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10348" w:rsidRPr="00FA0099" w:rsidTr="00FD22B8">
        <w:trPr>
          <w:trHeight w:hRule="exact" w:val="851"/>
        </w:trPr>
        <w:tc>
          <w:tcPr>
            <w:tcW w:w="4900" w:type="dxa"/>
            <w:gridSpan w:val="2"/>
            <w:tcBorders>
              <w:bottom w:val="single" w:sz="4" w:space="0" w:color="auto"/>
            </w:tcBorders>
            <w:vAlign w:val="bottom"/>
          </w:tcPr>
          <w:p w:rsidR="00A10348" w:rsidRPr="00FA0099" w:rsidRDefault="00A10348" w:rsidP="00FD22B8">
            <w:pPr>
              <w:spacing w:after="80" w:line="300" w:lineRule="exact"/>
              <w:rPr>
                <w:sz w:val="28"/>
              </w:rPr>
            </w:pPr>
            <w:r w:rsidRPr="00FA0099">
              <w:rPr>
                <w:sz w:val="28"/>
              </w:rPr>
              <w:t>Организация Объединенных Н</w:t>
            </w:r>
            <w:r w:rsidRPr="00FA0099">
              <w:rPr>
                <w:sz w:val="28"/>
              </w:rPr>
              <w:t>а</w:t>
            </w:r>
            <w:r w:rsidRPr="00FA0099">
              <w:rPr>
                <w:sz w:val="28"/>
              </w:rPr>
              <w:t>ций</w:t>
            </w:r>
          </w:p>
        </w:tc>
        <w:tc>
          <w:tcPr>
            <w:tcW w:w="195" w:type="dxa"/>
            <w:tcBorders>
              <w:bottom w:val="single" w:sz="4" w:space="0" w:color="auto"/>
            </w:tcBorders>
            <w:vAlign w:val="bottom"/>
          </w:tcPr>
          <w:p w:rsidR="00A10348" w:rsidRPr="00FA0099" w:rsidRDefault="00A10348" w:rsidP="00FD22B8">
            <w:pPr>
              <w:jc w:val="right"/>
            </w:pPr>
          </w:p>
        </w:tc>
        <w:tc>
          <w:tcPr>
            <w:tcW w:w="4544" w:type="dxa"/>
            <w:gridSpan w:val="2"/>
            <w:tcBorders>
              <w:left w:val="nil"/>
              <w:bottom w:val="single" w:sz="4" w:space="0" w:color="auto"/>
            </w:tcBorders>
            <w:vAlign w:val="bottom"/>
          </w:tcPr>
          <w:p w:rsidR="00A10348" w:rsidRPr="00FA0099" w:rsidRDefault="00A10348" w:rsidP="00FD22B8">
            <w:pPr>
              <w:jc w:val="right"/>
            </w:pPr>
            <w:r w:rsidRPr="00FA0099">
              <w:rPr>
                <w:sz w:val="40"/>
                <w:szCs w:val="40"/>
              </w:rPr>
              <w:t>E</w:t>
            </w:r>
            <w:r w:rsidRPr="00FA0099">
              <w:t>/</w:t>
            </w:r>
            <w:fldSimple w:instr=" FILLIN  &quot;Введите символ после Е/&quot;  \* MERGEFORMAT ">
              <w:r w:rsidR="00BC0568" w:rsidRPr="00FA0099">
                <w:t>C.12/KGZ/2-3</w:t>
              </w:r>
            </w:fldSimple>
            <w:r w:rsidRPr="00FA0099">
              <w:t xml:space="preserve">                  </w:t>
            </w:r>
          </w:p>
        </w:tc>
      </w:tr>
      <w:tr w:rsidR="00A10348" w:rsidRPr="00FA0099" w:rsidTr="00FD22B8">
        <w:trPr>
          <w:trHeight w:hRule="exact" w:val="2835"/>
        </w:trPr>
        <w:tc>
          <w:tcPr>
            <w:tcW w:w="1280" w:type="dxa"/>
            <w:tcBorders>
              <w:top w:val="single" w:sz="4" w:space="0" w:color="auto"/>
              <w:bottom w:val="single" w:sz="12" w:space="0" w:color="auto"/>
            </w:tcBorders>
          </w:tcPr>
          <w:p w:rsidR="00A10348" w:rsidRPr="00FA0099" w:rsidRDefault="00A10348" w:rsidP="00FD22B8">
            <w:pPr>
              <w:spacing w:before="120"/>
              <w:jc w:val="center"/>
            </w:pPr>
            <w:r w:rsidRPr="00FA00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FA0099" w:rsidRDefault="00A10348" w:rsidP="00FD22B8">
            <w:pPr>
              <w:spacing w:before="120" w:line="460" w:lineRule="exact"/>
              <w:rPr>
                <w:b/>
                <w:sz w:val="40"/>
                <w:szCs w:val="40"/>
              </w:rPr>
            </w:pPr>
            <w:r w:rsidRPr="00FA0099">
              <w:rPr>
                <w:b/>
                <w:sz w:val="40"/>
                <w:szCs w:val="40"/>
              </w:rPr>
              <w:t xml:space="preserve">Экономический </w:t>
            </w:r>
            <w:r w:rsidRPr="00FA0099">
              <w:rPr>
                <w:b/>
                <w:sz w:val="40"/>
                <w:szCs w:val="40"/>
              </w:rPr>
              <w:br/>
              <w:t>и Социальный С</w:t>
            </w:r>
            <w:r w:rsidRPr="00FA0099">
              <w:rPr>
                <w:b/>
                <w:sz w:val="40"/>
                <w:szCs w:val="40"/>
              </w:rPr>
              <w:t>о</w:t>
            </w:r>
            <w:r w:rsidRPr="00FA0099">
              <w:rPr>
                <w:b/>
                <w:sz w:val="40"/>
                <w:szCs w:val="40"/>
              </w:rPr>
              <w:t>вет</w:t>
            </w:r>
          </w:p>
        </w:tc>
        <w:tc>
          <w:tcPr>
            <w:tcW w:w="2819" w:type="dxa"/>
            <w:tcBorders>
              <w:top w:val="single" w:sz="4" w:space="0" w:color="auto"/>
              <w:bottom w:val="single" w:sz="12" w:space="0" w:color="auto"/>
            </w:tcBorders>
          </w:tcPr>
          <w:p w:rsidR="00A10348" w:rsidRPr="00FA0099" w:rsidRDefault="00A10348" w:rsidP="00FD22B8">
            <w:pPr>
              <w:spacing w:before="240"/>
            </w:pPr>
            <w:proofErr w:type="spellStart"/>
            <w:r w:rsidRPr="00FA0099">
              <w:t>Distr</w:t>
            </w:r>
            <w:proofErr w:type="spellEnd"/>
            <w:r w:rsidRPr="00FA0099">
              <w:t xml:space="preserve">.: </w:t>
            </w:r>
            <w:bookmarkStart w:id="0" w:name="ПолеСоСписком1"/>
            <w:r w:rsidRPr="00FA0099">
              <w:fldChar w:fldCharType="begin">
                <w:ffData>
                  <w:name w:val="ПолеСоСписком1"/>
                  <w:enabled/>
                  <w:calcOnExit w:val="0"/>
                  <w:ddList>
                    <w:listEntry w:val="General"/>
                    <w:listEntry w:val="Limited"/>
                    <w:listEntry w:val="Restricted"/>
                  </w:ddList>
                </w:ffData>
              </w:fldChar>
            </w:r>
            <w:r w:rsidRPr="00FA0099">
              <w:instrText xml:space="preserve"> FORMDROPDOWN </w:instrText>
            </w:r>
            <w:r w:rsidRPr="00FA0099">
              <w:fldChar w:fldCharType="end"/>
            </w:r>
            <w:bookmarkEnd w:id="0"/>
          </w:p>
          <w:p w:rsidR="00A10348" w:rsidRPr="00FA0099" w:rsidRDefault="00A10348" w:rsidP="00FD22B8">
            <w:r w:rsidRPr="00FA0099">
              <w:fldChar w:fldCharType="begin"/>
            </w:r>
            <w:r w:rsidRPr="00FA0099">
              <w:instrText xml:space="preserve"> FILLIN  "Введите дату документа" \* MERGEFORMAT </w:instrText>
            </w:r>
            <w:r w:rsidR="00BC0568" w:rsidRPr="00FA0099">
              <w:fldChar w:fldCharType="separate"/>
            </w:r>
            <w:r w:rsidR="00BC0568" w:rsidRPr="00FA0099">
              <w:t xml:space="preserve">8 </w:t>
            </w:r>
            <w:proofErr w:type="spellStart"/>
            <w:r w:rsidR="00BC0568" w:rsidRPr="00FA0099">
              <w:t>November</w:t>
            </w:r>
            <w:proofErr w:type="spellEnd"/>
            <w:r w:rsidR="00BC0568" w:rsidRPr="00FA0099">
              <w:t xml:space="preserve"> 2013</w:t>
            </w:r>
            <w:r w:rsidRPr="00FA0099">
              <w:fldChar w:fldCharType="end"/>
            </w:r>
          </w:p>
          <w:p w:rsidR="00A10348" w:rsidRPr="00FA0099" w:rsidRDefault="00A10348" w:rsidP="00FD22B8"/>
          <w:p w:rsidR="00A10348" w:rsidRPr="00FA0099" w:rsidRDefault="00A10348" w:rsidP="00FD22B8">
            <w:proofErr w:type="spellStart"/>
            <w:r w:rsidRPr="00FA0099">
              <w:t>Original</w:t>
            </w:r>
            <w:proofErr w:type="spellEnd"/>
            <w:r w:rsidRPr="00FA0099">
              <w:t xml:space="preserve">: </w:t>
            </w:r>
            <w:bookmarkStart w:id="1" w:name="ПолеСоСписком2"/>
            <w:proofErr w:type="spellStart"/>
            <w:r w:rsidR="00BC0568" w:rsidRPr="00FA0099">
              <w:t>Russian</w:t>
            </w:r>
            <w:proofErr w:type="spellEnd"/>
            <w:r w:rsidR="00BC0568" w:rsidRPr="00FA0099">
              <w:t xml:space="preserve"> </w:t>
            </w:r>
            <w:bookmarkEnd w:id="1"/>
          </w:p>
          <w:p w:rsidR="00A10348" w:rsidRPr="00FA0099" w:rsidRDefault="00A10348" w:rsidP="00FD22B8"/>
        </w:tc>
      </w:tr>
    </w:tbl>
    <w:p w:rsidR="00BC0568" w:rsidRPr="00FA0099" w:rsidRDefault="00BC0568" w:rsidP="00B74D40">
      <w:pPr>
        <w:spacing w:before="120"/>
        <w:rPr>
          <w:sz w:val="24"/>
          <w:szCs w:val="24"/>
        </w:rPr>
      </w:pPr>
      <w:r w:rsidRPr="00FA0099">
        <w:rPr>
          <w:sz w:val="24"/>
          <w:szCs w:val="24"/>
        </w:rPr>
        <w:t>Комитет по экономическим, социал</w:t>
      </w:r>
      <w:r w:rsidRPr="00FA0099">
        <w:rPr>
          <w:sz w:val="24"/>
          <w:szCs w:val="24"/>
        </w:rPr>
        <w:t>ь</w:t>
      </w:r>
      <w:r w:rsidRPr="00FA0099">
        <w:rPr>
          <w:sz w:val="24"/>
          <w:szCs w:val="24"/>
        </w:rPr>
        <w:t>ным</w:t>
      </w:r>
      <w:r w:rsidRPr="00FA0099">
        <w:rPr>
          <w:sz w:val="24"/>
          <w:szCs w:val="24"/>
        </w:rPr>
        <w:br/>
        <w:t>и культурным правам</w:t>
      </w:r>
    </w:p>
    <w:p w:rsidR="00A10348" w:rsidRPr="00FA0099" w:rsidRDefault="00B74D40" w:rsidP="00B74D40">
      <w:pPr>
        <w:pStyle w:val="HMGR"/>
      </w:pPr>
      <w:r w:rsidRPr="00FA0099">
        <w:tab/>
      </w:r>
      <w:r w:rsidRPr="00FA0099">
        <w:tab/>
      </w:r>
      <w:r w:rsidR="00BC0568" w:rsidRPr="00FA0099">
        <w:t>Рассмотрение докладов, представленных государствами-участниками в соответствии со статьями 16 и 17 Международного пакта об экономических, социальных и культурных правах</w:t>
      </w:r>
    </w:p>
    <w:p w:rsidR="00BC0568" w:rsidRPr="00FA0099" w:rsidRDefault="00B74D40" w:rsidP="00B74D40">
      <w:pPr>
        <w:pStyle w:val="HChGR"/>
      </w:pPr>
      <w:r w:rsidRPr="00FA0099">
        <w:tab/>
      </w:r>
      <w:r w:rsidRPr="00FA0099">
        <w:tab/>
      </w:r>
      <w:r w:rsidR="00BC0568" w:rsidRPr="00FA0099">
        <w:t>Второй и третий доклады, представленные государствами-участниками, подлежавшие представлению в 2005 году</w:t>
      </w:r>
    </w:p>
    <w:p w:rsidR="00BC0568" w:rsidRPr="00FA0099" w:rsidRDefault="00B74D40" w:rsidP="00B74D40">
      <w:pPr>
        <w:pStyle w:val="HMGR"/>
      </w:pPr>
      <w:r w:rsidRPr="00FA0099">
        <w:tab/>
      </w:r>
      <w:r w:rsidRPr="00FA0099">
        <w:tab/>
      </w:r>
      <w:r w:rsidR="00BC0568" w:rsidRPr="00FA0099">
        <w:t>Кыргызстан</w:t>
      </w:r>
      <w:r w:rsidR="00BC0568" w:rsidRPr="00FA0099">
        <w:rPr>
          <w:rStyle w:val="FootnoteReference"/>
          <w:b w:val="0"/>
          <w:sz w:val="20"/>
          <w:vertAlign w:val="baseline"/>
        </w:rPr>
        <w:footnoteReference w:customMarkFollows="1" w:id="2"/>
        <w:t>*</w:t>
      </w:r>
    </w:p>
    <w:p w:rsidR="00BC0568" w:rsidRPr="00FA0099" w:rsidRDefault="00BC0568" w:rsidP="00FD22B8"/>
    <w:p w:rsidR="00EC6D1B" w:rsidRPr="00FA0099" w:rsidRDefault="00BC0568" w:rsidP="00EC6D1B">
      <w:pPr>
        <w:suppressAutoHyphens/>
        <w:spacing w:after="120"/>
        <w:rPr>
          <w:w w:val="100"/>
          <w:sz w:val="28"/>
          <w:szCs w:val="28"/>
        </w:rPr>
      </w:pPr>
      <w:r w:rsidRPr="00FA0099">
        <w:br w:type="page"/>
      </w:r>
      <w:r w:rsidR="00EC6D1B" w:rsidRPr="00FA0099">
        <w:rPr>
          <w:w w:val="100"/>
          <w:sz w:val="28"/>
          <w:szCs w:val="28"/>
        </w:rPr>
        <w:t>Содержание</w:t>
      </w:r>
    </w:p>
    <w:p w:rsidR="00EC6D1B" w:rsidRPr="00FA0099" w:rsidRDefault="00EC6D1B" w:rsidP="00EC6D1B">
      <w:pPr>
        <w:tabs>
          <w:tab w:val="right" w:pos="9638"/>
        </w:tabs>
        <w:suppressAutoHyphens/>
        <w:spacing w:after="120"/>
        <w:ind w:left="283"/>
        <w:rPr>
          <w:w w:val="100"/>
          <w:sz w:val="18"/>
          <w:szCs w:val="28"/>
        </w:rPr>
      </w:pPr>
      <w:r w:rsidRPr="00FA0099">
        <w:rPr>
          <w:i/>
          <w:w w:val="100"/>
          <w:sz w:val="18"/>
          <w:szCs w:val="28"/>
        </w:rPr>
        <w:tab/>
        <w:t>Стр.</w:t>
      </w:r>
    </w:p>
    <w:p w:rsidR="00BC0568" w:rsidRPr="00FA0099" w:rsidRDefault="00BC0568" w:rsidP="00EC6D1B">
      <w:pPr>
        <w:tabs>
          <w:tab w:val="right" w:pos="850"/>
          <w:tab w:val="left" w:pos="1134"/>
          <w:tab w:val="left" w:pos="1559"/>
          <w:tab w:val="left" w:pos="1984"/>
          <w:tab w:val="left" w:leader="dot" w:pos="8789"/>
          <w:tab w:val="right" w:pos="9638"/>
        </w:tabs>
        <w:suppressAutoHyphens/>
        <w:spacing w:after="120"/>
        <w:rPr>
          <w:w w:val="100"/>
          <w:szCs w:val="28"/>
        </w:rPr>
      </w:pPr>
      <w:r w:rsidRPr="00FA0099">
        <w:rPr>
          <w:w w:val="100"/>
          <w:szCs w:val="28"/>
        </w:rPr>
        <w:tab/>
      </w:r>
      <w:r w:rsidR="00EC6D1B" w:rsidRPr="00FA0099">
        <w:rPr>
          <w:w w:val="100"/>
          <w:szCs w:val="28"/>
        </w:rPr>
        <w:tab/>
      </w:r>
      <w:r w:rsidRPr="00FA0099">
        <w:rPr>
          <w:w w:val="100"/>
          <w:szCs w:val="28"/>
        </w:rPr>
        <w:t>Сокращения</w:t>
      </w:r>
      <w:r w:rsidRPr="00FA0099">
        <w:rPr>
          <w:w w:val="100"/>
          <w:szCs w:val="28"/>
        </w:rPr>
        <w:tab/>
      </w:r>
      <w:r w:rsidRPr="00FA0099">
        <w:rPr>
          <w:w w:val="100"/>
          <w:szCs w:val="28"/>
        </w:rPr>
        <w:tab/>
        <w:t>3</w:t>
      </w:r>
    </w:p>
    <w:p w:rsidR="00EC6D1B" w:rsidRPr="00FA0099" w:rsidRDefault="00627B8C" w:rsidP="00627B8C">
      <w:pPr>
        <w:tabs>
          <w:tab w:val="right" w:pos="8929"/>
          <w:tab w:val="right" w:pos="9638"/>
        </w:tabs>
        <w:suppressAutoHyphens/>
        <w:spacing w:after="120"/>
        <w:ind w:left="283" w:hanging="241"/>
        <w:rPr>
          <w:w w:val="100"/>
          <w:szCs w:val="28"/>
        </w:rPr>
      </w:pPr>
      <w:r w:rsidRPr="00FA0099">
        <w:rPr>
          <w:i/>
          <w:w w:val="100"/>
          <w:sz w:val="18"/>
          <w:szCs w:val="28"/>
        </w:rPr>
        <w:t>Глава</w:t>
      </w:r>
      <w:r w:rsidR="00EC6D1B" w:rsidRPr="00FA0099">
        <w:rPr>
          <w:i/>
          <w:w w:val="100"/>
          <w:sz w:val="18"/>
          <w:szCs w:val="28"/>
        </w:rPr>
        <w:tab/>
        <w:t>Пункты</w:t>
      </w:r>
      <w:r w:rsidR="00EC6D1B" w:rsidRPr="00FA0099">
        <w:rPr>
          <w:i/>
          <w:w w:val="100"/>
          <w:sz w:val="18"/>
          <w:szCs w:val="28"/>
        </w:rPr>
        <w:tab/>
      </w:r>
    </w:p>
    <w:p w:rsidR="00BC0568" w:rsidRPr="00FA0099" w:rsidRDefault="00BC0568" w:rsidP="00627B8C">
      <w:pPr>
        <w:tabs>
          <w:tab w:val="right" w:pos="850"/>
          <w:tab w:val="left" w:pos="1134"/>
          <w:tab w:val="left" w:pos="1559"/>
          <w:tab w:val="left" w:pos="1984"/>
          <w:tab w:val="left" w:leader="dot" w:pos="7654"/>
          <w:tab w:val="right" w:pos="8929"/>
          <w:tab w:val="right" w:pos="9638"/>
        </w:tabs>
        <w:suppressAutoHyphens/>
        <w:spacing w:after="120"/>
        <w:rPr>
          <w:w w:val="100"/>
          <w:szCs w:val="28"/>
        </w:rPr>
      </w:pPr>
      <w:r w:rsidRPr="00FA0099">
        <w:rPr>
          <w:w w:val="100"/>
          <w:szCs w:val="28"/>
        </w:rPr>
        <w:tab/>
        <w:t>I.</w:t>
      </w:r>
      <w:r w:rsidRPr="00FA0099">
        <w:rPr>
          <w:w w:val="100"/>
          <w:szCs w:val="28"/>
        </w:rPr>
        <w:tab/>
        <w:t xml:space="preserve">Введение </w:t>
      </w:r>
      <w:r w:rsidRPr="00FA0099">
        <w:rPr>
          <w:w w:val="100"/>
          <w:szCs w:val="28"/>
        </w:rPr>
        <w:tab/>
      </w:r>
      <w:r w:rsidRPr="00FA0099">
        <w:rPr>
          <w:w w:val="100"/>
          <w:szCs w:val="28"/>
        </w:rPr>
        <w:tab/>
        <w:t>1–8</w:t>
      </w:r>
      <w:r w:rsidRPr="00FA0099">
        <w:rPr>
          <w:w w:val="100"/>
          <w:szCs w:val="28"/>
        </w:rPr>
        <w:tab/>
        <w:t>4</w:t>
      </w:r>
    </w:p>
    <w:p w:rsidR="00BC0568" w:rsidRPr="00FA0099" w:rsidRDefault="00BC0568" w:rsidP="00627B8C">
      <w:pPr>
        <w:tabs>
          <w:tab w:val="right" w:pos="850"/>
          <w:tab w:val="left" w:pos="1134"/>
          <w:tab w:val="left" w:pos="1559"/>
          <w:tab w:val="left" w:pos="1984"/>
          <w:tab w:val="left" w:leader="dot" w:pos="7654"/>
          <w:tab w:val="right" w:pos="8929"/>
          <w:tab w:val="right" w:pos="9638"/>
        </w:tabs>
        <w:suppressAutoHyphens/>
        <w:spacing w:after="120"/>
        <w:rPr>
          <w:w w:val="100"/>
          <w:szCs w:val="28"/>
        </w:rPr>
      </w:pPr>
      <w:r w:rsidRPr="00FA0099">
        <w:rPr>
          <w:w w:val="100"/>
          <w:szCs w:val="28"/>
        </w:rPr>
        <w:tab/>
        <w:t>II.</w:t>
      </w:r>
      <w:r w:rsidRPr="00FA0099">
        <w:rPr>
          <w:w w:val="100"/>
          <w:szCs w:val="28"/>
        </w:rPr>
        <w:tab/>
        <w:t xml:space="preserve">Общие положения Пакта </w:t>
      </w:r>
      <w:r w:rsidRPr="00FA0099">
        <w:rPr>
          <w:w w:val="100"/>
          <w:szCs w:val="28"/>
        </w:rPr>
        <w:tab/>
      </w:r>
      <w:r w:rsidRPr="00FA0099">
        <w:rPr>
          <w:w w:val="100"/>
          <w:szCs w:val="28"/>
        </w:rPr>
        <w:tab/>
        <w:t>9–29</w:t>
      </w:r>
      <w:r w:rsidRPr="00FA0099">
        <w:rPr>
          <w:w w:val="100"/>
          <w:szCs w:val="28"/>
        </w:rPr>
        <w:tab/>
        <w:t>4</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1 </w:t>
      </w:r>
      <w:r w:rsidRPr="00FA0099">
        <w:rPr>
          <w:w w:val="100"/>
          <w:szCs w:val="28"/>
        </w:rPr>
        <w:tab/>
      </w:r>
      <w:r w:rsidRPr="00FA0099">
        <w:rPr>
          <w:w w:val="100"/>
          <w:szCs w:val="28"/>
        </w:rPr>
        <w:tab/>
        <w:t>9–13</w:t>
      </w:r>
      <w:r w:rsidRPr="00FA0099">
        <w:rPr>
          <w:w w:val="100"/>
          <w:szCs w:val="28"/>
        </w:rPr>
        <w:tab/>
        <w:t>4</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2 </w:t>
      </w:r>
      <w:r w:rsidRPr="00FA0099">
        <w:rPr>
          <w:w w:val="100"/>
          <w:szCs w:val="28"/>
        </w:rPr>
        <w:tab/>
      </w:r>
      <w:r w:rsidRPr="00FA0099">
        <w:rPr>
          <w:w w:val="100"/>
          <w:szCs w:val="28"/>
        </w:rPr>
        <w:tab/>
        <w:t>14–22</w:t>
      </w:r>
      <w:r w:rsidRPr="00FA0099">
        <w:rPr>
          <w:w w:val="100"/>
          <w:szCs w:val="28"/>
        </w:rPr>
        <w:tab/>
        <w:t>5</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3 </w:t>
      </w:r>
      <w:r w:rsidRPr="00FA0099">
        <w:rPr>
          <w:w w:val="100"/>
          <w:szCs w:val="28"/>
        </w:rPr>
        <w:tab/>
      </w:r>
      <w:r w:rsidRPr="00FA0099">
        <w:rPr>
          <w:w w:val="100"/>
          <w:szCs w:val="28"/>
        </w:rPr>
        <w:tab/>
        <w:t>23–27</w:t>
      </w:r>
      <w:r w:rsidRPr="00FA0099">
        <w:rPr>
          <w:w w:val="100"/>
          <w:szCs w:val="28"/>
        </w:rPr>
        <w:tab/>
        <w:t>7</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Статьи 4 и 5 </w:t>
      </w:r>
      <w:r w:rsidRPr="00FA0099">
        <w:rPr>
          <w:w w:val="100"/>
          <w:szCs w:val="28"/>
        </w:rPr>
        <w:tab/>
      </w:r>
      <w:r w:rsidRPr="00FA0099">
        <w:rPr>
          <w:w w:val="100"/>
          <w:szCs w:val="28"/>
        </w:rPr>
        <w:tab/>
        <w:t>28–29</w:t>
      </w:r>
      <w:r w:rsidRPr="00FA0099">
        <w:rPr>
          <w:w w:val="100"/>
          <w:szCs w:val="28"/>
        </w:rPr>
        <w:tab/>
      </w:r>
      <w:r w:rsidR="00C17B77">
        <w:rPr>
          <w:w w:val="100"/>
          <w:szCs w:val="28"/>
        </w:rPr>
        <w:t>8</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t>III.</w:t>
      </w:r>
      <w:r w:rsidRPr="00FA0099">
        <w:rPr>
          <w:w w:val="100"/>
          <w:szCs w:val="28"/>
        </w:rPr>
        <w:tab/>
        <w:t xml:space="preserve">Положения Пакта, касающиеся конкретных прав </w:t>
      </w:r>
      <w:r w:rsidRPr="00FA0099">
        <w:rPr>
          <w:w w:val="100"/>
          <w:szCs w:val="28"/>
        </w:rPr>
        <w:tab/>
      </w:r>
      <w:r w:rsidRPr="00FA0099">
        <w:rPr>
          <w:w w:val="100"/>
          <w:szCs w:val="28"/>
        </w:rPr>
        <w:tab/>
        <w:t>30–454</w:t>
      </w:r>
      <w:r w:rsidRPr="00FA0099">
        <w:rPr>
          <w:w w:val="100"/>
          <w:szCs w:val="28"/>
        </w:rPr>
        <w:tab/>
        <w:t>8</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6 </w:t>
      </w:r>
      <w:r w:rsidRPr="00FA0099">
        <w:rPr>
          <w:w w:val="100"/>
          <w:szCs w:val="28"/>
        </w:rPr>
        <w:tab/>
      </w:r>
      <w:r w:rsidRPr="00FA0099">
        <w:rPr>
          <w:w w:val="100"/>
          <w:szCs w:val="28"/>
        </w:rPr>
        <w:tab/>
        <w:t>30–59</w:t>
      </w:r>
      <w:r w:rsidRPr="00FA0099">
        <w:rPr>
          <w:w w:val="100"/>
          <w:szCs w:val="28"/>
        </w:rPr>
        <w:tab/>
        <w:t>8</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7 </w:t>
      </w:r>
      <w:r w:rsidRPr="00FA0099">
        <w:rPr>
          <w:w w:val="100"/>
          <w:szCs w:val="28"/>
        </w:rPr>
        <w:tab/>
      </w:r>
      <w:r w:rsidRPr="00FA0099">
        <w:rPr>
          <w:w w:val="100"/>
          <w:szCs w:val="28"/>
        </w:rPr>
        <w:tab/>
        <w:t>60–83</w:t>
      </w:r>
      <w:r w:rsidRPr="00FA0099">
        <w:rPr>
          <w:w w:val="100"/>
          <w:szCs w:val="28"/>
        </w:rPr>
        <w:tab/>
        <w:t>1</w:t>
      </w:r>
      <w:r w:rsidR="00C17B77">
        <w:rPr>
          <w:w w:val="100"/>
          <w:szCs w:val="28"/>
        </w:rPr>
        <w:t>5</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8 </w:t>
      </w:r>
      <w:r w:rsidRPr="00FA0099">
        <w:rPr>
          <w:w w:val="100"/>
          <w:szCs w:val="28"/>
        </w:rPr>
        <w:tab/>
      </w:r>
      <w:r w:rsidRPr="00FA0099">
        <w:rPr>
          <w:w w:val="100"/>
          <w:szCs w:val="28"/>
        </w:rPr>
        <w:tab/>
        <w:t>84–117</w:t>
      </w:r>
      <w:r w:rsidRPr="00FA0099">
        <w:rPr>
          <w:w w:val="100"/>
          <w:szCs w:val="28"/>
        </w:rPr>
        <w:tab/>
        <w:t>1</w:t>
      </w:r>
      <w:r w:rsidR="00C17B77">
        <w:rPr>
          <w:w w:val="100"/>
          <w:szCs w:val="28"/>
        </w:rPr>
        <w:t>9</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9 </w:t>
      </w:r>
      <w:r w:rsidRPr="00FA0099">
        <w:rPr>
          <w:w w:val="100"/>
          <w:szCs w:val="28"/>
        </w:rPr>
        <w:tab/>
      </w:r>
      <w:r w:rsidRPr="00FA0099">
        <w:rPr>
          <w:w w:val="100"/>
          <w:szCs w:val="28"/>
        </w:rPr>
        <w:tab/>
        <w:t>118–144</w:t>
      </w:r>
      <w:r w:rsidRPr="00FA0099">
        <w:rPr>
          <w:w w:val="100"/>
          <w:szCs w:val="28"/>
        </w:rPr>
        <w:tab/>
        <w:t>24</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10 </w:t>
      </w:r>
      <w:r w:rsidRPr="00FA0099">
        <w:rPr>
          <w:w w:val="100"/>
          <w:szCs w:val="28"/>
        </w:rPr>
        <w:tab/>
      </w:r>
      <w:r w:rsidRPr="00FA0099">
        <w:rPr>
          <w:w w:val="100"/>
          <w:szCs w:val="28"/>
        </w:rPr>
        <w:tab/>
        <w:t>145–211</w:t>
      </w:r>
      <w:r w:rsidRPr="00FA0099">
        <w:rPr>
          <w:w w:val="100"/>
          <w:szCs w:val="28"/>
        </w:rPr>
        <w:tab/>
        <w:t>29</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11 </w:t>
      </w:r>
      <w:r w:rsidRPr="00FA0099">
        <w:rPr>
          <w:w w:val="100"/>
          <w:szCs w:val="28"/>
        </w:rPr>
        <w:tab/>
      </w:r>
      <w:r w:rsidRPr="00FA0099">
        <w:rPr>
          <w:w w:val="100"/>
          <w:szCs w:val="28"/>
        </w:rPr>
        <w:tab/>
        <w:t>212–253</w:t>
      </w:r>
      <w:r w:rsidRPr="00FA0099">
        <w:rPr>
          <w:w w:val="100"/>
          <w:szCs w:val="28"/>
        </w:rPr>
        <w:tab/>
        <w:t>4</w:t>
      </w:r>
      <w:r w:rsidR="00C17B77">
        <w:rPr>
          <w:w w:val="100"/>
          <w:szCs w:val="28"/>
        </w:rPr>
        <w:t>1</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w:t>
      </w:r>
      <w:r w:rsidR="00C17B77">
        <w:rPr>
          <w:w w:val="100"/>
          <w:szCs w:val="28"/>
        </w:rPr>
        <w:t xml:space="preserve">12 </w:t>
      </w:r>
      <w:r w:rsidR="00C17B77">
        <w:rPr>
          <w:w w:val="100"/>
          <w:szCs w:val="28"/>
        </w:rPr>
        <w:tab/>
      </w:r>
      <w:r w:rsidR="00C17B77">
        <w:rPr>
          <w:w w:val="100"/>
          <w:szCs w:val="28"/>
        </w:rPr>
        <w:tab/>
        <w:t>254–326</w:t>
      </w:r>
      <w:r w:rsidR="00C17B77">
        <w:rPr>
          <w:w w:val="100"/>
          <w:szCs w:val="28"/>
        </w:rPr>
        <w:tab/>
        <w:t>49</w:t>
      </w:r>
    </w:p>
    <w:p w:rsidR="00BC0568" w:rsidRPr="00FA0099" w:rsidRDefault="00C17B77" w:rsidP="00627B8C">
      <w:pPr>
        <w:tabs>
          <w:tab w:val="right" w:pos="850"/>
          <w:tab w:val="left" w:pos="1134"/>
          <w:tab w:val="left" w:pos="1559"/>
          <w:tab w:val="left" w:leader="dot" w:pos="7654"/>
          <w:tab w:val="right" w:pos="8929"/>
          <w:tab w:val="right" w:pos="9638"/>
        </w:tabs>
        <w:suppressAutoHyphens/>
        <w:spacing w:after="120"/>
        <w:rPr>
          <w:w w:val="100"/>
          <w:szCs w:val="28"/>
        </w:rPr>
      </w:pPr>
      <w:r>
        <w:rPr>
          <w:w w:val="100"/>
          <w:szCs w:val="28"/>
        </w:rPr>
        <w:tab/>
      </w:r>
      <w:r>
        <w:rPr>
          <w:w w:val="100"/>
          <w:szCs w:val="28"/>
        </w:rPr>
        <w:tab/>
        <w:t>Статья 13</w:t>
      </w:r>
      <w:r>
        <w:rPr>
          <w:w w:val="100"/>
          <w:szCs w:val="28"/>
        </w:rPr>
        <w:tab/>
      </w:r>
      <w:r>
        <w:rPr>
          <w:w w:val="100"/>
          <w:szCs w:val="28"/>
        </w:rPr>
        <w:tab/>
        <w:t>327–376</w:t>
      </w:r>
      <w:r>
        <w:rPr>
          <w:w w:val="100"/>
          <w:szCs w:val="28"/>
        </w:rPr>
        <w:tab/>
        <w:t>68</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14 </w:t>
      </w:r>
      <w:r w:rsidRPr="00FA0099">
        <w:rPr>
          <w:w w:val="100"/>
          <w:szCs w:val="28"/>
        </w:rPr>
        <w:tab/>
      </w:r>
      <w:r w:rsidRPr="00FA0099">
        <w:rPr>
          <w:w w:val="100"/>
          <w:szCs w:val="28"/>
        </w:rPr>
        <w:tab/>
        <w:t>377–379</w:t>
      </w:r>
      <w:r w:rsidRPr="00FA0099">
        <w:rPr>
          <w:w w:val="100"/>
          <w:szCs w:val="28"/>
        </w:rPr>
        <w:tab/>
        <w:t>74</w:t>
      </w:r>
    </w:p>
    <w:p w:rsidR="00BC0568" w:rsidRPr="00FA0099" w:rsidRDefault="00BC0568" w:rsidP="00627B8C">
      <w:pPr>
        <w:tabs>
          <w:tab w:val="right" w:pos="850"/>
          <w:tab w:val="left" w:pos="1134"/>
          <w:tab w:val="left" w:pos="1559"/>
          <w:tab w:val="left" w:leader="dot" w:pos="7654"/>
          <w:tab w:val="right" w:pos="8929"/>
          <w:tab w:val="right" w:pos="9638"/>
        </w:tabs>
        <w:suppressAutoHyphens/>
        <w:spacing w:after="120"/>
        <w:rPr>
          <w:w w:val="100"/>
          <w:szCs w:val="28"/>
        </w:rPr>
      </w:pPr>
      <w:r w:rsidRPr="00FA0099">
        <w:rPr>
          <w:w w:val="100"/>
          <w:szCs w:val="28"/>
        </w:rPr>
        <w:tab/>
      </w:r>
      <w:r w:rsidRPr="00FA0099">
        <w:rPr>
          <w:w w:val="100"/>
          <w:szCs w:val="28"/>
        </w:rPr>
        <w:tab/>
        <w:t xml:space="preserve">Статья 15 </w:t>
      </w:r>
      <w:r w:rsidRPr="00FA0099">
        <w:rPr>
          <w:w w:val="100"/>
          <w:szCs w:val="28"/>
        </w:rPr>
        <w:tab/>
      </w:r>
      <w:r w:rsidRPr="00FA0099">
        <w:rPr>
          <w:w w:val="100"/>
          <w:szCs w:val="28"/>
        </w:rPr>
        <w:tab/>
        <w:t>380–453</w:t>
      </w:r>
      <w:r w:rsidRPr="00FA0099">
        <w:rPr>
          <w:w w:val="100"/>
          <w:szCs w:val="28"/>
        </w:rPr>
        <w:tab/>
        <w:t>7</w:t>
      </w:r>
      <w:r w:rsidR="00C17B77">
        <w:rPr>
          <w:w w:val="100"/>
          <w:szCs w:val="28"/>
        </w:rPr>
        <w:t>8</w:t>
      </w:r>
    </w:p>
    <w:p w:rsidR="00BC0568" w:rsidRPr="00FA0099" w:rsidRDefault="00BC0568" w:rsidP="00902473">
      <w:pPr>
        <w:pStyle w:val="HChGR"/>
      </w:pPr>
      <w:r w:rsidRPr="00FA0099">
        <w:br w:type="page"/>
      </w:r>
      <w:r w:rsidR="00902473" w:rsidRPr="00FA0099">
        <w:tab/>
      </w:r>
      <w:r w:rsidR="00902473" w:rsidRPr="00FA0099">
        <w:tab/>
      </w:r>
      <w:r w:rsidRPr="00FA0099">
        <w:t>Сокращения</w:t>
      </w:r>
    </w:p>
    <w:tbl>
      <w:tblPr>
        <w:tblW w:w="0" w:type="auto"/>
        <w:tblInd w:w="1190" w:type="dxa"/>
        <w:tblCellMar>
          <w:left w:w="0" w:type="dxa"/>
          <w:right w:w="0" w:type="dxa"/>
        </w:tblCellMar>
        <w:tblLook w:val="00A0"/>
      </w:tblPr>
      <w:tblGrid>
        <w:gridCol w:w="1652"/>
        <w:gridCol w:w="5991"/>
      </w:tblGrid>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АБР</w:t>
            </w:r>
          </w:p>
        </w:tc>
        <w:tc>
          <w:tcPr>
            <w:tcW w:w="5991" w:type="dxa"/>
          </w:tcPr>
          <w:p w:rsidR="00BC0568" w:rsidRPr="00FA0099" w:rsidRDefault="00BC0568" w:rsidP="00BC0568">
            <w:pPr>
              <w:spacing w:after="40" w:line="260" w:lineRule="exact"/>
              <w:ind w:left="170"/>
            </w:pPr>
            <w:r w:rsidRPr="00FA0099">
              <w:t>Азиатский банк развития</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ВВП</w:t>
            </w:r>
          </w:p>
        </w:tc>
        <w:tc>
          <w:tcPr>
            <w:tcW w:w="5991" w:type="dxa"/>
          </w:tcPr>
          <w:p w:rsidR="00BC0568" w:rsidRPr="00FA0099" w:rsidRDefault="00BC0568" w:rsidP="00BC0568">
            <w:pPr>
              <w:spacing w:after="40" w:line="260" w:lineRule="exact"/>
              <w:ind w:left="170"/>
            </w:pPr>
            <w:proofErr w:type="spellStart"/>
            <w:r w:rsidRPr="00FA0099">
              <w:t>Валовый</w:t>
            </w:r>
            <w:proofErr w:type="spellEnd"/>
            <w:r w:rsidRPr="00FA0099">
              <w:t xml:space="preserve"> внутренний продукт</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ВОЗ</w:t>
            </w:r>
          </w:p>
        </w:tc>
        <w:tc>
          <w:tcPr>
            <w:tcW w:w="5991" w:type="dxa"/>
          </w:tcPr>
          <w:p w:rsidR="00BC0568" w:rsidRPr="00FA0099" w:rsidRDefault="00BC0568" w:rsidP="00BC0568">
            <w:pPr>
              <w:spacing w:after="40" w:line="260" w:lineRule="exact"/>
              <w:ind w:left="170"/>
            </w:pPr>
            <w:r w:rsidRPr="00FA0099">
              <w:t>Всемирная организация здравоохранения</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ВУЗ</w:t>
            </w:r>
          </w:p>
        </w:tc>
        <w:tc>
          <w:tcPr>
            <w:tcW w:w="5991" w:type="dxa"/>
          </w:tcPr>
          <w:p w:rsidR="00BC0568" w:rsidRPr="00FA0099" w:rsidRDefault="00BC0568" w:rsidP="00BC0568">
            <w:pPr>
              <w:spacing w:after="40" w:line="260" w:lineRule="exact"/>
              <w:ind w:left="170"/>
            </w:pPr>
            <w:r w:rsidRPr="00FA0099">
              <w:rPr>
                <w:color w:val="000000"/>
                <w:spacing w:val="-4"/>
              </w:rPr>
              <w:t>Высшее учебное заведение</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ВПУЗ</w:t>
            </w:r>
          </w:p>
        </w:tc>
        <w:tc>
          <w:tcPr>
            <w:tcW w:w="5991" w:type="dxa"/>
          </w:tcPr>
          <w:p w:rsidR="00BC0568" w:rsidRPr="00FA0099" w:rsidRDefault="00BC0568" w:rsidP="00BC0568">
            <w:pPr>
              <w:spacing w:after="40" w:line="260" w:lineRule="exact"/>
              <w:ind w:left="170"/>
            </w:pPr>
            <w:r w:rsidRPr="00FA0099">
              <w:t>Высшее профессиональное учебное завед</w:t>
            </w:r>
            <w:r w:rsidRPr="00FA0099">
              <w:t>е</w:t>
            </w:r>
            <w:r w:rsidRPr="00FA0099">
              <w:t>ние</w:t>
            </w:r>
          </w:p>
        </w:tc>
      </w:tr>
      <w:tr w:rsidR="00BC0568" w:rsidRPr="00FA0099" w:rsidTr="00F6782B">
        <w:trPr>
          <w:trHeight w:val="114"/>
        </w:trPr>
        <w:tc>
          <w:tcPr>
            <w:tcW w:w="1652" w:type="dxa"/>
          </w:tcPr>
          <w:p w:rsidR="00BC0568" w:rsidRPr="00FA0099" w:rsidRDefault="00BC0568" w:rsidP="00BC0568">
            <w:pPr>
              <w:spacing w:after="40" w:line="260" w:lineRule="exact"/>
              <w:ind w:left="170"/>
            </w:pPr>
            <w:proofErr w:type="spellStart"/>
            <w:r w:rsidRPr="00FA0099">
              <w:t>ГБДоД</w:t>
            </w:r>
            <w:proofErr w:type="spellEnd"/>
          </w:p>
        </w:tc>
        <w:tc>
          <w:tcPr>
            <w:tcW w:w="5991" w:type="dxa"/>
          </w:tcPr>
          <w:p w:rsidR="00BC0568" w:rsidRPr="00FA0099" w:rsidRDefault="00BC0568" w:rsidP="00BC0568">
            <w:pPr>
              <w:spacing w:after="40" w:line="260" w:lineRule="exact"/>
              <w:ind w:left="170"/>
            </w:pPr>
            <w:r w:rsidRPr="00FA0099">
              <w:t>Государственный банк данных о детях</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ГМД</w:t>
            </w:r>
          </w:p>
        </w:tc>
        <w:tc>
          <w:tcPr>
            <w:tcW w:w="5991" w:type="dxa"/>
          </w:tcPr>
          <w:p w:rsidR="00BC0568" w:rsidRPr="00FA0099" w:rsidRDefault="00BC0568" w:rsidP="00BC0568">
            <w:pPr>
              <w:spacing w:after="40" w:line="260" w:lineRule="exact"/>
              <w:ind w:left="170"/>
            </w:pPr>
            <w:r w:rsidRPr="00FA0099">
              <w:t>Гарантированный минимальный доход</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ДСВЗ</w:t>
            </w:r>
          </w:p>
        </w:tc>
        <w:tc>
          <w:tcPr>
            <w:tcW w:w="5991" w:type="dxa"/>
          </w:tcPr>
          <w:p w:rsidR="00BC0568" w:rsidRPr="00FA0099" w:rsidRDefault="00BC0568" w:rsidP="00BC0568">
            <w:pPr>
              <w:spacing w:after="40" w:line="260" w:lineRule="exact"/>
              <w:ind w:left="170"/>
            </w:pPr>
            <w:r w:rsidRPr="00FA0099">
              <w:t>Действия сообществ по вопросам укрепл</w:t>
            </w:r>
            <w:r w:rsidRPr="00FA0099">
              <w:t>е</w:t>
            </w:r>
            <w:r w:rsidRPr="00FA0099">
              <w:t>ния здоровья</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ЕПМС</w:t>
            </w:r>
          </w:p>
        </w:tc>
        <w:tc>
          <w:tcPr>
            <w:tcW w:w="5991" w:type="dxa"/>
          </w:tcPr>
          <w:p w:rsidR="00BC0568" w:rsidRPr="00FA0099" w:rsidRDefault="00BC0568" w:rsidP="00BC0568">
            <w:pPr>
              <w:spacing w:after="40" w:line="260" w:lineRule="exact"/>
              <w:ind w:left="170"/>
            </w:pPr>
            <w:r w:rsidRPr="00FA0099">
              <w:t>Ежемесячное пособие малообеспеченным семьям</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ЕСП</w:t>
            </w:r>
          </w:p>
        </w:tc>
        <w:tc>
          <w:tcPr>
            <w:tcW w:w="5991" w:type="dxa"/>
          </w:tcPr>
          <w:p w:rsidR="00BC0568" w:rsidRPr="00FA0099" w:rsidRDefault="00BC0568" w:rsidP="00BC0568">
            <w:pPr>
              <w:spacing w:after="40" w:line="260" w:lineRule="exact"/>
              <w:ind w:left="170"/>
            </w:pPr>
            <w:r w:rsidRPr="00FA0099">
              <w:t>Ежемесячное социальное пособие</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МЗ</w:t>
            </w:r>
          </w:p>
        </w:tc>
        <w:tc>
          <w:tcPr>
            <w:tcW w:w="5991" w:type="dxa"/>
          </w:tcPr>
          <w:p w:rsidR="00BC0568" w:rsidRPr="00FA0099" w:rsidRDefault="00BC0568" w:rsidP="00BC0568">
            <w:pPr>
              <w:spacing w:after="40" w:line="260" w:lineRule="exact"/>
              <w:ind w:left="170"/>
            </w:pPr>
            <w:r w:rsidRPr="00FA0099">
              <w:t xml:space="preserve">Министерство здравоохранения </w:t>
            </w:r>
            <w:proofErr w:type="spellStart"/>
            <w:r w:rsidRPr="00FA0099">
              <w:t>Кыргы</w:t>
            </w:r>
            <w:r w:rsidRPr="00FA0099">
              <w:t>з</w:t>
            </w:r>
            <w:r w:rsidRPr="00FA0099">
              <w:t>ской</w:t>
            </w:r>
            <w:proofErr w:type="spellEnd"/>
            <w:r w:rsidRPr="00FA0099">
              <w:t xml:space="preserve"> Республики</w:t>
            </w:r>
          </w:p>
        </w:tc>
      </w:tr>
      <w:tr w:rsidR="00BC0568" w:rsidRPr="00FA0099" w:rsidTr="00F6782B">
        <w:trPr>
          <w:trHeight w:val="114"/>
        </w:trPr>
        <w:tc>
          <w:tcPr>
            <w:tcW w:w="1652" w:type="dxa"/>
          </w:tcPr>
          <w:p w:rsidR="00BC0568" w:rsidRPr="00FA0099" w:rsidRDefault="00BC0568" w:rsidP="00BC0568">
            <w:pPr>
              <w:spacing w:after="40" w:line="260" w:lineRule="exact"/>
              <w:ind w:left="170"/>
            </w:pPr>
            <w:proofErr w:type="spellStart"/>
            <w:r w:rsidRPr="00FA0099">
              <w:t>МКиТ</w:t>
            </w:r>
            <w:proofErr w:type="spellEnd"/>
          </w:p>
        </w:tc>
        <w:tc>
          <w:tcPr>
            <w:tcW w:w="5991" w:type="dxa"/>
          </w:tcPr>
          <w:p w:rsidR="00BC0568" w:rsidRPr="00FA0099" w:rsidRDefault="00BC0568" w:rsidP="00BC0568">
            <w:pPr>
              <w:spacing w:after="40" w:line="260" w:lineRule="exact"/>
              <w:ind w:left="170"/>
            </w:pPr>
            <w:r w:rsidRPr="00FA0099">
              <w:t xml:space="preserve">Министерство культуры и туризма </w:t>
            </w:r>
            <w:proofErr w:type="spellStart"/>
            <w:r w:rsidRPr="00FA0099">
              <w:t>Кыргызской</w:t>
            </w:r>
            <w:proofErr w:type="spellEnd"/>
            <w:r w:rsidRPr="00FA0099">
              <w:t xml:space="preserve"> Республ</w:t>
            </w:r>
            <w:r w:rsidRPr="00FA0099">
              <w:t>и</w:t>
            </w:r>
            <w:r w:rsidRPr="00FA0099">
              <w:t>ки</w:t>
            </w:r>
          </w:p>
        </w:tc>
      </w:tr>
      <w:tr w:rsidR="00BC0568" w:rsidRPr="00FA0099" w:rsidTr="00F6782B">
        <w:trPr>
          <w:trHeight w:val="114"/>
        </w:trPr>
        <w:tc>
          <w:tcPr>
            <w:tcW w:w="1652" w:type="dxa"/>
          </w:tcPr>
          <w:p w:rsidR="00BC0568" w:rsidRPr="00FA0099" w:rsidRDefault="00BC0568" w:rsidP="00BC0568">
            <w:pPr>
              <w:spacing w:after="40" w:line="260" w:lineRule="exact"/>
              <w:ind w:left="170"/>
            </w:pPr>
            <w:proofErr w:type="spellStart"/>
            <w:r w:rsidRPr="00FA0099">
              <w:t>МОиН</w:t>
            </w:r>
            <w:proofErr w:type="spellEnd"/>
          </w:p>
        </w:tc>
        <w:tc>
          <w:tcPr>
            <w:tcW w:w="5991" w:type="dxa"/>
          </w:tcPr>
          <w:p w:rsidR="00BC0568" w:rsidRPr="00FA0099" w:rsidRDefault="00BC0568" w:rsidP="00BC0568">
            <w:pPr>
              <w:spacing w:after="40" w:line="260" w:lineRule="exact"/>
              <w:ind w:left="170"/>
            </w:pPr>
            <w:r w:rsidRPr="00FA0099">
              <w:t xml:space="preserve">Министерство образования и науки </w:t>
            </w:r>
            <w:proofErr w:type="spellStart"/>
            <w:r w:rsidRPr="00FA0099">
              <w:t>Кыргызской</w:t>
            </w:r>
            <w:proofErr w:type="spellEnd"/>
            <w:r w:rsidRPr="00FA0099">
              <w:t xml:space="preserve"> Республ</w:t>
            </w:r>
            <w:r w:rsidRPr="00FA0099">
              <w:t>и</w:t>
            </w:r>
            <w:r w:rsidRPr="00FA0099">
              <w:t>ки</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МОТ</w:t>
            </w:r>
          </w:p>
        </w:tc>
        <w:tc>
          <w:tcPr>
            <w:tcW w:w="5991" w:type="dxa"/>
          </w:tcPr>
          <w:p w:rsidR="00BC0568" w:rsidRPr="00FA0099" w:rsidRDefault="00BC0568" w:rsidP="00BC0568">
            <w:pPr>
              <w:spacing w:after="40" w:line="260" w:lineRule="exact"/>
              <w:ind w:left="170"/>
            </w:pPr>
            <w:r w:rsidRPr="00FA0099">
              <w:t>Международная организация труда</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МСР</w:t>
            </w:r>
          </w:p>
        </w:tc>
        <w:tc>
          <w:tcPr>
            <w:tcW w:w="5991" w:type="dxa"/>
          </w:tcPr>
          <w:p w:rsidR="00BC0568" w:rsidRPr="00FA0099" w:rsidRDefault="00BC0568" w:rsidP="00BC0568">
            <w:pPr>
              <w:spacing w:after="40" w:line="260" w:lineRule="exact"/>
              <w:ind w:left="170"/>
            </w:pPr>
            <w:r w:rsidRPr="00FA0099">
              <w:t xml:space="preserve">Министерство социального развития </w:t>
            </w:r>
            <w:proofErr w:type="spellStart"/>
            <w:r w:rsidRPr="00FA0099">
              <w:t>Кыргызской</w:t>
            </w:r>
            <w:proofErr w:type="spellEnd"/>
            <w:r w:rsidRPr="00FA0099">
              <w:t xml:space="preserve"> Респу</w:t>
            </w:r>
            <w:r w:rsidRPr="00FA0099">
              <w:t>б</w:t>
            </w:r>
            <w:r w:rsidRPr="00FA0099">
              <w:t xml:space="preserve">лики </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 xml:space="preserve">НАН </w:t>
            </w:r>
          </w:p>
        </w:tc>
        <w:tc>
          <w:tcPr>
            <w:tcW w:w="5991" w:type="dxa"/>
          </w:tcPr>
          <w:p w:rsidR="00BC0568" w:rsidRPr="00FA0099" w:rsidRDefault="00BC0568" w:rsidP="00BC0568">
            <w:pPr>
              <w:spacing w:after="40" w:line="260" w:lineRule="exact"/>
              <w:ind w:left="170"/>
            </w:pPr>
            <w:r w:rsidRPr="00FA0099">
              <w:t xml:space="preserve">Национальная академия наук </w:t>
            </w:r>
            <w:proofErr w:type="spellStart"/>
            <w:r w:rsidRPr="00FA0099">
              <w:t>Кыргызской</w:t>
            </w:r>
            <w:proofErr w:type="spellEnd"/>
            <w:r w:rsidRPr="00FA0099">
              <w:t xml:space="preserve"> Республики</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НПО</w:t>
            </w:r>
          </w:p>
        </w:tc>
        <w:tc>
          <w:tcPr>
            <w:tcW w:w="5991" w:type="dxa"/>
          </w:tcPr>
          <w:p w:rsidR="00BC0568" w:rsidRPr="00FA0099" w:rsidRDefault="00BC0568" w:rsidP="00BC0568">
            <w:pPr>
              <w:spacing w:after="40" w:line="260" w:lineRule="exact"/>
              <w:ind w:left="170"/>
            </w:pPr>
            <w:r w:rsidRPr="00FA0099">
              <w:t>Неправительственная организация</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НПУЗ</w:t>
            </w:r>
          </w:p>
        </w:tc>
        <w:tc>
          <w:tcPr>
            <w:tcW w:w="5991" w:type="dxa"/>
          </w:tcPr>
          <w:p w:rsidR="00BC0568" w:rsidRPr="00FA0099" w:rsidRDefault="00BC0568" w:rsidP="00BC0568">
            <w:pPr>
              <w:spacing w:after="40" w:line="260" w:lineRule="exact"/>
              <w:ind w:left="170"/>
            </w:pPr>
            <w:r w:rsidRPr="00FA0099">
              <w:t>Начальное профессиональное учебное з</w:t>
            </w:r>
            <w:r w:rsidRPr="00FA0099">
              <w:t>а</w:t>
            </w:r>
            <w:r w:rsidRPr="00FA0099">
              <w:t>ведение</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НСК</w:t>
            </w:r>
          </w:p>
        </w:tc>
        <w:tc>
          <w:tcPr>
            <w:tcW w:w="5991" w:type="dxa"/>
          </w:tcPr>
          <w:p w:rsidR="00BC0568" w:rsidRPr="00FA0099" w:rsidRDefault="00BC0568" w:rsidP="00BC0568">
            <w:pPr>
              <w:spacing w:after="40" w:line="260" w:lineRule="exact"/>
              <w:ind w:left="170"/>
            </w:pPr>
            <w:r w:rsidRPr="00FA0099">
              <w:t xml:space="preserve">Национальный статистический комитет </w:t>
            </w:r>
            <w:proofErr w:type="spellStart"/>
            <w:r w:rsidRPr="00FA0099">
              <w:t>Кыргызской</w:t>
            </w:r>
            <w:proofErr w:type="spellEnd"/>
            <w:r w:rsidRPr="00FA0099">
              <w:t xml:space="preserve"> Респу</w:t>
            </w:r>
            <w:r w:rsidRPr="00FA0099">
              <w:t>б</w:t>
            </w:r>
            <w:r w:rsidRPr="00FA0099">
              <w:t>лики</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ОТРК</w:t>
            </w:r>
          </w:p>
        </w:tc>
        <w:tc>
          <w:tcPr>
            <w:tcW w:w="5991" w:type="dxa"/>
          </w:tcPr>
          <w:p w:rsidR="00BC0568" w:rsidRPr="00FA0099" w:rsidRDefault="00BC0568" w:rsidP="00BC0568">
            <w:pPr>
              <w:spacing w:after="40" w:line="260" w:lineRule="exact"/>
              <w:ind w:left="170"/>
            </w:pPr>
            <w:r w:rsidRPr="00FA0099">
              <w:t xml:space="preserve">Общественная телерадиовещательная корпорация </w:t>
            </w:r>
            <w:proofErr w:type="spellStart"/>
            <w:r w:rsidRPr="00FA0099">
              <w:t>Кы</w:t>
            </w:r>
            <w:r w:rsidRPr="00FA0099">
              <w:t>р</w:t>
            </w:r>
            <w:r w:rsidRPr="00FA0099">
              <w:t>гызской</w:t>
            </w:r>
            <w:proofErr w:type="spellEnd"/>
            <w:r w:rsidRPr="00FA0099">
              <w:t xml:space="preserve"> Республики</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ООН</w:t>
            </w:r>
          </w:p>
        </w:tc>
        <w:tc>
          <w:tcPr>
            <w:tcW w:w="5991" w:type="dxa"/>
          </w:tcPr>
          <w:p w:rsidR="00BC0568" w:rsidRPr="00FA0099" w:rsidRDefault="00BC0568" w:rsidP="00BC0568">
            <w:pPr>
              <w:spacing w:after="40" w:line="260" w:lineRule="exact"/>
              <w:ind w:left="170"/>
            </w:pPr>
            <w:r w:rsidRPr="00FA0099">
              <w:t>Организация Объединенных Наций</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ОПСД</w:t>
            </w:r>
          </w:p>
        </w:tc>
        <w:tc>
          <w:tcPr>
            <w:tcW w:w="5991" w:type="dxa"/>
          </w:tcPr>
          <w:p w:rsidR="00BC0568" w:rsidRPr="00FA0099" w:rsidRDefault="00BC0568" w:rsidP="00BC0568">
            <w:pPr>
              <w:spacing w:after="40" w:line="260" w:lineRule="exact"/>
              <w:ind w:left="170"/>
            </w:pPr>
            <w:r w:rsidRPr="00FA0099">
              <w:t xml:space="preserve">Отдел по поддержке семьи и детей </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ПГГ</w:t>
            </w:r>
          </w:p>
        </w:tc>
        <w:tc>
          <w:tcPr>
            <w:tcW w:w="5991" w:type="dxa"/>
          </w:tcPr>
          <w:p w:rsidR="00BC0568" w:rsidRPr="00FA0099" w:rsidRDefault="00BC0568" w:rsidP="00BC0568">
            <w:pPr>
              <w:spacing w:after="40" w:line="260" w:lineRule="exact"/>
              <w:ind w:left="170"/>
            </w:pPr>
            <w:r w:rsidRPr="00FA0099">
              <w:t>Программа государственных гарантий</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СКЗ</w:t>
            </w:r>
          </w:p>
        </w:tc>
        <w:tc>
          <w:tcPr>
            <w:tcW w:w="5991" w:type="dxa"/>
          </w:tcPr>
          <w:p w:rsidR="00BC0568" w:rsidRPr="00FA0099" w:rsidRDefault="00BC0568" w:rsidP="00BC0568">
            <w:pPr>
              <w:spacing w:after="40" w:line="260" w:lineRule="exact"/>
              <w:ind w:left="170"/>
            </w:pPr>
            <w:r w:rsidRPr="00FA0099">
              <w:t>Сельский комитет здоровья</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СНГ</w:t>
            </w:r>
          </w:p>
        </w:tc>
        <w:tc>
          <w:tcPr>
            <w:tcW w:w="5991" w:type="dxa"/>
          </w:tcPr>
          <w:p w:rsidR="00BC0568" w:rsidRPr="00FA0099" w:rsidRDefault="00BC0568" w:rsidP="00BC0568">
            <w:pPr>
              <w:spacing w:after="40" w:line="260" w:lineRule="exact"/>
              <w:ind w:left="170"/>
            </w:pPr>
            <w:r w:rsidRPr="00FA0099">
              <w:t>Содружество Независимых Государств</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СМИ</w:t>
            </w:r>
          </w:p>
        </w:tc>
        <w:tc>
          <w:tcPr>
            <w:tcW w:w="5991" w:type="dxa"/>
          </w:tcPr>
          <w:p w:rsidR="00BC0568" w:rsidRPr="00FA0099" w:rsidRDefault="00BC0568" w:rsidP="00BC0568">
            <w:pPr>
              <w:spacing w:after="40" w:line="260" w:lineRule="exact"/>
              <w:ind w:left="170"/>
            </w:pPr>
            <w:r w:rsidRPr="00FA0099">
              <w:t>Средства массовой информации</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СПУЗ</w:t>
            </w:r>
          </w:p>
        </w:tc>
        <w:tc>
          <w:tcPr>
            <w:tcW w:w="5991" w:type="dxa"/>
          </w:tcPr>
          <w:p w:rsidR="00BC0568" w:rsidRPr="00FA0099" w:rsidRDefault="00BC0568" w:rsidP="00BC0568">
            <w:pPr>
              <w:spacing w:after="40" w:line="260" w:lineRule="exact"/>
              <w:ind w:left="170"/>
            </w:pPr>
            <w:r w:rsidRPr="00FA0099">
              <w:t>Среднее профессиональное учебное завед</w:t>
            </w:r>
            <w:r w:rsidRPr="00FA0099">
              <w:t>е</w:t>
            </w:r>
            <w:r w:rsidRPr="00FA0099">
              <w:t>ние</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ФОМС</w:t>
            </w:r>
          </w:p>
        </w:tc>
        <w:tc>
          <w:tcPr>
            <w:tcW w:w="5991" w:type="dxa"/>
          </w:tcPr>
          <w:p w:rsidR="00BC0568" w:rsidRPr="00FA0099" w:rsidRDefault="00BC0568" w:rsidP="00BC0568">
            <w:pPr>
              <w:spacing w:after="40" w:line="260" w:lineRule="exact"/>
              <w:ind w:left="170"/>
            </w:pPr>
            <w:r w:rsidRPr="00FA0099">
              <w:t>Фонд обязательного медицинского страх</w:t>
            </w:r>
            <w:r w:rsidRPr="00FA0099">
              <w:t>о</w:t>
            </w:r>
            <w:r w:rsidRPr="00FA0099">
              <w:t xml:space="preserve">вания </w:t>
            </w:r>
            <w:r w:rsidR="00F6782B" w:rsidRPr="00FA0099">
              <w:br/>
            </w:r>
            <w:r w:rsidRPr="00FA0099">
              <w:t xml:space="preserve">при Правительстве </w:t>
            </w:r>
            <w:proofErr w:type="spellStart"/>
            <w:r w:rsidRPr="00FA0099">
              <w:t>Кыргы</w:t>
            </w:r>
            <w:r w:rsidRPr="00FA0099">
              <w:t>з</w:t>
            </w:r>
            <w:r w:rsidRPr="00FA0099">
              <w:t>ской</w:t>
            </w:r>
            <w:proofErr w:type="spellEnd"/>
            <w:r w:rsidRPr="00FA0099">
              <w:t xml:space="preserve"> Республики</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ЦСМ</w:t>
            </w:r>
          </w:p>
        </w:tc>
        <w:tc>
          <w:tcPr>
            <w:tcW w:w="5991" w:type="dxa"/>
          </w:tcPr>
          <w:p w:rsidR="00BC0568" w:rsidRPr="00FA0099" w:rsidRDefault="00BC0568" w:rsidP="00BC0568">
            <w:pPr>
              <w:spacing w:after="40" w:line="260" w:lineRule="exact"/>
              <w:ind w:left="170"/>
            </w:pPr>
            <w:r w:rsidRPr="00FA0099">
              <w:t>Центр семейной медицины</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ЮНЕСКО</w:t>
            </w:r>
          </w:p>
        </w:tc>
        <w:tc>
          <w:tcPr>
            <w:tcW w:w="5991" w:type="dxa"/>
          </w:tcPr>
          <w:p w:rsidR="00BC0568" w:rsidRPr="00FA0099" w:rsidRDefault="00BC0568" w:rsidP="00BC0568">
            <w:pPr>
              <w:spacing w:after="40" w:line="260" w:lineRule="exact"/>
              <w:ind w:left="170"/>
            </w:pPr>
            <w:r w:rsidRPr="00FA0099">
              <w:t>Организация Объединенных Наций по вопросам образ</w:t>
            </w:r>
            <w:r w:rsidRPr="00FA0099">
              <w:t>о</w:t>
            </w:r>
            <w:r w:rsidRPr="00FA0099">
              <w:t xml:space="preserve">вания, </w:t>
            </w:r>
            <w:r w:rsidR="00902473" w:rsidRPr="00FA0099">
              <w:br/>
            </w:r>
            <w:r w:rsidRPr="00FA0099">
              <w:t>науки и кул</w:t>
            </w:r>
            <w:r w:rsidRPr="00FA0099">
              <w:t>ь</w:t>
            </w:r>
            <w:r w:rsidRPr="00FA0099">
              <w:t>туры</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ЮНИСЕФ</w:t>
            </w:r>
          </w:p>
        </w:tc>
        <w:tc>
          <w:tcPr>
            <w:tcW w:w="5991" w:type="dxa"/>
          </w:tcPr>
          <w:p w:rsidR="00BC0568" w:rsidRPr="00FA0099" w:rsidRDefault="00BC0568" w:rsidP="00BC0568">
            <w:pPr>
              <w:spacing w:after="40" w:line="260" w:lineRule="exact"/>
              <w:ind w:left="170"/>
            </w:pPr>
            <w:r w:rsidRPr="00FA0099">
              <w:t>Детский фонд Организации Объединенных Наций</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ЮНФПА</w:t>
            </w:r>
          </w:p>
        </w:tc>
        <w:tc>
          <w:tcPr>
            <w:tcW w:w="5991" w:type="dxa"/>
          </w:tcPr>
          <w:p w:rsidR="00BC0568" w:rsidRPr="00FA0099" w:rsidRDefault="00BC0568" w:rsidP="00BC0568">
            <w:pPr>
              <w:spacing w:after="40" w:line="260" w:lineRule="exact"/>
              <w:ind w:left="170"/>
            </w:pPr>
            <w:r w:rsidRPr="00FA0099">
              <w:t xml:space="preserve">Фонд Организации Объединенных Наций в области </w:t>
            </w:r>
            <w:r w:rsidR="00F6782B" w:rsidRPr="00FA0099">
              <w:br/>
            </w:r>
            <w:r w:rsidRPr="00FA0099">
              <w:t>народонасел</w:t>
            </w:r>
            <w:r w:rsidRPr="00FA0099">
              <w:t>е</w:t>
            </w:r>
            <w:r w:rsidRPr="00FA0099">
              <w:t>ния</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ЮСАИД</w:t>
            </w:r>
          </w:p>
        </w:tc>
        <w:tc>
          <w:tcPr>
            <w:tcW w:w="5991" w:type="dxa"/>
          </w:tcPr>
          <w:p w:rsidR="00BC0568" w:rsidRPr="00FA0099" w:rsidRDefault="00BC0568" w:rsidP="00BC0568">
            <w:pPr>
              <w:spacing w:after="40" w:line="260" w:lineRule="exact"/>
              <w:ind w:left="170"/>
            </w:pPr>
            <w:r w:rsidRPr="00FA0099">
              <w:t>Агентство США по международному разв</w:t>
            </w:r>
            <w:r w:rsidRPr="00FA0099">
              <w:t>и</w:t>
            </w:r>
            <w:r w:rsidRPr="00FA0099">
              <w:t>тию</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ГТЦ</w:t>
            </w:r>
          </w:p>
        </w:tc>
        <w:tc>
          <w:tcPr>
            <w:tcW w:w="5991" w:type="dxa"/>
          </w:tcPr>
          <w:p w:rsidR="00BC0568" w:rsidRPr="00FA0099" w:rsidRDefault="00BC0568" w:rsidP="00BC0568">
            <w:pPr>
              <w:spacing w:after="40" w:line="260" w:lineRule="exact"/>
              <w:ind w:left="170"/>
            </w:pPr>
            <w:r w:rsidRPr="00FA0099">
              <w:t>Германское общество по техническому с</w:t>
            </w:r>
            <w:r w:rsidRPr="00FA0099">
              <w:t>о</w:t>
            </w:r>
            <w:r w:rsidRPr="00FA0099">
              <w:t xml:space="preserve">трудничеству </w:t>
            </w:r>
          </w:p>
        </w:tc>
      </w:tr>
      <w:tr w:rsidR="00BC0568" w:rsidRPr="00FA0099" w:rsidTr="00F6782B">
        <w:trPr>
          <w:trHeight w:val="114"/>
        </w:trPr>
        <w:tc>
          <w:tcPr>
            <w:tcW w:w="1652" w:type="dxa"/>
          </w:tcPr>
          <w:p w:rsidR="00BC0568" w:rsidRPr="00FA0099" w:rsidRDefault="00BC0568" w:rsidP="00BC0568">
            <w:pPr>
              <w:spacing w:after="40" w:line="260" w:lineRule="exact"/>
              <w:ind w:left="170"/>
            </w:pPr>
            <w:r w:rsidRPr="00FA0099">
              <w:t>МВМР</w:t>
            </w:r>
          </w:p>
        </w:tc>
        <w:tc>
          <w:tcPr>
            <w:tcW w:w="5991" w:type="dxa"/>
          </w:tcPr>
          <w:p w:rsidR="00BC0568" w:rsidRPr="00FA0099" w:rsidRDefault="00BC0568" w:rsidP="00BC0568">
            <w:pPr>
              <w:spacing w:after="40" w:line="260" w:lineRule="exact"/>
              <w:ind w:left="170"/>
            </w:pPr>
            <w:r w:rsidRPr="00FA0099">
              <w:t>Министерство по вопросам международн</w:t>
            </w:r>
            <w:r w:rsidRPr="00FA0099">
              <w:t>о</w:t>
            </w:r>
            <w:r w:rsidRPr="00FA0099">
              <w:t xml:space="preserve">го развития </w:t>
            </w:r>
          </w:p>
        </w:tc>
      </w:tr>
    </w:tbl>
    <w:p w:rsidR="00BC0568" w:rsidRPr="00FA0099" w:rsidRDefault="00BC0568" w:rsidP="00F6782B">
      <w:pPr>
        <w:pStyle w:val="HChGR"/>
      </w:pPr>
      <w:r w:rsidRPr="00FA0099">
        <w:br w:type="page"/>
      </w:r>
      <w:r w:rsidRPr="00FA0099">
        <w:tab/>
        <w:t>I.</w:t>
      </w:r>
      <w:r w:rsidRPr="00FA0099">
        <w:tab/>
        <w:t>Введение</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Первоначальный доклад </w:t>
      </w:r>
      <w:proofErr w:type="spellStart"/>
      <w:r w:rsidRPr="00FA0099">
        <w:t>Кыргызской</w:t>
      </w:r>
      <w:proofErr w:type="spellEnd"/>
      <w:r w:rsidRPr="00FA0099">
        <w:t xml:space="preserve"> Республики, подготовленный в с</w:t>
      </w:r>
      <w:r w:rsidRPr="00FA0099">
        <w:t>о</w:t>
      </w:r>
      <w:r w:rsidRPr="00FA0099">
        <w:t>ответствии со статьей 16 Международного пакта об экономических, социал</w:t>
      </w:r>
      <w:r w:rsidRPr="00FA0099">
        <w:t>ь</w:t>
      </w:r>
      <w:r w:rsidRPr="00FA0099">
        <w:t>ных и культурных правах (далее – Пакт), был представлен в феврале 1999 г</w:t>
      </w:r>
      <w:r w:rsidRPr="00FA0099">
        <w:t>о</w:t>
      </w:r>
      <w:r w:rsidRPr="00FA0099">
        <w:t xml:space="preserve">да.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сентябре 2006 года в </w:t>
      </w:r>
      <w:proofErr w:type="spellStart"/>
      <w:r w:rsidRPr="00FA0099">
        <w:t>Кыргызской</w:t>
      </w:r>
      <w:proofErr w:type="spellEnd"/>
      <w:r w:rsidRPr="00FA0099">
        <w:t xml:space="preserve"> Республике были проведены парл</w:t>
      </w:r>
      <w:r w:rsidRPr="00FA0099">
        <w:t>а</w:t>
      </w:r>
      <w:r w:rsidRPr="00FA0099">
        <w:t>ментские слушания о соблюдении Кыргызстаном обязательств в области прав человека. Одним из вопросов, обсужденных на слушаниях, был вопрос о н</w:t>
      </w:r>
      <w:r w:rsidRPr="00FA0099">
        <w:t>е</w:t>
      </w:r>
      <w:r w:rsidRPr="00FA0099">
        <w:t>своевременном представлении докладов в комитеты Организации Объедине</w:t>
      </w:r>
      <w:r w:rsidRPr="00FA0099">
        <w:t>н</w:t>
      </w:r>
      <w:r w:rsidRPr="00FA0099">
        <w:t xml:space="preserve">ных Наций.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5 апреля 2007 года Указом Президента </w:t>
      </w:r>
      <w:proofErr w:type="spellStart"/>
      <w:r w:rsidRPr="00FA0099">
        <w:t>Кыргызской</w:t>
      </w:r>
      <w:proofErr w:type="spellEnd"/>
      <w:r w:rsidRPr="00FA0099">
        <w:t xml:space="preserve"> Республики № 155 </w:t>
      </w:r>
      <w:r w:rsidR="00F6782B" w:rsidRPr="00FA0099">
        <w:br/>
      </w:r>
      <w:r w:rsidRPr="00FA0099">
        <w:t>"О Комиссии по вопросам разработки национальных докл</w:t>
      </w:r>
      <w:r w:rsidRPr="00FA0099">
        <w:t>а</w:t>
      </w:r>
      <w:r w:rsidRPr="00FA0099">
        <w:t xml:space="preserve">дов </w:t>
      </w:r>
      <w:proofErr w:type="spellStart"/>
      <w:r w:rsidRPr="00FA0099">
        <w:t>Кыргызской</w:t>
      </w:r>
      <w:proofErr w:type="spellEnd"/>
      <w:r w:rsidRPr="00FA0099">
        <w:t xml:space="preserve"> Республики в рамках международных договоров по правам человека" образов</w:t>
      </w:r>
      <w:r w:rsidRPr="00FA0099">
        <w:t>а</w:t>
      </w:r>
      <w:r w:rsidRPr="00FA0099">
        <w:t xml:space="preserve">на Комиссия по вопросам разработки национальных докладов </w:t>
      </w:r>
      <w:proofErr w:type="spellStart"/>
      <w:r w:rsidRPr="00FA0099">
        <w:t>Кыргызской</w:t>
      </w:r>
      <w:proofErr w:type="spellEnd"/>
      <w:r w:rsidRPr="00FA0099">
        <w:t xml:space="preserve"> Ре</w:t>
      </w:r>
      <w:r w:rsidRPr="00FA0099">
        <w:t>с</w:t>
      </w:r>
      <w:r w:rsidRPr="00FA0099">
        <w:t>публики в рамках международных договоров по правам человека.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Подготовка докладов была реализована в 2011 году с привлечением сп</w:t>
      </w:r>
      <w:r w:rsidRPr="00FA0099">
        <w:t>е</w:t>
      </w:r>
      <w:r w:rsidRPr="00FA0099">
        <w:t>циалистов как из государственных органов, так и из общественных объедин</w:t>
      </w:r>
      <w:r w:rsidRPr="00FA0099">
        <w:t>е</w:t>
      </w:r>
      <w:r w:rsidRPr="00FA0099">
        <w:t xml:space="preserve">ний.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Настоящий документ является объединенным докладом за второй, тр</w:t>
      </w:r>
      <w:r w:rsidRPr="00FA0099">
        <w:t>е</w:t>
      </w:r>
      <w:r w:rsidRPr="00FA0099">
        <w:t>тий и четвертый отчетные периоды и включает информацию об осуществлении п</w:t>
      </w:r>
      <w:r w:rsidRPr="00FA0099">
        <w:t>о</w:t>
      </w:r>
      <w:r w:rsidRPr="00FA0099">
        <w:t xml:space="preserve">ложений Пакта с 1999 по 2011 год.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Доклад подготовлен </w:t>
      </w:r>
      <w:proofErr w:type="spellStart"/>
      <w:r w:rsidRPr="00FA0099">
        <w:t>c</w:t>
      </w:r>
      <w:proofErr w:type="spellEnd"/>
      <w:r w:rsidRPr="00FA0099">
        <w:t xml:space="preserve"> учетом Заключительных замечаний Комитета по экономическим, социальным и культурным правам (E/C.12/1/Add.49) и общих руководящих принципов в отношении формы и содержания докладов.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Доклад основан на информации, полученной от министерств, государс</w:t>
      </w:r>
      <w:r w:rsidRPr="00FA0099">
        <w:t>т</w:t>
      </w:r>
      <w:r w:rsidRPr="00FA0099">
        <w:t xml:space="preserve">венных комитетов и административных ведомств </w:t>
      </w:r>
      <w:proofErr w:type="spellStart"/>
      <w:r w:rsidRPr="00FA0099">
        <w:t>Кыргызской</w:t>
      </w:r>
      <w:proofErr w:type="spellEnd"/>
      <w:r w:rsidRPr="00FA0099">
        <w:t xml:space="preserve"> Республики, в компетенцию которых входит решение вопросов, связанных с положением и</w:t>
      </w:r>
      <w:r w:rsidRPr="00FA0099">
        <w:t>н</w:t>
      </w:r>
      <w:r w:rsidRPr="00FA0099">
        <w:t xml:space="preserve">дивидов в </w:t>
      </w:r>
      <w:proofErr w:type="spellStart"/>
      <w:r w:rsidRPr="00FA0099">
        <w:t>Кыргызской</w:t>
      </w:r>
      <w:proofErr w:type="spellEnd"/>
      <w:r w:rsidRPr="00FA0099">
        <w:t xml:space="preserve"> Республике и обеспечением их прав, а также общес</w:t>
      </w:r>
      <w:r w:rsidRPr="00FA0099">
        <w:t>т</w:t>
      </w:r>
      <w:r w:rsidRPr="00FA0099">
        <w:t>венных объединений, занимающихся защитой прав человека, и отчетов и и</w:t>
      </w:r>
      <w:r w:rsidRPr="00FA0099">
        <w:t>с</w:t>
      </w:r>
      <w:r w:rsidRPr="00FA0099">
        <w:t xml:space="preserve">следований международных партнеров по развитию.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докладе представлен анализ нормативной правовой базы </w:t>
      </w:r>
      <w:proofErr w:type="spellStart"/>
      <w:r w:rsidRPr="00FA0099">
        <w:t>Кыргызской</w:t>
      </w:r>
      <w:proofErr w:type="spellEnd"/>
      <w:r w:rsidRPr="00FA0099">
        <w:t xml:space="preserve"> Республики, статистических данных и иной информации, касающейся выпо</w:t>
      </w:r>
      <w:r w:rsidRPr="00FA0099">
        <w:t>л</w:t>
      </w:r>
      <w:r w:rsidRPr="00FA0099">
        <w:t xml:space="preserve">нения </w:t>
      </w:r>
      <w:proofErr w:type="spellStart"/>
      <w:r w:rsidRPr="00FA0099">
        <w:t>Кыргызской</w:t>
      </w:r>
      <w:proofErr w:type="spellEnd"/>
      <w:r w:rsidRPr="00FA0099">
        <w:t xml:space="preserve"> Республикой обязательств по осуществлению Междунаро</w:t>
      </w:r>
      <w:r w:rsidRPr="00FA0099">
        <w:t>д</w:t>
      </w:r>
      <w:r w:rsidRPr="00FA0099">
        <w:t>ного пакта об экономических, социальных и культурных правах.</w:t>
      </w:r>
    </w:p>
    <w:p w:rsidR="00BC0568" w:rsidRPr="00FA0099" w:rsidRDefault="00BC0568" w:rsidP="00F6782B">
      <w:pPr>
        <w:pStyle w:val="HChGR"/>
      </w:pPr>
      <w:r w:rsidRPr="00FA0099">
        <w:tab/>
        <w:t>II.</w:t>
      </w:r>
      <w:r w:rsidRPr="00FA0099">
        <w:tab/>
        <w:t>Общие положения Пакта</w:t>
      </w:r>
    </w:p>
    <w:p w:rsidR="00BC0568" w:rsidRPr="00FA0099" w:rsidRDefault="00BC0568" w:rsidP="00F6782B">
      <w:pPr>
        <w:pStyle w:val="H1GR"/>
      </w:pPr>
      <w:r w:rsidRPr="00FA0099">
        <w:tab/>
      </w:r>
      <w:r w:rsidRPr="00FA0099">
        <w:tab/>
      </w:r>
      <w:r w:rsidRPr="00FA0099">
        <w:rPr>
          <w:w w:val="100"/>
        </w:rPr>
        <w:t>Статья</w:t>
      </w:r>
      <w:r w:rsidRPr="00FA0099">
        <w:t xml:space="preserve"> 1</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Право народа на самоопределение было реализовано 31 августа 1991 года с принятием Декларации о государственной независимости </w:t>
      </w:r>
      <w:proofErr w:type="spellStart"/>
      <w:r w:rsidRPr="00FA0099">
        <w:t>Кыргызской</w:t>
      </w:r>
      <w:proofErr w:type="spellEnd"/>
      <w:r w:rsidRPr="00FA0099">
        <w:t xml:space="preserve"> Ре</w:t>
      </w:r>
      <w:r w:rsidRPr="00FA0099">
        <w:t>с</w:t>
      </w:r>
      <w:r w:rsidRPr="00FA0099">
        <w:t xml:space="preserve">публики. С этого момента </w:t>
      </w:r>
      <w:proofErr w:type="spellStart"/>
      <w:r w:rsidRPr="00FA0099">
        <w:t>Кыргызская</w:t>
      </w:r>
      <w:proofErr w:type="spellEnd"/>
      <w:r w:rsidRPr="00FA0099">
        <w:t xml:space="preserve"> Республика является суверенным гос</w:t>
      </w:r>
      <w:r w:rsidRPr="00FA0099">
        <w:t>у</w:t>
      </w:r>
      <w:r w:rsidRPr="00FA0099">
        <w:t xml:space="preserve">дарством.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Согласно положениям статьи 1 Конституции </w:t>
      </w:r>
      <w:proofErr w:type="spellStart"/>
      <w:r w:rsidRPr="00FA0099">
        <w:t>Кыргызской</w:t>
      </w:r>
      <w:proofErr w:type="spellEnd"/>
      <w:r w:rsidRPr="00FA0099">
        <w:t xml:space="preserve"> Республики, принятой 27 июня 2010 года (далее – Конституция </w:t>
      </w:r>
      <w:proofErr w:type="spellStart"/>
      <w:r w:rsidRPr="00FA0099">
        <w:t>Кыргызской</w:t>
      </w:r>
      <w:proofErr w:type="spellEnd"/>
      <w:r w:rsidRPr="00FA0099">
        <w:t xml:space="preserve"> Республики), </w:t>
      </w:r>
      <w:proofErr w:type="spellStart"/>
      <w:r w:rsidRPr="00FA0099">
        <w:t>Кыргызская</w:t>
      </w:r>
      <w:proofErr w:type="spellEnd"/>
      <w:r w:rsidRPr="00FA0099">
        <w:t xml:space="preserve"> Республика провозглашена суверенным, демократическим, прав</w:t>
      </w:r>
      <w:r w:rsidRPr="00FA0099">
        <w:t>о</w:t>
      </w:r>
      <w:r w:rsidRPr="00FA0099">
        <w:t xml:space="preserve">вым, светским, унитарным, социальным государством. По форме правления </w:t>
      </w:r>
      <w:proofErr w:type="spellStart"/>
      <w:r w:rsidRPr="00FA0099">
        <w:t>Кыргызская</w:t>
      </w:r>
      <w:proofErr w:type="spellEnd"/>
      <w:r w:rsidRPr="00FA0099">
        <w:t xml:space="preserve"> Республика является парламентской республикой.</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Суверенитет </w:t>
      </w:r>
      <w:proofErr w:type="spellStart"/>
      <w:r w:rsidRPr="00FA0099">
        <w:t>Кыргызской</w:t>
      </w:r>
      <w:proofErr w:type="spellEnd"/>
      <w:r w:rsidRPr="00FA0099">
        <w:t xml:space="preserve"> Республики не ограничен и распространяется на всю ее территорию. Носителем суверенитета и единственным источником государственной власти является народ Кыргызстана, который осуществляет свою власть путем участия на выборах и референдумах, что отр</w:t>
      </w:r>
      <w:r w:rsidRPr="00FA0099">
        <w:t>а</w:t>
      </w:r>
      <w:r w:rsidRPr="00FA0099">
        <w:t xml:space="preserve">жено в статье 2 Конституции </w:t>
      </w:r>
      <w:proofErr w:type="spellStart"/>
      <w:r w:rsidRPr="00FA0099">
        <w:t>Кыргызской</w:t>
      </w:r>
      <w:proofErr w:type="spellEnd"/>
      <w:r w:rsidRPr="00FA0099">
        <w:t xml:space="preserve"> Республики.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соответствии с частью 5 статьи 12 Конституции </w:t>
      </w:r>
      <w:proofErr w:type="spellStart"/>
      <w:r w:rsidRPr="00FA0099">
        <w:t>Кыргызской</w:t>
      </w:r>
      <w:proofErr w:type="spellEnd"/>
      <w:r w:rsidRPr="00FA0099">
        <w:t xml:space="preserve"> Республ</w:t>
      </w:r>
      <w:r w:rsidRPr="00FA0099">
        <w:t>и</w:t>
      </w:r>
      <w:r w:rsidRPr="00FA0099">
        <w:t>ки, земля, ее недра, воздушное пространство, воды, леса, растительный и ж</w:t>
      </w:r>
      <w:r w:rsidRPr="00FA0099">
        <w:t>и</w:t>
      </w:r>
      <w:r w:rsidRPr="00FA0099">
        <w:t>вотный мир, другие природные ресурсы являются исключительной собственн</w:t>
      </w:r>
      <w:r w:rsidRPr="00FA0099">
        <w:t>о</w:t>
      </w:r>
      <w:r w:rsidRPr="00FA0099">
        <w:t xml:space="preserve">стью </w:t>
      </w:r>
      <w:proofErr w:type="spellStart"/>
      <w:r w:rsidRPr="00FA0099">
        <w:t>Кыргызской</w:t>
      </w:r>
      <w:proofErr w:type="spellEnd"/>
      <w:r w:rsidRPr="00FA0099">
        <w:t xml:space="preserve"> Республики, используются в целях сохранения единой экол</w:t>
      </w:r>
      <w:r w:rsidRPr="00FA0099">
        <w:t>о</w:t>
      </w:r>
      <w:r w:rsidRPr="00FA0099">
        <w:t>гической системы как основы жизни и деятельности народа Кыргызстана и н</w:t>
      </w:r>
      <w:r w:rsidRPr="00FA0099">
        <w:t>а</w:t>
      </w:r>
      <w:r w:rsidRPr="00FA0099">
        <w:t>ходятся под особой охраной госуда</w:t>
      </w:r>
      <w:r w:rsidRPr="00FA0099">
        <w:t>р</w:t>
      </w:r>
      <w:r w:rsidRPr="00FA0099">
        <w:t>ства.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FA0099">
        <w:t>Кыргызская</w:t>
      </w:r>
      <w:proofErr w:type="spellEnd"/>
      <w:r w:rsidRPr="00FA0099">
        <w:t xml:space="preserve"> Республика обеспечивает свое экономич</w:t>
      </w:r>
      <w:r w:rsidRPr="00FA0099">
        <w:t>е</w:t>
      </w:r>
      <w:r w:rsidRPr="00FA0099">
        <w:t>ское, социальное и культурное развитие и стремится к реализации права на развитие всего насел</w:t>
      </w:r>
      <w:r w:rsidRPr="00FA0099">
        <w:t>е</w:t>
      </w:r>
      <w:r w:rsidRPr="00FA0099">
        <w:t>ния и каждого человека без какой-либо дискриминации через определение н</w:t>
      </w:r>
      <w:r w:rsidRPr="00FA0099">
        <w:t>а</w:t>
      </w:r>
      <w:r w:rsidRPr="00FA0099">
        <w:t>циональной политики развития, направленной на постоянное повышение бл</w:t>
      </w:r>
      <w:r w:rsidRPr="00FA0099">
        <w:t>а</w:t>
      </w:r>
      <w:r w:rsidRPr="00FA0099">
        <w:t>госостояния всего населения и отдельных индив</w:t>
      </w:r>
      <w:r w:rsidRPr="00FA0099">
        <w:t>и</w:t>
      </w:r>
      <w:r w:rsidRPr="00FA0099">
        <w:t>дуумов.</w:t>
      </w:r>
    </w:p>
    <w:p w:rsidR="00BC0568" w:rsidRPr="00FA0099" w:rsidRDefault="00BC0568" w:rsidP="00F6782B">
      <w:pPr>
        <w:pStyle w:val="H1GR"/>
      </w:pPr>
      <w:r w:rsidRPr="00FA0099">
        <w:tab/>
      </w:r>
      <w:r w:rsidRPr="00FA0099">
        <w:tab/>
      </w:r>
      <w:r w:rsidRPr="00FA0099">
        <w:rPr>
          <w:w w:val="100"/>
        </w:rPr>
        <w:t>Статья</w:t>
      </w:r>
      <w:r w:rsidRPr="00FA0099">
        <w:t xml:space="preserve"> 2</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Согласно статье 16 Конституции </w:t>
      </w:r>
      <w:proofErr w:type="spellStart"/>
      <w:r w:rsidRPr="00FA0099">
        <w:t>Кыргызской</w:t>
      </w:r>
      <w:proofErr w:type="spellEnd"/>
      <w:r w:rsidRPr="00FA0099">
        <w:t xml:space="preserve"> Республики, основные св</w:t>
      </w:r>
      <w:r w:rsidRPr="00FA0099">
        <w:t>о</w:t>
      </w:r>
      <w:r w:rsidRPr="00FA0099">
        <w:t>боды и права человека принадлежат каждому от рождения. Права и свободы ч</w:t>
      </w:r>
      <w:r w:rsidRPr="00FA0099">
        <w:t>е</w:t>
      </w:r>
      <w:r w:rsidRPr="00FA0099">
        <w:t>ловека являются высшей ценностью. Они действуют непосредственно, опред</w:t>
      </w:r>
      <w:r w:rsidRPr="00FA0099">
        <w:t>е</w:t>
      </w:r>
      <w:r w:rsidRPr="00FA0099">
        <w:t>ляют смысл и содержание деятельности законодательной и исполн</w:t>
      </w:r>
      <w:r w:rsidRPr="00FA0099">
        <w:t>и</w:t>
      </w:r>
      <w:r w:rsidRPr="00FA0099">
        <w:t>тельной власти, а также органов местного самоуправления.</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FA0099">
        <w:t>Кыргызская</w:t>
      </w:r>
      <w:proofErr w:type="spellEnd"/>
      <w:r w:rsidRPr="00FA0099">
        <w:t xml:space="preserve"> Республика уважает и обеспечивает всем лицам, находящи</w:t>
      </w:r>
      <w:r w:rsidRPr="00FA0099">
        <w:t>м</w:t>
      </w:r>
      <w:r w:rsidRPr="00FA0099">
        <w:t>ся в пределах ее территории и под ее юри</w:t>
      </w:r>
      <w:r w:rsidRPr="00FA0099">
        <w:t>с</w:t>
      </w:r>
      <w:r w:rsidRPr="00FA0099">
        <w:t>дикцией, права и свободы человека. Никто не может подвергаться дискриминации по признаку пола, расы, языка, инвалидности, этнической принадлежности, вероисповедания, возраста, пол</w:t>
      </w:r>
      <w:r w:rsidRPr="00FA0099">
        <w:t>и</w:t>
      </w:r>
      <w:r w:rsidRPr="00FA0099">
        <w:t>тических или иных убеждений, образования, пр</w:t>
      </w:r>
      <w:r w:rsidRPr="00FA0099">
        <w:t>о</w:t>
      </w:r>
      <w:r w:rsidRPr="00FA0099">
        <w:t>исхождения, имущественного или иного положения, а также других обстоятельств. Не являются дискримин</w:t>
      </w:r>
      <w:r w:rsidRPr="00FA0099">
        <w:t>а</w:t>
      </w:r>
      <w:r w:rsidRPr="00FA0099">
        <w:t>цией специальные меры, установленные законом и направленные на обеспеч</w:t>
      </w:r>
      <w:r w:rsidRPr="00FA0099">
        <w:t>е</w:t>
      </w:r>
      <w:r w:rsidRPr="00FA0099">
        <w:t>ние равных возможностей для различных социальных групп в соответствии с международными обязательств</w:t>
      </w:r>
      <w:r w:rsidRPr="00FA0099">
        <w:t>а</w:t>
      </w:r>
      <w:r w:rsidRPr="00FA0099">
        <w:t>ми.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w:t>
      </w:r>
      <w:proofErr w:type="spellStart"/>
      <w:r w:rsidRPr="00FA0099">
        <w:t>Кыргызской</w:t>
      </w:r>
      <w:proofErr w:type="spellEnd"/>
      <w:r w:rsidRPr="00FA0099">
        <w:t xml:space="preserve"> Республике все равны перед законом и судом. Согласно Закону </w:t>
      </w:r>
      <w:proofErr w:type="spellStart"/>
      <w:r w:rsidRPr="00FA0099">
        <w:t>Кыргызской</w:t>
      </w:r>
      <w:proofErr w:type="spellEnd"/>
      <w:r w:rsidRPr="00FA0099">
        <w:t xml:space="preserve"> Республики "О правовом положении иностранных граждан в </w:t>
      </w:r>
      <w:proofErr w:type="spellStart"/>
      <w:r w:rsidRPr="00FA0099">
        <w:t>Кыргызской</w:t>
      </w:r>
      <w:proofErr w:type="spellEnd"/>
      <w:r w:rsidRPr="00FA0099">
        <w:t xml:space="preserve"> Республике", иностранные граждане и лица без гражданства пользуются правами и исполняют обязанности наравне с гражданами </w:t>
      </w:r>
      <w:proofErr w:type="spellStart"/>
      <w:r w:rsidRPr="00FA0099">
        <w:t>Кыргы</w:t>
      </w:r>
      <w:r w:rsidRPr="00FA0099">
        <w:t>з</w:t>
      </w:r>
      <w:r w:rsidRPr="00FA0099">
        <w:t>ской</w:t>
      </w:r>
      <w:proofErr w:type="spellEnd"/>
      <w:r w:rsidRPr="00FA0099">
        <w:t xml:space="preserve"> Республики, кроме случаев, установленных законом или вступившим в у</w:t>
      </w:r>
      <w:r w:rsidRPr="00FA0099">
        <w:t>с</w:t>
      </w:r>
      <w:r w:rsidRPr="00FA0099">
        <w:t>тановленном законом порядке международным договором, участницей котор</w:t>
      </w:r>
      <w:r w:rsidRPr="00FA0099">
        <w:t>о</w:t>
      </w:r>
      <w:r w:rsidRPr="00FA0099">
        <w:t xml:space="preserve">го является </w:t>
      </w:r>
      <w:proofErr w:type="spellStart"/>
      <w:r w:rsidRPr="00FA0099">
        <w:t>Кы</w:t>
      </w:r>
      <w:r w:rsidRPr="00FA0099">
        <w:t>р</w:t>
      </w:r>
      <w:r w:rsidRPr="00FA0099">
        <w:t>гызская</w:t>
      </w:r>
      <w:proofErr w:type="spellEnd"/>
      <w:r w:rsidRPr="00FA0099">
        <w:t xml:space="preserve"> Республика.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Осуществление прав и свобод, предоставленных в </w:t>
      </w:r>
      <w:proofErr w:type="spellStart"/>
      <w:r w:rsidRPr="00FA0099">
        <w:t>Кыргызской</w:t>
      </w:r>
      <w:proofErr w:type="spellEnd"/>
      <w:r w:rsidRPr="00FA0099">
        <w:t xml:space="preserve"> Республ</w:t>
      </w:r>
      <w:r w:rsidRPr="00FA0099">
        <w:t>и</w:t>
      </w:r>
      <w:r w:rsidRPr="00FA0099">
        <w:t>ке иностранным гражданам, неотделимо от исполнения ими обязанностей, у</w:t>
      </w:r>
      <w:r w:rsidRPr="00FA0099">
        <w:t>с</w:t>
      </w:r>
      <w:r w:rsidRPr="00FA0099">
        <w:t>тановленных законодател</w:t>
      </w:r>
      <w:r w:rsidRPr="00FA0099">
        <w:t>ь</w:t>
      </w:r>
      <w:r w:rsidRPr="00FA0099">
        <w:t xml:space="preserve">ством </w:t>
      </w:r>
      <w:proofErr w:type="spellStart"/>
      <w:r w:rsidRPr="00FA0099">
        <w:t>Кыргызской</w:t>
      </w:r>
      <w:proofErr w:type="spellEnd"/>
      <w:r w:rsidRPr="00FA0099">
        <w:t xml:space="preserve"> Республики.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Иностранные граждане могут постоянно проживать в </w:t>
      </w:r>
      <w:proofErr w:type="spellStart"/>
      <w:r w:rsidRPr="00FA0099">
        <w:t>Кыргызской</w:t>
      </w:r>
      <w:proofErr w:type="spellEnd"/>
      <w:r w:rsidRPr="00FA0099">
        <w:t xml:space="preserve"> Ре</w:t>
      </w:r>
      <w:r w:rsidRPr="00FA0099">
        <w:t>с</w:t>
      </w:r>
      <w:r w:rsidRPr="00FA0099">
        <w:t xml:space="preserve">публике, если они имеют на то разрешение, оформленное видом на жительство, выданным уполномоченным государственным органом в сфере регистрации прав населения. Иностранные граждане, находящиеся в </w:t>
      </w:r>
      <w:proofErr w:type="spellStart"/>
      <w:r w:rsidRPr="00FA0099">
        <w:t>Кыргызской</w:t>
      </w:r>
      <w:proofErr w:type="spellEnd"/>
      <w:r w:rsidRPr="00FA0099">
        <w:t xml:space="preserve"> Республ</w:t>
      </w:r>
      <w:r w:rsidRPr="00FA0099">
        <w:t>и</w:t>
      </w:r>
      <w:r w:rsidRPr="00FA0099">
        <w:t>ке на ином законном основании, считаются временно пребывающими. Они об</w:t>
      </w:r>
      <w:r w:rsidRPr="00FA0099">
        <w:t>я</w:t>
      </w:r>
      <w:r w:rsidRPr="00FA0099">
        <w:t>заны в установленном порядке зарегистрировать свои заграничные паспорта или заменяющие их документы и выехать из республики по истечении опред</w:t>
      </w:r>
      <w:r w:rsidRPr="00FA0099">
        <w:t>е</w:t>
      </w:r>
      <w:r w:rsidRPr="00FA0099">
        <w:t>ленного им срока пребывания.</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отношении иностранных граждан, постоянно проживающих в </w:t>
      </w:r>
      <w:proofErr w:type="spellStart"/>
      <w:r w:rsidRPr="00FA0099">
        <w:t>Кыргы</w:t>
      </w:r>
      <w:r w:rsidRPr="00FA0099">
        <w:t>з</w:t>
      </w:r>
      <w:r w:rsidRPr="00FA0099">
        <w:t>ской</w:t>
      </w:r>
      <w:proofErr w:type="spellEnd"/>
      <w:r w:rsidRPr="00FA0099">
        <w:t xml:space="preserve"> Республике, установлены следующие ограничения:</w:t>
      </w:r>
    </w:p>
    <w:p w:rsidR="00BC0568" w:rsidRPr="006A5BE6" w:rsidRDefault="00BC0568" w:rsidP="006A5BE6">
      <w:pPr>
        <w:pStyle w:val="Bullet1GR"/>
      </w:pPr>
      <w:r w:rsidRPr="006A5BE6">
        <w:t>иностранные граждане не имеют права вступать на общих основаниях;</w:t>
      </w:r>
    </w:p>
    <w:p w:rsidR="00BC0568" w:rsidRPr="006A5BE6" w:rsidRDefault="00BC0568" w:rsidP="006A5BE6">
      <w:pPr>
        <w:pStyle w:val="Bullet1GR"/>
      </w:pPr>
      <w:r w:rsidRPr="006A5BE6">
        <w:t xml:space="preserve">с гражданами </w:t>
      </w:r>
      <w:proofErr w:type="spellStart"/>
      <w:r w:rsidRPr="006A5BE6">
        <w:t>Кыргызской</w:t>
      </w:r>
      <w:proofErr w:type="spellEnd"/>
      <w:r w:rsidRPr="006A5BE6">
        <w:t xml:space="preserve"> Республики в общественные объединения, преследующие политические цели;</w:t>
      </w:r>
    </w:p>
    <w:p w:rsidR="00BC0568" w:rsidRPr="006A5BE6" w:rsidRDefault="00BC0568" w:rsidP="006A5BE6">
      <w:pPr>
        <w:pStyle w:val="Bullet1GR"/>
      </w:pPr>
      <w:r w:rsidRPr="006A5BE6">
        <w:t>иностранные граждане не могут назначаться на отдельные должности или заниматься определенной трудовой деятельностью, если в соответс</w:t>
      </w:r>
      <w:r w:rsidRPr="006A5BE6">
        <w:t>т</w:t>
      </w:r>
      <w:r w:rsidRPr="006A5BE6">
        <w:t xml:space="preserve">вии с законодательством назначение на эти должности или занятие такой деятельностью связаны с принадлежностью к гражданству </w:t>
      </w:r>
      <w:proofErr w:type="spellStart"/>
      <w:r w:rsidRPr="006A5BE6">
        <w:t>Кыргызской</w:t>
      </w:r>
      <w:proofErr w:type="spellEnd"/>
      <w:r w:rsidRPr="006A5BE6">
        <w:t xml:space="preserve"> Республики;</w:t>
      </w:r>
    </w:p>
    <w:p w:rsidR="00BC0568" w:rsidRPr="006A5BE6" w:rsidRDefault="00BC0568" w:rsidP="006A5BE6">
      <w:pPr>
        <w:pStyle w:val="Bullet1GR"/>
      </w:pPr>
      <w:r w:rsidRPr="006A5BE6">
        <w:t>иностранные граждане не могут избирать и быть избранными в выбо</w:t>
      </w:r>
      <w:r w:rsidRPr="006A5BE6">
        <w:t>р</w:t>
      </w:r>
      <w:r w:rsidRPr="006A5BE6">
        <w:t>ные государственные органы, а также принимать участие во всенародных голосованиях (референдумах).</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Иностранные граждане не несут обязанности воинской службы в рядах Вооруженных Сил </w:t>
      </w:r>
      <w:proofErr w:type="spellStart"/>
      <w:r w:rsidRPr="00FA0099">
        <w:t>Кыргызской</w:t>
      </w:r>
      <w:proofErr w:type="spellEnd"/>
      <w:r w:rsidRPr="00FA0099">
        <w:t xml:space="preserve"> Республики.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Иностранные граждане, временно пребывающие в </w:t>
      </w:r>
      <w:proofErr w:type="spellStart"/>
      <w:r w:rsidRPr="00FA0099">
        <w:t>Кыргызской</w:t>
      </w:r>
      <w:proofErr w:type="spellEnd"/>
      <w:r w:rsidRPr="00FA0099">
        <w:t xml:space="preserve"> Респу</w:t>
      </w:r>
      <w:r w:rsidRPr="00FA0099">
        <w:t>б</w:t>
      </w:r>
      <w:r w:rsidRPr="00FA0099">
        <w:t>лике, могут заниматься трудовой деятел</w:t>
      </w:r>
      <w:r w:rsidRPr="00FA0099">
        <w:t>ь</w:t>
      </w:r>
      <w:r w:rsidRPr="00FA0099">
        <w:t xml:space="preserve">ностью, только если это совместимо с целями и сроками их пребывания в </w:t>
      </w:r>
      <w:proofErr w:type="spellStart"/>
      <w:r w:rsidRPr="00FA0099">
        <w:t>Кыргызской</w:t>
      </w:r>
      <w:proofErr w:type="spellEnd"/>
      <w:r w:rsidRPr="00FA0099">
        <w:t xml:space="preserve"> Республике, или если на это получено соответствующее разрешение органов внутренних дел.</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spacing w:val="0"/>
          <w:w w:val="100"/>
          <w:kern w:val="0"/>
          <w:sz w:val="24"/>
        </w:rPr>
      </w:pPr>
      <w:r w:rsidRPr="00FA0099">
        <w:t xml:space="preserve">Начиная с 1991 года, </w:t>
      </w:r>
      <w:proofErr w:type="spellStart"/>
      <w:r w:rsidRPr="00FA0099">
        <w:t>Кыргызская</w:t>
      </w:r>
      <w:proofErr w:type="spellEnd"/>
      <w:r w:rsidRPr="00FA0099">
        <w:t xml:space="preserve"> Республика при поддержке междун</w:t>
      </w:r>
      <w:r w:rsidRPr="00FA0099">
        <w:t>а</w:t>
      </w:r>
      <w:r w:rsidRPr="00FA0099">
        <w:t>родных партнеров по развитию осуществляет реформы, направленные на пр</w:t>
      </w:r>
      <w:r w:rsidRPr="00FA0099">
        <w:t>е</w:t>
      </w:r>
      <w:r w:rsidRPr="00FA0099">
        <w:t>образование общественно-социальной и социально-экономической сфер жизн</w:t>
      </w:r>
      <w:r w:rsidRPr="00FA0099">
        <w:t>е</w:t>
      </w:r>
      <w:r w:rsidRPr="00FA0099">
        <w:t>деятельности. При этом республика присоединилась ко многим междунаро</w:t>
      </w:r>
      <w:r w:rsidRPr="00FA0099">
        <w:t>д</w:t>
      </w:r>
      <w:r w:rsidRPr="00FA0099">
        <w:t xml:space="preserve">ным инициативам, направленным на обеспечение экономических, социальных и культурных прав. В частности, </w:t>
      </w:r>
      <w:proofErr w:type="spellStart"/>
      <w:r w:rsidRPr="00FA0099">
        <w:t>Кыргызская</w:t>
      </w:r>
      <w:proofErr w:type="spellEnd"/>
      <w:r w:rsidRPr="00FA0099">
        <w:t xml:space="preserve"> Республика осуществляет политику по достижению Целей развития тысячелетия, где по отдельным направлениям наблюдается позитивная динамика. К настоящему моменту </w:t>
      </w:r>
      <w:proofErr w:type="spellStart"/>
      <w:r w:rsidRPr="00FA0099">
        <w:t>Кыргызской</w:t>
      </w:r>
      <w:proofErr w:type="spellEnd"/>
      <w:r w:rsidRPr="00FA0099">
        <w:t xml:space="preserve"> Ре</w:t>
      </w:r>
      <w:r w:rsidRPr="00FA0099">
        <w:t>с</w:t>
      </w:r>
      <w:r w:rsidRPr="00FA0099">
        <w:t>публике международным донорским сообществом ежегодно выделяется в сре</w:t>
      </w:r>
      <w:r w:rsidRPr="00FA0099">
        <w:t>д</w:t>
      </w:r>
      <w:r w:rsidRPr="00FA0099">
        <w:t xml:space="preserve">нем по 250–300 млн. долл. </w:t>
      </w:r>
      <w:r w:rsidRPr="00FA0099">
        <w:rPr>
          <w:rFonts w:eastAsia="Calibri"/>
        </w:rPr>
        <w:t>США</w:t>
      </w:r>
      <w:r w:rsidR="00F6782B" w:rsidRPr="00FA0099">
        <w:rPr>
          <w:rStyle w:val="FootnoteReference"/>
          <w:rFonts w:eastAsia="Calibri"/>
        </w:rPr>
        <w:footnoteReference w:id="3"/>
      </w:r>
      <w:r w:rsidRPr="00FA0099">
        <w:rPr>
          <w:rFonts w:eastAsia="Calibri"/>
        </w:rPr>
        <w:t>. Наибольший объем помощи оказывается Азиатским банком развития, Всемирным банком, Международным валютным фондом, учреждениями Организации Объединенных Наций, Европейским со</w:t>
      </w:r>
      <w:r w:rsidRPr="00FA0099">
        <w:rPr>
          <w:rFonts w:eastAsia="Calibri"/>
        </w:rPr>
        <w:t>ю</w:t>
      </w:r>
      <w:r w:rsidRPr="00FA0099">
        <w:rPr>
          <w:rFonts w:eastAsia="Calibri"/>
        </w:rPr>
        <w:t>зом, правительствами США, Германии, Японии, Швейцарии, Великобритании, Китая.</w:t>
      </w:r>
      <w:r w:rsidRPr="00FA0099">
        <w:rPr>
          <w:rFonts w:eastAsia="Calibri"/>
          <w:spacing w:val="0"/>
          <w:w w:val="100"/>
          <w:kern w:val="0"/>
          <w:sz w:val="24"/>
        </w:rPr>
        <w:t xml:space="preserve"> </w:t>
      </w:r>
    </w:p>
    <w:p w:rsidR="00BC0568" w:rsidRPr="00FA0099" w:rsidRDefault="00BC0568" w:rsidP="004F4F55">
      <w:pPr>
        <w:pStyle w:val="H23GR"/>
        <w:keepNext w:val="0"/>
        <w:keepLines w:val="0"/>
        <w:pageBreakBefore/>
        <w:tabs>
          <w:tab w:val="clear" w:pos="851"/>
        </w:tabs>
        <w:spacing w:after="210"/>
        <w:ind w:left="0" w:right="0" w:firstLine="0"/>
        <w:rPr>
          <w:rFonts w:eastAsia="Calibri"/>
          <w:w w:val="100"/>
        </w:rPr>
      </w:pPr>
      <w:bookmarkStart w:id="2" w:name="_Toc302360028"/>
      <w:r w:rsidRPr="00FA0099">
        <w:rPr>
          <w:rFonts w:eastAsia="Calibri"/>
          <w:w w:val="100"/>
        </w:rPr>
        <w:tab/>
      </w:r>
      <w:r w:rsidRPr="00FA0099">
        <w:rPr>
          <w:rFonts w:eastAsia="Calibri"/>
          <w:w w:val="100"/>
        </w:rPr>
        <w:tab/>
      </w:r>
      <w:r w:rsidRPr="00FA0099">
        <w:rPr>
          <w:w w:val="100"/>
          <w:sz w:val="24"/>
        </w:rPr>
        <w:t>Статья 3</w:t>
      </w:r>
      <w:r w:rsidRPr="006A5BE6">
        <w:rPr>
          <w:rStyle w:val="FootnoteReference"/>
          <w:rFonts w:eastAsia="Calibri"/>
          <w:b w:val="0"/>
        </w:rPr>
        <w:footnoteReference w:id="4"/>
      </w:r>
      <w:bookmarkEnd w:id="2"/>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Статья 16 Конституции </w:t>
      </w:r>
      <w:proofErr w:type="spellStart"/>
      <w:r w:rsidRPr="00FA0099">
        <w:t>Кыргызской</w:t>
      </w:r>
      <w:proofErr w:type="spellEnd"/>
      <w:r w:rsidRPr="00FA0099">
        <w:t xml:space="preserve"> Республики устанавливает, что в </w:t>
      </w:r>
      <w:proofErr w:type="spellStart"/>
      <w:r w:rsidRPr="00FA0099">
        <w:t>Кыргызской</w:t>
      </w:r>
      <w:proofErr w:type="spellEnd"/>
      <w:r w:rsidRPr="00FA0099">
        <w:t xml:space="preserve"> Республике мужчины и женщины имеют равные свободы и права, а также равные возможности для их реализации.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Указом Президента </w:t>
      </w:r>
      <w:proofErr w:type="spellStart"/>
      <w:r w:rsidRPr="00FA0099">
        <w:t>Кыргызской</w:t>
      </w:r>
      <w:proofErr w:type="spellEnd"/>
      <w:r w:rsidRPr="00FA0099">
        <w:t xml:space="preserve"> Республики "О Наци</w:t>
      </w:r>
      <w:r w:rsidRPr="00FA0099">
        <w:t>о</w:t>
      </w:r>
      <w:r w:rsidRPr="00FA0099">
        <w:t xml:space="preserve">нальном плане действий по достижению </w:t>
      </w:r>
      <w:proofErr w:type="spellStart"/>
      <w:r w:rsidRPr="00FA0099">
        <w:t>гендерного</w:t>
      </w:r>
      <w:proofErr w:type="spellEnd"/>
      <w:r w:rsidRPr="00FA0099">
        <w:t xml:space="preserve"> равенства в </w:t>
      </w:r>
      <w:proofErr w:type="spellStart"/>
      <w:r w:rsidRPr="00FA0099">
        <w:t>Кыргызской</w:t>
      </w:r>
      <w:proofErr w:type="spellEnd"/>
      <w:r w:rsidRPr="00FA0099">
        <w:t xml:space="preserve"> Республике на 2007–2010 годы" от 20 авг</w:t>
      </w:r>
      <w:r w:rsidRPr="00FA0099">
        <w:t>у</w:t>
      </w:r>
      <w:r w:rsidRPr="00FA0099">
        <w:t xml:space="preserve">ста 2007 года № 369 утвержден Национальный план действий по достижению </w:t>
      </w:r>
      <w:proofErr w:type="spellStart"/>
      <w:r w:rsidRPr="00FA0099">
        <w:t>гендерного</w:t>
      </w:r>
      <w:proofErr w:type="spellEnd"/>
      <w:r w:rsidRPr="00FA0099">
        <w:t xml:space="preserve"> равенства на 2007–2010 годы. В насто</w:t>
      </w:r>
      <w:r w:rsidRPr="00FA0099">
        <w:t>я</w:t>
      </w:r>
      <w:r w:rsidRPr="00FA0099">
        <w:t>щее время в целях обеспечения дальнейшего развития государственной полит</w:t>
      </w:r>
      <w:r w:rsidRPr="00FA0099">
        <w:t>и</w:t>
      </w:r>
      <w:r w:rsidRPr="00FA0099">
        <w:t xml:space="preserve">ки продвижения </w:t>
      </w:r>
      <w:proofErr w:type="spellStart"/>
      <w:r w:rsidRPr="00FA0099">
        <w:t>гендерного</w:t>
      </w:r>
      <w:proofErr w:type="spellEnd"/>
      <w:r w:rsidRPr="00FA0099">
        <w:t xml:space="preserve"> равенства разрабатывается проект Наци</w:t>
      </w:r>
      <w:r w:rsidRPr="00FA0099">
        <w:t>о</w:t>
      </w:r>
      <w:r w:rsidRPr="00FA0099">
        <w:t>нального плана действий на 2012–2014 годы. Национальным планом действий пред</w:t>
      </w:r>
      <w:r w:rsidRPr="00FA0099">
        <w:t>у</w:t>
      </w:r>
      <w:r w:rsidRPr="00FA0099">
        <w:t>сматривается реализация мер политики и мероприятий по семи стратег</w:t>
      </w:r>
      <w:r w:rsidRPr="00FA0099">
        <w:t>и</w:t>
      </w:r>
      <w:r w:rsidRPr="00FA0099">
        <w:t>ческим направлениям: совершенствование институционального механизма по достиж</w:t>
      </w:r>
      <w:r w:rsidRPr="00FA0099">
        <w:t>е</w:t>
      </w:r>
      <w:r w:rsidRPr="00FA0099">
        <w:t xml:space="preserve">нию </w:t>
      </w:r>
      <w:proofErr w:type="spellStart"/>
      <w:r w:rsidRPr="00FA0099">
        <w:t>гендерного</w:t>
      </w:r>
      <w:proofErr w:type="spellEnd"/>
      <w:r w:rsidRPr="00FA0099">
        <w:t xml:space="preserve"> равенства, соблюдение </w:t>
      </w:r>
      <w:proofErr w:type="spellStart"/>
      <w:r w:rsidRPr="00FA0099">
        <w:t>гендерного</w:t>
      </w:r>
      <w:proofErr w:type="spellEnd"/>
      <w:r w:rsidRPr="00FA0099">
        <w:t xml:space="preserve"> баланса на всех уровнях принятия решений, </w:t>
      </w:r>
      <w:proofErr w:type="spellStart"/>
      <w:r w:rsidRPr="00FA0099">
        <w:t>гендерный</w:t>
      </w:r>
      <w:proofErr w:type="spellEnd"/>
      <w:r w:rsidRPr="00FA0099">
        <w:t xml:space="preserve"> компонент социально-экономической сферы, </w:t>
      </w:r>
      <w:proofErr w:type="spellStart"/>
      <w:r w:rsidRPr="00FA0099">
        <w:t>гендерные</w:t>
      </w:r>
      <w:proofErr w:type="spellEnd"/>
      <w:r w:rsidRPr="00FA0099">
        <w:t xml:space="preserve"> аспекты здоровья и здравоохранения, достижение </w:t>
      </w:r>
      <w:proofErr w:type="spellStart"/>
      <w:r w:rsidRPr="00FA0099">
        <w:t>гендерного</w:t>
      </w:r>
      <w:proofErr w:type="spellEnd"/>
      <w:r w:rsidRPr="00FA0099">
        <w:t xml:space="preserve"> раве</w:t>
      </w:r>
      <w:r w:rsidRPr="00FA0099">
        <w:t>н</w:t>
      </w:r>
      <w:r w:rsidRPr="00FA0099">
        <w:t xml:space="preserve">ства в образовании и культуре, уменьшение </w:t>
      </w:r>
      <w:proofErr w:type="spellStart"/>
      <w:r w:rsidRPr="00FA0099">
        <w:t>гендерного</w:t>
      </w:r>
      <w:proofErr w:type="spellEnd"/>
      <w:r w:rsidRPr="00FA0099">
        <w:t xml:space="preserve"> насилия, расширение информирова</w:t>
      </w:r>
      <w:r w:rsidRPr="00FA0099">
        <w:t>н</w:t>
      </w:r>
      <w:r w:rsidRPr="00FA0099">
        <w:t xml:space="preserve">ности общества о вопросах </w:t>
      </w:r>
      <w:proofErr w:type="spellStart"/>
      <w:r w:rsidRPr="00FA0099">
        <w:t>гендерного</w:t>
      </w:r>
      <w:proofErr w:type="spellEnd"/>
      <w:r w:rsidRPr="00FA0099">
        <w:t xml:space="preserve"> равенства.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Важнейшим шагом по совершенствованию законодательства стало пр</w:t>
      </w:r>
      <w:r w:rsidRPr="00FA0099">
        <w:t>и</w:t>
      </w:r>
      <w:r w:rsidRPr="00FA0099">
        <w:t xml:space="preserve">нятие законов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w:t>
      </w:r>
      <w:r w:rsidRPr="00FA0099">
        <w:t>з</w:t>
      </w:r>
      <w:r w:rsidRPr="00FA0099">
        <w:t>ской</w:t>
      </w:r>
      <w:proofErr w:type="spellEnd"/>
      <w:r w:rsidRPr="00FA0099">
        <w:t xml:space="preserve"> Республики № 62 "О социально-правовой защите от насилия в семье’’ от 25 марта 2003 года и № 184 "О гос</w:t>
      </w:r>
      <w:r w:rsidRPr="00FA0099">
        <w:t>у</w:t>
      </w:r>
      <w:r w:rsidRPr="00FA0099">
        <w:t xml:space="preserve">дарственных гарантиях равных прав и равных возможностей для мужчин и женщин" от 4 августа 2008 года.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целях укрепления положения женщин уголовным з</w:t>
      </w:r>
      <w:r w:rsidRPr="00FA0099">
        <w:t>а</w:t>
      </w:r>
      <w:r w:rsidRPr="00FA0099">
        <w:t>конодательством и законодательством об административной ответственности предусмотрена о</w:t>
      </w:r>
      <w:r w:rsidRPr="00FA0099">
        <w:t>т</w:t>
      </w:r>
      <w:r w:rsidRPr="00FA0099">
        <w:t>ветственность за нарушение экономических, социальных и культурных прав женщин. Например, за необоснованный отказ в приеме на работу или необо</w:t>
      </w:r>
      <w:r w:rsidRPr="00FA0099">
        <w:t>с</w:t>
      </w:r>
      <w:r w:rsidRPr="00FA0099">
        <w:t>нованное увольнение беременной женщины, а также женщины, имеющей детей в возрасте до трех лет; принуждение женщины к вступлению в брак или во</w:t>
      </w:r>
      <w:r w:rsidRPr="00FA0099">
        <w:t>с</w:t>
      </w:r>
      <w:r w:rsidRPr="00FA0099">
        <w:t xml:space="preserve">препятствование вступлению в брак.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FA0099">
        <w:t>Гендерные</w:t>
      </w:r>
      <w:proofErr w:type="spellEnd"/>
      <w:r w:rsidRPr="00FA0099">
        <w:t xml:space="preserve"> аспекты реализации экономических, социальных и культу</w:t>
      </w:r>
      <w:r w:rsidRPr="00FA0099">
        <w:t>р</w:t>
      </w:r>
      <w:r w:rsidRPr="00FA0099">
        <w:t>ных прав за период 1996–2006 годов содержатся во втором и третьем период</w:t>
      </w:r>
      <w:r w:rsidRPr="00FA0099">
        <w:t>и</w:t>
      </w:r>
      <w:r w:rsidRPr="00FA0099">
        <w:t xml:space="preserve">ческом докладе </w:t>
      </w:r>
      <w:proofErr w:type="spellStart"/>
      <w:r w:rsidRPr="00FA0099">
        <w:t>Кыргызской</w:t>
      </w:r>
      <w:proofErr w:type="spellEnd"/>
      <w:r w:rsidRPr="00FA0099">
        <w:t xml:space="preserve"> Республики о выполнении Международной ко</w:t>
      </w:r>
      <w:r w:rsidRPr="00FA0099">
        <w:t>н</w:t>
      </w:r>
      <w:r w:rsidRPr="00FA0099">
        <w:t>венции о ликвидации всех форм дискриминации в отношении женщин, а также в соответствующих разделах данного доклада.</w:t>
      </w:r>
    </w:p>
    <w:p w:rsidR="00BC0568" w:rsidRPr="00FA0099" w:rsidRDefault="004867CB" w:rsidP="001D1499">
      <w:pPr>
        <w:pStyle w:val="H1GR"/>
      </w:pPr>
      <w:r>
        <w:br w:type="page"/>
      </w:r>
      <w:r w:rsidR="00BC0568" w:rsidRPr="00FA0099">
        <w:tab/>
      </w:r>
      <w:r w:rsidR="00BC0568" w:rsidRPr="00FA0099">
        <w:tab/>
      </w:r>
      <w:r w:rsidR="00BC0568" w:rsidRPr="00FA0099">
        <w:rPr>
          <w:w w:val="100"/>
        </w:rPr>
        <w:t>Статьи 4 и 5</w:t>
      </w:r>
      <w:r w:rsidR="00BC0568" w:rsidRPr="00FA0099">
        <w:t xml:space="preserve">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Ограничения свобод и прав человека допускаются Конституцией </w:t>
      </w:r>
      <w:proofErr w:type="spellStart"/>
      <w:r w:rsidRPr="00FA0099">
        <w:t>Кы</w:t>
      </w:r>
      <w:r w:rsidRPr="00FA0099">
        <w:t>р</w:t>
      </w:r>
      <w:r w:rsidRPr="00FA0099">
        <w:t>гызской</w:t>
      </w:r>
      <w:proofErr w:type="spellEnd"/>
      <w:r w:rsidRPr="00FA0099">
        <w:t xml:space="preserve"> Республики (статья 20) и законами лишь в целях защиты национальной безопасности, общественного порядка, охраны здоровья и нравственности н</w:t>
      </w:r>
      <w:r w:rsidRPr="00FA0099">
        <w:t>а</w:t>
      </w:r>
      <w:r w:rsidRPr="00FA0099">
        <w:t xml:space="preserve">селения, защиты прав и свобод других лиц. Вводимые ограничения должны быть соразмерными указанным целям.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Согласно статье 20 Конституции </w:t>
      </w:r>
      <w:proofErr w:type="spellStart"/>
      <w:r w:rsidRPr="00FA0099">
        <w:t>Кыргызской</w:t>
      </w:r>
      <w:proofErr w:type="spellEnd"/>
      <w:r w:rsidRPr="00FA0099">
        <w:t xml:space="preserve"> Республики, не подлежат никаким ограничениям установленные гарантии запрета на рабство, торговлю людьми, эксплуатацию детского труда, произвольное лишение жилища. Не по</w:t>
      </w:r>
      <w:r w:rsidRPr="00FA0099">
        <w:t>д</w:t>
      </w:r>
      <w:r w:rsidRPr="00FA0099">
        <w:t>лежит никакому ограничению право на бесплатное получение основного общ</w:t>
      </w:r>
      <w:r w:rsidRPr="00FA0099">
        <w:t>е</w:t>
      </w:r>
      <w:r w:rsidRPr="00FA0099">
        <w:t>го и среднего общего образования в государственных образовательных учре</w:t>
      </w:r>
      <w:r w:rsidRPr="00FA0099">
        <w:t>ж</w:t>
      </w:r>
      <w:r w:rsidRPr="00FA0099">
        <w:t xml:space="preserve">дениях. </w:t>
      </w:r>
    </w:p>
    <w:p w:rsidR="00BC0568" w:rsidRPr="00FA0099" w:rsidRDefault="00BC0568" w:rsidP="00BC0568">
      <w:pPr>
        <w:pStyle w:val="H23GR"/>
        <w:keepLines w:val="0"/>
        <w:tabs>
          <w:tab w:val="clear" w:pos="851"/>
        </w:tabs>
        <w:spacing w:after="210"/>
        <w:ind w:left="0" w:right="0" w:firstLine="0"/>
        <w:rPr>
          <w:w w:val="100"/>
          <w:sz w:val="28"/>
          <w:szCs w:val="28"/>
        </w:rPr>
      </w:pPr>
      <w:r w:rsidRPr="00FA0099">
        <w:rPr>
          <w:w w:val="100"/>
          <w:sz w:val="28"/>
          <w:szCs w:val="28"/>
        </w:rPr>
        <w:tab/>
        <w:t>III.</w:t>
      </w:r>
      <w:r w:rsidRPr="00FA0099">
        <w:rPr>
          <w:w w:val="100"/>
          <w:sz w:val="28"/>
          <w:szCs w:val="28"/>
        </w:rPr>
        <w:tab/>
        <w:t>Положения Пакта, касающиеся конкретных прав</w:t>
      </w:r>
    </w:p>
    <w:p w:rsidR="00BC0568" w:rsidRPr="00FA0099" w:rsidRDefault="00BC0568" w:rsidP="00BC0568">
      <w:pPr>
        <w:pStyle w:val="H23GR"/>
        <w:keepLines w:val="0"/>
        <w:tabs>
          <w:tab w:val="clear" w:pos="851"/>
        </w:tabs>
        <w:spacing w:after="210"/>
        <w:ind w:left="0" w:right="0" w:firstLine="0"/>
        <w:rPr>
          <w:w w:val="100"/>
          <w:sz w:val="24"/>
        </w:rPr>
      </w:pPr>
      <w:r w:rsidRPr="00FA0099">
        <w:tab/>
      </w:r>
      <w:r w:rsidRPr="00FA0099">
        <w:tab/>
      </w:r>
      <w:r w:rsidRPr="00FA0099">
        <w:rPr>
          <w:w w:val="100"/>
          <w:sz w:val="24"/>
        </w:rPr>
        <w:t>Статья</w:t>
      </w:r>
      <w:r w:rsidRPr="00FA0099">
        <w:rPr>
          <w:sz w:val="24"/>
        </w:rPr>
        <w:t xml:space="preserve"> 6</w:t>
      </w:r>
      <w:r w:rsidRPr="00FA0099">
        <w:rPr>
          <w:rStyle w:val="FootnoteReference"/>
          <w:b w:val="0"/>
        </w:rPr>
        <w:footnoteReference w:id="5"/>
      </w:r>
      <w:r w:rsidRPr="00FA0099">
        <w:rPr>
          <w:rStyle w:val="FootnoteReference"/>
          <w:b w:val="0"/>
        </w:rPr>
        <w:t xml:space="preserve">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FA0099">
        <w:t>Кыргызская</w:t>
      </w:r>
      <w:proofErr w:type="spellEnd"/>
      <w:r w:rsidRPr="00FA0099">
        <w:t xml:space="preserve"> Республика является участницей: </w:t>
      </w:r>
    </w:p>
    <w:p w:rsidR="00BC0568" w:rsidRPr="00FA0099" w:rsidRDefault="006A5BE6" w:rsidP="006A5BE6">
      <w:pPr>
        <w:pStyle w:val="SingleTxtGR"/>
      </w:pPr>
      <w:r>
        <w:tab/>
        <w:t>а)</w:t>
      </w:r>
      <w:r>
        <w:tab/>
      </w:r>
      <w:r w:rsidR="00BC0568" w:rsidRPr="00FA0099">
        <w:t>Международной конвенции о ликвидации всех форм расовой ди</w:t>
      </w:r>
      <w:r w:rsidR="00BC0568" w:rsidRPr="00FA0099">
        <w:t>с</w:t>
      </w:r>
      <w:r w:rsidR="00BC0568" w:rsidRPr="00FA0099">
        <w:t>криминации. Доклад представлен в 2012 году.</w:t>
      </w:r>
    </w:p>
    <w:p w:rsidR="00BC0568" w:rsidRPr="00FA0099" w:rsidRDefault="006A5BE6" w:rsidP="006A5BE6">
      <w:pPr>
        <w:pStyle w:val="SingleTxtGR"/>
      </w:pPr>
      <w:r>
        <w:tab/>
      </w:r>
      <w:proofErr w:type="spellStart"/>
      <w:r>
        <w:t>b</w:t>
      </w:r>
      <w:proofErr w:type="spellEnd"/>
      <w:r>
        <w:t>)</w:t>
      </w:r>
      <w:r>
        <w:tab/>
      </w:r>
      <w:r w:rsidR="00BC0568" w:rsidRPr="00FA0099">
        <w:t>Конвенции о ликвидации всех форм дискриминации в отношении женщин. Доклад представлен в 2007 году.</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w:t>
      </w:r>
      <w:proofErr w:type="spellStart"/>
      <w:r w:rsidRPr="00FA0099">
        <w:t>Кыргызской</w:t>
      </w:r>
      <w:proofErr w:type="spellEnd"/>
      <w:r w:rsidRPr="00FA0099">
        <w:t xml:space="preserve"> Республике, согласно статье 42 Конст</w:t>
      </w:r>
      <w:r w:rsidRPr="00FA0099">
        <w:t>и</w:t>
      </w:r>
      <w:r w:rsidRPr="00FA0099">
        <w:t xml:space="preserve">туции </w:t>
      </w:r>
      <w:proofErr w:type="spellStart"/>
      <w:r w:rsidRPr="00FA0099">
        <w:t>Кыргызской</w:t>
      </w:r>
      <w:proofErr w:type="spellEnd"/>
      <w:r w:rsidRPr="00FA0099">
        <w:t xml:space="preserve"> Республики, определено право на свободу труда, а также право распоряжаться своими способностями к труду и выбирать профессию и род занятий. Право на труд закреплено в качестве одного из основных принципов правового регулир</w:t>
      </w:r>
      <w:r w:rsidRPr="00FA0099">
        <w:t>о</w:t>
      </w:r>
      <w:r w:rsidRPr="00FA0099">
        <w:t>вания трудовых и непосредственно связанных с ними отношений в рамках Тр</w:t>
      </w:r>
      <w:r w:rsidRPr="00FA0099">
        <w:t>у</w:t>
      </w:r>
      <w:r w:rsidRPr="00FA0099">
        <w:t xml:space="preserve">дового кодекса </w:t>
      </w:r>
      <w:proofErr w:type="spellStart"/>
      <w:r w:rsidRPr="00FA0099">
        <w:t>Кыргызской</w:t>
      </w:r>
      <w:proofErr w:type="spellEnd"/>
      <w:r w:rsidRPr="00FA0099">
        <w:t xml:space="preserve"> Республики, принятого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w:t>
      </w:r>
      <w:r w:rsidRPr="00FA0099">
        <w:t>з</w:t>
      </w:r>
      <w:r w:rsidRPr="00FA0099">
        <w:t>ской</w:t>
      </w:r>
      <w:proofErr w:type="spellEnd"/>
      <w:r w:rsidRPr="00FA0099">
        <w:t xml:space="preserve"> Республики 4 августа 2004 года № 106 (далее – Трудовой кодекс).</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Свобода труда включает и свободу от принудительного труда в разли</w:t>
      </w:r>
      <w:r w:rsidRPr="00FA0099">
        <w:t>ч</w:t>
      </w:r>
      <w:r w:rsidRPr="00FA0099">
        <w:t xml:space="preserve">ных его формах и проявлениях. Конституцией </w:t>
      </w:r>
      <w:proofErr w:type="spellStart"/>
      <w:r w:rsidRPr="00FA0099">
        <w:t>Кыргызской</w:t>
      </w:r>
      <w:proofErr w:type="spellEnd"/>
      <w:r w:rsidRPr="00FA0099">
        <w:t xml:space="preserve"> Республики (ст</w:t>
      </w:r>
      <w:r w:rsidRPr="00FA0099">
        <w:t>а</w:t>
      </w:r>
      <w:r w:rsidRPr="00FA0099">
        <w:t>тья</w:t>
      </w:r>
      <w:r w:rsidR="00CE30EF" w:rsidRPr="00FA0099">
        <w:t> </w:t>
      </w:r>
      <w:r w:rsidRPr="00FA0099">
        <w:t>23) запрещено принудител</w:t>
      </w:r>
      <w:r w:rsidRPr="00FA0099">
        <w:t>ь</w:t>
      </w:r>
      <w:r w:rsidRPr="00FA0099">
        <w:t>ное привлечение к труду взрослых граждан, кроме случаев войны, ликвидации последствий стихийных бедствий, эпид</w:t>
      </w:r>
      <w:r w:rsidRPr="00FA0099">
        <w:t>е</w:t>
      </w:r>
      <w:r w:rsidRPr="00FA0099">
        <w:t>мии и других чрезвычайных обстоятельств, а также в порядке исполнения наказ</w:t>
      </w:r>
      <w:r w:rsidRPr="00FA0099">
        <w:t>а</w:t>
      </w:r>
      <w:r w:rsidRPr="00FA0099">
        <w:t>ния по приговору суда. Эта норма также отражена в статье10 Трудового коде</w:t>
      </w:r>
      <w:r w:rsidRPr="00FA0099">
        <w:t>к</w:t>
      </w:r>
      <w:r w:rsidRPr="00FA0099">
        <w:t>са.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w:t>
      </w:r>
      <w:proofErr w:type="spellStart"/>
      <w:r w:rsidRPr="00FA0099">
        <w:t>Кыргызской</w:t>
      </w:r>
      <w:proofErr w:type="spellEnd"/>
      <w:r w:rsidRPr="00FA0099">
        <w:t xml:space="preserve"> Республике наблюдается постоянный рост экономически активного населения. Так, в 1996 году его численность в возрасте 15 лет и старше насчитывала 1 791,5 тыс. человек; в 2005 г. – 2 260,6 тыс. человек; в 2009 г. – 2 420,1 тыс. человек (из них 2 216,4 тыс. – занятых и 2 03,7 тыс. – бе</w:t>
      </w:r>
      <w:r w:rsidRPr="00FA0099">
        <w:t>з</w:t>
      </w:r>
      <w:r w:rsidRPr="00FA0099">
        <w:t xml:space="preserve">работных).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экономически активном населении на 2009 год доля мужчин составл</w:t>
      </w:r>
      <w:r w:rsidRPr="00FA0099">
        <w:t>я</w:t>
      </w:r>
      <w:r w:rsidRPr="00FA0099">
        <w:t>ла 58% (1 395,7 тыс. человек), женщин – 42% (1 024,4 тыс. человек). Удельный вес городского населения в экономически активном населении составил 35% (855,4</w:t>
      </w:r>
      <w:r w:rsidR="004E0C2A">
        <w:t> </w:t>
      </w:r>
      <w:r w:rsidRPr="00FA0099">
        <w:t>тыс. человек), а сельского – 65% (1 564,6 тыс. человек). Уровень экон</w:t>
      </w:r>
      <w:r w:rsidRPr="00FA0099">
        <w:t>о</w:t>
      </w:r>
      <w:r w:rsidRPr="00FA0099">
        <w:t>мической активности (отношение численности экономически активного нас</w:t>
      </w:r>
      <w:r w:rsidRPr="00FA0099">
        <w:t>е</w:t>
      </w:r>
      <w:r w:rsidRPr="00FA0099">
        <w:t>ления определенной возрастной группы к общей численности населения да</w:t>
      </w:r>
      <w:r w:rsidRPr="00FA0099">
        <w:t>н</w:t>
      </w:r>
      <w:r w:rsidRPr="00FA0099">
        <w:t xml:space="preserve">ной возрастной группы) населения в возрасте 15 лет и старше составил 64%.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Мужчины более активны на рынке труда, что наглядно подтверждается результатами обследования рабочей силы. Так, уровень экономической акти</w:t>
      </w:r>
      <w:r w:rsidRPr="00FA0099">
        <w:t>в</w:t>
      </w:r>
      <w:r w:rsidRPr="00FA0099">
        <w:t>ности мужчин равен 76%, а женщин – 53%.</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Уровень экономической активности населения зависит также от состо</w:t>
      </w:r>
      <w:r w:rsidRPr="00FA0099">
        <w:t>я</w:t>
      </w:r>
      <w:r w:rsidRPr="00FA0099">
        <w:t>ния его трудоспособности. Так, уровень эк</w:t>
      </w:r>
      <w:r w:rsidRPr="00FA0099">
        <w:t>о</w:t>
      </w:r>
      <w:r w:rsidRPr="00FA0099">
        <w:t>номической активности населения в трудоспособном возрасте составляет 72%, в то время как у инвалидов в этом же возрасте – 36%. Среди женщин-инвалидов уровень экономической активности составляет 27%, среди мужчин – 40%. Большая часть инвалидов (72%) отн</w:t>
      </w:r>
      <w:r w:rsidRPr="00FA0099">
        <w:t>о</w:t>
      </w:r>
      <w:r w:rsidRPr="00FA0099">
        <w:t>сится к экономически неактивн</w:t>
      </w:r>
      <w:r w:rsidRPr="00FA0099">
        <w:t>о</w:t>
      </w:r>
      <w:r w:rsidRPr="00FA0099">
        <w:t>му населению.</w:t>
      </w:r>
    </w:p>
    <w:p w:rsidR="00BC0568" w:rsidRPr="00FA0099" w:rsidRDefault="00CE30EF" w:rsidP="00CE30EF">
      <w:pPr>
        <w:pStyle w:val="H23GR"/>
      </w:pPr>
      <w:r w:rsidRPr="00FA0099">
        <w:tab/>
      </w:r>
      <w:r w:rsidRPr="00FA0099">
        <w:tab/>
      </w:r>
      <w:r w:rsidR="00BC0568" w:rsidRPr="00FA0099">
        <w:t xml:space="preserve">Экономическая активность трудоспособного населения и инвалидов </w:t>
      </w:r>
      <w:r w:rsidR="00120074" w:rsidRPr="00FA0099">
        <w:br/>
      </w:r>
      <w:r w:rsidR="00BC0568" w:rsidRPr="00FA0099">
        <w:t>в трудоспособном возрасте (по данным обследования рабочей силы в 2009 году; в процентах к итогу)</w:t>
      </w:r>
    </w:p>
    <w:tbl>
      <w:tblPr>
        <w:tblStyle w:val="TabNum"/>
        <w:tblW w:w="7370" w:type="dxa"/>
        <w:tblInd w:w="1134" w:type="dxa"/>
        <w:tblLook w:val="01E0"/>
      </w:tblPr>
      <w:tblGrid>
        <w:gridCol w:w="1759"/>
        <w:gridCol w:w="1095"/>
        <w:gridCol w:w="814"/>
        <w:gridCol w:w="986"/>
        <w:gridCol w:w="865"/>
        <w:gridCol w:w="935"/>
        <w:gridCol w:w="916"/>
      </w:tblGrid>
      <w:tr w:rsidR="00BC0568" w:rsidRPr="00FA0099" w:rsidTr="00120074">
        <w:trPr>
          <w:trHeight w:val="240"/>
          <w:tblHeader/>
        </w:trPr>
        <w:tc>
          <w:tcPr>
            <w:cnfStyle w:val="001000000000"/>
            <w:tcW w:w="1759" w:type="dxa"/>
            <w:vMerge w:val="restart"/>
            <w:shd w:val="clear" w:color="auto" w:fill="auto"/>
          </w:tcPr>
          <w:p w:rsidR="00BC0568" w:rsidRPr="00FA0099" w:rsidRDefault="00BC0568" w:rsidP="00CE30EF">
            <w:pPr>
              <w:spacing w:before="80" w:after="80" w:line="200" w:lineRule="exact"/>
              <w:rPr>
                <w:rFonts w:eastAsia="Calibri"/>
                <w:i/>
                <w:sz w:val="16"/>
              </w:rPr>
            </w:pPr>
          </w:p>
        </w:tc>
        <w:tc>
          <w:tcPr>
            <w:tcW w:w="1909" w:type="dxa"/>
            <w:gridSpan w:val="2"/>
            <w:tcBorders>
              <w:top w:val="single" w:sz="4" w:space="0" w:color="auto"/>
              <w:bottom w:val="single" w:sz="4"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r w:rsidRPr="00FA0099">
              <w:rPr>
                <w:rFonts w:eastAsia="Calibri"/>
                <w:i/>
                <w:sz w:val="16"/>
              </w:rPr>
              <w:t>Всего</w:t>
            </w:r>
          </w:p>
        </w:tc>
        <w:tc>
          <w:tcPr>
            <w:tcW w:w="1851" w:type="dxa"/>
            <w:gridSpan w:val="2"/>
            <w:tcBorders>
              <w:top w:val="single" w:sz="4" w:space="0" w:color="auto"/>
              <w:bottom w:val="single" w:sz="4"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r w:rsidRPr="00FA0099">
              <w:rPr>
                <w:rFonts w:eastAsia="Calibri"/>
                <w:i/>
                <w:sz w:val="16"/>
              </w:rPr>
              <w:t>Мужчины</w:t>
            </w:r>
          </w:p>
        </w:tc>
        <w:tc>
          <w:tcPr>
            <w:tcW w:w="1851" w:type="dxa"/>
            <w:gridSpan w:val="2"/>
            <w:tcBorders>
              <w:top w:val="single" w:sz="4" w:space="0" w:color="auto"/>
              <w:bottom w:val="single" w:sz="4"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r w:rsidRPr="00FA0099">
              <w:rPr>
                <w:rFonts w:eastAsia="Calibri"/>
                <w:i/>
                <w:sz w:val="16"/>
              </w:rPr>
              <w:t>Женщины</w:t>
            </w:r>
          </w:p>
        </w:tc>
      </w:tr>
      <w:tr w:rsidR="00BC0568" w:rsidRPr="00FA0099" w:rsidTr="00120074">
        <w:trPr>
          <w:trHeight w:val="240"/>
          <w:tblHeader/>
        </w:trPr>
        <w:tc>
          <w:tcPr>
            <w:cnfStyle w:val="001000000000"/>
            <w:tcW w:w="1759" w:type="dxa"/>
            <w:vMerge/>
            <w:tcBorders>
              <w:top w:val="nil"/>
              <w:bottom w:val="single" w:sz="12" w:space="0" w:color="auto"/>
            </w:tcBorders>
            <w:shd w:val="clear" w:color="auto" w:fill="auto"/>
          </w:tcPr>
          <w:p w:rsidR="00BC0568" w:rsidRPr="00FA0099" w:rsidRDefault="00BC0568" w:rsidP="00CE30EF">
            <w:pPr>
              <w:spacing w:before="80" w:after="80" w:line="200" w:lineRule="exact"/>
              <w:rPr>
                <w:rFonts w:eastAsia="Calibri"/>
                <w:i/>
                <w:sz w:val="16"/>
              </w:rPr>
            </w:pPr>
          </w:p>
        </w:tc>
        <w:tc>
          <w:tcPr>
            <w:tcW w:w="1095" w:type="dxa"/>
            <w:tcBorders>
              <w:top w:val="single" w:sz="4" w:space="0" w:color="auto"/>
              <w:bottom w:val="single" w:sz="12"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Трудоспо-собное</w:t>
            </w:r>
            <w:proofErr w:type="spellEnd"/>
          </w:p>
          <w:p w:rsidR="00BC0568" w:rsidRPr="00FA0099" w:rsidRDefault="00BC0568" w:rsidP="00CE30EF">
            <w:pPr>
              <w:spacing w:before="80" w:after="80" w:line="200" w:lineRule="exact"/>
              <w:cnfStyle w:val="000000000000"/>
              <w:rPr>
                <w:rFonts w:eastAsia="Calibri"/>
                <w:i/>
                <w:sz w:val="16"/>
              </w:rPr>
            </w:pPr>
            <w:r w:rsidRPr="00FA0099">
              <w:rPr>
                <w:rFonts w:eastAsia="Calibri"/>
                <w:i/>
                <w:sz w:val="16"/>
              </w:rPr>
              <w:t>население</w:t>
            </w:r>
          </w:p>
        </w:tc>
        <w:tc>
          <w:tcPr>
            <w:tcW w:w="814" w:type="dxa"/>
            <w:tcBorders>
              <w:top w:val="single" w:sz="4" w:space="0" w:color="auto"/>
              <w:bottom w:val="single" w:sz="12"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Инва-лиды</w:t>
            </w:r>
            <w:proofErr w:type="spellEnd"/>
          </w:p>
        </w:tc>
        <w:tc>
          <w:tcPr>
            <w:tcW w:w="986" w:type="dxa"/>
            <w:tcBorders>
              <w:top w:val="single" w:sz="4" w:space="0" w:color="auto"/>
              <w:bottom w:val="single" w:sz="12"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Трудоспо</w:t>
            </w:r>
            <w:proofErr w:type="spellEnd"/>
            <w:r w:rsidRPr="00FA0099">
              <w:rPr>
                <w:rFonts w:eastAsia="Calibri"/>
                <w:i/>
                <w:sz w:val="16"/>
              </w:rPr>
              <w:t>-</w:t>
            </w:r>
          </w:p>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собное</w:t>
            </w:r>
            <w:proofErr w:type="spellEnd"/>
          </w:p>
          <w:p w:rsidR="00BC0568" w:rsidRPr="00FA0099" w:rsidRDefault="00BC0568" w:rsidP="00CE30EF">
            <w:pPr>
              <w:spacing w:before="80" w:after="80" w:line="200" w:lineRule="exact"/>
              <w:cnfStyle w:val="000000000000"/>
              <w:rPr>
                <w:rFonts w:eastAsia="Calibri"/>
                <w:i/>
                <w:sz w:val="16"/>
              </w:rPr>
            </w:pPr>
            <w:r w:rsidRPr="00FA0099">
              <w:rPr>
                <w:rFonts w:eastAsia="Calibri"/>
                <w:i/>
                <w:sz w:val="16"/>
              </w:rPr>
              <w:t>население</w:t>
            </w:r>
          </w:p>
        </w:tc>
        <w:tc>
          <w:tcPr>
            <w:tcW w:w="865" w:type="dxa"/>
            <w:tcBorders>
              <w:top w:val="single" w:sz="4" w:space="0" w:color="auto"/>
              <w:bottom w:val="single" w:sz="12"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Инва-лиды</w:t>
            </w:r>
            <w:proofErr w:type="spellEnd"/>
          </w:p>
        </w:tc>
        <w:tc>
          <w:tcPr>
            <w:tcW w:w="935" w:type="dxa"/>
            <w:tcBorders>
              <w:top w:val="single" w:sz="4" w:space="0" w:color="auto"/>
              <w:bottom w:val="single" w:sz="12"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Трудоспо</w:t>
            </w:r>
            <w:proofErr w:type="spellEnd"/>
            <w:r w:rsidRPr="00FA0099">
              <w:rPr>
                <w:rFonts w:eastAsia="Calibri"/>
                <w:i/>
                <w:sz w:val="16"/>
              </w:rPr>
              <w:t>-</w:t>
            </w:r>
          </w:p>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собное</w:t>
            </w:r>
            <w:proofErr w:type="spellEnd"/>
          </w:p>
          <w:p w:rsidR="00BC0568" w:rsidRPr="00FA0099" w:rsidRDefault="00BC0568" w:rsidP="00CE30EF">
            <w:pPr>
              <w:spacing w:before="80" w:after="80" w:line="200" w:lineRule="exact"/>
              <w:cnfStyle w:val="000000000000"/>
              <w:rPr>
                <w:rFonts w:eastAsia="Calibri"/>
                <w:i/>
                <w:sz w:val="16"/>
              </w:rPr>
            </w:pPr>
            <w:r w:rsidRPr="00FA0099">
              <w:rPr>
                <w:rFonts w:eastAsia="Calibri"/>
                <w:i/>
                <w:sz w:val="16"/>
              </w:rPr>
              <w:t>население</w:t>
            </w:r>
          </w:p>
        </w:tc>
        <w:tc>
          <w:tcPr>
            <w:tcW w:w="916" w:type="dxa"/>
            <w:tcBorders>
              <w:top w:val="single" w:sz="4" w:space="0" w:color="auto"/>
              <w:bottom w:val="single" w:sz="12" w:space="0" w:color="auto"/>
            </w:tcBorders>
            <w:shd w:val="clear" w:color="auto" w:fill="auto"/>
          </w:tcPr>
          <w:p w:rsidR="00BC0568" w:rsidRPr="00FA0099" w:rsidRDefault="00BC0568" w:rsidP="00CE30EF">
            <w:pPr>
              <w:spacing w:before="80" w:after="80" w:line="200" w:lineRule="exact"/>
              <w:cnfStyle w:val="000000000000"/>
              <w:rPr>
                <w:rFonts w:eastAsia="Calibri"/>
                <w:i/>
                <w:sz w:val="16"/>
              </w:rPr>
            </w:pPr>
            <w:proofErr w:type="spellStart"/>
            <w:r w:rsidRPr="00FA0099">
              <w:rPr>
                <w:rFonts w:eastAsia="Calibri"/>
                <w:i/>
                <w:sz w:val="16"/>
              </w:rPr>
              <w:t>Инва-лиды</w:t>
            </w:r>
            <w:proofErr w:type="spellEnd"/>
          </w:p>
        </w:tc>
      </w:tr>
      <w:tr w:rsidR="00BC0568" w:rsidRPr="00FA0099" w:rsidTr="00120074">
        <w:trPr>
          <w:trHeight w:val="240"/>
        </w:trPr>
        <w:tc>
          <w:tcPr>
            <w:cnfStyle w:val="001000000000"/>
            <w:tcW w:w="1759" w:type="dxa"/>
            <w:tcBorders>
              <w:top w:val="single" w:sz="12" w:space="0" w:color="auto"/>
            </w:tcBorders>
          </w:tcPr>
          <w:p w:rsidR="00BC0568" w:rsidRPr="00FA0099" w:rsidRDefault="00BC0568" w:rsidP="00CE30EF">
            <w:pPr>
              <w:rPr>
                <w:rFonts w:eastAsia="Calibri"/>
              </w:rPr>
            </w:pPr>
            <w:r w:rsidRPr="00FA0099">
              <w:rPr>
                <w:rFonts w:eastAsia="Calibri"/>
              </w:rPr>
              <w:t>Все население</w:t>
            </w:r>
          </w:p>
        </w:tc>
        <w:tc>
          <w:tcPr>
            <w:tcW w:w="1095" w:type="dxa"/>
            <w:tcBorders>
              <w:top w:val="single" w:sz="12" w:space="0" w:color="auto"/>
            </w:tcBorders>
          </w:tcPr>
          <w:p w:rsidR="00BC0568" w:rsidRPr="00FA0099" w:rsidRDefault="00BC0568" w:rsidP="00CE30EF">
            <w:pPr>
              <w:cnfStyle w:val="000000000000"/>
              <w:rPr>
                <w:rFonts w:eastAsia="Calibri"/>
              </w:rPr>
            </w:pPr>
            <w:r w:rsidRPr="00FA0099">
              <w:rPr>
                <w:rFonts w:eastAsia="Calibri"/>
              </w:rPr>
              <w:t>100</w:t>
            </w:r>
          </w:p>
        </w:tc>
        <w:tc>
          <w:tcPr>
            <w:tcW w:w="814" w:type="dxa"/>
            <w:tcBorders>
              <w:top w:val="single" w:sz="12" w:space="0" w:color="auto"/>
            </w:tcBorders>
          </w:tcPr>
          <w:p w:rsidR="00BC0568" w:rsidRPr="00FA0099" w:rsidRDefault="00BC0568" w:rsidP="00CE30EF">
            <w:pPr>
              <w:cnfStyle w:val="000000000000"/>
              <w:rPr>
                <w:rFonts w:eastAsia="Calibri"/>
              </w:rPr>
            </w:pPr>
            <w:r w:rsidRPr="00FA0099">
              <w:rPr>
                <w:rFonts w:eastAsia="Calibri"/>
              </w:rPr>
              <w:t>100</w:t>
            </w:r>
          </w:p>
        </w:tc>
        <w:tc>
          <w:tcPr>
            <w:tcW w:w="986" w:type="dxa"/>
            <w:tcBorders>
              <w:top w:val="single" w:sz="12" w:space="0" w:color="auto"/>
            </w:tcBorders>
          </w:tcPr>
          <w:p w:rsidR="00BC0568" w:rsidRPr="00FA0099" w:rsidRDefault="00BC0568" w:rsidP="00CE30EF">
            <w:pPr>
              <w:cnfStyle w:val="000000000000"/>
              <w:rPr>
                <w:rFonts w:eastAsia="Calibri"/>
              </w:rPr>
            </w:pPr>
            <w:r w:rsidRPr="00FA0099">
              <w:rPr>
                <w:rFonts w:eastAsia="Calibri"/>
              </w:rPr>
              <w:t>100</w:t>
            </w:r>
          </w:p>
        </w:tc>
        <w:tc>
          <w:tcPr>
            <w:tcW w:w="865" w:type="dxa"/>
            <w:tcBorders>
              <w:top w:val="single" w:sz="12" w:space="0" w:color="auto"/>
            </w:tcBorders>
          </w:tcPr>
          <w:p w:rsidR="00BC0568" w:rsidRPr="00FA0099" w:rsidRDefault="00BC0568" w:rsidP="00CE30EF">
            <w:pPr>
              <w:cnfStyle w:val="000000000000"/>
              <w:rPr>
                <w:rFonts w:eastAsia="Calibri"/>
              </w:rPr>
            </w:pPr>
            <w:r w:rsidRPr="00FA0099">
              <w:rPr>
                <w:rFonts w:eastAsia="Calibri"/>
              </w:rPr>
              <w:t>100</w:t>
            </w:r>
          </w:p>
        </w:tc>
        <w:tc>
          <w:tcPr>
            <w:tcW w:w="935" w:type="dxa"/>
            <w:tcBorders>
              <w:top w:val="single" w:sz="12" w:space="0" w:color="auto"/>
            </w:tcBorders>
          </w:tcPr>
          <w:p w:rsidR="00BC0568" w:rsidRPr="00FA0099" w:rsidRDefault="00BC0568" w:rsidP="00CE30EF">
            <w:pPr>
              <w:cnfStyle w:val="000000000000"/>
              <w:rPr>
                <w:rFonts w:eastAsia="Calibri"/>
              </w:rPr>
            </w:pPr>
            <w:r w:rsidRPr="00FA0099">
              <w:rPr>
                <w:rFonts w:eastAsia="Calibri"/>
              </w:rPr>
              <w:t>100</w:t>
            </w:r>
          </w:p>
        </w:tc>
        <w:tc>
          <w:tcPr>
            <w:tcW w:w="916" w:type="dxa"/>
            <w:tcBorders>
              <w:top w:val="single" w:sz="12" w:space="0" w:color="auto"/>
            </w:tcBorders>
          </w:tcPr>
          <w:p w:rsidR="00BC0568" w:rsidRPr="00FA0099" w:rsidRDefault="00BC0568" w:rsidP="00CE30EF">
            <w:pPr>
              <w:cnfStyle w:val="000000000000"/>
              <w:rPr>
                <w:rFonts w:eastAsia="Calibri"/>
              </w:rPr>
            </w:pPr>
            <w:r w:rsidRPr="00FA0099">
              <w:rPr>
                <w:rFonts w:eastAsia="Calibri"/>
              </w:rPr>
              <w:t>100</w:t>
            </w:r>
          </w:p>
        </w:tc>
      </w:tr>
      <w:tr w:rsidR="00BC0568" w:rsidRPr="00FA0099" w:rsidTr="00120074">
        <w:trPr>
          <w:trHeight w:val="240"/>
        </w:trPr>
        <w:tc>
          <w:tcPr>
            <w:cnfStyle w:val="001000000000"/>
            <w:tcW w:w="1759" w:type="dxa"/>
          </w:tcPr>
          <w:p w:rsidR="00BC0568" w:rsidRPr="00FA0099" w:rsidRDefault="00BC0568" w:rsidP="00CE30EF">
            <w:pPr>
              <w:rPr>
                <w:rFonts w:eastAsia="Calibri"/>
              </w:rPr>
            </w:pPr>
            <w:r w:rsidRPr="00FA0099">
              <w:rPr>
                <w:rFonts w:eastAsia="Calibri"/>
              </w:rPr>
              <w:t xml:space="preserve">Экономически </w:t>
            </w:r>
            <w:r w:rsidR="00120074" w:rsidRPr="00FA0099">
              <w:rPr>
                <w:rFonts w:eastAsia="Calibri"/>
              </w:rPr>
              <w:br/>
            </w:r>
            <w:r w:rsidRPr="00FA0099">
              <w:rPr>
                <w:rFonts w:eastAsia="Calibri"/>
              </w:rPr>
              <w:t>а</w:t>
            </w:r>
            <w:r w:rsidRPr="00FA0099">
              <w:rPr>
                <w:rFonts w:eastAsia="Calibri"/>
              </w:rPr>
              <w:t>к</w:t>
            </w:r>
            <w:r w:rsidRPr="00FA0099">
              <w:rPr>
                <w:rFonts w:eastAsia="Calibri"/>
              </w:rPr>
              <w:t>тивные</w:t>
            </w:r>
          </w:p>
        </w:tc>
        <w:tc>
          <w:tcPr>
            <w:tcW w:w="1095" w:type="dxa"/>
          </w:tcPr>
          <w:p w:rsidR="00BC0568" w:rsidRPr="00FA0099" w:rsidRDefault="00BC0568" w:rsidP="00CE30EF">
            <w:pPr>
              <w:cnfStyle w:val="000000000000"/>
              <w:rPr>
                <w:rFonts w:eastAsia="Calibri"/>
              </w:rPr>
            </w:pPr>
            <w:r w:rsidRPr="00FA0099">
              <w:rPr>
                <w:rFonts w:eastAsia="Calibri"/>
              </w:rPr>
              <w:t>72</w:t>
            </w:r>
          </w:p>
        </w:tc>
        <w:tc>
          <w:tcPr>
            <w:tcW w:w="814" w:type="dxa"/>
          </w:tcPr>
          <w:p w:rsidR="00BC0568" w:rsidRPr="00FA0099" w:rsidRDefault="00BC0568" w:rsidP="00CE30EF">
            <w:pPr>
              <w:cnfStyle w:val="000000000000"/>
              <w:rPr>
                <w:rFonts w:eastAsia="Calibri"/>
              </w:rPr>
            </w:pPr>
            <w:r w:rsidRPr="00FA0099">
              <w:rPr>
                <w:rFonts w:eastAsia="Calibri"/>
              </w:rPr>
              <w:t>28</w:t>
            </w:r>
          </w:p>
        </w:tc>
        <w:tc>
          <w:tcPr>
            <w:tcW w:w="986" w:type="dxa"/>
          </w:tcPr>
          <w:p w:rsidR="00BC0568" w:rsidRPr="00FA0099" w:rsidRDefault="00BC0568" w:rsidP="00CE30EF">
            <w:pPr>
              <w:cnfStyle w:val="000000000000"/>
              <w:rPr>
                <w:rFonts w:eastAsia="Calibri"/>
              </w:rPr>
            </w:pPr>
            <w:r w:rsidRPr="00FA0099">
              <w:rPr>
                <w:rFonts w:eastAsia="Calibri"/>
              </w:rPr>
              <w:t>82</w:t>
            </w:r>
          </w:p>
        </w:tc>
        <w:tc>
          <w:tcPr>
            <w:tcW w:w="865" w:type="dxa"/>
          </w:tcPr>
          <w:p w:rsidR="00BC0568" w:rsidRPr="00FA0099" w:rsidRDefault="00BC0568" w:rsidP="00CE30EF">
            <w:pPr>
              <w:cnfStyle w:val="000000000000"/>
              <w:rPr>
                <w:rFonts w:eastAsia="Calibri"/>
              </w:rPr>
            </w:pPr>
            <w:r w:rsidRPr="00FA0099">
              <w:rPr>
                <w:rFonts w:eastAsia="Calibri"/>
              </w:rPr>
              <w:t>40</w:t>
            </w:r>
          </w:p>
        </w:tc>
        <w:tc>
          <w:tcPr>
            <w:tcW w:w="935" w:type="dxa"/>
          </w:tcPr>
          <w:p w:rsidR="00BC0568" w:rsidRPr="00FA0099" w:rsidRDefault="00BC0568" w:rsidP="00CE30EF">
            <w:pPr>
              <w:cnfStyle w:val="000000000000"/>
              <w:rPr>
                <w:rFonts w:eastAsia="Calibri"/>
              </w:rPr>
            </w:pPr>
            <w:r w:rsidRPr="00FA0099">
              <w:rPr>
                <w:rFonts w:eastAsia="Calibri"/>
              </w:rPr>
              <w:t>61</w:t>
            </w:r>
          </w:p>
        </w:tc>
        <w:tc>
          <w:tcPr>
            <w:tcW w:w="916" w:type="dxa"/>
          </w:tcPr>
          <w:p w:rsidR="00BC0568" w:rsidRPr="00FA0099" w:rsidRDefault="00BC0568" w:rsidP="00CE30EF">
            <w:pPr>
              <w:cnfStyle w:val="000000000000"/>
              <w:rPr>
                <w:rFonts w:eastAsia="Calibri"/>
              </w:rPr>
            </w:pPr>
            <w:r w:rsidRPr="00FA0099">
              <w:rPr>
                <w:rFonts w:eastAsia="Calibri"/>
              </w:rPr>
              <w:t>27</w:t>
            </w:r>
          </w:p>
        </w:tc>
      </w:tr>
      <w:tr w:rsidR="00BC0568" w:rsidRPr="00FA0099" w:rsidTr="00120074">
        <w:trPr>
          <w:trHeight w:val="240"/>
        </w:trPr>
        <w:tc>
          <w:tcPr>
            <w:cnfStyle w:val="001000000000"/>
            <w:tcW w:w="1759" w:type="dxa"/>
          </w:tcPr>
          <w:p w:rsidR="00BC0568" w:rsidRPr="00FA0099" w:rsidRDefault="00BC0568" w:rsidP="00CE30EF">
            <w:pPr>
              <w:rPr>
                <w:rFonts w:eastAsia="Calibri"/>
              </w:rPr>
            </w:pPr>
            <w:r w:rsidRPr="00FA0099">
              <w:rPr>
                <w:rFonts w:eastAsia="Calibri"/>
              </w:rPr>
              <w:t>Занятые</w:t>
            </w:r>
          </w:p>
        </w:tc>
        <w:tc>
          <w:tcPr>
            <w:tcW w:w="1095" w:type="dxa"/>
          </w:tcPr>
          <w:p w:rsidR="00BC0568" w:rsidRPr="00FA0099" w:rsidRDefault="00BC0568" w:rsidP="00CE30EF">
            <w:pPr>
              <w:cnfStyle w:val="000000000000"/>
              <w:rPr>
                <w:rFonts w:eastAsia="Calibri"/>
              </w:rPr>
            </w:pPr>
            <w:r w:rsidRPr="00FA0099">
              <w:rPr>
                <w:rFonts w:eastAsia="Calibri"/>
              </w:rPr>
              <w:t>66</w:t>
            </w:r>
          </w:p>
        </w:tc>
        <w:tc>
          <w:tcPr>
            <w:tcW w:w="814" w:type="dxa"/>
          </w:tcPr>
          <w:p w:rsidR="00BC0568" w:rsidRPr="00FA0099" w:rsidRDefault="00BC0568" w:rsidP="00CE30EF">
            <w:pPr>
              <w:cnfStyle w:val="000000000000"/>
              <w:rPr>
                <w:rFonts w:eastAsia="Calibri"/>
              </w:rPr>
            </w:pPr>
            <w:r w:rsidRPr="00FA0099">
              <w:rPr>
                <w:rFonts w:eastAsia="Calibri"/>
              </w:rPr>
              <w:t>20</w:t>
            </w:r>
          </w:p>
        </w:tc>
        <w:tc>
          <w:tcPr>
            <w:tcW w:w="986" w:type="dxa"/>
          </w:tcPr>
          <w:p w:rsidR="00BC0568" w:rsidRPr="00FA0099" w:rsidRDefault="00BC0568" w:rsidP="00CE30EF">
            <w:pPr>
              <w:cnfStyle w:val="000000000000"/>
              <w:rPr>
                <w:rFonts w:eastAsia="Calibri"/>
              </w:rPr>
            </w:pPr>
            <w:r w:rsidRPr="00FA0099">
              <w:rPr>
                <w:rFonts w:eastAsia="Calibri"/>
              </w:rPr>
              <w:t>76</w:t>
            </w:r>
          </w:p>
        </w:tc>
        <w:tc>
          <w:tcPr>
            <w:tcW w:w="865" w:type="dxa"/>
          </w:tcPr>
          <w:p w:rsidR="00BC0568" w:rsidRPr="00FA0099" w:rsidRDefault="00BC0568" w:rsidP="00CE30EF">
            <w:pPr>
              <w:cnfStyle w:val="000000000000"/>
              <w:rPr>
                <w:rFonts w:eastAsia="Calibri"/>
              </w:rPr>
            </w:pPr>
            <w:r w:rsidRPr="00FA0099">
              <w:rPr>
                <w:rFonts w:eastAsia="Calibri"/>
              </w:rPr>
              <w:t>24</w:t>
            </w:r>
          </w:p>
        </w:tc>
        <w:tc>
          <w:tcPr>
            <w:tcW w:w="935" w:type="dxa"/>
          </w:tcPr>
          <w:p w:rsidR="00BC0568" w:rsidRPr="00FA0099" w:rsidRDefault="00BC0568" w:rsidP="00CE30EF">
            <w:pPr>
              <w:cnfStyle w:val="000000000000"/>
              <w:rPr>
                <w:rFonts w:eastAsia="Calibri"/>
              </w:rPr>
            </w:pPr>
            <w:r w:rsidRPr="00FA0099">
              <w:rPr>
                <w:rFonts w:eastAsia="Calibri"/>
              </w:rPr>
              <w:t>55</w:t>
            </w:r>
          </w:p>
        </w:tc>
        <w:tc>
          <w:tcPr>
            <w:tcW w:w="916" w:type="dxa"/>
          </w:tcPr>
          <w:p w:rsidR="00BC0568" w:rsidRPr="00FA0099" w:rsidRDefault="00BC0568" w:rsidP="00CE30EF">
            <w:pPr>
              <w:cnfStyle w:val="000000000000"/>
              <w:rPr>
                <w:rFonts w:eastAsia="Calibri"/>
              </w:rPr>
            </w:pPr>
            <w:r w:rsidRPr="00FA0099">
              <w:rPr>
                <w:rFonts w:eastAsia="Calibri"/>
              </w:rPr>
              <w:t>20</w:t>
            </w:r>
          </w:p>
        </w:tc>
      </w:tr>
      <w:tr w:rsidR="00BC0568" w:rsidRPr="00FA0099" w:rsidTr="00120074">
        <w:trPr>
          <w:trHeight w:val="240"/>
        </w:trPr>
        <w:tc>
          <w:tcPr>
            <w:cnfStyle w:val="001000000000"/>
            <w:tcW w:w="1759" w:type="dxa"/>
          </w:tcPr>
          <w:p w:rsidR="00BC0568" w:rsidRPr="00FA0099" w:rsidRDefault="00BC0568" w:rsidP="00CE30EF">
            <w:pPr>
              <w:rPr>
                <w:rFonts w:eastAsia="Calibri"/>
              </w:rPr>
            </w:pPr>
            <w:r w:rsidRPr="00FA0099">
              <w:rPr>
                <w:rFonts w:eastAsia="Calibri"/>
              </w:rPr>
              <w:t>Безработные</w:t>
            </w:r>
          </w:p>
        </w:tc>
        <w:tc>
          <w:tcPr>
            <w:tcW w:w="1095" w:type="dxa"/>
          </w:tcPr>
          <w:p w:rsidR="00BC0568" w:rsidRPr="00FA0099" w:rsidRDefault="00BC0568" w:rsidP="00CE30EF">
            <w:pPr>
              <w:cnfStyle w:val="000000000000"/>
              <w:rPr>
                <w:rFonts w:eastAsia="Calibri"/>
              </w:rPr>
            </w:pPr>
            <w:r w:rsidRPr="00FA0099">
              <w:rPr>
                <w:rFonts w:eastAsia="Calibri"/>
              </w:rPr>
              <w:t>6</w:t>
            </w:r>
          </w:p>
        </w:tc>
        <w:tc>
          <w:tcPr>
            <w:tcW w:w="814" w:type="dxa"/>
          </w:tcPr>
          <w:p w:rsidR="00BC0568" w:rsidRPr="00FA0099" w:rsidRDefault="00BC0568" w:rsidP="00CE30EF">
            <w:pPr>
              <w:cnfStyle w:val="000000000000"/>
              <w:rPr>
                <w:rFonts w:eastAsia="Calibri"/>
              </w:rPr>
            </w:pPr>
            <w:r w:rsidRPr="00FA0099">
              <w:rPr>
                <w:rFonts w:eastAsia="Calibri"/>
              </w:rPr>
              <w:t>8</w:t>
            </w:r>
          </w:p>
        </w:tc>
        <w:tc>
          <w:tcPr>
            <w:tcW w:w="986" w:type="dxa"/>
          </w:tcPr>
          <w:p w:rsidR="00BC0568" w:rsidRPr="00FA0099" w:rsidRDefault="00BC0568" w:rsidP="00CE30EF">
            <w:pPr>
              <w:cnfStyle w:val="000000000000"/>
              <w:rPr>
                <w:rFonts w:eastAsia="Calibri"/>
              </w:rPr>
            </w:pPr>
            <w:r w:rsidRPr="00FA0099">
              <w:rPr>
                <w:rFonts w:eastAsia="Calibri"/>
              </w:rPr>
              <w:t>6</w:t>
            </w:r>
          </w:p>
        </w:tc>
        <w:tc>
          <w:tcPr>
            <w:tcW w:w="865" w:type="dxa"/>
          </w:tcPr>
          <w:p w:rsidR="00BC0568" w:rsidRPr="00FA0099" w:rsidRDefault="00BC0568" w:rsidP="00CE30EF">
            <w:pPr>
              <w:cnfStyle w:val="000000000000"/>
              <w:rPr>
                <w:rFonts w:eastAsia="Calibri"/>
              </w:rPr>
            </w:pPr>
            <w:r w:rsidRPr="00FA0099">
              <w:rPr>
                <w:rFonts w:eastAsia="Calibri"/>
              </w:rPr>
              <w:t>16</w:t>
            </w:r>
          </w:p>
        </w:tc>
        <w:tc>
          <w:tcPr>
            <w:tcW w:w="935" w:type="dxa"/>
          </w:tcPr>
          <w:p w:rsidR="00BC0568" w:rsidRPr="00FA0099" w:rsidRDefault="00BC0568" w:rsidP="00CE30EF">
            <w:pPr>
              <w:cnfStyle w:val="000000000000"/>
              <w:rPr>
                <w:rFonts w:eastAsia="Calibri"/>
              </w:rPr>
            </w:pPr>
            <w:r w:rsidRPr="00FA0099">
              <w:rPr>
                <w:rFonts w:eastAsia="Calibri"/>
              </w:rPr>
              <w:t>6</w:t>
            </w:r>
          </w:p>
        </w:tc>
        <w:tc>
          <w:tcPr>
            <w:tcW w:w="916" w:type="dxa"/>
          </w:tcPr>
          <w:p w:rsidR="00BC0568" w:rsidRPr="00FA0099" w:rsidRDefault="00BC0568" w:rsidP="00CE30EF">
            <w:pPr>
              <w:cnfStyle w:val="000000000000"/>
              <w:rPr>
                <w:rFonts w:eastAsia="Calibri"/>
              </w:rPr>
            </w:pPr>
            <w:r w:rsidRPr="00FA0099">
              <w:rPr>
                <w:rFonts w:eastAsia="Calibri"/>
              </w:rPr>
              <w:t>7</w:t>
            </w:r>
          </w:p>
        </w:tc>
      </w:tr>
      <w:tr w:rsidR="00BC0568" w:rsidRPr="00FA0099" w:rsidTr="00120074">
        <w:trPr>
          <w:trHeight w:val="240"/>
        </w:trPr>
        <w:tc>
          <w:tcPr>
            <w:cnfStyle w:val="001000000000"/>
            <w:tcW w:w="1759" w:type="dxa"/>
          </w:tcPr>
          <w:p w:rsidR="00BC0568" w:rsidRPr="00FA0099" w:rsidRDefault="00BC0568" w:rsidP="00CE30EF">
            <w:pPr>
              <w:rPr>
                <w:rFonts w:eastAsia="Calibri"/>
              </w:rPr>
            </w:pPr>
            <w:r w:rsidRPr="00FA0099">
              <w:rPr>
                <w:rFonts w:eastAsia="Calibri"/>
              </w:rPr>
              <w:t xml:space="preserve">Экономически </w:t>
            </w:r>
            <w:r w:rsidR="00120074" w:rsidRPr="00FA0099">
              <w:rPr>
                <w:rFonts w:eastAsia="Calibri"/>
              </w:rPr>
              <w:br/>
            </w:r>
            <w:r w:rsidRPr="00FA0099">
              <w:rPr>
                <w:rFonts w:eastAsia="Calibri"/>
              </w:rPr>
              <w:t>н</w:t>
            </w:r>
            <w:r w:rsidRPr="00FA0099">
              <w:rPr>
                <w:rFonts w:eastAsia="Calibri"/>
              </w:rPr>
              <w:t>е</w:t>
            </w:r>
            <w:r w:rsidRPr="00FA0099">
              <w:rPr>
                <w:rFonts w:eastAsia="Calibri"/>
              </w:rPr>
              <w:t>активные</w:t>
            </w:r>
          </w:p>
        </w:tc>
        <w:tc>
          <w:tcPr>
            <w:tcW w:w="1095" w:type="dxa"/>
          </w:tcPr>
          <w:p w:rsidR="00BC0568" w:rsidRPr="00FA0099" w:rsidRDefault="00BC0568" w:rsidP="00CE30EF">
            <w:pPr>
              <w:cnfStyle w:val="000000000000"/>
              <w:rPr>
                <w:rFonts w:eastAsia="Calibri"/>
              </w:rPr>
            </w:pPr>
            <w:r w:rsidRPr="00FA0099">
              <w:rPr>
                <w:rFonts w:eastAsia="Calibri"/>
              </w:rPr>
              <w:t>28</w:t>
            </w:r>
          </w:p>
        </w:tc>
        <w:tc>
          <w:tcPr>
            <w:tcW w:w="814" w:type="dxa"/>
          </w:tcPr>
          <w:p w:rsidR="00BC0568" w:rsidRPr="00FA0099" w:rsidRDefault="00BC0568" w:rsidP="00CE30EF">
            <w:pPr>
              <w:cnfStyle w:val="000000000000"/>
              <w:rPr>
                <w:rFonts w:eastAsia="Calibri"/>
              </w:rPr>
            </w:pPr>
            <w:r w:rsidRPr="00FA0099">
              <w:rPr>
                <w:rFonts w:eastAsia="Calibri"/>
              </w:rPr>
              <w:t>72</w:t>
            </w:r>
          </w:p>
        </w:tc>
        <w:tc>
          <w:tcPr>
            <w:tcW w:w="986" w:type="dxa"/>
          </w:tcPr>
          <w:p w:rsidR="00BC0568" w:rsidRPr="00FA0099" w:rsidRDefault="00BC0568" w:rsidP="00CE30EF">
            <w:pPr>
              <w:cnfStyle w:val="000000000000"/>
              <w:rPr>
                <w:rFonts w:eastAsia="Calibri"/>
              </w:rPr>
            </w:pPr>
            <w:r w:rsidRPr="00FA0099">
              <w:rPr>
                <w:rFonts w:eastAsia="Calibri"/>
              </w:rPr>
              <w:t>18</w:t>
            </w:r>
          </w:p>
        </w:tc>
        <w:tc>
          <w:tcPr>
            <w:tcW w:w="865" w:type="dxa"/>
          </w:tcPr>
          <w:p w:rsidR="00BC0568" w:rsidRPr="00FA0099" w:rsidRDefault="00BC0568" w:rsidP="00CE30EF">
            <w:pPr>
              <w:cnfStyle w:val="000000000000"/>
              <w:rPr>
                <w:rFonts w:eastAsia="Calibri"/>
              </w:rPr>
            </w:pPr>
            <w:r w:rsidRPr="00FA0099">
              <w:rPr>
                <w:rFonts w:eastAsia="Calibri"/>
              </w:rPr>
              <w:t>60</w:t>
            </w:r>
          </w:p>
        </w:tc>
        <w:tc>
          <w:tcPr>
            <w:tcW w:w="935" w:type="dxa"/>
          </w:tcPr>
          <w:p w:rsidR="00BC0568" w:rsidRPr="00FA0099" w:rsidRDefault="00BC0568" w:rsidP="00CE30EF">
            <w:pPr>
              <w:cnfStyle w:val="000000000000"/>
              <w:rPr>
                <w:rFonts w:eastAsia="Calibri"/>
              </w:rPr>
            </w:pPr>
            <w:r w:rsidRPr="00FA0099">
              <w:rPr>
                <w:rFonts w:eastAsia="Calibri"/>
              </w:rPr>
              <w:t>39</w:t>
            </w:r>
          </w:p>
        </w:tc>
        <w:tc>
          <w:tcPr>
            <w:tcW w:w="916" w:type="dxa"/>
          </w:tcPr>
          <w:p w:rsidR="00BC0568" w:rsidRPr="00FA0099" w:rsidRDefault="00BC0568" w:rsidP="00CE30EF">
            <w:pPr>
              <w:cnfStyle w:val="000000000000"/>
              <w:rPr>
                <w:rFonts w:eastAsia="Calibri"/>
              </w:rPr>
            </w:pPr>
            <w:r w:rsidRPr="00FA0099">
              <w:rPr>
                <w:rFonts w:eastAsia="Calibri"/>
              </w:rPr>
              <w:t>73</w:t>
            </w:r>
          </w:p>
        </w:tc>
      </w:tr>
      <w:tr w:rsidR="00BC0568" w:rsidRPr="00FA0099" w:rsidTr="00120074">
        <w:trPr>
          <w:trHeight w:val="240"/>
        </w:trPr>
        <w:tc>
          <w:tcPr>
            <w:cnfStyle w:val="001000000000"/>
            <w:tcW w:w="1759" w:type="dxa"/>
          </w:tcPr>
          <w:p w:rsidR="00BC0568" w:rsidRPr="00FA0099" w:rsidRDefault="00BC0568" w:rsidP="00CE30EF">
            <w:pPr>
              <w:rPr>
                <w:rFonts w:eastAsia="Calibri"/>
              </w:rPr>
            </w:pPr>
            <w:r w:rsidRPr="00FA0099">
              <w:rPr>
                <w:rFonts w:eastAsia="Calibri"/>
              </w:rPr>
              <w:t xml:space="preserve">Имеющие опыт </w:t>
            </w:r>
            <w:r w:rsidR="00120074" w:rsidRPr="00FA0099">
              <w:rPr>
                <w:rFonts w:eastAsia="Calibri"/>
              </w:rPr>
              <w:br/>
            </w:r>
            <w:r w:rsidRPr="00FA0099">
              <w:rPr>
                <w:rFonts w:eastAsia="Calibri"/>
              </w:rPr>
              <w:t>р</w:t>
            </w:r>
            <w:r w:rsidRPr="00FA0099">
              <w:rPr>
                <w:rFonts w:eastAsia="Calibri"/>
              </w:rPr>
              <w:t>а</w:t>
            </w:r>
            <w:r w:rsidRPr="00FA0099">
              <w:rPr>
                <w:rFonts w:eastAsia="Calibri"/>
              </w:rPr>
              <w:t>боты</w:t>
            </w:r>
          </w:p>
        </w:tc>
        <w:tc>
          <w:tcPr>
            <w:tcW w:w="1095" w:type="dxa"/>
          </w:tcPr>
          <w:p w:rsidR="00BC0568" w:rsidRPr="00FA0099" w:rsidRDefault="00BC0568" w:rsidP="00CE30EF">
            <w:pPr>
              <w:cnfStyle w:val="000000000000"/>
              <w:rPr>
                <w:rFonts w:eastAsia="Calibri"/>
              </w:rPr>
            </w:pPr>
            <w:r w:rsidRPr="00FA0099">
              <w:rPr>
                <w:rFonts w:eastAsia="Calibri"/>
              </w:rPr>
              <w:t>10</w:t>
            </w:r>
          </w:p>
        </w:tc>
        <w:tc>
          <w:tcPr>
            <w:tcW w:w="814" w:type="dxa"/>
          </w:tcPr>
          <w:p w:rsidR="00BC0568" w:rsidRPr="00FA0099" w:rsidRDefault="00BC0568" w:rsidP="00CE30EF">
            <w:pPr>
              <w:cnfStyle w:val="000000000000"/>
              <w:rPr>
                <w:rFonts w:eastAsia="Calibri"/>
              </w:rPr>
            </w:pPr>
            <w:r w:rsidRPr="00FA0099">
              <w:rPr>
                <w:rFonts w:eastAsia="Calibri"/>
              </w:rPr>
              <w:t>37</w:t>
            </w:r>
          </w:p>
        </w:tc>
        <w:tc>
          <w:tcPr>
            <w:tcW w:w="986" w:type="dxa"/>
          </w:tcPr>
          <w:p w:rsidR="00BC0568" w:rsidRPr="00FA0099" w:rsidRDefault="00BC0568" w:rsidP="00CE30EF">
            <w:pPr>
              <w:cnfStyle w:val="000000000000"/>
              <w:rPr>
                <w:rFonts w:eastAsia="Calibri"/>
              </w:rPr>
            </w:pPr>
            <w:r w:rsidRPr="00FA0099">
              <w:rPr>
                <w:rFonts w:eastAsia="Calibri"/>
              </w:rPr>
              <w:t>6</w:t>
            </w:r>
          </w:p>
        </w:tc>
        <w:tc>
          <w:tcPr>
            <w:tcW w:w="865" w:type="dxa"/>
          </w:tcPr>
          <w:p w:rsidR="00BC0568" w:rsidRPr="00FA0099" w:rsidRDefault="00BC0568" w:rsidP="00CE30EF">
            <w:pPr>
              <w:cnfStyle w:val="000000000000"/>
              <w:rPr>
                <w:rFonts w:eastAsia="Calibri"/>
              </w:rPr>
            </w:pPr>
            <w:r w:rsidRPr="00FA0099">
              <w:rPr>
                <w:rFonts w:eastAsia="Calibri"/>
              </w:rPr>
              <w:t>44</w:t>
            </w:r>
          </w:p>
        </w:tc>
        <w:tc>
          <w:tcPr>
            <w:tcW w:w="935" w:type="dxa"/>
          </w:tcPr>
          <w:p w:rsidR="00BC0568" w:rsidRPr="00FA0099" w:rsidRDefault="00BC0568" w:rsidP="00CE30EF">
            <w:pPr>
              <w:cnfStyle w:val="000000000000"/>
              <w:rPr>
                <w:rFonts w:eastAsia="Calibri"/>
              </w:rPr>
            </w:pPr>
            <w:r w:rsidRPr="00FA0099">
              <w:rPr>
                <w:rFonts w:eastAsia="Calibri"/>
              </w:rPr>
              <w:t>14</w:t>
            </w:r>
          </w:p>
        </w:tc>
        <w:tc>
          <w:tcPr>
            <w:tcW w:w="916" w:type="dxa"/>
          </w:tcPr>
          <w:p w:rsidR="00BC0568" w:rsidRPr="00FA0099" w:rsidRDefault="00BC0568" w:rsidP="00CE30EF">
            <w:pPr>
              <w:cnfStyle w:val="000000000000"/>
              <w:rPr>
                <w:rFonts w:eastAsia="Calibri"/>
              </w:rPr>
            </w:pPr>
            <w:r w:rsidRPr="00FA0099">
              <w:rPr>
                <w:rFonts w:eastAsia="Calibri"/>
              </w:rPr>
              <w:t>36</w:t>
            </w:r>
          </w:p>
        </w:tc>
      </w:tr>
      <w:tr w:rsidR="00BC0568" w:rsidRPr="00FA0099" w:rsidTr="00120074">
        <w:trPr>
          <w:trHeight w:val="240"/>
        </w:trPr>
        <w:tc>
          <w:tcPr>
            <w:cnfStyle w:val="001000000000"/>
            <w:tcW w:w="1759" w:type="dxa"/>
          </w:tcPr>
          <w:p w:rsidR="00BC0568" w:rsidRPr="00FA0099" w:rsidRDefault="00BC0568" w:rsidP="00CE30EF">
            <w:pPr>
              <w:rPr>
                <w:rFonts w:eastAsia="Calibri"/>
              </w:rPr>
            </w:pPr>
            <w:r w:rsidRPr="00FA0099">
              <w:rPr>
                <w:rFonts w:eastAsia="Calibri"/>
              </w:rPr>
              <w:t>Не имеющие оп</w:t>
            </w:r>
            <w:r w:rsidRPr="00FA0099">
              <w:rPr>
                <w:rFonts w:eastAsia="Calibri"/>
              </w:rPr>
              <w:t>ы</w:t>
            </w:r>
            <w:r w:rsidRPr="00FA0099">
              <w:rPr>
                <w:rFonts w:eastAsia="Calibri"/>
              </w:rPr>
              <w:t>та работы</w:t>
            </w:r>
          </w:p>
        </w:tc>
        <w:tc>
          <w:tcPr>
            <w:tcW w:w="1095" w:type="dxa"/>
          </w:tcPr>
          <w:p w:rsidR="00BC0568" w:rsidRPr="00FA0099" w:rsidRDefault="00BC0568" w:rsidP="00CE30EF">
            <w:pPr>
              <w:cnfStyle w:val="000000000000"/>
              <w:rPr>
                <w:rFonts w:eastAsia="Calibri"/>
              </w:rPr>
            </w:pPr>
            <w:r w:rsidRPr="00FA0099">
              <w:rPr>
                <w:rFonts w:eastAsia="Calibri"/>
              </w:rPr>
              <w:t>18</w:t>
            </w:r>
          </w:p>
        </w:tc>
        <w:tc>
          <w:tcPr>
            <w:tcW w:w="814" w:type="dxa"/>
          </w:tcPr>
          <w:p w:rsidR="00BC0568" w:rsidRPr="00FA0099" w:rsidRDefault="00BC0568" w:rsidP="00CE30EF">
            <w:pPr>
              <w:cnfStyle w:val="000000000000"/>
              <w:rPr>
                <w:rFonts w:eastAsia="Calibri"/>
              </w:rPr>
            </w:pPr>
            <w:r w:rsidRPr="00FA0099">
              <w:rPr>
                <w:rFonts w:eastAsia="Calibri"/>
              </w:rPr>
              <w:t>35</w:t>
            </w:r>
          </w:p>
        </w:tc>
        <w:tc>
          <w:tcPr>
            <w:tcW w:w="986" w:type="dxa"/>
          </w:tcPr>
          <w:p w:rsidR="00BC0568" w:rsidRPr="00FA0099" w:rsidRDefault="00BC0568" w:rsidP="00CE30EF">
            <w:pPr>
              <w:cnfStyle w:val="000000000000"/>
              <w:rPr>
                <w:rFonts w:eastAsia="Calibri"/>
              </w:rPr>
            </w:pPr>
            <w:r w:rsidRPr="00FA0099">
              <w:rPr>
                <w:rFonts w:eastAsia="Calibri"/>
              </w:rPr>
              <w:t>12</w:t>
            </w:r>
          </w:p>
        </w:tc>
        <w:tc>
          <w:tcPr>
            <w:tcW w:w="865" w:type="dxa"/>
          </w:tcPr>
          <w:p w:rsidR="00BC0568" w:rsidRPr="00FA0099" w:rsidRDefault="00BC0568" w:rsidP="00CE30EF">
            <w:pPr>
              <w:cnfStyle w:val="000000000000"/>
              <w:rPr>
                <w:rFonts w:eastAsia="Calibri"/>
              </w:rPr>
            </w:pPr>
            <w:r w:rsidRPr="00FA0099">
              <w:rPr>
                <w:rFonts w:eastAsia="Calibri"/>
              </w:rPr>
              <w:t>16</w:t>
            </w:r>
          </w:p>
        </w:tc>
        <w:tc>
          <w:tcPr>
            <w:tcW w:w="935" w:type="dxa"/>
          </w:tcPr>
          <w:p w:rsidR="00BC0568" w:rsidRPr="00FA0099" w:rsidRDefault="00BC0568" w:rsidP="00CE30EF">
            <w:pPr>
              <w:cnfStyle w:val="000000000000"/>
              <w:rPr>
                <w:rFonts w:eastAsia="Calibri"/>
              </w:rPr>
            </w:pPr>
            <w:r w:rsidRPr="00FA0099">
              <w:rPr>
                <w:rFonts w:eastAsia="Calibri"/>
              </w:rPr>
              <w:t>25</w:t>
            </w:r>
          </w:p>
        </w:tc>
        <w:tc>
          <w:tcPr>
            <w:tcW w:w="916" w:type="dxa"/>
          </w:tcPr>
          <w:p w:rsidR="00BC0568" w:rsidRPr="00FA0099" w:rsidRDefault="00BC0568" w:rsidP="00CE30EF">
            <w:pPr>
              <w:cnfStyle w:val="000000000000"/>
              <w:rPr>
                <w:rFonts w:eastAsia="Calibri"/>
              </w:rPr>
            </w:pPr>
            <w:r w:rsidRPr="00FA0099">
              <w:rPr>
                <w:rFonts w:eastAsia="Calibri"/>
              </w:rPr>
              <w:t>37</w:t>
            </w:r>
          </w:p>
        </w:tc>
      </w:tr>
    </w:tbl>
    <w:p w:rsidR="00BC0568" w:rsidRPr="00FA0099" w:rsidRDefault="00BC0568" w:rsidP="00BC0568">
      <w:pPr>
        <w:pStyle w:val="SingleTxtGR"/>
      </w:pPr>
    </w:p>
    <w:p w:rsidR="004867CB" w:rsidRDefault="00BC0568" w:rsidP="00BC0568">
      <w:pPr>
        <w:pStyle w:val="SingleTxtGR"/>
      </w:pPr>
      <w:r w:rsidRPr="00FA0099">
        <w:t>Несмотря на рост численности населения в трудоспособном возрасте, уровень его занятости за этот период снизился с 66,8% в 2005 году до 65,5% в 2009 г</w:t>
      </w:r>
      <w:r w:rsidRPr="00FA0099">
        <w:t>о</w:t>
      </w:r>
      <w:r w:rsidRPr="00FA0099">
        <w:t>ду. В городской местности уровень занятости был несколько ниже, чем в сельской (55% против 61%), что объясняется спецификой занятости сельского нас</w:t>
      </w:r>
      <w:r w:rsidRPr="00FA0099">
        <w:t>е</w:t>
      </w:r>
      <w:r w:rsidRPr="00FA0099">
        <w:t xml:space="preserve">ления. </w:t>
      </w:r>
    </w:p>
    <w:p w:rsidR="00BC0568" w:rsidRPr="00FA0099" w:rsidRDefault="004867CB" w:rsidP="00BC0568">
      <w:pPr>
        <w:pStyle w:val="SingleTxtGR"/>
      </w:pPr>
      <w:r>
        <w:br w:type="page"/>
      </w:r>
      <w:r w:rsidR="00BC0568" w:rsidRPr="00FA0099">
        <w:t>На селе предприятия чаще всего носят семейный характер, где, как правило, участие в работах пр</w:t>
      </w:r>
      <w:r w:rsidR="00BC0568" w:rsidRPr="00FA0099">
        <w:t>и</w:t>
      </w:r>
      <w:r w:rsidR="00BC0568" w:rsidRPr="00FA0099">
        <w:t>нимают все трудоспособные члены семьи</w:t>
      </w:r>
      <w:r w:rsidR="00BC0568" w:rsidRPr="00FA0099">
        <w:rPr>
          <w:rStyle w:val="FootnoteReference"/>
        </w:rPr>
        <w:footnoteReference w:id="6"/>
      </w:r>
      <w:r w:rsidR="00BC0568" w:rsidRPr="00FA0099">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Уровень занятости мужчин выше, чем уровень занят</w:t>
      </w:r>
      <w:r w:rsidRPr="00FA0099">
        <w:t>о</w:t>
      </w:r>
      <w:r w:rsidRPr="00FA0099">
        <w:t>сти женщин, но наиболее значительный разрыв наблюдается в возрастных группах 25–39 лет и 55–64 года. В этом возрасте женщины чаще всего оставляют работу в связи с рождением ребенка. Но уже в возрастной группе 40–44 года отмечается сниж</w:t>
      </w:r>
      <w:r w:rsidRPr="00FA0099">
        <w:t>е</w:t>
      </w:r>
      <w:r w:rsidRPr="00FA0099">
        <w:t>ние разрыва уровня занятости мужчин и женщин. Же</w:t>
      </w:r>
      <w:r w:rsidRPr="00FA0099">
        <w:t>н</w:t>
      </w:r>
      <w:r w:rsidRPr="00FA0099">
        <w:t>щины этого возраста, как правило, имеют уже подросших детей и возвращаются к трудовой деятельн</w:t>
      </w:r>
      <w:r w:rsidRPr="00FA0099">
        <w:t>о</w:t>
      </w:r>
      <w:r w:rsidRPr="00FA0099">
        <w:t>сти.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С 2005 по 2009 год в общей численности занятого населения доля рабо</w:t>
      </w:r>
      <w:r w:rsidRPr="00FA0099">
        <w:t>т</w:t>
      </w:r>
      <w:r w:rsidRPr="00FA0099">
        <w:t>ников предприятий, учреждений и организаций уменьшилась с 33% до 30%. Численность лиц, занятых индивидуальной трудовой деятельностью с 2005 по 2009 гг. напротив выросла более чем на 8%, что составляет около трети от о</w:t>
      </w:r>
      <w:r w:rsidRPr="00FA0099">
        <w:t>б</w:t>
      </w:r>
      <w:r w:rsidRPr="00FA0099">
        <w:t xml:space="preserve">щей численности занятого населения в 2009 году.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Изменения в распределении занятого населения по трем основным сект</w:t>
      </w:r>
      <w:r w:rsidRPr="00FA0099">
        <w:t>о</w:t>
      </w:r>
      <w:r w:rsidRPr="00FA0099">
        <w:t>рам экономики с 2005 по 2009 годы характеризовались сокращением доли зан</w:t>
      </w:r>
      <w:r w:rsidRPr="00FA0099">
        <w:t>я</w:t>
      </w:r>
      <w:r w:rsidRPr="00FA0099">
        <w:t>тых в сельском хозяйстве – с 39% в 2005 году до 32% в 2009 году, и ростом з</w:t>
      </w:r>
      <w:r w:rsidRPr="00FA0099">
        <w:t>а</w:t>
      </w:r>
      <w:r w:rsidRPr="00FA0099">
        <w:t>нятости в сфере услуг – с 44% до 46%, занятость в промышленности и стро</w:t>
      </w:r>
      <w:r w:rsidRPr="00FA0099">
        <w:t>и</w:t>
      </w:r>
      <w:r w:rsidRPr="00FA0099">
        <w:t>тельстве увеличилась с 18 до 21%.</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w:t>
      </w:r>
      <w:proofErr w:type="spellStart"/>
      <w:r w:rsidRPr="00FA0099">
        <w:t>Кыргызской</w:t>
      </w:r>
      <w:proofErr w:type="spellEnd"/>
      <w:r w:rsidRPr="00FA0099">
        <w:t xml:space="preserve"> Республике 1,6 млн. человек занято в неформальном се</w:t>
      </w:r>
      <w:r w:rsidRPr="00FA0099">
        <w:t>к</w:t>
      </w:r>
      <w:r w:rsidRPr="00FA0099">
        <w:t>торе, из них 1 млн. мужчин и 0,6 млн. женщин. Свыше 30% неформально зан</w:t>
      </w:r>
      <w:r w:rsidRPr="00FA0099">
        <w:t>я</w:t>
      </w:r>
      <w:r w:rsidRPr="00FA0099">
        <w:t>тых находятся в возрастной группе 25–40 лет. В отраслевом разрезе наибол</w:t>
      </w:r>
      <w:r w:rsidRPr="00FA0099">
        <w:t>ь</w:t>
      </w:r>
      <w:r w:rsidRPr="00FA0099">
        <w:t>шее число занятых в неформальном секторе работают в сельском хозяйстве, торго</w:t>
      </w:r>
      <w:r w:rsidRPr="00FA0099">
        <w:t>в</w:t>
      </w:r>
      <w:r w:rsidRPr="00FA0099">
        <w:t>ле и строительстве.</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Распределение женской и мужской занятости по видам экономической деятельности имеет существенные отличия, обусловленные их разными физи</w:t>
      </w:r>
      <w:r w:rsidRPr="00FA0099">
        <w:t>о</w:t>
      </w:r>
      <w:r w:rsidRPr="00FA0099">
        <w:t>логическими возможностями и сложившимися традициями. Доля женщин ср</w:t>
      </w:r>
      <w:r w:rsidRPr="00FA0099">
        <w:t>е</w:t>
      </w:r>
      <w:r w:rsidRPr="00FA0099">
        <w:t>ди занятого населения наиболее высока в секторе услуг и особенно в таких в</w:t>
      </w:r>
      <w:r w:rsidRPr="00FA0099">
        <w:t>и</w:t>
      </w:r>
      <w:r w:rsidRPr="00FA0099">
        <w:t>дах деятельности, как здравоохранение и предоставл</w:t>
      </w:r>
      <w:r w:rsidRPr="00FA0099">
        <w:t>е</w:t>
      </w:r>
      <w:r w:rsidRPr="00FA0099">
        <w:t>ние социальных услуг (80%), образование (77%), гостиницы и рестораны (69%), предоставление ко</w:t>
      </w:r>
      <w:r w:rsidRPr="00FA0099">
        <w:t>м</w:t>
      </w:r>
      <w:r w:rsidRPr="00FA0099">
        <w:t>мунальных, социальных и персональных услуг (58%) и финансовая деятел</w:t>
      </w:r>
      <w:r w:rsidRPr="00FA0099">
        <w:t>ь</w:t>
      </w:r>
      <w:r w:rsidRPr="00FA0099">
        <w:t>ность (51%). Преобладающей остается занятость женщин в те</w:t>
      </w:r>
      <w:r w:rsidRPr="00FA0099">
        <w:t>к</w:t>
      </w:r>
      <w:r w:rsidRPr="00FA0099">
        <w:t>стильном и швейном производстве, где доля женщин составила более 89%. Высокий удел</w:t>
      </w:r>
      <w:r w:rsidRPr="00FA0099">
        <w:t>ь</w:t>
      </w:r>
      <w:r w:rsidRPr="00FA0099">
        <w:t>ный вес занятости мужчин наблюдается в отраслях производственной сферы: строительстве, горнодобывающей промышленности, производстве и распред</w:t>
      </w:r>
      <w:r w:rsidRPr="00FA0099">
        <w:t>е</w:t>
      </w:r>
      <w:r w:rsidRPr="00FA0099">
        <w:t>лении электроэнергии, газа и воды, сельском хозяйстве, а также на транспорте и в г</w:t>
      </w:r>
      <w:r w:rsidRPr="00FA0099">
        <w:t>о</w:t>
      </w:r>
      <w:r w:rsidRPr="00FA0099">
        <w:t>сударственном управлении.</w:t>
      </w:r>
    </w:p>
    <w:p w:rsidR="00BC0568" w:rsidRPr="00FA0099" w:rsidRDefault="004F4F55" w:rsidP="004F4F55">
      <w:pPr>
        <w:pStyle w:val="H23GR"/>
      </w:pPr>
      <w:r>
        <w:tab/>
      </w:r>
      <w:r>
        <w:tab/>
      </w:r>
      <w:r w:rsidR="00BC0568" w:rsidRPr="00FA0099">
        <w:t>Распределение занятого населения по группам занятий и полу (по данным исследования рабочей силы в 2009 году; в процентах к итогу)</w:t>
      </w:r>
    </w:p>
    <w:p w:rsidR="00BC0568" w:rsidRPr="00FA0099" w:rsidRDefault="00BC0568" w:rsidP="00BC0568">
      <w:pPr>
        <w:pStyle w:val="SingleTxtGR"/>
      </w:pPr>
      <w:r w:rsidRPr="00FA0099">
        <w:rPr>
          <w:w w:val="100"/>
          <w:lang w:eastAsia="en-GB"/>
        </w:rPr>
      </w:r>
      <w:r w:rsidRPr="00FA0099">
        <w:pict>
          <v:shape id="_x0000_s1027" type="#_x0000_t75" style="width:350.7pt;height:253.15pt;mso-position-horizontal-relative:char;mso-position-vertical-relative:line">
            <v:imagedata r:id="rId8" o:title=""/>
            <w10:anchorlock/>
          </v:shape>
        </w:pict>
      </w:r>
    </w:p>
    <w:p w:rsidR="00BC0568" w:rsidRPr="00FA0099" w:rsidRDefault="00BC0568" w:rsidP="00BC0568">
      <w:pPr>
        <w:pStyle w:val="SingleTxtGR"/>
      </w:pP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Дополнительную работу по состоянию на 2009 год имели 7,8% занятого населения, в том числе в городских пос</w:t>
      </w:r>
      <w:r w:rsidRPr="00FA0099">
        <w:t>е</w:t>
      </w:r>
      <w:r w:rsidRPr="00FA0099">
        <w:t>лениях – 2,4%, в сельской местности – 10,6%. В общей чи</w:t>
      </w:r>
      <w:r w:rsidRPr="00FA0099">
        <w:t>с</w:t>
      </w:r>
      <w:r w:rsidRPr="00FA0099">
        <w:t>ленности лиц, имеющих дополнительную занятость, как для сельского (62,4%), так и для городского населения (19,6%), местом дополн</w:t>
      </w:r>
      <w:r w:rsidRPr="00FA0099">
        <w:t>и</w:t>
      </w:r>
      <w:r w:rsidRPr="00FA0099">
        <w:t>тельной работы чаще всего являлась занятость в личном подсобном хозяйстве. Лица, имеющие дополнительную занятость в торговле, строительстве, обраб</w:t>
      </w:r>
      <w:r w:rsidRPr="00FA0099">
        <w:t>а</w:t>
      </w:r>
      <w:r w:rsidRPr="00FA0099">
        <w:t>тывающей промышленности, на транспорте, в основном, работали на индив</w:t>
      </w:r>
      <w:r w:rsidRPr="00FA0099">
        <w:t>и</w:t>
      </w:r>
      <w:r w:rsidRPr="00FA0099">
        <w:t>дуальной основе или по найму у отдельных граждан, а для занятых в образов</w:t>
      </w:r>
      <w:r w:rsidRPr="00FA0099">
        <w:t>а</w:t>
      </w:r>
      <w:r w:rsidRPr="00FA0099">
        <w:t>нии – это была работа по совместительству в организациях или учре</w:t>
      </w:r>
      <w:r w:rsidRPr="00FA0099">
        <w:t>ж</w:t>
      </w:r>
      <w:r w:rsidRPr="00FA0099">
        <w:t>дениях.</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По данным государственной службы занятости </w:t>
      </w:r>
      <w:proofErr w:type="spellStart"/>
      <w:r w:rsidRPr="00FA0099">
        <w:t>Кы</w:t>
      </w:r>
      <w:r w:rsidRPr="00FA0099">
        <w:t>р</w:t>
      </w:r>
      <w:r w:rsidRPr="00FA0099">
        <w:t>гызской</w:t>
      </w:r>
      <w:proofErr w:type="spellEnd"/>
      <w:r w:rsidRPr="00FA0099">
        <w:t xml:space="preserve"> Республики, к концу 2009 года численность безработных, зарегистрированных и имеющих официальный статус, составила 61,4 тыс. человек, что на 8,6% меньше по сра</w:t>
      </w:r>
      <w:r w:rsidRPr="00FA0099">
        <w:t>в</w:t>
      </w:r>
      <w:r w:rsidRPr="00FA0099">
        <w:t>нению с концом предыдущего года, и на 9,7% меньше по сравнению с концом 2005 года. В то же время в результате беспорядков на юге страны в июне 2010</w:t>
      </w:r>
      <w:r w:rsidR="004F4F55">
        <w:t> </w:t>
      </w:r>
      <w:r w:rsidRPr="00FA0099">
        <w:t>года в стране наблюдался спад практически во всех областях экономики, заметно снизился спрос на рабочую силу, значительное количество рабочих мест было утрачено, что вызвало резкий скачок роста общей безработицы (в сентябре 2010 года был отмечен уровень 12%, что на 4,4% больше уровня 2009</w:t>
      </w:r>
      <w:r w:rsidR="004F4F55">
        <w:t> </w:t>
      </w:r>
      <w:r w:rsidRPr="00FA0099">
        <w:t xml:space="preserve">года).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По данным на начало 2010 года, более напряженная обстановка на рынке труда наблюдалась в городах, где уровень безработицы составил 10,4%, тогда как в сельской мес</w:t>
      </w:r>
      <w:r w:rsidRPr="00FA0099">
        <w:t>т</w:t>
      </w:r>
      <w:r w:rsidRPr="00FA0099">
        <w:t>ности – только 7,3%. Проведение земельной реформы, когда практически каждая сельская семья смогла получить в пользование з</w:t>
      </w:r>
      <w:r w:rsidRPr="00FA0099">
        <w:t>е</w:t>
      </w:r>
      <w:r w:rsidRPr="00FA0099">
        <w:t xml:space="preserve">мельный надел, позволило в определенной мере решить проблему с занятостью на селе.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Возрастная структура безработных характеризуется молодым составом – среди них более 61% приходится на население в возрасте до 30 лет. Наибол</w:t>
      </w:r>
      <w:r w:rsidRPr="00FA0099">
        <w:t>ь</w:t>
      </w:r>
      <w:r w:rsidRPr="00FA0099">
        <w:t xml:space="preserve">ших значений уровень безработицы достигает среди молодежи в возрасте </w:t>
      </w:r>
      <w:r w:rsidR="004F4F55">
        <w:br/>
      </w:r>
      <w:r w:rsidRPr="00FA0099">
        <w:t>15–24 лет (16,8%). Но уже в возрастной группе 25–29 лет она снижается до 8,1%. Именно на начальный этап трудовой активности населения приходится наиболее интенсивный поиск работы, молодежь впервые выходит на рынок труда, а также часто меняет работу, поскольку находится в стадии поиска на</w:t>
      </w:r>
      <w:r w:rsidRPr="00FA0099">
        <w:t>и</w:t>
      </w:r>
      <w:r w:rsidRPr="00FA0099">
        <w:t>более пр</w:t>
      </w:r>
      <w:r w:rsidRPr="00FA0099">
        <w:t>и</w:t>
      </w:r>
      <w:r w:rsidRPr="00FA0099">
        <w:t xml:space="preserve">емлемого для нее варианта занятости.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Наиболее низкий уровень безработицы наблюдается у населения с вы</w:t>
      </w:r>
      <w:r w:rsidRPr="00FA0099">
        <w:t>с</w:t>
      </w:r>
      <w:r w:rsidRPr="00FA0099">
        <w:t>шим образованием (4,4%), таким образом, чем больше произведено вложений в "человеческий капитал", тем больше вероятность нахождения работы и обесп</w:t>
      </w:r>
      <w:r w:rsidRPr="00FA0099">
        <w:t>е</w:t>
      </w:r>
      <w:r w:rsidRPr="00FA0099">
        <w:t>чения доходов. Обращает на себя внимание высокий уровень безработицы ср</w:t>
      </w:r>
      <w:r w:rsidRPr="00FA0099">
        <w:t>е</w:t>
      </w:r>
      <w:r w:rsidRPr="00FA0099">
        <w:t>ди лиц с неполным высшим профессиональным образованием, он намного пр</w:t>
      </w:r>
      <w:r w:rsidRPr="00FA0099">
        <w:t>е</w:t>
      </w:r>
      <w:r w:rsidRPr="00FA0099">
        <w:t>вышает средний уровень по республ</w:t>
      </w:r>
      <w:r w:rsidRPr="00FA0099">
        <w:t>и</w:t>
      </w:r>
      <w:r w:rsidRPr="00FA0099">
        <w:t>ке.</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2009 году органами службы занятости были трудоустроены 43,9 тыс. человек, что на 19,6% больше, чем в 2005 году, а удельный вес трудоустрое</w:t>
      </w:r>
      <w:r w:rsidRPr="00FA0099">
        <w:t>н</w:t>
      </w:r>
      <w:r w:rsidRPr="00FA0099">
        <w:t>ных из числа обратившихся за содействием в поисках работы за этот период увеличился с 49 до 55%. Из общего числа безработных 3,4% были трудоустро</w:t>
      </w:r>
      <w:r w:rsidRPr="00FA0099">
        <w:t>е</w:t>
      </w:r>
      <w:r w:rsidRPr="00FA0099">
        <w:t xml:space="preserve">ны на вновь созданные рабочие места по программе </w:t>
      </w:r>
      <w:proofErr w:type="spellStart"/>
      <w:r w:rsidRPr="00FA0099">
        <w:t>микрокредитования</w:t>
      </w:r>
      <w:proofErr w:type="spellEnd"/>
      <w:r w:rsidRPr="00FA0099">
        <w:t>. О</w:t>
      </w:r>
      <w:r w:rsidRPr="00FA0099">
        <w:t>с</w:t>
      </w:r>
      <w:r w:rsidRPr="00FA0099">
        <w:t>новная часть трудоустроенных граждан нашла себе работу в сфере предоста</w:t>
      </w:r>
      <w:r w:rsidRPr="00FA0099">
        <w:t>в</w:t>
      </w:r>
      <w:r w:rsidRPr="00FA0099">
        <w:t>ления коммунальных и персональных услуг (18%), сельском хозяйстве (16%), торговле, ремонте автомобилей, бытовых изделий и предметов дома</w:t>
      </w:r>
      <w:r w:rsidRPr="00FA0099">
        <w:t>ш</w:t>
      </w:r>
      <w:r w:rsidRPr="00FA0099">
        <w:t>него пользования (16%), обрабатывающей промышленности (8%). Среднее время поиска работы безработными мужчинами в 2009 году составило 6 мес</w:t>
      </w:r>
      <w:r w:rsidRPr="00FA0099">
        <w:t>я</w:t>
      </w:r>
      <w:r w:rsidRPr="00FA0099">
        <w:t>цев, женщинами – 7 месяцев. Из общей численности безработных доля ищущих р</w:t>
      </w:r>
      <w:r w:rsidRPr="00FA0099">
        <w:t>а</w:t>
      </w:r>
      <w:r w:rsidRPr="00FA0099">
        <w:t>боту более года составила 23%.</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Согласно данным Министерства молодежи, труда и занятости </w:t>
      </w:r>
      <w:proofErr w:type="spellStart"/>
      <w:r w:rsidRPr="00FA0099">
        <w:t>Кыргы</w:t>
      </w:r>
      <w:r w:rsidRPr="00FA0099">
        <w:t>з</w:t>
      </w:r>
      <w:r w:rsidRPr="00FA0099">
        <w:t>ской</w:t>
      </w:r>
      <w:proofErr w:type="spellEnd"/>
      <w:r w:rsidRPr="00FA0099">
        <w:t xml:space="preserve"> Республики, создание рабочих мест имеет устойчивую тенденцию к пад</w:t>
      </w:r>
      <w:r w:rsidRPr="00FA0099">
        <w:t>е</w:t>
      </w:r>
      <w:r w:rsidRPr="00FA0099">
        <w:t>нию. Так, в 2009 году на 3% было создано меньше рабочих мест, чем в 2008 г</w:t>
      </w:r>
      <w:r w:rsidRPr="00FA0099">
        <w:t>о</w:t>
      </w:r>
      <w:r w:rsidRPr="00FA0099">
        <w:t>ду, а в 2010 году на 7% меньше, чем в 2008 году и на 4% меньше, чем в 2009 г</w:t>
      </w:r>
      <w:r w:rsidRPr="00FA0099">
        <w:t>о</w:t>
      </w:r>
      <w:r w:rsidRPr="00FA0099">
        <w:t>ду. Пик процесса ликвидации рабочих мест приходится на 2009 год. Основное количество создаваемых рабочих мест приходится на малый бизнес (частное предпринимател</w:t>
      </w:r>
      <w:r w:rsidRPr="00FA0099">
        <w:t>ь</w:t>
      </w:r>
      <w:r w:rsidRPr="00FA0099">
        <w:t>ство и крестьянские хозяйства составляют более 88% всех создаваемых рабочих мест). Развитие малого предпринимательства является р</w:t>
      </w:r>
      <w:r w:rsidRPr="00FA0099">
        <w:t>е</w:t>
      </w:r>
      <w:r w:rsidRPr="00FA0099">
        <w:t>зервом, дающим возможность поднять жизненный уровень населения и со</w:t>
      </w:r>
      <w:r w:rsidRPr="00FA0099">
        <w:t>з</w:t>
      </w:r>
      <w:r w:rsidRPr="00FA0099">
        <w:t xml:space="preserve">дать новые рабочие места. Развитие </w:t>
      </w:r>
      <w:proofErr w:type="spellStart"/>
      <w:r w:rsidRPr="00FA0099">
        <w:t>самозанятости</w:t>
      </w:r>
      <w:proofErr w:type="spellEnd"/>
      <w:r w:rsidRPr="00FA0099">
        <w:t xml:space="preserve"> и различных форм малого пре</w:t>
      </w:r>
      <w:r w:rsidRPr="00FA0099">
        <w:t>д</w:t>
      </w:r>
      <w:r w:rsidRPr="00FA0099">
        <w:t>принимательства, стимулирующих создание новых рабочих мест, как в агра</w:t>
      </w:r>
      <w:r w:rsidRPr="00FA0099">
        <w:t>р</w:t>
      </w:r>
      <w:r w:rsidRPr="00FA0099">
        <w:t>ном секторе, так и в смежных отраслях экономики, способствует также сниж</w:t>
      </w:r>
      <w:r w:rsidRPr="00FA0099">
        <w:t>е</w:t>
      </w:r>
      <w:r w:rsidRPr="00FA0099">
        <w:t>нию социальной напряженности.</w:t>
      </w:r>
    </w:p>
    <w:p w:rsidR="00BC0568" w:rsidRPr="00FA0099" w:rsidRDefault="004F4F55" w:rsidP="004F4F55">
      <w:pPr>
        <w:pStyle w:val="H23GR"/>
      </w:pPr>
      <w:r>
        <w:tab/>
      </w:r>
      <w:r>
        <w:tab/>
      </w:r>
      <w:r w:rsidR="00BC0568" w:rsidRPr="00FA0099">
        <w:t xml:space="preserve">Тенденции создания и ликвидации рабочих мест в </w:t>
      </w:r>
      <w:proofErr w:type="spellStart"/>
      <w:r w:rsidR="00BC0568" w:rsidRPr="00FA0099">
        <w:t>Кыргызской</w:t>
      </w:r>
      <w:proofErr w:type="spellEnd"/>
      <w:r w:rsidR="00BC0568" w:rsidRPr="00FA0099">
        <w:t xml:space="preserve"> Республике за период 2008–2010 г</w:t>
      </w:r>
      <w:r w:rsidR="0070084C">
        <w:t>одов</w:t>
      </w:r>
    </w:p>
    <w:tbl>
      <w:tblPr>
        <w:tblStyle w:val="TabNum"/>
        <w:tblW w:w="7370" w:type="dxa"/>
        <w:tblInd w:w="1134" w:type="dxa"/>
        <w:tblLook w:val="01E0"/>
      </w:tblPr>
      <w:tblGrid>
        <w:gridCol w:w="2378"/>
        <w:gridCol w:w="2464"/>
        <w:gridCol w:w="2528"/>
      </w:tblGrid>
      <w:tr w:rsidR="00BC0568" w:rsidRPr="0070084C" w:rsidTr="0070084C">
        <w:trPr>
          <w:trHeight w:val="240"/>
          <w:tblHeader/>
        </w:trPr>
        <w:tc>
          <w:tcPr>
            <w:cnfStyle w:val="001000000000"/>
            <w:tcW w:w="2378" w:type="dxa"/>
            <w:tcBorders>
              <w:bottom w:val="single" w:sz="12" w:space="0" w:color="auto"/>
            </w:tcBorders>
            <w:shd w:val="clear" w:color="auto" w:fill="auto"/>
          </w:tcPr>
          <w:p w:rsidR="00BC0568" w:rsidRPr="0070084C" w:rsidRDefault="00BC0568" w:rsidP="0070084C">
            <w:pPr>
              <w:spacing w:before="80" w:after="80" w:line="200" w:lineRule="exact"/>
              <w:rPr>
                <w:rFonts w:eastAsia="Calibri"/>
                <w:i/>
                <w:sz w:val="16"/>
              </w:rPr>
            </w:pPr>
            <w:r w:rsidRPr="0070084C">
              <w:rPr>
                <w:rFonts w:eastAsia="Calibri"/>
                <w:i/>
                <w:sz w:val="16"/>
              </w:rPr>
              <w:t> Годы</w:t>
            </w:r>
          </w:p>
        </w:tc>
        <w:tc>
          <w:tcPr>
            <w:tcW w:w="2464" w:type="dxa"/>
            <w:tcBorders>
              <w:top w:val="single" w:sz="4" w:space="0" w:color="auto"/>
              <w:bottom w:val="single" w:sz="12" w:space="0" w:color="auto"/>
            </w:tcBorders>
            <w:shd w:val="clear" w:color="auto" w:fill="auto"/>
          </w:tcPr>
          <w:p w:rsidR="00BC0568" w:rsidRPr="0070084C" w:rsidRDefault="00BC0568" w:rsidP="0070084C">
            <w:pPr>
              <w:spacing w:before="80" w:after="80" w:line="200" w:lineRule="exact"/>
              <w:cnfStyle w:val="000000000000"/>
              <w:rPr>
                <w:rFonts w:eastAsia="Calibri"/>
                <w:i/>
                <w:sz w:val="16"/>
              </w:rPr>
            </w:pPr>
            <w:r w:rsidRPr="0070084C">
              <w:rPr>
                <w:rFonts w:eastAsia="Calibri"/>
                <w:i/>
                <w:sz w:val="16"/>
              </w:rPr>
              <w:t>Создание</w:t>
            </w:r>
          </w:p>
        </w:tc>
        <w:tc>
          <w:tcPr>
            <w:tcW w:w="2528" w:type="dxa"/>
            <w:tcBorders>
              <w:top w:val="single" w:sz="4" w:space="0" w:color="auto"/>
              <w:bottom w:val="single" w:sz="12" w:space="0" w:color="auto"/>
            </w:tcBorders>
            <w:shd w:val="clear" w:color="auto" w:fill="auto"/>
          </w:tcPr>
          <w:p w:rsidR="00BC0568" w:rsidRPr="0070084C" w:rsidRDefault="00BC0568" w:rsidP="0070084C">
            <w:pPr>
              <w:spacing w:before="80" w:after="80" w:line="200" w:lineRule="exact"/>
              <w:cnfStyle w:val="000000000000"/>
              <w:rPr>
                <w:rFonts w:eastAsia="Calibri"/>
                <w:i/>
                <w:sz w:val="16"/>
              </w:rPr>
            </w:pPr>
            <w:r w:rsidRPr="0070084C">
              <w:rPr>
                <w:rFonts w:eastAsia="Calibri"/>
                <w:i/>
                <w:sz w:val="16"/>
              </w:rPr>
              <w:t>Ликвидация</w:t>
            </w:r>
          </w:p>
        </w:tc>
      </w:tr>
      <w:tr w:rsidR="00BC0568" w:rsidRPr="0070084C" w:rsidTr="0070084C">
        <w:trPr>
          <w:trHeight w:val="240"/>
        </w:trPr>
        <w:tc>
          <w:tcPr>
            <w:cnfStyle w:val="001000000000"/>
            <w:tcW w:w="2378" w:type="dxa"/>
            <w:tcBorders>
              <w:top w:val="single" w:sz="12" w:space="0" w:color="auto"/>
            </w:tcBorders>
          </w:tcPr>
          <w:p w:rsidR="00BC0568" w:rsidRPr="0070084C" w:rsidRDefault="00BC0568" w:rsidP="0070084C">
            <w:pPr>
              <w:rPr>
                <w:rFonts w:eastAsia="Calibri"/>
              </w:rPr>
            </w:pPr>
            <w:r w:rsidRPr="0070084C">
              <w:rPr>
                <w:rFonts w:eastAsia="Calibri"/>
              </w:rPr>
              <w:t>2008</w:t>
            </w:r>
          </w:p>
        </w:tc>
        <w:tc>
          <w:tcPr>
            <w:tcW w:w="2464" w:type="dxa"/>
            <w:tcBorders>
              <w:top w:val="single" w:sz="12" w:space="0" w:color="auto"/>
            </w:tcBorders>
          </w:tcPr>
          <w:p w:rsidR="00BC0568" w:rsidRPr="0070084C" w:rsidRDefault="00BC0568" w:rsidP="0070084C">
            <w:pPr>
              <w:cnfStyle w:val="000000000000"/>
              <w:rPr>
                <w:rFonts w:eastAsia="Calibri"/>
              </w:rPr>
            </w:pPr>
            <w:r w:rsidRPr="0070084C">
              <w:rPr>
                <w:rFonts w:eastAsia="Calibri"/>
              </w:rPr>
              <w:t>121 205</w:t>
            </w:r>
          </w:p>
        </w:tc>
        <w:tc>
          <w:tcPr>
            <w:tcW w:w="2528" w:type="dxa"/>
            <w:tcBorders>
              <w:top w:val="single" w:sz="12" w:space="0" w:color="auto"/>
            </w:tcBorders>
          </w:tcPr>
          <w:p w:rsidR="00BC0568" w:rsidRPr="0070084C" w:rsidRDefault="00BC0568" w:rsidP="0070084C">
            <w:pPr>
              <w:cnfStyle w:val="000000000000"/>
              <w:rPr>
                <w:rFonts w:eastAsia="Calibri"/>
              </w:rPr>
            </w:pPr>
            <w:r w:rsidRPr="0070084C">
              <w:rPr>
                <w:rFonts w:eastAsia="Calibri"/>
              </w:rPr>
              <w:t>26 068</w:t>
            </w:r>
          </w:p>
        </w:tc>
      </w:tr>
      <w:tr w:rsidR="00BC0568" w:rsidRPr="0070084C" w:rsidTr="0070084C">
        <w:trPr>
          <w:trHeight w:val="240"/>
        </w:trPr>
        <w:tc>
          <w:tcPr>
            <w:cnfStyle w:val="001000000000"/>
            <w:tcW w:w="2378" w:type="dxa"/>
          </w:tcPr>
          <w:p w:rsidR="00BC0568" w:rsidRPr="0070084C" w:rsidRDefault="00BC0568" w:rsidP="0070084C">
            <w:pPr>
              <w:rPr>
                <w:rFonts w:eastAsia="Calibri"/>
              </w:rPr>
            </w:pPr>
            <w:r w:rsidRPr="0070084C">
              <w:rPr>
                <w:rFonts w:eastAsia="Calibri"/>
              </w:rPr>
              <w:t>2009</w:t>
            </w:r>
          </w:p>
        </w:tc>
        <w:tc>
          <w:tcPr>
            <w:tcW w:w="2464" w:type="dxa"/>
          </w:tcPr>
          <w:p w:rsidR="00BC0568" w:rsidRPr="0070084C" w:rsidRDefault="00BC0568" w:rsidP="0070084C">
            <w:pPr>
              <w:cnfStyle w:val="000000000000"/>
              <w:rPr>
                <w:rFonts w:eastAsia="Calibri"/>
              </w:rPr>
            </w:pPr>
            <w:r w:rsidRPr="0070084C">
              <w:rPr>
                <w:rFonts w:eastAsia="Calibri"/>
              </w:rPr>
              <w:t>116 718</w:t>
            </w:r>
          </w:p>
        </w:tc>
        <w:tc>
          <w:tcPr>
            <w:tcW w:w="2528" w:type="dxa"/>
          </w:tcPr>
          <w:p w:rsidR="00BC0568" w:rsidRPr="0070084C" w:rsidRDefault="00BC0568" w:rsidP="0070084C">
            <w:pPr>
              <w:cnfStyle w:val="000000000000"/>
              <w:rPr>
                <w:rFonts w:eastAsia="Calibri"/>
              </w:rPr>
            </w:pPr>
            <w:r w:rsidRPr="0070084C">
              <w:rPr>
                <w:rFonts w:eastAsia="Calibri"/>
              </w:rPr>
              <w:t>47 452</w:t>
            </w:r>
          </w:p>
        </w:tc>
      </w:tr>
      <w:tr w:rsidR="00BC0568" w:rsidRPr="0070084C" w:rsidTr="0070084C">
        <w:trPr>
          <w:trHeight w:val="240"/>
        </w:trPr>
        <w:tc>
          <w:tcPr>
            <w:cnfStyle w:val="001000000000"/>
            <w:tcW w:w="2378" w:type="dxa"/>
          </w:tcPr>
          <w:p w:rsidR="00BC0568" w:rsidRPr="0070084C" w:rsidRDefault="00BC0568" w:rsidP="0070084C">
            <w:pPr>
              <w:rPr>
                <w:rFonts w:eastAsia="Calibri"/>
              </w:rPr>
            </w:pPr>
            <w:r w:rsidRPr="0070084C">
              <w:rPr>
                <w:rFonts w:eastAsia="Calibri"/>
              </w:rPr>
              <w:t>2010</w:t>
            </w:r>
          </w:p>
        </w:tc>
        <w:tc>
          <w:tcPr>
            <w:tcW w:w="2464" w:type="dxa"/>
          </w:tcPr>
          <w:p w:rsidR="00BC0568" w:rsidRPr="0070084C" w:rsidRDefault="00BC0568" w:rsidP="0070084C">
            <w:pPr>
              <w:cnfStyle w:val="000000000000"/>
              <w:rPr>
                <w:rFonts w:eastAsia="Calibri"/>
              </w:rPr>
            </w:pPr>
            <w:r w:rsidRPr="0070084C">
              <w:rPr>
                <w:rFonts w:eastAsia="Calibri"/>
              </w:rPr>
              <w:t>111 761</w:t>
            </w:r>
          </w:p>
        </w:tc>
        <w:tc>
          <w:tcPr>
            <w:tcW w:w="2528" w:type="dxa"/>
          </w:tcPr>
          <w:p w:rsidR="00BC0568" w:rsidRPr="0070084C" w:rsidRDefault="00BC0568" w:rsidP="0070084C">
            <w:pPr>
              <w:cnfStyle w:val="000000000000"/>
              <w:rPr>
                <w:rFonts w:eastAsia="Calibri"/>
              </w:rPr>
            </w:pPr>
            <w:r w:rsidRPr="0070084C">
              <w:rPr>
                <w:rFonts w:eastAsia="Calibri"/>
              </w:rPr>
              <w:t>36 490</w:t>
            </w:r>
          </w:p>
        </w:tc>
      </w:tr>
    </w:tbl>
    <w:p w:rsidR="00BC0568" w:rsidRPr="00FA0099" w:rsidRDefault="00BC0568" w:rsidP="00BC0568">
      <w:pPr>
        <w:pStyle w:val="SingleTxtGR"/>
      </w:pP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Для расширения возможностей трудоустройства граждан и оказания у</w:t>
      </w:r>
      <w:r w:rsidRPr="00FA0099">
        <w:t>с</w:t>
      </w:r>
      <w:r w:rsidRPr="00FA0099">
        <w:t>луг работодателям в подборе необходимых работников органы служб занят</w:t>
      </w:r>
      <w:r w:rsidRPr="00FA0099">
        <w:t>о</w:t>
      </w:r>
      <w:r w:rsidRPr="00FA0099">
        <w:t>сти во всех регионах республики на постоянной основе ведут работу по информ</w:t>
      </w:r>
      <w:r w:rsidRPr="00FA0099">
        <w:t>и</w:t>
      </w:r>
      <w:r w:rsidRPr="00FA0099">
        <w:t>рованию населения и работодателей о положении на рынке труда путем попо</w:t>
      </w:r>
      <w:r w:rsidRPr="00FA0099">
        <w:t>л</w:t>
      </w:r>
      <w:r w:rsidRPr="00FA0099">
        <w:t>нения банка вакансий (имеющихся свободных рабочих мест). Так, в 2010 году банк вакансий по республике насчитывал 49,3 тыс. вакансий, на которые труд</w:t>
      </w:r>
      <w:r w:rsidRPr="00FA0099">
        <w:t>о</w:t>
      </w:r>
      <w:r w:rsidRPr="00FA0099">
        <w:t>устроены в течение года 42,2 тыс. безработных, невостребованными о</w:t>
      </w:r>
      <w:r w:rsidRPr="00FA0099">
        <w:t>с</w:t>
      </w:r>
      <w:r w:rsidRPr="00FA0099">
        <w:t xml:space="preserve">тались </w:t>
      </w:r>
      <w:r w:rsidR="0070084C">
        <w:br/>
      </w:r>
      <w:r w:rsidRPr="00FA0099">
        <w:t>7 094 вакантных рабочих места.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Система профессионально-технического образования предоставляет у</w:t>
      </w:r>
      <w:r w:rsidRPr="00FA0099">
        <w:t>с</w:t>
      </w:r>
      <w:r w:rsidRPr="00FA0099">
        <w:t>луги по обучению, переобучению и повышению квалификации взрослого и бе</w:t>
      </w:r>
      <w:r w:rsidRPr="00FA0099">
        <w:t>з</w:t>
      </w:r>
      <w:r w:rsidRPr="00FA0099">
        <w:t>работного населения на платной основе, по направлению служб занятости и за счет средств предприятий. В 2009 году из числа обратившихся по вопросу тр</w:t>
      </w:r>
      <w:r w:rsidRPr="00FA0099">
        <w:t>у</w:t>
      </w:r>
      <w:r w:rsidRPr="00FA0099">
        <w:t>доустройства профессиональное обучение пр</w:t>
      </w:r>
      <w:r w:rsidRPr="00FA0099">
        <w:t>о</w:t>
      </w:r>
      <w:r w:rsidRPr="00FA0099">
        <w:t>шли 8,2 тыс. человек, из них 67,9% не имели ранее профессиональной подготовки, 32,1% прошли переподг</w:t>
      </w:r>
      <w:r w:rsidRPr="00FA0099">
        <w:t>о</w:t>
      </w:r>
      <w:r w:rsidRPr="00FA0099">
        <w:t>товку и повышение квалификации. Более 77% лиц, прошедших переобучение, были трудоустроены.</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w:t>
      </w:r>
      <w:proofErr w:type="spellStart"/>
      <w:r w:rsidRPr="00FA0099">
        <w:t>Кыргызской</w:t>
      </w:r>
      <w:proofErr w:type="spellEnd"/>
      <w:r w:rsidRPr="00FA0099">
        <w:t xml:space="preserve"> Республике падение уровня жизни и высокий уровень бе</w:t>
      </w:r>
      <w:r w:rsidRPr="00FA0099">
        <w:t>з</w:t>
      </w:r>
      <w:r w:rsidRPr="00FA0099">
        <w:t>работицы явились основными факторами, способствующими возникновению широкомасштабных стихийных миграционных процессов, росту внешней м</w:t>
      </w:r>
      <w:r w:rsidRPr="00FA0099">
        <w:t>и</w:t>
      </w:r>
      <w:r w:rsidRPr="00FA0099">
        <w:t>грации и интенсификации внутриреспубликанских перемещений. Поток мигр</w:t>
      </w:r>
      <w:r w:rsidRPr="00FA0099">
        <w:t>а</w:t>
      </w:r>
      <w:r w:rsidRPr="00FA0099">
        <w:t>ции населения продолжает в настоящее время иметь стихийный, бесконтрол</w:t>
      </w:r>
      <w:r w:rsidRPr="00FA0099">
        <w:t>ь</w:t>
      </w:r>
      <w:r w:rsidRPr="00FA0099">
        <w:t>ный характер, особенно трудовая миграция. Ключевая проблема трудовой м</w:t>
      </w:r>
      <w:r w:rsidRPr="00FA0099">
        <w:t>и</w:t>
      </w:r>
      <w:r w:rsidRPr="00FA0099">
        <w:t>грации в том, что только 5% можно отнести к регулируемой, остальные 95% – к так называемой "нерегулируемой", которая, как правило, ориентирована на т</w:t>
      </w:r>
      <w:r w:rsidRPr="00FA0099">
        <w:t>е</w:t>
      </w:r>
      <w:r w:rsidRPr="00FA0099">
        <w:t xml:space="preserve">невой рынок.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составе международных трудовых мигрантов или выбывающих на п</w:t>
      </w:r>
      <w:r w:rsidRPr="00FA0099">
        <w:t>о</w:t>
      </w:r>
      <w:r w:rsidRPr="00FA0099">
        <w:t>стоянное место жительства в другие страны доминируют экономически акти</w:t>
      </w:r>
      <w:r w:rsidRPr="00FA0099">
        <w:t>в</w:t>
      </w:r>
      <w:r w:rsidRPr="00FA0099">
        <w:t>ные граждане. В течение пяти лет продолжался отток населения из страны, причем эмиграция значительно превышала иммиграцию. За этот период отр</w:t>
      </w:r>
      <w:r w:rsidRPr="00FA0099">
        <w:t>и</w:t>
      </w:r>
      <w:r w:rsidRPr="00FA0099">
        <w:t>цательный миграционный баланс составил более 176 тыс. человек, или более 35 тыс. человек в среднем за год. Пик миграции пришелся на 2007 год, когда в страну прибыло 4 тыс. человек, а 54,6 тыс. – выбыло из нее, миграционный о</w:t>
      </w:r>
      <w:r w:rsidRPr="00FA0099">
        <w:t>т</w:t>
      </w:r>
      <w:r w:rsidRPr="00FA0099">
        <w:t>ток при этом составил 50,6 тыс. человек. Основными стран</w:t>
      </w:r>
      <w:r w:rsidRPr="00FA0099">
        <w:t>а</w:t>
      </w:r>
      <w:r w:rsidRPr="00FA0099">
        <w:t>ми, куда мигрирует население республики, являются традиционные внешнеэкономические партн</w:t>
      </w:r>
      <w:r w:rsidRPr="00FA0099">
        <w:t>е</w:t>
      </w:r>
      <w:r w:rsidRPr="00FA0099">
        <w:t xml:space="preserve">ры – Россия и Казахстан. Наиболее вероятными, объективными причинами, по которым </w:t>
      </w:r>
      <w:proofErr w:type="spellStart"/>
      <w:r w:rsidRPr="00FA0099">
        <w:t>кыргызские</w:t>
      </w:r>
      <w:proofErr w:type="spellEnd"/>
      <w:r w:rsidRPr="00FA0099">
        <w:t xml:space="preserve"> граждане вынуждены эмигрировать за пределы республ</w:t>
      </w:r>
      <w:r w:rsidRPr="00FA0099">
        <w:t>и</w:t>
      </w:r>
      <w:r w:rsidRPr="00FA0099">
        <w:t>ки, являются тяжелое материальное положение и низкое качество жизни, пр</w:t>
      </w:r>
      <w:r w:rsidRPr="00FA0099">
        <w:t>е</w:t>
      </w:r>
      <w:r w:rsidRPr="00FA0099">
        <w:t>дельно низкий семейный доход, отсутствие постоянной работы с достойной о</w:t>
      </w:r>
      <w:r w:rsidRPr="00FA0099">
        <w:t>п</w:t>
      </w:r>
      <w:r w:rsidRPr="00FA0099">
        <w:t>латой. Уровень заработной платы в стране остается одним из самых низких среди стран СНГ (125 долл. США в 2008 году, 138 долл. США в 2009 году, и 158 долл. США в 2010 году).</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До 2010 года в </w:t>
      </w:r>
      <w:proofErr w:type="spellStart"/>
      <w:r w:rsidRPr="00FA0099">
        <w:t>Кыргызской</w:t>
      </w:r>
      <w:proofErr w:type="spellEnd"/>
      <w:r w:rsidRPr="00FA0099">
        <w:t xml:space="preserve"> Республике реализовывалась Программа "Н</w:t>
      </w:r>
      <w:r w:rsidRPr="00FA0099">
        <w:t>а</w:t>
      </w:r>
      <w:r w:rsidRPr="00FA0099">
        <w:t xml:space="preserve">циональная политика занятости населения </w:t>
      </w:r>
      <w:proofErr w:type="spellStart"/>
      <w:r w:rsidRPr="00FA0099">
        <w:t>Кыргызской</w:t>
      </w:r>
      <w:proofErr w:type="spellEnd"/>
      <w:r w:rsidRPr="00FA0099">
        <w:t xml:space="preserve"> Республики до 2010 г</w:t>
      </w:r>
      <w:r w:rsidRPr="00FA0099">
        <w:t>о</w:t>
      </w:r>
      <w:r w:rsidRPr="00FA0099">
        <w:t>да", одобренная п</w:t>
      </w:r>
      <w:r w:rsidRPr="00FA0099">
        <w:t>о</w:t>
      </w:r>
      <w:r w:rsidRPr="00FA0099">
        <w:t xml:space="preserve">становлением № 591 Правительства </w:t>
      </w:r>
      <w:proofErr w:type="spellStart"/>
      <w:r w:rsidRPr="00FA0099">
        <w:t>Кыргызской</w:t>
      </w:r>
      <w:proofErr w:type="spellEnd"/>
      <w:r w:rsidRPr="00FA0099">
        <w:t xml:space="preserve"> Республики от 17 августа 2006 года. Целью программы являлось сокр</w:t>
      </w:r>
      <w:r w:rsidRPr="00FA0099">
        <w:t>а</w:t>
      </w:r>
      <w:r w:rsidRPr="00FA0099">
        <w:t>щение масштабов бедности посредством обеспечения среднегодового темпа роста занятости н</w:t>
      </w:r>
      <w:r w:rsidRPr="00FA0099">
        <w:t>а</w:t>
      </w:r>
      <w:r w:rsidRPr="00FA0099">
        <w:t>селения на 2% или в сре</w:t>
      </w:r>
      <w:r w:rsidRPr="00FA0099">
        <w:t>д</w:t>
      </w:r>
      <w:r w:rsidRPr="00FA0099">
        <w:t>нем 30–40 тыс. человек на основе последовательного продвижения реформ. В настоящее время ведется разработка продолжения ук</w:t>
      </w:r>
      <w:r w:rsidRPr="00FA0099">
        <w:t>а</w:t>
      </w:r>
      <w:r w:rsidRPr="00FA0099">
        <w:t xml:space="preserve">занной программы, предусматривающей охват до 2015 года. Кроме того, при поддержке Международной организации труда разрабатывается проект </w:t>
      </w:r>
      <w:proofErr w:type="spellStart"/>
      <w:r w:rsidRPr="00FA0099">
        <w:t>Стран</w:t>
      </w:r>
      <w:r w:rsidRPr="00FA0099">
        <w:t>о</w:t>
      </w:r>
      <w:r w:rsidRPr="00FA0099">
        <w:t>вой</w:t>
      </w:r>
      <w:proofErr w:type="spellEnd"/>
      <w:r w:rsidRPr="00FA0099">
        <w:t xml:space="preserve"> программы </w:t>
      </w:r>
      <w:proofErr w:type="spellStart"/>
      <w:r w:rsidRPr="00FA0099">
        <w:t>Кыргызской</w:t>
      </w:r>
      <w:proofErr w:type="spellEnd"/>
      <w:r w:rsidRPr="00FA0099">
        <w:t xml:space="preserve"> Республики по достойному труду до 2012–2015 г</w:t>
      </w:r>
      <w:r w:rsidRPr="00FA0099">
        <w:t>о</w:t>
      </w:r>
      <w:r w:rsidRPr="00FA0099">
        <w:t>да.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целях проведения эффективной реализации миграционной политики были разработаны и реализуются положения законов "О внешней миграции" (принят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Республики от 17 июля 2000 года №</w:t>
      </w:r>
      <w:r w:rsidR="0070084C">
        <w:t> </w:t>
      </w:r>
      <w:r w:rsidRPr="00FA0099">
        <w:t xml:space="preserve">61), "О внутренней миграции" (принят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w:t>
      </w:r>
      <w:r w:rsidRPr="00FA0099">
        <w:t>с</w:t>
      </w:r>
      <w:r w:rsidRPr="00FA0099">
        <w:t xml:space="preserve">публики от 30 июля 2002 года № 133), "О беженцах" (принят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Республики от 25 марта 2002 года № 44), "О внешней трудовой м</w:t>
      </w:r>
      <w:r w:rsidRPr="00FA0099">
        <w:t>и</w:t>
      </w:r>
      <w:r w:rsidRPr="00FA0099">
        <w:t xml:space="preserve">грации" (принят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Республики от 13 января 2006</w:t>
      </w:r>
      <w:r w:rsidR="0070084C">
        <w:t> </w:t>
      </w:r>
      <w:r w:rsidRPr="00FA0099">
        <w:t xml:space="preserve">года № 4), "О предупреждении и борьбе с торговлей людьми" (принят </w:t>
      </w:r>
      <w:proofErr w:type="spellStart"/>
      <w:r w:rsidRPr="00FA0099">
        <w:t>Ж</w:t>
      </w:r>
      <w:r w:rsidRPr="00FA0099">
        <w:t>о</w:t>
      </w:r>
      <w:r w:rsidRPr="00FA0099">
        <w:t>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Республики от 17 марта 2005 года № 55). Все де</w:t>
      </w:r>
      <w:r w:rsidRPr="00FA0099">
        <w:t>й</w:t>
      </w:r>
      <w:r w:rsidRPr="00FA0099">
        <w:t>ствия направлены на достижение регулируемости миграционных потоков в ц</w:t>
      </w:r>
      <w:r w:rsidRPr="00FA0099">
        <w:t>е</w:t>
      </w:r>
      <w:r w:rsidRPr="00FA0099">
        <w:t>лесообразных с госуда</w:t>
      </w:r>
      <w:r w:rsidRPr="00FA0099">
        <w:t>р</w:t>
      </w:r>
      <w:r w:rsidRPr="00FA0099">
        <w:t xml:space="preserve">ственных позиций объемах и направлениях.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Безработные граждане, зарегистрированные в органах государственной службы занятости населения, имеют право на обучение на курсах професси</w:t>
      </w:r>
      <w:r w:rsidRPr="00FA0099">
        <w:t>о</w:t>
      </w:r>
      <w:r w:rsidRPr="00FA0099">
        <w:t>нальной подготовки, переподготовки и получение стипендии в процессе обуч</w:t>
      </w:r>
      <w:r w:rsidRPr="00FA0099">
        <w:t>е</w:t>
      </w:r>
      <w:r w:rsidRPr="00FA0099">
        <w:t>ния; на получение консультационных услуг и финансовой поддержки в орган</w:t>
      </w:r>
      <w:r w:rsidRPr="00FA0099">
        <w:t>и</w:t>
      </w:r>
      <w:r w:rsidRPr="00FA0099">
        <w:t xml:space="preserve">зации </w:t>
      </w:r>
      <w:proofErr w:type="spellStart"/>
      <w:r w:rsidRPr="00FA0099">
        <w:t>самозанятости</w:t>
      </w:r>
      <w:proofErr w:type="spellEnd"/>
      <w:r w:rsidRPr="00FA0099">
        <w:t>, собственного бизнеса; на получение возможности уч</w:t>
      </w:r>
      <w:r w:rsidRPr="00FA0099">
        <w:t>а</w:t>
      </w:r>
      <w:r w:rsidRPr="00FA0099">
        <w:t>стия в программах по организации общественных работ; на участие в акти</w:t>
      </w:r>
      <w:r w:rsidRPr="00FA0099">
        <w:t>в</w:t>
      </w:r>
      <w:r w:rsidRPr="00FA0099">
        <w:t xml:space="preserve">ных мероприятиях на рынке труда; на получение пособий по безработице.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Гражданам, зарегистрированным в качестве безработных и желающим заниматься предпринимательской деятел</w:t>
      </w:r>
      <w:r w:rsidRPr="00FA0099">
        <w:t>ь</w:t>
      </w:r>
      <w:r w:rsidRPr="00FA0099">
        <w:t>ностью, органы государственной службы занятости населения оказывают консультационные услуги и единовр</w:t>
      </w:r>
      <w:r w:rsidRPr="00FA0099">
        <w:t>е</w:t>
      </w:r>
      <w:r w:rsidRPr="00FA0099">
        <w:t>менную финансовую поддержку в размере причитающегося им 12-ти м</w:t>
      </w:r>
      <w:r w:rsidRPr="00FA0099">
        <w:t>е</w:t>
      </w:r>
      <w:r w:rsidRPr="00FA0099">
        <w:t>сячного пособия по безработице.</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Одним из принципов правового регулирования трудовых и непосредс</w:t>
      </w:r>
      <w:r w:rsidRPr="00FA0099">
        <w:t>т</w:t>
      </w:r>
      <w:r w:rsidRPr="00FA0099">
        <w:t>венно связанных с ними отношений, определенных Трудовым кодексом, являе</w:t>
      </w:r>
      <w:r w:rsidRPr="00FA0099">
        <w:t>т</w:t>
      </w:r>
      <w:r w:rsidRPr="00FA0099">
        <w:t>ся защита от необоснованного увольнения. Существующими правовыми гара</w:t>
      </w:r>
      <w:r w:rsidRPr="00FA0099">
        <w:t>н</w:t>
      </w:r>
      <w:r w:rsidRPr="00FA0099">
        <w:t>тиями по защите трудящихся от несправедливого увольнения является Труд</w:t>
      </w:r>
      <w:r w:rsidRPr="00FA0099">
        <w:t>о</w:t>
      </w:r>
      <w:r w:rsidRPr="00FA0099">
        <w:t>вой кодекс и иные нормативно-правовые акты, содержащие нормы трудового права. Трудовым кодексом предусмотрены конкретные основания, по которым работодатель имеет право расторгнуть трудовой договор, заключенный на н</w:t>
      </w:r>
      <w:r w:rsidRPr="00FA0099">
        <w:t>е</w:t>
      </w:r>
      <w:r w:rsidRPr="00FA0099">
        <w:t xml:space="preserve">определенный срок.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Увольнения возможны лишь при наличии закрепленных в законе основ</w:t>
      </w:r>
      <w:r w:rsidRPr="00FA0099">
        <w:t>а</w:t>
      </w:r>
      <w:r w:rsidRPr="00FA0099">
        <w:t>ний, то есть при наступлении определенных юридических фактов. Последние делятся на два вида: волевые действия сторон или третьего лица, имеющего право требовать увольнения (суд, военкомат); некоторые события, например, смерть работника или истечение срока договора, окончание обусловленной р</w:t>
      </w:r>
      <w:r w:rsidRPr="00FA0099">
        <w:t>а</w:t>
      </w:r>
      <w:r w:rsidRPr="00FA0099">
        <w:t>боты. Прекращение трудового договора правомерно лишь в том случае, если одновременно существуют три обстоятельства: есть указанное законом основ</w:t>
      </w:r>
      <w:r w:rsidRPr="00FA0099">
        <w:t>а</w:t>
      </w:r>
      <w:r w:rsidRPr="00FA0099">
        <w:t>ние для увольнения, соблюден порядок увольнения, есть юридический акт пр</w:t>
      </w:r>
      <w:r w:rsidRPr="00FA0099">
        <w:t>е</w:t>
      </w:r>
      <w:r w:rsidRPr="00FA0099">
        <w:t>кращения трудового договора. Для отдельных специальных категорий работн</w:t>
      </w:r>
      <w:r w:rsidRPr="00FA0099">
        <w:t>и</w:t>
      </w:r>
      <w:r w:rsidRPr="00FA0099">
        <w:t>ков предусматриваются д</w:t>
      </w:r>
      <w:r w:rsidRPr="00FA0099">
        <w:t>о</w:t>
      </w:r>
      <w:r w:rsidRPr="00FA0099">
        <w:t xml:space="preserve">полнительные основания для увольнения.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случае признания отстранения, увольнения или перевода на другую р</w:t>
      </w:r>
      <w:r w:rsidRPr="00FA0099">
        <w:t>а</w:t>
      </w:r>
      <w:r w:rsidRPr="00FA0099">
        <w:t>боту незаконным, работник должен быть восстановлен на прежней работе орг</w:t>
      </w:r>
      <w:r w:rsidRPr="00FA0099">
        <w:t>а</w:t>
      </w:r>
      <w:r w:rsidRPr="00FA0099">
        <w:t>ном, рассматривающим индивидуальный трудовой спор. По спорам об увол</w:t>
      </w:r>
      <w:r w:rsidRPr="00FA0099">
        <w:t>ь</w:t>
      </w:r>
      <w:r w:rsidRPr="00FA0099">
        <w:t>нении работник имеет право обратиться в органы по рассмотрению трудовых споров в течение одного месяца со дня ознакомл</w:t>
      </w:r>
      <w:r w:rsidRPr="00FA0099">
        <w:t>е</w:t>
      </w:r>
      <w:r w:rsidRPr="00FA0099">
        <w:t>ния с приказом об увольнении либо со дня выдачи трудовой книжки. Указанные сроки примен</w:t>
      </w:r>
      <w:r w:rsidRPr="00FA0099">
        <w:t>я</w:t>
      </w:r>
      <w:r w:rsidRPr="00FA0099">
        <w:t>ются также при обращении работника в органы прокуратуры, государственной инспекции тр</w:t>
      </w:r>
      <w:r w:rsidRPr="00FA0099">
        <w:t>у</w:t>
      </w:r>
      <w:r w:rsidRPr="00FA0099">
        <w:t xml:space="preserve">да, профсоюзы. </w:t>
      </w:r>
    </w:p>
    <w:p w:rsidR="00BC0568" w:rsidRPr="00FA0099" w:rsidRDefault="00BC0568" w:rsidP="0070084C">
      <w:pPr>
        <w:pStyle w:val="H1GR"/>
      </w:pPr>
      <w:r w:rsidRPr="00FA0099">
        <w:tab/>
      </w:r>
      <w:r w:rsidRPr="00FA0099">
        <w:tab/>
      </w:r>
      <w:r w:rsidRPr="00FA0099">
        <w:rPr>
          <w:w w:val="100"/>
        </w:rPr>
        <w:t>Статья</w:t>
      </w:r>
      <w:r w:rsidRPr="00FA0099">
        <w:t xml:space="preserve"> 7</w:t>
      </w:r>
      <w:r w:rsidRPr="004867CB">
        <w:rPr>
          <w:rStyle w:val="FootnoteReference"/>
          <w:b w:val="0"/>
        </w:rPr>
        <w:footnoteReference w:id="7"/>
      </w:r>
      <w:r w:rsidRPr="00FA0099">
        <w:t xml:space="preserve">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Согласно статьям 9 и 42 Конституции </w:t>
      </w:r>
      <w:proofErr w:type="spellStart"/>
      <w:r w:rsidRPr="00FA0099">
        <w:rPr>
          <w:rFonts w:eastAsia="Calibri"/>
          <w:w w:val="100"/>
        </w:rPr>
        <w:t>Кыргызской</w:t>
      </w:r>
      <w:proofErr w:type="spellEnd"/>
      <w:r w:rsidRPr="00FA0099">
        <w:rPr>
          <w:rFonts w:eastAsia="Calibri"/>
          <w:w w:val="100"/>
        </w:rPr>
        <w:t xml:space="preserve"> Ре</w:t>
      </w:r>
      <w:r w:rsidRPr="00FA0099">
        <w:rPr>
          <w:rFonts w:eastAsia="Calibri"/>
          <w:w w:val="100"/>
        </w:rPr>
        <w:t>с</w:t>
      </w:r>
      <w:r w:rsidRPr="00FA0099">
        <w:rPr>
          <w:rFonts w:eastAsia="Calibri"/>
          <w:w w:val="100"/>
        </w:rPr>
        <w:t>публики,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w:t>
      </w:r>
      <w:r w:rsidRPr="00FA0099">
        <w:rPr>
          <w:rFonts w:eastAsia="Calibri"/>
          <w:w w:val="100"/>
        </w:rPr>
        <w:t>а</w:t>
      </w:r>
      <w:r w:rsidRPr="00FA0099">
        <w:rPr>
          <w:rFonts w:eastAsia="Calibri"/>
          <w:w w:val="100"/>
        </w:rPr>
        <w:t xml:space="preserve">ниям безопасности и гигиены, а также право на вознаграждение за труд не ниже установленного законом прожиточного минимума.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 Получение всеми трудящимися заработной платы гарантируется Тр</w:t>
      </w:r>
      <w:r w:rsidRPr="00FA0099">
        <w:rPr>
          <w:rFonts w:eastAsia="Calibri"/>
          <w:w w:val="100"/>
        </w:rPr>
        <w:t>у</w:t>
      </w:r>
      <w:r w:rsidRPr="00FA0099">
        <w:rPr>
          <w:rFonts w:eastAsia="Calibri"/>
          <w:w w:val="100"/>
        </w:rPr>
        <w:t>довым кодексом или иными нормативными правовыми актами, содержащими нормы тр</w:t>
      </w:r>
      <w:r w:rsidRPr="00FA0099">
        <w:rPr>
          <w:rFonts w:eastAsia="Calibri"/>
          <w:w w:val="100"/>
        </w:rPr>
        <w:t>у</w:t>
      </w:r>
      <w:r w:rsidRPr="00FA0099">
        <w:rPr>
          <w:rFonts w:eastAsia="Calibri"/>
          <w:w w:val="100"/>
        </w:rPr>
        <w:t>дового права. Согласно Трудовому кодексу, обеспечение повышения уровня р</w:t>
      </w:r>
      <w:r w:rsidRPr="00FA0099">
        <w:rPr>
          <w:rFonts w:eastAsia="Calibri"/>
          <w:w w:val="100"/>
        </w:rPr>
        <w:t>е</w:t>
      </w:r>
      <w:r w:rsidRPr="00FA0099">
        <w:rPr>
          <w:rFonts w:eastAsia="Calibri"/>
          <w:w w:val="100"/>
        </w:rPr>
        <w:t>ального содержания заработной платы включает индексацию зар</w:t>
      </w:r>
      <w:r w:rsidRPr="00FA0099">
        <w:rPr>
          <w:rFonts w:eastAsia="Calibri"/>
          <w:w w:val="100"/>
        </w:rPr>
        <w:t>а</w:t>
      </w:r>
      <w:r w:rsidRPr="00FA0099">
        <w:rPr>
          <w:rFonts w:eastAsia="Calibri"/>
          <w:w w:val="100"/>
        </w:rPr>
        <w:t>ботной платы в связи с ростом потребительских цен на товары и услуги. Размер прожиточного минимума по итогам 2009 года составлял 3 263 сома. Среднемесячная реальная заработная плата (с учетом индекса потребительских цен) в 2009 году в соотн</w:t>
      </w:r>
      <w:r w:rsidRPr="00FA0099">
        <w:rPr>
          <w:rFonts w:eastAsia="Calibri"/>
          <w:w w:val="100"/>
        </w:rPr>
        <w:t>о</w:t>
      </w:r>
      <w:r w:rsidRPr="00FA0099">
        <w:rPr>
          <w:rFonts w:eastAsia="Calibri"/>
          <w:w w:val="100"/>
        </w:rPr>
        <w:t>шении к пре</w:t>
      </w:r>
      <w:r w:rsidR="0070084C">
        <w:rPr>
          <w:rFonts w:eastAsia="Calibri"/>
          <w:w w:val="100"/>
        </w:rPr>
        <w:t>дыдущему году составила 107,3 %</w:t>
      </w:r>
      <w:r w:rsidRPr="0070084C">
        <w:rPr>
          <w:rStyle w:val="FootnoteReference"/>
          <w:rFonts w:eastAsia="Calibri"/>
        </w:rPr>
        <w:footnoteReference w:id="8"/>
      </w:r>
      <w:r w:rsidR="0070084C">
        <w:rPr>
          <w:rFonts w:eastAsia="Calibri"/>
          <w:w w:val="100"/>
        </w:rPr>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Закон </w:t>
      </w:r>
      <w:proofErr w:type="spellStart"/>
      <w:r w:rsidRPr="00FA0099">
        <w:rPr>
          <w:rFonts w:eastAsia="Calibri"/>
          <w:w w:val="100"/>
        </w:rPr>
        <w:t>Кыргызской</w:t>
      </w:r>
      <w:proofErr w:type="spellEnd"/>
      <w:r w:rsidRPr="00FA0099">
        <w:rPr>
          <w:rFonts w:eastAsia="Calibri"/>
          <w:w w:val="100"/>
        </w:rPr>
        <w:t xml:space="preserve"> Республики "О минимальной заработной плате в </w:t>
      </w:r>
      <w:proofErr w:type="spellStart"/>
      <w:r w:rsidRPr="00FA0099">
        <w:rPr>
          <w:rFonts w:eastAsia="Calibri"/>
          <w:w w:val="100"/>
        </w:rPr>
        <w:t>Кы</w:t>
      </w:r>
      <w:r w:rsidRPr="00FA0099">
        <w:rPr>
          <w:rFonts w:eastAsia="Calibri"/>
          <w:w w:val="100"/>
        </w:rPr>
        <w:t>р</w:t>
      </w:r>
      <w:r w:rsidRPr="00FA0099">
        <w:rPr>
          <w:rFonts w:eastAsia="Calibri"/>
          <w:w w:val="100"/>
        </w:rPr>
        <w:t>гызской</w:t>
      </w:r>
      <w:proofErr w:type="spellEnd"/>
      <w:r w:rsidRPr="00FA0099">
        <w:rPr>
          <w:rFonts w:eastAsia="Calibri"/>
          <w:w w:val="100"/>
        </w:rPr>
        <w:t xml:space="preserve"> Республике", принятый </w:t>
      </w:r>
      <w:proofErr w:type="spellStart"/>
      <w:r w:rsidRPr="00FA0099">
        <w:rPr>
          <w:rFonts w:eastAsia="Calibri"/>
          <w:w w:val="100"/>
        </w:rPr>
        <w:t>Жогорку</w:t>
      </w:r>
      <w:proofErr w:type="spellEnd"/>
      <w:r w:rsidRPr="00FA0099">
        <w:rPr>
          <w:rFonts w:eastAsia="Calibri"/>
          <w:w w:val="100"/>
        </w:rPr>
        <w:t xml:space="preserve"> </w:t>
      </w:r>
      <w:proofErr w:type="spellStart"/>
      <w:r w:rsidRPr="00FA0099">
        <w:rPr>
          <w:rFonts w:eastAsia="Calibri"/>
          <w:w w:val="100"/>
        </w:rPr>
        <w:t>Кенешем</w:t>
      </w:r>
      <w:proofErr w:type="spellEnd"/>
      <w:r w:rsidRPr="00FA0099">
        <w:rPr>
          <w:rFonts w:eastAsia="Calibri"/>
          <w:w w:val="100"/>
        </w:rPr>
        <w:t xml:space="preserve"> </w:t>
      </w:r>
      <w:proofErr w:type="spellStart"/>
      <w:r w:rsidRPr="00FA0099">
        <w:rPr>
          <w:rFonts w:eastAsia="Calibri"/>
          <w:w w:val="100"/>
        </w:rPr>
        <w:t>Кыргызской</w:t>
      </w:r>
      <w:proofErr w:type="spellEnd"/>
      <w:r w:rsidRPr="00FA0099">
        <w:rPr>
          <w:rFonts w:eastAsia="Calibri"/>
          <w:w w:val="100"/>
        </w:rPr>
        <w:t xml:space="preserve"> Республики от 13</w:t>
      </w:r>
      <w:r w:rsidR="0070084C">
        <w:rPr>
          <w:rFonts w:eastAsia="Calibri"/>
          <w:w w:val="100"/>
        </w:rPr>
        <w:t> </w:t>
      </w:r>
      <w:r w:rsidRPr="00FA0099">
        <w:rPr>
          <w:rFonts w:eastAsia="Calibri"/>
          <w:w w:val="100"/>
        </w:rPr>
        <w:t xml:space="preserve">октября 2008 года </w:t>
      </w:r>
      <w:r w:rsidRPr="00FA0099">
        <w:t>№</w:t>
      </w:r>
      <w:r w:rsidRPr="00FA0099">
        <w:rPr>
          <w:rFonts w:eastAsia="Calibri"/>
          <w:w w:val="100"/>
        </w:rPr>
        <w:t xml:space="preserve"> 210, определяет минимальную заработную плату (мин</w:t>
      </w:r>
      <w:r w:rsidRPr="00FA0099">
        <w:rPr>
          <w:rFonts w:eastAsia="Calibri"/>
          <w:w w:val="100"/>
        </w:rPr>
        <w:t>и</w:t>
      </w:r>
      <w:r w:rsidRPr="00FA0099">
        <w:rPr>
          <w:rFonts w:eastAsia="Calibri"/>
          <w:w w:val="100"/>
        </w:rPr>
        <w:t>мальный размер оплаты труда), как гарантируемый размер месячной заработной платы за труд неквалифицированного работника, полностью отр</w:t>
      </w:r>
      <w:r w:rsidRPr="00FA0099">
        <w:rPr>
          <w:rFonts w:eastAsia="Calibri"/>
          <w:w w:val="100"/>
        </w:rPr>
        <w:t>а</w:t>
      </w:r>
      <w:r w:rsidRPr="00FA0099">
        <w:rPr>
          <w:rFonts w:eastAsia="Calibri"/>
          <w:w w:val="100"/>
        </w:rPr>
        <w:t>ботавшего норму рабочего времени при выполнении простых работ в но</w:t>
      </w:r>
      <w:r w:rsidRPr="00FA0099">
        <w:rPr>
          <w:rFonts w:eastAsia="Calibri"/>
          <w:w w:val="100"/>
        </w:rPr>
        <w:t>р</w:t>
      </w:r>
      <w:r w:rsidRPr="00FA0099">
        <w:rPr>
          <w:rFonts w:eastAsia="Calibri"/>
          <w:w w:val="100"/>
        </w:rPr>
        <w:t xml:space="preserve">мальных условиях труда. Ее размер устанавливается законом </w:t>
      </w:r>
      <w:proofErr w:type="spellStart"/>
      <w:r w:rsidRPr="00FA0099">
        <w:rPr>
          <w:rFonts w:eastAsia="Calibri"/>
          <w:w w:val="100"/>
        </w:rPr>
        <w:t>Кыргызской</w:t>
      </w:r>
      <w:proofErr w:type="spellEnd"/>
      <w:r w:rsidRPr="00FA0099">
        <w:rPr>
          <w:rFonts w:eastAsia="Calibri"/>
          <w:w w:val="100"/>
        </w:rPr>
        <w:t xml:space="preserve"> Республики о республиканском бюджете на соответствующий год, исходя из при</w:t>
      </w:r>
      <w:r w:rsidRPr="00FA0099">
        <w:rPr>
          <w:rFonts w:eastAsia="Calibri"/>
          <w:w w:val="100"/>
        </w:rPr>
        <w:t>н</w:t>
      </w:r>
      <w:r w:rsidRPr="00FA0099">
        <w:rPr>
          <w:rFonts w:eastAsia="Calibri"/>
          <w:w w:val="100"/>
        </w:rPr>
        <w:t>ципа поэтапного повышения до величины прожиточного минимума трудосп</w:t>
      </w:r>
      <w:r w:rsidRPr="00FA0099">
        <w:rPr>
          <w:rFonts w:eastAsia="Calibri"/>
          <w:w w:val="100"/>
        </w:rPr>
        <w:t>о</w:t>
      </w:r>
      <w:r w:rsidRPr="00FA0099">
        <w:rPr>
          <w:rFonts w:eastAsia="Calibri"/>
          <w:w w:val="100"/>
        </w:rPr>
        <w:t xml:space="preserve">собного человека.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27 января 2006 года </w:t>
      </w:r>
      <w:proofErr w:type="spellStart"/>
      <w:r w:rsidRPr="00FA0099">
        <w:rPr>
          <w:rFonts w:eastAsia="Calibri"/>
          <w:w w:val="100"/>
        </w:rPr>
        <w:t>Жогорку</w:t>
      </w:r>
      <w:proofErr w:type="spellEnd"/>
      <w:r w:rsidRPr="00FA0099">
        <w:rPr>
          <w:rFonts w:eastAsia="Calibri"/>
          <w:w w:val="100"/>
        </w:rPr>
        <w:t xml:space="preserve"> </w:t>
      </w:r>
      <w:proofErr w:type="spellStart"/>
      <w:r w:rsidRPr="00FA0099">
        <w:rPr>
          <w:rFonts w:eastAsia="Calibri"/>
          <w:w w:val="100"/>
        </w:rPr>
        <w:t>Кенешем</w:t>
      </w:r>
      <w:proofErr w:type="spellEnd"/>
      <w:r w:rsidRPr="00FA0099">
        <w:rPr>
          <w:rFonts w:eastAsia="Calibri"/>
          <w:w w:val="100"/>
        </w:rPr>
        <w:t xml:space="preserve"> </w:t>
      </w:r>
      <w:proofErr w:type="spellStart"/>
      <w:r w:rsidRPr="00FA0099">
        <w:rPr>
          <w:rFonts w:eastAsia="Calibri"/>
          <w:w w:val="100"/>
        </w:rPr>
        <w:t>Кыргызской</w:t>
      </w:r>
      <w:proofErr w:type="spellEnd"/>
      <w:r w:rsidRPr="00FA0099">
        <w:rPr>
          <w:rFonts w:eastAsia="Calibri"/>
          <w:w w:val="100"/>
        </w:rPr>
        <w:t xml:space="preserve"> Республики принят З</w:t>
      </w:r>
      <w:r w:rsidRPr="00FA0099">
        <w:rPr>
          <w:rFonts w:eastAsia="Calibri"/>
          <w:w w:val="100"/>
        </w:rPr>
        <w:t>а</w:t>
      </w:r>
      <w:r w:rsidRPr="00FA0099">
        <w:rPr>
          <w:rFonts w:eastAsia="Calibri"/>
          <w:w w:val="100"/>
        </w:rPr>
        <w:t>кон "О расчетном показателе" № 13, направленный на устранение связи между минимальной заработной платой и выплатами, компенсациями, экономическими санкциями, административными взысканиями и штрафами, другими платежами или экономическими показателями, устанавливаемыми в кратности от размера минимальной заработной платы, но не связанными с оплатой труда. Постановл</w:t>
      </w:r>
      <w:r w:rsidRPr="00FA0099">
        <w:rPr>
          <w:rFonts w:eastAsia="Calibri"/>
          <w:w w:val="100"/>
        </w:rPr>
        <w:t>е</w:t>
      </w:r>
      <w:r w:rsidRPr="00FA0099">
        <w:rPr>
          <w:rFonts w:eastAsia="Calibri"/>
          <w:w w:val="100"/>
        </w:rPr>
        <w:t xml:space="preserve">нием </w:t>
      </w:r>
      <w:proofErr w:type="spellStart"/>
      <w:r w:rsidRPr="00FA0099">
        <w:rPr>
          <w:rFonts w:eastAsia="Calibri"/>
          <w:w w:val="100"/>
        </w:rPr>
        <w:t>Жогорку</w:t>
      </w:r>
      <w:proofErr w:type="spellEnd"/>
      <w:r w:rsidRPr="00FA0099">
        <w:rPr>
          <w:rFonts w:eastAsia="Calibri"/>
          <w:w w:val="100"/>
        </w:rPr>
        <w:t xml:space="preserve"> </w:t>
      </w:r>
      <w:proofErr w:type="spellStart"/>
      <w:r w:rsidRPr="00FA0099">
        <w:rPr>
          <w:rFonts w:eastAsia="Calibri"/>
          <w:w w:val="100"/>
        </w:rPr>
        <w:t>Кенеша</w:t>
      </w:r>
      <w:proofErr w:type="spellEnd"/>
      <w:r w:rsidRPr="00FA0099">
        <w:rPr>
          <w:rFonts w:eastAsia="Calibri"/>
          <w:w w:val="100"/>
        </w:rPr>
        <w:t xml:space="preserve"> </w:t>
      </w:r>
      <w:proofErr w:type="spellStart"/>
      <w:r w:rsidRPr="00FA0099">
        <w:rPr>
          <w:rFonts w:eastAsia="Calibri"/>
          <w:w w:val="100"/>
        </w:rPr>
        <w:t>Кыргызской</w:t>
      </w:r>
      <w:proofErr w:type="spellEnd"/>
      <w:r w:rsidRPr="00FA0099">
        <w:rPr>
          <w:rFonts w:eastAsia="Calibri"/>
          <w:w w:val="100"/>
        </w:rPr>
        <w:t xml:space="preserve"> Республики от 15 июня 2006 года № 1115-III установлен размер расчетного показателя на уровне 100 сомов, а Указом През</w:t>
      </w:r>
      <w:r w:rsidRPr="00FA0099">
        <w:rPr>
          <w:rFonts w:eastAsia="Calibri"/>
          <w:w w:val="100"/>
        </w:rPr>
        <w:t>и</w:t>
      </w:r>
      <w:r w:rsidRPr="00FA0099">
        <w:rPr>
          <w:rFonts w:eastAsia="Calibri"/>
          <w:w w:val="100"/>
        </w:rPr>
        <w:t xml:space="preserve">дента </w:t>
      </w:r>
      <w:proofErr w:type="spellStart"/>
      <w:r w:rsidRPr="00FA0099">
        <w:rPr>
          <w:rFonts w:eastAsia="Calibri"/>
          <w:w w:val="100"/>
        </w:rPr>
        <w:t>Кыргызской</w:t>
      </w:r>
      <w:proofErr w:type="spellEnd"/>
      <w:r w:rsidRPr="00FA0099">
        <w:rPr>
          <w:rFonts w:eastAsia="Calibri"/>
          <w:w w:val="100"/>
        </w:rPr>
        <w:t xml:space="preserve"> Республики от 30 октября 2006 года № 519 с 1 января 2007 года минимальная заработная плата была повышена до 340 сомов.</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Несмотря на проведенные реформы, минимальный размер заработной пл</w:t>
      </w:r>
      <w:r w:rsidRPr="00FA0099">
        <w:rPr>
          <w:rFonts w:eastAsia="Calibri"/>
          <w:w w:val="100"/>
        </w:rPr>
        <w:t>а</w:t>
      </w:r>
      <w:r w:rsidRPr="00FA0099">
        <w:rPr>
          <w:rFonts w:eastAsia="Calibri"/>
          <w:w w:val="100"/>
        </w:rPr>
        <w:t>ты все еще значительно отстает от конституционно установленных орие</w:t>
      </w:r>
      <w:r w:rsidRPr="00FA0099">
        <w:rPr>
          <w:rFonts w:eastAsia="Calibri"/>
          <w:w w:val="100"/>
        </w:rPr>
        <w:t>н</w:t>
      </w:r>
      <w:r w:rsidRPr="00FA0099">
        <w:rPr>
          <w:rFonts w:eastAsia="Calibri"/>
          <w:w w:val="100"/>
        </w:rPr>
        <w:t>тиров в размере прожиточного минимума. На сегодняшний день размер минимальной з</w:t>
      </w:r>
      <w:r w:rsidRPr="00FA0099">
        <w:rPr>
          <w:rFonts w:eastAsia="Calibri"/>
          <w:w w:val="100"/>
        </w:rPr>
        <w:t>а</w:t>
      </w:r>
      <w:r w:rsidRPr="00FA0099">
        <w:rPr>
          <w:rFonts w:eastAsia="Calibri"/>
          <w:w w:val="100"/>
        </w:rPr>
        <w:t>работной платы устанавливается исходя из финансовых возможностей бюджета, какая-либо методика расчета минимальной заработной платы, основанная на уч</w:t>
      </w:r>
      <w:r w:rsidRPr="00FA0099">
        <w:rPr>
          <w:rFonts w:eastAsia="Calibri"/>
          <w:w w:val="100"/>
        </w:rPr>
        <w:t>е</w:t>
      </w:r>
      <w:r w:rsidRPr="00FA0099">
        <w:rPr>
          <w:rFonts w:eastAsia="Calibri"/>
          <w:w w:val="100"/>
        </w:rPr>
        <w:t>те потребностей трудящихся и их семей, в Кыргызстане о</w:t>
      </w:r>
      <w:r w:rsidRPr="00FA0099">
        <w:rPr>
          <w:rFonts w:eastAsia="Calibri"/>
          <w:w w:val="100"/>
        </w:rPr>
        <w:t>т</w:t>
      </w:r>
      <w:r w:rsidRPr="00FA0099">
        <w:rPr>
          <w:rFonts w:eastAsia="Calibri"/>
          <w:w w:val="100"/>
        </w:rPr>
        <w:t>сутствует.</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Размер реальной заработной платы в 2009 году по сравнению с 2005 г</w:t>
      </w:r>
      <w:r w:rsidRPr="00FA0099">
        <w:rPr>
          <w:rFonts w:eastAsia="Calibri"/>
          <w:w w:val="100"/>
        </w:rPr>
        <w:t>о</w:t>
      </w:r>
      <w:r w:rsidRPr="00FA0099">
        <w:rPr>
          <w:rFonts w:eastAsia="Calibri"/>
          <w:w w:val="100"/>
        </w:rPr>
        <w:t>дом увеличился в 1,5 раза при росте среднемесячной номинальной заработной платы в 2,4 раза. В 2009 году среднемесячная номинальная заработная плата сложилась в размере 6 161 сома, что в пересчете на доллары США, исходя из официального курса валют, установленного Национальным банком республ</w:t>
      </w:r>
      <w:r w:rsidRPr="00FA0099">
        <w:rPr>
          <w:rFonts w:eastAsia="Calibri"/>
          <w:w w:val="100"/>
        </w:rPr>
        <w:t>и</w:t>
      </w:r>
      <w:r w:rsidRPr="00FA0099">
        <w:rPr>
          <w:rFonts w:eastAsia="Calibri"/>
          <w:w w:val="100"/>
        </w:rPr>
        <w:t xml:space="preserve">ки, составило </w:t>
      </w:r>
      <w:r w:rsidR="007E1AB2">
        <w:rPr>
          <w:rFonts w:eastAsia="Calibri"/>
          <w:w w:val="100"/>
        </w:rPr>
        <w:br/>
      </w:r>
      <w:r w:rsidRPr="00FA0099">
        <w:rPr>
          <w:rFonts w:eastAsia="Calibri"/>
          <w:w w:val="100"/>
        </w:rPr>
        <w:t xml:space="preserve">143,6 долл. США, в 2005 году – 63,7 </w:t>
      </w:r>
      <w:r w:rsidRPr="00FA0099">
        <w:rPr>
          <w:w w:val="100"/>
        </w:rPr>
        <w:t>долл. США</w:t>
      </w:r>
      <w:r w:rsidRPr="00FA0099">
        <w:rPr>
          <w:rFonts w:eastAsia="Calibri"/>
          <w:w w:val="100"/>
        </w:rPr>
        <w:t>. По данным за январь – июль 2011 года, минимальная среднемесячная заработная плата одного работника с</w:t>
      </w:r>
      <w:r w:rsidRPr="00FA0099">
        <w:rPr>
          <w:rFonts w:eastAsia="Calibri"/>
          <w:w w:val="100"/>
        </w:rPr>
        <w:t>о</w:t>
      </w:r>
      <w:r w:rsidRPr="00FA0099">
        <w:rPr>
          <w:rFonts w:eastAsia="Calibri"/>
          <w:w w:val="100"/>
        </w:rPr>
        <w:t>ставляет 8,185 тысячи сомов. По сравнению с 2010 годом размер средней зарпл</w:t>
      </w:r>
      <w:r w:rsidRPr="00FA0099">
        <w:rPr>
          <w:rFonts w:eastAsia="Calibri"/>
          <w:w w:val="100"/>
        </w:rPr>
        <w:t>а</w:t>
      </w:r>
      <w:r w:rsidRPr="00FA0099">
        <w:rPr>
          <w:rFonts w:eastAsia="Calibri"/>
          <w:w w:val="100"/>
        </w:rPr>
        <w:t>ты вырос на 23,5%.</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shd w:val="clear" w:color="auto" w:fill="FFFFFF"/>
        </w:rPr>
      </w:pPr>
      <w:r w:rsidRPr="00FA0099">
        <w:rPr>
          <w:rFonts w:eastAsia="Calibri"/>
          <w:w w:val="100"/>
        </w:rPr>
        <w:t>В последние годы отмечается ежегодное превышение уровня заработной платы по отношению к прожиточному минимуму трудоспособного населения. Е</w:t>
      </w:r>
      <w:r w:rsidRPr="00FA0099">
        <w:rPr>
          <w:rFonts w:eastAsia="Calibri"/>
          <w:w w:val="100"/>
        </w:rPr>
        <w:t>с</w:t>
      </w:r>
      <w:r w:rsidRPr="00FA0099">
        <w:rPr>
          <w:rFonts w:eastAsia="Calibri"/>
          <w:w w:val="100"/>
        </w:rPr>
        <w:t xml:space="preserve">ли в 2005 году оно составляло около 23%, то в 2009 году превышение достигло 70%. Однако в сравнении со странами СНГ </w:t>
      </w:r>
      <w:r w:rsidRPr="00FA0099">
        <w:rPr>
          <w:rFonts w:eastAsia="Calibri"/>
          <w:w w:val="100"/>
          <w:shd w:val="clear" w:color="auto" w:fill="FFFFFF"/>
        </w:rPr>
        <w:t xml:space="preserve">по состоянию на декабрь 2010 года, самый низкий размер минимальной заработной платы в Кыргызстане: в Украине он составляет 311 </w:t>
      </w:r>
      <w:r w:rsidRPr="00FA0099">
        <w:rPr>
          <w:w w:val="100"/>
        </w:rPr>
        <w:t>долл. США</w:t>
      </w:r>
      <w:r w:rsidRPr="00FA0099">
        <w:rPr>
          <w:rFonts w:eastAsia="Calibri"/>
          <w:w w:val="100"/>
          <w:shd w:val="clear" w:color="auto" w:fill="FFFFFF"/>
        </w:rPr>
        <w:t xml:space="preserve">, в Белоруссии – 250 </w:t>
      </w:r>
      <w:r w:rsidRPr="00FA0099">
        <w:rPr>
          <w:w w:val="100"/>
        </w:rPr>
        <w:t>долл. США</w:t>
      </w:r>
      <w:r w:rsidRPr="00FA0099">
        <w:rPr>
          <w:rFonts w:eastAsia="Calibri"/>
          <w:w w:val="100"/>
          <w:shd w:val="clear" w:color="auto" w:fill="FFFFFF"/>
        </w:rPr>
        <w:t>, в России – 223</w:t>
      </w:r>
      <w:r w:rsidR="007E1AB2">
        <w:rPr>
          <w:rFonts w:eastAsia="Calibri"/>
          <w:w w:val="100"/>
          <w:shd w:val="clear" w:color="auto" w:fill="FFFFFF"/>
        </w:rPr>
        <w:t> </w:t>
      </w:r>
      <w:r w:rsidRPr="00FA0099">
        <w:rPr>
          <w:w w:val="100"/>
        </w:rPr>
        <w:t>долл. США</w:t>
      </w:r>
      <w:r w:rsidRPr="00FA0099">
        <w:rPr>
          <w:rFonts w:eastAsia="Calibri"/>
          <w:w w:val="100"/>
          <w:shd w:val="clear" w:color="auto" w:fill="FFFFFF"/>
        </w:rPr>
        <w:t xml:space="preserve">, в Казахстане – 165 </w:t>
      </w:r>
      <w:r w:rsidRPr="00FA0099">
        <w:rPr>
          <w:w w:val="100"/>
        </w:rPr>
        <w:t>долл. США</w:t>
      </w:r>
      <w:r w:rsidRPr="00FA0099">
        <w:rPr>
          <w:rFonts w:eastAsia="Calibri"/>
          <w:w w:val="100"/>
          <w:shd w:val="clear" w:color="auto" w:fill="FFFFFF"/>
        </w:rPr>
        <w:t xml:space="preserve">, в Армении – 144 </w:t>
      </w:r>
      <w:r w:rsidRPr="00FA0099">
        <w:rPr>
          <w:w w:val="100"/>
        </w:rPr>
        <w:t>долл. США,</w:t>
      </w:r>
      <w:r w:rsidRPr="00FA0099">
        <w:rPr>
          <w:rFonts w:eastAsia="Calibri"/>
          <w:w w:val="100"/>
          <w:shd w:val="clear" w:color="auto" w:fill="FFFFFF"/>
        </w:rPr>
        <w:t xml:space="preserve"> в Азербайджане – 121 </w:t>
      </w:r>
      <w:r w:rsidRPr="00FA0099">
        <w:rPr>
          <w:w w:val="100"/>
        </w:rPr>
        <w:t>долл. США</w:t>
      </w:r>
      <w:r w:rsidRPr="00FA0099">
        <w:rPr>
          <w:rFonts w:eastAsia="Calibri"/>
          <w:w w:val="100"/>
          <w:shd w:val="clear" w:color="auto" w:fill="FFFFFF"/>
        </w:rPr>
        <w:t xml:space="preserve">, в Таджикистане – 48 </w:t>
      </w:r>
      <w:r w:rsidRPr="00FA0099">
        <w:rPr>
          <w:w w:val="100"/>
        </w:rPr>
        <w:t>долл. США</w:t>
      </w:r>
      <w:r w:rsidRPr="00FA0099">
        <w:rPr>
          <w:rFonts w:eastAsia="Calibri"/>
          <w:w w:val="100"/>
          <w:shd w:val="clear" w:color="auto" w:fill="FFFFFF"/>
        </w:rPr>
        <w:t>, в Кыргызст</w:t>
      </w:r>
      <w:r w:rsidRPr="00FA0099">
        <w:rPr>
          <w:rFonts w:eastAsia="Calibri"/>
          <w:w w:val="100"/>
          <w:shd w:val="clear" w:color="auto" w:fill="FFFFFF"/>
        </w:rPr>
        <w:t>а</w:t>
      </w:r>
      <w:r w:rsidRPr="00FA0099">
        <w:rPr>
          <w:rFonts w:eastAsia="Calibri"/>
          <w:w w:val="100"/>
          <w:shd w:val="clear" w:color="auto" w:fill="FFFFFF"/>
        </w:rPr>
        <w:t>не</w:t>
      </w:r>
      <w:r w:rsidR="007E1AB2">
        <w:rPr>
          <w:rFonts w:eastAsia="Calibri"/>
          <w:w w:val="100"/>
          <w:shd w:val="clear" w:color="auto" w:fill="FFFFFF"/>
        </w:rPr>
        <w:t> </w:t>
      </w:r>
      <w:r w:rsidRPr="00FA0099">
        <w:rPr>
          <w:rFonts w:eastAsia="Calibri"/>
          <w:w w:val="100"/>
          <w:shd w:val="clear" w:color="auto" w:fill="FFFFFF"/>
        </w:rPr>
        <w:t xml:space="preserve">– 20 </w:t>
      </w:r>
      <w:r w:rsidRPr="00FA0099">
        <w:rPr>
          <w:w w:val="100"/>
        </w:rPr>
        <w:t>долл. США</w:t>
      </w:r>
      <w:r w:rsidRPr="007E1AB2">
        <w:rPr>
          <w:rStyle w:val="FootnoteReference"/>
          <w:rFonts w:eastAsia="Calibri"/>
        </w:rPr>
        <w:footnoteReference w:id="9"/>
      </w:r>
      <w:r w:rsidRPr="00FA0099">
        <w:rPr>
          <w:rFonts w:eastAsia="Calibri"/>
          <w:w w:val="100"/>
          <w:shd w:val="clear" w:color="auto" w:fill="FFFFFF"/>
        </w:rPr>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color w:val="202020"/>
          <w:w w:val="100"/>
        </w:rPr>
        <w:t>Большая разница в размерах оплаты труда затрудняет привлечение на гос</w:t>
      </w:r>
      <w:r w:rsidRPr="00FA0099">
        <w:rPr>
          <w:rFonts w:eastAsia="Calibri"/>
          <w:color w:val="202020"/>
          <w:w w:val="100"/>
        </w:rPr>
        <w:t>у</w:t>
      </w:r>
      <w:r w:rsidRPr="00FA0099">
        <w:rPr>
          <w:rFonts w:eastAsia="Calibri"/>
          <w:color w:val="202020"/>
          <w:w w:val="100"/>
        </w:rPr>
        <w:t>дарственную службу квалифицированных специалистов и руководителей, прив</w:t>
      </w:r>
      <w:r w:rsidRPr="00FA0099">
        <w:rPr>
          <w:rFonts w:eastAsia="Calibri"/>
          <w:color w:val="202020"/>
          <w:w w:val="100"/>
        </w:rPr>
        <w:t>о</w:t>
      </w:r>
      <w:r w:rsidRPr="00FA0099">
        <w:rPr>
          <w:rFonts w:eastAsia="Calibri"/>
          <w:color w:val="202020"/>
          <w:w w:val="100"/>
        </w:rPr>
        <w:t>дит к оттоку гос</w:t>
      </w:r>
      <w:r w:rsidRPr="00FA0099">
        <w:rPr>
          <w:rFonts w:eastAsia="Calibri"/>
          <w:color w:val="202020"/>
          <w:w w:val="100"/>
        </w:rPr>
        <w:t>у</w:t>
      </w:r>
      <w:r w:rsidRPr="00FA0099">
        <w:rPr>
          <w:rFonts w:eastAsia="Calibri"/>
          <w:color w:val="202020"/>
          <w:w w:val="100"/>
        </w:rPr>
        <w:t>дарственных служащих в негосударственный сектор экономики, что снижает эффективность деятельности государственных орг</w:t>
      </w:r>
      <w:r w:rsidRPr="00FA0099">
        <w:rPr>
          <w:rFonts w:eastAsia="Calibri"/>
          <w:color w:val="202020"/>
          <w:w w:val="100"/>
        </w:rPr>
        <w:t>а</w:t>
      </w:r>
      <w:r w:rsidRPr="00FA0099">
        <w:rPr>
          <w:rFonts w:eastAsia="Calibri"/>
          <w:color w:val="202020"/>
          <w:w w:val="100"/>
        </w:rPr>
        <w:t>нов, ухудшает профессиональный и половозрастной состав государственных служащих. В н</w:t>
      </w:r>
      <w:r w:rsidRPr="00FA0099">
        <w:rPr>
          <w:rFonts w:eastAsia="Calibri"/>
          <w:color w:val="202020"/>
          <w:w w:val="100"/>
        </w:rPr>
        <w:t>а</w:t>
      </w:r>
      <w:r w:rsidRPr="00FA0099">
        <w:rPr>
          <w:rFonts w:eastAsia="Calibri"/>
          <w:color w:val="202020"/>
          <w:w w:val="100"/>
        </w:rPr>
        <w:t xml:space="preserve">стоящее время уровень заработной платы в бюджетной сфере намного отстает от ее уровня в других сферах. Так, у работников финансовой деятельности размер заработной платы за январь–октябрь 2009 года составил 17,9 тыс. сомов, в сфере </w:t>
      </w:r>
      <w:proofErr w:type="spellStart"/>
      <w:r w:rsidRPr="00FA0099">
        <w:rPr>
          <w:rFonts w:eastAsia="Calibri"/>
          <w:color w:val="202020"/>
          <w:w w:val="100"/>
        </w:rPr>
        <w:t>госуправления</w:t>
      </w:r>
      <w:proofErr w:type="spellEnd"/>
      <w:r w:rsidRPr="00FA0099">
        <w:rPr>
          <w:rFonts w:eastAsia="Calibri"/>
          <w:color w:val="202020"/>
          <w:w w:val="100"/>
        </w:rPr>
        <w:t xml:space="preserve"> – 7,4 тыс. сомов, в обрабатывающей промышленности – 7,2 тыс. сомов, транспорта и связи – 10,4 тыс. сомов, а в бюджетной сфере: в здравоохр</w:t>
      </w:r>
      <w:r w:rsidRPr="00FA0099">
        <w:rPr>
          <w:rFonts w:eastAsia="Calibri"/>
          <w:color w:val="202020"/>
          <w:w w:val="100"/>
        </w:rPr>
        <w:t>а</w:t>
      </w:r>
      <w:r w:rsidRPr="00FA0099">
        <w:rPr>
          <w:rFonts w:eastAsia="Calibri"/>
          <w:color w:val="202020"/>
          <w:w w:val="100"/>
        </w:rPr>
        <w:t>нении – 3,9 тыс. сомов в образовании – 3,7 тыс. сомов</w:t>
      </w:r>
      <w:r w:rsidRPr="007E1AB2">
        <w:rPr>
          <w:rStyle w:val="FootnoteReference"/>
          <w:rFonts w:eastAsia="Calibri"/>
        </w:rPr>
        <w:footnoteReference w:id="10"/>
      </w:r>
      <w:r w:rsidR="007E1AB2">
        <w:rPr>
          <w:rFonts w:eastAsia="Calibri"/>
          <w:color w:val="202020"/>
          <w:w w:val="100"/>
        </w:rPr>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Закон </w:t>
      </w:r>
      <w:proofErr w:type="spellStart"/>
      <w:r w:rsidRPr="00FA0099">
        <w:rPr>
          <w:rFonts w:eastAsia="Calibri"/>
          <w:w w:val="100"/>
        </w:rPr>
        <w:t>Кыргызской</w:t>
      </w:r>
      <w:proofErr w:type="spellEnd"/>
      <w:r w:rsidRPr="00FA0099">
        <w:rPr>
          <w:rFonts w:eastAsia="Calibri"/>
          <w:w w:val="100"/>
        </w:rPr>
        <w:t xml:space="preserve"> Республики "О государственных г</w:t>
      </w:r>
      <w:r w:rsidRPr="00FA0099">
        <w:rPr>
          <w:rFonts w:eastAsia="Calibri"/>
          <w:w w:val="100"/>
        </w:rPr>
        <w:t>а</w:t>
      </w:r>
      <w:r w:rsidRPr="00FA0099">
        <w:rPr>
          <w:rFonts w:eastAsia="Calibri"/>
          <w:w w:val="100"/>
        </w:rPr>
        <w:t xml:space="preserve">рантиях равных прав и равных возможностей для мужчин и женщин", принятый </w:t>
      </w:r>
      <w:proofErr w:type="spellStart"/>
      <w:r w:rsidRPr="00FA0099">
        <w:rPr>
          <w:rFonts w:eastAsia="Calibri"/>
          <w:w w:val="100"/>
        </w:rPr>
        <w:t>Жогорку</w:t>
      </w:r>
      <w:proofErr w:type="spellEnd"/>
      <w:r w:rsidRPr="00FA0099">
        <w:rPr>
          <w:rFonts w:eastAsia="Calibri"/>
          <w:w w:val="100"/>
        </w:rPr>
        <w:t xml:space="preserve"> </w:t>
      </w:r>
      <w:proofErr w:type="spellStart"/>
      <w:r w:rsidRPr="00FA0099">
        <w:rPr>
          <w:rFonts w:eastAsia="Calibri"/>
          <w:w w:val="100"/>
        </w:rPr>
        <w:t>Кенешем</w:t>
      </w:r>
      <w:proofErr w:type="spellEnd"/>
      <w:r w:rsidRPr="00FA0099">
        <w:rPr>
          <w:rFonts w:eastAsia="Calibri"/>
          <w:w w:val="100"/>
        </w:rPr>
        <w:t xml:space="preserve"> </w:t>
      </w:r>
      <w:proofErr w:type="spellStart"/>
      <w:r w:rsidRPr="00FA0099">
        <w:rPr>
          <w:rFonts w:eastAsia="Calibri"/>
          <w:w w:val="100"/>
        </w:rPr>
        <w:t>Кыргызской</w:t>
      </w:r>
      <w:proofErr w:type="spellEnd"/>
      <w:r w:rsidRPr="00FA0099">
        <w:rPr>
          <w:rFonts w:eastAsia="Calibri"/>
          <w:w w:val="100"/>
        </w:rPr>
        <w:t xml:space="preserve"> Республики от 4 августа 2008 года № 184, устанавливает государс</w:t>
      </w:r>
      <w:r w:rsidRPr="00FA0099">
        <w:rPr>
          <w:rFonts w:eastAsia="Calibri"/>
          <w:w w:val="100"/>
        </w:rPr>
        <w:t>т</w:t>
      </w:r>
      <w:r w:rsidRPr="00FA0099">
        <w:rPr>
          <w:rFonts w:eastAsia="Calibri"/>
          <w:w w:val="100"/>
        </w:rPr>
        <w:t>венные гарантии по предоставлению равных прав и возмо</w:t>
      </w:r>
      <w:r w:rsidRPr="00FA0099">
        <w:rPr>
          <w:rFonts w:eastAsia="Calibri"/>
          <w:w w:val="100"/>
        </w:rPr>
        <w:t>ж</w:t>
      </w:r>
      <w:r w:rsidRPr="00FA0099">
        <w:rPr>
          <w:rFonts w:eastAsia="Calibri"/>
          <w:w w:val="100"/>
        </w:rPr>
        <w:t>ностей лицам разного пола в политической, социальной, экономической, культурной и иных областях жизнедеятельности человека; призван оградить мужчин и женщин от дискрим</w:t>
      </w:r>
      <w:r w:rsidRPr="00FA0099">
        <w:rPr>
          <w:rFonts w:eastAsia="Calibri"/>
          <w:w w:val="100"/>
        </w:rPr>
        <w:t>и</w:t>
      </w:r>
      <w:r w:rsidRPr="00FA0099">
        <w:rPr>
          <w:rFonts w:eastAsia="Calibri"/>
          <w:w w:val="100"/>
        </w:rPr>
        <w:t>нации по признаку пола; направлен на утверждение прогрессивных демократич</w:t>
      </w:r>
      <w:r w:rsidRPr="00FA0099">
        <w:rPr>
          <w:rFonts w:eastAsia="Calibri"/>
          <w:w w:val="100"/>
        </w:rPr>
        <w:t>е</w:t>
      </w:r>
      <w:r w:rsidRPr="00FA0099">
        <w:rPr>
          <w:rFonts w:eastAsia="Calibri"/>
          <w:w w:val="100"/>
        </w:rPr>
        <w:t>ских отношений между мужчинами и женщинами.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 В 2009 году размер заработной платы женщин составлял почти две трети от заработной платы мужчин. Это объясняется структурой отраслевой занятости в </w:t>
      </w:r>
      <w:proofErr w:type="spellStart"/>
      <w:r w:rsidRPr="00FA0099">
        <w:rPr>
          <w:rFonts w:eastAsia="Calibri"/>
          <w:w w:val="100"/>
        </w:rPr>
        <w:t>гендерном</w:t>
      </w:r>
      <w:proofErr w:type="spellEnd"/>
      <w:r w:rsidRPr="00FA0099">
        <w:rPr>
          <w:rFonts w:eastAsia="Calibri"/>
          <w:w w:val="100"/>
        </w:rPr>
        <w:t xml:space="preserve"> разрезе. В общем числе работников, занятых в учреждениях образов</w:t>
      </w:r>
      <w:r w:rsidRPr="00FA0099">
        <w:rPr>
          <w:rFonts w:eastAsia="Calibri"/>
          <w:w w:val="100"/>
        </w:rPr>
        <w:t>а</w:t>
      </w:r>
      <w:r w:rsidRPr="00FA0099">
        <w:rPr>
          <w:rFonts w:eastAsia="Calibri"/>
          <w:w w:val="100"/>
        </w:rPr>
        <w:t>ния, женщины составили 74%, здравоохранения – 80%, где заработная плата н</w:t>
      </w:r>
      <w:r w:rsidRPr="00FA0099">
        <w:rPr>
          <w:rFonts w:eastAsia="Calibri"/>
          <w:w w:val="100"/>
        </w:rPr>
        <w:t>е</w:t>
      </w:r>
      <w:r w:rsidRPr="00FA0099">
        <w:rPr>
          <w:rFonts w:eastAsia="Calibri"/>
          <w:w w:val="100"/>
        </w:rPr>
        <w:t>велика. С другой стороны, во всех видах деятельности среди руководителей, где заработная плата наиболее высока, преобладает доля мужчин, а среди младшего обслуживающего персонала, где оплата труда зн</w:t>
      </w:r>
      <w:r w:rsidRPr="00FA0099">
        <w:rPr>
          <w:rFonts w:eastAsia="Calibri"/>
          <w:w w:val="100"/>
        </w:rPr>
        <w:t>а</w:t>
      </w:r>
      <w:r w:rsidRPr="00FA0099">
        <w:rPr>
          <w:rFonts w:eastAsia="Calibri"/>
          <w:w w:val="100"/>
        </w:rPr>
        <w:t>чительно меньше, преобладают женщины. За последние пять лет соотношение заработной платы женщин и му</w:t>
      </w:r>
      <w:r w:rsidRPr="00FA0099">
        <w:rPr>
          <w:rFonts w:eastAsia="Calibri"/>
          <w:w w:val="100"/>
        </w:rPr>
        <w:t>ж</w:t>
      </w:r>
      <w:r w:rsidRPr="00FA0099">
        <w:rPr>
          <w:rFonts w:eastAsia="Calibri"/>
          <w:w w:val="100"/>
        </w:rPr>
        <w:t>чин изменилось незначительно: если в 2005 году оно составляло 62,5%, то в 2009</w:t>
      </w:r>
      <w:r w:rsidR="007E1AB2">
        <w:rPr>
          <w:rFonts w:eastAsia="Calibri"/>
          <w:w w:val="100"/>
        </w:rPr>
        <w:t> </w:t>
      </w:r>
      <w:r w:rsidRPr="00FA0099">
        <w:rPr>
          <w:rFonts w:eastAsia="Calibri"/>
          <w:w w:val="100"/>
        </w:rPr>
        <w:t xml:space="preserve">году – 63,9%.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Согласно расчетным данным, при разрыве в оплате труда женщин и мужчин на 30–40% и меньшего стажа у женщин, в силу традиционно закре</w:t>
      </w:r>
      <w:r w:rsidRPr="00FA0099">
        <w:rPr>
          <w:rFonts w:eastAsia="Calibri"/>
          <w:w w:val="100"/>
        </w:rPr>
        <w:t>п</w:t>
      </w:r>
      <w:r w:rsidRPr="00FA0099">
        <w:rPr>
          <w:rFonts w:eastAsia="Calibri"/>
          <w:w w:val="100"/>
        </w:rPr>
        <w:t>ленных за женщиной обязательств по уходу за ребенком и другими членами семьи, ра</w:t>
      </w:r>
      <w:r w:rsidRPr="00FA0099">
        <w:rPr>
          <w:rFonts w:eastAsia="Calibri"/>
          <w:w w:val="100"/>
        </w:rPr>
        <w:t>з</w:t>
      </w:r>
      <w:r w:rsidRPr="00FA0099">
        <w:rPr>
          <w:rFonts w:eastAsia="Calibri"/>
          <w:w w:val="100"/>
        </w:rPr>
        <w:t>меры пенсионных накоплений женщин будут меньше, чем у мужчин и составят 70–77% накоплений мужчин</w:t>
      </w:r>
      <w:r w:rsidRPr="007E1AB2">
        <w:rPr>
          <w:rStyle w:val="FootnoteReference"/>
          <w:rFonts w:eastAsia="Calibri"/>
        </w:rPr>
        <w:footnoteReference w:id="11"/>
      </w:r>
      <w:r w:rsidRPr="00FA0099">
        <w:rPr>
          <w:rFonts w:eastAsia="Calibri"/>
          <w:w w:val="100"/>
        </w:rPr>
        <w:t xml:space="preserve">.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Согласно статье 157 Трудового кодекса, при нарушении работодателем ср</w:t>
      </w:r>
      <w:r w:rsidRPr="00FA0099">
        <w:rPr>
          <w:rFonts w:eastAsia="Calibri"/>
          <w:w w:val="100"/>
        </w:rPr>
        <w:t>о</w:t>
      </w:r>
      <w:r w:rsidRPr="00FA0099">
        <w:rPr>
          <w:rFonts w:eastAsia="Calibri"/>
          <w:w w:val="100"/>
        </w:rPr>
        <w:t>ка выплаты заработной платы, оплаты отпуска и других выплат работодатель об</w:t>
      </w:r>
      <w:r w:rsidRPr="00FA0099">
        <w:rPr>
          <w:rFonts w:eastAsia="Calibri"/>
          <w:w w:val="100"/>
        </w:rPr>
        <w:t>я</w:t>
      </w:r>
      <w:r w:rsidRPr="00FA0099">
        <w:rPr>
          <w:rFonts w:eastAsia="Calibri"/>
          <w:w w:val="100"/>
        </w:rPr>
        <w:t>зан выплатить д</w:t>
      </w:r>
      <w:r w:rsidRPr="00FA0099">
        <w:rPr>
          <w:rFonts w:eastAsia="Calibri"/>
          <w:w w:val="100"/>
        </w:rPr>
        <w:t>о</w:t>
      </w:r>
      <w:r w:rsidRPr="00FA0099">
        <w:rPr>
          <w:rFonts w:eastAsia="Calibri"/>
          <w:w w:val="100"/>
        </w:rPr>
        <w:t xml:space="preserve">полнительно за каждый просроченный календарный день 0,15% от невыплаченной денежной суммы на день фактического расчета. Законом </w:t>
      </w:r>
      <w:proofErr w:type="spellStart"/>
      <w:r w:rsidRPr="00FA0099">
        <w:rPr>
          <w:rFonts w:eastAsia="Calibri"/>
          <w:w w:val="100"/>
        </w:rPr>
        <w:t>Кы</w:t>
      </w:r>
      <w:r w:rsidRPr="00FA0099">
        <w:rPr>
          <w:rFonts w:eastAsia="Calibri"/>
          <w:w w:val="100"/>
        </w:rPr>
        <w:t>р</w:t>
      </w:r>
      <w:r w:rsidRPr="00FA0099">
        <w:rPr>
          <w:rFonts w:eastAsia="Calibri"/>
          <w:w w:val="100"/>
        </w:rPr>
        <w:t>гызской</w:t>
      </w:r>
      <w:proofErr w:type="spellEnd"/>
      <w:r w:rsidRPr="00FA0099">
        <w:rPr>
          <w:rFonts w:eastAsia="Calibri"/>
          <w:w w:val="100"/>
        </w:rPr>
        <w:t xml:space="preserve"> Республики "Об обеспечении своевременности выдачи з</w:t>
      </w:r>
      <w:r w:rsidRPr="00FA0099">
        <w:rPr>
          <w:rFonts w:eastAsia="Calibri"/>
          <w:w w:val="100"/>
        </w:rPr>
        <w:t>а</w:t>
      </w:r>
      <w:r w:rsidRPr="00FA0099">
        <w:rPr>
          <w:rFonts w:eastAsia="Calibri"/>
          <w:w w:val="100"/>
        </w:rPr>
        <w:t xml:space="preserve">работной платы, пенсий, пособий и иных социальных выплат", принятым </w:t>
      </w:r>
      <w:proofErr w:type="spellStart"/>
      <w:r w:rsidRPr="00FA0099">
        <w:rPr>
          <w:rFonts w:eastAsia="Calibri"/>
          <w:w w:val="100"/>
        </w:rPr>
        <w:t>Жогорку</w:t>
      </w:r>
      <w:proofErr w:type="spellEnd"/>
      <w:r w:rsidRPr="00FA0099">
        <w:rPr>
          <w:rFonts w:eastAsia="Calibri"/>
          <w:w w:val="100"/>
        </w:rPr>
        <w:t xml:space="preserve"> </w:t>
      </w:r>
      <w:proofErr w:type="spellStart"/>
      <w:r w:rsidRPr="00FA0099">
        <w:rPr>
          <w:rFonts w:eastAsia="Calibri"/>
          <w:w w:val="100"/>
        </w:rPr>
        <w:t>Кенешем</w:t>
      </w:r>
      <w:proofErr w:type="spellEnd"/>
      <w:r w:rsidRPr="00FA0099">
        <w:rPr>
          <w:rFonts w:eastAsia="Calibri"/>
          <w:w w:val="100"/>
        </w:rPr>
        <w:t xml:space="preserve"> </w:t>
      </w:r>
      <w:proofErr w:type="spellStart"/>
      <w:r w:rsidRPr="00FA0099">
        <w:rPr>
          <w:rFonts w:eastAsia="Calibri"/>
          <w:w w:val="100"/>
        </w:rPr>
        <w:t>Кы</w:t>
      </w:r>
      <w:r w:rsidRPr="00FA0099">
        <w:rPr>
          <w:rFonts w:eastAsia="Calibri"/>
          <w:w w:val="100"/>
        </w:rPr>
        <w:t>р</w:t>
      </w:r>
      <w:r w:rsidRPr="00FA0099">
        <w:rPr>
          <w:rFonts w:eastAsia="Calibri"/>
          <w:w w:val="100"/>
        </w:rPr>
        <w:t>гызской</w:t>
      </w:r>
      <w:proofErr w:type="spellEnd"/>
      <w:r w:rsidRPr="00FA0099">
        <w:rPr>
          <w:rFonts w:eastAsia="Calibri"/>
          <w:w w:val="100"/>
        </w:rPr>
        <w:t xml:space="preserve"> Республики от 26 июня 1996 года № 23, указанная пеня применяется также и за несвоевременную в</w:t>
      </w:r>
      <w:r w:rsidRPr="00FA0099">
        <w:rPr>
          <w:rFonts w:eastAsia="Calibri"/>
          <w:w w:val="100"/>
        </w:rPr>
        <w:t>ы</w:t>
      </w:r>
      <w:r w:rsidRPr="00FA0099">
        <w:rPr>
          <w:rFonts w:eastAsia="Calibri"/>
          <w:w w:val="100"/>
        </w:rPr>
        <w:t xml:space="preserve">дачу пенсий, пособий и иных социальных выплат. Статья 70 Кодекса </w:t>
      </w:r>
      <w:proofErr w:type="spellStart"/>
      <w:r w:rsidRPr="00FA0099">
        <w:rPr>
          <w:rFonts w:eastAsia="Calibri"/>
          <w:w w:val="100"/>
        </w:rPr>
        <w:t>Кыргызской</w:t>
      </w:r>
      <w:proofErr w:type="spellEnd"/>
      <w:r w:rsidRPr="00FA0099">
        <w:rPr>
          <w:rFonts w:eastAsia="Calibri"/>
          <w:w w:val="100"/>
        </w:rPr>
        <w:t xml:space="preserve"> Республики об административной ответственн</w:t>
      </w:r>
      <w:r w:rsidRPr="00FA0099">
        <w:rPr>
          <w:rFonts w:eastAsia="Calibri"/>
          <w:w w:val="100"/>
        </w:rPr>
        <w:t>о</w:t>
      </w:r>
      <w:r w:rsidRPr="00FA0099">
        <w:rPr>
          <w:rFonts w:eastAsia="Calibri"/>
          <w:w w:val="100"/>
        </w:rPr>
        <w:t xml:space="preserve">сти, принятого </w:t>
      </w:r>
      <w:proofErr w:type="spellStart"/>
      <w:r w:rsidRPr="00FA0099">
        <w:rPr>
          <w:rFonts w:eastAsia="Calibri"/>
          <w:w w:val="100"/>
        </w:rPr>
        <w:t>Жогорку</w:t>
      </w:r>
      <w:proofErr w:type="spellEnd"/>
      <w:r w:rsidRPr="00FA0099">
        <w:rPr>
          <w:rFonts w:eastAsia="Calibri"/>
          <w:w w:val="100"/>
        </w:rPr>
        <w:t xml:space="preserve"> </w:t>
      </w:r>
      <w:proofErr w:type="spellStart"/>
      <w:r w:rsidRPr="00FA0099">
        <w:rPr>
          <w:rFonts w:eastAsia="Calibri"/>
          <w:w w:val="100"/>
        </w:rPr>
        <w:t>Кенешем</w:t>
      </w:r>
      <w:proofErr w:type="spellEnd"/>
      <w:r w:rsidRPr="00FA0099">
        <w:rPr>
          <w:rFonts w:eastAsia="Calibri"/>
          <w:w w:val="100"/>
        </w:rPr>
        <w:t xml:space="preserve"> </w:t>
      </w:r>
      <w:proofErr w:type="spellStart"/>
      <w:r w:rsidRPr="00FA0099">
        <w:rPr>
          <w:rFonts w:eastAsia="Calibri"/>
          <w:w w:val="100"/>
        </w:rPr>
        <w:t>Кыргызской</w:t>
      </w:r>
      <w:proofErr w:type="spellEnd"/>
      <w:r w:rsidRPr="00FA0099">
        <w:rPr>
          <w:rFonts w:eastAsia="Calibri"/>
          <w:w w:val="100"/>
        </w:rPr>
        <w:t xml:space="preserve"> Респу</w:t>
      </w:r>
      <w:r w:rsidRPr="00FA0099">
        <w:rPr>
          <w:rFonts w:eastAsia="Calibri"/>
          <w:w w:val="100"/>
        </w:rPr>
        <w:t>б</w:t>
      </w:r>
      <w:r w:rsidRPr="00FA0099">
        <w:rPr>
          <w:rFonts w:eastAsia="Calibri"/>
          <w:w w:val="100"/>
        </w:rPr>
        <w:t>лики от 4 августа 1998 года № 114, за несвоевременную выплату должностными лицами заработной платы предусматривает ответственность в виде нал</w:t>
      </w:r>
      <w:r w:rsidRPr="00FA0099">
        <w:rPr>
          <w:rFonts w:eastAsia="Calibri"/>
          <w:w w:val="100"/>
        </w:rPr>
        <w:t>о</w:t>
      </w:r>
      <w:r w:rsidRPr="00FA0099">
        <w:rPr>
          <w:rFonts w:eastAsia="Calibri"/>
          <w:w w:val="100"/>
        </w:rPr>
        <w:t>жения административного штрафа.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Соответствующие условия труда всех трудящихся гарантируются Тр</w:t>
      </w:r>
      <w:r w:rsidRPr="00FA0099">
        <w:rPr>
          <w:rFonts w:eastAsia="Calibri"/>
          <w:w w:val="100"/>
        </w:rPr>
        <w:t>у</w:t>
      </w:r>
      <w:r w:rsidRPr="00FA0099">
        <w:rPr>
          <w:rFonts w:eastAsia="Calibri"/>
          <w:w w:val="100"/>
        </w:rPr>
        <w:t xml:space="preserve">довым кодексом, Законом </w:t>
      </w:r>
      <w:proofErr w:type="spellStart"/>
      <w:r w:rsidRPr="00FA0099">
        <w:rPr>
          <w:rFonts w:eastAsia="Calibri"/>
          <w:w w:val="100"/>
        </w:rPr>
        <w:t>Кыргызской</w:t>
      </w:r>
      <w:proofErr w:type="spellEnd"/>
      <w:r w:rsidRPr="00FA0099">
        <w:rPr>
          <w:rFonts w:eastAsia="Calibri"/>
          <w:w w:val="100"/>
        </w:rPr>
        <w:t xml:space="preserve"> Ре</w:t>
      </w:r>
      <w:r w:rsidRPr="00FA0099">
        <w:rPr>
          <w:rFonts w:eastAsia="Calibri"/>
          <w:w w:val="100"/>
        </w:rPr>
        <w:t>с</w:t>
      </w:r>
      <w:r w:rsidRPr="00FA0099">
        <w:rPr>
          <w:rFonts w:eastAsia="Calibri"/>
          <w:w w:val="100"/>
        </w:rPr>
        <w:t xml:space="preserve">публики "Об охране труда" принятым </w:t>
      </w:r>
      <w:proofErr w:type="spellStart"/>
      <w:r w:rsidRPr="00FA0099">
        <w:rPr>
          <w:rFonts w:eastAsia="Calibri"/>
          <w:w w:val="100"/>
        </w:rPr>
        <w:t>Жогорку</w:t>
      </w:r>
      <w:proofErr w:type="spellEnd"/>
      <w:r w:rsidRPr="00FA0099">
        <w:rPr>
          <w:rFonts w:eastAsia="Calibri"/>
          <w:w w:val="100"/>
        </w:rPr>
        <w:t xml:space="preserve"> </w:t>
      </w:r>
      <w:proofErr w:type="spellStart"/>
      <w:r w:rsidRPr="00FA0099">
        <w:rPr>
          <w:rFonts w:eastAsia="Calibri"/>
          <w:w w:val="100"/>
        </w:rPr>
        <w:t>Кенешем</w:t>
      </w:r>
      <w:proofErr w:type="spellEnd"/>
      <w:r w:rsidRPr="00FA0099">
        <w:rPr>
          <w:rFonts w:eastAsia="Calibri"/>
          <w:w w:val="100"/>
        </w:rPr>
        <w:t xml:space="preserve"> </w:t>
      </w:r>
      <w:proofErr w:type="spellStart"/>
      <w:r w:rsidRPr="00FA0099">
        <w:rPr>
          <w:rFonts w:eastAsia="Calibri"/>
          <w:w w:val="100"/>
        </w:rPr>
        <w:t>Кыргызской</w:t>
      </w:r>
      <w:proofErr w:type="spellEnd"/>
      <w:r w:rsidRPr="00FA0099">
        <w:rPr>
          <w:rFonts w:eastAsia="Calibri"/>
          <w:w w:val="100"/>
        </w:rPr>
        <w:t xml:space="preserve"> Республики от 1 августа 2003 года № 167 (далее – Закон </w:t>
      </w:r>
      <w:proofErr w:type="spellStart"/>
      <w:r w:rsidRPr="00FA0099">
        <w:rPr>
          <w:rFonts w:eastAsia="Calibri"/>
          <w:w w:val="100"/>
        </w:rPr>
        <w:t>Кыргызской</w:t>
      </w:r>
      <w:proofErr w:type="spellEnd"/>
      <w:r w:rsidRPr="00FA0099">
        <w:rPr>
          <w:rFonts w:eastAsia="Calibri"/>
          <w:w w:val="100"/>
        </w:rPr>
        <w:t xml:space="preserve"> Республики "Об охране труда") и входят в обязанность работодателя по созданию работникам здоровых и безопасных условий труда. Также работод</w:t>
      </w:r>
      <w:r w:rsidRPr="00FA0099">
        <w:rPr>
          <w:rFonts w:eastAsia="Calibri"/>
          <w:w w:val="100"/>
        </w:rPr>
        <w:t>а</w:t>
      </w:r>
      <w:r w:rsidRPr="00FA0099">
        <w:rPr>
          <w:rFonts w:eastAsia="Calibri"/>
          <w:w w:val="100"/>
        </w:rPr>
        <w:t>тель обязан ежегодно предоставлять работникам ежегодные оплачиваемые отпу</w:t>
      </w:r>
      <w:r w:rsidRPr="00FA0099">
        <w:rPr>
          <w:rFonts w:eastAsia="Calibri"/>
          <w:w w:val="100"/>
        </w:rPr>
        <w:t>с</w:t>
      </w:r>
      <w:r w:rsidRPr="00FA0099">
        <w:rPr>
          <w:rFonts w:eastAsia="Calibri"/>
          <w:w w:val="100"/>
        </w:rPr>
        <w:t>ка и отпуска без сохранения заработной платы в соответствии с законодательс</w:t>
      </w:r>
      <w:r w:rsidRPr="00FA0099">
        <w:rPr>
          <w:rFonts w:eastAsia="Calibri"/>
          <w:w w:val="100"/>
        </w:rPr>
        <w:t>т</w:t>
      </w:r>
      <w:r w:rsidRPr="00FA0099">
        <w:rPr>
          <w:rFonts w:eastAsia="Calibri"/>
          <w:w w:val="100"/>
        </w:rPr>
        <w:t xml:space="preserve">вом.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Согласно Трудовому кодексу, обязанности по созданию работникам здор</w:t>
      </w:r>
      <w:r w:rsidRPr="00FA0099">
        <w:rPr>
          <w:rFonts w:eastAsia="Calibri"/>
          <w:w w:val="100"/>
        </w:rPr>
        <w:t>о</w:t>
      </w:r>
      <w:r w:rsidRPr="00FA0099">
        <w:rPr>
          <w:rFonts w:eastAsia="Calibri"/>
          <w:w w:val="100"/>
        </w:rPr>
        <w:t>вых и безопасных условий труда, выполнению требований охраны труда возлаг</w:t>
      </w:r>
      <w:r w:rsidRPr="00FA0099">
        <w:rPr>
          <w:rFonts w:eastAsia="Calibri"/>
          <w:w w:val="100"/>
        </w:rPr>
        <w:t>а</w:t>
      </w:r>
      <w:r w:rsidRPr="00FA0099">
        <w:rPr>
          <w:rFonts w:eastAsia="Calibri"/>
          <w:w w:val="100"/>
        </w:rPr>
        <w:t>ются на работодателя и осуществляются за счет средств работодателя. В целях обеспечения соблюдения требований охраны труда, осуществления контроля в</w:t>
      </w:r>
      <w:r w:rsidRPr="00FA0099">
        <w:rPr>
          <w:rFonts w:eastAsia="Calibri"/>
          <w:w w:val="100"/>
        </w:rPr>
        <w:t>ы</w:t>
      </w:r>
      <w:r w:rsidRPr="00FA0099">
        <w:rPr>
          <w:rFonts w:eastAsia="Calibri"/>
          <w:w w:val="100"/>
        </w:rPr>
        <w:t>полнения в каждой организации, осуществляющей производственную деятел</w:t>
      </w:r>
      <w:r w:rsidRPr="00FA0099">
        <w:rPr>
          <w:rFonts w:eastAsia="Calibri"/>
          <w:w w:val="100"/>
        </w:rPr>
        <w:t>ь</w:t>
      </w:r>
      <w:r w:rsidRPr="00FA0099">
        <w:rPr>
          <w:rFonts w:eastAsia="Calibri"/>
          <w:w w:val="100"/>
        </w:rPr>
        <w:t>ность, с численностью более 50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w:t>
      </w:r>
      <w:r w:rsidRPr="00FA0099">
        <w:rPr>
          <w:rFonts w:eastAsia="Calibri"/>
          <w:w w:val="100"/>
        </w:rPr>
        <w:t>с</w:t>
      </w:r>
      <w:r w:rsidRPr="00FA0099">
        <w:rPr>
          <w:rFonts w:eastAsia="Calibri"/>
          <w:w w:val="100"/>
        </w:rPr>
        <w:t>ти.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Законодательством предусмотрена уголовная ответс</w:t>
      </w:r>
      <w:r w:rsidRPr="00FA0099">
        <w:rPr>
          <w:rFonts w:eastAsia="Calibri"/>
          <w:w w:val="100"/>
        </w:rPr>
        <w:t>т</w:t>
      </w:r>
      <w:r w:rsidRPr="00FA0099">
        <w:rPr>
          <w:rFonts w:eastAsia="Calibri"/>
          <w:w w:val="100"/>
        </w:rPr>
        <w:t>венность за нарушение правил техники безопасности, промышленной санитарии или иных правил охр</w:t>
      </w:r>
      <w:r w:rsidRPr="00FA0099">
        <w:rPr>
          <w:rFonts w:eastAsia="Calibri"/>
          <w:w w:val="100"/>
        </w:rPr>
        <w:t>а</w:t>
      </w:r>
      <w:r w:rsidRPr="00FA0099">
        <w:rPr>
          <w:rFonts w:eastAsia="Calibri"/>
          <w:w w:val="100"/>
        </w:rPr>
        <w:t>ны труда лицом, ответственным за соблюдение техники безопасности, и админ</w:t>
      </w:r>
      <w:r w:rsidRPr="00FA0099">
        <w:rPr>
          <w:rFonts w:eastAsia="Calibri"/>
          <w:w w:val="100"/>
        </w:rPr>
        <w:t>и</w:t>
      </w:r>
      <w:r w:rsidRPr="00FA0099">
        <w:rPr>
          <w:rFonts w:eastAsia="Calibri"/>
          <w:w w:val="100"/>
        </w:rPr>
        <w:t>стративная – за нарушение правил техники безопасности, нарушение нанимат</w:t>
      </w:r>
      <w:r w:rsidRPr="00FA0099">
        <w:rPr>
          <w:rFonts w:eastAsia="Calibri"/>
          <w:w w:val="100"/>
        </w:rPr>
        <w:t>е</w:t>
      </w:r>
      <w:r w:rsidRPr="00FA0099">
        <w:rPr>
          <w:rFonts w:eastAsia="Calibri"/>
          <w:w w:val="100"/>
        </w:rPr>
        <w:t>лем законодательства об охране труда.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Государственный надзор и контроль за соблюдением трудового законод</w:t>
      </w:r>
      <w:r w:rsidRPr="00FA0099">
        <w:rPr>
          <w:rFonts w:eastAsia="Calibri"/>
          <w:w w:val="100"/>
        </w:rPr>
        <w:t>а</w:t>
      </w:r>
      <w:r w:rsidRPr="00FA0099">
        <w:rPr>
          <w:rFonts w:eastAsia="Calibri"/>
          <w:w w:val="100"/>
        </w:rPr>
        <w:t>тельства и охраны труда осуществляются уполномоченным органом, органами прокуратуры, а также профсоюзами через свои инспекции труда, за которыми з</w:t>
      </w:r>
      <w:r w:rsidRPr="00FA0099">
        <w:rPr>
          <w:rFonts w:eastAsia="Calibri"/>
          <w:w w:val="100"/>
        </w:rPr>
        <w:t>а</w:t>
      </w:r>
      <w:r w:rsidRPr="00FA0099">
        <w:rPr>
          <w:rFonts w:eastAsia="Calibri"/>
          <w:w w:val="100"/>
        </w:rPr>
        <w:t xml:space="preserve">креплены функции общественного контроля. </w:t>
      </w:r>
      <w:proofErr w:type="spellStart"/>
      <w:r w:rsidRPr="00FA0099">
        <w:rPr>
          <w:rFonts w:eastAsia="Calibri"/>
          <w:w w:val="100"/>
        </w:rPr>
        <w:t>Кыргзыская</w:t>
      </w:r>
      <w:proofErr w:type="spellEnd"/>
      <w:r w:rsidRPr="00FA0099">
        <w:rPr>
          <w:rFonts w:eastAsia="Calibri"/>
          <w:w w:val="100"/>
        </w:rPr>
        <w:t xml:space="preserve"> Республика ратифиц</w:t>
      </w:r>
      <w:r w:rsidRPr="00FA0099">
        <w:rPr>
          <w:rFonts w:eastAsia="Calibri"/>
          <w:w w:val="100"/>
        </w:rPr>
        <w:t>и</w:t>
      </w:r>
      <w:r w:rsidRPr="00FA0099">
        <w:rPr>
          <w:rFonts w:eastAsia="Calibri"/>
          <w:w w:val="100"/>
        </w:rPr>
        <w:t>ровала Конвенцию МОТ об инспекции труда в промышленности и торговле и тем самым обязалась обесп</w:t>
      </w:r>
      <w:r w:rsidRPr="00FA0099">
        <w:rPr>
          <w:rFonts w:eastAsia="Calibri"/>
          <w:w w:val="100"/>
        </w:rPr>
        <w:t>е</w:t>
      </w:r>
      <w:r w:rsidRPr="00FA0099">
        <w:rPr>
          <w:rFonts w:eastAsia="Calibri"/>
          <w:w w:val="100"/>
        </w:rPr>
        <w:t xml:space="preserve">чить соблюдение норм об охране труда. Согласно Закону </w:t>
      </w:r>
      <w:proofErr w:type="spellStart"/>
      <w:r w:rsidRPr="00FA0099">
        <w:rPr>
          <w:rFonts w:eastAsia="Calibri"/>
          <w:w w:val="100"/>
        </w:rPr>
        <w:t>Кыргызской</w:t>
      </w:r>
      <w:proofErr w:type="spellEnd"/>
      <w:r w:rsidRPr="00FA0099">
        <w:rPr>
          <w:rFonts w:eastAsia="Calibri"/>
          <w:w w:val="100"/>
        </w:rPr>
        <w:t xml:space="preserve"> Республики "Об охране труда" предусмотрено, что государственный контроль и надзор за соблюдением трудового законодательства, требований по охране труда осуществляется государственной и</w:t>
      </w:r>
      <w:r w:rsidRPr="00FA0099">
        <w:rPr>
          <w:rFonts w:eastAsia="Calibri"/>
          <w:w w:val="100"/>
        </w:rPr>
        <w:t>н</w:t>
      </w:r>
      <w:r w:rsidRPr="00FA0099">
        <w:rPr>
          <w:rFonts w:eastAsia="Calibri"/>
          <w:w w:val="100"/>
        </w:rPr>
        <w:t xml:space="preserve">спекцией труда.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В </w:t>
      </w:r>
      <w:proofErr w:type="spellStart"/>
      <w:r w:rsidRPr="00FA0099">
        <w:rPr>
          <w:rFonts w:eastAsia="Calibri"/>
          <w:w w:val="100"/>
        </w:rPr>
        <w:t>Кыргызской</w:t>
      </w:r>
      <w:proofErr w:type="spellEnd"/>
      <w:r w:rsidRPr="00FA0099">
        <w:rPr>
          <w:rFonts w:eastAsia="Calibri"/>
          <w:w w:val="100"/>
        </w:rPr>
        <w:t xml:space="preserve"> Республике в последние годы на предприятиях отмечается высокий рост профзаболеваний и травматизма, в том числе со смертельным исх</w:t>
      </w:r>
      <w:r w:rsidRPr="00FA0099">
        <w:rPr>
          <w:rFonts w:eastAsia="Calibri"/>
          <w:w w:val="100"/>
        </w:rPr>
        <w:t>о</w:t>
      </w:r>
      <w:r w:rsidRPr="00FA0099">
        <w:rPr>
          <w:rFonts w:eastAsia="Calibri"/>
          <w:w w:val="100"/>
        </w:rPr>
        <w:t>дом. Так, в 2007 году в стране зарегистрировано 156 случаев, в том числе 23 со смертельным исходом, а в 2009 году их количество достигло соответственно – 195</w:t>
      </w:r>
      <w:r w:rsidR="007E1AB2">
        <w:rPr>
          <w:rFonts w:eastAsia="Calibri"/>
          <w:w w:val="100"/>
        </w:rPr>
        <w:t> </w:t>
      </w:r>
      <w:r w:rsidRPr="00FA0099">
        <w:rPr>
          <w:rFonts w:eastAsia="Calibri"/>
          <w:w w:val="100"/>
        </w:rPr>
        <w:t>и 38,62% от общего количества заболеваний работников прямо или косвенно связаны с неудовлетворительными условиями труда. Необходимо отметить, что это только официально зарегистрированные факты. Как правило, профзаболев</w:t>
      </w:r>
      <w:r w:rsidRPr="00FA0099">
        <w:rPr>
          <w:rFonts w:eastAsia="Calibri"/>
          <w:w w:val="100"/>
        </w:rPr>
        <w:t>а</w:t>
      </w:r>
      <w:r w:rsidRPr="00FA0099">
        <w:rPr>
          <w:rFonts w:eastAsia="Calibri"/>
          <w:w w:val="100"/>
        </w:rPr>
        <w:t>ния и несчастные случаи не регистрируются по различным пр</w:t>
      </w:r>
      <w:r w:rsidRPr="00FA0099">
        <w:rPr>
          <w:rFonts w:eastAsia="Calibri"/>
          <w:w w:val="100"/>
        </w:rPr>
        <w:t>и</w:t>
      </w:r>
      <w:r w:rsidRPr="00FA0099">
        <w:rPr>
          <w:rFonts w:eastAsia="Calibri"/>
          <w:w w:val="100"/>
        </w:rPr>
        <w:t>чинам. На данный момент в стране статистика по неформальному сектору относительно травм на произво</w:t>
      </w:r>
      <w:r w:rsidRPr="00FA0099">
        <w:rPr>
          <w:rFonts w:eastAsia="Calibri"/>
          <w:w w:val="100"/>
        </w:rPr>
        <w:t>д</w:t>
      </w:r>
      <w:r w:rsidRPr="00FA0099">
        <w:rPr>
          <w:rFonts w:eastAsia="Calibri"/>
          <w:w w:val="100"/>
        </w:rPr>
        <w:t>стве отсутствует</w:t>
      </w:r>
      <w:r w:rsidRPr="007E1AB2">
        <w:rPr>
          <w:rStyle w:val="FootnoteReference"/>
          <w:rFonts w:eastAsia="Calibri"/>
        </w:rPr>
        <w:footnoteReference w:id="12"/>
      </w:r>
      <w:r w:rsidR="007E1AB2">
        <w:rPr>
          <w:rFonts w:eastAsia="Calibri"/>
          <w:w w:val="100"/>
        </w:rPr>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Наибольшее количество </w:t>
      </w:r>
      <w:proofErr w:type="spellStart"/>
      <w:r w:rsidRPr="00FA0099">
        <w:rPr>
          <w:rFonts w:eastAsia="Calibri"/>
          <w:w w:val="100"/>
        </w:rPr>
        <w:t>травматичных</w:t>
      </w:r>
      <w:proofErr w:type="spellEnd"/>
      <w:r w:rsidRPr="00FA0099">
        <w:rPr>
          <w:rFonts w:eastAsia="Calibri"/>
          <w:w w:val="100"/>
        </w:rPr>
        <w:t xml:space="preserve"> случаев на производстве приходятся на горнодобывающую промышленность (2005 год – 22 человека, 2009 год – 28 ч</w:t>
      </w:r>
      <w:r w:rsidRPr="00FA0099">
        <w:rPr>
          <w:rFonts w:eastAsia="Calibri"/>
          <w:w w:val="100"/>
        </w:rPr>
        <w:t>е</w:t>
      </w:r>
      <w:r w:rsidRPr="00FA0099">
        <w:rPr>
          <w:rFonts w:eastAsia="Calibri"/>
          <w:w w:val="100"/>
        </w:rPr>
        <w:t>ловек), обраб</w:t>
      </w:r>
      <w:r w:rsidRPr="00FA0099">
        <w:rPr>
          <w:rFonts w:eastAsia="Calibri"/>
          <w:w w:val="100"/>
        </w:rPr>
        <w:t>а</w:t>
      </w:r>
      <w:r w:rsidRPr="00FA0099">
        <w:rPr>
          <w:rFonts w:eastAsia="Calibri"/>
          <w:w w:val="100"/>
        </w:rPr>
        <w:t>тывающую промышленность (2005 год – 62 человека, 2009 год – 35</w:t>
      </w:r>
      <w:r w:rsidR="007E1AB2">
        <w:rPr>
          <w:rFonts w:eastAsia="Calibri"/>
          <w:w w:val="100"/>
        </w:rPr>
        <w:t> </w:t>
      </w:r>
      <w:r w:rsidRPr="00FA0099">
        <w:rPr>
          <w:rFonts w:eastAsia="Calibri"/>
          <w:w w:val="100"/>
        </w:rPr>
        <w:t>человек), производство, распределение электроэне</w:t>
      </w:r>
      <w:r w:rsidRPr="00FA0099">
        <w:rPr>
          <w:rFonts w:eastAsia="Calibri"/>
          <w:w w:val="100"/>
        </w:rPr>
        <w:t>р</w:t>
      </w:r>
      <w:r w:rsidRPr="00FA0099">
        <w:rPr>
          <w:rFonts w:eastAsia="Calibri"/>
          <w:w w:val="100"/>
        </w:rPr>
        <w:t>гии, газа и воды (2005 год – 23 человека, 2009 год – 28 чел</w:t>
      </w:r>
      <w:r w:rsidRPr="00FA0099">
        <w:rPr>
          <w:rFonts w:eastAsia="Calibri"/>
          <w:w w:val="100"/>
        </w:rPr>
        <w:t>о</w:t>
      </w:r>
      <w:r w:rsidRPr="00FA0099">
        <w:rPr>
          <w:rFonts w:eastAsia="Calibri"/>
          <w:w w:val="100"/>
        </w:rPr>
        <w:t>век), транспорт и связь (2005 год – 26 человек, 2009 год – 12 человек), строительство (2005 год – 14 человек, 2009 год – 15 чел</w:t>
      </w:r>
      <w:r w:rsidRPr="00FA0099">
        <w:rPr>
          <w:rFonts w:eastAsia="Calibri"/>
          <w:w w:val="100"/>
        </w:rPr>
        <w:t>о</w:t>
      </w:r>
      <w:r w:rsidRPr="00FA0099">
        <w:rPr>
          <w:rFonts w:eastAsia="Calibri"/>
          <w:w w:val="100"/>
        </w:rPr>
        <w:t>век)</w:t>
      </w:r>
      <w:r w:rsidRPr="007E1AB2">
        <w:rPr>
          <w:rStyle w:val="FootnoteReference"/>
          <w:rFonts w:eastAsia="Calibri"/>
        </w:rPr>
        <w:footnoteReference w:id="13"/>
      </w:r>
      <w:r w:rsidRPr="00FA0099">
        <w:rPr>
          <w:rFonts w:eastAsia="Calibri"/>
          <w:w w:val="100"/>
        </w:rPr>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Расследование и учет несчастных случаев на производстве и професси</w:t>
      </w:r>
      <w:r w:rsidRPr="00FA0099">
        <w:rPr>
          <w:rFonts w:eastAsia="Calibri"/>
          <w:w w:val="100"/>
        </w:rPr>
        <w:t>о</w:t>
      </w:r>
      <w:r w:rsidRPr="00FA0099">
        <w:rPr>
          <w:rFonts w:eastAsia="Calibri"/>
          <w:w w:val="100"/>
        </w:rPr>
        <w:t>нальных заболеваний производятся в соответствии с Положением о расследов</w:t>
      </w:r>
      <w:r w:rsidRPr="00FA0099">
        <w:rPr>
          <w:rFonts w:eastAsia="Calibri"/>
          <w:w w:val="100"/>
        </w:rPr>
        <w:t>а</w:t>
      </w:r>
      <w:r w:rsidRPr="00FA0099">
        <w:rPr>
          <w:rFonts w:eastAsia="Calibri"/>
          <w:w w:val="100"/>
        </w:rPr>
        <w:t>нии и учете несчастных случаев на производстве, утвержденным пост</w:t>
      </w:r>
      <w:r w:rsidRPr="00FA0099">
        <w:rPr>
          <w:rFonts w:eastAsia="Calibri"/>
          <w:w w:val="100"/>
        </w:rPr>
        <w:t>а</w:t>
      </w:r>
      <w:r w:rsidRPr="00FA0099">
        <w:rPr>
          <w:rFonts w:eastAsia="Calibri"/>
          <w:w w:val="100"/>
        </w:rPr>
        <w:t xml:space="preserve">новлением Правительства </w:t>
      </w:r>
      <w:proofErr w:type="spellStart"/>
      <w:r w:rsidRPr="00FA0099">
        <w:rPr>
          <w:rFonts w:eastAsia="Calibri"/>
          <w:w w:val="100"/>
        </w:rPr>
        <w:t>Кыргызской</w:t>
      </w:r>
      <w:proofErr w:type="spellEnd"/>
      <w:r w:rsidRPr="00FA0099">
        <w:rPr>
          <w:rFonts w:eastAsia="Calibri"/>
          <w:w w:val="100"/>
        </w:rPr>
        <w:t xml:space="preserve"> Республики от 27 февраля 2001 года № 64. Тяжесть травмы определяется на основании медицинского заключения, к</w:t>
      </w:r>
      <w:r w:rsidRPr="00FA0099">
        <w:rPr>
          <w:rFonts w:eastAsia="Calibri"/>
          <w:w w:val="100"/>
        </w:rPr>
        <w:t>о</w:t>
      </w:r>
      <w:r w:rsidRPr="00FA0099">
        <w:rPr>
          <w:rFonts w:eastAsia="Calibri"/>
          <w:w w:val="100"/>
        </w:rPr>
        <w:t>торое выдается в течение суток лечебно-профилактическим учреждением по запросу работод</w:t>
      </w:r>
      <w:r w:rsidRPr="00FA0099">
        <w:rPr>
          <w:rFonts w:eastAsia="Calibri"/>
          <w:w w:val="100"/>
        </w:rPr>
        <w:t>а</w:t>
      </w:r>
      <w:r w:rsidRPr="00FA0099">
        <w:rPr>
          <w:rFonts w:eastAsia="Calibri"/>
          <w:w w:val="100"/>
        </w:rPr>
        <w:t>теля или органов государственного надзора.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Действующее законодательство закрепляет равные возможности для всех категорий работников по продвижению по службе, зависящие только от уровня квалификации и трудового стажа. Так, статья 197 Трудового кодекса в качестве инструмента для определения соответствия работника занимаемой должности и продвижения его по службе называет а</w:t>
      </w:r>
      <w:r w:rsidRPr="00FA0099">
        <w:rPr>
          <w:rFonts w:eastAsia="Calibri"/>
          <w:w w:val="100"/>
        </w:rPr>
        <w:t>т</w:t>
      </w:r>
      <w:r w:rsidRPr="00FA0099">
        <w:rPr>
          <w:rFonts w:eastAsia="Calibri"/>
          <w:w w:val="100"/>
        </w:rPr>
        <w:t>тестацию.</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Трудовой кодекс предусматривает нормы времени отдыха. В основе труд</w:t>
      </w:r>
      <w:r w:rsidRPr="00FA0099">
        <w:rPr>
          <w:rFonts w:eastAsia="Calibri"/>
          <w:w w:val="100"/>
        </w:rPr>
        <w:t>о</w:t>
      </w:r>
      <w:r w:rsidRPr="00FA0099">
        <w:rPr>
          <w:rFonts w:eastAsia="Calibri"/>
          <w:w w:val="100"/>
        </w:rPr>
        <w:t>вого законодательства об отпусках лежит ратифицированная СССР Конвенция МОТ о ежегодных оплачиваемых отпусках. Видами времени отдыха являются: перерывы в течение рабочего дня (смены); ежедневный (междусменный) отдых; выходные дни (еженедельный непреры</w:t>
      </w:r>
      <w:r w:rsidRPr="00FA0099">
        <w:rPr>
          <w:rFonts w:eastAsia="Calibri"/>
          <w:w w:val="100"/>
        </w:rPr>
        <w:t>в</w:t>
      </w:r>
      <w:r w:rsidRPr="00FA0099">
        <w:rPr>
          <w:rFonts w:eastAsia="Calibri"/>
          <w:w w:val="100"/>
        </w:rPr>
        <w:t>ный отдых); нерабочие праздничные дни; отпуска. Минимальное время для перерыва в течение рабочего дня (смены) для отдыха и питания увеличилось с 20 до 30 минут, а максимальное, напротив, с</w:t>
      </w:r>
      <w:r w:rsidRPr="00FA0099">
        <w:rPr>
          <w:rFonts w:eastAsia="Calibri"/>
          <w:w w:val="100"/>
        </w:rPr>
        <w:t>о</w:t>
      </w:r>
      <w:r w:rsidRPr="00FA0099">
        <w:rPr>
          <w:rFonts w:eastAsia="Calibri"/>
          <w:w w:val="100"/>
        </w:rPr>
        <w:t>кратилось с 2 часов до 1 часа в сов</w:t>
      </w:r>
      <w:r w:rsidRPr="00FA0099">
        <w:rPr>
          <w:rFonts w:eastAsia="Calibri"/>
          <w:w w:val="100"/>
        </w:rPr>
        <w:t>о</w:t>
      </w:r>
      <w:r w:rsidRPr="00FA0099">
        <w:rPr>
          <w:rFonts w:eastAsia="Calibri"/>
          <w:w w:val="100"/>
        </w:rPr>
        <w:t>купности.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Нормальная продолжительность рабочего времени не может превышать 40</w:t>
      </w:r>
      <w:r w:rsidR="00CC4CDE">
        <w:rPr>
          <w:rFonts w:eastAsia="Calibri"/>
          <w:w w:val="100"/>
        </w:rPr>
        <w:t> </w:t>
      </w:r>
      <w:r w:rsidRPr="00FA0099">
        <w:rPr>
          <w:rFonts w:eastAsia="Calibri"/>
          <w:w w:val="100"/>
        </w:rPr>
        <w:t xml:space="preserve"> асов в неделю, за исключением случаев, предусмотренных Трудовым кодексом. В</w:t>
      </w:r>
      <w:r w:rsidR="00CC4CDE">
        <w:rPr>
          <w:rFonts w:eastAsia="Calibri"/>
          <w:w w:val="100"/>
        </w:rPr>
        <w:t> </w:t>
      </w:r>
      <w:r w:rsidRPr="00FA0099">
        <w:rPr>
          <w:rFonts w:eastAsia="Calibri"/>
          <w:w w:val="100"/>
        </w:rPr>
        <w:t>трудовых договорах по согласованию сторон может предусматриваться мен</w:t>
      </w:r>
      <w:r w:rsidRPr="00FA0099">
        <w:rPr>
          <w:rFonts w:eastAsia="Calibri"/>
          <w:w w:val="100"/>
        </w:rPr>
        <w:t>ь</w:t>
      </w:r>
      <w:r w:rsidRPr="00FA0099">
        <w:rPr>
          <w:rFonts w:eastAsia="Calibri"/>
          <w:w w:val="100"/>
        </w:rPr>
        <w:t>шая продолжительность рабочего времени. Для отдельных катег</w:t>
      </w:r>
      <w:r w:rsidRPr="00FA0099">
        <w:rPr>
          <w:rFonts w:eastAsia="Calibri"/>
          <w:w w:val="100"/>
        </w:rPr>
        <w:t>о</w:t>
      </w:r>
      <w:r w:rsidRPr="00FA0099">
        <w:rPr>
          <w:rFonts w:eastAsia="Calibri"/>
          <w:w w:val="100"/>
        </w:rPr>
        <w:t>рий работников устанавливается сокращенная продолжительность рабочего времени, так напр</w:t>
      </w:r>
      <w:r w:rsidRPr="00FA0099">
        <w:rPr>
          <w:rFonts w:eastAsia="Calibri"/>
          <w:w w:val="100"/>
        </w:rPr>
        <w:t>и</w:t>
      </w:r>
      <w:r w:rsidRPr="00FA0099">
        <w:rPr>
          <w:rFonts w:eastAsia="Calibri"/>
          <w:w w:val="100"/>
        </w:rPr>
        <w:t>мер для работников в возрасте от 14 до 16 лет – не более 24 часов в неделю, от 16</w:t>
      </w:r>
      <w:r w:rsidR="00CC4CDE">
        <w:rPr>
          <w:rFonts w:eastAsia="Calibri"/>
          <w:w w:val="100"/>
        </w:rPr>
        <w:t> </w:t>
      </w:r>
      <w:r w:rsidRPr="00FA0099">
        <w:rPr>
          <w:rFonts w:eastAsia="Calibri"/>
          <w:w w:val="100"/>
        </w:rPr>
        <w:t>до 18 лет – не более 36 часов в неделю, для работников, занятых на тяжелых физических работах, работах с вредными или опасными условиями труда, – не более 36 часов в неделю, для работников, являющихся инвалидами I и II групп, – не б</w:t>
      </w:r>
      <w:r w:rsidRPr="00FA0099">
        <w:rPr>
          <w:rFonts w:eastAsia="Calibri"/>
          <w:w w:val="100"/>
        </w:rPr>
        <w:t>о</w:t>
      </w:r>
      <w:r w:rsidRPr="00FA0099">
        <w:rPr>
          <w:rFonts w:eastAsia="Calibri"/>
          <w:w w:val="100"/>
        </w:rPr>
        <w:t>лее 36 часов в неделю.</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Законодательством предусматривается предоставление ежегодного оплач</w:t>
      </w:r>
      <w:r w:rsidRPr="00FA0099">
        <w:rPr>
          <w:rFonts w:eastAsia="Calibri"/>
          <w:w w:val="100"/>
        </w:rPr>
        <w:t>и</w:t>
      </w:r>
      <w:r w:rsidRPr="00FA0099">
        <w:rPr>
          <w:rFonts w:eastAsia="Calibri"/>
          <w:w w:val="100"/>
        </w:rPr>
        <w:t>ваемого отпуска с сохранением места работы и среднего заработка, з</w:t>
      </w:r>
      <w:r w:rsidRPr="00FA0099">
        <w:rPr>
          <w:rFonts w:eastAsia="Calibri"/>
          <w:w w:val="100"/>
        </w:rPr>
        <w:t>а</w:t>
      </w:r>
      <w:r w:rsidRPr="00FA0099">
        <w:rPr>
          <w:rFonts w:eastAsia="Calibri"/>
          <w:w w:val="100"/>
        </w:rPr>
        <w:t>крепляя тем самым наиболее существенные гарантии реального использования работниками права на длительный непрерывный отпуск. Право на ежегодный оплачиваемый отпуск с сохранением места работы и средней заработной пл</w:t>
      </w:r>
      <w:r w:rsidRPr="00FA0099">
        <w:rPr>
          <w:rFonts w:eastAsia="Calibri"/>
          <w:w w:val="100"/>
        </w:rPr>
        <w:t>а</w:t>
      </w:r>
      <w:r w:rsidRPr="00FA0099">
        <w:rPr>
          <w:rFonts w:eastAsia="Calibri"/>
          <w:w w:val="100"/>
        </w:rPr>
        <w:t>ты принадлежит всем работающим по трудовому договору независимо от видов собственности о</w:t>
      </w:r>
      <w:r w:rsidRPr="00FA0099">
        <w:rPr>
          <w:rFonts w:eastAsia="Calibri"/>
          <w:w w:val="100"/>
        </w:rPr>
        <w:t>р</w:t>
      </w:r>
      <w:r w:rsidRPr="00FA0099">
        <w:rPr>
          <w:rFonts w:eastAsia="Calibri"/>
          <w:w w:val="100"/>
        </w:rPr>
        <w:t>ганизации, правовой формы, гражданства, принадлежности по половым, этнич</w:t>
      </w:r>
      <w:r w:rsidRPr="00FA0099">
        <w:rPr>
          <w:rFonts w:eastAsia="Calibri"/>
          <w:w w:val="100"/>
        </w:rPr>
        <w:t>е</w:t>
      </w:r>
      <w:r w:rsidRPr="00FA0099">
        <w:rPr>
          <w:rFonts w:eastAsia="Calibri"/>
          <w:w w:val="100"/>
        </w:rPr>
        <w:t xml:space="preserve">ским, религиозным признакам.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rPr>
          <w:rFonts w:eastAsia="Calibri"/>
          <w:w w:val="100"/>
        </w:rPr>
        <w:t>Работодатель обязан предоставить отпуск без сохранения заработной платы также участникам Великой Отечественной войны и приравненным к ним по льг</w:t>
      </w:r>
      <w:r w:rsidRPr="00FA0099">
        <w:rPr>
          <w:rFonts w:eastAsia="Calibri"/>
          <w:w w:val="100"/>
        </w:rPr>
        <w:t>о</w:t>
      </w:r>
      <w:r w:rsidRPr="00FA0099">
        <w:rPr>
          <w:rFonts w:eastAsia="Calibri"/>
          <w:w w:val="100"/>
        </w:rPr>
        <w:t>там лицам, участникам ликвидации аварии на Чернобыльской АЭС, родителям и супругам военнослужащих, погибших вследствие ранения, контузии, увечья, п</w:t>
      </w:r>
      <w:r w:rsidRPr="00FA0099">
        <w:rPr>
          <w:rFonts w:eastAsia="Calibri"/>
          <w:w w:val="100"/>
        </w:rPr>
        <w:t>о</w:t>
      </w:r>
      <w:r w:rsidRPr="00FA0099">
        <w:rPr>
          <w:rFonts w:eastAsia="Calibri"/>
          <w:w w:val="100"/>
        </w:rPr>
        <w:t>лученных при защите страны, либо вследствие заболевания, связанного с преб</w:t>
      </w:r>
      <w:r w:rsidRPr="00FA0099">
        <w:rPr>
          <w:rFonts w:eastAsia="Calibri"/>
          <w:w w:val="100"/>
        </w:rPr>
        <w:t>ы</w:t>
      </w:r>
      <w:r w:rsidRPr="00FA0099">
        <w:rPr>
          <w:rFonts w:eastAsia="Calibri"/>
          <w:w w:val="100"/>
        </w:rPr>
        <w:t>ванием на фронте, работающим инвалидам и др.</w:t>
      </w:r>
    </w:p>
    <w:p w:rsidR="00BC0568" w:rsidRPr="00FA0099" w:rsidRDefault="00BC0568" w:rsidP="00CC4CDE">
      <w:pPr>
        <w:pStyle w:val="H1GR"/>
      </w:pPr>
      <w:r w:rsidRPr="00FA0099">
        <w:tab/>
      </w:r>
      <w:r w:rsidRPr="00FA0099">
        <w:tab/>
      </w:r>
      <w:r w:rsidRPr="00FA0099">
        <w:rPr>
          <w:w w:val="100"/>
        </w:rPr>
        <w:t>Статья</w:t>
      </w:r>
      <w:r w:rsidRPr="00FA0099">
        <w:t xml:space="preserve"> 8</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FA0099">
        <w:t>Кыргызская</w:t>
      </w:r>
      <w:proofErr w:type="spellEnd"/>
      <w:r w:rsidRPr="00FA0099">
        <w:t xml:space="preserve"> Республика является участником Международного пакта о гражданских и политических правах.</w:t>
      </w:r>
      <w:r w:rsidRPr="00FA0099">
        <w:rPr>
          <w:rFonts w:eastAsia="SimSun"/>
          <w:spacing w:val="0"/>
          <w:w w:val="100"/>
          <w:kern w:val="0"/>
          <w:sz w:val="24"/>
          <w:lang w:eastAsia="zh-CN"/>
        </w:rPr>
        <w:t xml:space="preserve">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Конвенция МОТ о свободе ассоциаций и защите права на организацию 1948 года (№ 87), Конвенция МОТ о применении принципов права на организ</w:t>
      </w:r>
      <w:r w:rsidRPr="00FA0099">
        <w:t>а</w:t>
      </w:r>
      <w:r w:rsidRPr="00FA0099">
        <w:t xml:space="preserve">цию и на ведение коллективных переговоров 1949 года (№ 98), Конвенция МОТ о защите права на организацию и процедурах определения условий занятости на государственной службе 1978 года (№ 151) не ратифицированы </w:t>
      </w:r>
      <w:proofErr w:type="spellStart"/>
      <w:r w:rsidRPr="00FA0099">
        <w:t>Кы</w:t>
      </w:r>
      <w:r w:rsidRPr="00FA0099">
        <w:t>р</w:t>
      </w:r>
      <w:r w:rsidRPr="00FA0099">
        <w:t>гызской</w:t>
      </w:r>
      <w:proofErr w:type="spellEnd"/>
      <w:r w:rsidRPr="00FA0099">
        <w:t xml:space="preserve"> Республикой.</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Если международными договорами, ратифицированными </w:t>
      </w:r>
      <w:proofErr w:type="spellStart"/>
      <w:r w:rsidRPr="00FA0099">
        <w:t>Кыргызской</w:t>
      </w:r>
      <w:proofErr w:type="spellEnd"/>
      <w:r w:rsidRPr="00FA0099">
        <w:t xml:space="preserve"> Республикой, установлены более благоприятные для работника правила, чем предусмотренные законами и иными нормативными правовыми актами </w:t>
      </w:r>
      <w:proofErr w:type="spellStart"/>
      <w:r w:rsidRPr="00FA0099">
        <w:t>Кы</w:t>
      </w:r>
      <w:r w:rsidRPr="00FA0099">
        <w:t>р</w:t>
      </w:r>
      <w:r w:rsidRPr="00FA0099">
        <w:t>гызской</w:t>
      </w:r>
      <w:proofErr w:type="spellEnd"/>
      <w:r w:rsidRPr="00FA0099">
        <w:t xml:space="preserve"> Республики, соглашениями, коллективными договорами, то примен</w:t>
      </w:r>
      <w:r w:rsidRPr="00FA0099">
        <w:t>я</w:t>
      </w:r>
      <w:r w:rsidRPr="00FA0099">
        <w:t>ются правила международных договоров согласно статье 3 Трудового кодекса.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Согласно Конституции </w:t>
      </w:r>
      <w:proofErr w:type="spellStart"/>
      <w:r w:rsidRPr="00FA0099">
        <w:t>Кыргызской</w:t>
      </w:r>
      <w:proofErr w:type="spellEnd"/>
      <w:r w:rsidRPr="00FA0099">
        <w:t xml:space="preserve"> Республики (статья 4), гражданами </w:t>
      </w:r>
      <w:proofErr w:type="spellStart"/>
      <w:r w:rsidRPr="00FA0099">
        <w:t>Кыргызской</w:t>
      </w:r>
      <w:proofErr w:type="spellEnd"/>
      <w:r w:rsidRPr="00FA0099">
        <w:t xml:space="preserve"> Республики могут создаваться политические партии, професси</w:t>
      </w:r>
      <w:r w:rsidRPr="00FA0099">
        <w:t>о</w:t>
      </w:r>
      <w:r w:rsidRPr="00FA0099">
        <w:t>нальные союзы и другие общественные объединения на основе свободного в</w:t>
      </w:r>
      <w:r w:rsidRPr="00FA0099">
        <w:t>о</w:t>
      </w:r>
      <w:r w:rsidRPr="00FA0099">
        <w:t>леизъявл</w:t>
      </w:r>
      <w:r w:rsidRPr="00FA0099">
        <w:t>е</w:t>
      </w:r>
      <w:r w:rsidRPr="00FA0099">
        <w:t xml:space="preserve">ния и общности интересов для реализации и защиты своих прав и свобод, удовлетворения политических, социальных, трудовых, культурных и иных интересов.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Обеспечение права на объединение, включая право создавать професси</w:t>
      </w:r>
      <w:r w:rsidRPr="00FA0099">
        <w:t>о</w:t>
      </w:r>
      <w:r w:rsidRPr="00FA0099">
        <w:t>нальные союзы и иные представительные органы работников для защиты своих прав, свобод и интересов, в соответствии с трудовым законодательством, явл</w:t>
      </w:r>
      <w:r w:rsidRPr="00FA0099">
        <w:t>я</w:t>
      </w:r>
      <w:r w:rsidRPr="00FA0099">
        <w:t>ется одним из основных принципов правового регулирования трудовых и неп</w:t>
      </w:r>
      <w:r w:rsidRPr="00FA0099">
        <w:t>о</w:t>
      </w:r>
      <w:r w:rsidRPr="00FA0099">
        <w:t>средственно связанных с ними отношений и обеспечивает общественный ко</w:t>
      </w:r>
      <w:r w:rsidRPr="00FA0099">
        <w:t>н</w:t>
      </w:r>
      <w:r w:rsidRPr="00FA0099">
        <w:t>троль этих правоотношений (статья 2 Трудового кодекса).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настоящий момент деятельность профсоюзов регул</w:t>
      </w:r>
      <w:r w:rsidRPr="00FA0099">
        <w:t>и</w:t>
      </w:r>
      <w:r w:rsidRPr="00FA0099">
        <w:t xml:space="preserve">руется принятыми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Республики законами </w:t>
      </w:r>
      <w:proofErr w:type="spellStart"/>
      <w:r w:rsidRPr="00FA0099">
        <w:t>Кыргызской</w:t>
      </w:r>
      <w:proofErr w:type="spellEnd"/>
      <w:r w:rsidRPr="00FA0099">
        <w:t xml:space="preserve"> Республики "О профессиональных союзах" от 16 октября 1998 года № 130 (далее – Закон "О</w:t>
      </w:r>
      <w:r w:rsidR="00CC4CDE">
        <w:t> </w:t>
      </w:r>
      <w:r w:rsidRPr="00FA0099">
        <w:t>профессиональных союзах"), "О коллективных договорах" от 30 июня 2004</w:t>
      </w:r>
      <w:r w:rsidR="00CC4CDE">
        <w:t> </w:t>
      </w:r>
      <w:r w:rsidRPr="00FA0099">
        <w:t>года № 164, "О социальном партнерстве в области трудовых правоотн</w:t>
      </w:r>
      <w:r w:rsidRPr="00FA0099">
        <w:t>о</w:t>
      </w:r>
      <w:r w:rsidRPr="00FA0099">
        <w:t xml:space="preserve">шений в </w:t>
      </w:r>
      <w:proofErr w:type="spellStart"/>
      <w:r w:rsidRPr="00FA0099">
        <w:t>Кыргызской</w:t>
      </w:r>
      <w:proofErr w:type="spellEnd"/>
      <w:r w:rsidRPr="00FA0099">
        <w:t xml:space="preserve"> Республике" от 25 июля 2003 года № 154 (далее – Закон "О социальном партнерстве в области трудовых правоотношений в </w:t>
      </w:r>
      <w:proofErr w:type="spellStart"/>
      <w:r w:rsidRPr="00FA0099">
        <w:t>Кыргызской</w:t>
      </w:r>
      <w:proofErr w:type="spellEnd"/>
      <w:r w:rsidRPr="00FA0099">
        <w:t xml:space="preserve"> Ре</w:t>
      </w:r>
      <w:r w:rsidRPr="00FA0099">
        <w:t>с</w:t>
      </w:r>
      <w:r w:rsidRPr="00FA0099">
        <w:t>публике"), а также Трудовым кодексом.</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Профессиональными союзами (профсоюзами) в </w:t>
      </w:r>
      <w:proofErr w:type="spellStart"/>
      <w:r w:rsidRPr="00FA0099">
        <w:t>Кы</w:t>
      </w:r>
      <w:r w:rsidRPr="00FA0099">
        <w:t>р</w:t>
      </w:r>
      <w:r w:rsidRPr="00FA0099">
        <w:t>гызской</w:t>
      </w:r>
      <w:proofErr w:type="spellEnd"/>
      <w:r w:rsidRPr="00FA0099">
        <w:t xml:space="preserve"> Республике, согласно Закону </w:t>
      </w:r>
      <w:proofErr w:type="spellStart"/>
      <w:r w:rsidRPr="00FA0099">
        <w:t>Кыргызской</w:t>
      </w:r>
      <w:proofErr w:type="spellEnd"/>
      <w:r w:rsidRPr="00FA0099">
        <w:t xml:space="preserve"> Республики "О профессиональных союзах" (ст</w:t>
      </w:r>
      <w:r w:rsidRPr="00FA0099">
        <w:t>а</w:t>
      </w:r>
      <w:r w:rsidRPr="00FA0099">
        <w:t>тья 1), называются добровольные общественные объединения граждан на осн</w:t>
      </w:r>
      <w:r w:rsidRPr="00FA0099">
        <w:t>о</w:t>
      </w:r>
      <w:r w:rsidRPr="00FA0099">
        <w:t>ве общности интересов по роду деятельности, как в производственной, так и непроизводственной сферах, создаваемые для з</w:t>
      </w:r>
      <w:r w:rsidRPr="00FA0099">
        <w:t>а</w:t>
      </w:r>
      <w:r w:rsidRPr="00FA0099">
        <w:t>щиты трудовых и социально-экономических прав и интересов своих членов.</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Правоспособность профсоюзов, их объединений как юридического лица, возникает с момента их государственной регистрации в порядке, предусмо</w:t>
      </w:r>
      <w:r w:rsidRPr="00FA0099">
        <w:t>т</w:t>
      </w:r>
      <w:r w:rsidRPr="00FA0099">
        <w:t xml:space="preserve">ренном Законом </w:t>
      </w:r>
      <w:proofErr w:type="spellStart"/>
      <w:r w:rsidRPr="00FA0099">
        <w:t>Кыргы</w:t>
      </w:r>
      <w:r w:rsidRPr="00FA0099">
        <w:t>з</w:t>
      </w:r>
      <w:r w:rsidRPr="00FA0099">
        <w:t>ской</w:t>
      </w:r>
      <w:proofErr w:type="spellEnd"/>
      <w:r w:rsidRPr="00FA0099">
        <w:t xml:space="preserve"> Республики "О государственной регистрации юридических лиц, филиалов (представительств)" </w:t>
      </w:r>
      <w:proofErr w:type="spellStart"/>
      <w:r w:rsidRPr="00FA0099">
        <w:t>Кыргызской</w:t>
      </w:r>
      <w:proofErr w:type="spellEnd"/>
      <w:r w:rsidRPr="00FA0099">
        <w:t xml:space="preserve"> Республики, пр</w:t>
      </w:r>
      <w:r w:rsidRPr="00FA0099">
        <w:t>и</w:t>
      </w:r>
      <w:r w:rsidRPr="00FA0099">
        <w:t xml:space="preserve">нятым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Республики от 20 февраля 2009 года № 57 (далее – Закон "О государственной регистрации юридических лиц, филиалов (представ</w:t>
      </w:r>
      <w:r w:rsidRPr="00FA0099">
        <w:t>и</w:t>
      </w:r>
      <w:r w:rsidRPr="00FA0099">
        <w:t>тельств)"). Регистрация носит уведомительный характер и включает в себя проверку соответствия учредительных документов создаваемых юрид</w:t>
      </w:r>
      <w:r w:rsidRPr="00FA0099">
        <w:t>и</w:t>
      </w:r>
      <w:r w:rsidRPr="00FA0099">
        <w:t xml:space="preserve">ческих лиц законам </w:t>
      </w:r>
      <w:proofErr w:type="spellStart"/>
      <w:r w:rsidRPr="00FA0099">
        <w:t>Кыргызской</w:t>
      </w:r>
      <w:proofErr w:type="spellEnd"/>
      <w:r w:rsidRPr="00FA0099">
        <w:t xml:space="preserve"> Республики, выдачу им свидетельства о гос</w:t>
      </w:r>
      <w:r w:rsidRPr="00FA0099">
        <w:t>у</w:t>
      </w:r>
      <w:r w:rsidRPr="00FA0099">
        <w:t>дарственной регистрации с присвоением регистрационного номера ИНН, к</w:t>
      </w:r>
      <w:r w:rsidRPr="00FA0099">
        <w:t>о</w:t>
      </w:r>
      <w:r w:rsidRPr="00FA0099">
        <w:t>да ОКПО, даты государственной регистрации и юридического адреса, внесение сведений о юридических лицах в единый г</w:t>
      </w:r>
      <w:r w:rsidRPr="00FA0099">
        <w:t>о</w:t>
      </w:r>
      <w:r w:rsidRPr="00FA0099">
        <w:t>сударственный реестр.</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Государственную регистрацию создаваемых, реорганизованных и ликв</w:t>
      </w:r>
      <w:r w:rsidRPr="00FA0099">
        <w:t>и</w:t>
      </w:r>
      <w:r w:rsidRPr="00FA0099">
        <w:t xml:space="preserve">дированных юридических лиц осуществляет Министерство юстиции </w:t>
      </w:r>
      <w:proofErr w:type="spellStart"/>
      <w:r w:rsidRPr="00FA0099">
        <w:t>Кыргы</w:t>
      </w:r>
      <w:r w:rsidRPr="00FA0099">
        <w:t>з</w:t>
      </w:r>
      <w:r w:rsidRPr="00FA0099">
        <w:t>ской</w:t>
      </w:r>
      <w:proofErr w:type="spellEnd"/>
      <w:r w:rsidRPr="00FA0099">
        <w:t xml:space="preserve"> Республики и его территориальные органы по месту нахождения (созд</w:t>
      </w:r>
      <w:r w:rsidRPr="00FA0099">
        <w:t>а</w:t>
      </w:r>
      <w:r w:rsidRPr="00FA0099">
        <w:t>ния) юрид</w:t>
      </w:r>
      <w:r w:rsidRPr="00FA0099">
        <w:t>и</w:t>
      </w:r>
      <w:r w:rsidRPr="00FA0099">
        <w:t xml:space="preserve">ческого лица.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Для регистрации юридического лица необходимо учр</w:t>
      </w:r>
      <w:r w:rsidRPr="00FA0099">
        <w:t>е</w:t>
      </w:r>
      <w:r w:rsidRPr="00FA0099">
        <w:t>дителю, либо уполномоченному им лицу представить заявление о регистрации, пакет док</w:t>
      </w:r>
      <w:r w:rsidRPr="00FA0099">
        <w:t>у</w:t>
      </w:r>
      <w:r w:rsidRPr="00FA0099">
        <w:t>ментов, которые должны быть удостоверены в установленном законодательс</w:t>
      </w:r>
      <w:r w:rsidRPr="00FA0099">
        <w:t>т</w:t>
      </w:r>
      <w:r w:rsidRPr="00FA0099">
        <w:t xml:space="preserve">вом порядке. Государственная регистрация профессионального союза должна быть произведена в течение 10 календарных дней со дня подачи заявления с приложением необходимых документов (Закон </w:t>
      </w:r>
      <w:proofErr w:type="spellStart"/>
      <w:r w:rsidRPr="00FA0099">
        <w:t>Кыргызской</w:t>
      </w:r>
      <w:proofErr w:type="spellEnd"/>
      <w:r w:rsidRPr="00FA0099">
        <w:t xml:space="preserve"> Республики "О г</w:t>
      </w:r>
      <w:r w:rsidRPr="00FA0099">
        <w:t>о</w:t>
      </w:r>
      <w:r w:rsidRPr="00FA0099">
        <w:t xml:space="preserve">сударственной регистрации юридических лиц, филиалов (представительств)", статья 2).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Согласно Единому государственному реестру юридических лиц, за пер</w:t>
      </w:r>
      <w:r w:rsidRPr="00FA0099">
        <w:t>и</w:t>
      </w:r>
      <w:r w:rsidRPr="00FA0099">
        <w:t xml:space="preserve">од с 2000 года по май 2011 органами Министерства юстиции </w:t>
      </w:r>
      <w:proofErr w:type="spellStart"/>
      <w:r w:rsidRPr="00FA0099">
        <w:t>Кыргызской</w:t>
      </w:r>
      <w:proofErr w:type="spellEnd"/>
      <w:r w:rsidRPr="00FA0099">
        <w:t xml:space="preserve"> Ре</w:t>
      </w:r>
      <w:r w:rsidRPr="00FA0099">
        <w:t>с</w:t>
      </w:r>
      <w:r w:rsidRPr="00FA0099">
        <w:t>публики зарегистриров</w:t>
      </w:r>
      <w:r w:rsidRPr="00FA0099">
        <w:t>а</w:t>
      </w:r>
      <w:r w:rsidRPr="00FA0099">
        <w:t>но 109 профессиональных союзов</w:t>
      </w:r>
      <w:r w:rsidRPr="00CC4CDE">
        <w:rPr>
          <w:rStyle w:val="FootnoteReference"/>
          <w:rFonts w:eastAsia="Calibri"/>
        </w:rPr>
        <w:footnoteReference w:id="14"/>
      </w:r>
      <w:r w:rsidRPr="00FA0099">
        <w:rPr>
          <w:rFonts w:eastAsia="Calibri"/>
          <w:w w:val="100"/>
          <w:vertAlign w:val="superscript"/>
        </w:rPr>
        <w:t>.</w:t>
      </w:r>
      <w:r w:rsidR="00CC4CDE">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Вступление в профсоюзную организацию, как и выход из нее, в соотве</w:t>
      </w:r>
      <w:r w:rsidRPr="00FA0099">
        <w:t>т</w:t>
      </w:r>
      <w:r w:rsidRPr="00FA0099">
        <w:t xml:space="preserve">ствии с Законом </w:t>
      </w:r>
      <w:proofErr w:type="spellStart"/>
      <w:r w:rsidRPr="00FA0099">
        <w:t>Кыргызской</w:t>
      </w:r>
      <w:proofErr w:type="spellEnd"/>
      <w:r w:rsidRPr="00FA0099">
        <w:t xml:space="preserve"> Республики "О профессиональных союзах" и Тр</w:t>
      </w:r>
      <w:r w:rsidRPr="00FA0099">
        <w:t>у</w:t>
      </w:r>
      <w:r w:rsidRPr="00FA0099">
        <w:t>довым кодексом доброволен. Принадлежность или непринадлежность к про</w:t>
      </w:r>
      <w:r w:rsidRPr="00FA0099">
        <w:t>ф</w:t>
      </w:r>
      <w:r w:rsidRPr="00FA0099">
        <w:t>союзам не влечет за собой какого-либо ограничения трудовых, социал</w:t>
      </w:r>
      <w:r w:rsidRPr="00FA0099">
        <w:t>ь</w:t>
      </w:r>
      <w:r w:rsidRPr="00FA0099">
        <w:t>но-экономических, политических, личных прав и свобод гр</w:t>
      </w:r>
      <w:r w:rsidRPr="00FA0099">
        <w:t>а</w:t>
      </w:r>
      <w:r w:rsidRPr="00FA0099">
        <w:t xml:space="preserve">ждан, гарантируемых Конституцией </w:t>
      </w:r>
      <w:proofErr w:type="spellStart"/>
      <w:r w:rsidRPr="00FA0099">
        <w:t>Кыргызской</w:t>
      </w:r>
      <w:proofErr w:type="spellEnd"/>
      <w:r w:rsidRPr="00FA0099">
        <w:t xml:space="preserve"> Республики. Запрещается обуславливать прием на работу, продвижение по работе, а также увольнение работника по причине пр</w:t>
      </w:r>
      <w:r w:rsidRPr="00FA0099">
        <w:t>и</w:t>
      </w:r>
      <w:r w:rsidRPr="00FA0099">
        <w:t>надлежности или непринадлежности его к профсоюзу, вступления или выхода из него (Закон "О профессиональных союзах", статья 5).</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Профсоюзы могут создаваться на предприятиях, в учреждениях и орган</w:t>
      </w:r>
      <w:r w:rsidRPr="00FA0099">
        <w:t>и</w:t>
      </w:r>
      <w:r w:rsidRPr="00FA0099">
        <w:t>зациях, независимо от форм собственн</w:t>
      </w:r>
      <w:r w:rsidRPr="00FA0099">
        <w:t>о</w:t>
      </w:r>
      <w:r w:rsidRPr="00FA0099">
        <w:t>сти, с численностью работающих – три и более человек. Их представительными органами являются комитеты или профорганизаторы, избираемые на профсоюзных собраниях (конференциях). Каждый гражданин, достигший четырнадцатилетнего возраста и осущест</w:t>
      </w:r>
      <w:r w:rsidRPr="00FA0099">
        <w:t>в</w:t>
      </w:r>
      <w:r w:rsidRPr="00FA0099">
        <w:t>ляющий трудовую деятельность или обучающийся в учебном заведении, а ра</w:t>
      </w:r>
      <w:r w:rsidRPr="00FA0099">
        <w:t>в</w:t>
      </w:r>
      <w:r w:rsidRPr="00FA0099">
        <w:t>но пенсионеры имеют право по своему выбору добровольно создавать про</w:t>
      </w:r>
      <w:r w:rsidRPr="00FA0099">
        <w:t>ф</w:t>
      </w:r>
      <w:r w:rsidRPr="00FA0099">
        <w:t>союзы, а также вступать в профсоюзы при условии соблюдения их уставов (З</w:t>
      </w:r>
      <w:r w:rsidRPr="00FA0099">
        <w:t>а</w:t>
      </w:r>
      <w:r w:rsidRPr="00FA0099">
        <w:t xml:space="preserve">кон </w:t>
      </w:r>
      <w:proofErr w:type="spellStart"/>
      <w:r w:rsidRPr="00FA0099">
        <w:t>Кыргызской</w:t>
      </w:r>
      <w:proofErr w:type="spellEnd"/>
      <w:r w:rsidRPr="00FA0099">
        <w:t xml:space="preserve"> Республики "О професси</w:t>
      </w:r>
      <w:r w:rsidRPr="00FA0099">
        <w:t>о</w:t>
      </w:r>
      <w:r w:rsidRPr="00FA0099">
        <w:t>нальных союзах", статья 2). Особых правовых положений в отношении создания профессиональных союзов опред</w:t>
      </w:r>
      <w:r w:rsidRPr="00FA0099">
        <w:t>е</w:t>
      </w:r>
      <w:r w:rsidRPr="00FA0099">
        <w:t xml:space="preserve">ленными категориями трудящихся в </w:t>
      </w:r>
      <w:proofErr w:type="spellStart"/>
      <w:r w:rsidRPr="00FA0099">
        <w:t>Кыргызской</w:t>
      </w:r>
      <w:proofErr w:type="spellEnd"/>
      <w:r w:rsidRPr="00FA0099">
        <w:t xml:space="preserve"> Республике не существует.</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соответствии с законодательством профсоюзы независимы в своей де</w:t>
      </w:r>
      <w:r w:rsidRPr="00FA0099">
        <w:t>я</w:t>
      </w:r>
      <w:r w:rsidRPr="00FA0099">
        <w:t xml:space="preserve">тельности и подчиняются только законодательству </w:t>
      </w:r>
      <w:proofErr w:type="spellStart"/>
      <w:r w:rsidRPr="00FA0099">
        <w:t>Кыргызской</w:t>
      </w:r>
      <w:proofErr w:type="spellEnd"/>
      <w:r w:rsidRPr="00FA0099">
        <w:t xml:space="preserve"> Республики. Они не подотчетны и не подконтрольны органам государственной власти, раб</w:t>
      </w:r>
      <w:r w:rsidRPr="00FA0099">
        <w:t>о</w:t>
      </w:r>
      <w:r w:rsidRPr="00FA0099">
        <w:t>тодателям, политическим партиям и другим общественным объединениям. З</w:t>
      </w:r>
      <w:r w:rsidRPr="00FA0099">
        <w:t>а</w:t>
      </w:r>
      <w:r w:rsidRPr="00FA0099">
        <w:t>прещается всякое вмешательство, способное о</w:t>
      </w:r>
      <w:r w:rsidRPr="00FA0099">
        <w:t>г</w:t>
      </w:r>
      <w:r w:rsidRPr="00FA0099">
        <w:t>раничить права профсоюзов или воспрепятствовать осущес</w:t>
      </w:r>
      <w:r w:rsidRPr="00FA0099">
        <w:t>т</w:t>
      </w:r>
      <w:r w:rsidRPr="00FA0099">
        <w:t>влению их уставной деятельности, если иное не предусмотр</w:t>
      </w:r>
      <w:r w:rsidRPr="00FA0099">
        <w:t>е</w:t>
      </w:r>
      <w:r w:rsidRPr="00FA0099">
        <w:t>но законом (Закон "О профессиональных союзах", статья 4).</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Представителями работников могут быть органы профессиональных союзов, их объединений, уполномоченные на представительство в соответс</w:t>
      </w:r>
      <w:r w:rsidRPr="00FA0099">
        <w:t>т</w:t>
      </w:r>
      <w:r w:rsidRPr="00FA0099">
        <w:t>вии с их уставами, а также иные уполномоченные работниками лица и орган</w:t>
      </w:r>
      <w:r w:rsidRPr="00FA0099">
        <w:t>и</w:t>
      </w:r>
      <w:r w:rsidRPr="00FA0099">
        <w:t xml:space="preserve">зации, созданные в соответствии с законодательством </w:t>
      </w:r>
      <w:proofErr w:type="spellStart"/>
      <w:r w:rsidRPr="00FA0099">
        <w:t>Кыргызской</w:t>
      </w:r>
      <w:proofErr w:type="spellEnd"/>
      <w:r w:rsidRPr="00FA0099">
        <w:t xml:space="preserve"> Республики. Рабо</w:t>
      </w:r>
      <w:r w:rsidRPr="00FA0099">
        <w:t>т</w:t>
      </w:r>
      <w:r w:rsidRPr="00FA0099">
        <w:t>ники, не являющиеся членами профсоюзов, могут уполномочить про</w:t>
      </w:r>
      <w:r w:rsidRPr="00FA0099">
        <w:t>ф</w:t>
      </w:r>
      <w:r w:rsidRPr="00FA0099">
        <w:t xml:space="preserve">союзы на представительство своих интересов.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Не допускается представительство интересов работников органами, со</w:t>
      </w:r>
      <w:r w:rsidRPr="00FA0099">
        <w:t>з</w:t>
      </w:r>
      <w:r w:rsidRPr="00FA0099">
        <w:t>данными или финансируемыми работодателями, органами исполнительной г</w:t>
      </w:r>
      <w:r w:rsidRPr="00FA0099">
        <w:t>о</w:t>
      </w:r>
      <w:r w:rsidRPr="00FA0099">
        <w:t>сударственной власти и местного самоуправления, политическими партиями (Труд</w:t>
      </w:r>
      <w:r w:rsidRPr="00FA0099">
        <w:t>о</w:t>
      </w:r>
      <w:r w:rsidRPr="00FA0099">
        <w:t>вой кодекс, статьи 29–31).</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Профсоюзные организации в </w:t>
      </w:r>
      <w:proofErr w:type="spellStart"/>
      <w:r w:rsidRPr="00FA0099">
        <w:t>Кыргызской</w:t>
      </w:r>
      <w:proofErr w:type="spellEnd"/>
      <w:r w:rsidRPr="00FA0099">
        <w:t xml:space="preserve"> Республике могут образов</w:t>
      </w:r>
      <w:r w:rsidRPr="00FA0099">
        <w:t>ы</w:t>
      </w:r>
      <w:r w:rsidRPr="00FA0099">
        <w:t xml:space="preserve">вать </w:t>
      </w:r>
      <w:proofErr w:type="spellStart"/>
      <w:r w:rsidRPr="00FA0099">
        <w:t>межпрофсоюзные</w:t>
      </w:r>
      <w:proofErr w:type="spellEnd"/>
      <w:r w:rsidRPr="00FA0099">
        <w:t xml:space="preserve"> и межотраслевые об</w:t>
      </w:r>
      <w:r w:rsidRPr="00FA0099">
        <w:t>ъ</w:t>
      </w:r>
      <w:r w:rsidRPr="00FA0099">
        <w:t xml:space="preserve">единения.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Федерация профсоюзов Кыргызстана является крупнейшим объединен</w:t>
      </w:r>
      <w:r w:rsidRPr="00FA0099">
        <w:rPr>
          <w:rFonts w:eastAsia="Calibri"/>
          <w:w w:val="100"/>
        </w:rPr>
        <w:t>и</w:t>
      </w:r>
      <w:r w:rsidRPr="00FA0099">
        <w:rPr>
          <w:rFonts w:eastAsia="Calibri"/>
          <w:w w:val="100"/>
        </w:rPr>
        <w:t xml:space="preserve">ем профессиональных союзов в </w:t>
      </w:r>
      <w:proofErr w:type="spellStart"/>
      <w:r w:rsidRPr="00FA0099">
        <w:rPr>
          <w:rFonts w:eastAsia="Calibri"/>
          <w:w w:val="100"/>
        </w:rPr>
        <w:t>Кыргызской</w:t>
      </w:r>
      <w:proofErr w:type="spellEnd"/>
      <w:r w:rsidRPr="00FA0099">
        <w:rPr>
          <w:rFonts w:eastAsia="Calibri"/>
          <w:w w:val="100"/>
        </w:rPr>
        <w:t xml:space="preserve"> Республике. В составе Федерации про</w:t>
      </w:r>
      <w:r w:rsidRPr="00FA0099">
        <w:rPr>
          <w:rFonts w:eastAsia="Calibri"/>
          <w:w w:val="100"/>
        </w:rPr>
        <w:t>ф</w:t>
      </w:r>
      <w:r w:rsidRPr="00FA0099">
        <w:rPr>
          <w:rFonts w:eastAsia="Calibri"/>
          <w:w w:val="100"/>
        </w:rPr>
        <w:t>союзов</w:t>
      </w:r>
      <w:r w:rsidRPr="00BB27BB">
        <w:rPr>
          <w:rStyle w:val="FootnoteReference"/>
          <w:rFonts w:eastAsia="Calibri"/>
        </w:rPr>
        <w:footnoteReference w:id="15"/>
      </w:r>
      <w:r w:rsidRPr="00FA0099">
        <w:rPr>
          <w:rFonts w:eastAsia="Calibri"/>
          <w:w w:val="100"/>
        </w:rPr>
        <w:t xml:space="preserve"> 8 296 первичных профсоюзных организаций, 1 региональное объедин</w:t>
      </w:r>
      <w:r w:rsidRPr="00FA0099">
        <w:rPr>
          <w:rFonts w:eastAsia="Calibri"/>
          <w:w w:val="100"/>
        </w:rPr>
        <w:t>е</w:t>
      </w:r>
      <w:r w:rsidRPr="00FA0099">
        <w:rPr>
          <w:rFonts w:eastAsia="Calibri"/>
          <w:w w:val="100"/>
        </w:rPr>
        <w:t>ние профсоюзов, 21 отраслевое объединение профсоюзов. По состо</w:t>
      </w:r>
      <w:r w:rsidRPr="00FA0099">
        <w:rPr>
          <w:rFonts w:eastAsia="Calibri"/>
          <w:w w:val="100"/>
        </w:rPr>
        <w:t>я</w:t>
      </w:r>
      <w:r w:rsidRPr="00FA0099">
        <w:rPr>
          <w:rFonts w:eastAsia="Calibri"/>
          <w:w w:val="100"/>
        </w:rPr>
        <w:t>нию на 2011</w:t>
      </w:r>
      <w:r w:rsidR="00BB27BB">
        <w:rPr>
          <w:rFonts w:eastAsia="Calibri"/>
          <w:w w:val="100"/>
        </w:rPr>
        <w:t> </w:t>
      </w:r>
      <w:r w:rsidRPr="00FA0099">
        <w:rPr>
          <w:rFonts w:eastAsia="Calibri"/>
          <w:w w:val="100"/>
        </w:rPr>
        <w:t>год в Федерации профсоюзов насчитывалось 729 312 члена. Ф</w:t>
      </w:r>
      <w:r w:rsidRPr="00FA0099">
        <w:rPr>
          <w:rFonts w:eastAsia="Calibri"/>
          <w:w w:val="100"/>
        </w:rPr>
        <w:t>е</w:t>
      </w:r>
      <w:r w:rsidRPr="00FA0099">
        <w:rPr>
          <w:rFonts w:eastAsia="Calibri"/>
          <w:w w:val="100"/>
        </w:rPr>
        <w:t>дерация профсоюзов является членской организацией Всеобщей Конфедерации профсо</w:t>
      </w:r>
      <w:r w:rsidRPr="00FA0099">
        <w:rPr>
          <w:rFonts w:eastAsia="Calibri"/>
          <w:w w:val="100"/>
        </w:rPr>
        <w:t>ю</w:t>
      </w:r>
      <w:r w:rsidRPr="00FA0099">
        <w:rPr>
          <w:rFonts w:eastAsia="Calibri"/>
          <w:w w:val="100"/>
        </w:rPr>
        <w:t>зов стран СНГ и с июля 2007 года ассоциированным членом Межд</w:t>
      </w:r>
      <w:r w:rsidRPr="00FA0099">
        <w:rPr>
          <w:rFonts w:eastAsia="Calibri"/>
          <w:w w:val="100"/>
        </w:rPr>
        <w:t>у</w:t>
      </w:r>
      <w:r w:rsidRPr="00FA0099">
        <w:rPr>
          <w:rFonts w:eastAsia="Calibri"/>
          <w:w w:val="100"/>
        </w:rPr>
        <w:t>народной Конфедерации профсоюзов</w:t>
      </w:r>
      <w:r w:rsidRPr="00BB27BB">
        <w:rPr>
          <w:rStyle w:val="FootnoteReference"/>
          <w:rFonts w:eastAsia="Calibri"/>
        </w:rPr>
        <w:footnoteReference w:id="16"/>
      </w:r>
      <w:r w:rsidRPr="00FA0099">
        <w:rPr>
          <w:rFonts w:eastAsia="Calibri"/>
          <w:w w:val="100"/>
        </w:rPr>
        <w:t>.</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В соответствии с Трудовым кодексом и Законом </w:t>
      </w:r>
      <w:proofErr w:type="spellStart"/>
      <w:r w:rsidRPr="00FA0099">
        <w:rPr>
          <w:rFonts w:eastAsia="Calibri"/>
          <w:w w:val="100"/>
        </w:rPr>
        <w:t>Кы</w:t>
      </w:r>
      <w:r w:rsidRPr="00FA0099">
        <w:rPr>
          <w:rFonts w:eastAsia="Calibri"/>
          <w:w w:val="100"/>
        </w:rPr>
        <w:t>р</w:t>
      </w:r>
      <w:r w:rsidRPr="00FA0099">
        <w:rPr>
          <w:rFonts w:eastAsia="Calibri"/>
          <w:w w:val="100"/>
        </w:rPr>
        <w:t>гызской</w:t>
      </w:r>
      <w:proofErr w:type="spellEnd"/>
      <w:r w:rsidRPr="00FA0099">
        <w:rPr>
          <w:rFonts w:eastAsia="Calibri"/>
          <w:w w:val="100"/>
        </w:rPr>
        <w:t xml:space="preserve"> Республики </w:t>
      </w:r>
      <w:r w:rsidR="00BB27BB">
        <w:rPr>
          <w:rFonts w:eastAsia="Calibri"/>
          <w:w w:val="100"/>
        </w:rPr>
        <w:br/>
      </w:r>
      <w:r w:rsidRPr="00FA0099">
        <w:rPr>
          <w:rFonts w:eastAsia="Calibri"/>
          <w:w w:val="100"/>
        </w:rPr>
        <w:t xml:space="preserve">"О социальном партнерстве в области трудовых отношений в </w:t>
      </w:r>
      <w:proofErr w:type="spellStart"/>
      <w:r w:rsidRPr="00FA0099">
        <w:rPr>
          <w:rFonts w:eastAsia="Calibri"/>
          <w:w w:val="100"/>
        </w:rPr>
        <w:t>Кыргызской</w:t>
      </w:r>
      <w:proofErr w:type="spellEnd"/>
      <w:r w:rsidRPr="00FA0099">
        <w:rPr>
          <w:rFonts w:eastAsia="Calibri"/>
          <w:w w:val="100"/>
        </w:rPr>
        <w:t xml:space="preserve"> Ре</w:t>
      </w:r>
      <w:r w:rsidRPr="00FA0099">
        <w:rPr>
          <w:rFonts w:eastAsia="Calibri"/>
          <w:w w:val="100"/>
        </w:rPr>
        <w:t>с</w:t>
      </w:r>
      <w:r w:rsidRPr="00FA0099">
        <w:rPr>
          <w:rFonts w:eastAsia="Calibri"/>
          <w:w w:val="100"/>
        </w:rPr>
        <w:t>публике" в Кыргызстане действует система социального партнерства между р</w:t>
      </w:r>
      <w:r w:rsidRPr="00FA0099">
        <w:rPr>
          <w:rFonts w:eastAsia="Calibri"/>
          <w:w w:val="100"/>
        </w:rPr>
        <w:t>а</w:t>
      </w:r>
      <w:r w:rsidRPr="00FA0099">
        <w:rPr>
          <w:rFonts w:eastAsia="Calibri"/>
          <w:w w:val="100"/>
        </w:rPr>
        <w:t>ботниками (их представителями), работодателями (их представителями), орган</w:t>
      </w:r>
      <w:r w:rsidRPr="00FA0099">
        <w:rPr>
          <w:rFonts w:eastAsia="Calibri"/>
          <w:w w:val="100"/>
        </w:rPr>
        <w:t>а</w:t>
      </w:r>
      <w:r w:rsidRPr="00FA0099">
        <w:rPr>
          <w:rFonts w:eastAsia="Calibri"/>
          <w:w w:val="100"/>
        </w:rPr>
        <w:t xml:space="preserve">ми государственной власти всех структур </w:t>
      </w:r>
      <w:proofErr w:type="spellStart"/>
      <w:r w:rsidRPr="00FA0099">
        <w:rPr>
          <w:rFonts w:eastAsia="Calibri"/>
          <w:w w:val="100"/>
        </w:rPr>
        <w:t>Кыргызской</w:t>
      </w:r>
      <w:proofErr w:type="spellEnd"/>
      <w:r w:rsidRPr="00FA0099">
        <w:rPr>
          <w:rFonts w:eastAsia="Calibri"/>
          <w:w w:val="100"/>
        </w:rPr>
        <w:t xml:space="preserve"> Республики (на принципах </w:t>
      </w:r>
      <w:proofErr w:type="spellStart"/>
      <w:r w:rsidRPr="00FA0099">
        <w:rPr>
          <w:rFonts w:eastAsia="Calibri"/>
          <w:w w:val="100"/>
        </w:rPr>
        <w:t>трипартизма</w:t>
      </w:r>
      <w:proofErr w:type="spellEnd"/>
      <w:r w:rsidRPr="00FA0099">
        <w:rPr>
          <w:rFonts w:eastAsia="Calibri"/>
          <w:w w:val="100"/>
        </w:rPr>
        <w:t xml:space="preserve"> – Правительство – профсоюзы – работодатели, начиная от </w:t>
      </w:r>
      <w:proofErr w:type="spellStart"/>
      <w:r w:rsidRPr="00FA0099">
        <w:rPr>
          <w:rFonts w:eastAsia="Calibri"/>
          <w:w w:val="100"/>
        </w:rPr>
        <w:t>айыл</w:t>
      </w:r>
      <w:proofErr w:type="spellEnd"/>
      <w:r w:rsidRPr="00FA0099">
        <w:rPr>
          <w:rFonts w:eastAsia="Calibri"/>
          <w:w w:val="100"/>
        </w:rPr>
        <w:t xml:space="preserve"> </w:t>
      </w:r>
      <w:proofErr w:type="spellStart"/>
      <w:r w:rsidRPr="00FA0099">
        <w:rPr>
          <w:rFonts w:eastAsia="Calibri"/>
          <w:w w:val="100"/>
        </w:rPr>
        <w:t>о</w:t>
      </w:r>
      <w:r w:rsidRPr="00FA0099">
        <w:rPr>
          <w:rFonts w:eastAsia="Calibri"/>
          <w:w w:val="100"/>
        </w:rPr>
        <w:t>к</w:t>
      </w:r>
      <w:r w:rsidRPr="00FA0099">
        <w:rPr>
          <w:rFonts w:eastAsia="Calibri"/>
          <w:w w:val="100"/>
        </w:rPr>
        <w:t>моту</w:t>
      </w:r>
      <w:proofErr w:type="spellEnd"/>
      <w:r w:rsidRPr="00FA0099">
        <w:rPr>
          <w:rFonts w:eastAsia="Calibri"/>
          <w:w w:val="100"/>
        </w:rPr>
        <w:t xml:space="preserve"> до Правительства, во всех структурах хозяйственных органов независимо от фо</w:t>
      </w:r>
      <w:r w:rsidRPr="00FA0099">
        <w:rPr>
          <w:rFonts w:eastAsia="Calibri"/>
          <w:w w:val="100"/>
        </w:rPr>
        <w:t>р</w:t>
      </w:r>
      <w:r w:rsidRPr="00FA0099">
        <w:rPr>
          <w:rFonts w:eastAsia="Calibri"/>
          <w:w w:val="100"/>
        </w:rPr>
        <w:t>мы собственности).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Социальное партнерство – взаимодействие органов государственной вл</w:t>
      </w:r>
      <w:r w:rsidRPr="00FA0099">
        <w:rPr>
          <w:rFonts w:eastAsia="Calibri"/>
          <w:w w:val="100"/>
        </w:rPr>
        <w:t>а</w:t>
      </w:r>
      <w:r w:rsidRPr="00FA0099">
        <w:rPr>
          <w:rFonts w:eastAsia="Calibri"/>
          <w:w w:val="100"/>
        </w:rPr>
        <w:t>сти, объединений работодателей и про</w:t>
      </w:r>
      <w:r w:rsidRPr="00FA0099">
        <w:rPr>
          <w:rFonts w:eastAsia="Calibri"/>
          <w:w w:val="100"/>
        </w:rPr>
        <w:t>ф</w:t>
      </w:r>
      <w:r w:rsidRPr="00FA0099">
        <w:rPr>
          <w:rFonts w:eastAsia="Calibri"/>
          <w:w w:val="100"/>
        </w:rPr>
        <w:t xml:space="preserve">союзов в определении и проведении в жизнь согласованной социально-экономической политики, политики в области трудовых отношений, а также двусторонние отношения между работодателями и профсоюзами, при которых государство определяет параметры взаимодействия сторон (Закон </w:t>
      </w:r>
      <w:proofErr w:type="spellStart"/>
      <w:r w:rsidRPr="00FA0099">
        <w:rPr>
          <w:rFonts w:eastAsia="Calibri"/>
          <w:w w:val="100"/>
        </w:rPr>
        <w:t>Кыргызской</w:t>
      </w:r>
      <w:proofErr w:type="spellEnd"/>
      <w:r w:rsidRPr="00FA0099">
        <w:rPr>
          <w:rFonts w:eastAsia="Calibri"/>
          <w:w w:val="100"/>
        </w:rPr>
        <w:t xml:space="preserve"> Республики "О социальном партнерстве в области тр</w:t>
      </w:r>
      <w:r w:rsidRPr="00FA0099">
        <w:rPr>
          <w:rFonts w:eastAsia="Calibri"/>
          <w:w w:val="100"/>
        </w:rPr>
        <w:t>у</w:t>
      </w:r>
      <w:r w:rsidRPr="00FA0099">
        <w:rPr>
          <w:rFonts w:eastAsia="Calibri"/>
          <w:w w:val="100"/>
        </w:rPr>
        <w:t xml:space="preserve">довых отношений в </w:t>
      </w:r>
      <w:proofErr w:type="spellStart"/>
      <w:r w:rsidRPr="00FA0099">
        <w:rPr>
          <w:rFonts w:eastAsia="Calibri"/>
          <w:w w:val="100"/>
        </w:rPr>
        <w:t>Кыргызской</w:t>
      </w:r>
      <w:proofErr w:type="spellEnd"/>
      <w:r w:rsidRPr="00FA0099">
        <w:rPr>
          <w:rFonts w:eastAsia="Calibri"/>
          <w:w w:val="100"/>
        </w:rPr>
        <w:t xml:space="preserve"> Республике", статья 1).</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Система социального партнерства включает следующие уровни (Трудовой кодекс, статья 25):</w:t>
      </w:r>
    </w:p>
    <w:p w:rsidR="00BC0568" w:rsidRPr="005E522C" w:rsidRDefault="00BC0568" w:rsidP="005E522C">
      <w:pPr>
        <w:pStyle w:val="Bullet1GR"/>
        <w:rPr>
          <w:rFonts w:eastAsia="Calibri"/>
        </w:rPr>
      </w:pPr>
      <w:r w:rsidRPr="005E522C">
        <w:rPr>
          <w:rFonts w:eastAsia="Calibri"/>
        </w:rPr>
        <w:t>республиканский уровень, устанавливающий основы регулирования о</w:t>
      </w:r>
      <w:r w:rsidRPr="005E522C">
        <w:rPr>
          <w:rFonts w:eastAsia="Calibri"/>
        </w:rPr>
        <w:t>т</w:t>
      </w:r>
      <w:r w:rsidRPr="005E522C">
        <w:rPr>
          <w:rFonts w:eastAsia="Calibri"/>
        </w:rPr>
        <w:t xml:space="preserve">ношений в сфере труда в </w:t>
      </w:r>
      <w:proofErr w:type="spellStart"/>
      <w:r w:rsidRPr="005E522C">
        <w:rPr>
          <w:rFonts w:eastAsia="Calibri"/>
        </w:rPr>
        <w:t>Кыргызской</w:t>
      </w:r>
      <w:proofErr w:type="spellEnd"/>
      <w:r w:rsidRPr="005E522C">
        <w:rPr>
          <w:rFonts w:eastAsia="Calibri"/>
        </w:rPr>
        <w:t xml:space="preserve"> Республике;</w:t>
      </w:r>
    </w:p>
    <w:p w:rsidR="00BC0568" w:rsidRPr="005E522C" w:rsidRDefault="00BC0568" w:rsidP="005E522C">
      <w:pPr>
        <w:pStyle w:val="Bullet1GR"/>
        <w:rPr>
          <w:rFonts w:eastAsia="Calibri"/>
        </w:rPr>
      </w:pPr>
      <w:r w:rsidRPr="005E522C">
        <w:rPr>
          <w:rFonts w:eastAsia="Calibri"/>
        </w:rPr>
        <w:t>отраслевой уровень, устанавливающий основы регулирования отношений в сфере труда в отрасли (отраслях);</w:t>
      </w:r>
    </w:p>
    <w:p w:rsidR="00BC0568" w:rsidRPr="005E522C" w:rsidRDefault="00BC0568" w:rsidP="005E522C">
      <w:pPr>
        <w:pStyle w:val="Bullet1GR"/>
        <w:rPr>
          <w:rFonts w:eastAsia="Calibri"/>
        </w:rPr>
      </w:pPr>
      <w:r w:rsidRPr="005E522C">
        <w:rPr>
          <w:rFonts w:eastAsia="Calibri"/>
        </w:rPr>
        <w:t>территориальный уровень, устанавливающий основы регулирования о</w:t>
      </w:r>
      <w:r w:rsidRPr="005E522C">
        <w:rPr>
          <w:rFonts w:eastAsia="Calibri"/>
        </w:rPr>
        <w:t>т</w:t>
      </w:r>
      <w:r w:rsidRPr="005E522C">
        <w:rPr>
          <w:rFonts w:eastAsia="Calibri"/>
        </w:rPr>
        <w:t>ношений в сфере труда в муниципальном образовании;</w:t>
      </w:r>
    </w:p>
    <w:p w:rsidR="00BC0568" w:rsidRPr="005E522C" w:rsidRDefault="00BC0568" w:rsidP="005E522C">
      <w:pPr>
        <w:pStyle w:val="Bullet1GR"/>
        <w:rPr>
          <w:rFonts w:eastAsia="Calibri"/>
        </w:rPr>
      </w:pPr>
      <w:r w:rsidRPr="005E522C">
        <w:rPr>
          <w:rFonts w:eastAsia="Calibri"/>
        </w:rPr>
        <w:t>уровень организации, устанавливающий конкретные взаимные обязател</w:t>
      </w:r>
      <w:r w:rsidRPr="005E522C">
        <w:rPr>
          <w:rFonts w:eastAsia="Calibri"/>
        </w:rPr>
        <w:t>ь</w:t>
      </w:r>
      <w:r w:rsidRPr="005E522C">
        <w:rPr>
          <w:rFonts w:eastAsia="Calibri"/>
        </w:rPr>
        <w:t>ства в сфере труда между работниками и работодателем.</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Социальное партнерство осуществляется в формах:</w:t>
      </w:r>
    </w:p>
    <w:p w:rsidR="00BC0568" w:rsidRPr="005E522C" w:rsidRDefault="00BC0568" w:rsidP="005E522C">
      <w:pPr>
        <w:pStyle w:val="Bullet1GR"/>
        <w:rPr>
          <w:rFonts w:eastAsia="Calibri"/>
        </w:rPr>
      </w:pPr>
      <w:r w:rsidRPr="005E522C">
        <w:rPr>
          <w:rFonts w:eastAsia="Calibri"/>
        </w:rPr>
        <w:t>коллективных переговоров по подготовке проектов коллективных догов</w:t>
      </w:r>
      <w:r w:rsidRPr="005E522C">
        <w:rPr>
          <w:rFonts w:eastAsia="Calibri"/>
        </w:rPr>
        <w:t>о</w:t>
      </w:r>
      <w:r w:rsidRPr="005E522C">
        <w:rPr>
          <w:rFonts w:eastAsia="Calibri"/>
        </w:rPr>
        <w:t>ров, соглашений и их заключению;</w:t>
      </w:r>
    </w:p>
    <w:p w:rsidR="00BC0568" w:rsidRPr="005E522C" w:rsidRDefault="00BC0568" w:rsidP="005E522C">
      <w:pPr>
        <w:pStyle w:val="Bullet1GR"/>
        <w:rPr>
          <w:rFonts w:eastAsia="Calibri"/>
        </w:rPr>
      </w:pPr>
      <w:r w:rsidRPr="005E522C">
        <w:rPr>
          <w:rFonts w:eastAsia="Calibri"/>
        </w:rPr>
        <w:t>взаимных консультаций (переговоров) по вопросам регулирования труд</w:t>
      </w:r>
      <w:r w:rsidRPr="005E522C">
        <w:rPr>
          <w:rFonts w:eastAsia="Calibri"/>
        </w:rPr>
        <w:t>о</w:t>
      </w:r>
      <w:r w:rsidRPr="005E522C">
        <w:rPr>
          <w:rFonts w:eastAsia="Calibri"/>
        </w:rPr>
        <w:t>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rsidR="00BC0568" w:rsidRPr="005E522C" w:rsidRDefault="00BC0568" w:rsidP="005E522C">
      <w:pPr>
        <w:pStyle w:val="Bullet1GR"/>
        <w:rPr>
          <w:rFonts w:eastAsia="Calibri"/>
        </w:rPr>
      </w:pPr>
      <w:r w:rsidRPr="005E522C">
        <w:rPr>
          <w:rFonts w:eastAsia="Calibri"/>
        </w:rPr>
        <w:t>участия представителей работников и работодателей в досудебном ра</w:t>
      </w:r>
      <w:r w:rsidRPr="005E522C">
        <w:rPr>
          <w:rFonts w:eastAsia="Calibri"/>
        </w:rPr>
        <w:t>з</w:t>
      </w:r>
      <w:r w:rsidRPr="005E522C">
        <w:rPr>
          <w:rFonts w:eastAsia="Calibri"/>
        </w:rPr>
        <w:t>решении трудовых споров.</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rPr>
          <w:rFonts w:eastAsia="Calibri"/>
          <w:w w:val="100"/>
        </w:rPr>
      </w:pPr>
      <w:r w:rsidRPr="00FA0099">
        <w:rPr>
          <w:rFonts w:eastAsia="Calibri"/>
          <w:w w:val="100"/>
        </w:rPr>
        <w:t xml:space="preserve">В </w:t>
      </w:r>
      <w:r w:rsidRPr="00FA0099">
        <w:t>рамках</w:t>
      </w:r>
      <w:r w:rsidRPr="00FA0099">
        <w:rPr>
          <w:rFonts w:eastAsia="Calibri"/>
          <w:w w:val="100"/>
        </w:rPr>
        <w:t xml:space="preserve"> социального партнерства между Правител</w:t>
      </w:r>
      <w:r w:rsidRPr="00FA0099">
        <w:rPr>
          <w:rFonts w:eastAsia="Calibri"/>
          <w:w w:val="100"/>
        </w:rPr>
        <w:t>ь</w:t>
      </w:r>
      <w:r w:rsidRPr="00FA0099">
        <w:rPr>
          <w:rFonts w:eastAsia="Calibri"/>
          <w:w w:val="100"/>
        </w:rPr>
        <w:t xml:space="preserve">ством </w:t>
      </w:r>
      <w:proofErr w:type="spellStart"/>
      <w:r w:rsidRPr="00FA0099">
        <w:rPr>
          <w:rFonts w:eastAsia="Calibri"/>
          <w:w w:val="100"/>
        </w:rPr>
        <w:t>Кыргызской</w:t>
      </w:r>
      <w:proofErr w:type="spellEnd"/>
      <w:r w:rsidRPr="00FA0099">
        <w:rPr>
          <w:rFonts w:eastAsia="Calibri"/>
          <w:w w:val="100"/>
        </w:rPr>
        <w:t xml:space="preserve"> Республики, Федерацией профсоюзов Кыргызстана и Конфедерацией работодат</w:t>
      </w:r>
      <w:r w:rsidRPr="00FA0099">
        <w:rPr>
          <w:rFonts w:eastAsia="Calibri"/>
          <w:w w:val="100"/>
        </w:rPr>
        <w:t>е</w:t>
      </w:r>
      <w:r w:rsidRPr="00FA0099">
        <w:rPr>
          <w:rFonts w:eastAsia="Calibri"/>
          <w:w w:val="100"/>
        </w:rPr>
        <w:t xml:space="preserve">лей </w:t>
      </w:r>
      <w:proofErr w:type="spellStart"/>
      <w:r w:rsidRPr="00FA0099">
        <w:rPr>
          <w:rFonts w:eastAsia="Calibri"/>
          <w:w w:val="100"/>
        </w:rPr>
        <w:t>Кыргызской</w:t>
      </w:r>
      <w:proofErr w:type="spellEnd"/>
      <w:r w:rsidRPr="00FA0099">
        <w:rPr>
          <w:rFonts w:eastAsia="Calibri"/>
          <w:w w:val="100"/>
        </w:rPr>
        <w:t xml:space="preserve"> Республики заключается Генеральное соглашение, устанавл</w:t>
      </w:r>
      <w:r w:rsidRPr="00FA0099">
        <w:rPr>
          <w:rFonts w:eastAsia="Calibri"/>
          <w:w w:val="100"/>
        </w:rPr>
        <w:t>и</w:t>
      </w:r>
      <w:r w:rsidRPr="00FA0099">
        <w:rPr>
          <w:rFonts w:eastAsia="Calibri"/>
          <w:w w:val="100"/>
        </w:rPr>
        <w:t xml:space="preserve">вающее общие принципы регулирования социально-трудовых и связанных с ними экономических отношений в </w:t>
      </w:r>
      <w:proofErr w:type="spellStart"/>
      <w:r w:rsidRPr="00FA0099">
        <w:rPr>
          <w:rFonts w:eastAsia="Calibri"/>
          <w:w w:val="100"/>
        </w:rPr>
        <w:t>Кыргызской</w:t>
      </w:r>
      <w:proofErr w:type="spellEnd"/>
      <w:r w:rsidRPr="00FA0099">
        <w:rPr>
          <w:rFonts w:eastAsia="Calibri"/>
          <w:w w:val="100"/>
        </w:rPr>
        <w:t xml:space="preserve"> Республике, учитываемые при заключ</w:t>
      </w:r>
      <w:r w:rsidRPr="00FA0099">
        <w:rPr>
          <w:rFonts w:eastAsia="Calibri"/>
          <w:w w:val="100"/>
        </w:rPr>
        <w:t>е</w:t>
      </w:r>
      <w:r w:rsidRPr="00FA0099">
        <w:rPr>
          <w:rFonts w:eastAsia="Calibri"/>
          <w:w w:val="100"/>
        </w:rPr>
        <w:t>нии отраслевых и территориальных соглашений и коллективных договоров. 16 июля 2009 года было заключено Генеральное соглашение на 3 года (2009–2011 гг.).</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Ежегодно представители профсоюзных объединений, входящих в Фед</w:t>
      </w:r>
      <w:r w:rsidRPr="00FA0099">
        <w:t>е</w:t>
      </w:r>
      <w:r w:rsidRPr="00FA0099">
        <w:t>рацию</w:t>
      </w:r>
      <w:r w:rsidRPr="00FA0099">
        <w:rPr>
          <w:rFonts w:eastAsia="Calibri"/>
          <w:w w:val="100"/>
        </w:rPr>
        <w:t xml:space="preserve"> </w:t>
      </w:r>
      <w:r w:rsidRPr="00FA0099">
        <w:t>профсоюзов</w:t>
      </w:r>
      <w:r w:rsidRPr="00FA0099">
        <w:rPr>
          <w:rFonts w:eastAsia="Calibri"/>
          <w:w w:val="100"/>
        </w:rPr>
        <w:t xml:space="preserve"> Кыргызстана, выступают в судах по защите трудовых прав работников в среднем по 45–48 делам. С их участием восстанавливаются труд</w:t>
      </w:r>
      <w:r w:rsidRPr="00FA0099">
        <w:rPr>
          <w:rFonts w:eastAsia="Calibri"/>
          <w:w w:val="100"/>
        </w:rPr>
        <w:t>о</w:t>
      </w:r>
      <w:r w:rsidRPr="00FA0099">
        <w:rPr>
          <w:rFonts w:eastAsia="Calibri"/>
          <w:w w:val="100"/>
        </w:rPr>
        <w:t>вые права 250–320 работников в год, в том числе около 100 незаконно ув</w:t>
      </w:r>
      <w:r w:rsidRPr="00FA0099">
        <w:rPr>
          <w:rFonts w:eastAsia="Calibri"/>
          <w:w w:val="100"/>
        </w:rPr>
        <w:t>о</w:t>
      </w:r>
      <w:r w:rsidRPr="00FA0099">
        <w:rPr>
          <w:rFonts w:eastAsia="Calibri"/>
          <w:w w:val="100"/>
        </w:rPr>
        <w:t>ленных восстанавливаются в прежней должности</w:t>
      </w:r>
      <w:r w:rsidRPr="00FA0099">
        <w:rPr>
          <w:rFonts w:eastAsia="Calibri"/>
          <w:w w:val="100"/>
          <w:vertAlign w:val="superscript"/>
        </w:rPr>
        <w:footnoteReference w:id="17"/>
      </w:r>
      <w:r w:rsidRPr="00FA0099">
        <w:rPr>
          <w:rFonts w:eastAsia="Calibri"/>
          <w:w w:val="100"/>
        </w:rPr>
        <w:t>.</w:t>
      </w:r>
    </w:p>
    <w:tbl>
      <w:tblPr>
        <w:tblW w:w="7370" w:type="dxa"/>
        <w:tblInd w:w="1134" w:type="dxa"/>
        <w:tblBorders>
          <w:top w:val="single" w:sz="4" w:space="0" w:color="auto"/>
        </w:tblBorders>
        <w:tblCellMar>
          <w:left w:w="0" w:type="dxa"/>
          <w:right w:w="0" w:type="dxa"/>
        </w:tblCellMar>
        <w:tblLook w:val="00A0"/>
      </w:tblPr>
      <w:tblGrid>
        <w:gridCol w:w="1881"/>
        <w:gridCol w:w="905"/>
        <w:gridCol w:w="867"/>
        <w:gridCol w:w="964"/>
        <w:gridCol w:w="964"/>
        <w:gridCol w:w="964"/>
        <w:gridCol w:w="825"/>
      </w:tblGrid>
      <w:tr w:rsidR="00BC0568" w:rsidRPr="00FA0099" w:rsidTr="00BC0568">
        <w:trPr>
          <w:trHeight w:val="240"/>
          <w:tblHeader/>
        </w:trPr>
        <w:tc>
          <w:tcPr>
            <w:tcW w:w="1276" w:type="pct"/>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rPr>
                <w:rFonts w:eastAsia="Calibri"/>
                <w:i/>
                <w:spacing w:val="0"/>
                <w:w w:val="100"/>
                <w:kern w:val="0"/>
                <w:sz w:val="16"/>
              </w:rPr>
            </w:pPr>
            <w:r w:rsidRPr="00FA0099">
              <w:rPr>
                <w:rFonts w:eastAsia="Calibri"/>
                <w:i/>
                <w:spacing w:val="0"/>
                <w:w w:val="100"/>
                <w:kern w:val="0"/>
                <w:sz w:val="16"/>
              </w:rPr>
              <w:t>Показатель р</w:t>
            </w:r>
            <w:r w:rsidRPr="00FA0099">
              <w:rPr>
                <w:rFonts w:eastAsia="Calibri"/>
                <w:i/>
                <w:spacing w:val="0"/>
                <w:w w:val="100"/>
                <w:kern w:val="0"/>
                <w:sz w:val="16"/>
              </w:rPr>
              <w:t>а</w:t>
            </w:r>
            <w:r w:rsidRPr="00FA0099">
              <w:rPr>
                <w:rFonts w:eastAsia="Calibri"/>
                <w:i/>
                <w:spacing w:val="0"/>
                <w:w w:val="100"/>
                <w:kern w:val="0"/>
                <w:sz w:val="16"/>
              </w:rPr>
              <w:t>боты ФПК</w:t>
            </w:r>
          </w:p>
        </w:tc>
        <w:tc>
          <w:tcPr>
            <w:tcW w:w="614" w:type="pct"/>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2005 </w:t>
            </w:r>
          </w:p>
        </w:tc>
        <w:tc>
          <w:tcPr>
            <w:tcW w:w="588" w:type="pct"/>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2006</w:t>
            </w:r>
          </w:p>
        </w:tc>
        <w:tc>
          <w:tcPr>
            <w:tcW w:w="654" w:type="pct"/>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2007</w:t>
            </w:r>
          </w:p>
        </w:tc>
        <w:tc>
          <w:tcPr>
            <w:tcW w:w="654" w:type="pct"/>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2008</w:t>
            </w:r>
          </w:p>
        </w:tc>
        <w:tc>
          <w:tcPr>
            <w:tcW w:w="654" w:type="pct"/>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2009</w:t>
            </w:r>
          </w:p>
        </w:tc>
        <w:tc>
          <w:tcPr>
            <w:tcW w:w="560" w:type="pct"/>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2010</w:t>
            </w:r>
          </w:p>
        </w:tc>
      </w:tr>
      <w:tr w:rsidR="00BC0568" w:rsidRPr="00FA0099" w:rsidTr="00BC0568">
        <w:trPr>
          <w:trHeight w:val="240"/>
        </w:trPr>
        <w:tc>
          <w:tcPr>
            <w:tcW w:w="1276" w:type="pct"/>
            <w:tcBorders>
              <w:top w:val="single" w:sz="12" w:space="0" w:color="auto"/>
            </w:tcBorders>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Участие в суде</w:t>
            </w:r>
            <w:r w:rsidRPr="00FA0099">
              <w:rPr>
                <w:rFonts w:eastAsia="Calibri"/>
                <w:spacing w:val="0"/>
                <w:w w:val="100"/>
                <w:kern w:val="0"/>
                <w:sz w:val="18"/>
              </w:rPr>
              <w:t>б</w:t>
            </w:r>
            <w:r w:rsidRPr="00FA0099">
              <w:rPr>
                <w:rFonts w:eastAsia="Calibri"/>
                <w:spacing w:val="0"/>
                <w:w w:val="100"/>
                <w:kern w:val="0"/>
                <w:sz w:val="18"/>
              </w:rPr>
              <w:t>ных заседаниях по защите интер</w:t>
            </w:r>
            <w:r w:rsidRPr="00FA0099">
              <w:rPr>
                <w:rFonts w:eastAsia="Calibri"/>
                <w:spacing w:val="0"/>
                <w:w w:val="100"/>
                <w:kern w:val="0"/>
                <w:sz w:val="18"/>
              </w:rPr>
              <w:t>е</w:t>
            </w:r>
            <w:r w:rsidRPr="00FA0099">
              <w:rPr>
                <w:rFonts w:eastAsia="Calibri"/>
                <w:spacing w:val="0"/>
                <w:w w:val="100"/>
                <w:kern w:val="0"/>
                <w:sz w:val="18"/>
              </w:rPr>
              <w:t>сов работников всего:</w:t>
            </w:r>
          </w:p>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в том числе с полож</w:t>
            </w:r>
            <w:r w:rsidRPr="00FA0099">
              <w:rPr>
                <w:rFonts w:eastAsia="Calibri"/>
                <w:spacing w:val="0"/>
                <w:w w:val="100"/>
                <w:kern w:val="0"/>
                <w:sz w:val="18"/>
              </w:rPr>
              <w:t>и</w:t>
            </w:r>
            <w:r w:rsidRPr="00FA0099">
              <w:rPr>
                <w:rFonts w:eastAsia="Calibri"/>
                <w:spacing w:val="0"/>
                <w:w w:val="100"/>
                <w:kern w:val="0"/>
                <w:sz w:val="18"/>
              </w:rPr>
              <w:t>тельными результат</w:t>
            </w:r>
            <w:r w:rsidRPr="00FA0099">
              <w:rPr>
                <w:rFonts w:eastAsia="Calibri"/>
                <w:spacing w:val="0"/>
                <w:w w:val="100"/>
                <w:kern w:val="0"/>
                <w:sz w:val="18"/>
              </w:rPr>
              <w:t>а</w:t>
            </w:r>
            <w:r w:rsidRPr="00FA0099">
              <w:rPr>
                <w:rFonts w:eastAsia="Calibri"/>
                <w:spacing w:val="0"/>
                <w:w w:val="100"/>
                <w:kern w:val="0"/>
                <w:sz w:val="18"/>
              </w:rPr>
              <w:t>ми</w:t>
            </w:r>
          </w:p>
        </w:tc>
        <w:tc>
          <w:tcPr>
            <w:tcW w:w="614" w:type="pct"/>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30</w:t>
            </w: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25</w:t>
            </w:r>
          </w:p>
        </w:tc>
        <w:tc>
          <w:tcPr>
            <w:tcW w:w="588" w:type="pct"/>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61</w:t>
            </w: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47</w:t>
            </w:r>
          </w:p>
        </w:tc>
        <w:tc>
          <w:tcPr>
            <w:tcW w:w="654" w:type="pct"/>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46</w:t>
            </w: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36</w:t>
            </w:r>
          </w:p>
        </w:tc>
        <w:tc>
          <w:tcPr>
            <w:tcW w:w="654" w:type="pct"/>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21</w:t>
            </w: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19</w:t>
            </w:r>
          </w:p>
        </w:tc>
        <w:tc>
          <w:tcPr>
            <w:tcW w:w="654" w:type="pct"/>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32</w:t>
            </w: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26</w:t>
            </w:r>
          </w:p>
        </w:tc>
        <w:tc>
          <w:tcPr>
            <w:tcW w:w="560" w:type="pct"/>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287</w:t>
            </w: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p>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219</w:t>
            </w:r>
          </w:p>
        </w:tc>
      </w:tr>
      <w:tr w:rsidR="00BC0568" w:rsidRPr="00FA0099" w:rsidTr="00BC0568">
        <w:trPr>
          <w:trHeight w:val="240"/>
        </w:trPr>
        <w:tc>
          <w:tcPr>
            <w:tcW w:w="1276" w:type="pct"/>
            <w:tcBorders>
              <w:bottom w:val="single" w:sz="12" w:space="0" w:color="auto"/>
            </w:tcBorders>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Рассмотрено заявл</w:t>
            </w:r>
            <w:r w:rsidRPr="00FA0099">
              <w:rPr>
                <w:rFonts w:eastAsia="Calibri"/>
                <w:spacing w:val="0"/>
                <w:w w:val="100"/>
                <w:kern w:val="0"/>
                <w:sz w:val="18"/>
              </w:rPr>
              <w:t>е</w:t>
            </w:r>
            <w:r w:rsidRPr="00FA0099">
              <w:rPr>
                <w:rFonts w:eastAsia="Calibri"/>
                <w:spacing w:val="0"/>
                <w:w w:val="100"/>
                <w:kern w:val="0"/>
                <w:sz w:val="18"/>
              </w:rPr>
              <w:t>ний и жалоб от гра</w:t>
            </w:r>
            <w:r w:rsidRPr="00FA0099">
              <w:rPr>
                <w:rFonts w:eastAsia="Calibri"/>
                <w:spacing w:val="0"/>
                <w:w w:val="100"/>
                <w:kern w:val="0"/>
                <w:sz w:val="18"/>
              </w:rPr>
              <w:t>ж</w:t>
            </w:r>
            <w:r w:rsidRPr="00FA0099">
              <w:rPr>
                <w:rFonts w:eastAsia="Calibri"/>
                <w:spacing w:val="0"/>
                <w:w w:val="100"/>
                <w:kern w:val="0"/>
                <w:sz w:val="18"/>
              </w:rPr>
              <w:t>дан, не являющихся чл</w:t>
            </w:r>
            <w:r w:rsidRPr="00FA0099">
              <w:rPr>
                <w:rFonts w:eastAsia="Calibri"/>
                <w:spacing w:val="0"/>
                <w:w w:val="100"/>
                <w:kern w:val="0"/>
                <w:sz w:val="18"/>
              </w:rPr>
              <w:t>е</w:t>
            </w:r>
            <w:r w:rsidRPr="00FA0099">
              <w:rPr>
                <w:rFonts w:eastAsia="Calibri"/>
                <w:spacing w:val="0"/>
                <w:w w:val="100"/>
                <w:kern w:val="0"/>
                <w:sz w:val="18"/>
              </w:rPr>
              <w:t>нами профсоюзов</w:t>
            </w:r>
          </w:p>
        </w:tc>
        <w:tc>
          <w:tcPr>
            <w:tcW w:w="614" w:type="pct"/>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378</w:t>
            </w:r>
          </w:p>
        </w:tc>
        <w:tc>
          <w:tcPr>
            <w:tcW w:w="588" w:type="pct"/>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910</w:t>
            </w:r>
          </w:p>
        </w:tc>
        <w:tc>
          <w:tcPr>
            <w:tcW w:w="654" w:type="pct"/>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1311</w:t>
            </w:r>
          </w:p>
        </w:tc>
        <w:tc>
          <w:tcPr>
            <w:tcW w:w="654" w:type="pct"/>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569</w:t>
            </w:r>
          </w:p>
        </w:tc>
        <w:tc>
          <w:tcPr>
            <w:tcW w:w="654" w:type="pct"/>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470</w:t>
            </w:r>
          </w:p>
        </w:tc>
        <w:tc>
          <w:tcPr>
            <w:tcW w:w="560" w:type="pct"/>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621</w:t>
            </w:r>
          </w:p>
        </w:tc>
      </w:tr>
    </w:tbl>
    <w:p w:rsidR="00BC0568" w:rsidRPr="00FA0099" w:rsidRDefault="00BC0568" w:rsidP="00BC0568">
      <w:pPr>
        <w:pStyle w:val="SingleTxtGR"/>
      </w:pP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За период с 2000 по 2010 год Федерация профсоюзов </w:t>
      </w:r>
      <w:proofErr w:type="spellStart"/>
      <w:r w:rsidRPr="00FA0099">
        <w:t>Кыргызской</w:t>
      </w:r>
      <w:proofErr w:type="spellEnd"/>
      <w:r w:rsidRPr="00FA0099">
        <w:t xml:space="preserve"> Ре</w:t>
      </w:r>
      <w:r w:rsidRPr="00FA0099">
        <w:t>с</w:t>
      </w:r>
      <w:r w:rsidRPr="00FA0099">
        <w:t>публики 20 раз обращалась в прокуратуру и суды за защитой собственности профсоюзной недвижимости и защитой профсоюзного движения</w:t>
      </w:r>
      <w:r w:rsidRPr="00FA0099">
        <w:rPr>
          <w:rStyle w:val="FootnoteReference"/>
        </w:rPr>
        <w:footnoteReference w:id="18"/>
      </w:r>
      <w:r w:rsidRPr="00FA0099">
        <w:t xml:space="preserve">.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Согласно Конституции </w:t>
      </w:r>
      <w:proofErr w:type="spellStart"/>
      <w:r w:rsidRPr="00FA0099">
        <w:t>Кыргызской</w:t>
      </w:r>
      <w:proofErr w:type="spellEnd"/>
      <w:r w:rsidRPr="00FA0099">
        <w:t xml:space="preserve"> Республики (статья 48), граждане республики имеют право на забастовку. В настоящее время забастовкой в </w:t>
      </w:r>
      <w:proofErr w:type="spellStart"/>
      <w:r w:rsidRPr="00FA0099">
        <w:t>Кы</w:t>
      </w:r>
      <w:r w:rsidRPr="00FA0099">
        <w:t>р</w:t>
      </w:r>
      <w:r w:rsidRPr="00FA0099">
        <w:t>гызской</w:t>
      </w:r>
      <w:proofErr w:type="spellEnd"/>
      <w:r w:rsidRPr="00FA0099">
        <w:t xml:space="preserve"> Республике призн</w:t>
      </w:r>
      <w:r w:rsidRPr="00FA0099">
        <w:t>а</w:t>
      </w:r>
      <w:r w:rsidRPr="00FA0099">
        <w:t>ется временный добровольный отказ работников от исполнения трудовых обязанностей (полностью или частично) в целях разр</w:t>
      </w:r>
      <w:r w:rsidRPr="00FA0099">
        <w:t>е</w:t>
      </w:r>
      <w:r w:rsidRPr="00FA0099">
        <w:t xml:space="preserve">шения коллективного трудового спора (Трудовой кодекс, статья 428).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Работники или их представители вправе приступить к организации заба</w:t>
      </w:r>
      <w:r w:rsidRPr="00FA0099">
        <w:t>с</w:t>
      </w:r>
      <w:r w:rsidRPr="00FA0099">
        <w:t>товки при условии, что примирительные процедуры не привели к разрешению коллективного трудового спора либо работодатель уклоняется от примирител</w:t>
      </w:r>
      <w:r w:rsidRPr="00FA0099">
        <w:t>ь</w:t>
      </w:r>
      <w:r w:rsidRPr="00FA0099">
        <w:t>ных процедур, не выполняет соглашение, достигнутое в ходе разрешения ко</w:t>
      </w:r>
      <w:r w:rsidRPr="00FA0099">
        <w:t>л</w:t>
      </w:r>
      <w:r w:rsidRPr="00FA0099">
        <w:t>лективного трудового спора. Участие в забастовке является добровольным. Н</w:t>
      </w:r>
      <w:r w:rsidRPr="00FA0099">
        <w:t>и</w:t>
      </w:r>
      <w:r w:rsidRPr="00FA0099">
        <w:t>кто не может быть принужден к участию или отказу от участия в з</w:t>
      </w:r>
      <w:r w:rsidRPr="00FA0099">
        <w:t>а</w:t>
      </w:r>
      <w:r w:rsidRPr="00FA0099">
        <w:t>бастовке.</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О начале предстоящей забастовки работодатель должен быть предупре</w:t>
      </w:r>
      <w:r w:rsidRPr="00FA0099">
        <w:t>ж</w:t>
      </w:r>
      <w:r w:rsidRPr="00FA0099">
        <w:t>ден в письменной форме не позднее, чем за 10 календарных дней.</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Являются незаконными и не допускаются забастовки (Трудовой кодекс, статья 440):</w:t>
      </w:r>
    </w:p>
    <w:p w:rsidR="00BC0568" w:rsidRPr="00FA0099" w:rsidRDefault="00BC0568" w:rsidP="00BC0568">
      <w:pPr>
        <w:pStyle w:val="SingleTxtGR"/>
      </w:pPr>
      <w:r w:rsidRPr="00FA0099">
        <w:tab/>
        <w:t xml:space="preserve">а) </w:t>
      </w:r>
      <w:r w:rsidR="00CD3911">
        <w:tab/>
      </w:r>
      <w:r w:rsidRPr="00FA0099">
        <w:t xml:space="preserve">в периоды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w:t>
      </w:r>
      <w:proofErr w:type="spellStart"/>
      <w:r w:rsidRPr="00FA0099">
        <w:t>Кыргызской</w:t>
      </w:r>
      <w:proofErr w:type="spellEnd"/>
      <w:r w:rsidRPr="00FA0099">
        <w:t xml:space="preserve"> Республики, других военных, военизированных и иных формированиях и организациях, ведающих вопрос</w:t>
      </w:r>
      <w:r w:rsidRPr="00FA0099">
        <w:t>а</w:t>
      </w:r>
      <w:r w:rsidRPr="00FA0099">
        <w:t>ми обеспечения обороны страны, безопасности государства, аварийно-спасательных, поисково-спасательных, противопожарных работ, предупрежд</w:t>
      </w:r>
      <w:r w:rsidRPr="00FA0099">
        <w:t>е</w:t>
      </w:r>
      <w:r w:rsidRPr="00FA0099">
        <w:t>ния или ликвидации стихийных бедствий и чрезвычайных ситуаций; в правоо</w:t>
      </w:r>
      <w:r w:rsidRPr="00FA0099">
        <w:t>х</w:t>
      </w:r>
      <w:r w:rsidRPr="00FA0099">
        <w:t>ранительных органах; в организациях, непосредс</w:t>
      </w:r>
      <w:r w:rsidRPr="00FA0099">
        <w:t>т</w:t>
      </w:r>
      <w:r w:rsidRPr="00FA0099">
        <w:t>венно обслуживающих особо опасные виды производств или оборудования, на станциях скорой и неотло</w:t>
      </w:r>
      <w:r w:rsidRPr="00FA0099">
        <w:t>ж</w:t>
      </w:r>
      <w:r w:rsidRPr="00FA0099">
        <w:t>ной медицинской помощи;</w:t>
      </w:r>
    </w:p>
    <w:p w:rsidR="00BC0568" w:rsidRPr="00FA0099" w:rsidRDefault="00BC0568" w:rsidP="00BC0568">
      <w:pPr>
        <w:pStyle w:val="SingleTxtGR"/>
      </w:pPr>
      <w:r w:rsidRPr="00FA0099">
        <w:tab/>
      </w:r>
      <w:proofErr w:type="spellStart"/>
      <w:r w:rsidRPr="00FA0099">
        <w:t>b</w:t>
      </w:r>
      <w:proofErr w:type="spellEnd"/>
      <w:r w:rsidRPr="00FA0099">
        <w:t xml:space="preserve">) </w:t>
      </w:r>
      <w:r w:rsidR="00CD3911">
        <w:tab/>
      </w:r>
      <w:r w:rsidRPr="00FA0099">
        <w:t>в организациях, связанных с обеспечением жизнедеятельности н</w:t>
      </w:r>
      <w:r w:rsidRPr="00FA0099">
        <w:t>а</w:t>
      </w:r>
      <w:r w:rsidRPr="00FA0099">
        <w:t>селения (энергообеспечение, отопление и теплоснабжение, водоснабжение, г</w:t>
      </w:r>
      <w:r w:rsidRPr="00FA0099">
        <w:t>а</w:t>
      </w:r>
      <w:r w:rsidRPr="00FA0099">
        <w:t>зоснабжение, авиацио</w:t>
      </w:r>
      <w:r w:rsidRPr="00FA0099">
        <w:t>н</w:t>
      </w:r>
      <w:r w:rsidRPr="00FA0099">
        <w:t>ный, железнодорожный и водный транспорт, связь, больницы), в том случае, если проведение забастовок создает угрозу об</w:t>
      </w:r>
      <w:r w:rsidRPr="00FA0099">
        <w:t>о</w:t>
      </w:r>
      <w:r w:rsidRPr="00FA0099">
        <w:t>роне и безопасности государства, жизни и здоровью людей.</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Признание забастовки незаконной может быть только по решению суда на основании заявления работодателя или прокурора.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процессе урегулирования коллективного трудового спора, включая проведение забастовки, запрещается локаут – увольнение работников по ин</w:t>
      </w:r>
      <w:r w:rsidRPr="00FA0099">
        <w:t>и</w:t>
      </w:r>
      <w:r w:rsidRPr="00FA0099">
        <w:t>циативе работодателя в связи с их участием в коллективном трудовом споре или забастовке (Трудовой кодекс, статья 442).</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соответствии с Законом </w:t>
      </w:r>
      <w:proofErr w:type="spellStart"/>
      <w:r w:rsidRPr="00FA0099">
        <w:t>Кыргызской</w:t>
      </w:r>
      <w:proofErr w:type="spellEnd"/>
      <w:r w:rsidRPr="00FA0099">
        <w:t xml:space="preserve"> Республики "Об органах внутре</w:t>
      </w:r>
      <w:r w:rsidRPr="00FA0099">
        <w:t>н</w:t>
      </w:r>
      <w:r w:rsidRPr="00FA0099">
        <w:t xml:space="preserve">них дел", принятым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w:t>
      </w:r>
      <w:r w:rsidRPr="00FA0099">
        <w:t>р</w:t>
      </w:r>
      <w:r w:rsidRPr="00FA0099">
        <w:t>гызской</w:t>
      </w:r>
      <w:proofErr w:type="spellEnd"/>
      <w:r w:rsidRPr="00FA0099">
        <w:t xml:space="preserve"> Республики 11 января 1994</w:t>
      </w:r>
      <w:r w:rsidR="00CD3911">
        <w:t> </w:t>
      </w:r>
      <w:r w:rsidRPr="00FA0099">
        <w:t>года, № 1360-XII (статья 7) сотрудникам органов внутренних дел запрещ</w:t>
      </w:r>
      <w:r w:rsidRPr="00FA0099">
        <w:t>а</w:t>
      </w:r>
      <w:r w:rsidRPr="00FA0099">
        <w:t>ется орган</w:t>
      </w:r>
      <w:r w:rsidRPr="00FA0099">
        <w:t>и</w:t>
      </w:r>
      <w:r w:rsidRPr="00FA0099">
        <w:t>зация забастовок и участие в их проведении.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В </w:t>
      </w:r>
      <w:r w:rsidRPr="00FA0099">
        <w:rPr>
          <w:rFonts w:eastAsia="Calibri"/>
          <w:w w:val="100"/>
        </w:rPr>
        <w:t>соответствии</w:t>
      </w:r>
      <w:r w:rsidRPr="00FA0099">
        <w:t xml:space="preserve"> с Законом </w:t>
      </w:r>
      <w:proofErr w:type="spellStart"/>
      <w:r w:rsidRPr="00FA0099">
        <w:t>Кыргызской</w:t>
      </w:r>
      <w:proofErr w:type="spellEnd"/>
      <w:r w:rsidRPr="00FA0099">
        <w:t xml:space="preserve"> Республики "О государственной службе", принятым 30 ноября 1999 года № 132 (статья 14), государственный служащий не вправе участвовать в забастовках, манифестациях и иными дейс</w:t>
      </w:r>
      <w:r w:rsidRPr="00FA0099">
        <w:t>т</w:t>
      </w:r>
      <w:r w:rsidRPr="00FA0099">
        <w:t>виями препятствовать функционированию государственных органов и выпо</w:t>
      </w:r>
      <w:r w:rsidRPr="00FA0099">
        <w:t>л</w:t>
      </w:r>
      <w:r w:rsidRPr="00FA0099">
        <w:t xml:space="preserve">нению государственными служащими должностных полномочий. В 2004 году </w:t>
      </w:r>
      <w:proofErr w:type="spellStart"/>
      <w:r w:rsidRPr="00FA0099">
        <w:t>Жогорку</w:t>
      </w:r>
      <w:proofErr w:type="spellEnd"/>
      <w:r w:rsidRPr="00FA0099">
        <w:t xml:space="preserve"> </w:t>
      </w:r>
      <w:proofErr w:type="spellStart"/>
      <w:r w:rsidRPr="00FA0099">
        <w:t>Кенешем</w:t>
      </w:r>
      <w:proofErr w:type="spellEnd"/>
      <w:r w:rsidRPr="00FA0099">
        <w:t xml:space="preserve"> </w:t>
      </w:r>
      <w:proofErr w:type="spellStart"/>
      <w:r w:rsidRPr="00FA0099">
        <w:t>Кыргызской</w:t>
      </w:r>
      <w:proofErr w:type="spellEnd"/>
      <w:r w:rsidRPr="00FA0099">
        <w:t xml:space="preserve"> Республики был принят новый Закон </w:t>
      </w:r>
      <w:proofErr w:type="spellStart"/>
      <w:r w:rsidRPr="00FA0099">
        <w:t>Кыргы</w:t>
      </w:r>
      <w:r w:rsidRPr="00FA0099">
        <w:t>з</w:t>
      </w:r>
      <w:r w:rsidRPr="00FA0099">
        <w:t>ской</w:t>
      </w:r>
      <w:proofErr w:type="spellEnd"/>
      <w:r w:rsidRPr="00FA0099">
        <w:t xml:space="preserve"> Республики "О государственной службе" от 11 августа 2004 года № 114, в к</w:t>
      </w:r>
      <w:r w:rsidRPr="00FA0099">
        <w:t>о</w:t>
      </w:r>
      <w:r w:rsidRPr="00FA0099">
        <w:t>тором были исключены данные ограничения.</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За период с 1996 по 2010 год в связи с коллективными трудовыми ко</w:t>
      </w:r>
      <w:r w:rsidRPr="00FA0099">
        <w:t>н</w:t>
      </w:r>
      <w:r w:rsidRPr="00FA0099">
        <w:t xml:space="preserve">фликтами в Кыргызстане </w:t>
      </w:r>
      <w:r w:rsidRPr="00FA0099">
        <w:rPr>
          <w:rFonts w:eastAsia="Calibri"/>
          <w:w w:val="100"/>
        </w:rPr>
        <w:t>имели</w:t>
      </w:r>
      <w:r w:rsidRPr="00FA0099">
        <w:t xml:space="preserve"> место забастовки не менее чем на 19 предпр</w:t>
      </w:r>
      <w:r w:rsidRPr="00FA0099">
        <w:t>и</w:t>
      </w:r>
      <w:r w:rsidRPr="00FA0099">
        <w:t>ятиях по причинам заниженной оплаты труда, несвоевременной выплаты зар</w:t>
      </w:r>
      <w:r w:rsidRPr="00FA0099">
        <w:t>а</w:t>
      </w:r>
      <w:r w:rsidRPr="00FA0099">
        <w:t>ботной платы и неудовлетворительных условий труда. На крупных предприят</w:t>
      </w:r>
      <w:r w:rsidRPr="00FA0099">
        <w:t>и</w:t>
      </w:r>
      <w:r w:rsidRPr="00FA0099">
        <w:t xml:space="preserve">ях имели место забастовки в </w:t>
      </w:r>
      <w:proofErr w:type="spellStart"/>
      <w:r w:rsidRPr="00FA0099">
        <w:t>гидроаэронавигации</w:t>
      </w:r>
      <w:proofErr w:type="spellEnd"/>
      <w:r w:rsidRPr="00FA0099">
        <w:t xml:space="preserve"> (1997), на </w:t>
      </w:r>
      <w:proofErr w:type="spellStart"/>
      <w:r w:rsidRPr="00FA0099">
        <w:t>Бишкекской</w:t>
      </w:r>
      <w:proofErr w:type="spellEnd"/>
      <w:r w:rsidRPr="00FA0099">
        <w:t xml:space="preserve"> тепл</w:t>
      </w:r>
      <w:r w:rsidRPr="00FA0099">
        <w:t>о</w:t>
      </w:r>
      <w:r w:rsidRPr="00FA0099">
        <w:t xml:space="preserve">электроцентрали, объединении рынков г. Бишкек (2003), </w:t>
      </w:r>
      <w:proofErr w:type="spellStart"/>
      <w:r w:rsidRPr="00FA0099">
        <w:t>Кадамжайском</w:t>
      </w:r>
      <w:proofErr w:type="spellEnd"/>
      <w:r w:rsidRPr="00FA0099">
        <w:t xml:space="preserve"> рту</w:t>
      </w:r>
      <w:r w:rsidRPr="00FA0099">
        <w:t>т</w:t>
      </w:r>
      <w:r w:rsidRPr="00FA0099">
        <w:t>ном комбинате (1999), водителей микроавтобусов (2005), работников ОАО "</w:t>
      </w:r>
      <w:proofErr w:type="spellStart"/>
      <w:r w:rsidRPr="00FA0099">
        <w:t>Кумтор</w:t>
      </w:r>
      <w:proofErr w:type="spellEnd"/>
      <w:r w:rsidRPr="00FA0099">
        <w:t xml:space="preserve"> </w:t>
      </w:r>
      <w:proofErr w:type="spellStart"/>
      <w:r w:rsidRPr="00FA0099">
        <w:t>Оперейтинг</w:t>
      </w:r>
      <w:proofErr w:type="spellEnd"/>
      <w:r w:rsidRPr="00FA0099">
        <w:t xml:space="preserve"> </w:t>
      </w:r>
      <w:proofErr w:type="spellStart"/>
      <w:r w:rsidRPr="00FA0099">
        <w:t>Компани</w:t>
      </w:r>
      <w:proofErr w:type="spellEnd"/>
      <w:r w:rsidRPr="00FA0099">
        <w:t>", АО "</w:t>
      </w:r>
      <w:proofErr w:type="spellStart"/>
      <w:r w:rsidRPr="00FA0099">
        <w:t>Джеруй</w:t>
      </w:r>
      <w:proofErr w:type="spellEnd"/>
      <w:r w:rsidRPr="00FA0099">
        <w:t>" (2006), забасто</w:t>
      </w:r>
      <w:r w:rsidRPr="00FA0099">
        <w:t>в</w:t>
      </w:r>
      <w:r w:rsidRPr="00FA0099">
        <w:t xml:space="preserve">ка водителей </w:t>
      </w:r>
      <w:proofErr w:type="spellStart"/>
      <w:r w:rsidRPr="00FA0099">
        <w:t>Бишкекского</w:t>
      </w:r>
      <w:proofErr w:type="spellEnd"/>
      <w:r w:rsidRPr="00FA0099">
        <w:t xml:space="preserve"> пассажирского </w:t>
      </w:r>
      <w:proofErr w:type="spellStart"/>
      <w:r w:rsidRPr="00FA0099">
        <w:t>автопредприятия</w:t>
      </w:r>
      <w:proofErr w:type="spellEnd"/>
      <w:r w:rsidRPr="00FA0099">
        <w:t xml:space="preserve"> (2011)</w:t>
      </w:r>
      <w:r w:rsidRPr="00FA0099">
        <w:rPr>
          <w:rStyle w:val="FootnoteReference"/>
        </w:rPr>
        <w:footnoteReference w:id="19"/>
      </w:r>
      <w:r w:rsidRPr="00FA0099">
        <w:t>.</w:t>
      </w:r>
    </w:p>
    <w:p w:rsidR="00BC0568" w:rsidRPr="00FA0099" w:rsidRDefault="00BC0568" w:rsidP="00BC0568">
      <w:pPr>
        <w:pStyle w:val="H23GR"/>
        <w:keepLines w:val="0"/>
        <w:tabs>
          <w:tab w:val="clear" w:pos="851"/>
        </w:tabs>
        <w:spacing w:after="210"/>
        <w:ind w:left="0" w:right="0" w:firstLine="0"/>
      </w:pPr>
      <w:bookmarkStart w:id="3" w:name="_Toc302360034"/>
      <w:r w:rsidRPr="00FA0099">
        <w:tab/>
      </w:r>
      <w:r w:rsidRPr="00FA0099">
        <w:tab/>
      </w:r>
      <w:r w:rsidRPr="00FA0099">
        <w:rPr>
          <w:w w:val="100"/>
          <w:sz w:val="24"/>
        </w:rPr>
        <w:t>Статья</w:t>
      </w:r>
      <w:r w:rsidRPr="00FA0099">
        <w:rPr>
          <w:sz w:val="24"/>
        </w:rPr>
        <w:t xml:space="preserve"> 9</w:t>
      </w:r>
      <w:r w:rsidRPr="005B6C82">
        <w:rPr>
          <w:rStyle w:val="FootnoteReference"/>
          <w:b w:val="0"/>
        </w:rPr>
        <w:footnoteReference w:id="20"/>
      </w:r>
      <w:bookmarkEnd w:id="3"/>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Согласно статье 9 Конституции </w:t>
      </w:r>
      <w:proofErr w:type="spellStart"/>
      <w:r w:rsidRPr="00FA0099">
        <w:t>Кыргызской</w:t>
      </w:r>
      <w:proofErr w:type="spellEnd"/>
      <w:r w:rsidRPr="00FA0099">
        <w:t xml:space="preserve"> Республики, </w:t>
      </w:r>
      <w:proofErr w:type="spellStart"/>
      <w:r w:rsidRPr="00FA0099">
        <w:t>Кыргызская</w:t>
      </w:r>
      <w:proofErr w:type="spellEnd"/>
      <w:r w:rsidRPr="00FA0099">
        <w:t xml:space="preserve"> Республика обеспечивает поддержку социально незащищенных категорий гр</w:t>
      </w:r>
      <w:r w:rsidRPr="00FA0099">
        <w:t>а</w:t>
      </w:r>
      <w:r w:rsidRPr="00FA0099">
        <w:t>ждан, гарантированный минимальный размер оплаты труда, охрану труда и здоровья, а также развивает систему социальных служб, медицинского обсл</w:t>
      </w:r>
      <w:r w:rsidRPr="00FA0099">
        <w:t>у</w:t>
      </w:r>
      <w:r w:rsidRPr="00FA0099">
        <w:t>живания, устанавливает государственные пенсии, пособия и иные гарантии с</w:t>
      </w:r>
      <w:r w:rsidRPr="00FA0099">
        <w:t>о</w:t>
      </w:r>
      <w:r w:rsidRPr="00FA0099">
        <w:t xml:space="preserve">циальной защиты. </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rPr>
          <w:rStyle w:val="Strong"/>
        </w:rPr>
        <w:t xml:space="preserve"> </w:t>
      </w:r>
      <w:r w:rsidRPr="00FA0099">
        <w:rPr>
          <w:rStyle w:val="Strong"/>
          <w:b w:val="0"/>
        </w:rPr>
        <w:t xml:space="preserve">Согласно статье 53 Конституции </w:t>
      </w:r>
      <w:proofErr w:type="spellStart"/>
      <w:r w:rsidRPr="00FA0099">
        <w:t>Кыргызской</w:t>
      </w:r>
      <w:proofErr w:type="spellEnd"/>
      <w:r w:rsidRPr="00FA0099">
        <w:t xml:space="preserve"> Республики,</w:t>
      </w:r>
      <w:r w:rsidRPr="00FA0099">
        <w:rPr>
          <w:rStyle w:val="Strong"/>
          <w:b w:val="0"/>
        </w:rPr>
        <w:t xml:space="preserve"> г</w:t>
      </w:r>
      <w:r w:rsidRPr="00FA0099">
        <w:t xml:space="preserve">ражданам </w:t>
      </w:r>
      <w:r w:rsidRPr="00FA0099">
        <w:rPr>
          <w:rStyle w:val="Strong"/>
          <w:b w:val="0"/>
        </w:rPr>
        <w:t xml:space="preserve">также гарантируется </w:t>
      </w:r>
      <w:r w:rsidRPr="00FA0099">
        <w:t>социальное обеспечение в старости, в случае болезни и утраты трудоспособности, потери кормильца в случаях и порядке, предусмо</w:t>
      </w:r>
      <w:r w:rsidRPr="00FA0099">
        <w:t>т</w:t>
      </w:r>
      <w:r w:rsidRPr="00FA0099">
        <w:t>ренных законом. Пенсии, социальная помощь в соответствии с эконом</w:t>
      </w:r>
      <w:r w:rsidRPr="00FA0099">
        <w:t>и</w:t>
      </w:r>
      <w:r w:rsidRPr="00FA0099">
        <w:t>ческими возможностями государства обеспечивают уровень жизни не ниже установле</w:t>
      </w:r>
      <w:r w:rsidRPr="00FA0099">
        <w:t>н</w:t>
      </w:r>
      <w:r w:rsidRPr="00FA0099">
        <w:t>ного законом прожиточного мин</w:t>
      </w:r>
      <w:r w:rsidRPr="00FA0099">
        <w:t>и</w:t>
      </w:r>
      <w:r w:rsidRPr="00FA0099">
        <w:t>мума. Поощряются добровольное социальное страхование, создание дополнительных форм социального обеспечения и благ</w:t>
      </w:r>
      <w:r w:rsidRPr="00FA0099">
        <w:t>о</w:t>
      </w:r>
      <w:r w:rsidRPr="00FA0099">
        <w:t>творительность. При этом социальная деятельность государства не должна принимать форму государственного попечительства, ограничивающего экон</w:t>
      </w:r>
      <w:r w:rsidRPr="00FA0099">
        <w:t>о</w:t>
      </w:r>
      <w:r w:rsidRPr="00FA0099">
        <w:t>мическую свободу, активность и возможности гражданина самому достигать экономического благополучия для себя и своей семьи.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 Законом </w:t>
      </w:r>
      <w:proofErr w:type="spellStart"/>
      <w:r w:rsidRPr="00FA0099">
        <w:t>Кыргызской</w:t>
      </w:r>
      <w:proofErr w:type="spellEnd"/>
      <w:r w:rsidRPr="00FA0099">
        <w:t xml:space="preserve"> Республики "О государственных пособиях в </w:t>
      </w:r>
      <w:proofErr w:type="spellStart"/>
      <w:r w:rsidRPr="00FA0099">
        <w:t>Кы</w:t>
      </w:r>
      <w:r w:rsidRPr="00FA0099">
        <w:t>р</w:t>
      </w:r>
      <w:r w:rsidRPr="00FA0099">
        <w:t>гызской</w:t>
      </w:r>
      <w:proofErr w:type="spellEnd"/>
      <w:r w:rsidRPr="00FA0099">
        <w:t xml:space="preserve"> Республике", принятым </w:t>
      </w:r>
      <w:proofErr w:type="spellStart"/>
      <w:r w:rsidRPr="00FA0099">
        <w:t>Жогорку</w:t>
      </w:r>
      <w:proofErr w:type="spellEnd"/>
      <w:r w:rsidRPr="00FA0099">
        <w:t xml:space="preserve"> </w:t>
      </w:r>
      <w:proofErr w:type="spellStart"/>
      <w:r w:rsidRPr="00FA0099">
        <w:t>К</w:t>
      </w:r>
      <w:r w:rsidRPr="00FA0099">
        <w:t>е</w:t>
      </w:r>
      <w:r w:rsidRPr="00FA0099">
        <w:t>нешем</w:t>
      </w:r>
      <w:proofErr w:type="spellEnd"/>
      <w:r w:rsidRPr="00FA0099">
        <w:t xml:space="preserve"> </w:t>
      </w:r>
      <w:proofErr w:type="spellStart"/>
      <w:r w:rsidRPr="00FA0099">
        <w:t>Кыргызской</w:t>
      </w:r>
      <w:proofErr w:type="spellEnd"/>
      <w:r w:rsidRPr="00FA0099">
        <w:t xml:space="preserve"> Республики от 29 декабря 2009 года № 318, установлены следующие виды государственных пособий: ежемесячное пособие малообеспеченным семьям, имеющим детей (ЕПМС); ежемесячное социальное пособие. Финансирование указанных гос</w:t>
      </w:r>
      <w:r w:rsidRPr="00FA0099">
        <w:t>у</w:t>
      </w:r>
      <w:r w:rsidRPr="00FA0099">
        <w:t>дарственных пособий производится за счет средств республиканского бюдж</w:t>
      </w:r>
      <w:r w:rsidRPr="00FA0099">
        <w:t>е</w:t>
      </w:r>
      <w:r w:rsidRPr="00FA0099">
        <w:t>та.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Ежемесячное пособие малообеспеченным семьям, имеющим детей н</w:t>
      </w:r>
      <w:r w:rsidRPr="00FA0099">
        <w:t>а</w:t>
      </w:r>
      <w:r w:rsidRPr="00FA0099">
        <w:t>значается при условии, если среднедушевой совокупный доход каждого члена семьи не превышает размера гарантированного минимального дохода (ГМД).</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ГМД – это ежегодно устанавливаемый Правительством </w:t>
      </w:r>
      <w:proofErr w:type="spellStart"/>
      <w:r w:rsidRPr="00FA0099">
        <w:t>Кыргызской</w:t>
      </w:r>
      <w:proofErr w:type="spellEnd"/>
      <w:r w:rsidRPr="00FA0099">
        <w:t xml:space="preserve"> Ре</w:t>
      </w:r>
      <w:r w:rsidRPr="00FA0099">
        <w:t>с</w:t>
      </w:r>
      <w:r w:rsidRPr="00FA0099">
        <w:t>публики показатель, определяемый из расчета бюджетных возможностей и с</w:t>
      </w:r>
      <w:r w:rsidRPr="00FA0099">
        <w:t>о</w:t>
      </w:r>
      <w:r w:rsidRPr="00FA0099">
        <w:t>стояния экономики с учетом прожиточного минимума, позволяющий средством дотации обеспечивать малообеспеченным семьям, имеющим детей, жизненно необходимый доход. Размер ГМД для назначения ежемесячного пособия мал</w:t>
      </w:r>
      <w:r w:rsidRPr="00FA0099">
        <w:t>о</w:t>
      </w:r>
      <w:r w:rsidRPr="00FA0099">
        <w:t>обеспеченным семьям, имеющим детей, в соответствии с постановлением Пр</w:t>
      </w:r>
      <w:r w:rsidRPr="00FA0099">
        <w:t>а</w:t>
      </w:r>
      <w:r w:rsidRPr="00FA0099">
        <w:t xml:space="preserve">вительства </w:t>
      </w:r>
      <w:proofErr w:type="spellStart"/>
      <w:r w:rsidRPr="00FA0099">
        <w:t>Кыргызской</w:t>
      </w:r>
      <w:proofErr w:type="spellEnd"/>
      <w:r w:rsidRPr="00FA0099">
        <w:t xml:space="preserve"> Республики "О повышении уровня социальной защ</w:t>
      </w:r>
      <w:r w:rsidRPr="00FA0099">
        <w:t>и</w:t>
      </w:r>
      <w:r w:rsidRPr="00FA0099">
        <w:t xml:space="preserve">щенности детей </w:t>
      </w:r>
      <w:proofErr w:type="spellStart"/>
      <w:r w:rsidRPr="00FA0099">
        <w:t>Кыргызской</w:t>
      </w:r>
      <w:proofErr w:type="spellEnd"/>
      <w:r w:rsidRPr="00FA0099">
        <w:t xml:space="preserve"> Республики" от 4 апреля 2011 года № 134 с 1 июля 2011 года повышен с 310 до 370 сомов. По состоянию на 1 июня 2011 г</w:t>
      </w:r>
      <w:r w:rsidRPr="00FA0099">
        <w:t>о</w:t>
      </w:r>
      <w:r w:rsidRPr="00FA0099">
        <w:t>да, средний ЕПМС составил 243,6 сома или 14% от общей черты бедности</w:t>
      </w:r>
      <w:r w:rsidRPr="00FA0099">
        <w:rPr>
          <w:rStyle w:val="FootnoteReference"/>
        </w:rPr>
        <w:footnoteReference w:id="21"/>
      </w:r>
      <w:r w:rsidR="00CD3911">
        <w:t>.</w:t>
      </w:r>
      <w:r w:rsidRPr="00FA0099">
        <w:t xml:space="preserve"> Д</w:t>
      </w:r>
      <w:r w:rsidRPr="00FA0099">
        <w:t>е</w:t>
      </w:r>
      <w:r w:rsidRPr="00FA0099">
        <w:t>тальная информация о пособиях малообеспеченным семьям дана в разделе да</w:t>
      </w:r>
      <w:r w:rsidRPr="00FA0099">
        <w:t>н</w:t>
      </w:r>
      <w:r w:rsidRPr="00FA0099">
        <w:t>ного доклада, который посвящен статье 10 Международного пакта об эконом</w:t>
      </w:r>
      <w:r w:rsidRPr="00FA0099">
        <w:t>и</w:t>
      </w:r>
      <w:r w:rsidRPr="00FA0099">
        <w:t>ческих, социальных и культу</w:t>
      </w:r>
      <w:r w:rsidRPr="00FA0099">
        <w:t>р</w:t>
      </w:r>
      <w:r w:rsidRPr="00FA0099">
        <w:t>ных правах.</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Ежемесячное социальное пособие (ЕСП) назначается при отсутствии права на пенсионное обеспечение и независимо от среднедушевого совокупн</w:t>
      </w:r>
      <w:r w:rsidRPr="00FA0099">
        <w:t>о</w:t>
      </w:r>
      <w:r w:rsidRPr="00FA0099">
        <w:t>го дохода семьи. На получ</w:t>
      </w:r>
      <w:r w:rsidRPr="00FA0099">
        <w:t>е</w:t>
      </w:r>
      <w:r w:rsidRPr="00FA0099">
        <w:t xml:space="preserve">ние ЕСП имеют право: </w:t>
      </w:r>
    </w:p>
    <w:p w:rsidR="00BC0568" w:rsidRPr="005E522C" w:rsidRDefault="00BC0568" w:rsidP="005E522C">
      <w:pPr>
        <w:pStyle w:val="Bullet1GR"/>
      </w:pPr>
      <w:r w:rsidRPr="005E522C">
        <w:t>дети с ограниченными возможностями здоровья, больные детским цере</w:t>
      </w:r>
      <w:r w:rsidRPr="005E522C">
        <w:t>б</w:t>
      </w:r>
      <w:r w:rsidRPr="005E522C">
        <w:t xml:space="preserve">ральным параличом и дети с ВИЧ-инфекцией или больные </w:t>
      </w:r>
      <w:proofErr w:type="spellStart"/>
      <w:r w:rsidRPr="005E522C">
        <w:t>СПИДом</w:t>
      </w:r>
      <w:proofErr w:type="spellEnd"/>
      <w:r w:rsidRPr="005E522C">
        <w:t xml:space="preserve"> – до восемнадцати лет;</w:t>
      </w:r>
    </w:p>
    <w:p w:rsidR="00BC0568" w:rsidRPr="005E522C" w:rsidRDefault="00BC0568" w:rsidP="005E522C">
      <w:pPr>
        <w:pStyle w:val="Bullet1GR"/>
      </w:pPr>
      <w:r w:rsidRPr="005E522C">
        <w:t>лица с ограниченными возможностями здоровья с детства I, II и III групп;</w:t>
      </w:r>
    </w:p>
    <w:p w:rsidR="00BC0568" w:rsidRPr="005E522C" w:rsidRDefault="00BC0568" w:rsidP="005E522C">
      <w:pPr>
        <w:pStyle w:val="Bullet1GR"/>
      </w:pPr>
      <w:r w:rsidRPr="005E522C">
        <w:t>лица с ограниченными возможностями здоровья I, II и III групп;</w:t>
      </w:r>
    </w:p>
    <w:p w:rsidR="00BC0568" w:rsidRPr="005E522C" w:rsidRDefault="00BC0568" w:rsidP="005E522C">
      <w:pPr>
        <w:pStyle w:val="Bullet1GR"/>
      </w:pPr>
      <w:r w:rsidRPr="005E522C">
        <w:t>престарелые граждане;</w:t>
      </w:r>
    </w:p>
    <w:p w:rsidR="00BC0568" w:rsidRPr="005E522C" w:rsidRDefault="00BC0568" w:rsidP="005E522C">
      <w:pPr>
        <w:pStyle w:val="Bullet1GR"/>
      </w:pPr>
      <w:r w:rsidRPr="005E522C">
        <w:t>матери-героини;</w:t>
      </w:r>
    </w:p>
    <w:p w:rsidR="00BC0568" w:rsidRPr="005E522C" w:rsidRDefault="00BC0568" w:rsidP="005E522C">
      <w:pPr>
        <w:pStyle w:val="Bullet1GR"/>
      </w:pPr>
      <w:r w:rsidRPr="005E522C">
        <w:t>дети в случае потери кормильца, дети-сироты;</w:t>
      </w:r>
    </w:p>
    <w:p w:rsidR="00BC0568" w:rsidRPr="005E522C" w:rsidRDefault="00BC0568" w:rsidP="005E522C">
      <w:pPr>
        <w:pStyle w:val="Bullet1GR"/>
      </w:pPr>
      <w:r w:rsidRPr="005E522C">
        <w:t>дети, рожденные от матерей, живущих с ВИЧ/</w:t>
      </w:r>
      <w:proofErr w:type="spellStart"/>
      <w:r w:rsidRPr="005E522C">
        <w:t>СПИДом</w:t>
      </w:r>
      <w:proofErr w:type="spellEnd"/>
      <w:r w:rsidRPr="005E522C">
        <w:t>, – до достижения ими возраста восемнадцати месяцев.</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По состоянию на 1 июня 2011 года, средний размер ЕСП составляет 1 487,7 сома</w:t>
      </w:r>
      <w:r w:rsidR="005B6C82">
        <w:t>,</w:t>
      </w:r>
      <w:r w:rsidRPr="00FA0099">
        <w:t xml:space="preserve"> или 82,3% от общей черты бе</w:t>
      </w:r>
      <w:r w:rsidRPr="00FA0099">
        <w:t>д</w:t>
      </w:r>
      <w:r w:rsidRPr="00FA0099">
        <w:t>ности.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Пособия по временной нетрудоспособности и пособия по беременности и родам выдаются в соответствии с </w:t>
      </w:r>
      <w:r w:rsidRPr="00FA0099">
        <w:rPr>
          <w:shd w:val="clear" w:color="auto" w:fill="FFFFFF"/>
        </w:rPr>
        <w:t>Положением о порядке назначения, выпл</w:t>
      </w:r>
      <w:r w:rsidRPr="00FA0099">
        <w:rPr>
          <w:shd w:val="clear" w:color="auto" w:fill="FFFFFF"/>
        </w:rPr>
        <w:t>а</w:t>
      </w:r>
      <w:r w:rsidRPr="00FA0099">
        <w:rPr>
          <w:shd w:val="clear" w:color="auto" w:fill="FFFFFF"/>
        </w:rPr>
        <w:t>ты и размере пособия по временной нетрудоспособности, пособия по беременн</w:t>
      </w:r>
      <w:r w:rsidRPr="00FA0099">
        <w:rPr>
          <w:shd w:val="clear" w:color="auto" w:fill="FFFFFF"/>
        </w:rPr>
        <w:t>о</w:t>
      </w:r>
      <w:r w:rsidRPr="00FA0099">
        <w:rPr>
          <w:shd w:val="clear" w:color="auto" w:fill="FFFFFF"/>
        </w:rPr>
        <w:t>сти и родам</w:t>
      </w:r>
      <w:r w:rsidRPr="00FA0099">
        <w:t xml:space="preserve">, утвержденным постановлением Правительства </w:t>
      </w:r>
      <w:proofErr w:type="spellStart"/>
      <w:r w:rsidRPr="00FA0099">
        <w:t>Кыргызской</w:t>
      </w:r>
      <w:proofErr w:type="spellEnd"/>
      <w:r w:rsidRPr="00FA0099">
        <w:t xml:space="preserve"> Ре</w:t>
      </w:r>
      <w:r w:rsidRPr="00FA0099">
        <w:t>с</w:t>
      </w:r>
      <w:r w:rsidRPr="00FA0099">
        <w:t>публики от 11 ноября 2011 года № 727. Пособия выдаются работающим лицам по случаю: заболевания и травмы; ухода за больным членом семьи и ребенком; карантина; санаторно-курортного лечения и медицинской реабилитации; прот</w:t>
      </w:r>
      <w:r w:rsidRPr="00FA0099">
        <w:t>е</w:t>
      </w:r>
      <w:r w:rsidRPr="00FA0099">
        <w:t>зирования (ортопедического); беременности и родов.</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Выплата пособия производится: по временной нетр</w:t>
      </w:r>
      <w:r w:rsidRPr="00FA0099">
        <w:t>у</w:t>
      </w:r>
      <w:r w:rsidRPr="00FA0099">
        <w:t>доспособности за все рабочие дни; по беременности и родам за первые десять рабочих дней (с оди</w:t>
      </w:r>
      <w:r w:rsidRPr="00FA0099">
        <w:t>н</w:t>
      </w:r>
      <w:r w:rsidRPr="00FA0099">
        <w:t>надцатого рабочего дня пособие выплачивается из средств республиканского бюджета).</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При этом пособие по беременности и родам за все рабочие дни полн</w:t>
      </w:r>
      <w:r w:rsidRPr="00FA0099">
        <w:t>о</w:t>
      </w:r>
      <w:r w:rsidRPr="00FA0099">
        <w:t>стью выплачивается работнику работодателем, а сумма пособия, выплаченн</w:t>
      </w:r>
      <w:r w:rsidRPr="00FA0099">
        <w:t>о</w:t>
      </w:r>
      <w:r w:rsidRPr="00FA0099">
        <w:t>го с одиннадцатого рабочего дня, возмещается работодателю из средств республ</w:t>
      </w:r>
      <w:r w:rsidRPr="00FA0099">
        <w:t>и</w:t>
      </w:r>
      <w:r w:rsidRPr="00FA0099">
        <w:t>канского бюджета после представления отчета в районные и городские упра</w:t>
      </w:r>
      <w:r w:rsidRPr="00FA0099">
        <w:t>в</w:t>
      </w:r>
      <w:r w:rsidRPr="00FA0099">
        <w:t>ления социальной защиты (развития) населения уполномоченного государс</w:t>
      </w:r>
      <w:r w:rsidRPr="00FA0099">
        <w:t>т</w:t>
      </w:r>
      <w:r w:rsidRPr="00FA0099">
        <w:t>венного органа в сфере социал</w:t>
      </w:r>
      <w:r w:rsidRPr="00FA0099">
        <w:t>ь</w:t>
      </w:r>
      <w:r w:rsidRPr="00FA0099">
        <w:t>ной защиты;</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Выплата пособия производится также гражданам, работающим и прож</w:t>
      </w:r>
      <w:r w:rsidRPr="00FA0099">
        <w:t>и</w:t>
      </w:r>
      <w:r w:rsidRPr="00FA0099">
        <w:t>вающим в высокогорных и отдаленных труднодоступных зонах, где установл</w:t>
      </w:r>
      <w:r w:rsidRPr="00FA0099">
        <w:t>е</w:t>
      </w:r>
      <w:r w:rsidRPr="00FA0099">
        <w:t>ны коэффициенты доплаты к заработной плате, размер пособий опред</w:t>
      </w:r>
      <w:r w:rsidRPr="00FA0099">
        <w:t>е</w:t>
      </w:r>
      <w:r w:rsidRPr="00FA0099">
        <w:t>ляется с применением этих коэффициентов; гражданам, работающим в высок</w:t>
      </w:r>
      <w:r w:rsidRPr="00FA0099">
        <w:t>о</w:t>
      </w:r>
      <w:r w:rsidRPr="00FA0099">
        <w:t>горных и отдаленных труднодоступных зонах, состоящим в трудовых отношениях с р</w:t>
      </w:r>
      <w:r w:rsidRPr="00FA0099">
        <w:t>а</w:t>
      </w:r>
      <w:r w:rsidRPr="00FA0099">
        <w:t>ботодателем, у которых центральный (или головной) офис находится в регионе, не относящемся к высокогорным, пособие исчисляется из заработной платы с учетом доплат к заработной плате.</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Общая численность получателей пособия по беременности и родам за 2010 год составила 23,1 тыс. человек.</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rPr>
          <w:b/>
        </w:rPr>
        <w:t xml:space="preserve"> </w:t>
      </w:r>
      <w:r w:rsidRPr="00FA0099">
        <w:t>Порядок назначения и выплаты пособия на погребение регулируется нормами Положения о порядке назначения, выплате и размере ритуального п</w:t>
      </w:r>
      <w:r w:rsidRPr="00FA0099">
        <w:t>о</w:t>
      </w:r>
      <w:r w:rsidRPr="00FA0099">
        <w:t xml:space="preserve">собия (на погребение), утвержденного постановлением Правительства </w:t>
      </w:r>
      <w:proofErr w:type="spellStart"/>
      <w:r w:rsidRPr="00FA0099">
        <w:t>Кыргы</w:t>
      </w:r>
      <w:r w:rsidRPr="00FA0099">
        <w:t>з</w:t>
      </w:r>
      <w:r w:rsidRPr="00FA0099">
        <w:t>ской</w:t>
      </w:r>
      <w:proofErr w:type="spellEnd"/>
      <w:r w:rsidRPr="00FA0099">
        <w:t xml:space="preserve"> Ре</w:t>
      </w:r>
      <w:r w:rsidRPr="00FA0099">
        <w:t>с</w:t>
      </w:r>
      <w:r w:rsidRPr="00FA0099">
        <w:t>публики от 11 ноября 2011 года № 727.</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Пособие выдается по случаю смерти:</w:t>
      </w:r>
    </w:p>
    <w:p w:rsidR="00BC0568" w:rsidRPr="005E522C" w:rsidRDefault="00BC0568" w:rsidP="005E522C">
      <w:pPr>
        <w:pStyle w:val="Bullet1GR"/>
      </w:pPr>
      <w:r w:rsidRPr="005E522C">
        <w:t>лица, состоящего в трудовых отношениях (далее – работник) с работод</w:t>
      </w:r>
      <w:r w:rsidRPr="005E522C">
        <w:t>а</w:t>
      </w:r>
      <w:r w:rsidRPr="005E522C">
        <w:t>телем, или члена семьи, состоявшего на его иждивении;</w:t>
      </w:r>
    </w:p>
    <w:p w:rsidR="00BC0568" w:rsidRPr="005E522C" w:rsidRDefault="00BC0568" w:rsidP="005E522C">
      <w:pPr>
        <w:pStyle w:val="Bullet1GR"/>
      </w:pPr>
      <w:r w:rsidRPr="005E522C">
        <w:t>лица, осуществляющего предпринимательскую деятельность (далее – и</w:t>
      </w:r>
      <w:r w:rsidRPr="005E522C">
        <w:t>н</w:t>
      </w:r>
      <w:r w:rsidRPr="005E522C">
        <w:t>дивидуальный предприниматель), или члена семьи, состоявшего на его иждивении;</w:t>
      </w:r>
    </w:p>
    <w:p w:rsidR="00BC0568" w:rsidRPr="005E522C" w:rsidRDefault="00BC0568" w:rsidP="005E522C">
      <w:pPr>
        <w:pStyle w:val="Bullet1GR"/>
      </w:pPr>
      <w:r w:rsidRPr="005E522C">
        <w:t>члена крестьянского (фермерского) хозяйства (КФХ) – главы КФХ, с</w:t>
      </w:r>
      <w:r w:rsidRPr="005E522C">
        <w:t>о</w:t>
      </w:r>
      <w:r w:rsidRPr="005E522C">
        <w:t>вершеннолетнего члена, достигшего восемнадцати лет и старше, или члена семьи, состоявшего на его иждивении;</w:t>
      </w:r>
    </w:p>
    <w:p w:rsidR="00BC0568" w:rsidRPr="005E522C" w:rsidRDefault="00BC0568" w:rsidP="005E522C">
      <w:pPr>
        <w:pStyle w:val="Bullet1GR"/>
      </w:pPr>
      <w:r w:rsidRPr="005E522C">
        <w:t>лица, имеющего официальный статус безработного, состоящего на учете в уполномоченном государственном органе занятости, или члена семьи, состоявшего на его иждивении;</w:t>
      </w:r>
    </w:p>
    <w:p w:rsidR="00BC0568" w:rsidRPr="005E522C" w:rsidRDefault="00BC0568" w:rsidP="005E522C">
      <w:pPr>
        <w:pStyle w:val="Bullet1GR"/>
      </w:pPr>
      <w:r w:rsidRPr="005E522C">
        <w:t>лица, получающего социальное пособие;</w:t>
      </w:r>
    </w:p>
    <w:p w:rsidR="00BC0568" w:rsidRPr="005E522C" w:rsidRDefault="00BC0568" w:rsidP="005E522C">
      <w:pPr>
        <w:pStyle w:val="Bullet1GR"/>
      </w:pPr>
      <w:r w:rsidRPr="005E522C">
        <w:t>неработающего лица, не зарегистрированного в уполномоченном гос</w:t>
      </w:r>
      <w:r w:rsidRPr="005E522C">
        <w:t>у</w:t>
      </w:r>
      <w:r w:rsidRPr="005E522C">
        <w:t>дарственном органе занятости;</w:t>
      </w:r>
    </w:p>
    <w:p w:rsidR="00BC0568" w:rsidRPr="005E522C" w:rsidRDefault="00BC0568" w:rsidP="005E522C">
      <w:pPr>
        <w:pStyle w:val="Bullet1GR"/>
      </w:pPr>
      <w:r w:rsidRPr="005E522C">
        <w:t>пенсионера или члена семьи, состоявшего на его иждивении.</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В настоящее время реализуется государственная поддержка семей п</w:t>
      </w:r>
      <w:r w:rsidRPr="00FA0099">
        <w:t>о</w:t>
      </w:r>
      <w:r w:rsidRPr="00FA0099">
        <w:t>гибших и пострадавших в апрельских, майских и июньских событиях 2010 г</w:t>
      </w:r>
      <w:r w:rsidRPr="00FA0099">
        <w:t>о</w:t>
      </w:r>
      <w:r w:rsidRPr="00FA0099">
        <w:t xml:space="preserve">да в </w:t>
      </w:r>
      <w:proofErr w:type="spellStart"/>
      <w:r w:rsidRPr="00FA0099">
        <w:t>Кыргызской</w:t>
      </w:r>
      <w:proofErr w:type="spellEnd"/>
      <w:r w:rsidRPr="00FA0099">
        <w:t xml:space="preserve"> Республике. Так, в связи с событиями 6–7 апреля получили ед</w:t>
      </w:r>
      <w:r w:rsidRPr="00FA0099">
        <w:t>и</w:t>
      </w:r>
      <w:r w:rsidRPr="00FA0099">
        <w:t>новременную материальную помощь члены 87 семей погибших; 13–14 мая в г. Джалал-Абад – 2 семьи погибших; июньские события 2010 года на юге страны-члены 348 семей погибших получили единовременную материальную помощь.</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FA0099">
        <w:t xml:space="preserve">Финансирование социальной защиты в республике осуществляется как за счет средств государственного бюджета, так и средств Социального фонда </w:t>
      </w:r>
      <w:proofErr w:type="spellStart"/>
      <w:r w:rsidRPr="00FA0099">
        <w:t>Кыргызской</w:t>
      </w:r>
      <w:proofErr w:type="spellEnd"/>
      <w:r w:rsidRPr="00FA0099">
        <w:t xml:space="preserve"> Республики. Расходы Социального фонда </w:t>
      </w:r>
      <w:proofErr w:type="spellStart"/>
      <w:r w:rsidRPr="00FA0099">
        <w:t>Кыргызской</w:t>
      </w:r>
      <w:proofErr w:type="spellEnd"/>
      <w:r w:rsidRPr="00FA0099">
        <w:t xml:space="preserve"> Республики (включая выплаты за счет поступлений и республиканского бюдж</w:t>
      </w:r>
      <w:r w:rsidRPr="00FA0099">
        <w:t>е</w:t>
      </w:r>
      <w:r w:rsidRPr="00FA0099">
        <w:t>та) в 2009</w:t>
      </w:r>
      <w:r w:rsidR="00CD3911">
        <w:t> </w:t>
      </w:r>
      <w:r w:rsidRPr="00FA0099">
        <w:t>году по сравнению с 2005 годом увеличились в 2,4 раза. Основной их об</w:t>
      </w:r>
      <w:r w:rsidRPr="00FA0099">
        <w:t>ъ</w:t>
      </w:r>
      <w:r w:rsidRPr="00FA0099">
        <w:t xml:space="preserve">ем направляется на выплату пенсий, доля которых в общем объеме расходов Социального фонда в 2009 году составила 84,6%. За период с 2005 по 2009 год на долю расходов на социальную защиту (включая субвенции Социальному фонду </w:t>
      </w:r>
      <w:proofErr w:type="spellStart"/>
      <w:r w:rsidRPr="00FA0099">
        <w:t>Кыргызской</w:t>
      </w:r>
      <w:proofErr w:type="spellEnd"/>
      <w:r w:rsidRPr="00FA0099">
        <w:t xml:space="preserve"> Республики) из государственного бюджета приходилось в среднем от 10 до 14% всех расходов и объем средств, направляемых на эту ст</w:t>
      </w:r>
      <w:r w:rsidRPr="00FA0099">
        <w:t>а</w:t>
      </w:r>
      <w:r w:rsidRPr="00FA0099">
        <w:t>тью, еж</w:t>
      </w:r>
      <w:r w:rsidRPr="00FA0099">
        <w:t>е</w:t>
      </w:r>
      <w:r w:rsidRPr="00FA0099">
        <w:t xml:space="preserve">годно увеличивался. </w:t>
      </w:r>
    </w:p>
    <w:p w:rsidR="00BC0568" w:rsidRPr="00FA0099" w:rsidRDefault="00CD3911" w:rsidP="00CD3911">
      <w:pPr>
        <w:pStyle w:val="H23GR"/>
      </w:pPr>
      <w:r>
        <w:tab/>
      </w:r>
      <w:r>
        <w:tab/>
      </w:r>
      <w:r w:rsidR="00BC0568" w:rsidRPr="00FA0099">
        <w:t>Расходы на социальную защиту из государственного бюджета</w:t>
      </w:r>
      <w:r w:rsidR="00BC0568" w:rsidRPr="005B6C82">
        <w:rPr>
          <w:rStyle w:val="FootnoteReference"/>
          <w:b w:val="0"/>
        </w:rPr>
        <w:footnoteReference w:id="22"/>
      </w:r>
    </w:p>
    <w:tbl>
      <w:tblPr>
        <w:tblW w:w="7370" w:type="dxa"/>
        <w:tblInd w:w="1134" w:type="dxa"/>
        <w:tblBorders>
          <w:top w:val="single" w:sz="4" w:space="0" w:color="auto"/>
        </w:tblBorders>
        <w:tblCellMar>
          <w:left w:w="0" w:type="dxa"/>
          <w:right w:w="0" w:type="dxa"/>
        </w:tblCellMar>
        <w:tblLook w:val="01E0"/>
      </w:tblPr>
      <w:tblGrid>
        <w:gridCol w:w="1386"/>
        <w:gridCol w:w="1140"/>
        <w:gridCol w:w="1211"/>
        <w:gridCol w:w="1211"/>
        <w:gridCol w:w="1211"/>
        <w:gridCol w:w="1211"/>
      </w:tblGrid>
      <w:tr w:rsidR="00BC0568" w:rsidRPr="00FA0099" w:rsidTr="00BC0568">
        <w:trPr>
          <w:trHeight w:val="240"/>
          <w:tblHeader/>
        </w:trPr>
        <w:tc>
          <w:tcPr>
            <w:tcW w:w="1386"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rPr>
                <w:rFonts w:eastAsia="Calibri"/>
                <w:i/>
                <w:spacing w:val="0"/>
                <w:w w:val="100"/>
                <w:kern w:val="0"/>
                <w:sz w:val="16"/>
              </w:rPr>
            </w:pPr>
            <w:r w:rsidRPr="00FA0099">
              <w:rPr>
                <w:rFonts w:eastAsia="Calibri"/>
                <w:i/>
                <w:spacing w:val="0"/>
                <w:w w:val="100"/>
                <w:kern w:val="0"/>
                <w:sz w:val="16"/>
              </w:rPr>
              <w:t>Расходы - всего</w:t>
            </w:r>
          </w:p>
          <w:p w:rsidR="00BC0568" w:rsidRPr="00FA0099" w:rsidRDefault="00BC0568" w:rsidP="00BC0568">
            <w:pPr>
              <w:autoSpaceDE w:val="0"/>
              <w:autoSpaceDN w:val="0"/>
              <w:adjustRightInd w:val="0"/>
              <w:spacing w:before="80" w:after="80" w:line="200" w:lineRule="exact"/>
              <w:rPr>
                <w:rFonts w:eastAsia="Calibri"/>
                <w:i/>
                <w:spacing w:val="0"/>
                <w:w w:val="100"/>
                <w:kern w:val="0"/>
                <w:sz w:val="16"/>
              </w:rPr>
            </w:pPr>
          </w:p>
        </w:tc>
        <w:tc>
          <w:tcPr>
            <w:tcW w:w="1140"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2005</w:t>
            </w:r>
          </w:p>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p>
        </w:tc>
        <w:tc>
          <w:tcPr>
            <w:tcW w:w="1211"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2006</w:t>
            </w:r>
          </w:p>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p>
        </w:tc>
        <w:tc>
          <w:tcPr>
            <w:tcW w:w="1211"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2007</w:t>
            </w:r>
          </w:p>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p>
        </w:tc>
        <w:tc>
          <w:tcPr>
            <w:tcW w:w="1211"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2008</w:t>
            </w:r>
          </w:p>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p>
        </w:tc>
        <w:tc>
          <w:tcPr>
            <w:tcW w:w="1211"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2009</w:t>
            </w:r>
          </w:p>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p>
        </w:tc>
      </w:tr>
      <w:tr w:rsidR="00BC0568" w:rsidRPr="00FA0099" w:rsidTr="00BC0568">
        <w:trPr>
          <w:trHeight w:val="240"/>
        </w:trPr>
        <w:tc>
          <w:tcPr>
            <w:tcW w:w="1386" w:type="dxa"/>
            <w:tcBorders>
              <w:top w:val="single" w:sz="12" w:space="0" w:color="auto"/>
            </w:tcBorders>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Млн. сомов</w:t>
            </w:r>
          </w:p>
          <w:p w:rsidR="00BC0568" w:rsidRPr="00FA0099" w:rsidRDefault="00BC0568" w:rsidP="00BC0568">
            <w:pPr>
              <w:autoSpaceDE w:val="0"/>
              <w:autoSpaceDN w:val="0"/>
              <w:adjustRightInd w:val="0"/>
              <w:spacing w:before="40" w:after="40" w:line="220" w:lineRule="exact"/>
              <w:rPr>
                <w:rFonts w:eastAsia="Calibri"/>
                <w:spacing w:val="0"/>
                <w:w w:val="100"/>
                <w:kern w:val="0"/>
                <w:sz w:val="18"/>
              </w:rPr>
            </w:pPr>
          </w:p>
        </w:tc>
        <w:tc>
          <w:tcPr>
            <w:tcW w:w="1140" w:type="dxa"/>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2 858,2</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3 610,6</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3 815,3</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4 678,8</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5 599,1</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r>
      <w:tr w:rsidR="00BC0568" w:rsidRPr="00FA0099" w:rsidTr="00BC0568">
        <w:trPr>
          <w:trHeight w:val="240"/>
        </w:trPr>
        <w:tc>
          <w:tcPr>
            <w:tcW w:w="1386"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В процентах к ВВП</w:t>
            </w:r>
          </w:p>
          <w:p w:rsidR="00BC0568" w:rsidRPr="00FA0099" w:rsidRDefault="00BC0568" w:rsidP="00BC0568">
            <w:pPr>
              <w:autoSpaceDE w:val="0"/>
              <w:autoSpaceDN w:val="0"/>
              <w:adjustRightInd w:val="0"/>
              <w:spacing w:before="40" w:after="40" w:line="220" w:lineRule="exact"/>
              <w:rPr>
                <w:rFonts w:eastAsia="Calibri"/>
                <w:spacing w:val="0"/>
                <w:w w:val="100"/>
                <w:kern w:val="0"/>
                <w:sz w:val="18"/>
              </w:rPr>
            </w:pPr>
          </w:p>
        </w:tc>
        <w:tc>
          <w:tcPr>
            <w:tcW w:w="1140"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2,9</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3,2</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2,7</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2,5</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c>
          <w:tcPr>
            <w:tcW w:w="1211"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2,8</w:t>
            </w:r>
          </w:p>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p>
        </w:tc>
      </w:tr>
      <w:tr w:rsidR="00BC0568" w:rsidRPr="00FA0099" w:rsidTr="00BC0568">
        <w:trPr>
          <w:trHeight w:val="240"/>
        </w:trPr>
        <w:tc>
          <w:tcPr>
            <w:tcW w:w="1386" w:type="dxa"/>
            <w:tcBorders>
              <w:bottom w:val="single" w:sz="12" w:space="0" w:color="auto"/>
            </w:tcBorders>
            <w:shd w:val="clear" w:color="auto" w:fill="auto"/>
          </w:tcPr>
          <w:p w:rsidR="00BC0568" w:rsidRPr="00FA0099" w:rsidRDefault="00BC0568" w:rsidP="00BC0568">
            <w:pPr>
              <w:autoSpaceDE w:val="0"/>
              <w:autoSpaceDN w:val="0"/>
              <w:adjustRightInd w:val="0"/>
              <w:spacing w:before="40" w:after="40" w:line="220" w:lineRule="exact"/>
              <w:rPr>
                <w:rFonts w:eastAsia="Calibri"/>
                <w:spacing w:val="0"/>
                <w:w w:val="100"/>
                <w:kern w:val="0"/>
                <w:sz w:val="18"/>
              </w:rPr>
            </w:pPr>
            <w:r w:rsidRPr="00FA0099">
              <w:rPr>
                <w:rFonts w:eastAsia="Calibri"/>
                <w:spacing w:val="0"/>
                <w:w w:val="100"/>
                <w:kern w:val="0"/>
                <w:sz w:val="18"/>
              </w:rPr>
              <w:t>В процентах к общим расх</w:t>
            </w:r>
            <w:r w:rsidRPr="00FA0099">
              <w:rPr>
                <w:rFonts w:eastAsia="Calibri"/>
                <w:spacing w:val="0"/>
                <w:w w:val="100"/>
                <w:kern w:val="0"/>
                <w:sz w:val="18"/>
              </w:rPr>
              <w:t>о</w:t>
            </w:r>
            <w:r w:rsidRPr="00FA0099">
              <w:rPr>
                <w:rFonts w:eastAsia="Calibri"/>
                <w:spacing w:val="0"/>
                <w:w w:val="100"/>
                <w:kern w:val="0"/>
                <w:sz w:val="18"/>
              </w:rPr>
              <w:t>дам</w:t>
            </w:r>
          </w:p>
        </w:tc>
        <w:tc>
          <w:tcPr>
            <w:tcW w:w="1140" w:type="dxa"/>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14,2</w:t>
            </w:r>
          </w:p>
        </w:tc>
        <w:tc>
          <w:tcPr>
            <w:tcW w:w="1211" w:type="dxa"/>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14,3</w:t>
            </w:r>
          </w:p>
        </w:tc>
        <w:tc>
          <w:tcPr>
            <w:tcW w:w="1211" w:type="dxa"/>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10,6</w:t>
            </w:r>
          </w:p>
        </w:tc>
        <w:tc>
          <w:tcPr>
            <w:tcW w:w="1211" w:type="dxa"/>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10,4</w:t>
            </w:r>
          </w:p>
        </w:tc>
        <w:tc>
          <w:tcPr>
            <w:tcW w:w="1211" w:type="dxa"/>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10,6</w:t>
            </w:r>
          </w:p>
        </w:tc>
      </w:tr>
    </w:tbl>
    <w:p w:rsidR="00BC0568" w:rsidRPr="00FA0099" w:rsidRDefault="00BC0568" w:rsidP="00BC0568">
      <w:pPr>
        <w:pStyle w:val="SingleTxtGR"/>
        <w:rPr>
          <w:sz w:val="24"/>
        </w:rPr>
      </w:pP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Численность получателей государственных пособий, состоящих на уч</w:t>
      </w:r>
      <w:r w:rsidRPr="006D6BFC">
        <w:t>е</w:t>
      </w:r>
      <w:r w:rsidRPr="006D6BFC">
        <w:t>те в органах социальной защиты на конец 2009 года составила 433,9 тыс. ч</w:t>
      </w:r>
      <w:r w:rsidRPr="006D6BFC">
        <w:t>е</w:t>
      </w:r>
      <w:r w:rsidRPr="006D6BFC">
        <w:t>ловек. При этом, получателями единого ежемесячного пособия (ЕЕП), выплачиваем</w:t>
      </w:r>
      <w:r w:rsidRPr="006D6BFC">
        <w:t>о</w:t>
      </w:r>
      <w:r w:rsidRPr="006D6BFC">
        <w:t>го малообеспеченным семьям и гражданам с учетом фактической ну</w:t>
      </w:r>
      <w:r w:rsidRPr="006D6BFC">
        <w:t>ж</w:t>
      </w:r>
      <w:r w:rsidRPr="006D6BFC">
        <w:t>даемости, являются 125,5</w:t>
      </w:r>
      <w:r w:rsidR="006D6BFC" w:rsidRPr="006D6BFC">
        <w:t> </w:t>
      </w:r>
      <w:r w:rsidRPr="006D6BFC">
        <w:t>тыс. семей, или 370,8 тыс. человек, получателями социальных пособий, назначаемых нетрудоспособным лицам при отсутствии права на пе</w:t>
      </w:r>
      <w:r w:rsidRPr="006D6BFC">
        <w:t>н</w:t>
      </w:r>
      <w:r w:rsidRPr="006D6BFC">
        <w:t>сионное обеспечение и определяемых, как нуждающиеся в дополнительной п</w:t>
      </w:r>
      <w:r w:rsidRPr="006D6BFC">
        <w:t>о</w:t>
      </w:r>
      <w:r w:rsidRPr="006D6BFC">
        <w:t>мощи, – 63,1 тыс. человек. При этом если численность получателей ЕЕП коле</w:t>
      </w:r>
      <w:r w:rsidRPr="006D6BFC">
        <w:t>б</w:t>
      </w:r>
      <w:r w:rsidRPr="006D6BFC">
        <w:t>лется, то численность получателей социальных пособий неуклонно растет, ув</w:t>
      </w:r>
      <w:r w:rsidRPr="006D6BFC">
        <w:t>е</w:t>
      </w:r>
      <w:r w:rsidRPr="006D6BFC">
        <w:t>личившись с 2005 по 2009 год почти на 14%. За пятилетний период размер с</w:t>
      </w:r>
      <w:r w:rsidRPr="006D6BFC">
        <w:t>о</w:t>
      </w:r>
      <w:r w:rsidRPr="006D6BFC">
        <w:t>циального пособия в целом увеличился в 2,3 раза, а единого ежемесячного п</w:t>
      </w:r>
      <w:r w:rsidRPr="006D6BFC">
        <w:t>о</w:t>
      </w:r>
      <w:r w:rsidRPr="006D6BFC">
        <w:t xml:space="preserve">собия – почти в два раза.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На конец 2009 года в республике насчитывалось н</w:t>
      </w:r>
      <w:r w:rsidRPr="006D6BFC">
        <w:t>е</w:t>
      </w:r>
      <w:r w:rsidRPr="006D6BFC">
        <w:t>многим более 21 тыс. детей-инвалидов в возрасте до 18 лет, что в общем числе инвалидов составило почти 17%. Социал</w:t>
      </w:r>
      <w:r w:rsidRPr="006D6BFC">
        <w:t>ь</w:t>
      </w:r>
      <w:r w:rsidRPr="006D6BFC">
        <w:t>ные пособия выплачиваются круглым сиротам (лишенным обоих родителей), детям-инвалидам, детям, больным ДЦП, и ВИЧ-инфицированным детям. Средний размер месячного социального пособия на ребенка-инвалида на конец 2009 года составил 961,6 сома, что составляет лишь 34% от размера минимального потребительского бюджета на одного р</w:t>
      </w:r>
      <w:r w:rsidRPr="006D6BFC">
        <w:t>е</w:t>
      </w:r>
      <w:r w:rsidRPr="006D6BFC">
        <w:t xml:space="preserve">бенка </w:t>
      </w:r>
      <w:r w:rsidR="003A53C1">
        <w:br/>
      </w:r>
      <w:r w:rsidRPr="006D6BFC">
        <w:t>(2 802,2 сома в среднем за месяц в 2009 г</w:t>
      </w:r>
      <w:r w:rsidRPr="006D6BFC">
        <w:t>о</w:t>
      </w:r>
      <w:r w:rsidRPr="006D6BFC">
        <w:t>ду).</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С 1991 года в </w:t>
      </w:r>
      <w:proofErr w:type="spellStart"/>
      <w:r w:rsidRPr="006D6BFC">
        <w:t>Кыргызской</w:t>
      </w:r>
      <w:proofErr w:type="spellEnd"/>
      <w:r w:rsidRPr="006D6BFC">
        <w:t xml:space="preserve"> Республике создана и успешно функционир</w:t>
      </w:r>
      <w:r w:rsidRPr="006D6BFC">
        <w:t>у</w:t>
      </w:r>
      <w:r w:rsidRPr="006D6BFC">
        <w:t>ет единая самоуправляемая система государственного социального страхов</w:t>
      </w:r>
      <w:r w:rsidRPr="006D6BFC">
        <w:t>а</w:t>
      </w:r>
      <w:r w:rsidRPr="006D6BFC">
        <w:t>ния и пенсионного обеспечения, исполнительным органом которой является Соц</w:t>
      </w:r>
      <w:r w:rsidRPr="006D6BFC">
        <w:t>и</w:t>
      </w:r>
      <w:r w:rsidRPr="006D6BFC">
        <w:t xml:space="preserve">альный фонд </w:t>
      </w:r>
      <w:proofErr w:type="spellStart"/>
      <w:r w:rsidRPr="006D6BFC">
        <w:t>Кыргызской</w:t>
      </w:r>
      <w:proofErr w:type="spellEnd"/>
      <w:r w:rsidRPr="006D6BFC">
        <w:t xml:space="preserve"> Республики (далее – Социальный фонд), осущест</w:t>
      </w:r>
      <w:r w:rsidRPr="006D6BFC">
        <w:t>в</w:t>
      </w:r>
      <w:r w:rsidRPr="006D6BFC">
        <w:t>ляющий функции разработки и реализации согласованной государственной п</w:t>
      </w:r>
      <w:r w:rsidRPr="006D6BFC">
        <w:t>о</w:t>
      </w:r>
      <w:r w:rsidRPr="006D6BFC">
        <w:t>литики пенсионного обеспечения и социального страхования, сбора и аккум</w:t>
      </w:r>
      <w:r w:rsidRPr="006D6BFC">
        <w:t>у</w:t>
      </w:r>
      <w:r w:rsidRPr="006D6BFC">
        <w:t>ляции страховых взносов, назначения и выплаты пенсий и пособий, финанс</w:t>
      </w:r>
      <w:r w:rsidRPr="006D6BFC">
        <w:t>и</w:t>
      </w:r>
      <w:r w:rsidRPr="006D6BFC">
        <w:t>рования фондов обязательного медицинского страхования и оздоровления тр</w:t>
      </w:r>
      <w:r w:rsidRPr="006D6BFC">
        <w:t>у</w:t>
      </w:r>
      <w:r w:rsidRPr="006D6BFC">
        <w:t>дящихся.</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Законодательно закреплены: введены базовая и страховые части пе</w:t>
      </w:r>
      <w:r w:rsidRPr="006D6BFC">
        <w:t>н</w:t>
      </w:r>
      <w:r w:rsidRPr="006D6BFC">
        <w:t>сий, увеличены возрастные границы выхода на пенсию, определены условия страх</w:t>
      </w:r>
      <w:r w:rsidRPr="006D6BFC">
        <w:t>о</w:t>
      </w:r>
      <w:r w:rsidRPr="006D6BFC">
        <w:t>вых перерасчетов, четко ограничены границы принципов государственного с</w:t>
      </w:r>
      <w:r w:rsidRPr="006D6BFC">
        <w:t>о</w:t>
      </w:r>
      <w:r w:rsidRPr="006D6BFC">
        <w:t>циального страхования и социальной помощи. Ныне размер пенсии напрямую зависит от вклада застрахованного лица в пенсионную систему.</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Доля пенсионеров в общей численности населения Кыргызстана на пр</w:t>
      </w:r>
      <w:r w:rsidRPr="006D6BFC">
        <w:t>о</w:t>
      </w:r>
      <w:r w:rsidRPr="006D6BFC">
        <w:t>тяжении периода с 2005 по 2009 год с</w:t>
      </w:r>
      <w:r w:rsidRPr="006D6BFC">
        <w:t>о</w:t>
      </w:r>
      <w:r w:rsidRPr="006D6BFC">
        <w:t xml:space="preserve">ставляла в среднем 10%. На конец </w:t>
      </w:r>
      <w:r w:rsidR="003A53C1">
        <w:br/>
      </w:r>
      <w:r w:rsidRPr="006D6BFC">
        <w:t>2009 года численность получателей пенсий, состоящих на учете в пенсионных органах Социального фонда и других м</w:t>
      </w:r>
      <w:r w:rsidRPr="006D6BFC">
        <w:t>и</w:t>
      </w:r>
      <w:r w:rsidRPr="006D6BFC">
        <w:t xml:space="preserve">нистерств и ведомств, составила </w:t>
      </w:r>
      <w:r w:rsidR="003A53C1">
        <w:br/>
      </w:r>
      <w:r w:rsidRPr="006D6BFC">
        <w:t>565 тыс. человек. С 2005 по 2009 год этот показатель увел</w:t>
      </w:r>
      <w:r w:rsidRPr="006D6BFC">
        <w:t>и</w:t>
      </w:r>
      <w:r w:rsidRPr="006D6BFC">
        <w:t xml:space="preserve">чился на 5,4%.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численности пенсионеров, вышедших на пенсию по возрасту, более 17% составляют лица, вышедшие на пенсию ранее установленного срока (на льготных осн</w:t>
      </w:r>
      <w:r w:rsidRPr="006D6BFC">
        <w:t>о</w:t>
      </w:r>
      <w:r w:rsidRPr="006D6BFC">
        <w:t>ваниях). Право на пенсию по возрасту на льготных условиях имеют лица, занятые на работах с особо вредными и особо тяжелыми услови</w:t>
      </w:r>
      <w:r w:rsidRPr="006D6BFC">
        <w:t>я</w:t>
      </w:r>
      <w:r w:rsidRPr="006D6BFC">
        <w:t>ми труда; принимавшие участие в работах по ликвидации последствий аварии на Чернобыльской АЭС; больные гипофизарным нанизмом (лилипуты); прож</w:t>
      </w:r>
      <w:r w:rsidRPr="006D6BFC">
        <w:t>и</w:t>
      </w:r>
      <w:r w:rsidRPr="006D6BFC">
        <w:t>вавшие и работавшие в условиях высокогорья; женщины, родившие пять и б</w:t>
      </w:r>
      <w:r w:rsidRPr="006D6BFC">
        <w:t>о</w:t>
      </w:r>
      <w:r w:rsidRPr="006D6BFC">
        <w:t>лее детей и воспитавшие их до восьмилетнего возраста; матери и</w:t>
      </w:r>
      <w:r w:rsidRPr="006D6BFC">
        <w:t>н</w:t>
      </w:r>
      <w:r w:rsidRPr="006D6BFC">
        <w:t>валидов с детства, воспитавшие их до восьмилетнего возра</w:t>
      </w:r>
      <w:r w:rsidRPr="006D6BFC">
        <w:t>с</w:t>
      </w:r>
      <w:r w:rsidRPr="006D6BFC">
        <w:t xml:space="preserve">та.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 данным Социального фонда, на конец 2009 года доля работающих пенсионеров в общем числе пенсионеров по возрасту составила около 10%.</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С 1 января 2010 года в </w:t>
      </w:r>
      <w:proofErr w:type="spellStart"/>
      <w:r w:rsidRPr="006D6BFC">
        <w:t>Кыргызской</w:t>
      </w:r>
      <w:proofErr w:type="spellEnd"/>
      <w:r w:rsidRPr="006D6BFC">
        <w:t xml:space="preserve"> Республике функционируют распр</w:t>
      </w:r>
      <w:r w:rsidRPr="006D6BFC">
        <w:t>е</w:t>
      </w:r>
      <w:r w:rsidRPr="006D6BFC">
        <w:t>делительная и накопительная составляющие пенсионной системы. Распредел</w:t>
      </w:r>
      <w:r w:rsidRPr="006D6BFC">
        <w:t>и</w:t>
      </w:r>
      <w:r w:rsidRPr="006D6BFC">
        <w:t>тельная пенсионная система, основанная на принципе солидарности, охватыв</w:t>
      </w:r>
      <w:r w:rsidRPr="006D6BFC">
        <w:t>а</w:t>
      </w:r>
      <w:r w:rsidRPr="006D6BFC">
        <w:t xml:space="preserve">ет 530,2 тыс. пенсионеров, что составляет 9,6% всего населения </w:t>
      </w:r>
      <w:proofErr w:type="spellStart"/>
      <w:r w:rsidRPr="006D6BFC">
        <w:t>Кыргызской</w:t>
      </w:r>
      <w:proofErr w:type="spellEnd"/>
      <w:r w:rsidRPr="006D6BFC">
        <w:t xml:space="preserve"> Республики. За последние три года доходы бюджета Социального фонда хара</w:t>
      </w:r>
      <w:r w:rsidRPr="006D6BFC">
        <w:t>к</w:t>
      </w:r>
      <w:r w:rsidRPr="006D6BFC">
        <w:t>теризовались тенденцией у</w:t>
      </w:r>
      <w:r w:rsidRPr="006D6BFC">
        <w:t>с</w:t>
      </w:r>
      <w:r w:rsidRPr="006D6BFC">
        <w:t xml:space="preserve">тойчивого роста, и бюджет Социального фонда был </w:t>
      </w:r>
      <w:proofErr w:type="spellStart"/>
      <w:r w:rsidRPr="006D6BFC">
        <w:t>профицитным</w:t>
      </w:r>
      <w:proofErr w:type="spellEnd"/>
      <w:r w:rsidRPr="006D6BFC">
        <w:t>. Одним из главных источников, обеспечившим рост бюдже</w:t>
      </w:r>
      <w:r w:rsidRPr="006D6BFC">
        <w:t>т</w:t>
      </w:r>
      <w:r w:rsidRPr="006D6BFC">
        <w:t>ных доходов, явились поступления от сбора страховых взносов. Объем страховых взносов увеличился с 4,9% к ВВП в 2008 году – до 5,6% в 2010 году. Однако е</w:t>
      </w:r>
      <w:r w:rsidRPr="006D6BFC">
        <w:t>с</w:t>
      </w:r>
      <w:r w:rsidRPr="006D6BFC">
        <w:t>ли в 2008 году доля страховых взносов в общем объеме доходов Социального фонда составляла 87%, то в 2010 году она снизилась до 54%. Основными пр</w:t>
      </w:r>
      <w:r w:rsidRPr="006D6BFC">
        <w:t>и</w:t>
      </w:r>
      <w:r w:rsidRPr="006D6BFC">
        <w:t>чинами тому стали поэтапный перевод финансирования базовой части пенсии на республика</w:t>
      </w:r>
      <w:r w:rsidRPr="006D6BFC">
        <w:t>н</w:t>
      </w:r>
      <w:r w:rsidRPr="006D6BFC">
        <w:t xml:space="preserve">ский бюджет, замедление темпов экономического роста в </w:t>
      </w:r>
      <w:r w:rsidR="003A53C1">
        <w:br/>
      </w:r>
      <w:r w:rsidRPr="006D6BFC">
        <w:t>2010 году.</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Увеличение бюджетных расходов в связи со значительным повышением пенсии, особенно в 2009 году на 48%, наметившаяся тенденция увеличения к</w:t>
      </w:r>
      <w:r w:rsidRPr="006D6BFC">
        <w:t>о</w:t>
      </w:r>
      <w:r w:rsidRPr="006D6BFC">
        <w:t>личества пенсионеров ре</w:t>
      </w:r>
      <w:r w:rsidRPr="006D6BFC">
        <w:t>з</w:t>
      </w:r>
      <w:r w:rsidRPr="006D6BFC">
        <w:t>ко повысили финансовые обязательства Социального фонда, как в настоящей, так и в долгосрочной перспективе. Так, если доля ра</w:t>
      </w:r>
      <w:r w:rsidRPr="006D6BFC">
        <w:t>с</w:t>
      </w:r>
      <w:r w:rsidRPr="006D6BFC">
        <w:t>ходов на пенсию к ВВП в 2008 году составила 4,2%, то в 2009 году – 5,8%, а в 2010 году составила 8%. Для поддержания жизненного уровня пенсионеров и защиты пенсий от инфляции размеры пенсий систематически увеличиваются, при этом постоянно поддерживается механизм выплат ра</w:t>
      </w:r>
      <w:r w:rsidRPr="006D6BFC">
        <w:t>з</w:t>
      </w:r>
      <w:r w:rsidRPr="006D6BFC">
        <w:t>личных компенсаций. Выплата пенсий производится за текущий месяц и только в денежном выраж</w:t>
      </w:r>
      <w:r w:rsidRPr="006D6BFC">
        <w:t>е</w:t>
      </w:r>
      <w:r w:rsidRPr="006D6BFC">
        <w:t xml:space="preserve">нии.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 1 января 2010 года в пенсионную систему введен накопительный ко</w:t>
      </w:r>
      <w:r w:rsidRPr="006D6BFC">
        <w:t>м</w:t>
      </w:r>
      <w:r w:rsidRPr="006D6BFC">
        <w:t>понент. Снижена ставка тарифов страховых взносов с работодателя на 2%, к</w:t>
      </w:r>
      <w:r w:rsidRPr="006D6BFC">
        <w:t>о</w:t>
      </w:r>
      <w:r w:rsidRPr="006D6BFC">
        <w:t>торые направляются на формирование накопительной части пенсии. В накоп</w:t>
      </w:r>
      <w:r w:rsidRPr="006D6BFC">
        <w:t>и</w:t>
      </w:r>
      <w:r w:rsidRPr="006D6BFC">
        <w:t>тельной пенсионной системе участвуют лица, занятые в организованном сект</w:t>
      </w:r>
      <w:r w:rsidRPr="006D6BFC">
        <w:t>о</w:t>
      </w:r>
      <w:r w:rsidRPr="006D6BFC">
        <w:t>ре. Однако в настоящее время отсутствуют нормативные правовые акты, рег</w:t>
      </w:r>
      <w:r w:rsidRPr="006D6BFC">
        <w:t>у</w:t>
      </w:r>
      <w:r w:rsidRPr="006D6BFC">
        <w:t>лирующие процесс инвестирования. Запланировано, что первые выплаты нак</w:t>
      </w:r>
      <w:r w:rsidRPr="006D6BFC">
        <w:t>о</w:t>
      </w:r>
      <w:r w:rsidRPr="006D6BFC">
        <w:t>пительной части пенсии будут произведены через три года после введения н</w:t>
      </w:r>
      <w:r w:rsidRPr="006D6BFC">
        <w:t>а</w:t>
      </w:r>
      <w:r w:rsidRPr="006D6BFC">
        <w:t xml:space="preserve">копительной части в пенсионную систему </w:t>
      </w:r>
      <w:proofErr w:type="spellStart"/>
      <w:r w:rsidRPr="006D6BFC">
        <w:t>Кыргызской</w:t>
      </w:r>
      <w:proofErr w:type="spellEnd"/>
      <w:r w:rsidRPr="006D6BFC">
        <w:t xml:space="preserve"> Республики (с 2013 г</w:t>
      </w:r>
      <w:r w:rsidRPr="006D6BFC">
        <w:t>о</w:t>
      </w:r>
      <w:r w:rsidRPr="006D6BFC">
        <w:t>да).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За последние три года бюджет Социального фонда был исполнен с </w:t>
      </w:r>
      <w:proofErr w:type="spellStart"/>
      <w:r w:rsidRPr="006D6BFC">
        <w:t>пр</w:t>
      </w:r>
      <w:r w:rsidRPr="006D6BFC">
        <w:t>о</w:t>
      </w:r>
      <w:r w:rsidRPr="006D6BFC">
        <w:t>фицитом</w:t>
      </w:r>
      <w:proofErr w:type="spellEnd"/>
      <w:r w:rsidRPr="006D6BFC">
        <w:t>. Средний размер пенсии в 2008 году составлял 1 426 сомов и к концу 2010 года составил 2 800 сомов (возрос в 1,9 раза) При этом надо отм</w:t>
      </w:r>
      <w:r w:rsidRPr="006D6BFC">
        <w:t>е</w:t>
      </w:r>
      <w:r w:rsidRPr="006D6BFC">
        <w:t>тить, что темпы роста пенсий были выше, чем темпы роста заработной платы (135,4%) и сбора страховых взносов (133,5%).</w:t>
      </w:r>
    </w:p>
    <w:p w:rsidR="00BC0568" w:rsidRPr="00FA0099" w:rsidRDefault="00BC0568" w:rsidP="00BC0568">
      <w:pPr>
        <w:pStyle w:val="H23GR"/>
        <w:keepLines w:val="0"/>
        <w:tabs>
          <w:tab w:val="clear" w:pos="851"/>
        </w:tabs>
        <w:spacing w:after="210"/>
        <w:ind w:left="0" w:right="0" w:firstLine="0"/>
        <w:rPr>
          <w:rFonts w:eastAsia="Calibri"/>
          <w:w w:val="100"/>
          <w:sz w:val="24"/>
        </w:rPr>
      </w:pPr>
      <w:bookmarkStart w:id="4" w:name="_Toc302360035"/>
      <w:r w:rsidRPr="00FA0099">
        <w:rPr>
          <w:rFonts w:eastAsia="Calibri"/>
          <w:w w:val="100"/>
        </w:rPr>
        <w:tab/>
      </w:r>
      <w:r w:rsidRPr="00FA0099">
        <w:rPr>
          <w:rFonts w:eastAsia="Calibri"/>
          <w:w w:val="100"/>
        </w:rPr>
        <w:tab/>
      </w:r>
      <w:r w:rsidRPr="00FA0099">
        <w:rPr>
          <w:w w:val="100"/>
          <w:sz w:val="24"/>
        </w:rPr>
        <w:t>Статья</w:t>
      </w:r>
      <w:r w:rsidRPr="00FA0099">
        <w:rPr>
          <w:rFonts w:eastAsia="Calibri"/>
          <w:w w:val="100"/>
          <w:sz w:val="24"/>
        </w:rPr>
        <w:t xml:space="preserve"> 10 </w:t>
      </w:r>
      <w:bookmarkEnd w:id="4"/>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6D6BFC">
        <w:t>Кыргызская</w:t>
      </w:r>
      <w:proofErr w:type="spellEnd"/>
      <w:r w:rsidRPr="006D6BFC">
        <w:t xml:space="preserve"> Республика является участницей Конвенции о правах ребе</w:t>
      </w:r>
      <w:r w:rsidRPr="006D6BFC">
        <w:t>н</w:t>
      </w:r>
      <w:r w:rsidRPr="006D6BFC">
        <w:t>ка, Конвенции о ликвидации всех форм дискриминации в отношении же</w:t>
      </w:r>
      <w:r w:rsidRPr="006D6BFC">
        <w:t>н</w:t>
      </w:r>
      <w:r w:rsidRPr="006D6BFC">
        <w:t>щин, Конвенции МОТ (пересмотренной) об охране материнства 1952 года (№ 103), Конвенции МОТ о минимальном возрасте для приема на работу 1973 г</w:t>
      </w:r>
      <w:r w:rsidRPr="006D6BFC">
        <w:t>о</w:t>
      </w:r>
      <w:r w:rsidRPr="006D6BFC">
        <w:t xml:space="preserve">да </w:t>
      </w:r>
      <w:r w:rsidR="003A53C1">
        <w:br/>
      </w:r>
      <w:r w:rsidRPr="006D6BFC">
        <w:t>(№ 138)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Семья. В соответствии с Семейным кодексом </w:t>
      </w:r>
      <w:proofErr w:type="spellStart"/>
      <w:r w:rsidRPr="006D6BFC">
        <w:t>Кыргызской</w:t>
      </w:r>
      <w:proofErr w:type="spellEnd"/>
      <w:r w:rsidRPr="006D6BFC">
        <w:t xml:space="preserve"> Республики, принятым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30 августа 2003 года № 201, (далее – Семейный кодекс), семья – это круг лиц, связанных имущес</w:t>
      </w:r>
      <w:r w:rsidRPr="006D6BFC">
        <w:t>т</w:t>
      </w:r>
      <w:r w:rsidRPr="006D6BFC">
        <w:t>венными и личными неимущественными правами и обязанностями, вытека</w:t>
      </w:r>
      <w:r w:rsidRPr="006D6BFC">
        <w:t>ю</w:t>
      </w:r>
      <w:r w:rsidRPr="006D6BFC">
        <w:t>щими из брака, родства, усыновления или иной формы принятия детей на во</w:t>
      </w:r>
      <w:r w:rsidRPr="006D6BFC">
        <w:t>с</w:t>
      </w:r>
      <w:r w:rsidRPr="006D6BFC">
        <w:t>питание и призванными способствовать укреплению и развитию семейных о</w:t>
      </w:r>
      <w:r w:rsidRPr="006D6BFC">
        <w:t>т</w:t>
      </w:r>
      <w:r w:rsidRPr="006D6BFC">
        <w:t>ношений.</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Конституция </w:t>
      </w:r>
      <w:proofErr w:type="spellStart"/>
      <w:r w:rsidRPr="006D6BFC">
        <w:t>Кыргызской</w:t>
      </w:r>
      <w:proofErr w:type="spellEnd"/>
      <w:r w:rsidRPr="006D6BFC">
        <w:t xml:space="preserve"> Республики (статья 36) признает семью осн</w:t>
      </w:r>
      <w:r w:rsidRPr="006D6BFC">
        <w:t>о</w:t>
      </w:r>
      <w:r w:rsidRPr="006D6BFC">
        <w:t>вой общества. Семья, отцовство, материнство, детство являются предметом з</w:t>
      </w:r>
      <w:r w:rsidRPr="006D6BFC">
        <w:t>а</w:t>
      </w:r>
      <w:r w:rsidRPr="006D6BFC">
        <w:t>боты всего общества и пр</w:t>
      </w:r>
      <w:r w:rsidRPr="006D6BFC">
        <w:t>е</w:t>
      </w:r>
      <w:r w:rsidRPr="006D6BFC">
        <w:t xml:space="preserve">имущественной охраны законом.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Семейное законодательство </w:t>
      </w:r>
      <w:proofErr w:type="spellStart"/>
      <w:r w:rsidRPr="006D6BFC">
        <w:t>Кыргызской</w:t>
      </w:r>
      <w:proofErr w:type="spellEnd"/>
      <w:r w:rsidRPr="006D6BFC">
        <w:t xml:space="preserve"> Республики исходит из необх</w:t>
      </w:r>
      <w:r w:rsidRPr="006D6BFC">
        <w:t>о</w:t>
      </w:r>
      <w:r w:rsidRPr="006D6BFC">
        <w:t>димости укрепления семьи, построения с</w:t>
      </w:r>
      <w:r w:rsidRPr="006D6BFC">
        <w:t>е</w:t>
      </w:r>
      <w:r w:rsidRPr="006D6BFC">
        <w:t>мейных отношений на чувствах взаимоуважения, взаимопомощи и ответственности перед семьей всех ее чл</w:t>
      </w:r>
      <w:r w:rsidRPr="006D6BFC">
        <w:t>е</w:t>
      </w:r>
      <w:r w:rsidRPr="006D6BFC">
        <w:t>нов, нед</w:t>
      </w:r>
      <w:r w:rsidRPr="006D6BFC">
        <w:t>о</w:t>
      </w:r>
      <w:r w:rsidRPr="006D6BFC">
        <w:t>пустимости произвольного вмешательства кого-либо в дела семьи, обеспечения беспрепятственного осуществления чл</w:t>
      </w:r>
      <w:r w:rsidRPr="006D6BFC">
        <w:t>е</w:t>
      </w:r>
      <w:r w:rsidRPr="006D6BFC">
        <w:t>нами семьи своих прав, возможности судебной защиты этих прав.</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Совершеннолетие детей для различных целей. В </w:t>
      </w:r>
      <w:proofErr w:type="spellStart"/>
      <w:r w:rsidRPr="006D6BFC">
        <w:t>Кы</w:t>
      </w:r>
      <w:r w:rsidRPr="006D6BFC">
        <w:t>р</w:t>
      </w:r>
      <w:r w:rsidRPr="006D6BFC">
        <w:t>гызской</w:t>
      </w:r>
      <w:proofErr w:type="spellEnd"/>
      <w:r w:rsidRPr="006D6BFC">
        <w:t xml:space="preserve"> Республике брачный возраст устанавливается в восемнадцать лет. При наличии уважител</w:t>
      </w:r>
      <w:r w:rsidRPr="006D6BFC">
        <w:t>ь</w:t>
      </w:r>
      <w:r w:rsidRPr="006D6BFC">
        <w:t>ных причин исполнительно-распорядительные органы местного самоуправл</w:t>
      </w:r>
      <w:r w:rsidRPr="006D6BFC">
        <w:t>е</w:t>
      </w:r>
      <w:r w:rsidRPr="006D6BFC">
        <w:t>ния по месту жительства лиц, желающих вступить в брак, вправе по просьбе данных лиц разрешить вступить в брак лицам женского пола, достигшим во</w:t>
      </w:r>
      <w:r w:rsidRPr="006D6BFC">
        <w:t>з</w:t>
      </w:r>
      <w:r w:rsidRPr="006D6BFC">
        <w:t>раста шестнадцати лет (Семе</w:t>
      </w:r>
      <w:r w:rsidRPr="006D6BFC">
        <w:t>й</w:t>
      </w:r>
      <w:r w:rsidRPr="006D6BFC">
        <w:t>ный кодекс, статья 14).</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 достижением 18-летнего возраста возникает в полном объеме спосо</w:t>
      </w:r>
      <w:r w:rsidRPr="006D6BFC">
        <w:t>б</w:t>
      </w:r>
      <w:r w:rsidRPr="006D6BFC">
        <w:t>ность гражданина своими действиями приобретать и осуществлять гражда</w:t>
      </w:r>
      <w:r w:rsidRPr="006D6BFC">
        <w:t>н</w:t>
      </w:r>
      <w:r w:rsidRPr="006D6BFC">
        <w:t>ские права, создавать для себя гражданские обязанности и исполнять их (гра</w:t>
      </w:r>
      <w:r w:rsidRPr="006D6BFC">
        <w:t>ж</w:t>
      </w:r>
      <w:r w:rsidRPr="006D6BFC">
        <w:t xml:space="preserve">данская дееспособность) (Гражданский кодекс </w:t>
      </w:r>
      <w:proofErr w:type="spellStart"/>
      <w:r w:rsidRPr="006D6BFC">
        <w:t>Кыргызской</w:t>
      </w:r>
      <w:proofErr w:type="spellEnd"/>
      <w:r w:rsidRPr="006D6BFC">
        <w:t xml:space="preserve"> Республики, прин</w:t>
      </w:r>
      <w:r w:rsidRPr="006D6BFC">
        <w:t>я</w:t>
      </w:r>
      <w:r w:rsidRPr="006D6BFC">
        <w:t xml:space="preserve">тый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8 мая 1996 года № 15, часть</w:t>
      </w:r>
      <w:r w:rsidR="003A53C1">
        <w:t> </w:t>
      </w:r>
      <w:r w:rsidRPr="006D6BFC">
        <w:t>1, статья 56, далее – Гражданский к</w:t>
      </w:r>
      <w:r w:rsidRPr="006D6BFC">
        <w:t>о</w:t>
      </w:r>
      <w:r w:rsidRPr="006D6BFC">
        <w:t>декс, часть 1).</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В случае, когда законом допускается вступление в брак до достижения </w:t>
      </w:r>
      <w:r w:rsidR="003A53C1">
        <w:br/>
      </w:r>
      <w:r w:rsidRPr="006D6BFC">
        <w:t>18 лет, гражданин, не достигший восемнадцатилетнего возраста, приобретает дееспособность в полном объеме со вр</w:t>
      </w:r>
      <w:r w:rsidRPr="006D6BFC">
        <w:t>е</w:t>
      </w:r>
      <w:r w:rsidRPr="006D6BFC">
        <w:t>мени вступления в брак. Приобретенная в результате закл</w:t>
      </w:r>
      <w:r w:rsidRPr="006D6BFC">
        <w:t>ю</w:t>
      </w:r>
      <w:r w:rsidRPr="006D6BFC">
        <w:t>чения брака дееспособность сохраняется в полном объеме и в случае расто</w:t>
      </w:r>
      <w:r w:rsidRPr="006D6BFC">
        <w:t>р</w:t>
      </w:r>
      <w:r w:rsidRPr="006D6BFC">
        <w:t>жения брака.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При признании брака недействительным суд может принять решение об утрате несовершеннолетним супругом полной дееспособности с момента, о</w:t>
      </w:r>
      <w:r w:rsidRPr="006D6BFC">
        <w:t>п</w:t>
      </w:r>
      <w:r w:rsidRPr="006D6BFC">
        <w:t>ределяемого судом (Гражданский кодекс, часть 1, статья 56).</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соответствии с трудовым законодательством несовершеннолетний м</w:t>
      </w:r>
      <w:r w:rsidRPr="006D6BFC">
        <w:t>о</w:t>
      </w:r>
      <w:r w:rsidRPr="006D6BFC">
        <w:t>жет быть стороной трудовых отношений после достижения 16 лет, в исключ</w:t>
      </w:r>
      <w:r w:rsidRPr="006D6BFC">
        <w:t>и</w:t>
      </w:r>
      <w:r w:rsidRPr="006D6BFC">
        <w:t>тельных случаях, по согласованию с представительным органом работников о</w:t>
      </w:r>
      <w:r w:rsidRPr="006D6BFC">
        <w:t>р</w:t>
      </w:r>
      <w:r w:rsidRPr="006D6BFC">
        <w:t>ганизации либо уполномоченным государственным органом в сфере труда, м</w:t>
      </w:r>
      <w:r w:rsidRPr="006D6BFC">
        <w:t>о</w:t>
      </w:r>
      <w:r w:rsidRPr="006D6BFC">
        <w:t xml:space="preserve">гут приниматься на работу лица, достигшие 15 лет. Учащиеся, достигшие </w:t>
      </w:r>
      <w:r w:rsidR="00DD7DDE">
        <w:br/>
      </w:r>
      <w:r w:rsidRPr="006D6BFC">
        <w:t>14 лет, могут заключать трудовой договор с письменного согласия одного из родителей (опекуна, попечителя) или органа опеки и попечительства, для в</w:t>
      </w:r>
      <w:r w:rsidRPr="006D6BFC">
        <w:t>ы</w:t>
      </w:r>
      <w:r w:rsidRPr="006D6BFC">
        <w:t>полнения в свободное от учебы время легкого труда, не причиняющего вреда здоровью и не нарушающего процесса обучения.</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Работники в возрасте до 18 лет несут ответственность в полном размере за умышленное причинение ущерба, а также за ущерб, причиненный в состо</w:t>
      </w:r>
      <w:r w:rsidRPr="006D6BFC">
        <w:t>я</w:t>
      </w:r>
      <w:r w:rsidRPr="006D6BFC">
        <w:t>нии алкогольного, наркотического и токсического опьянения или в результате административного проступка, установленного постановлением соответству</w:t>
      </w:r>
      <w:r w:rsidRPr="006D6BFC">
        <w:t>ю</w:t>
      </w:r>
      <w:r w:rsidRPr="006D6BFC">
        <w:t>щего государственного органа либо преступления, установленного приг</w:t>
      </w:r>
      <w:r w:rsidRPr="006D6BFC">
        <w:t>о</w:t>
      </w:r>
      <w:r w:rsidRPr="006D6BFC">
        <w:t>вором суда (Тр</w:t>
      </w:r>
      <w:r w:rsidRPr="006D6BFC">
        <w:t>у</w:t>
      </w:r>
      <w:r w:rsidRPr="006D6BFC">
        <w:t>довой кодекс, статья 302).</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Уголовный кодекс </w:t>
      </w:r>
      <w:proofErr w:type="spellStart"/>
      <w:r w:rsidRPr="006D6BFC">
        <w:t>Кыргызской</w:t>
      </w:r>
      <w:proofErr w:type="spellEnd"/>
      <w:r w:rsidRPr="006D6BFC">
        <w:t xml:space="preserve"> Республики, принятый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1 октября 1997 года № 68, (далее – Уголовный к</w:t>
      </w:r>
      <w:r w:rsidRPr="006D6BFC">
        <w:t>о</w:t>
      </w:r>
      <w:r w:rsidRPr="006D6BFC">
        <w:t>декс) предусматривает, что уголовная ответственность за большинство прест</w:t>
      </w:r>
      <w:r w:rsidRPr="006D6BFC">
        <w:t>у</w:t>
      </w:r>
      <w:r w:rsidRPr="006D6BFC">
        <w:t>плений наступает с 16-летнего возраста. Исчерпывающий перечень преступл</w:t>
      </w:r>
      <w:r w:rsidRPr="006D6BFC">
        <w:t>е</w:t>
      </w:r>
      <w:r w:rsidRPr="006D6BFC">
        <w:t>ний, за к</w:t>
      </w:r>
      <w:r w:rsidRPr="006D6BFC">
        <w:t>о</w:t>
      </w:r>
      <w:r w:rsidRPr="006D6BFC">
        <w:t>торые наступает ответственность с 14 лет, перечислен в статье 18 Уголовного кодекса (за совершение тяжких преступлений, таких как убийство, умышленное причинение тяжкого вреда здоровью, умышленное причинение менее тяжкого вреда здоровью, похищение человека, изнасилование, насильс</w:t>
      </w:r>
      <w:r w:rsidRPr="006D6BFC">
        <w:t>т</w:t>
      </w:r>
      <w:r w:rsidRPr="006D6BFC">
        <w:t>венные действия сексуального характера, кража, грабеж, разбой, вымогательс</w:t>
      </w:r>
      <w:r w:rsidRPr="006D6BFC">
        <w:t>т</w:t>
      </w:r>
      <w:r w:rsidRPr="006D6BFC">
        <w:t xml:space="preserve">во и т.д.).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Создание, укрепление и поддержка семьи в </w:t>
      </w:r>
      <w:proofErr w:type="spellStart"/>
      <w:r w:rsidRPr="006D6BFC">
        <w:t>Кыргызской</w:t>
      </w:r>
      <w:proofErr w:type="spellEnd"/>
      <w:r w:rsidRPr="006D6BFC">
        <w:t xml:space="preserve"> Республике. Л</w:t>
      </w:r>
      <w:r w:rsidRPr="006D6BFC">
        <w:t>и</w:t>
      </w:r>
      <w:r w:rsidRPr="006D6BFC">
        <w:t>ца, достигшие брачного возраста, имеют право вступать в брак и создавать с</w:t>
      </w:r>
      <w:r w:rsidRPr="006D6BFC">
        <w:t>е</w:t>
      </w:r>
      <w:r w:rsidRPr="006D6BFC">
        <w:t>мью. Ни один брак не может быть заключен без добровольного согласия лиц, вступающих в брак. Брак регистрируется государством в соответствии со стат</w:t>
      </w:r>
      <w:r w:rsidRPr="006D6BFC">
        <w:t>ь</w:t>
      </w:r>
      <w:r w:rsidRPr="006D6BFC">
        <w:t>ей 36 Констит</w:t>
      </w:r>
      <w:r w:rsidRPr="006D6BFC">
        <w:t>у</w:t>
      </w:r>
      <w:r w:rsidRPr="006D6BFC">
        <w:t xml:space="preserve">ции </w:t>
      </w:r>
      <w:proofErr w:type="spellStart"/>
      <w:r w:rsidRPr="006D6BFC">
        <w:t>Кыргызской</w:t>
      </w:r>
      <w:proofErr w:type="spellEnd"/>
      <w:r w:rsidRPr="006D6BFC">
        <w:t xml:space="preserve"> Республики.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w:t>
      </w:r>
      <w:r w:rsidRPr="006D6BFC">
        <w:t>о</w:t>
      </w:r>
      <w:r w:rsidRPr="006D6BFC">
        <w:t>гласию, приоритета семейного воспитания детей, заботы об их благ</w:t>
      </w:r>
      <w:r w:rsidRPr="006D6BFC">
        <w:t>о</w:t>
      </w:r>
      <w:r w:rsidRPr="006D6BFC">
        <w:t>состоянии и развитии, обеспечения должной защиты прав и интересов несовершенноле</w:t>
      </w:r>
      <w:r w:rsidRPr="006D6BFC">
        <w:t>т</w:t>
      </w:r>
      <w:r w:rsidRPr="006D6BFC">
        <w:t xml:space="preserve">них и нетрудоспособных членов семьи. Запрещается </w:t>
      </w:r>
      <w:proofErr w:type="spellStart"/>
      <w:r w:rsidRPr="006D6BFC">
        <w:t>гендерная</w:t>
      </w:r>
      <w:proofErr w:type="spellEnd"/>
      <w:r w:rsidRPr="006D6BFC">
        <w:t xml:space="preserve"> дискриминация в семейных о</w:t>
      </w:r>
      <w:r w:rsidRPr="006D6BFC">
        <w:t>т</w:t>
      </w:r>
      <w:r w:rsidRPr="006D6BFC">
        <w:t>ношениях.</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В соответствии с Семейным кодексом в </w:t>
      </w:r>
      <w:proofErr w:type="spellStart"/>
      <w:r w:rsidRPr="006D6BFC">
        <w:t>Кыргызской</w:t>
      </w:r>
      <w:proofErr w:type="spellEnd"/>
      <w:r w:rsidRPr="006D6BFC">
        <w:t xml:space="preserve"> Республике призн</w:t>
      </w:r>
      <w:r w:rsidRPr="006D6BFC">
        <w:t>а</w:t>
      </w:r>
      <w:r w:rsidRPr="006D6BFC">
        <w:t>ется брак, заключенный в органах записи актов гражданского состояния (ст</w:t>
      </w:r>
      <w:r w:rsidRPr="006D6BFC">
        <w:t>а</w:t>
      </w:r>
      <w:r w:rsidRPr="006D6BFC">
        <w:t>тья</w:t>
      </w:r>
      <w:r w:rsidR="003A53C1">
        <w:t> </w:t>
      </w:r>
      <w:r w:rsidRPr="006D6BFC">
        <w:t>11). Основным условием для заключения брака является взаимное добр</w:t>
      </w:r>
      <w:r w:rsidRPr="006D6BFC">
        <w:t>о</w:t>
      </w:r>
      <w:r w:rsidRPr="006D6BFC">
        <w:t>вольное согласие мужчины и женщины, вступающих в брак, и достиж</w:t>
      </w:r>
      <w:r w:rsidRPr="006D6BFC">
        <w:t>е</w:t>
      </w:r>
      <w:r w:rsidRPr="006D6BFC">
        <w:t>ние ими брачного возраста.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Уголовном кодексе в редакции от 15 декабря 2004 года № 191, стат</w:t>
      </w:r>
      <w:r w:rsidRPr="006D6BFC">
        <w:t>ь</w:t>
      </w:r>
      <w:r w:rsidRPr="006D6BFC">
        <w:t>ей</w:t>
      </w:r>
      <w:r w:rsidR="003A53C1">
        <w:t> </w:t>
      </w:r>
      <w:r w:rsidRPr="006D6BFC">
        <w:t>155 предусмотрена ответственность за принуждение женщины к вступлению в брак или продолжению брачного сожительства, либо похищение для вступл</w:t>
      </w:r>
      <w:r w:rsidRPr="006D6BFC">
        <w:t>е</w:t>
      </w:r>
      <w:r w:rsidRPr="006D6BFC">
        <w:t>ния в брак вопреки ее воле, а равно воспрепятствование женщине вст</w:t>
      </w:r>
      <w:r w:rsidRPr="006D6BFC">
        <w:t>у</w:t>
      </w:r>
      <w:r w:rsidRPr="006D6BFC">
        <w:t xml:space="preserve">плению в брак.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Однако в </w:t>
      </w:r>
      <w:proofErr w:type="spellStart"/>
      <w:r w:rsidRPr="006D6BFC">
        <w:t>Кыргызской</w:t>
      </w:r>
      <w:proofErr w:type="spellEnd"/>
      <w:r w:rsidRPr="006D6BFC">
        <w:t xml:space="preserve"> Республике существует практика похищения н</w:t>
      </w:r>
      <w:r w:rsidRPr="006D6BFC">
        <w:t>е</w:t>
      </w:r>
      <w:r w:rsidRPr="006D6BFC">
        <w:t>вест. Эта практика присутствует во всех регионах: в крупных городах, в сел</w:t>
      </w:r>
      <w:r w:rsidRPr="006D6BFC">
        <w:t>ь</w:t>
      </w:r>
      <w:r w:rsidRPr="006D6BFC">
        <w:t>ской местности, на юге и на севере. Обычно объектом похищения становятся женщины не старше 25 лет, иногда несовершеннолетние. Официальная стат</w:t>
      </w:r>
      <w:r w:rsidRPr="006D6BFC">
        <w:t>и</w:t>
      </w:r>
      <w:r w:rsidRPr="006D6BFC">
        <w:t>стика по числу похищений за год и по доле браков, заключение которых сопр</w:t>
      </w:r>
      <w:r w:rsidRPr="006D6BFC">
        <w:t>о</w:t>
      </w:r>
      <w:r w:rsidRPr="006D6BFC">
        <w:t>вождается похищением невесты, о</w:t>
      </w:r>
      <w:r w:rsidRPr="006D6BFC">
        <w:t>т</w:t>
      </w:r>
      <w:r w:rsidRPr="006D6BFC">
        <w:t>сутствует, однако социологи, представители НПО и должностные лица профильных госструктур сходятся во мнении, что эта практика имеет большое распространение. Количество уголовных дел, возбу</w:t>
      </w:r>
      <w:r w:rsidRPr="006D6BFC">
        <w:t>ж</w:t>
      </w:r>
      <w:r w:rsidRPr="006D6BFC">
        <w:t>денных по статье 155 Уголовного к</w:t>
      </w:r>
      <w:r w:rsidRPr="006D6BFC">
        <w:t>о</w:t>
      </w:r>
      <w:r w:rsidRPr="006D6BFC">
        <w:t>декса выросло от 15 в 2002 году до 27 в 2005 году</w:t>
      </w:r>
      <w:r w:rsidRPr="00DD7DDE">
        <w:rPr>
          <w:rStyle w:val="FootnoteReference"/>
        </w:rPr>
        <w:footnoteReference w:id="23"/>
      </w:r>
      <w:r w:rsidRPr="006D6BFC">
        <w:t>. Хотя это представляет собой двукратный рост, количество возбу</w:t>
      </w:r>
      <w:r w:rsidRPr="006D6BFC">
        <w:t>ж</w:t>
      </w:r>
      <w:r w:rsidRPr="006D6BFC">
        <w:t>денных дел несравнимо мало по сравнению с фактическим чи</w:t>
      </w:r>
      <w:r w:rsidRPr="006D6BFC">
        <w:t>с</w:t>
      </w:r>
      <w:r w:rsidRPr="006D6BFC">
        <w:t>лом краж невест. Экспертные оценки доли браков, заключение которых сопровождается похищ</w:t>
      </w:r>
      <w:r w:rsidRPr="006D6BFC">
        <w:t>е</w:t>
      </w:r>
      <w:r w:rsidRPr="006D6BFC">
        <w:t>нием невесты, разнятся от 30% до – в некоторых районах – 80%</w:t>
      </w:r>
      <w:r w:rsidRPr="00DD7DDE">
        <w:rPr>
          <w:rStyle w:val="FootnoteReference"/>
        </w:rPr>
        <w:footnoteReference w:id="24"/>
      </w:r>
      <w:r w:rsidRPr="006D6BFC">
        <w:t>. Исследов</w:t>
      </w:r>
      <w:r w:rsidRPr="006D6BFC">
        <w:t>а</w:t>
      </w:r>
      <w:r w:rsidRPr="006D6BFC">
        <w:t>ние Ассоциации кризисных центров в Кыргызстане показало, что анализ р</w:t>
      </w:r>
      <w:r w:rsidRPr="006D6BFC">
        <w:t>е</w:t>
      </w:r>
      <w:r w:rsidRPr="006D6BFC">
        <w:t>гионального распределения семей, созданных по похищению или по принужд</w:t>
      </w:r>
      <w:r w:rsidRPr="006D6BFC">
        <w:t>е</w:t>
      </w:r>
      <w:r w:rsidRPr="006D6BFC">
        <w:t>нию родителей показывает следующую закономерность: для севера страны наиболее характерно "похищение невест", тогда как для юга – принуждение к замужеству родителями</w:t>
      </w:r>
      <w:r w:rsidRPr="006D6BFC">
        <w:footnoteReference w:id="25"/>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Меры, предпринимаемые государством для искоренения данной практ</w:t>
      </w:r>
      <w:r w:rsidRPr="006D6BFC">
        <w:t>и</w:t>
      </w:r>
      <w:r w:rsidRPr="006D6BFC">
        <w:t>ки описаны в Третьем периодическом докладе Кыргызстана в Комитет по ликв</w:t>
      </w:r>
      <w:r w:rsidRPr="006D6BFC">
        <w:t>и</w:t>
      </w:r>
      <w:r w:rsidRPr="006D6BFC">
        <w:t>дации дискриминации в отношении женщин (CEDAW/C/KGZ/3), статья 5, пункты 98–101, представленном 2 марта 2007 года.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Браки и разводы</w:t>
      </w:r>
      <w:r w:rsidRPr="00DD7DDE">
        <w:rPr>
          <w:rStyle w:val="FootnoteReference"/>
        </w:rPr>
        <w:footnoteReference w:id="26"/>
      </w:r>
      <w:r w:rsidRPr="006D6BFC">
        <w:t xml:space="preserve">. В </w:t>
      </w:r>
      <w:proofErr w:type="spellStart"/>
      <w:r w:rsidRPr="006D6BFC">
        <w:t>Кыргызской</w:t>
      </w:r>
      <w:proofErr w:type="spellEnd"/>
      <w:r w:rsidRPr="006D6BFC">
        <w:t xml:space="preserve"> Республике сохраняется традиционно высокий уровень </w:t>
      </w:r>
      <w:proofErr w:type="spellStart"/>
      <w:r w:rsidRPr="006D6BFC">
        <w:t>брачности</w:t>
      </w:r>
      <w:proofErr w:type="spellEnd"/>
      <w:r w:rsidRPr="006D6BFC">
        <w:t xml:space="preserve"> населения. По данным переписи населения и ж</w:t>
      </w:r>
      <w:r w:rsidRPr="006D6BFC">
        <w:t>и</w:t>
      </w:r>
      <w:r w:rsidRPr="006D6BFC">
        <w:t>лищного фонда 2009 г., основная часть населения в возрасте 15 лет и старше – 57% мужчин и 55% женщин состоит в браке. Безбрачие не является распр</w:t>
      </w:r>
      <w:r w:rsidRPr="006D6BFC">
        <w:t>о</w:t>
      </w:r>
      <w:r w:rsidRPr="006D6BFC">
        <w:t>страненным явлением: лишь 1,2% мужчин и 1,5% же</w:t>
      </w:r>
      <w:r w:rsidRPr="006D6BFC">
        <w:t>н</w:t>
      </w:r>
      <w:r w:rsidRPr="006D6BFC">
        <w:t xml:space="preserve">щин в возрасте старше </w:t>
      </w:r>
      <w:r w:rsidR="00DD7DDE">
        <w:br/>
      </w:r>
      <w:r w:rsidRPr="006D6BFC">
        <w:t>50 лет никогда не состояли в браке.</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Также отмечается увеличение доли лиц в возрасте 20–29 лет, никогда не состоявших в браке: мужчин – с 48,7% в 1999 году до 60,0% – в 2009 году; женщин – с 23,5% в 1999 году до 35,2% – в 2009 году. Таким образом, немал</w:t>
      </w:r>
      <w:r w:rsidRPr="006D6BFC">
        <w:t>о</w:t>
      </w:r>
      <w:r w:rsidRPr="006D6BFC">
        <w:t>важным фактором повышения брачного возраста становится откладывание со</w:t>
      </w:r>
      <w:r w:rsidRPr="006D6BFC">
        <w:t>з</w:t>
      </w:r>
      <w:r w:rsidRPr="006D6BFC">
        <w:t>дания семьи до завершения образования, получения профессии, трудоустройс</w:t>
      </w:r>
      <w:r w:rsidRPr="006D6BFC">
        <w:t>т</w:t>
      </w:r>
      <w:r w:rsidRPr="006D6BFC">
        <w:t>ва и получения достаточного для самостоятельности семьи заработка, а также необеспеченность жильем для совместного проживания. Распространенным, особенно среди молодежи, становится совместное проживание без юридическ</w:t>
      </w:r>
      <w:r w:rsidRPr="006D6BFC">
        <w:t>о</w:t>
      </w:r>
      <w:r w:rsidRPr="006D6BFC">
        <w:t>го оформления брака.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Начиная с 2001 года наблюдался рост числа регистр</w:t>
      </w:r>
      <w:r w:rsidRPr="006D6BFC">
        <w:t>и</w:t>
      </w:r>
      <w:r w:rsidRPr="006D6BFC">
        <w:t>руемых браков. Наибольшее число браков заключается в возрасте 20–29 лет, как среди же</w:t>
      </w:r>
      <w:r w:rsidRPr="006D6BFC">
        <w:t>н</w:t>
      </w:r>
      <w:r w:rsidRPr="006D6BFC">
        <w:t xml:space="preserve">щин, так и среди мужчин (около 70% от общего числа заключенных браков). В 2009 году средний возраст при вступлении в первый брак составил у женщин 23,4, у мужчин – 26,8 лет. По сравнению с 2000 годом брачный возраст увеличился и у женщин, и у мужчин на 1,3 года.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2009 году по сравнению с 2005 годом, число разводов увеличилось на 17% (с 1,2 на 1000 населения в 2005 году до 1,4 – в 2009 году). Таким образом, не все созданные супружеские союзы являются прочными. Каждый шестой из них распадается. В сельской местности на 1 000 браков приходи</w:t>
      </w:r>
      <w:r w:rsidRPr="006D6BFC">
        <w:t>т</w:t>
      </w:r>
      <w:r w:rsidRPr="006D6BFC">
        <w:t xml:space="preserve">ся 101 развод, тогда как в городских поселениях – их почти в 3 раза больше.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 данным переписи населения, 4,2% женщин и 4,8% мужчин в возрасте от 15 до 49 лет юридически не оформляли свой брачный союз. Из всех учте</w:t>
      </w:r>
      <w:r w:rsidRPr="006D6BFC">
        <w:t>н</w:t>
      </w:r>
      <w:r w:rsidRPr="006D6BFC">
        <w:t>ных переписью лиц, состоящих в браке, у женщин в возрасте от 15 до 49 лет доля н</w:t>
      </w:r>
      <w:r w:rsidRPr="006D6BFC">
        <w:t>е</w:t>
      </w:r>
      <w:r w:rsidRPr="006D6BFC">
        <w:t>зарегистрированных составляла 8,5%, у мужчин – 8,2%. Чаще всего супружеские отношения юридически не оформляются в возрасте 25–29 лет у мужчин и 20–24 лет – у женщин. Около трети новорожденных – дети матерей, не состоявших в зарегистрированном браке (в 2009 году – 31%). Из числа д</w:t>
      </w:r>
      <w:r w:rsidRPr="006D6BFC">
        <w:t>е</w:t>
      </w:r>
      <w:r w:rsidRPr="006D6BFC">
        <w:t>тей, рожденных вне юридического брака, около 60% регистрируются по совм</w:t>
      </w:r>
      <w:r w:rsidRPr="006D6BFC">
        <w:t>е</w:t>
      </w:r>
      <w:r w:rsidRPr="006D6BFC">
        <w:t>стному заявлению р</w:t>
      </w:r>
      <w:r w:rsidRPr="006D6BFC">
        <w:t>о</w:t>
      </w:r>
      <w:r w:rsidRPr="006D6BFC">
        <w:t>дителей и 40% – только по заявлению матери, и, вероятно, эти дети будут воспитываться в семье без отца. Следует отметить, что внебра</w:t>
      </w:r>
      <w:r w:rsidRPr="006D6BFC">
        <w:t>ч</w:t>
      </w:r>
      <w:r w:rsidRPr="006D6BFC">
        <w:t>ные дети рождаются, в основном, у матерей в возрасте до 30 лет (более 75% внебрачных рождений)</w:t>
      </w:r>
      <w:r w:rsidRPr="008E1292">
        <w:rPr>
          <w:rStyle w:val="FootnoteReference"/>
        </w:rPr>
        <w:footnoteReference w:id="27"/>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Особенностью брачной структуры населения Кыргызстана является пр</w:t>
      </w:r>
      <w:r w:rsidRPr="006D6BFC">
        <w:t>е</w:t>
      </w:r>
      <w:r w:rsidRPr="006D6BFC">
        <w:t>обладание числа вдов и разведенных (разошедшихся) среди женщин по сравн</w:t>
      </w:r>
      <w:r w:rsidRPr="006D6BFC">
        <w:t>е</w:t>
      </w:r>
      <w:r w:rsidRPr="006D6BFC">
        <w:t>нию с мужчинами. Это связано с последствиями Второй мировой войны, более низкой продолжительностью жизни мужчин, а также снижением вероятности вступления в повторный брак для разведенных и вдовых женщин.</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Сохранение семейного окружения ребенка. В республике более 125 тыс. семей, из них 81% имеет детей до 18 лет</w:t>
      </w:r>
      <w:r w:rsidRPr="008E1292">
        <w:rPr>
          <w:rStyle w:val="FootnoteReference"/>
        </w:rPr>
        <w:footnoteReference w:id="28"/>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На сегодняшний день ни один из государственных о</w:t>
      </w:r>
      <w:r w:rsidRPr="006D6BFC">
        <w:t>р</w:t>
      </w:r>
      <w:r w:rsidRPr="006D6BFC">
        <w:t>ганов не может дать точное количество детей и семей в трудной жизненной ситуации. Фрагмента</w:t>
      </w:r>
      <w:r w:rsidRPr="006D6BFC">
        <w:t>р</w:t>
      </w:r>
      <w:r w:rsidRPr="006D6BFC">
        <w:t>ность и разрозненность ведомственных статистик, отсутствие единой информ</w:t>
      </w:r>
      <w:r w:rsidRPr="006D6BFC">
        <w:t>а</w:t>
      </w:r>
      <w:r w:rsidRPr="006D6BFC">
        <w:t>ционной базы данных являются ключевыми проблемами в системе защиты д</w:t>
      </w:r>
      <w:r w:rsidRPr="006D6BFC">
        <w:t>е</w:t>
      </w:r>
      <w:r w:rsidRPr="006D6BFC">
        <w:t>тей и социальной защиты</w:t>
      </w:r>
      <w:r w:rsidRPr="008E1292">
        <w:rPr>
          <w:rStyle w:val="FootnoteReference"/>
        </w:rPr>
        <w:footnoteReference w:id="29"/>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 2003 года в стране была начата реформа системы защиты семьи и д</w:t>
      </w:r>
      <w:r w:rsidRPr="006D6BFC">
        <w:t>е</w:t>
      </w:r>
      <w:r w:rsidRPr="006D6BFC">
        <w:t>тей. В рамках Государственной программы по реализации прав детей Кыргы</w:t>
      </w:r>
      <w:r w:rsidRPr="006D6BFC">
        <w:t>з</w:t>
      </w:r>
      <w:r w:rsidRPr="006D6BFC">
        <w:t>стана "Новое поколение" до 2010 года (утверждена постановлением Правител</w:t>
      </w:r>
      <w:r w:rsidRPr="006D6BFC">
        <w:t>ь</w:t>
      </w:r>
      <w:r w:rsidRPr="006D6BFC">
        <w:t xml:space="preserve">ства </w:t>
      </w:r>
      <w:proofErr w:type="spellStart"/>
      <w:r w:rsidRPr="006D6BFC">
        <w:t>Кыргызской</w:t>
      </w:r>
      <w:proofErr w:type="spellEnd"/>
      <w:r w:rsidRPr="006D6BFC">
        <w:t xml:space="preserve"> Республики от 14 августа 2001 года № 431) были проведены </w:t>
      </w:r>
      <w:proofErr w:type="spellStart"/>
      <w:r w:rsidRPr="006D6BFC">
        <w:t>пилотные</w:t>
      </w:r>
      <w:proofErr w:type="spellEnd"/>
      <w:r w:rsidRPr="006D6BFC">
        <w:t xml:space="preserve"> эксперименты по формированию системы социального обсл</w:t>
      </w:r>
      <w:r w:rsidRPr="006D6BFC">
        <w:t>у</w:t>
      </w:r>
      <w:r w:rsidRPr="006D6BFC">
        <w:t>живания населения путем создания отделов поддержки семьи и детей при по</w:t>
      </w:r>
      <w:r w:rsidRPr="006D6BFC">
        <w:t>д</w:t>
      </w:r>
      <w:r w:rsidRPr="006D6BFC">
        <w:t>держке Детского фонда Организации Объединенных Наций (ЮНИСЕФ) и фонда "</w:t>
      </w:r>
      <w:proofErr w:type="spellStart"/>
      <w:r w:rsidRPr="006D6BFC">
        <w:t>Э</w:t>
      </w:r>
      <w:r w:rsidRPr="006D6BFC">
        <w:t>в</w:t>
      </w:r>
      <w:r w:rsidRPr="006D6BFC">
        <w:t>ричайлд</w:t>
      </w:r>
      <w:proofErr w:type="spellEnd"/>
      <w:r w:rsidRPr="006D6BFC">
        <w:t xml:space="preserve">" (Великобритания). Введение данного механизма на практике показало эффективность </w:t>
      </w:r>
      <w:proofErr w:type="spellStart"/>
      <w:r w:rsidRPr="006D6BFC">
        <w:t>межсекторального</w:t>
      </w:r>
      <w:proofErr w:type="spellEnd"/>
      <w:r w:rsidRPr="006D6BFC">
        <w:t xml:space="preserve"> взаимодействия по оказанию соц</w:t>
      </w:r>
      <w:r w:rsidRPr="006D6BFC">
        <w:t>и</w:t>
      </w:r>
      <w:r w:rsidRPr="006D6BFC">
        <w:t xml:space="preserve">альной поддержки семьи, в вопросах защиты прав и интересов детей. С 1 января 2007 года в соответствии с новым Кодексом </w:t>
      </w:r>
      <w:proofErr w:type="spellStart"/>
      <w:r w:rsidRPr="006D6BFC">
        <w:t>Кыргызской</w:t>
      </w:r>
      <w:proofErr w:type="spellEnd"/>
      <w:r w:rsidRPr="006D6BFC">
        <w:t xml:space="preserve"> Республики "О детях", пр</w:t>
      </w:r>
      <w:r w:rsidRPr="006D6BFC">
        <w:t>и</w:t>
      </w:r>
      <w:r w:rsidRPr="006D6BFC">
        <w:t xml:space="preserve">нятым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27 апреля 2009 года № 132 (далее – Кодекс "О детях"), отделы по поддержке семьи и детей были учрежд</w:t>
      </w:r>
      <w:r w:rsidRPr="006D6BFC">
        <w:t>е</w:t>
      </w:r>
      <w:r w:rsidRPr="006D6BFC">
        <w:t>ны во всех регионах Кыргы</w:t>
      </w:r>
      <w:r w:rsidRPr="006D6BFC">
        <w:t>з</w:t>
      </w:r>
      <w:r w:rsidRPr="006D6BFC">
        <w:t xml:space="preserve">стана.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функциональные обязанности отделов по поддержке семьи и детей (ОПСД) входит среди прочего выявление семей, находящихся в кризисной с</w:t>
      </w:r>
      <w:r w:rsidRPr="006D6BFC">
        <w:t>и</w:t>
      </w:r>
      <w:r w:rsidRPr="006D6BFC">
        <w:t>туации, и детей, родители которых не обеспечивают их надлежащее воспит</w:t>
      </w:r>
      <w:r w:rsidRPr="006D6BFC">
        <w:t>а</w:t>
      </w:r>
      <w:r w:rsidRPr="006D6BFC">
        <w:t>ние и содержание, или детей, оставшихся без попечения родителей, и детей; осущ</w:t>
      </w:r>
      <w:r w:rsidRPr="006D6BFC">
        <w:t>е</w:t>
      </w:r>
      <w:r w:rsidRPr="006D6BFC">
        <w:t xml:space="preserve">ствление выбора опекунов, усыновителей, </w:t>
      </w:r>
      <w:proofErr w:type="spellStart"/>
      <w:r w:rsidRPr="006D6BFC">
        <w:t>фостерных</w:t>
      </w:r>
      <w:proofErr w:type="spellEnd"/>
      <w:r w:rsidRPr="006D6BFC">
        <w:t xml:space="preserve"> или приемных семей; в</w:t>
      </w:r>
      <w:r w:rsidRPr="006D6BFC">
        <w:t>е</w:t>
      </w:r>
      <w:r w:rsidRPr="006D6BFC">
        <w:t>дение учета детей, над которыми установлены опека или попечительство; ос</w:t>
      </w:r>
      <w:r w:rsidRPr="006D6BFC">
        <w:t>у</w:t>
      </w:r>
      <w:r w:rsidRPr="006D6BFC">
        <w:t xml:space="preserve">ществление контроля за деятельностью опекунов, усыновителей, </w:t>
      </w:r>
      <w:proofErr w:type="spellStart"/>
      <w:r w:rsidRPr="006D6BFC">
        <w:t>фостерных</w:t>
      </w:r>
      <w:proofErr w:type="spellEnd"/>
      <w:r w:rsidRPr="006D6BFC">
        <w:t xml:space="preserve"> или приемных семей в целях обеспечения выполнения ими возл</w:t>
      </w:r>
      <w:r w:rsidRPr="006D6BFC">
        <w:t>о</w:t>
      </w:r>
      <w:r w:rsidRPr="006D6BFC">
        <w:t xml:space="preserve">женных на них обязанностей; оказание помощи опекунам, </w:t>
      </w:r>
      <w:proofErr w:type="spellStart"/>
      <w:r w:rsidRPr="006D6BFC">
        <w:t>фостерным</w:t>
      </w:r>
      <w:proofErr w:type="spellEnd"/>
      <w:r w:rsidRPr="006D6BFC">
        <w:t xml:space="preserve"> или приемным семьям; осуществление контроля за условиями содержания, воспитания и образования детей, находящихся на полном государственном обеспечении в восп</w:t>
      </w:r>
      <w:r w:rsidRPr="006D6BFC">
        <w:t>и</w:t>
      </w:r>
      <w:r w:rsidRPr="006D6BFC">
        <w:t>тательных учреждениях, лечебных учреждениях, учреждениях социальной защиты нас</w:t>
      </w:r>
      <w:r w:rsidRPr="006D6BFC">
        <w:t>е</w:t>
      </w:r>
      <w:r w:rsidRPr="006D6BFC">
        <w:t>ления и других аналогичных учреждениях; обращение в суд о лишении родит</w:t>
      </w:r>
      <w:r w:rsidRPr="006D6BFC">
        <w:t>е</w:t>
      </w:r>
      <w:r w:rsidRPr="006D6BFC">
        <w:t>лей родительских прав или отобрании у них детей без лишения родительских прав, участие в судебном рассмотрении дел о лишении родительских прав; уч</w:t>
      </w:r>
      <w:r w:rsidRPr="006D6BFC">
        <w:t>а</w:t>
      </w:r>
      <w:r w:rsidRPr="006D6BFC">
        <w:t>стие в процедуре усыновления детей путем дачи заключения об обоснованн</w:t>
      </w:r>
      <w:r w:rsidRPr="006D6BFC">
        <w:t>о</w:t>
      </w:r>
      <w:r w:rsidRPr="006D6BFC">
        <w:t>сти усыновления. ОПСД на практике часто задействованы в решении профил</w:t>
      </w:r>
      <w:r w:rsidRPr="006D6BFC">
        <w:t>ь</w:t>
      </w:r>
      <w:r w:rsidRPr="006D6BFC">
        <w:t>ных вопросов местного значения, таких как: выявление малоимущих семей в целях организации им адресной социальной помощи; первичное определение степени нуждаемости семей в ежемесячном пособии малообеспеченным сем</w:t>
      </w:r>
      <w:r w:rsidRPr="006D6BFC">
        <w:t>ь</w:t>
      </w:r>
      <w:r w:rsidRPr="006D6BFC">
        <w:t>ям, имеющим детей, в сельской мес</w:t>
      </w:r>
      <w:r w:rsidRPr="006D6BFC">
        <w:t>т</w:t>
      </w:r>
      <w:r w:rsidRPr="006D6BFC">
        <w:t xml:space="preserve">ности.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К сожалению, материально-технические и человеческие ресурсы ОПСД не соответствуют реальным потребн</w:t>
      </w:r>
      <w:r w:rsidRPr="006D6BFC">
        <w:t>о</w:t>
      </w:r>
      <w:r w:rsidRPr="006D6BFC">
        <w:t>стям населения (в штате ОПСД состоит 3 специалиста, которые должны обслуживать, например, целый район с насел</w:t>
      </w:r>
      <w:r w:rsidRPr="006D6BFC">
        <w:t>е</w:t>
      </w:r>
      <w:r w:rsidRPr="006D6BFC">
        <w:t>нием более 100 000 человек</w:t>
      </w:r>
      <w:r w:rsidRPr="00BA4163">
        <w:rPr>
          <w:rStyle w:val="FootnoteReference"/>
        </w:rPr>
        <w:footnoteReference w:id="30"/>
      </w:r>
      <w:r w:rsidRPr="006D6BFC">
        <w:t>). Анализ задач, возложенных на ОПСД, свид</w:t>
      </w:r>
      <w:r w:rsidRPr="006D6BFC">
        <w:t>е</w:t>
      </w:r>
      <w:r w:rsidRPr="006D6BFC">
        <w:t>тельствует о чрезвычайно широком диапазоне, требующем не только наличия соответствующей специализации работников данного органа, но и достато</w:t>
      </w:r>
      <w:r w:rsidRPr="006D6BFC">
        <w:t>ч</w:t>
      </w:r>
      <w:r w:rsidRPr="006D6BFC">
        <w:t>ного времени и ресурсов для их решения. При утвержденном штатном расписании, безусловно, ОПСД эффективно выполнять весь указа</w:t>
      </w:r>
      <w:r w:rsidRPr="006D6BFC">
        <w:t>н</w:t>
      </w:r>
      <w:r w:rsidRPr="006D6BFC">
        <w:t>ный спектр задач не имеют возможн</w:t>
      </w:r>
      <w:r w:rsidRPr="006D6BFC">
        <w:t>о</w:t>
      </w:r>
      <w:r w:rsidRPr="006D6BFC">
        <w:t>сти</w:t>
      </w:r>
      <w:r w:rsidRPr="00BA4163">
        <w:rPr>
          <w:rStyle w:val="FootnoteReference"/>
        </w:rPr>
        <w:footnoteReference w:id="31"/>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Несмотря на предпринимаемые в республике меры по реформированию социальной защиты детей и семьи, количество </w:t>
      </w:r>
      <w:proofErr w:type="spellStart"/>
      <w:r w:rsidRPr="006D6BFC">
        <w:t>интернатных</w:t>
      </w:r>
      <w:proofErr w:type="spellEnd"/>
      <w:r w:rsidRPr="006D6BFC">
        <w:t xml:space="preserve"> учреждений и к</w:t>
      </w:r>
      <w:r w:rsidRPr="006D6BFC">
        <w:t>о</w:t>
      </w:r>
      <w:r w:rsidRPr="006D6BFC">
        <w:t xml:space="preserve">личество детей, лишенных своего семейного окружения, увеличивается.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6D6BFC">
        <w:t>Интернатные</w:t>
      </w:r>
      <w:proofErr w:type="spellEnd"/>
      <w:r w:rsidRPr="006D6BFC">
        <w:t xml:space="preserve"> учреждения находятся в подчинении трех министерств: </w:t>
      </w:r>
      <w:proofErr w:type="spellStart"/>
      <w:r w:rsidRPr="006D6BFC">
        <w:t>МОиН</w:t>
      </w:r>
      <w:proofErr w:type="spellEnd"/>
      <w:r w:rsidRPr="006D6BFC">
        <w:t xml:space="preserve">, МЗ, МСР, а также местной государственной администрации (органов местного самоуправления). Данные о количестве </w:t>
      </w:r>
      <w:proofErr w:type="spellStart"/>
      <w:r w:rsidRPr="006D6BFC">
        <w:t>интернатных</w:t>
      </w:r>
      <w:proofErr w:type="spellEnd"/>
      <w:r w:rsidRPr="006D6BFC">
        <w:t xml:space="preserve"> учреждений и количестве детей в них расходятся. Так, по сведениям Министерства социал</w:t>
      </w:r>
      <w:r w:rsidRPr="006D6BFC">
        <w:t>ь</w:t>
      </w:r>
      <w:r w:rsidRPr="006D6BFC">
        <w:t xml:space="preserve">ной защиты населения, в республике действуют 77 детских учреждений </w:t>
      </w:r>
      <w:proofErr w:type="spellStart"/>
      <w:r w:rsidRPr="006D6BFC">
        <w:t>инте</w:t>
      </w:r>
      <w:r w:rsidRPr="006D6BFC">
        <w:t>р</w:t>
      </w:r>
      <w:r w:rsidRPr="006D6BFC">
        <w:t>натного</w:t>
      </w:r>
      <w:proofErr w:type="spellEnd"/>
      <w:r w:rsidRPr="006D6BFC">
        <w:t xml:space="preserve"> типа, где находится 5 500 детей, из них; мальчиков–3 200, девочек – 2 300. В государственных учреждениях – 3 220 детей, в негосударственных – 2 280 детей. По сведениям НПО, количество </w:t>
      </w:r>
      <w:proofErr w:type="spellStart"/>
      <w:r w:rsidRPr="006D6BFC">
        <w:t>интернатных</w:t>
      </w:r>
      <w:proofErr w:type="spellEnd"/>
      <w:r w:rsidRPr="006D6BFC">
        <w:t xml:space="preserve"> учреждений соста</w:t>
      </w:r>
      <w:r w:rsidRPr="006D6BFC">
        <w:t>в</w:t>
      </w:r>
      <w:r w:rsidRPr="006D6BFC">
        <w:t>ляет 134 учреждения</w:t>
      </w:r>
      <w:r w:rsidRPr="00BA4163">
        <w:rPr>
          <w:rStyle w:val="FootnoteReference"/>
        </w:rPr>
        <w:footnoteReference w:id="32"/>
      </w:r>
      <w:r w:rsidRPr="006D6BFC">
        <w:t xml:space="preserve">. Согласно же исследованию ЮНИСЕФ в Кыргызстане, в учреждениях </w:t>
      </w:r>
      <w:proofErr w:type="spellStart"/>
      <w:r w:rsidRPr="006D6BFC">
        <w:t>интернатного</w:t>
      </w:r>
      <w:proofErr w:type="spellEnd"/>
      <w:r w:rsidRPr="006D6BFC">
        <w:t xml:space="preserve"> типа за период с 2004 по 2007 год количество д</w:t>
      </w:r>
      <w:r w:rsidRPr="006D6BFC">
        <w:t>е</w:t>
      </w:r>
      <w:r w:rsidRPr="006D6BFC">
        <w:t>тей возросло на 20,4% – с 17 230 в 2004 году до 20 750 человек – в 2007 году и с</w:t>
      </w:r>
      <w:r w:rsidRPr="006D6BFC">
        <w:t>о</w:t>
      </w:r>
      <w:r w:rsidRPr="006D6BFC">
        <w:t>ставило 0,4% от численности населения или около 0,8% от численности д</w:t>
      </w:r>
      <w:r w:rsidRPr="006D6BFC">
        <w:t>е</w:t>
      </w:r>
      <w:r w:rsidRPr="006D6BFC">
        <w:t xml:space="preserve">тей в </w:t>
      </w:r>
      <w:proofErr w:type="spellStart"/>
      <w:r w:rsidRPr="006D6BFC">
        <w:t>Кыргызской</w:t>
      </w:r>
      <w:proofErr w:type="spellEnd"/>
      <w:r w:rsidRPr="006D6BFC">
        <w:t xml:space="preserve"> Республике. Около 90% детей, находящихся в учреждениях </w:t>
      </w:r>
      <w:proofErr w:type="spellStart"/>
      <w:r w:rsidRPr="006D6BFC">
        <w:t>инте</w:t>
      </w:r>
      <w:r w:rsidRPr="006D6BFC">
        <w:t>р</w:t>
      </w:r>
      <w:r w:rsidRPr="006D6BFC">
        <w:t>натного</w:t>
      </w:r>
      <w:proofErr w:type="spellEnd"/>
      <w:r w:rsidRPr="006D6BFC">
        <w:t xml:space="preserve"> типа, имеют семью, тогда как в домах ребенка половина детей является сиротами (54,7% здоровых детей и 49,2% детей с проблемами умственного и физического развития)</w:t>
      </w:r>
      <w:r w:rsidRPr="00BA4163">
        <w:rPr>
          <w:rStyle w:val="FootnoteReference"/>
        </w:rPr>
        <w:footnoteReference w:id="33"/>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Финансирование государственных </w:t>
      </w:r>
      <w:proofErr w:type="spellStart"/>
      <w:r w:rsidRPr="006D6BFC">
        <w:t>резиденциальных</w:t>
      </w:r>
      <w:proofErr w:type="spellEnd"/>
      <w:r w:rsidRPr="006D6BFC">
        <w:t xml:space="preserve"> учреждений, осущ</w:t>
      </w:r>
      <w:r w:rsidRPr="006D6BFC">
        <w:t>е</w:t>
      </w:r>
      <w:r w:rsidRPr="006D6BFC">
        <w:t>ствляемое из республиканского бюджета, не связано со спектром оказываемых услуг, а основано на количестве мест в учреждении. Это стимулирует учрежд</w:t>
      </w:r>
      <w:r w:rsidRPr="006D6BFC">
        <w:t>е</w:t>
      </w:r>
      <w:r w:rsidRPr="006D6BFC">
        <w:t>ние содержать как можно больше детей и способствует необоснованному ра</w:t>
      </w:r>
      <w:r w:rsidRPr="006D6BFC">
        <w:t>з</w:t>
      </w:r>
      <w:r w:rsidRPr="006D6BFC">
        <w:t>лучению детей с род</w:t>
      </w:r>
      <w:r w:rsidRPr="006D6BFC">
        <w:t>и</w:t>
      </w:r>
      <w:r w:rsidRPr="006D6BFC">
        <w:t>телями.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Поскольку около 90% детей в учреждениях </w:t>
      </w:r>
      <w:proofErr w:type="spellStart"/>
      <w:r w:rsidRPr="006D6BFC">
        <w:t>интернатного</w:t>
      </w:r>
      <w:proofErr w:type="spellEnd"/>
      <w:r w:rsidRPr="006D6BFC">
        <w:t xml:space="preserve"> типа являются социальными сиротами, имеющими родителей или родственников, их усыно</w:t>
      </w:r>
      <w:r w:rsidRPr="006D6BFC">
        <w:t>в</w:t>
      </w:r>
      <w:r w:rsidRPr="006D6BFC">
        <w:t xml:space="preserve">ление/удочерение невозможно. Вместе с тем, </w:t>
      </w:r>
      <w:proofErr w:type="spellStart"/>
      <w:r w:rsidRPr="006D6BFC">
        <w:t>интернатные</w:t>
      </w:r>
      <w:proofErr w:type="spellEnd"/>
      <w:r w:rsidRPr="006D6BFC">
        <w:t xml:space="preserve"> учреждения пер</w:t>
      </w:r>
      <w:r w:rsidRPr="006D6BFC">
        <w:t>е</w:t>
      </w:r>
      <w:r w:rsidRPr="006D6BFC">
        <w:t>полнены, а содержание детей в них обходится государству очень дорого даже при их скудном бюджетном финансировании</w:t>
      </w:r>
      <w:r w:rsidRPr="00BA4163">
        <w:rPr>
          <w:rStyle w:val="FootnoteReference"/>
        </w:rPr>
        <w:footnoteReference w:id="34"/>
      </w:r>
      <w:r w:rsidRPr="006D6BFC">
        <w:t>. Из-за существенных экономич</w:t>
      </w:r>
      <w:r w:rsidRPr="006D6BFC">
        <w:t>е</w:t>
      </w:r>
      <w:r w:rsidRPr="006D6BFC">
        <w:t>ских трудностей в стране крайне о</w:t>
      </w:r>
      <w:r w:rsidRPr="006D6BFC">
        <w:t>г</w:t>
      </w:r>
      <w:r w:rsidRPr="006D6BFC">
        <w:t>раничено предоставление социальных услуг по поддержке семьи, очень медленно развиваются социальные услуги, зам</w:t>
      </w:r>
      <w:r w:rsidRPr="006D6BFC">
        <w:t>е</w:t>
      </w:r>
      <w:r w:rsidRPr="006D6BFC">
        <w:t>щающие семью, такие как пр</w:t>
      </w:r>
      <w:r w:rsidRPr="006D6BFC">
        <w:t>и</w:t>
      </w:r>
      <w:r w:rsidR="00BA4163">
        <w:t>емные или "</w:t>
      </w:r>
      <w:proofErr w:type="spellStart"/>
      <w:r w:rsidR="00BA4163">
        <w:t>фостерные</w:t>
      </w:r>
      <w:proofErr w:type="spellEnd"/>
      <w:r w:rsidR="00BA4163">
        <w:t>"</w:t>
      </w:r>
      <w:r w:rsidRPr="00BA4163">
        <w:rPr>
          <w:rStyle w:val="FootnoteReference"/>
        </w:rPr>
        <w:footnoteReference w:id="35"/>
      </w:r>
      <w:r w:rsidRPr="006D6BFC">
        <w:t xml:space="preserve"> семьи.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Семейный кодекс </w:t>
      </w:r>
      <w:proofErr w:type="spellStart"/>
      <w:r w:rsidRPr="006D6BFC">
        <w:t>Кыргызской</w:t>
      </w:r>
      <w:proofErr w:type="spellEnd"/>
      <w:r w:rsidRPr="006D6BFC">
        <w:t xml:space="preserve"> Республики в статьях 158–162 определяет порядок образования и функциониров</w:t>
      </w:r>
      <w:r w:rsidRPr="006D6BFC">
        <w:t>а</w:t>
      </w:r>
      <w:r w:rsidRPr="006D6BFC">
        <w:t>ния приемной семьи. Семейный детский дом (приемная семья) образуется на основании договора между ОПСД по пер</w:t>
      </w:r>
      <w:r w:rsidRPr="006D6BFC">
        <w:t>е</w:t>
      </w:r>
      <w:r w:rsidRPr="006D6BFC">
        <w:t>даче ребенка (детей) на воспитание. На воспитание в приемную семью перед</w:t>
      </w:r>
      <w:r w:rsidRPr="006D6BFC">
        <w:t>а</w:t>
      </w:r>
      <w:r w:rsidRPr="006D6BFC">
        <w:t>ется ребенок, оставшийся без попечения родит</w:t>
      </w:r>
      <w:r w:rsidRPr="006D6BFC">
        <w:t>е</w:t>
      </w:r>
      <w:r w:rsidRPr="006D6BFC">
        <w:t>лей, в том числе находящийся в воспитательном учреждении, лечебном учреждении, учреждении социальной защиты нас</w:t>
      </w:r>
      <w:r w:rsidRPr="006D6BFC">
        <w:t>е</w:t>
      </w:r>
      <w:r w:rsidRPr="006D6BFC">
        <w:t>ления или другом аналогичном учреждении.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При Беловодском детском доме, подведомственном </w:t>
      </w:r>
      <w:proofErr w:type="spellStart"/>
      <w:r w:rsidRPr="006D6BFC">
        <w:t>МОиН</w:t>
      </w:r>
      <w:proofErr w:type="spellEnd"/>
      <w:r w:rsidRPr="006D6BFC">
        <w:t>, с помощью Общественного фонда "Моя семья" был создан Центр приемных семей, с ок</w:t>
      </w:r>
      <w:r w:rsidRPr="006D6BFC">
        <w:t>а</w:t>
      </w:r>
      <w:r w:rsidRPr="006D6BFC">
        <w:t xml:space="preserve">занием услуг по </w:t>
      </w:r>
      <w:proofErr w:type="spellStart"/>
      <w:r w:rsidRPr="006D6BFC">
        <w:t>реинтеграции</w:t>
      </w:r>
      <w:proofErr w:type="spellEnd"/>
      <w:r w:rsidRPr="006D6BFC">
        <w:t xml:space="preserve"> детей в семью. Сотрудники Центра разрабат</w:t>
      </w:r>
      <w:r w:rsidRPr="006D6BFC">
        <w:t>ы</w:t>
      </w:r>
      <w:r w:rsidRPr="006D6BFC">
        <w:t>вают индивидуальный план работы с семьей ребенка, оговаривают сроки, дают возможность решить семейные проблемы пока ребенок находится в Центре. За 2009 год (по состоянию на октябрь) 20 детей были возвращены в семью, и тол</w:t>
      </w:r>
      <w:r w:rsidRPr="006D6BFC">
        <w:t>ь</w:t>
      </w:r>
      <w:r w:rsidRPr="006D6BFC">
        <w:t>ко 7 переведены в интернаты. При содействии фонда "Спасите детей" (Дания) были созданы центры дневного пребыв</w:t>
      </w:r>
      <w:r w:rsidRPr="006D6BFC">
        <w:t>а</w:t>
      </w:r>
      <w:r w:rsidRPr="006D6BFC">
        <w:t>ния для детей с особыми нуждами – на 20 детей каждый (3 действуют и 1 в процессе создания). Цель открытия це</w:t>
      </w:r>
      <w:r w:rsidRPr="006D6BFC">
        <w:t>н</w:t>
      </w:r>
      <w:r w:rsidRPr="006D6BFC">
        <w:t>тров – предоставить возможность работать родителям детей с особыми нужд</w:t>
      </w:r>
      <w:r w:rsidRPr="006D6BFC">
        <w:t>а</w:t>
      </w:r>
      <w:r w:rsidRPr="006D6BFC">
        <w:t>ми</w:t>
      </w:r>
      <w:r w:rsidRPr="00BA4163">
        <w:rPr>
          <w:rStyle w:val="FootnoteReference"/>
        </w:rPr>
        <w:footnoteReference w:id="36"/>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развитии альтернативных семейных форм опеки над детьми, лишенн</w:t>
      </w:r>
      <w:r w:rsidRPr="006D6BFC">
        <w:t>ы</w:t>
      </w:r>
      <w:r w:rsidRPr="006D6BFC">
        <w:t xml:space="preserve">ми семейного окружения, и </w:t>
      </w:r>
      <w:proofErr w:type="spellStart"/>
      <w:r w:rsidRPr="006D6BFC">
        <w:t>реинтеграции</w:t>
      </w:r>
      <w:proofErr w:type="spellEnd"/>
      <w:r w:rsidRPr="006D6BFC">
        <w:t xml:space="preserve"> детей в биологические семьи бол</w:t>
      </w:r>
      <w:r w:rsidRPr="006D6BFC">
        <w:t>ь</w:t>
      </w:r>
      <w:r w:rsidRPr="006D6BFC">
        <w:t>шое участие принимают различные НПО, например</w:t>
      </w:r>
      <w:r w:rsidRPr="00BA4163">
        <w:rPr>
          <w:rStyle w:val="FootnoteReference"/>
        </w:rPr>
        <w:footnoteReference w:id="37"/>
      </w:r>
      <w:r w:rsidRPr="006D6BFC">
        <w:t>: "SOS – детские д</w:t>
      </w:r>
      <w:r w:rsidRPr="006D6BFC">
        <w:t>е</w:t>
      </w:r>
      <w:r w:rsidRPr="006D6BFC">
        <w:t>ревни Кыргызстана" (с 1996 года), Центр защиты детей (далее – ЦЗД) (с 1998 года), ОО "Дети Тянь-Шаня" (с 2005 года).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Одной из наиболее распространенных форм устройства детей-сирот я</w:t>
      </w:r>
      <w:r w:rsidRPr="006D6BFC">
        <w:t>в</w:t>
      </w:r>
      <w:r w:rsidRPr="006D6BFC">
        <w:t>ляется усыновление. В настоящее время де</w:t>
      </w:r>
      <w:r w:rsidRPr="006D6BFC">
        <w:t>й</w:t>
      </w:r>
      <w:r w:rsidRPr="006D6BFC">
        <w:t xml:space="preserve">ствуют следующие нормативно-правовые акты, регулирующие усыновление в </w:t>
      </w:r>
      <w:proofErr w:type="spellStart"/>
      <w:r w:rsidRPr="006D6BFC">
        <w:t>Кыргызской</w:t>
      </w:r>
      <w:proofErr w:type="spellEnd"/>
      <w:r w:rsidRPr="006D6BFC">
        <w:t xml:space="preserve"> Республике: Семе</w:t>
      </w:r>
      <w:r w:rsidRPr="006D6BFC">
        <w:t>й</w:t>
      </w:r>
      <w:r w:rsidRPr="006D6BFC">
        <w:t>ный кодекс, Кодекс "О детях", Гражданский кодекс, Положение о правилах п</w:t>
      </w:r>
      <w:r w:rsidRPr="006D6BFC">
        <w:t>е</w:t>
      </w:r>
      <w:r w:rsidRPr="006D6BFC">
        <w:t>редачи детей, оставшихся без попечения родителей, на усыновление (удочер</w:t>
      </w:r>
      <w:r w:rsidRPr="006D6BFC">
        <w:t>е</w:t>
      </w:r>
      <w:r w:rsidRPr="006D6BFC">
        <w:t xml:space="preserve">ние) гражданам </w:t>
      </w:r>
      <w:proofErr w:type="spellStart"/>
      <w:r w:rsidRPr="006D6BFC">
        <w:t>Кыргызской</w:t>
      </w:r>
      <w:proofErr w:type="spellEnd"/>
      <w:r w:rsidRPr="006D6BFC">
        <w:t xml:space="preserve"> Республики, а также иностранным гражданам, у</w:t>
      </w:r>
      <w:r w:rsidRPr="006D6BFC">
        <w:t>т</w:t>
      </w:r>
      <w:r w:rsidRPr="006D6BFC">
        <w:t xml:space="preserve">вержденное постановлением Правительства </w:t>
      </w:r>
      <w:proofErr w:type="spellStart"/>
      <w:r w:rsidRPr="006D6BFC">
        <w:t>Кыргызской</w:t>
      </w:r>
      <w:proofErr w:type="spellEnd"/>
      <w:r w:rsidRPr="006D6BFC">
        <w:t xml:space="preserve"> Республики от 27 а</w:t>
      </w:r>
      <w:r w:rsidRPr="006D6BFC">
        <w:t>в</w:t>
      </w:r>
      <w:r w:rsidRPr="006D6BFC">
        <w:t xml:space="preserve">густа 2011 года № 521 "Об утверждении Положения о порядке передачи детей, оставшихся без попечения родителей, на усыновление (удочерение) гражданам </w:t>
      </w:r>
      <w:proofErr w:type="spellStart"/>
      <w:r w:rsidRPr="006D6BFC">
        <w:t>Кыргызской</w:t>
      </w:r>
      <w:proofErr w:type="spellEnd"/>
      <w:r w:rsidRPr="006D6BFC">
        <w:t xml:space="preserve"> Республики, а также иностранным гражданам", постановление </w:t>
      </w:r>
      <w:proofErr w:type="spellStart"/>
      <w:r w:rsidRPr="006D6BFC">
        <w:t>Ж</w:t>
      </w:r>
      <w:r w:rsidRPr="006D6BFC">
        <w:t>о</w:t>
      </w:r>
      <w:r w:rsidRPr="006D6BFC">
        <w:t>горку</w:t>
      </w:r>
      <w:proofErr w:type="spellEnd"/>
      <w:r w:rsidRPr="006D6BFC">
        <w:t xml:space="preserve"> </w:t>
      </w:r>
      <w:proofErr w:type="spellStart"/>
      <w:r w:rsidRPr="006D6BFC">
        <w:t>Кенеша</w:t>
      </w:r>
      <w:proofErr w:type="spellEnd"/>
      <w:r w:rsidRPr="006D6BFC">
        <w:t xml:space="preserve"> </w:t>
      </w:r>
      <w:proofErr w:type="spellStart"/>
      <w:r w:rsidRPr="006D6BFC">
        <w:t>Кыргызской</w:t>
      </w:r>
      <w:proofErr w:type="spellEnd"/>
      <w:r w:rsidRPr="006D6BFC">
        <w:t xml:space="preserve"> Республики "Об исполнении законодательства </w:t>
      </w:r>
      <w:proofErr w:type="spellStart"/>
      <w:r w:rsidRPr="006D6BFC">
        <w:t>Кы</w:t>
      </w:r>
      <w:r w:rsidRPr="006D6BFC">
        <w:t>р</w:t>
      </w:r>
      <w:r w:rsidRPr="006D6BFC">
        <w:t>гызской</w:t>
      </w:r>
      <w:proofErr w:type="spellEnd"/>
      <w:r w:rsidRPr="006D6BFC">
        <w:t xml:space="preserve"> Республики по вопросам передачи детей, оставшихся без попечения родителей, на усыновление (удочерение) иностранным гражданам" от 24 апреля 2009 г</w:t>
      </w:r>
      <w:r w:rsidRPr="006D6BFC">
        <w:t>о</w:t>
      </w:r>
      <w:r w:rsidRPr="006D6BFC">
        <w:t>да.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В соответствии с </w:t>
      </w:r>
      <w:hyperlink r:id="rId9" w:history="1">
        <w:r w:rsidRPr="006D6BFC">
          <w:t>Семейным кодексом</w:t>
        </w:r>
      </w:hyperlink>
      <w:r w:rsidRPr="006D6BFC">
        <w:t xml:space="preserve"> усыновление или удочерение (д</w:t>
      </w:r>
      <w:r w:rsidRPr="006D6BFC">
        <w:t>а</w:t>
      </w:r>
      <w:r w:rsidRPr="006D6BFC">
        <w:t>лее – усыновление) – это мера защиты прав и законных интересов ребенка, к</w:t>
      </w:r>
      <w:r w:rsidRPr="006D6BFC">
        <w:t>о</w:t>
      </w:r>
      <w:r w:rsidRPr="006D6BFC">
        <w:t>торый лишен родительской заботы в своем семейном окружении. Усыновление признается приоритетной формой устройства детей, оставшихся без п</w:t>
      </w:r>
      <w:r w:rsidRPr="006D6BFC">
        <w:t>о</w:t>
      </w:r>
      <w:r w:rsidRPr="006D6BFC">
        <w:t>печения родителей. Усыновление допускается только в интересах детей, лишенных р</w:t>
      </w:r>
      <w:r w:rsidRPr="006D6BFC">
        <w:t>о</w:t>
      </w:r>
      <w:r w:rsidRPr="006D6BFC">
        <w:t>дительской заботы в своем семе</w:t>
      </w:r>
      <w:r w:rsidRPr="006D6BFC">
        <w:t>й</w:t>
      </w:r>
      <w:r w:rsidRPr="006D6BFC">
        <w:t>ном окружении. Усыновление братьев и сестер разными лицами не допускается, за исключением случаев, когда усыновление отвечает интересам детей.</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В соответствии с </w:t>
      </w:r>
      <w:hyperlink r:id="rId10" w:history="1">
        <w:r w:rsidRPr="006D6BFC">
          <w:t>Кодексом</w:t>
        </w:r>
      </w:hyperlink>
      <w:r w:rsidRPr="006D6BFC">
        <w:t xml:space="preserve"> "О детях" в Кыргызстане специально уполн</w:t>
      </w:r>
      <w:r w:rsidRPr="006D6BFC">
        <w:t>о</w:t>
      </w:r>
      <w:r w:rsidRPr="006D6BFC">
        <w:t>моченные органы в области защиты прав и интересов детей – Комиссия по д</w:t>
      </w:r>
      <w:r w:rsidRPr="006D6BFC">
        <w:t>е</w:t>
      </w:r>
      <w:r w:rsidRPr="006D6BFC">
        <w:t>лам детей и ОПСД занимаются вопросами усыновления и аккредитации услуг по ус</w:t>
      </w:r>
      <w:r w:rsidRPr="006D6BFC">
        <w:t>ы</w:t>
      </w:r>
      <w:r w:rsidRPr="006D6BFC">
        <w:t xml:space="preserve">новлению.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Сведения о детях, оставшихся без попечения родителей, должны перед</w:t>
      </w:r>
      <w:r w:rsidRPr="006D6BFC">
        <w:t>а</w:t>
      </w:r>
      <w:r w:rsidRPr="006D6BFC">
        <w:t xml:space="preserve">ваться в государственный банк данных о детях (далее – </w:t>
      </w:r>
      <w:proofErr w:type="spellStart"/>
      <w:r w:rsidRPr="006D6BFC">
        <w:t>ГБДоД</w:t>
      </w:r>
      <w:proofErr w:type="spellEnd"/>
      <w:r w:rsidRPr="00BA4163">
        <w:rPr>
          <w:rStyle w:val="FootnoteReference"/>
        </w:rPr>
        <w:footnoteReference w:id="38"/>
      </w:r>
      <w:r w:rsidRPr="006D6BFC">
        <w:t>), оставшихся без попечения родителей, и подлежащих устройству на воспитание в семьи, н</w:t>
      </w:r>
      <w:r w:rsidRPr="006D6BFC">
        <w:t>а</w:t>
      </w:r>
      <w:r w:rsidRPr="006D6BFC">
        <w:t>ходящийся в ведении уполномоченного государственного органа при Прав</w:t>
      </w:r>
      <w:r w:rsidRPr="006D6BFC">
        <w:t>и</w:t>
      </w:r>
      <w:r w:rsidRPr="006D6BFC">
        <w:t xml:space="preserve">тельстве </w:t>
      </w:r>
      <w:proofErr w:type="spellStart"/>
      <w:r w:rsidRPr="006D6BFC">
        <w:t>Кыргызской</w:t>
      </w:r>
      <w:proofErr w:type="spellEnd"/>
      <w:r w:rsidRPr="006D6BFC">
        <w:t xml:space="preserve"> Республики. Цели формирования и пользования </w:t>
      </w:r>
      <w:proofErr w:type="spellStart"/>
      <w:r w:rsidRPr="006D6BFC">
        <w:t>ГБДоД</w:t>
      </w:r>
      <w:proofErr w:type="spellEnd"/>
      <w:r w:rsidRPr="006D6BFC">
        <w:t xml:space="preserve"> заключаются в осуществлении учета детей, оставшихся без попечения родит</w:t>
      </w:r>
      <w:r w:rsidRPr="006D6BFC">
        <w:t>е</w:t>
      </w:r>
      <w:r w:rsidRPr="006D6BFC">
        <w:t>лей, создание условий для их устройства на воспитание в семьи, создание усл</w:t>
      </w:r>
      <w:r w:rsidRPr="006D6BFC">
        <w:t>о</w:t>
      </w:r>
      <w:r w:rsidRPr="006D6BFC">
        <w:t>вий для реализации права граждан, желающих принять детей в свои семьи на воспитание, на получение о них полной и достоверной информации (Полож</w:t>
      </w:r>
      <w:r w:rsidRPr="006D6BFC">
        <w:t>е</w:t>
      </w:r>
      <w:r w:rsidRPr="006D6BFC">
        <w:t>ние о порядке формирования и пользования государственным банком да</w:t>
      </w:r>
      <w:r w:rsidRPr="006D6BFC">
        <w:t>н</w:t>
      </w:r>
      <w:r w:rsidRPr="006D6BFC">
        <w:t xml:space="preserve">ных о детях, оставшихся без попечения родителей, утвержденное постановлением Правительства </w:t>
      </w:r>
      <w:proofErr w:type="spellStart"/>
      <w:r w:rsidRPr="006D6BFC">
        <w:t>Кыргызской</w:t>
      </w:r>
      <w:proofErr w:type="spellEnd"/>
      <w:r w:rsidRPr="006D6BFC">
        <w:t xml:space="preserve"> Республики от 2 марта 2010 г</w:t>
      </w:r>
      <w:r w:rsidRPr="006D6BFC">
        <w:t>о</w:t>
      </w:r>
      <w:r w:rsidRPr="006D6BFC">
        <w:t xml:space="preserve">да № 125).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соответствии со статьей 130 Семейного кодекса, ОПСД обязаны прои</w:t>
      </w:r>
      <w:r w:rsidRPr="006D6BFC">
        <w:t>з</w:t>
      </w:r>
      <w:r w:rsidRPr="006D6BFC">
        <w:t>вести обследование условий жизни лица, желающего усыновить ребенка, пр</w:t>
      </w:r>
      <w:r w:rsidRPr="006D6BFC">
        <w:t>о</w:t>
      </w:r>
      <w:r w:rsidRPr="006D6BFC">
        <w:t>верить, имеются ли препятствия для усыновления, будет ли усыновление отв</w:t>
      </w:r>
      <w:r w:rsidRPr="006D6BFC">
        <w:t>е</w:t>
      </w:r>
      <w:r w:rsidRPr="006D6BFC">
        <w:t>чать интересам ребенка. Порядок передачи детей на усыновление, а также ос</w:t>
      </w:r>
      <w:r w:rsidRPr="006D6BFC">
        <w:t>у</w:t>
      </w:r>
      <w:r w:rsidRPr="006D6BFC">
        <w:t>ществления контроля за условиями жизни и воспитания детей в семьях усын</w:t>
      </w:r>
      <w:r w:rsidRPr="006D6BFC">
        <w:t>о</w:t>
      </w:r>
      <w:r w:rsidRPr="006D6BFC">
        <w:t>вителей определяется Правител</w:t>
      </w:r>
      <w:r w:rsidRPr="006D6BFC">
        <w:t>ь</w:t>
      </w:r>
      <w:r w:rsidRPr="006D6BFC">
        <w:t xml:space="preserve">ством </w:t>
      </w:r>
      <w:proofErr w:type="spellStart"/>
      <w:r w:rsidRPr="006D6BFC">
        <w:t>Кыргызской</w:t>
      </w:r>
      <w:proofErr w:type="spellEnd"/>
      <w:r w:rsidRPr="006D6BFC">
        <w:t xml:space="preserve"> Республики, кроме случаев усыновления иностранными гражданами, когда усыновление производится с</w:t>
      </w:r>
      <w:r w:rsidRPr="006D6BFC">
        <w:t>у</w:t>
      </w:r>
      <w:r w:rsidRPr="006D6BFC">
        <w:t xml:space="preserve">дами </w:t>
      </w:r>
      <w:proofErr w:type="spellStart"/>
      <w:r w:rsidRPr="006D6BFC">
        <w:t>Кыргызской</w:t>
      </w:r>
      <w:proofErr w:type="spellEnd"/>
      <w:r w:rsidRPr="006D6BFC">
        <w:t xml:space="preserve"> Республики в порядке гражданских дел, с участием одного из усыновителей или доверенного лица (Семейный кодекс, статья 172). В Кыргы</w:t>
      </w:r>
      <w:r w:rsidRPr="006D6BFC">
        <w:t>з</w:t>
      </w:r>
      <w:r w:rsidRPr="006D6BFC">
        <w:t>стане признается пр</w:t>
      </w:r>
      <w:r w:rsidRPr="006D6BFC">
        <w:t>и</w:t>
      </w:r>
      <w:r w:rsidRPr="006D6BFC">
        <w:t xml:space="preserve">оритет национального усыновления.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 данным Республиканского медико-информационного центра Мин</w:t>
      </w:r>
      <w:r w:rsidRPr="006D6BFC">
        <w:t>и</w:t>
      </w:r>
      <w:r w:rsidRPr="006D6BFC">
        <w:t xml:space="preserve">стерства здравоохранения </w:t>
      </w:r>
      <w:proofErr w:type="spellStart"/>
      <w:r w:rsidRPr="006D6BFC">
        <w:t>Кыргызской</w:t>
      </w:r>
      <w:proofErr w:type="spellEnd"/>
      <w:r w:rsidRPr="006D6BFC">
        <w:t xml:space="preserve"> Республики, на 1 января 2010 года в Д</w:t>
      </w:r>
      <w:r w:rsidRPr="006D6BFC">
        <w:t>о</w:t>
      </w:r>
      <w:r w:rsidRPr="006D6BFC">
        <w:t>мах ребенка республики состояло 262 ребенка, в том числе в г. Ош – 49 д</w:t>
      </w:r>
      <w:r w:rsidRPr="006D6BFC">
        <w:t>е</w:t>
      </w:r>
      <w:r w:rsidRPr="006D6BFC">
        <w:t>тей, г. Бишкек – 117 детей, г. </w:t>
      </w:r>
      <w:proofErr w:type="spellStart"/>
      <w:r w:rsidRPr="006D6BFC">
        <w:t>Токмок</w:t>
      </w:r>
      <w:proofErr w:type="spellEnd"/>
      <w:r w:rsidRPr="006D6BFC">
        <w:t xml:space="preserve"> – 96 детей. По сведениям Республиканского м</w:t>
      </w:r>
      <w:r w:rsidRPr="006D6BFC">
        <w:t>е</w:t>
      </w:r>
      <w:r w:rsidRPr="006D6BFC">
        <w:t>дико-информационного центра, в Кыргызстане за период с 2006 по 2009 год было усыновлено 180 детей из домов ребенка</w:t>
      </w:r>
      <w:r w:rsidRPr="00BA4163">
        <w:rPr>
          <w:rStyle w:val="FootnoteReference"/>
        </w:rPr>
        <w:footnoteReference w:id="39"/>
      </w:r>
      <w:r w:rsidRPr="006D6BFC">
        <w:t xml:space="preserve"> (51% от общего числа усыно</w:t>
      </w:r>
      <w:r w:rsidRPr="006D6BFC">
        <w:t>в</w:t>
      </w:r>
      <w:r w:rsidRPr="006D6BFC">
        <w:t>ленных в стране)</w:t>
      </w:r>
      <w:r w:rsidRPr="00BA4163">
        <w:rPr>
          <w:rStyle w:val="FootnoteReference"/>
        </w:rPr>
        <w:footnoteReference w:id="40"/>
      </w:r>
      <w:r w:rsidRPr="006D6BFC">
        <w:t>. При этом количество усыновленных в Кыргызстане из д</w:t>
      </w:r>
      <w:r w:rsidRPr="006D6BFC">
        <w:t>о</w:t>
      </w:r>
      <w:r w:rsidRPr="006D6BFC">
        <w:t>мов ребенка детей с ограниченными во</w:t>
      </w:r>
      <w:r w:rsidRPr="006D6BFC">
        <w:t>з</w:t>
      </w:r>
      <w:r w:rsidRPr="006D6BFC">
        <w:t>можностями и серьезными проблемами здоровья за период с 2005 по 2010 год сост</w:t>
      </w:r>
      <w:r w:rsidRPr="006D6BFC">
        <w:t>а</w:t>
      </w:r>
      <w:r w:rsidRPr="006D6BFC">
        <w:t>вило всего 19 человек</w:t>
      </w:r>
      <w:r w:rsidRPr="00BA4163">
        <w:rPr>
          <w:rStyle w:val="FootnoteReference"/>
        </w:rPr>
        <w:footnoteReference w:id="41"/>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По сведениям </w:t>
      </w:r>
      <w:proofErr w:type="spellStart"/>
      <w:r w:rsidRPr="006D6BFC">
        <w:t>МОиН</w:t>
      </w:r>
      <w:proofErr w:type="spellEnd"/>
      <w:r w:rsidRPr="00BA4163">
        <w:rPr>
          <w:rStyle w:val="FootnoteReference"/>
        </w:rPr>
        <w:footnoteReference w:id="42"/>
      </w:r>
      <w:r w:rsidRPr="006D6BFC">
        <w:t>, в 2010 году была создана межведомственная р</w:t>
      </w:r>
      <w:r w:rsidRPr="006D6BFC">
        <w:t>а</w:t>
      </w:r>
      <w:r w:rsidRPr="006D6BFC">
        <w:t>бочая группа из числа сотрудников министерства, Департамента по защите д</w:t>
      </w:r>
      <w:r w:rsidRPr="006D6BFC">
        <w:t>е</w:t>
      </w:r>
      <w:r w:rsidRPr="006D6BFC">
        <w:t>тей и неправительственных организаций для проведения мониторинга деятел</w:t>
      </w:r>
      <w:r w:rsidRPr="006D6BFC">
        <w:t>ь</w:t>
      </w:r>
      <w:r w:rsidRPr="006D6BFC">
        <w:t xml:space="preserve">ности детских </w:t>
      </w:r>
      <w:proofErr w:type="spellStart"/>
      <w:r w:rsidRPr="006D6BFC">
        <w:t>резиденциальных</w:t>
      </w:r>
      <w:proofErr w:type="spellEnd"/>
      <w:r w:rsidRPr="006D6BFC">
        <w:t xml:space="preserve"> учреждений республики, и готовности их к п</w:t>
      </w:r>
      <w:r w:rsidRPr="006D6BFC">
        <w:t>е</w:t>
      </w:r>
      <w:r w:rsidRPr="006D6BFC">
        <w:t>репрофилированию в учреждения по поддержке семьи и детей с расширением предоставления образовательных услуг детям дошкольного и школьного во</w:t>
      </w:r>
      <w:r w:rsidRPr="006D6BFC">
        <w:t>з</w:t>
      </w:r>
      <w:r w:rsidRPr="006D6BFC">
        <w:t>раста.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 целью решения социально значимых проблем, не охваченных или н</w:t>
      </w:r>
      <w:r w:rsidRPr="006D6BFC">
        <w:t>е</w:t>
      </w:r>
      <w:r w:rsidRPr="006D6BFC">
        <w:t>достаточно охваченных деятельностью гос</w:t>
      </w:r>
      <w:r w:rsidRPr="006D6BFC">
        <w:t>у</w:t>
      </w:r>
      <w:r w:rsidRPr="006D6BFC">
        <w:t>дарственных органов, привлечения в социальную сферу дополнительных людских, материальных, финансовых р</w:t>
      </w:r>
      <w:r w:rsidRPr="006D6BFC">
        <w:t>е</w:t>
      </w:r>
      <w:r w:rsidRPr="006D6BFC">
        <w:t xml:space="preserve">сурсов из негосударственных источников, повышения </w:t>
      </w:r>
      <w:proofErr w:type="spellStart"/>
      <w:r w:rsidRPr="006D6BFC">
        <w:t>адресности</w:t>
      </w:r>
      <w:proofErr w:type="spellEnd"/>
      <w:r w:rsidRPr="006D6BFC">
        <w:t xml:space="preserve"> мер социал</w:t>
      </w:r>
      <w:r w:rsidRPr="006D6BFC">
        <w:t>ь</w:t>
      </w:r>
      <w:r w:rsidRPr="006D6BFC">
        <w:t>ной защиты, а также создания правового механизма для эффективного и непр</w:t>
      </w:r>
      <w:r w:rsidRPr="006D6BFC">
        <w:t>е</w:t>
      </w:r>
      <w:r w:rsidRPr="006D6BFC">
        <w:t>рывного предоставления социальных услуг населению в соответствии с Зак</w:t>
      </w:r>
      <w:r w:rsidRPr="006D6BFC">
        <w:t>о</w:t>
      </w:r>
      <w:r w:rsidRPr="006D6BFC">
        <w:t xml:space="preserve">ном </w:t>
      </w:r>
      <w:proofErr w:type="spellStart"/>
      <w:r w:rsidRPr="006D6BFC">
        <w:t>Кыргызской</w:t>
      </w:r>
      <w:proofErr w:type="spellEnd"/>
      <w:r w:rsidRPr="006D6BFC">
        <w:t xml:space="preserve"> Республики "О государственном социальном заказе", прин</w:t>
      </w:r>
      <w:r w:rsidRPr="006D6BFC">
        <w:t>я</w:t>
      </w:r>
      <w:r w:rsidRPr="006D6BFC">
        <w:t xml:space="preserve">тым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21 июля 2008 года № 162, ежегодно Министерством </w:t>
      </w:r>
      <w:proofErr w:type="spellStart"/>
      <w:r w:rsidRPr="006D6BFC">
        <w:t>Кыргызской</w:t>
      </w:r>
      <w:proofErr w:type="spellEnd"/>
      <w:r w:rsidRPr="006D6BFC">
        <w:t xml:space="preserve"> Республики по социальной защите нас</w:t>
      </w:r>
      <w:r w:rsidRPr="006D6BFC">
        <w:t>е</w:t>
      </w:r>
      <w:r w:rsidRPr="006D6BFC">
        <w:t>ления объявляется ко</w:t>
      </w:r>
      <w:r w:rsidRPr="006D6BFC">
        <w:t>н</w:t>
      </w:r>
      <w:r w:rsidRPr="006D6BFC">
        <w:t>курс социальных проектов</w:t>
      </w:r>
      <w:r w:rsidRPr="00BA4163">
        <w:rPr>
          <w:rStyle w:val="FootnoteReference"/>
        </w:rPr>
        <w:footnoteReference w:id="43"/>
      </w:r>
      <w:r w:rsidRPr="006D6BFC">
        <w:t>:</w:t>
      </w:r>
    </w:p>
    <w:p w:rsidR="00BC0568" w:rsidRPr="005E522C" w:rsidRDefault="00BC0568" w:rsidP="005E522C">
      <w:pPr>
        <w:pStyle w:val="Bullet1GR"/>
        <w:rPr>
          <w:rFonts w:eastAsia="Calibri"/>
        </w:rPr>
      </w:pPr>
      <w:r w:rsidRPr="005E522C">
        <w:rPr>
          <w:rFonts w:eastAsia="Calibri"/>
        </w:rPr>
        <w:t>в 2008 – 2009 гг. – на тему "Профилактика наихудших форм детского тр</w:t>
      </w:r>
      <w:r w:rsidRPr="005E522C">
        <w:rPr>
          <w:rFonts w:eastAsia="Calibri"/>
        </w:rPr>
        <w:t>у</w:t>
      </w:r>
      <w:r w:rsidRPr="005E522C">
        <w:rPr>
          <w:rFonts w:eastAsia="Calibri"/>
        </w:rPr>
        <w:t>да, социальная адаптация детей с ограниченными возможностями", ре</w:t>
      </w:r>
      <w:r w:rsidRPr="005E522C">
        <w:rPr>
          <w:rFonts w:eastAsia="Calibri"/>
        </w:rPr>
        <w:t>а</w:t>
      </w:r>
      <w:r w:rsidRPr="005E522C">
        <w:rPr>
          <w:rFonts w:eastAsia="Calibri"/>
        </w:rPr>
        <w:t>лизованы 24 социальных проекта;</w:t>
      </w:r>
    </w:p>
    <w:p w:rsidR="00BC0568" w:rsidRPr="005E522C" w:rsidRDefault="00BC0568" w:rsidP="005E522C">
      <w:pPr>
        <w:pStyle w:val="Bullet1GR"/>
        <w:rPr>
          <w:rFonts w:eastAsia="Calibri"/>
        </w:rPr>
      </w:pPr>
      <w:r w:rsidRPr="005E522C">
        <w:rPr>
          <w:rFonts w:eastAsia="Calibri"/>
        </w:rPr>
        <w:t xml:space="preserve"> в 2010 г. – на темы: "Развитие реабилитационных возможностей и услуг для лиц с ограниченными возможностями здоровья", отобраны 20 соц</w:t>
      </w:r>
      <w:r w:rsidRPr="005E522C">
        <w:rPr>
          <w:rFonts w:eastAsia="Calibri"/>
        </w:rPr>
        <w:t>и</w:t>
      </w:r>
      <w:r w:rsidRPr="005E522C">
        <w:rPr>
          <w:rFonts w:eastAsia="Calibri"/>
        </w:rPr>
        <w:t>альных проектов; "Профилактика социального сиротства, правонаруш</w:t>
      </w:r>
      <w:r w:rsidRPr="005E522C">
        <w:rPr>
          <w:rFonts w:eastAsia="Calibri"/>
        </w:rPr>
        <w:t>е</w:t>
      </w:r>
      <w:r w:rsidRPr="005E522C">
        <w:rPr>
          <w:rFonts w:eastAsia="Calibri"/>
        </w:rPr>
        <w:t>ний среди несовершеннолетних и эксплуатации детского труда", отобр</w:t>
      </w:r>
      <w:r w:rsidRPr="005E522C">
        <w:rPr>
          <w:rFonts w:eastAsia="Calibri"/>
        </w:rPr>
        <w:t>а</w:t>
      </w:r>
      <w:r w:rsidRPr="005E522C">
        <w:rPr>
          <w:rFonts w:eastAsia="Calibri"/>
        </w:rPr>
        <w:t>ны 19</w:t>
      </w:r>
      <w:r w:rsidR="00BA4163" w:rsidRPr="005E522C">
        <w:rPr>
          <w:rFonts w:eastAsia="Calibri"/>
        </w:rPr>
        <w:t> </w:t>
      </w:r>
      <w:r w:rsidRPr="005E522C">
        <w:rPr>
          <w:rFonts w:eastAsia="Calibri"/>
        </w:rPr>
        <w:t>проектов.</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Государственные пособия для поддержки семьи. Основной формой соц</w:t>
      </w:r>
      <w:r w:rsidRPr="006D6BFC">
        <w:t>и</w:t>
      </w:r>
      <w:r w:rsidRPr="006D6BFC">
        <w:t>альной поддержки семей, имеющих несовершеннолетних детей, в настоящее время являются государственные пособия, включая ежемесячное пособие м</w:t>
      </w:r>
      <w:r w:rsidRPr="006D6BFC">
        <w:t>а</w:t>
      </w:r>
      <w:r w:rsidRPr="006D6BFC">
        <w:t>лообеспеченным семьям, имеющих детей, и ежемесячные социальные пособия детям, в случае потери кормильца, детям с ограниченными возможностями зд</w:t>
      </w:r>
      <w:r w:rsidRPr="006D6BFC">
        <w:t>о</w:t>
      </w:r>
      <w:r w:rsidRPr="006D6BFC">
        <w:t>ровья, детям, рожденным от матерей, живущих с ВИЧ/</w:t>
      </w:r>
      <w:proofErr w:type="spellStart"/>
      <w:r w:rsidRPr="006D6BFC">
        <w:t>СПИДом</w:t>
      </w:r>
      <w:proofErr w:type="spellEnd"/>
      <w:r w:rsidRPr="006D6BFC">
        <w:t>, лицам с огр</w:t>
      </w:r>
      <w:r w:rsidRPr="006D6BFC">
        <w:t>а</w:t>
      </w:r>
      <w:r w:rsidRPr="006D6BFC">
        <w:t>ниченными возможностями здоровья, не имеющим права на пенсионное обе</w:t>
      </w:r>
      <w:r w:rsidRPr="006D6BFC">
        <w:t>с</w:t>
      </w:r>
      <w:r w:rsidRPr="006D6BFC">
        <w:t>печение, престарелым гражданам и матерям героиням, не имеющим права на пенсионное обеспечение, а также социальные гарантии и денежные компенс</w:t>
      </w:r>
      <w:r w:rsidRPr="006D6BFC">
        <w:t>а</w:t>
      </w:r>
      <w:r w:rsidRPr="006D6BFC">
        <w:t>ции для отдельных групп населения и социальные услуги, предоставляемые уязвимым категориям населения. Пособия малообеспеченным семьям, матерям до достижения ребенком трех лет, ежемесячное социальное пособие, пенсии многодетным матерям относятся к защищенным статьям государстве</w:t>
      </w:r>
      <w:r w:rsidRPr="006D6BFC">
        <w:t>н</w:t>
      </w:r>
      <w:r w:rsidRPr="006D6BFC">
        <w:t>ного бюджета. Для обеспечения адресной поддержки малоимущих семей с 2000 года был введен на местном уровне социальный паспорт м</w:t>
      </w:r>
      <w:r w:rsidRPr="006D6BFC">
        <w:t>а</w:t>
      </w:r>
      <w:r w:rsidRPr="006D6BFC">
        <w:t>лоимущей семьи (СПМС), который позволяет определить н</w:t>
      </w:r>
      <w:r w:rsidRPr="006D6BFC">
        <w:t>у</w:t>
      </w:r>
      <w:r w:rsidRPr="006D6BFC">
        <w:t>ждаемость семей в государственной социальной п</w:t>
      </w:r>
      <w:r w:rsidRPr="006D6BFC">
        <w:t>о</w:t>
      </w:r>
      <w:r w:rsidRPr="006D6BFC">
        <w:t xml:space="preserve">мощи.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Уровень охвата крайне бедных семей пособиями по </w:t>
      </w:r>
      <w:proofErr w:type="spellStart"/>
      <w:r w:rsidRPr="006D6BFC">
        <w:t>малообеспеченн</w:t>
      </w:r>
      <w:r w:rsidRPr="006D6BFC">
        <w:t>о</w:t>
      </w:r>
      <w:r w:rsidRPr="006D6BFC">
        <w:t>сти</w:t>
      </w:r>
      <w:proofErr w:type="spellEnd"/>
      <w:r w:rsidRPr="006D6BFC">
        <w:t xml:space="preserve">, по данным </w:t>
      </w:r>
      <w:r w:rsidRPr="006D6BFC">
        <w:rPr>
          <w:iCs/>
        </w:rPr>
        <w:t>Национального статистического комитета (</w:t>
      </w:r>
      <w:r w:rsidRPr="006D6BFC">
        <w:t>НСК) 2008 года, с</w:t>
      </w:r>
      <w:r w:rsidRPr="006D6BFC">
        <w:t>о</w:t>
      </w:r>
      <w:r w:rsidRPr="006D6BFC">
        <w:t>ставил 23,0%, что уже я</w:t>
      </w:r>
      <w:r w:rsidRPr="006D6BFC">
        <w:t>в</w:t>
      </w:r>
      <w:r w:rsidRPr="006D6BFC">
        <w:t>ляется положительной динамикой по сравнению с 2007 годом, в котором этот показатель составлял 14,8%. При этом в настоящее время кол</w:t>
      </w:r>
      <w:r w:rsidRPr="006D6BFC">
        <w:t>и</w:t>
      </w:r>
      <w:r w:rsidRPr="006D6BFC">
        <w:t>чество детей, проживающих в семьях за чертой крайней бедности, составляет 848,2 тыс. или 39,1%; из бедных семей – 739,5 тыс. или 34,1%; детей из мал</w:t>
      </w:r>
      <w:r w:rsidRPr="006D6BFC">
        <w:t>о</w:t>
      </w:r>
      <w:r w:rsidRPr="006D6BFC">
        <w:t>обеспеченных семей – 359,6 тыс. или 16,6%. При большом количестве получ</w:t>
      </w:r>
      <w:r w:rsidRPr="006D6BFC">
        <w:t>а</w:t>
      </w:r>
      <w:r w:rsidRPr="006D6BFC">
        <w:t>телей государственных пособий и ограниченных ресурсах государственного бюджета размеры этой помощи оказываются мизерными, а их воздействие на улучшение жизненного уровня получат</w:t>
      </w:r>
      <w:r w:rsidRPr="006D6BFC">
        <w:t>е</w:t>
      </w:r>
      <w:r w:rsidRPr="006D6BFC">
        <w:t>лей – недостаточно.</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Несмотря на то что в 2009 году, учитывая рост цен на продукты питания, малообеспеченным семьям, имеющим детей, производилась выплата компенс</w:t>
      </w:r>
      <w:r w:rsidRPr="006D6BFC">
        <w:t>а</w:t>
      </w:r>
      <w:r w:rsidRPr="006D6BFC">
        <w:t xml:space="preserve">ции на продукты питания, охват крайне бедных семей данным видом пособия снизился до 18,0%. Такая картина свидетельствовала о слабом охвате мерами социальной поддержки крайне бедных семей и требовала улучшения системы </w:t>
      </w:r>
      <w:proofErr w:type="spellStart"/>
      <w:r w:rsidRPr="006D6BFC">
        <w:t>госпособий</w:t>
      </w:r>
      <w:proofErr w:type="spellEnd"/>
      <w:r w:rsidRPr="006D6BFC">
        <w:t>, для уменьшения ошибок исключения из системы семей с низкими доходами (ошибка исключения) и исключения из системы семей с более выс</w:t>
      </w:r>
      <w:r w:rsidRPr="006D6BFC">
        <w:t>о</w:t>
      </w:r>
      <w:r w:rsidRPr="006D6BFC">
        <w:t xml:space="preserve">кими доходами (ошибка включения).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В 2010 году было проведено реформирование системы государстве</w:t>
      </w:r>
      <w:r w:rsidRPr="006D6BFC">
        <w:t>н</w:t>
      </w:r>
      <w:r w:rsidRPr="006D6BFC">
        <w:t>ных пособий. Были пересмотрены законодательные акты, регулирующие предоста</w:t>
      </w:r>
      <w:r w:rsidRPr="006D6BFC">
        <w:t>в</w:t>
      </w:r>
      <w:r w:rsidRPr="006D6BFC">
        <w:t>ление государственных пособий. Новым законодательством предусмо</w:t>
      </w:r>
      <w:r w:rsidRPr="006D6BFC">
        <w:t>т</w:t>
      </w:r>
      <w:r w:rsidRPr="006D6BFC">
        <w:t>рено:</w:t>
      </w:r>
    </w:p>
    <w:p w:rsidR="00BC0568" w:rsidRPr="005E522C" w:rsidRDefault="00BC0568" w:rsidP="005E522C">
      <w:pPr>
        <w:pStyle w:val="Bullet1GR"/>
        <w:rPr>
          <w:rFonts w:eastAsia="Calibri"/>
        </w:rPr>
      </w:pPr>
      <w:r w:rsidRPr="005E522C">
        <w:rPr>
          <w:rFonts w:eastAsia="Calibri"/>
        </w:rPr>
        <w:t xml:space="preserve">усиление </w:t>
      </w:r>
      <w:proofErr w:type="spellStart"/>
      <w:r w:rsidRPr="005E522C">
        <w:rPr>
          <w:rFonts w:eastAsia="Calibri"/>
        </w:rPr>
        <w:t>адресности</w:t>
      </w:r>
      <w:proofErr w:type="spellEnd"/>
      <w:r w:rsidRPr="005E522C">
        <w:rPr>
          <w:rFonts w:eastAsia="Calibri"/>
        </w:rPr>
        <w:t xml:space="preserve"> предоставляемых ежемесячных пособий малообе</w:t>
      </w:r>
      <w:r w:rsidRPr="005E522C">
        <w:rPr>
          <w:rFonts w:eastAsia="Calibri"/>
        </w:rPr>
        <w:t>с</w:t>
      </w:r>
      <w:r w:rsidRPr="005E522C">
        <w:rPr>
          <w:rFonts w:eastAsia="Calibri"/>
        </w:rPr>
        <w:t>печенным семьям, имеющим детей;</w:t>
      </w:r>
    </w:p>
    <w:p w:rsidR="00BC0568" w:rsidRPr="005E522C" w:rsidRDefault="00BC0568" w:rsidP="005E522C">
      <w:pPr>
        <w:pStyle w:val="Bullet1GR"/>
        <w:rPr>
          <w:rFonts w:eastAsia="Calibri"/>
        </w:rPr>
      </w:pPr>
      <w:r w:rsidRPr="005E522C">
        <w:rPr>
          <w:rFonts w:eastAsia="Calibri"/>
        </w:rPr>
        <w:t>повышена роль и ответственность органов местного самоуправления в вопросах первичного определения степени нуждаемости семьи в получ</w:t>
      </w:r>
      <w:r w:rsidRPr="005E522C">
        <w:rPr>
          <w:rFonts w:eastAsia="Calibri"/>
        </w:rPr>
        <w:t>е</w:t>
      </w:r>
      <w:r w:rsidRPr="005E522C">
        <w:rPr>
          <w:rFonts w:eastAsia="Calibri"/>
        </w:rPr>
        <w:t xml:space="preserve">нии пособия, путем создания комиссий </w:t>
      </w:r>
      <w:proofErr w:type="spellStart"/>
      <w:r w:rsidRPr="005E522C">
        <w:rPr>
          <w:rFonts w:eastAsia="Calibri"/>
        </w:rPr>
        <w:t>айыл</w:t>
      </w:r>
      <w:proofErr w:type="spellEnd"/>
      <w:r w:rsidRPr="005E522C">
        <w:rPr>
          <w:rFonts w:eastAsia="Calibri"/>
        </w:rPr>
        <w:t xml:space="preserve"> </w:t>
      </w:r>
      <w:proofErr w:type="spellStart"/>
      <w:r w:rsidRPr="005E522C">
        <w:rPr>
          <w:rFonts w:eastAsia="Calibri"/>
        </w:rPr>
        <w:t>окмоту</w:t>
      </w:r>
      <w:proofErr w:type="spellEnd"/>
      <w:r w:rsidRPr="005E522C">
        <w:rPr>
          <w:rFonts w:eastAsia="Calibri"/>
        </w:rPr>
        <w:t xml:space="preserve"> по социальным в</w:t>
      </w:r>
      <w:r w:rsidRPr="005E522C">
        <w:rPr>
          <w:rFonts w:eastAsia="Calibri"/>
        </w:rPr>
        <w:t>о</w:t>
      </w:r>
      <w:r w:rsidRPr="005E522C">
        <w:rPr>
          <w:rFonts w:eastAsia="Calibri"/>
        </w:rPr>
        <w:t>просам, что позволяет уменьшить как ошибки включения в число получ</w:t>
      </w:r>
      <w:r w:rsidRPr="005E522C">
        <w:rPr>
          <w:rFonts w:eastAsia="Calibri"/>
        </w:rPr>
        <w:t>а</w:t>
      </w:r>
      <w:r w:rsidRPr="005E522C">
        <w:rPr>
          <w:rFonts w:eastAsia="Calibri"/>
        </w:rPr>
        <w:t xml:space="preserve">телей пособия </w:t>
      </w:r>
      <w:proofErr w:type="spellStart"/>
      <w:r w:rsidRPr="005E522C">
        <w:rPr>
          <w:rFonts w:eastAsia="Calibri"/>
        </w:rPr>
        <w:t>самодостаточные</w:t>
      </w:r>
      <w:proofErr w:type="spellEnd"/>
      <w:r w:rsidRPr="005E522C">
        <w:rPr>
          <w:rFonts w:eastAsia="Calibri"/>
        </w:rPr>
        <w:t xml:space="preserve"> семьи, так и ошибки исключения из чи</w:t>
      </w:r>
      <w:r w:rsidRPr="005E522C">
        <w:rPr>
          <w:rFonts w:eastAsia="Calibri"/>
        </w:rPr>
        <w:t>с</w:t>
      </w:r>
      <w:r w:rsidRPr="005E522C">
        <w:rPr>
          <w:rFonts w:eastAsia="Calibri"/>
        </w:rPr>
        <w:t>ла получателей пособия семьи, крайне нуждающиеся в пособии;</w:t>
      </w:r>
    </w:p>
    <w:p w:rsidR="00BC0568" w:rsidRPr="005E522C" w:rsidRDefault="00BC0568" w:rsidP="005E522C">
      <w:pPr>
        <w:pStyle w:val="Bullet1GR"/>
        <w:rPr>
          <w:rFonts w:eastAsia="Calibri"/>
        </w:rPr>
      </w:pPr>
      <w:r w:rsidRPr="005E522C">
        <w:rPr>
          <w:rFonts w:eastAsia="Calibri"/>
        </w:rPr>
        <w:t>увеличение срока выплаты пособия при рождении ребенка с 1,5 до 3 лет, что обеспечивает социальную поддержку ребенку и матери;</w:t>
      </w:r>
    </w:p>
    <w:p w:rsidR="00BC0568" w:rsidRPr="005E522C" w:rsidRDefault="00BC0568" w:rsidP="005E522C">
      <w:pPr>
        <w:pStyle w:val="Bullet1GR"/>
        <w:rPr>
          <w:rFonts w:eastAsia="Calibri"/>
        </w:rPr>
      </w:pPr>
      <w:r w:rsidRPr="005E522C">
        <w:rPr>
          <w:rFonts w:eastAsia="Calibri"/>
        </w:rPr>
        <w:t xml:space="preserve">право комиссий </w:t>
      </w:r>
      <w:proofErr w:type="spellStart"/>
      <w:r w:rsidRPr="005E522C">
        <w:rPr>
          <w:rFonts w:eastAsia="Calibri"/>
        </w:rPr>
        <w:t>айыл</w:t>
      </w:r>
      <w:proofErr w:type="spellEnd"/>
      <w:r w:rsidRPr="005E522C">
        <w:rPr>
          <w:rFonts w:eastAsia="Calibri"/>
        </w:rPr>
        <w:t xml:space="preserve"> </w:t>
      </w:r>
      <w:proofErr w:type="spellStart"/>
      <w:r w:rsidRPr="005E522C">
        <w:rPr>
          <w:rFonts w:eastAsia="Calibri"/>
        </w:rPr>
        <w:t>окмоту</w:t>
      </w:r>
      <w:proofErr w:type="spellEnd"/>
      <w:r w:rsidRPr="005E522C">
        <w:rPr>
          <w:rFonts w:eastAsia="Calibri"/>
        </w:rPr>
        <w:t xml:space="preserve"> при отсутствии у детей свидетельства о р</w:t>
      </w:r>
      <w:r w:rsidRPr="005E522C">
        <w:rPr>
          <w:rFonts w:eastAsia="Calibri"/>
        </w:rPr>
        <w:t>о</w:t>
      </w:r>
      <w:r w:rsidRPr="005E522C">
        <w:rPr>
          <w:rFonts w:eastAsia="Calibri"/>
        </w:rPr>
        <w:t>ждении рекомендовать их к назначению пособия сроком на 3 месяца, с оказанием содействия в их получении;</w:t>
      </w:r>
    </w:p>
    <w:p w:rsidR="00BC0568" w:rsidRPr="005E522C" w:rsidRDefault="00BC0568" w:rsidP="005E522C">
      <w:pPr>
        <w:pStyle w:val="Bullet1GR"/>
        <w:rPr>
          <w:rFonts w:eastAsia="Calibri"/>
        </w:rPr>
      </w:pPr>
      <w:r w:rsidRPr="005E522C">
        <w:rPr>
          <w:rFonts w:eastAsia="Calibri"/>
        </w:rPr>
        <w:t>при определении степени нуждаемости, учитывая возможности семьи обрабатывать земельные наделы;</w:t>
      </w:r>
    </w:p>
    <w:p w:rsidR="00BC0568" w:rsidRPr="005E522C" w:rsidRDefault="00BC0568" w:rsidP="005E522C">
      <w:pPr>
        <w:pStyle w:val="Bullet1GR"/>
        <w:rPr>
          <w:rFonts w:eastAsia="Calibri"/>
        </w:rPr>
      </w:pPr>
      <w:r w:rsidRPr="005E522C">
        <w:rPr>
          <w:rFonts w:eastAsia="Calibri"/>
        </w:rPr>
        <w:t>принципы отбора семей, при определении степени нуждаемости, в зав</w:t>
      </w:r>
      <w:r w:rsidRPr="005E522C">
        <w:rPr>
          <w:rFonts w:eastAsia="Calibri"/>
        </w:rPr>
        <w:t>и</w:t>
      </w:r>
      <w:r w:rsidRPr="005E522C">
        <w:rPr>
          <w:rFonts w:eastAsia="Calibri"/>
        </w:rPr>
        <w:t>симости от численного состава семьи и наличия у семьи скота;</w:t>
      </w:r>
    </w:p>
    <w:p w:rsidR="00BC0568" w:rsidRPr="005E522C" w:rsidRDefault="00BC0568" w:rsidP="005E522C">
      <w:pPr>
        <w:pStyle w:val="Bullet1GR"/>
        <w:rPr>
          <w:rFonts w:eastAsia="Calibri"/>
        </w:rPr>
      </w:pPr>
      <w:r w:rsidRPr="005E522C">
        <w:rPr>
          <w:rFonts w:eastAsia="Calibri"/>
        </w:rPr>
        <w:t xml:space="preserve">порядок учета доходов от земельных наделов, с учетом права комиссий </w:t>
      </w:r>
      <w:proofErr w:type="spellStart"/>
      <w:r w:rsidRPr="005E522C">
        <w:rPr>
          <w:rFonts w:eastAsia="Calibri"/>
        </w:rPr>
        <w:t>айыл</w:t>
      </w:r>
      <w:proofErr w:type="spellEnd"/>
      <w:r w:rsidRPr="005E522C">
        <w:rPr>
          <w:rFonts w:eastAsia="Calibri"/>
        </w:rPr>
        <w:t xml:space="preserve"> </w:t>
      </w:r>
      <w:proofErr w:type="spellStart"/>
      <w:r w:rsidRPr="005E522C">
        <w:rPr>
          <w:rFonts w:eastAsia="Calibri"/>
        </w:rPr>
        <w:t>окмоту</w:t>
      </w:r>
      <w:proofErr w:type="spellEnd"/>
      <w:r w:rsidRPr="005E522C">
        <w:rPr>
          <w:rFonts w:eastAsia="Calibri"/>
        </w:rPr>
        <w:t xml:space="preserve"> проявлять гибкость и снижать ошибки исключения из числа получателей пособия на детей, действительно нуждающиеся семьи;</w:t>
      </w:r>
    </w:p>
    <w:p w:rsidR="00BC0568" w:rsidRPr="005E522C" w:rsidRDefault="00BC0568" w:rsidP="005E522C">
      <w:pPr>
        <w:pStyle w:val="Bullet1GR"/>
        <w:rPr>
          <w:rFonts w:eastAsia="Calibri"/>
        </w:rPr>
      </w:pPr>
      <w:r w:rsidRPr="005E522C">
        <w:rPr>
          <w:rFonts w:eastAsia="Calibri"/>
        </w:rPr>
        <w:t xml:space="preserve">введение в действие новых нормативов доходов от земельных наделов и приусадебных участков.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Итоги годовой реализации нововведений показали, что в 2010 году было назначено ЕПМС: 3,2 тыс. семей, у которых дети не имеют свидетельство ро</w:t>
      </w:r>
      <w:r w:rsidRPr="006D6BFC">
        <w:t>ж</w:t>
      </w:r>
      <w:r w:rsidRPr="006D6BFC">
        <w:t>дении; 0,8 тыс. семей при отсутствии паспортов; 4,2 тыс. семей, которые не м</w:t>
      </w:r>
      <w:r w:rsidRPr="006D6BFC">
        <w:t>о</w:t>
      </w:r>
      <w:r w:rsidRPr="006D6BFC">
        <w:t>гут обработать земельный надел по причине нетрудоспособности или отсутс</w:t>
      </w:r>
      <w:r w:rsidRPr="006D6BFC">
        <w:t>т</w:t>
      </w:r>
      <w:r w:rsidRPr="006D6BFC">
        <w:t>вия доступа к поливу; 80,5 тыс. семей, в состав кот</w:t>
      </w:r>
      <w:r w:rsidRPr="006D6BFC">
        <w:t>о</w:t>
      </w:r>
      <w:r w:rsidRPr="006D6BFC">
        <w:t xml:space="preserve">рых входят дети от 1,5 до </w:t>
      </w:r>
      <w:r w:rsidR="00F6115F">
        <w:br/>
      </w:r>
      <w:r w:rsidRPr="006D6BFC">
        <w:t>3-х лет, в размере 100% от ГМД. Одновременно из системы были исключены 3,6 тыс. семей, имеющих товары длительн</w:t>
      </w:r>
      <w:r w:rsidRPr="006D6BFC">
        <w:t>о</w:t>
      </w:r>
      <w:r w:rsidRPr="006D6BFC">
        <w:t>го пользования и 4,3 тыс. семей, имеющих сельскохозяйственных животных. В 2011 году планируется провед</w:t>
      </w:r>
      <w:r w:rsidRPr="006D6BFC">
        <w:t>е</w:t>
      </w:r>
      <w:r w:rsidRPr="006D6BFC">
        <w:t>ние мониторинга нововведений, который покажет результаты воздействия н</w:t>
      </w:r>
      <w:r w:rsidRPr="006D6BFC">
        <w:t>о</w:t>
      </w:r>
      <w:r w:rsidRPr="006D6BFC">
        <w:t xml:space="preserve">вых критериев на </w:t>
      </w:r>
      <w:proofErr w:type="spellStart"/>
      <w:r w:rsidRPr="006D6BFC">
        <w:t>а</w:t>
      </w:r>
      <w:r w:rsidRPr="006D6BFC">
        <w:t>д</w:t>
      </w:r>
      <w:r w:rsidRPr="006D6BFC">
        <w:t>ресность</w:t>
      </w:r>
      <w:proofErr w:type="spellEnd"/>
      <w:r w:rsidRPr="006D6BFC">
        <w:t xml:space="preserve"> предоставляемых ЕПМС.</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Поддержка материнства. Материнство в </w:t>
      </w:r>
      <w:proofErr w:type="spellStart"/>
      <w:r w:rsidRPr="006D6BFC">
        <w:t>Кыргызской</w:t>
      </w:r>
      <w:proofErr w:type="spellEnd"/>
      <w:r w:rsidRPr="006D6BFC">
        <w:t xml:space="preserve"> Республике охран</w:t>
      </w:r>
      <w:r w:rsidRPr="006D6BFC">
        <w:t>я</w:t>
      </w:r>
      <w:r w:rsidRPr="006D6BFC">
        <w:t xml:space="preserve">ется и поощряется государством путем предоставления льгот в соответствии с законодательством </w:t>
      </w:r>
      <w:proofErr w:type="spellStart"/>
      <w:r w:rsidRPr="006D6BFC">
        <w:t>Кыргызской</w:t>
      </w:r>
      <w:proofErr w:type="spellEnd"/>
      <w:r w:rsidRPr="006D6BFC">
        <w:t xml:space="preserve"> Республики.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Государство обеспечивает беременным женщинам право на работу в у</w:t>
      </w:r>
      <w:r w:rsidRPr="006D6BFC">
        <w:t>с</w:t>
      </w:r>
      <w:r w:rsidRPr="006D6BFC">
        <w:t>ловиях, отвечающих их физиологическим особенностям и состоянию здор</w:t>
      </w:r>
      <w:r w:rsidRPr="006D6BFC">
        <w:t>о</w:t>
      </w:r>
      <w:r w:rsidRPr="006D6BFC">
        <w:t>вья. Каждая женщина в период беременности, во время и после родов обеспечив</w:t>
      </w:r>
      <w:r w:rsidRPr="006D6BFC">
        <w:t>а</w:t>
      </w:r>
      <w:r w:rsidRPr="006D6BFC">
        <w:t>ется необходимой медико-санитарной помощью в организациях здравоохран</w:t>
      </w:r>
      <w:r w:rsidRPr="006D6BFC">
        <w:t>е</w:t>
      </w:r>
      <w:r w:rsidRPr="006D6BFC">
        <w:t>ния. Бесплатная медико-санитарная помощь женщинам в период бер</w:t>
      </w:r>
      <w:r w:rsidRPr="006D6BFC">
        <w:t>е</w:t>
      </w:r>
      <w:r w:rsidRPr="006D6BFC">
        <w:t>менности, во время и после родов оказывается в рамках Программы государственных г</w:t>
      </w:r>
      <w:r w:rsidRPr="006D6BFC">
        <w:t>а</w:t>
      </w:r>
      <w:r w:rsidRPr="006D6BFC">
        <w:t>рантий.</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Женщины во время беременности и в связи с рождением ребенка, а также во время ухода за больными детьми имеют право на получение пособия и опл</w:t>
      </w:r>
      <w:r w:rsidRPr="006D6BFC">
        <w:t>а</w:t>
      </w:r>
      <w:r w:rsidRPr="006D6BFC">
        <w:t xml:space="preserve">чиваемого отпуска (Закон </w:t>
      </w:r>
      <w:proofErr w:type="spellStart"/>
      <w:r w:rsidRPr="006D6BFC">
        <w:t>Кыргызской</w:t>
      </w:r>
      <w:proofErr w:type="spellEnd"/>
      <w:r w:rsidRPr="006D6BFC">
        <w:t xml:space="preserve"> Республики "Об охране здоровья гра</w:t>
      </w:r>
      <w:r w:rsidRPr="006D6BFC">
        <w:t>ж</w:t>
      </w:r>
      <w:r w:rsidRPr="006D6BFC">
        <w:t xml:space="preserve">дан в </w:t>
      </w:r>
      <w:proofErr w:type="spellStart"/>
      <w:r w:rsidRPr="006D6BFC">
        <w:t>Кыргызской</w:t>
      </w:r>
      <w:proofErr w:type="spellEnd"/>
      <w:r w:rsidRPr="006D6BFC">
        <w:t xml:space="preserve"> Республике", принятый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w:t>
      </w:r>
      <w:r w:rsidRPr="006D6BFC">
        <w:t>с</w:t>
      </w:r>
      <w:r w:rsidRPr="006D6BFC">
        <w:t>публики от 9 января 2005 года № 6, статья 67).</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Согласно законодательству, женщинам по их заявл</w:t>
      </w:r>
      <w:r w:rsidRPr="006D6BFC">
        <w:t>е</w:t>
      </w:r>
      <w:r w:rsidRPr="006D6BFC">
        <w:t>нию и на основании медицинского заключения предоставляется отпуск по беременности и родам продолжительностью 70 календарных дней до родов и 56 (в случаях осложне</w:t>
      </w:r>
      <w:r w:rsidRPr="006D6BFC">
        <w:t>н</w:t>
      </w:r>
      <w:r w:rsidRPr="006D6BFC">
        <w:t>ных родов или рождения двух и более детей – 70) календарных дней после р</w:t>
      </w:r>
      <w:r w:rsidRPr="006D6BFC">
        <w:t>о</w:t>
      </w:r>
      <w:r w:rsidRPr="006D6BFC">
        <w:t>дов, с выплатой за этот период пособия по беременности и родам в размере, у</w:t>
      </w:r>
      <w:r w:rsidRPr="006D6BFC">
        <w:t>с</w:t>
      </w:r>
      <w:r w:rsidRPr="006D6BFC">
        <w:t xml:space="preserve">тановленном законодательством </w:t>
      </w:r>
      <w:proofErr w:type="spellStart"/>
      <w:r w:rsidRPr="006D6BFC">
        <w:t>Кыргызской</w:t>
      </w:r>
      <w:proofErr w:type="spellEnd"/>
      <w:r w:rsidRPr="006D6BFC">
        <w:t xml:space="preserve"> Республики (Трудовой кодекс, ст</w:t>
      </w:r>
      <w:r w:rsidRPr="006D6BFC">
        <w:t>а</w:t>
      </w:r>
      <w:r w:rsidRPr="006D6BFC">
        <w:t>тья 307).</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Отпуск по беременности и родам исчисляется суммарно и предоставляе</w:t>
      </w:r>
      <w:r w:rsidRPr="006D6BFC">
        <w:t>т</w:t>
      </w:r>
      <w:r w:rsidRPr="006D6BFC">
        <w:t>ся женщине полностью, независимо от числа дней, фактически использова</w:t>
      </w:r>
      <w:r w:rsidRPr="006D6BFC">
        <w:t>н</w:t>
      </w:r>
      <w:r w:rsidRPr="006D6BFC">
        <w:t>ных ею до родов. Женщинам, работающим в условиях высокогорья, продолжител</w:t>
      </w:r>
      <w:r w:rsidRPr="006D6BFC">
        <w:t>ь</w:t>
      </w:r>
      <w:r w:rsidRPr="006D6BFC">
        <w:t>ность отпуска по беременности и родам, с выплатой пособия по береме</w:t>
      </w:r>
      <w:r w:rsidRPr="006D6BFC">
        <w:t>н</w:t>
      </w:r>
      <w:r w:rsidRPr="006D6BFC">
        <w:t>ности и родам в размере полного заработка независимо от трудового стажа, устана</w:t>
      </w:r>
      <w:r w:rsidRPr="006D6BFC">
        <w:t>в</w:t>
      </w:r>
      <w:r w:rsidRPr="006D6BFC">
        <w:t>ливается:</w:t>
      </w:r>
    </w:p>
    <w:p w:rsidR="00BC0568" w:rsidRPr="005E522C" w:rsidRDefault="00BC0568" w:rsidP="005E522C">
      <w:pPr>
        <w:pStyle w:val="Bullet1GR"/>
        <w:rPr>
          <w:rFonts w:eastAsia="Calibri"/>
        </w:rPr>
      </w:pPr>
      <w:r w:rsidRPr="005E522C">
        <w:rPr>
          <w:rFonts w:eastAsia="Calibri"/>
        </w:rPr>
        <w:t>при нормальных родах – 140 календарных дней (70 календарных дней до родов и 70 календарных дней после родов);</w:t>
      </w:r>
    </w:p>
    <w:p w:rsidR="00BC0568" w:rsidRPr="005E522C" w:rsidRDefault="00BC0568" w:rsidP="005E522C">
      <w:pPr>
        <w:pStyle w:val="Bullet1GR"/>
        <w:rPr>
          <w:rFonts w:eastAsia="Calibri"/>
        </w:rPr>
      </w:pPr>
      <w:r w:rsidRPr="005E522C">
        <w:rPr>
          <w:rFonts w:eastAsia="Calibri"/>
        </w:rPr>
        <w:t>при осложненных родах – 156 календарных дней (70 календарных дней до родов и 86 календарных дней после родов);</w:t>
      </w:r>
    </w:p>
    <w:p w:rsidR="00BC0568" w:rsidRPr="005E522C" w:rsidRDefault="00BC0568" w:rsidP="005E522C">
      <w:pPr>
        <w:pStyle w:val="Bullet1GR"/>
        <w:rPr>
          <w:rFonts w:eastAsia="Calibri"/>
        </w:rPr>
      </w:pPr>
      <w:r w:rsidRPr="005E522C">
        <w:rPr>
          <w:rFonts w:eastAsia="Calibri"/>
        </w:rPr>
        <w:t>при рождении двух и более детей, независимо от фактической продолж</w:t>
      </w:r>
      <w:r w:rsidRPr="005E522C">
        <w:rPr>
          <w:rFonts w:eastAsia="Calibri"/>
        </w:rPr>
        <w:t>и</w:t>
      </w:r>
      <w:r w:rsidRPr="005E522C">
        <w:rPr>
          <w:rFonts w:eastAsia="Calibri"/>
        </w:rPr>
        <w:t>тельности дородового отпуска, – 180 календарных дней (70 календарных дней до родов и 110 календарных дней после родов).</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Гарантии и льготы, предоставляемые Трудовым кодексом (статья 312) женщине в связи с материнством (ограничение ночного труда и сверхурочных работ, привлечение к работам в выходные и нерабочие праздничные дни и н</w:t>
      </w:r>
      <w:r w:rsidRPr="006D6BFC">
        <w:t>а</w:t>
      </w:r>
      <w:r w:rsidRPr="006D6BFC">
        <w:t>правление в командировки, предоставление дополнительных отпусков, уст</w:t>
      </w:r>
      <w:r w:rsidRPr="006D6BFC">
        <w:t>а</w:t>
      </w:r>
      <w:r w:rsidRPr="006D6BFC">
        <w:t>новление льготных режимов труда и другие гарантии и льготы, установленные законами и иными нормативными правовыми актами), распространяются на о</w:t>
      </w:r>
      <w:r w:rsidRPr="006D6BFC">
        <w:t>т</w:t>
      </w:r>
      <w:r w:rsidRPr="006D6BFC">
        <w:t>цов, воспитывающих детей без матери, а также на опекунов (попечителей) н</w:t>
      </w:r>
      <w:r w:rsidRPr="006D6BFC">
        <w:t>е</w:t>
      </w:r>
      <w:r w:rsidRPr="006D6BFC">
        <w:t>совершенноле</w:t>
      </w:r>
      <w:r w:rsidRPr="006D6BFC">
        <w:t>т</w:t>
      </w:r>
      <w:r w:rsidRPr="006D6BFC">
        <w:t>них.</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Законодательством </w:t>
      </w:r>
      <w:proofErr w:type="spellStart"/>
      <w:r w:rsidRPr="006D6BFC">
        <w:t>Кыргызской</w:t>
      </w:r>
      <w:proofErr w:type="spellEnd"/>
      <w:r w:rsidRPr="006D6BFC">
        <w:t xml:space="preserve"> Республики также устанавливаются о</w:t>
      </w:r>
      <w:r w:rsidRPr="006D6BFC">
        <w:t>т</w:t>
      </w:r>
      <w:r w:rsidRPr="006D6BFC">
        <w:t>пуска работникам, усыновившим ребенка. Работникам, усыновившим ребенка в возрасте до 3 месяцев,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случае усыновления ребенка (детей) обоими супругами указанные в части первой настоящей статьи отпуска предоставляются одному из супругов по их усмотрению (Тр</w:t>
      </w:r>
      <w:r w:rsidRPr="006D6BFC">
        <w:t>у</w:t>
      </w:r>
      <w:r w:rsidRPr="006D6BFC">
        <w:t>довой кодекс, статья 308).</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Эксплуатация детского труда. Постоянная национальная статистика по работающим детям в Кыргызстане не в</w:t>
      </w:r>
      <w:r w:rsidRPr="006D6BFC">
        <w:t>е</w:t>
      </w:r>
      <w:r w:rsidRPr="006D6BFC">
        <w:t>дется. В 2007 году при содействии МОТ, НСК провел иссл</w:t>
      </w:r>
      <w:r w:rsidRPr="006D6BFC">
        <w:t>е</w:t>
      </w:r>
      <w:r w:rsidRPr="006D6BFC">
        <w:t xml:space="preserve">дование по работающим детям в Кыргызстане. </w:t>
      </w:r>
      <w:r w:rsidR="00F6115F">
        <w:br/>
      </w:r>
      <w:r w:rsidRPr="006D6BFC">
        <w:t>На 2007 год в общем числе занятого работающего населения Кыргызстана д</w:t>
      </w:r>
      <w:r w:rsidRPr="006D6BFC">
        <w:t>о</w:t>
      </w:r>
      <w:r w:rsidRPr="006D6BFC">
        <w:t>ля занятых детей составила 21,9%</w:t>
      </w:r>
      <w:r w:rsidRPr="00F6115F">
        <w:rPr>
          <w:rStyle w:val="FootnoteReference"/>
        </w:rPr>
        <w:footnoteReference w:id="44"/>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Число занятых детей возрастает по мере увеличения их возраста: от 32,6% в возрасте 5–11 лет, до 55% – в возрасте 12–14 лет, 62,3% – в возрасте 15–17 лет. Распространенность работы выше среди мальчиков – 49,6%, среди девочек – 41,5%. Однако большая часть девочек была занята домашними раб</w:t>
      </w:r>
      <w:r w:rsidRPr="006D6BFC">
        <w:t>о</w:t>
      </w:r>
      <w:r w:rsidRPr="006D6BFC">
        <w:t>тами – 78,1%, В то время как среди мальчиков этот п</w:t>
      </w:r>
      <w:r w:rsidRPr="006D6BFC">
        <w:t>о</w:t>
      </w:r>
      <w:r w:rsidRPr="006D6BFC">
        <w:t>казатель составил 59,6%.</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Подавляющее большинство детей (95%) занято в сельском хозяйстве, в основном в производстве продукции для внутреннего потребления. Только 2% экономически активных детей заняты на оплачиваемой работе, из них более 90% работают без заключения письменного контракта. Большинство детей (55%) занято работой в течение всего года, как в будние так и в выходные дни</w:t>
      </w:r>
      <w:r w:rsidRPr="00F6115F">
        <w:rPr>
          <w:rStyle w:val="FootnoteReference"/>
        </w:rPr>
        <w:footnoteReference w:id="45"/>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Для всех возрастных групп характерно превышение распространенн</w:t>
      </w:r>
      <w:r w:rsidRPr="006D6BFC">
        <w:t>о</w:t>
      </w:r>
      <w:r w:rsidRPr="006D6BFC">
        <w:t>сти занятости среди детей в сельской местности по сравнению с детьми, прож</w:t>
      </w:r>
      <w:r w:rsidRPr="006D6BFC">
        <w:t>и</w:t>
      </w:r>
      <w:r w:rsidRPr="006D6BFC">
        <w:t>вающими в городских п</w:t>
      </w:r>
      <w:r w:rsidRPr="006D6BFC">
        <w:t>о</w:t>
      </w:r>
      <w:r w:rsidRPr="006D6BFC">
        <w:t>селениях. Если в городских поселениях работающими является только пятая часть детей в возрасте 5–11 лет, меньше трети детей – 12–14 лет, 35,5% – в возрасте 15–17 лет, то в сельской местности соответс</w:t>
      </w:r>
      <w:r w:rsidRPr="006D6BFC">
        <w:t>т</w:t>
      </w:r>
      <w:r w:rsidRPr="006D6BFC">
        <w:t>вующий показатель составляет для детей 5–11 лет – 38,1%, 12–14 лет – 65,5%, 15–17 лет – 74,4%</w:t>
      </w:r>
      <w:r w:rsidRPr="00F6115F">
        <w:rPr>
          <w:rStyle w:val="FootnoteReference"/>
        </w:rPr>
        <w:footnoteReference w:id="46"/>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Среди всех экономически занятых детей 92,7% посещают школу, но ср</w:t>
      </w:r>
      <w:r w:rsidRPr="006D6BFC">
        <w:t>е</w:t>
      </w:r>
      <w:r w:rsidRPr="006D6BFC">
        <w:t>ди детей, работающих по найму, этот п</w:t>
      </w:r>
      <w:r w:rsidRPr="006D6BFC">
        <w:t>о</w:t>
      </w:r>
      <w:r w:rsidRPr="006D6BFC">
        <w:t>казатель составляет всего 57,8%</w:t>
      </w:r>
      <w:r w:rsidRPr="00F6115F">
        <w:rPr>
          <w:rStyle w:val="FootnoteReference"/>
        </w:rPr>
        <w:footnoteReference w:id="47"/>
      </w:r>
      <w:r w:rsidRPr="006D6BFC">
        <w:t xml:space="preserve">. </w:t>
      </w:r>
      <w:r w:rsidR="00F6115F">
        <w:br/>
      </w:r>
      <w:r w:rsidRPr="006D6BFC">
        <w:t>В 88% случаев работают дети из неполных семей.</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Из 672 тыс. занятых детей 592 тыс. (40,3% от общего числа детей в во</w:t>
      </w:r>
      <w:r w:rsidRPr="006D6BFC">
        <w:t>з</w:t>
      </w:r>
      <w:r w:rsidRPr="006D6BFC">
        <w:t>расте 5–17 лет) заняты на работах, которые неприемлемы для их возраста и развития</w:t>
      </w:r>
      <w:r w:rsidRPr="006D6BFC">
        <w:footnoteReference w:id="48"/>
      </w:r>
      <w:r w:rsidRPr="006D6BFC">
        <w:t xml:space="preserve">. Условия труда детей нуждаются в улучшении.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hyperlink r:id="rId11" w:history="1">
        <w:r w:rsidRPr="006D6BFC">
          <w:t>Постановлением</w:t>
        </w:r>
      </w:hyperlink>
      <w:r w:rsidRPr="006D6BFC">
        <w:t xml:space="preserve"> Правительства </w:t>
      </w:r>
      <w:proofErr w:type="spellStart"/>
      <w:r w:rsidRPr="006D6BFC">
        <w:t>Кыргызской</w:t>
      </w:r>
      <w:proofErr w:type="spellEnd"/>
      <w:r w:rsidRPr="006D6BFC">
        <w:t xml:space="preserve"> Республики от 22 января 2008 г</w:t>
      </w:r>
      <w:r w:rsidRPr="006D6BFC">
        <w:t>о</w:t>
      </w:r>
      <w:r w:rsidRPr="006D6BFC">
        <w:t xml:space="preserve">да № 20 утверждены </w:t>
      </w:r>
      <w:hyperlink r:id="rId12" w:history="1">
        <w:r w:rsidRPr="006D6BFC">
          <w:t>Государственная программа</w:t>
        </w:r>
      </w:hyperlink>
      <w:r w:rsidRPr="006D6BFC">
        <w:t xml:space="preserve"> действий социальных партнеров по искоренению наихудших форм труда несовершеннолетних в </w:t>
      </w:r>
      <w:proofErr w:type="spellStart"/>
      <w:r w:rsidRPr="006D6BFC">
        <w:t>Кы</w:t>
      </w:r>
      <w:r w:rsidRPr="006D6BFC">
        <w:t>р</w:t>
      </w:r>
      <w:r w:rsidRPr="006D6BFC">
        <w:t>гызской</w:t>
      </w:r>
      <w:proofErr w:type="spellEnd"/>
      <w:r w:rsidRPr="006D6BFC">
        <w:t xml:space="preserve"> Республике на 2008–2011 годы и матрица действий (далее – Програ</w:t>
      </w:r>
      <w:r w:rsidRPr="006D6BFC">
        <w:t>м</w:t>
      </w:r>
      <w:r w:rsidRPr="006D6BFC">
        <w:t>ма), предусмотрено выделение финансовых средств на эти цели. Програ</w:t>
      </w:r>
      <w:r w:rsidRPr="006D6BFC">
        <w:t>м</w:t>
      </w:r>
      <w:r w:rsidRPr="006D6BFC">
        <w:t>ма предусматривает законодательные и административные меры для проф</w:t>
      </w:r>
      <w:r w:rsidRPr="006D6BFC">
        <w:t>и</w:t>
      </w:r>
      <w:r w:rsidRPr="006D6BFC">
        <w:t>лактики и искоренения детского труда. Среди основных видов детского труда в Пр</w:t>
      </w:r>
      <w:r w:rsidRPr="006D6BFC">
        <w:t>о</w:t>
      </w:r>
      <w:r w:rsidRPr="006D6BFC">
        <w:t>грамме указаны: торговля, транспортировка, погрузка и разгрузка грузов, сбор утиля, подсобный труд, попрошайничество, чистка и ремонт обуви, мойка м</w:t>
      </w:r>
      <w:r w:rsidRPr="006D6BFC">
        <w:t>а</w:t>
      </w:r>
      <w:r w:rsidRPr="006D6BFC">
        <w:t>шин, работа на полях, проституция.</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Конституция </w:t>
      </w:r>
      <w:proofErr w:type="spellStart"/>
      <w:r w:rsidRPr="006D6BFC">
        <w:t>Кыргызской</w:t>
      </w:r>
      <w:proofErr w:type="spellEnd"/>
      <w:r w:rsidRPr="006D6BFC">
        <w:t xml:space="preserve"> Республики устанавливает запрет на эксплу</w:t>
      </w:r>
      <w:r w:rsidRPr="006D6BFC">
        <w:t>а</w:t>
      </w:r>
      <w:r w:rsidRPr="006D6BFC">
        <w:t>тацию детского труда (статья 23).</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соответствии со статьей 294 Трудового кодекса запрещается примен</w:t>
      </w:r>
      <w:r w:rsidRPr="006D6BFC">
        <w:t>е</w:t>
      </w:r>
      <w:r w:rsidRPr="006D6BFC">
        <w:t>ние труда лиц в возрасте до 18 лет на работах с вредными и (или) опасными у</w:t>
      </w:r>
      <w:r w:rsidRPr="006D6BFC">
        <w:t>с</w:t>
      </w:r>
      <w:r w:rsidRPr="006D6BFC">
        <w:t>ловиями труда, на подземных работах, а также на работах, выполнение к</w:t>
      </w:r>
      <w:r w:rsidRPr="006D6BFC">
        <w:t>о</w:t>
      </w:r>
      <w:r w:rsidRPr="006D6BFC">
        <w:t>торых может причинить вред их здоровью и нравственному развитию (игорный би</w:t>
      </w:r>
      <w:r w:rsidRPr="006D6BFC">
        <w:t>з</w:t>
      </w:r>
      <w:r w:rsidRPr="006D6BFC">
        <w:t>нес, работа в ночных кабаре и клубах, производство, перевозка и торговля спиртными напитками, т</w:t>
      </w:r>
      <w:r w:rsidRPr="006D6BFC">
        <w:t>а</w:t>
      </w:r>
      <w:r w:rsidRPr="006D6BFC">
        <w:t>бачными изделиями, наркотическими и токсическими препарат</w:t>
      </w:r>
      <w:r w:rsidRPr="006D6BFC">
        <w:t>а</w:t>
      </w:r>
      <w:r w:rsidRPr="006D6BFC">
        <w:t xml:space="preserve">ми).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Запрещаются переноска и перемещение работниками в возрасте до 18 лет тяжестей, превышающих установленные для них предельные нормы (постано</w:t>
      </w:r>
      <w:r w:rsidRPr="006D6BFC">
        <w:t>в</w:t>
      </w:r>
      <w:r w:rsidRPr="006D6BFC">
        <w:t xml:space="preserve">ление Правительства </w:t>
      </w:r>
      <w:proofErr w:type="spellStart"/>
      <w:r w:rsidRPr="006D6BFC">
        <w:t>Кыргызской</w:t>
      </w:r>
      <w:proofErr w:type="spellEnd"/>
      <w:r w:rsidRPr="006D6BFC">
        <w:t xml:space="preserve"> Республики от 2 декабря 2005 года № 548 "Об утверждении предельно допустимых норм нагрузок при подъеме и пер</w:t>
      </w:r>
      <w:r w:rsidRPr="006D6BFC">
        <w:t>е</w:t>
      </w:r>
      <w:r w:rsidRPr="006D6BFC">
        <w:t>мещении тяжестей вручную женщинами и работниками в возрасте до 18 лет"). Перечень работ, на которых запрещается применение труда работников в во</w:t>
      </w:r>
      <w:r w:rsidRPr="006D6BFC">
        <w:t>з</w:t>
      </w:r>
      <w:r w:rsidRPr="006D6BFC">
        <w:t xml:space="preserve">расте до 18 лет, а также предельные нормы тяжестей утверждаются в порядке, установленном Правительством </w:t>
      </w:r>
      <w:proofErr w:type="spellStart"/>
      <w:r w:rsidRPr="006D6BFC">
        <w:t>Кыргызской</w:t>
      </w:r>
      <w:proofErr w:type="spellEnd"/>
      <w:r w:rsidRPr="006D6BFC">
        <w:t xml:space="preserve"> Республики. 2 июля 2001 года п</w:t>
      </w:r>
      <w:r w:rsidRPr="006D6BFC">
        <w:t>о</w:t>
      </w:r>
      <w:r w:rsidRPr="006D6BFC">
        <w:t xml:space="preserve">становлением Правительства </w:t>
      </w:r>
      <w:proofErr w:type="spellStart"/>
      <w:r w:rsidRPr="006D6BFC">
        <w:t>Кыргызской</w:t>
      </w:r>
      <w:proofErr w:type="spellEnd"/>
      <w:r w:rsidRPr="006D6BFC">
        <w:t xml:space="preserve"> Республики № 314 был утвержден список производств, профессий и работ с тяжелыми и вредными усл</w:t>
      </w:r>
      <w:r w:rsidRPr="006D6BFC">
        <w:t>о</w:t>
      </w:r>
      <w:r w:rsidRPr="006D6BFC">
        <w:t>виями труда, на которых запрещается применение труда лиц моложе 18 лет.</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Более подробная информация о предпринимаемых мерах в сфере искор</w:t>
      </w:r>
      <w:r w:rsidRPr="006D6BFC">
        <w:t>е</w:t>
      </w:r>
      <w:r w:rsidRPr="006D6BFC">
        <w:t>нения детского труда представлена в Объединенном третьем и четвертом до</w:t>
      </w:r>
      <w:r w:rsidRPr="006D6BFC">
        <w:t>к</w:t>
      </w:r>
      <w:r w:rsidRPr="006D6BFC">
        <w:t xml:space="preserve">ладе </w:t>
      </w:r>
      <w:proofErr w:type="spellStart"/>
      <w:r w:rsidRPr="006D6BFC">
        <w:t>Кыргызской</w:t>
      </w:r>
      <w:proofErr w:type="spellEnd"/>
      <w:r w:rsidRPr="006D6BFC">
        <w:t xml:space="preserve"> Республики, направленном в Комитет по правам ребенка в с</w:t>
      </w:r>
      <w:r w:rsidRPr="006D6BFC">
        <w:t>о</w:t>
      </w:r>
      <w:r w:rsidRPr="006D6BFC">
        <w:t>отве</w:t>
      </w:r>
      <w:r w:rsidRPr="006D6BFC">
        <w:t>т</w:t>
      </w:r>
      <w:r w:rsidRPr="006D6BFC">
        <w:t xml:space="preserve">ствии со </w:t>
      </w:r>
      <w:hyperlink r:id="rId13" w:history="1">
        <w:r w:rsidRPr="006D6BFC">
          <w:t>статьей 44</w:t>
        </w:r>
      </w:hyperlink>
      <w:r w:rsidRPr="006D6BFC">
        <w:t xml:space="preserve"> Конвенции о правах ребенка в 2010 году.</w:t>
      </w:r>
    </w:p>
    <w:p w:rsidR="00BC0568" w:rsidRPr="00FA0099" w:rsidRDefault="00BC0568" w:rsidP="006D6BFC">
      <w:pPr>
        <w:pStyle w:val="H1GR"/>
        <w:rPr>
          <w:rFonts w:eastAsia="Calibri"/>
          <w:w w:val="100"/>
        </w:rPr>
      </w:pPr>
      <w:bookmarkStart w:id="5" w:name="_Toc302360036"/>
      <w:r w:rsidRPr="00FA0099">
        <w:rPr>
          <w:rFonts w:eastAsia="Calibri"/>
          <w:w w:val="100"/>
        </w:rPr>
        <w:tab/>
      </w:r>
      <w:r w:rsidRPr="00FA0099">
        <w:rPr>
          <w:rFonts w:eastAsia="Calibri"/>
          <w:w w:val="100"/>
        </w:rPr>
        <w:tab/>
      </w:r>
      <w:r w:rsidRPr="00FA0099">
        <w:rPr>
          <w:w w:val="100"/>
        </w:rPr>
        <w:t>Статья 11</w:t>
      </w:r>
      <w:bookmarkEnd w:id="5"/>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Гарантии права на достойный уровень жизни закреплены в нескольких статьях Конституции </w:t>
      </w:r>
      <w:proofErr w:type="spellStart"/>
      <w:r w:rsidRPr="006D6BFC">
        <w:t>Кыргызской</w:t>
      </w:r>
      <w:proofErr w:type="spellEnd"/>
      <w:r w:rsidRPr="006D6BFC">
        <w:t xml:space="preserve"> Респу</w:t>
      </w:r>
      <w:r w:rsidRPr="006D6BFC">
        <w:t>б</w:t>
      </w:r>
      <w:r w:rsidRPr="006D6BFC">
        <w:t>лики. Так, согласно статье 46, каждый имеет право на жилище. Органы государственной власти и местного сам</w:t>
      </w:r>
      <w:r w:rsidRPr="006D6BFC">
        <w:t>о</w:t>
      </w:r>
      <w:r w:rsidRPr="006D6BFC">
        <w:t>управления поощряют жилищное строительство, создают условия для реализ</w:t>
      </w:r>
      <w:r w:rsidRPr="006D6BFC">
        <w:t>а</w:t>
      </w:r>
      <w:r w:rsidRPr="006D6BFC">
        <w:t>ции права на жилище. Жилище малоимущим и иным нуждающимся лицам пр</w:t>
      </w:r>
      <w:r w:rsidRPr="006D6BFC">
        <w:t>е</w:t>
      </w:r>
      <w:r w:rsidRPr="006D6BFC">
        <w:t>доставляется бесплатно или за доступную плату из государственных, муниц</w:t>
      </w:r>
      <w:r w:rsidRPr="006D6BFC">
        <w:t>и</w:t>
      </w:r>
      <w:r w:rsidRPr="006D6BFC">
        <w:t>пальных и других жилищных фондов либо в социальных учреждениях на осн</w:t>
      </w:r>
      <w:r w:rsidRPr="006D6BFC">
        <w:t>о</w:t>
      </w:r>
      <w:r w:rsidRPr="006D6BFC">
        <w:t>ваниях и в порядке, предусмотренных законом. Особая защита и гарантии в о</w:t>
      </w:r>
      <w:r w:rsidRPr="006D6BFC">
        <w:t>т</w:t>
      </w:r>
      <w:r w:rsidRPr="006D6BFC">
        <w:t xml:space="preserve">ношении права на достойный уровень жизни закреплены Конституцией </w:t>
      </w:r>
      <w:proofErr w:type="spellStart"/>
      <w:r w:rsidRPr="006D6BFC">
        <w:t>Кы</w:t>
      </w:r>
      <w:r w:rsidRPr="006D6BFC">
        <w:t>р</w:t>
      </w:r>
      <w:r w:rsidRPr="006D6BFC">
        <w:t>гызской</w:t>
      </w:r>
      <w:proofErr w:type="spellEnd"/>
      <w:r w:rsidRPr="006D6BFC">
        <w:t xml:space="preserve"> Республики в отношении детей, согласно статье 36, каждый ребенок имеет право на уровень жизни, необходимый для его физического, умственн</w:t>
      </w:r>
      <w:r w:rsidRPr="006D6BFC">
        <w:t>о</w:t>
      </w:r>
      <w:r w:rsidRPr="006D6BFC">
        <w:t>го, духовного, нравственного и социального развития. Ответственность за обесп</w:t>
      </w:r>
      <w:r w:rsidRPr="006D6BFC">
        <w:t>е</w:t>
      </w:r>
      <w:r w:rsidRPr="006D6BFC">
        <w:t>чение условий жизни, необходимых для развития ребенка, несет каждый из р</w:t>
      </w:r>
      <w:r w:rsidRPr="006D6BFC">
        <w:t>о</w:t>
      </w:r>
      <w:r w:rsidRPr="006D6BFC">
        <w:t>дителей или другие лица, воспитывающие ребенка, в пределах своих способн</w:t>
      </w:r>
      <w:r w:rsidRPr="006D6BFC">
        <w:t>о</w:t>
      </w:r>
      <w:r w:rsidRPr="006D6BFC">
        <w:t>стей и финансовых возможностей.</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За период с 2005 по 2009 год в социальной сфере государства прослеж</w:t>
      </w:r>
      <w:r w:rsidRPr="006D6BFC">
        <w:t>и</w:t>
      </w:r>
      <w:r w:rsidRPr="006D6BFC">
        <w:t>вался заметный рост основных индикаторов уровня жизни населения. Так, с 2005 по 2009 год по данным обследования домашних хозяйств среднедушевые денежные доходы населения возросли в 2,4 раза. В 2009 году денежные дох</w:t>
      </w:r>
      <w:r w:rsidRPr="006D6BFC">
        <w:t>о</w:t>
      </w:r>
      <w:r w:rsidRPr="006D6BFC">
        <w:t xml:space="preserve">ды городского населения превысили доходы сельских жителей в 1,2 раза.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Минимальные нормы потребления продуктов питания и структура пр</w:t>
      </w:r>
      <w:r w:rsidRPr="006D6BFC">
        <w:t>о</w:t>
      </w:r>
      <w:r w:rsidRPr="006D6BFC">
        <w:t>житочного минимума для основных социально-демографических групп насел</w:t>
      </w:r>
      <w:r w:rsidRPr="006D6BFC">
        <w:t>е</w:t>
      </w:r>
      <w:r w:rsidRPr="006D6BFC">
        <w:t xml:space="preserve">ния </w:t>
      </w:r>
      <w:proofErr w:type="spellStart"/>
      <w:r w:rsidRPr="006D6BFC">
        <w:t>Кыргызской</w:t>
      </w:r>
      <w:proofErr w:type="spellEnd"/>
      <w:r w:rsidRPr="006D6BFC">
        <w:t xml:space="preserve"> Республики утверждены постановлением Правительства </w:t>
      </w:r>
      <w:proofErr w:type="spellStart"/>
      <w:r w:rsidRPr="006D6BFC">
        <w:t>Кы</w:t>
      </w:r>
      <w:r w:rsidRPr="006D6BFC">
        <w:t>р</w:t>
      </w:r>
      <w:r w:rsidRPr="006D6BFC">
        <w:t>гызской</w:t>
      </w:r>
      <w:proofErr w:type="spellEnd"/>
      <w:r w:rsidRPr="006D6BFC">
        <w:t xml:space="preserve"> Республики от 6 ноября 2009 года № 694. В структуре прожиточного минимума расходы на продовольственные товары составили 65%, непродовол</w:t>
      </w:r>
      <w:r w:rsidRPr="006D6BFC">
        <w:t>ь</w:t>
      </w:r>
      <w:r w:rsidRPr="006D6BFC">
        <w:t>ственные товары – 16%, услуги – 17% и налоги – 2%. Величина прож</w:t>
      </w:r>
      <w:r w:rsidRPr="006D6BFC">
        <w:t>и</w:t>
      </w:r>
      <w:r w:rsidRPr="006D6BFC">
        <w:t>точного минимума в 2009 году составила 3 263,22 сома в среднем на душу н</w:t>
      </w:r>
      <w:r w:rsidRPr="006D6BFC">
        <w:t>а</w:t>
      </w:r>
      <w:r w:rsidRPr="006D6BFC">
        <w:t>селения в месяц и по сравнению с 2008 годом возросла на 1,9%, а по отношению к мин</w:t>
      </w:r>
      <w:r w:rsidRPr="006D6BFC">
        <w:t>и</w:t>
      </w:r>
      <w:r w:rsidRPr="006D6BFC">
        <w:t>мальному потребительскому бюджету 2005 года она увеличилась на 43,7%. О</w:t>
      </w:r>
      <w:r w:rsidRPr="006D6BFC">
        <w:t>с</w:t>
      </w:r>
      <w:r w:rsidRPr="006D6BFC">
        <w:t>новную долю прожиточного минимума составила стоимость продуктовой ко</w:t>
      </w:r>
      <w:r w:rsidRPr="006D6BFC">
        <w:t>р</w:t>
      </w:r>
      <w:r w:rsidRPr="006D6BFC">
        <w:t>зины (2 121,10 сома), что обусловлено ростом цен на основные продукты пит</w:t>
      </w:r>
      <w:r w:rsidRPr="006D6BFC">
        <w:t>а</w:t>
      </w:r>
      <w:r w:rsidRPr="006D6BFC">
        <w:t>ния.</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Уровень бедности. В 2003 году НСК внедрено в практику новое интегр</w:t>
      </w:r>
      <w:r w:rsidRPr="006D6BFC">
        <w:t>и</w:t>
      </w:r>
      <w:r w:rsidRPr="006D6BFC">
        <w:t>рованное обследование бюджетов домашних хозяйств и рабочей силы на ква</w:t>
      </w:r>
      <w:r w:rsidRPr="006D6BFC">
        <w:t>р</w:t>
      </w:r>
      <w:r w:rsidRPr="006D6BFC">
        <w:t>тальной основе, которое позволило пересмотреть критерии оценки уровня бе</w:t>
      </w:r>
      <w:r w:rsidRPr="006D6BFC">
        <w:t>д</w:t>
      </w:r>
      <w:r w:rsidRPr="006D6BFC">
        <w:t>ности. В качестве порогового значения для оценки уровня бедности была пр</w:t>
      </w:r>
      <w:r w:rsidRPr="006D6BFC">
        <w:t>и</w:t>
      </w:r>
      <w:r w:rsidRPr="006D6BFC">
        <w:t>менена черта бедности предыдущего года, проиндексированная на среднегод</w:t>
      </w:r>
      <w:r w:rsidRPr="006D6BFC">
        <w:t>о</w:t>
      </w:r>
      <w:r w:rsidRPr="006D6BFC">
        <w:t>вой индекс потребительских цен. По результатам интегрированного обследов</w:t>
      </w:r>
      <w:r w:rsidRPr="006D6BFC">
        <w:t>а</w:t>
      </w:r>
      <w:r w:rsidRPr="006D6BFC">
        <w:t>ния бюджетов домашних хозяйств, уровень бедности по потребительским ра</w:t>
      </w:r>
      <w:r w:rsidRPr="006D6BFC">
        <w:t>с</w:t>
      </w:r>
      <w:r w:rsidRPr="006D6BFC">
        <w:t xml:space="preserve">ходам снизился с 43,1% в 2005 году до 33,7% в 2010 году. При этом, если в </w:t>
      </w:r>
      <w:r w:rsidR="00F6115F">
        <w:br/>
      </w:r>
      <w:r w:rsidRPr="006D6BFC">
        <w:t>2005 году почти каждый девятый житель ре</w:t>
      </w:r>
      <w:r w:rsidRPr="006D6BFC">
        <w:t>с</w:t>
      </w:r>
      <w:r w:rsidRPr="006D6BFC">
        <w:t xml:space="preserve">публики попадал в категорию очень бедных, то в 2010 году каждый тридцать второй, что свидетельствует о значительном снижении уровня крайней бедности.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Оценка индекса глубины бедности позволяет выявить различия в уровне благосостояния населения. Тенденция ежегодного снижения данного показат</w:t>
      </w:r>
      <w:r w:rsidRPr="006D6BFC">
        <w:t>е</w:t>
      </w:r>
      <w:r w:rsidRPr="006D6BFC">
        <w:t>ля отражает позитивные перемены в благосостоянии беднейших слоев населения республики. За период с 2005 по 2010 год индекс глубины бедности сн</w:t>
      </w:r>
      <w:r w:rsidRPr="006D6BFC">
        <w:t>и</w:t>
      </w:r>
      <w:r w:rsidRPr="006D6BFC">
        <w:t xml:space="preserve">зился с 10,5% до 7,5%.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Тем не менее, по данным НСК за 2009 год из общей численности детей в возрасте 0–17 лет, 37,9% проживали в условиях бедности, из них 4,2% оказ</w:t>
      </w:r>
      <w:r w:rsidRPr="006D6BFC">
        <w:t>а</w:t>
      </w:r>
      <w:r w:rsidRPr="006D6BFC">
        <w:t>лись в категории крайне бедных. Уровень детской бедности в сельской местн</w:t>
      </w:r>
      <w:r w:rsidRPr="006D6BFC">
        <w:t>о</w:t>
      </w:r>
      <w:r w:rsidRPr="006D6BFC">
        <w:t>сти составил 43,2%, что на 17,1% выше, чем в городских поселен</w:t>
      </w:r>
      <w:r w:rsidRPr="006D6BFC">
        <w:t>и</w:t>
      </w:r>
      <w:r w:rsidRPr="006D6BFC">
        <w:t xml:space="preserve">ях.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Доля детей, проживающих в бедных домохозяйствах, превышает общий уровень бедности. Эту ситуацию объясняет коэффициент иждивенчества, кот</w:t>
      </w:r>
      <w:r w:rsidRPr="006D6BFC">
        <w:t>о</w:t>
      </w:r>
      <w:r w:rsidRPr="006D6BFC">
        <w:t>рый выше в бедных домохозяйствах и большое влияние на его значение оказ</w:t>
      </w:r>
      <w:r w:rsidRPr="006D6BFC">
        <w:t>ы</w:t>
      </w:r>
      <w:r w:rsidRPr="006D6BFC">
        <w:t>вает число детей в возрасте 0–17 лет.</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Уровень бедности в сельской местности за 2009 год с</w:t>
      </w:r>
      <w:r w:rsidRPr="006D6BFC">
        <w:t>о</w:t>
      </w:r>
      <w:r w:rsidRPr="006D6BFC">
        <w:t xml:space="preserve">ставил 37,1% и увеличился по сравнению с 2008 годом на 0,3%, в городских поселениях этот показатель снизился на 0,7%, составив 21,9%.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За чертой бедности в 2009 году проживали 1 млн. 718,2 тыс. человек, из которых 75,6% являлись жителями сельских населенных пунктов.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По-прежнему высока плотность населения, находящегося около черты бедности, что свидетельствует о высокой чувствительности показателя бедн</w:t>
      </w:r>
      <w:r w:rsidRPr="006D6BFC">
        <w:t>о</w:t>
      </w:r>
      <w:r w:rsidRPr="006D6BFC">
        <w:t>сти и ставит под угрозу процесс устойчивости снижения бедности. Так, при увеличении уровня инфляции на 5%, при неизменной сложившейся величине индикатора благососто</w:t>
      </w:r>
      <w:r w:rsidRPr="006D6BFC">
        <w:t>я</w:t>
      </w:r>
      <w:r w:rsidRPr="006D6BFC">
        <w:t xml:space="preserve">ния, доля бедных возрастает до 35,6%.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Распространенность бедности по регионам страны неравномерна. Сн</w:t>
      </w:r>
      <w:r w:rsidRPr="006D6BFC">
        <w:t>и</w:t>
      </w:r>
      <w:r w:rsidRPr="006D6BFC">
        <w:t>жение уровня бедности в 2009 году произошло не во всех регионах республ</w:t>
      </w:r>
      <w:r w:rsidRPr="006D6BFC">
        <w:t>и</w:t>
      </w:r>
      <w:r w:rsidRPr="006D6BFC">
        <w:t>ки. Наиболее позитивные сдвиги в улучшении благосостояния населения наблюд</w:t>
      </w:r>
      <w:r w:rsidRPr="006D6BFC">
        <w:t>а</w:t>
      </w:r>
      <w:r w:rsidRPr="006D6BFC">
        <w:t xml:space="preserve">лись в </w:t>
      </w:r>
      <w:proofErr w:type="spellStart"/>
      <w:r w:rsidRPr="006D6BFC">
        <w:t>Таласской</w:t>
      </w:r>
      <w:proofErr w:type="spellEnd"/>
      <w:r w:rsidRPr="006D6BFC">
        <w:t xml:space="preserve"> области, где уровень бедности снизился на 10,0%, </w:t>
      </w:r>
      <w:proofErr w:type="spellStart"/>
      <w:r w:rsidRPr="006D6BFC">
        <w:t>И</w:t>
      </w:r>
      <w:r w:rsidRPr="006D6BFC">
        <w:t>с</w:t>
      </w:r>
      <w:r w:rsidRPr="006D6BFC">
        <w:t>сык-Кульской</w:t>
      </w:r>
      <w:proofErr w:type="spellEnd"/>
      <w:r w:rsidRPr="006D6BFC">
        <w:t xml:space="preserve"> – на 6,2%, </w:t>
      </w:r>
      <w:proofErr w:type="spellStart"/>
      <w:r w:rsidRPr="006D6BFC">
        <w:t>Джалал-Абадской</w:t>
      </w:r>
      <w:proofErr w:type="spellEnd"/>
      <w:r w:rsidRPr="006D6BFC">
        <w:t xml:space="preserve"> – на 3,2%, и в г. Бишкек – на 2,0%. Нар</w:t>
      </w:r>
      <w:r w:rsidRPr="006D6BFC">
        <w:t>я</w:t>
      </w:r>
      <w:r w:rsidRPr="006D6BFC">
        <w:t xml:space="preserve">ду с этим отмечен рост уровня бедности в </w:t>
      </w:r>
      <w:proofErr w:type="spellStart"/>
      <w:r w:rsidRPr="006D6BFC">
        <w:t>Баткенской</w:t>
      </w:r>
      <w:proofErr w:type="spellEnd"/>
      <w:r w:rsidRPr="006D6BFC">
        <w:t xml:space="preserve"> области на 10,7%, Чу</w:t>
      </w:r>
      <w:r w:rsidRPr="006D6BFC">
        <w:t>й</w:t>
      </w:r>
      <w:r w:rsidRPr="006D6BFC">
        <w:t xml:space="preserve">ской области – на 5,5%, </w:t>
      </w:r>
      <w:proofErr w:type="spellStart"/>
      <w:r w:rsidRPr="006D6BFC">
        <w:t>Нарынской</w:t>
      </w:r>
      <w:proofErr w:type="spellEnd"/>
      <w:r w:rsidRPr="006D6BFC">
        <w:t xml:space="preserve"> области – на 1,4% и </w:t>
      </w:r>
      <w:proofErr w:type="spellStart"/>
      <w:r w:rsidRPr="006D6BFC">
        <w:t>Ошской</w:t>
      </w:r>
      <w:proofErr w:type="spellEnd"/>
      <w:r w:rsidRPr="006D6BFC">
        <w:t xml:space="preserve"> о</w:t>
      </w:r>
      <w:r w:rsidRPr="006D6BFC">
        <w:t>б</w:t>
      </w:r>
      <w:r w:rsidRPr="006D6BFC">
        <w:t>ласти на 0,8%.</w:t>
      </w:r>
    </w:p>
    <w:p w:rsidR="00BC0568" w:rsidRPr="00FA0099" w:rsidRDefault="006D6BFC" w:rsidP="006D6BFC">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Изменение индекса физического качества жизни в стране за 6 лет</w:t>
      </w:r>
    </w:p>
    <w:tbl>
      <w:tblPr>
        <w:tblW w:w="7370" w:type="dxa"/>
        <w:tblInd w:w="1134" w:type="dxa"/>
        <w:tblBorders>
          <w:top w:val="single" w:sz="4" w:space="0" w:color="auto"/>
        </w:tblBorders>
        <w:tblCellMar>
          <w:left w:w="0" w:type="dxa"/>
          <w:right w:w="0" w:type="dxa"/>
        </w:tblCellMar>
        <w:tblLook w:val="00A0"/>
      </w:tblPr>
      <w:tblGrid>
        <w:gridCol w:w="540"/>
        <w:gridCol w:w="2463"/>
        <w:gridCol w:w="2696"/>
        <w:gridCol w:w="1671"/>
      </w:tblGrid>
      <w:tr w:rsidR="00BC0568" w:rsidRPr="00FA0099" w:rsidTr="00BC0568">
        <w:trPr>
          <w:trHeight w:val="240"/>
          <w:tblHeader/>
        </w:trPr>
        <w:tc>
          <w:tcPr>
            <w:tcW w:w="540" w:type="dxa"/>
            <w:tcBorders>
              <w:top w:val="single" w:sz="4" w:space="0" w:color="auto"/>
              <w:bottom w:val="single" w:sz="12" w:space="0" w:color="auto"/>
            </w:tcBorders>
            <w:shd w:val="clear" w:color="auto" w:fill="auto"/>
            <w:vAlign w:val="bottom"/>
          </w:tcPr>
          <w:p w:rsidR="00BC0568" w:rsidRPr="00FA0099" w:rsidRDefault="00BC0568" w:rsidP="00BC0568">
            <w:pPr>
              <w:autoSpaceDE w:val="0"/>
              <w:autoSpaceDN w:val="0"/>
              <w:adjustRightInd w:val="0"/>
              <w:spacing w:before="80" w:after="80" w:line="200" w:lineRule="exact"/>
              <w:rPr>
                <w:rFonts w:eastAsia="Calibri"/>
                <w:i/>
                <w:spacing w:val="0"/>
                <w:w w:val="100"/>
                <w:kern w:val="0"/>
                <w:sz w:val="16"/>
              </w:rPr>
            </w:pPr>
            <w:r w:rsidRPr="00FA0099">
              <w:rPr>
                <w:rFonts w:eastAsia="Calibri"/>
                <w:i/>
                <w:spacing w:val="0"/>
                <w:w w:val="100"/>
                <w:kern w:val="0"/>
                <w:sz w:val="16"/>
              </w:rPr>
              <w:t>Год</w:t>
            </w:r>
          </w:p>
        </w:tc>
        <w:tc>
          <w:tcPr>
            <w:tcW w:w="2463" w:type="dxa"/>
            <w:tcBorders>
              <w:top w:val="single" w:sz="4" w:space="0" w:color="auto"/>
              <w:bottom w:val="single" w:sz="12" w:space="0" w:color="auto"/>
            </w:tcBorders>
            <w:shd w:val="clear" w:color="auto" w:fill="auto"/>
            <w:vAlign w:val="bottom"/>
          </w:tcPr>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Младенческая смертность, % на 1000 родившихся живыми</w:t>
            </w:r>
          </w:p>
        </w:tc>
        <w:tc>
          <w:tcPr>
            <w:tcW w:w="0" w:type="auto"/>
            <w:tcBorders>
              <w:top w:val="single" w:sz="4" w:space="0" w:color="auto"/>
              <w:bottom w:val="single" w:sz="12" w:space="0" w:color="auto"/>
            </w:tcBorders>
            <w:shd w:val="clear" w:color="auto" w:fill="auto"/>
            <w:vAlign w:val="bottom"/>
          </w:tcPr>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Средняя продолжительность пре</w:t>
            </w:r>
            <w:r w:rsidRPr="00FA0099">
              <w:rPr>
                <w:rFonts w:eastAsia="Calibri"/>
                <w:i/>
                <w:spacing w:val="0"/>
                <w:w w:val="100"/>
                <w:kern w:val="0"/>
                <w:sz w:val="16"/>
              </w:rPr>
              <w:t>д</w:t>
            </w:r>
            <w:r w:rsidRPr="00FA0099">
              <w:rPr>
                <w:rFonts w:eastAsia="Calibri"/>
                <w:i/>
                <w:spacing w:val="0"/>
                <w:w w:val="100"/>
                <w:kern w:val="0"/>
                <w:sz w:val="16"/>
              </w:rPr>
              <w:t>стоящей жи</w:t>
            </w:r>
            <w:r w:rsidRPr="00FA0099">
              <w:rPr>
                <w:rFonts w:eastAsia="Calibri"/>
                <w:i/>
                <w:spacing w:val="0"/>
                <w:w w:val="100"/>
                <w:kern w:val="0"/>
                <w:sz w:val="16"/>
              </w:rPr>
              <w:t>з</w:t>
            </w:r>
            <w:r w:rsidRPr="00FA0099">
              <w:rPr>
                <w:rFonts w:eastAsia="Calibri"/>
                <w:i/>
                <w:spacing w:val="0"/>
                <w:w w:val="100"/>
                <w:kern w:val="0"/>
                <w:sz w:val="16"/>
              </w:rPr>
              <w:t>ни</w:t>
            </w:r>
            <w:r w:rsidRPr="00FA0099">
              <w:rPr>
                <w:rFonts w:eastAsia="Calibri"/>
                <w:spacing w:val="0"/>
                <w:w w:val="100"/>
                <w:kern w:val="0"/>
                <w:vertAlign w:val="superscript"/>
                <w:lang w:eastAsia="ru-RU"/>
              </w:rPr>
              <w:footnoteReference w:id="49"/>
            </w:r>
            <w:r w:rsidRPr="00FA0099">
              <w:rPr>
                <w:rFonts w:eastAsia="Calibri"/>
                <w:i/>
                <w:spacing w:val="0"/>
                <w:w w:val="100"/>
                <w:kern w:val="0"/>
                <w:sz w:val="16"/>
              </w:rPr>
              <w:t>, лет</w:t>
            </w:r>
          </w:p>
        </w:tc>
        <w:tc>
          <w:tcPr>
            <w:tcW w:w="0" w:type="auto"/>
            <w:tcBorders>
              <w:top w:val="single" w:sz="4" w:space="0" w:color="auto"/>
              <w:bottom w:val="single" w:sz="12" w:space="0" w:color="auto"/>
            </w:tcBorders>
            <w:shd w:val="clear" w:color="auto" w:fill="auto"/>
            <w:vAlign w:val="bottom"/>
          </w:tcPr>
          <w:p w:rsidR="00BC0568" w:rsidRPr="00FA0099" w:rsidRDefault="00BC0568" w:rsidP="00BC0568">
            <w:pPr>
              <w:autoSpaceDE w:val="0"/>
              <w:autoSpaceDN w:val="0"/>
              <w:adjustRightInd w:val="0"/>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Уровень грамотн</w:t>
            </w:r>
            <w:r w:rsidRPr="00FA0099">
              <w:rPr>
                <w:rFonts w:eastAsia="Calibri"/>
                <w:i/>
                <w:spacing w:val="0"/>
                <w:w w:val="100"/>
                <w:kern w:val="0"/>
                <w:sz w:val="16"/>
              </w:rPr>
              <w:t>о</w:t>
            </w:r>
            <w:r w:rsidRPr="00FA0099">
              <w:rPr>
                <w:rFonts w:eastAsia="Calibri"/>
                <w:i/>
                <w:spacing w:val="0"/>
                <w:w w:val="100"/>
                <w:kern w:val="0"/>
                <w:sz w:val="16"/>
              </w:rPr>
              <w:t>сти насел</w:t>
            </w:r>
            <w:r w:rsidRPr="00FA0099">
              <w:rPr>
                <w:rFonts w:eastAsia="Calibri"/>
                <w:i/>
                <w:spacing w:val="0"/>
                <w:w w:val="100"/>
                <w:kern w:val="0"/>
                <w:sz w:val="16"/>
              </w:rPr>
              <w:t>е</w:t>
            </w:r>
            <w:r w:rsidRPr="00FA0099">
              <w:rPr>
                <w:rFonts w:eastAsia="Calibri"/>
                <w:i/>
                <w:spacing w:val="0"/>
                <w:w w:val="100"/>
                <w:kern w:val="0"/>
                <w:sz w:val="16"/>
              </w:rPr>
              <w:t>ния</w:t>
            </w:r>
            <w:r w:rsidRPr="00FA0099">
              <w:rPr>
                <w:rFonts w:eastAsia="Calibri"/>
                <w:spacing w:val="0"/>
                <w:w w:val="100"/>
                <w:kern w:val="0"/>
                <w:vertAlign w:val="superscript"/>
                <w:lang w:eastAsia="ru-RU"/>
              </w:rPr>
              <w:footnoteReference w:id="50"/>
            </w:r>
            <w:r w:rsidRPr="00FA0099">
              <w:rPr>
                <w:rFonts w:eastAsia="Calibri"/>
                <w:i/>
                <w:spacing w:val="0"/>
                <w:w w:val="100"/>
                <w:kern w:val="0"/>
                <w:sz w:val="16"/>
              </w:rPr>
              <w:t>, %</w:t>
            </w:r>
          </w:p>
        </w:tc>
      </w:tr>
      <w:tr w:rsidR="00BC0568" w:rsidRPr="00FA0099" w:rsidTr="00BC0568">
        <w:trPr>
          <w:trHeight w:val="240"/>
        </w:trPr>
        <w:tc>
          <w:tcPr>
            <w:tcW w:w="540" w:type="dxa"/>
            <w:tcBorders>
              <w:top w:val="single" w:sz="12" w:space="0" w:color="auto"/>
            </w:tcBorders>
            <w:shd w:val="clear" w:color="auto" w:fill="auto"/>
          </w:tcPr>
          <w:p w:rsidR="00BC0568" w:rsidRPr="00FA0099" w:rsidRDefault="00BC0568" w:rsidP="00BC0568">
            <w:pPr>
              <w:autoSpaceDE w:val="0"/>
              <w:autoSpaceDN w:val="0"/>
              <w:adjustRightInd w:val="0"/>
              <w:spacing w:before="40" w:after="40" w:line="220" w:lineRule="exact"/>
              <w:rPr>
                <w:rFonts w:eastAsia="Calibri"/>
                <w:spacing w:val="0"/>
                <w:w w:val="100"/>
                <w:kern w:val="0"/>
                <w:vertAlign w:val="superscript"/>
                <w:lang w:eastAsia="ru-RU"/>
              </w:rPr>
            </w:pPr>
            <w:r w:rsidRPr="00FA0099">
              <w:rPr>
                <w:rFonts w:eastAsia="Calibri"/>
                <w:spacing w:val="0"/>
                <w:w w:val="100"/>
                <w:kern w:val="0"/>
                <w:sz w:val="18"/>
              </w:rPr>
              <w:t>2004</w:t>
            </w:r>
            <w:r w:rsidRPr="00FA0099">
              <w:rPr>
                <w:rFonts w:eastAsia="Calibri"/>
                <w:spacing w:val="0"/>
                <w:w w:val="100"/>
                <w:kern w:val="0"/>
                <w:vertAlign w:val="superscript"/>
                <w:lang w:eastAsia="ru-RU"/>
              </w:rPr>
              <w:footnoteReference w:id="51"/>
            </w:r>
          </w:p>
        </w:tc>
        <w:tc>
          <w:tcPr>
            <w:tcW w:w="2463" w:type="dxa"/>
            <w:tcBorders>
              <w:top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25,70</w:t>
            </w:r>
          </w:p>
        </w:tc>
        <w:tc>
          <w:tcPr>
            <w:tcW w:w="0" w:type="auto"/>
            <w:tcBorders>
              <w:top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68,20</w:t>
            </w:r>
          </w:p>
        </w:tc>
        <w:tc>
          <w:tcPr>
            <w:tcW w:w="0" w:type="auto"/>
            <w:tcBorders>
              <w:top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98,7</w:t>
            </w:r>
          </w:p>
        </w:tc>
      </w:tr>
      <w:tr w:rsidR="00BC0568" w:rsidRPr="00FA0099" w:rsidTr="00BC0568">
        <w:trPr>
          <w:trHeight w:val="240"/>
        </w:trPr>
        <w:tc>
          <w:tcPr>
            <w:tcW w:w="540" w:type="dxa"/>
            <w:shd w:val="clear" w:color="auto" w:fill="auto"/>
          </w:tcPr>
          <w:p w:rsidR="00BC0568" w:rsidRPr="00FA0099" w:rsidRDefault="00BC0568" w:rsidP="00BC0568">
            <w:pPr>
              <w:autoSpaceDE w:val="0"/>
              <w:autoSpaceDN w:val="0"/>
              <w:adjustRightInd w:val="0"/>
              <w:spacing w:before="40" w:after="40" w:line="220" w:lineRule="exact"/>
              <w:rPr>
                <w:rFonts w:eastAsia="Calibri"/>
                <w:spacing w:val="0"/>
                <w:w w:val="100"/>
                <w:kern w:val="0"/>
                <w:sz w:val="18"/>
              </w:rPr>
            </w:pPr>
            <w:r w:rsidRPr="00FA0099">
              <w:rPr>
                <w:rFonts w:eastAsia="Calibri"/>
                <w:spacing w:val="0"/>
                <w:w w:val="100"/>
                <w:kern w:val="0"/>
                <w:sz w:val="18"/>
              </w:rPr>
              <w:t>2005</w:t>
            </w:r>
          </w:p>
        </w:tc>
        <w:tc>
          <w:tcPr>
            <w:tcW w:w="2463" w:type="dxa"/>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29,70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67,90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98,7</w:t>
            </w:r>
          </w:p>
        </w:tc>
      </w:tr>
      <w:tr w:rsidR="00BC0568" w:rsidRPr="00FA0099" w:rsidTr="00BC0568">
        <w:trPr>
          <w:trHeight w:val="240"/>
        </w:trPr>
        <w:tc>
          <w:tcPr>
            <w:tcW w:w="540" w:type="dxa"/>
            <w:shd w:val="clear" w:color="auto" w:fill="auto"/>
          </w:tcPr>
          <w:p w:rsidR="00BC0568" w:rsidRPr="00FA0099" w:rsidRDefault="00BC0568" w:rsidP="00BC0568">
            <w:pPr>
              <w:autoSpaceDE w:val="0"/>
              <w:autoSpaceDN w:val="0"/>
              <w:adjustRightInd w:val="0"/>
              <w:spacing w:before="40" w:after="40" w:line="220" w:lineRule="exact"/>
              <w:rPr>
                <w:rFonts w:eastAsia="Calibri"/>
                <w:spacing w:val="0"/>
                <w:w w:val="100"/>
                <w:kern w:val="0"/>
                <w:sz w:val="18"/>
              </w:rPr>
            </w:pPr>
            <w:r w:rsidRPr="00FA0099">
              <w:rPr>
                <w:rFonts w:eastAsia="Calibri"/>
                <w:spacing w:val="0"/>
                <w:w w:val="100"/>
                <w:kern w:val="0"/>
                <w:sz w:val="18"/>
              </w:rPr>
              <w:t>2006</w:t>
            </w:r>
          </w:p>
        </w:tc>
        <w:tc>
          <w:tcPr>
            <w:tcW w:w="2463" w:type="dxa"/>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29,20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67,70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98,7</w:t>
            </w:r>
          </w:p>
        </w:tc>
      </w:tr>
      <w:tr w:rsidR="00BC0568" w:rsidRPr="00FA0099" w:rsidTr="00BC0568">
        <w:trPr>
          <w:trHeight w:val="240"/>
        </w:trPr>
        <w:tc>
          <w:tcPr>
            <w:tcW w:w="540" w:type="dxa"/>
            <w:shd w:val="clear" w:color="auto" w:fill="auto"/>
          </w:tcPr>
          <w:p w:rsidR="00BC0568" w:rsidRPr="00FA0099" w:rsidRDefault="00BC0568" w:rsidP="00BC0568">
            <w:pPr>
              <w:autoSpaceDE w:val="0"/>
              <w:autoSpaceDN w:val="0"/>
              <w:adjustRightInd w:val="0"/>
              <w:spacing w:before="40" w:after="40" w:line="220" w:lineRule="exact"/>
              <w:rPr>
                <w:rFonts w:eastAsia="Calibri"/>
                <w:spacing w:val="0"/>
                <w:w w:val="100"/>
                <w:kern w:val="0"/>
                <w:sz w:val="18"/>
              </w:rPr>
            </w:pPr>
            <w:r w:rsidRPr="00FA0099">
              <w:rPr>
                <w:rFonts w:eastAsia="Calibri"/>
                <w:spacing w:val="0"/>
                <w:w w:val="100"/>
                <w:kern w:val="0"/>
                <w:sz w:val="18"/>
              </w:rPr>
              <w:t>2007</w:t>
            </w:r>
          </w:p>
        </w:tc>
        <w:tc>
          <w:tcPr>
            <w:tcW w:w="2463" w:type="dxa"/>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30,60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67,90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98,7</w:t>
            </w:r>
          </w:p>
        </w:tc>
      </w:tr>
      <w:tr w:rsidR="00BC0568" w:rsidRPr="00FA0099" w:rsidTr="00BC0568">
        <w:trPr>
          <w:trHeight w:val="240"/>
        </w:trPr>
        <w:tc>
          <w:tcPr>
            <w:tcW w:w="540" w:type="dxa"/>
            <w:shd w:val="clear" w:color="auto" w:fill="auto"/>
          </w:tcPr>
          <w:p w:rsidR="00BC0568" w:rsidRPr="00FA0099" w:rsidRDefault="00BC0568" w:rsidP="00BC0568">
            <w:pPr>
              <w:autoSpaceDE w:val="0"/>
              <w:autoSpaceDN w:val="0"/>
              <w:adjustRightInd w:val="0"/>
              <w:spacing w:before="40" w:after="40" w:line="220" w:lineRule="exact"/>
              <w:rPr>
                <w:rFonts w:eastAsia="Calibri"/>
                <w:spacing w:val="0"/>
                <w:w w:val="100"/>
                <w:kern w:val="0"/>
                <w:sz w:val="18"/>
              </w:rPr>
            </w:pPr>
            <w:r w:rsidRPr="00FA0099">
              <w:rPr>
                <w:rFonts w:eastAsia="Calibri"/>
                <w:spacing w:val="0"/>
                <w:w w:val="100"/>
                <w:kern w:val="0"/>
                <w:sz w:val="18"/>
              </w:rPr>
              <w:t>2008</w:t>
            </w:r>
          </w:p>
        </w:tc>
        <w:tc>
          <w:tcPr>
            <w:tcW w:w="2463" w:type="dxa"/>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27,10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68,40</w:t>
            </w:r>
          </w:p>
        </w:tc>
        <w:tc>
          <w:tcPr>
            <w:tcW w:w="0" w:type="auto"/>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98,7</w:t>
            </w:r>
          </w:p>
        </w:tc>
      </w:tr>
      <w:tr w:rsidR="00BC0568" w:rsidRPr="00FA0099" w:rsidTr="00BC0568">
        <w:trPr>
          <w:trHeight w:val="240"/>
        </w:trPr>
        <w:tc>
          <w:tcPr>
            <w:tcW w:w="540" w:type="dxa"/>
            <w:tcBorders>
              <w:bottom w:val="single" w:sz="12" w:space="0" w:color="auto"/>
            </w:tcBorders>
            <w:shd w:val="clear" w:color="auto" w:fill="auto"/>
          </w:tcPr>
          <w:p w:rsidR="00BC0568" w:rsidRPr="00FA0099" w:rsidRDefault="00BC0568" w:rsidP="00BC0568">
            <w:pPr>
              <w:autoSpaceDE w:val="0"/>
              <w:autoSpaceDN w:val="0"/>
              <w:adjustRightInd w:val="0"/>
              <w:spacing w:before="40" w:after="40" w:line="220" w:lineRule="exact"/>
              <w:rPr>
                <w:spacing w:val="0"/>
                <w:w w:val="100"/>
                <w:kern w:val="0"/>
                <w:vertAlign w:val="superscript"/>
                <w:lang w:eastAsia="ru-RU"/>
              </w:rPr>
            </w:pPr>
            <w:r w:rsidRPr="00FA0099">
              <w:rPr>
                <w:rFonts w:eastAsia="Calibri"/>
                <w:spacing w:val="0"/>
                <w:w w:val="100"/>
                <w:kern w:val="0"/>
                <w:sz w:val="18"/>
              </w:rPr>
              <w:t>2009</w:t>
            </w:r>
            <w:r w:rsidRPr="00FA0099">
              <w:rPr>
                <w:spacing w:val="0"/>
                <w:w w:val="100"/>
                <w:kern w:val="0"/>
                <w:vertAlign w:val="superscript"/>
                <w:lang w:eastAsia="ru-RU"/>
              </w:rPr>
              <w:footnoteReference w:id="52"/>
            </w:r>
          </w:p>
        </w:tc>
        <w:tc>
          <w:tcPr>
            <w:tcW w:w="2463" w:type="dxa"/>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25,00</w:t>
            </w:r>
          </w:p>
        </w:tc>
        <w:tc>
          <w:tcPr>
            <w:tcW w:w="0" w:type="auto"/>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69,10</w:t>
            </w:r>
          </w:p>
        </w:tc>
        <w:tc>
          <w:tcPr>
            <w:tcW w:w="0" w:type="auto"/>
            <w:tcBorders>
              <w:bottom w:val="single" w:sz="12" w:space="0" w:color="auto"/>
            </w:tcBorders>
            <w:shd w:val="clear" w:color="auto" w:fill="auto"/>
            <w:vAlign w:val="bottom"/>
          </w:tcPr>
          <w:p w:rsidR="00BC0568" w:rsidRPr="00FA0099" w:rsidRDefault="00BC0568" w:rsidP="00BC0568">
            <w:pPr>
              <w:autoSpaceDE w:val="0"/>
              <w:autoSpaceDN w:val="0"/>
              <w:adjustRightInd w:val="0"/>
              <w:spacing w:before="40" w:after="40" w:line="220" w:lineRule="exact"/>
              <w:ind w:left="113"/>
              <w:jc w:val="right"/>
              <w:rPr>
                <w:rFonts w:eastAsia="Calibri"/>
                <w:spacing w:val="0"/>
                <w:w w:val="100"/>
                <w:kern w:val="0"/>
                <w:sz w:val="18"/>
              </w:rPr>
            </w:pPr>
            <w:r w:rsidRPr="00FA0099">
              <w:rPr>
                <w:rFonts w:eastAsia="Calibri"/>
                <w:spacing w:val="0"/>
                <w:w w:val="100"/>
                <w:kern w:val="0"/>
                <w:sz w:val="18"/>
              </w:rPr>
              <w:t>99,2</w:t>
            </w:r>
          </w:p>
        </w:tc>
      </w:tr>
    </w:tbl>
    <w:p w:rsidR="00BC0568" w:rsidRPr="00FA0099" w:rsidRDefault="00BC0568" w:rsidP="00BC0568">
      <w:pPr>
        <w:pStyle w:val="SingleTxtGR"/>
      </w:pP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11 февраля 1998 года Указом Президента </w:t>
      </w:r>
      <w:proofErr w:type="spellStart"/>
      <w:r w:rsidRPr="006D6BFC">
        <w:t>Кыргызской</w:t>
      </w:r>
      <w:proofErr w:type="spellEnd"/>
      <w:r w:rsidRPr="006D6BFC">
        <w:t xml:space="preserve"> Республики № 34 утверждена Национальная программа пр</w:t>
      </w:r>
      <w:r w:rsidRPr="006D6BFC">
        <w:t>е</w:t>
      </w:r>
      <w:r w:rsidRPr="006D6BFC">
        <w:t>одоления бедности "</w:t>
      </w:r>
      <w:proofErr w:type="spellStart"/>
      <w:r w:rsidRPr="006D6BFC">
        <w:t>Аракет</w:t>
      </w:r>
      <w:proofErr w:type="spellEnd"/>
      <w:r w:rsidRPr="006D6BFC">
        <w:t xml:space="preserve">" </w:t>
      </w:r>
      <w:r w:rsidR="00F6115F">
        <w:br/>
      </w:r>
      <w:r w:rsidRPr="006D6BFC">
        <w:t>(1998–2005 годы), в которой были определены основные пути и методы преод</w:t>
      </w:r>
      <w:r w:rsidRPr="006D6BFC">
        <w:t>о</w:t>
      </w:r>
      <w:r w:rsidRPr="006D6BFC">
        <w:t xml:space="preserve">ления бедности в стране, в частности, обеспечение </w:t>
      </w:r>
      <w:proofErr w:type="spellStart"/>
      <w:r w:rsidRPr="006D6BFC">
        <w:t>адресности</w:t>
      </w:r>
      <w:proofErr w:type="spellEnd"/>
      <w:r w:rsidRPr="006D6BFC">
        <w:t xml:space="preserve"> социальных п</w:t>
      </w:r>
      <w:r w:rsidRPr="006D6BFC">
        <w:t>о</w:t>
      </w:r>
      <w:r w:rsidRPr="006D6BFC">
        <w:t>собий по нуждаемости как механизм защиты от бедности</w:t>
      </w:r>
      <w:r w:rsidRPr="000D5F7D">
        <w:rPr>
          <w:rStyle w:val="FootnoteReference"/>
        </w:rPr>
        <w:footnoteReference w:id="53"/>
      </w:r>
      <w:r w:rsidR="000D5F7D">
        <w:t>.</w:t>
      </w:r>
      <w:r w:rsidRPr="006D6BFC">
        <w:t xml:space="preserve"> Однако практич</w:t>
      </w:r>
      <w:r w:rsidRPr="006D6BFC">
        <w:t>е</w:t>
      </w:r>
      <w:r w:rsidRPr="006D6BFC">
        <w:t>ская реализация данной Программы имела определенные сложности, п</w:t>
      </w:r>
      <w:r w:rsidRPr="006D6BFC">
        <w:t>о</w:t>
      </w:r>
      <w:r w:rsidRPr="006D6BFC">
        <w:t>скольку в ней не предусматривались конкретные финансовые источники для ее осущ</w:t>
      </w:r>
      <w:r w:rsidRPr="006D6BFC">
        <w:t>е</w:t>
      </w:r>
      <w:r w:rsidRPr="006D6BFC">
        <w:t>ствления.</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31 марта 2009 года Указом Президента </w:t>
      </w:r>
      <w:proofErr w:type="spellStart"/>
      <w:r w:rsidRPr="006D6BFC">
        <w:t>Кыргызской</w:t>
      </w:r>
      <w:proofErr w:type="spellEnd"/>
      <w:r w:rsidRPr="006D6BFC">
        <w:t xml:space="preserve"> Республики № 183 принята Стратегия развития страны на 2009–2011 годы, где в числе основных были определены и такие задачи, как устойчивое экономическое развитие; со</w:t>
      </w:r>
      <w:r w:rsidRPr="006D6BFC">
        <w:t>з</w:t>
      </w:r>
      <w:r w:rsidRPr="006D6BFC">
        <w:t>дание новых рабочих мест; повышение оплаты труда; увеличение доходов в к</w:t>
      </w:r>
      <w:r w:rsidRPr="006D6BFC">
        <w:t>а</w:t>
      </w:r>
      <w:r w:rsidRPr="006D6BFC">
        <w:t xml:space="preserve">ждой семье; увеличение размеров пенсий и пособий; улучшение доступности строительства или покупки жилья для каждого среднего </w:t>
      </w:r>
      <w:proofErr w:type="spellStart"/>
      <w:r w:rsidRPr="006D6BFC">
        <w:t>кыргызстанца</w:t>
      </w:r>
      <w:proofErr w:type="spellEnd"/>
      <w:r w:rsidRPr="006D6BFC">
        <w:t>; улу</w:t>
      </w:r>
      <w:r w:rsidRPr="006D6BFC">
        <w:t>ч</w:t>
      </w:r>
      <w:r w:rsidRPr="006D6BFC">
        <w:t>шение условий проживания жителей отдалённых и высокогорных территорий; обеспечение достойных условий жизни обездоленным и беспризорным детям, инвалидам; повышение заботы и вним</w:t>
      </w:r>
      <w:r w:rsidRPr="006D6BFC">
        <w:t>а</w:t>
      </w:r>
      <w:r w:rsidRPr="006D6BFC">
        <w:t xml:space="preserve">ния к пожилым людям.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После политических событий 2010 года, в целях недопущения спада эк</w:t>
      </w:r>
      <w:r w:rsidRPr="006D6BFC">
        <w:t>о</w:t>
      </w:r>
      <w:r w:rsidRPr="006D6BFC">
        <w:t>номического роста, сохранения устойчивости бюджета и финансовой си</w:t>
      </w:r>
      <w:r w:rsidRPr="006D6BFC">
        <w:t>с</w:t>
      </w:r>
      <w:r w:rsidRPr="006D6BFC">
        <w:t xml:space="preserve">темы в целом постановлением Правительства </w:t>
      </w:r>
      <w:proofErr w:type="spellStart"/>
      <w:r w:rsidRPr="006D6BFC">
        <w:t>Кыргызской</w:t>
      </w:r>
      <w:proofErr w:type="spellEnd"/>
      <w:r w:rsidRPr="006D6BFC">
        <w:t xml:space="preserve"> Республики от 26 января 2011 года № 26 принят План мероприятий "Экономика и безопа</w:t>
      </w:r>
      <w:r w:rsidRPr="006D6BFC">
        <w:t>с</w:t>
      </w:r>
      <w:r w:rsidRPr="006D6BFC">
        <w:t xml:space="preserve">ность". Также начат процесс разработки проекта Среднесрочной программы развития </w:t>
      </w:r>
      <w:proofErr w:type="spellStart"/>
      <w:r w:rsidRPr="006D6BFC">
        <w:t>Кы</w:t>
      </w:r>
      <w:r w:rsidRPr="006D6BFC">
        <w:t>р</w:t>
      </w:r>
      <w:r w:rsidRPr="006D6BFC">
        <w:t>гызской</w:t>
      </w:r>
      <w:proofErr w:type="spellEnd"/>
      <w:r w:rsidRPr="006D6BFC">
        <w:t xml:space="preserve"> Республики на п</w:t>
      </w:r>
      <w:r w:rsidRPr="006D6BFC">
        <w:t>е</w:t>
      </w:r>
      <w:r w:rsidRPr="006D6BFC">
        <w:t>риод с 2012 по 2014 год.</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Право на достаточное питание. Согласно статьям Закона </w:t>
      </w:r>
      <w:proofErr w:type="spellStart"/>
      <w:r w:rsidRPr="006D6BFC">
        <w:t>Кыргызской</w:t>
      </w:r>
      <w:proofErr w:type="spellEnd"/>
      <w:r w:rsidRPr="006D6BFC">
        <w:t xml:space="preserve"> Республики "О продовольственной безопа</w:t>
      </w:r>
      <w:r w:rsidRPr="006D6BFC">
        <w:t>с</w:t>
      </w:r>
      <w:r w:rsidRPr="006D6BFC">
        <w:t xml:space="preserve">ности </w:t>
      </w:r>
      <w:proofErr w:type="spellStart"/>
      <w:r w:rsidRPr="006D6BFC">
        <w:t>Кыргызской</w:t>
      </w:r>
      <w:proofErr w:type="spellEnd"/>
      <w:r w:rsidRPr="006D6BFC">
        <w:t xml:space="preserve"> Республики", принятого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4 августа 2008 года №</w:t>
      </w:r>
      <w:r w:rsidR="000D5F7D">
        <w:t> </w:t>
      </w:r>
      <w:r w:rsidRPr="006D6BFC">
        <w:t xml:space="preserve">183, и постановлению Правительства </w:t>
      </w:r>
      <w:proofErr w:type="spellStart"/>
      <w:r w:rsidRPr="006D6BFC">
        <w:t>Кыргызской</w:t>
      </w:r>
      <w:proofErr w:type="spellEnd"/>
      <w:r w:rsidRPr="006D6BFC">
        <w:t xml:space="preserve"> Республики "Об утве</w:t>
      </w:r>
      <w:r w:rsidRPr="006D6BFC">
        <w:t>р</w:t>
      </w:r>
      <w:r w:rsidRPr="006D6BFC">
        <w:t>ждении Положения о мониторинге и индикаторах продовольственной безопа</w:t>
      </w:r>
      <w:r w:rsidRPr="006D6BFC">
        <w:t>с</w:t>
      </w:r>
      <w:r w:rsidRPr="006D6BFC">
        <w:t xml:space="preserve">ности </w:t>
      </w:r>
      <w:proofErr w:type="spellStart"/>
      <w:r w:rsidRPr="006D6BFC">
        <w:t>Кыргызской</w:t>
      </w:r>
      <w:proofErr w:type="spellEnd"/>
      <w:r w:rsidRPr="006D6BFC">
        <w:t xml:space="preserve"> Республики" от 3 марта 2009 года № 138, определены 9 п</w:t>
      </w:r>
      <w:r w:rsidRPr="006D6BFC">
        <w:t>о</w:t>
      </w:r>
      <w:r w:rsidRPr="006D6BFC">
        <w:t>зиций основных продуктов питания, по которым Министерство сельского х</w:t>
      </w:r>
      <w:r w:rsidRPr="006D6BFC">
        <w:t>о</w:t>
      </w:r>
      <w:r w:rsidRPr="006D6BFC">
        <w:t xml:space="preserve">зяйства и </w:t>
      </w:r>
      <w:proofErr w:type="spellStart"/>
      <w:r w:rsidRPr="006D6BFC">
        <w:t>мелорации</w:t>
      </w:r>
      <w:proofErr w:type="spellEnd"/>
      <w:r w:rsidRPr="006D6BFC">
        <w:t xml:space="preserve"> </w:t>
      </w:r>
      <w:proofErr w:type="spellStart"/>
      <w:r w:rsidRPr="006D6BFC">
        <w:t>Кыргызской</w:t>
      </w:r>
      <w:proofErr w:type="spellEnd"/>
      <w:r w:rsidRPr="006D6BFC">
        <w:t xml:space="preserve"> Республики осуществляет мониторинг обе</w:t>
      </w:r>
      <w:r w:rsidRPr="006D6BFC">
        <w:t>с</w:t>
      </w:r>
      <w:r w:rsidRPr="006D6BFC">
        <w:t>печенности потребностей внутреннего продовольственного рынка. Это хлеб</w:t>
      </w:r>
      <w:r w:rsidRPr="006D6BFC">
        <w:t>о</w:t>
      </w:r>
      <w:r w:rsidRPr="006D6BFC">
        <w:t>продукты в пересчете на зерно, картофель, овощи, плоды и ягоды, мясо в пер</w:t>
      </w:r>
      <w:r w:rsidRPr="006D6BFC">
        <w:t>е</w:t>
      </w:r>
      <w:r w:rsidRPr="006D6BFC">
        <w:t>счете на убойный вес, молоко сырое, сахар, яйцо, масло раст</w:t>
      </w:r>
      <w:r w:rsidRPr="006D6BFC">
        <w:t>и</w:t>
      </w:r>
      <w:r w:rsidRPr="006D6BFC">
        <w:t>тельное.</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Анализ продовольственного баланса до 2010 года п</w:t>
      </w:r>
      <w:r w:rsidRPr="006D6BFC">
        <w:t>о</w:t>
      </w:r>
      <w:r w:rsidRPr="006D6BFC">
        <w:t>казывал, что наличие продовольствия в среднем за месяц на душу населения оставалось ст</w:t>
      </w:r>
      <w:r w:rsidRPr="006D6BFC">
        <w:t>а</w:t>
      </w:r>
      <w:r w:rsidRPr="006D6BFC">
        <w:t>бильным. По итогам 2010 года обеспеченность внутреннего продовольственного рынка республики основными продуктами питания, с учетом переход</w:t>
      </w:r>
      <w:r w:rsidRPr="006D6BFC">
        <w:t>я</w:t>
      </w:r>
      <w:r w:rsidRPr="006D6BFC">
        <w:t>щих остатков и в соответствии со среднефизиологическими нормами, составила: по хлебопр</w:t>
      </w:r>
      <w:r w:rsidRPr="006D6BFC">
        <w:t>о</w:t>
      </w:r>
      <w:r w:rsidRPr="006D6BFC">
        <w:t>дуктам – 281,3%, картофелю – 248,6%, молоку – 113,2%, мясу – 85,2%, ов</w:t>
      </w:r>
      <w:r w:rsidRPr="006D6BFC">
        <w:t>о</w:t>
      </w:r>
      <w:r w:rsidRPr="006D6BFC">
        <w:t>щам</w:t>
      </w:r>
      <w:r w:rsidR="000D5F7D">
        <w:t> </w:t>
      </w:r>
      <w:r w:rsidRPr="006D6BFC">
        <w:t>– 178,8%, маслу растител</w:t>
      </w:r>
      <w:r w:rsidRPr="006D6BFC">
        <w:t>ь</w:t>
      </w:r>
      <w:r w:rsidRPr="006D6BFC">
        <w:t>ному – 194,6%, сахару – 70,6%, яйцу птицы – 43,7%, плодам и ягодам – 23,8%.</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то же время, по данным Всемирной продовольственной программы О</w:t>
      </w:r>
      <w:r w:rsidRPr="006D6BFC">
        <w:t>р</w:t>
      </w:r>
      <w:r w:rsidRPr="006D6BFC">
        <w:t xml:space="preserve">ганизации Объединенных Наций, около 1 млн. 400 тыс. жителей Кыргызстана испытывают нехватку продовольствия. В 2010 году в </w:t>
      </w:r>
      <w:proofErr w:type="spellStart"/>
      <w:r w:rsidRPr="006D6BFC">
        <w:t>Кыргызской</w:t>
      </w:r>
      <w:proofErr w:type="spellEnd"/>
      <w:r w:rsidRPr="006D6BFC">
        <w:t xml:space="preserve"> Республике незасеянными остались 200 тыс. гектаров земель (в 2 раза больше, чем в 2009</w:t>
      </w:r>
      <w:r w:rsidR="000D5F7D">
        <w:t> </w:t>
      </w:r>
      <w:r w:rsidRPr="006D6BFC">
        <w:t>году). В 2010 году в Чуйской области уборка ур</w:t>
      </w:r>
      <w:r w:rsidRPr="006D6BFC">
        <w:t>о</w:t>
      </w:r>
      <w:r w:rsidRPr="006D6BFC">
        <w:t xml:space="preserve">жая завершена на 84%, в </w:t>
      </w:r>
      <w:proofErr w:type="spellStart"/>
      <w:r w:rsidRPr="006D6BFC">
        <w:t>Джалал-Абадской</w:t>
      </w:r>
      <w:proofErr w:type="spellEnd"/>
      <w:r w:rsidRPr="006D6BFC">
        <w:t xml:space="preserve"> области – на 67%, </w:t>
      </w:r>
      <w:proofErr w:type="spellStart"/>
      <w:r w:rsidRPr="006D6BFC">
        <w:t>Баткенской</w:t>
      </w:r>
      <w:proofErr w:type="spellEnd"/>
      <w:r w:rsidRPr="006D6BFC">
        <w:t xml:space="preserve"> – на 55%, </w:t>
      </w:r>
      <w:proofErr w:type="spellStart"/>
      <w:r w:rsidRPr="006D6BFC">
        <w:t>Ошской</w:t>
      </w:r>
      <w:proofErr w:type="spellEnd"/>
      <w:r w:rsidRPr="006D6BFC">
        <w:t xml:space="preserve"> – 51%. С н</w:t>
      </w:r>
      <w:r w:rsidRPr="006D6BFC">
        <w:t>а</w:t>
      </w:r>
      <w:r w:rsidRPr="006D6BFC">
        <w:t xml:space="preserve">чала 2011 года рост цен на продовольствие составил 20–30%. В целом, </w:t>
      </w:r>
      <w:proofErr w:type="spellStart"/>
      <w:r w:rsidRPr="006D6BFC">
        <w:t>Кыргы</w:t>
      </w:r>
      <w:r w:rsidRPr="006D6BFC">
        <w:t>з</w:t>
      </w:r>
      <w:r w:rsidRPr="006D6BFC">
        <w:t>ская</w:t>
      </w:r>
      <w:proofErr w:type="spellEnd"/>
      <w:r w:rsidRPr="006D6BFC">
        <w:t xml:space="preserve"> Республика сильно зависит от импорта, так, около 70% прод</w:t>
      </w:r>
      <w:r w:rsidRPr="006D6BFC">
        <w:t>о</w:t>
      </w:r>
      <w:r w:rsidRPr="006D6BFC">
        <w:t xml:space="preserve">вольственных товаров импортируются. Ежегодная потребность </w:t>
      </w:r>
      <w:proofErr w:type="spellStart"/>
      <w:r w:rsidRPr="006D6BFC">
        <w:t>Кыргызской</w:t>
      </w:r>
      <w:proofErr w:type="spellEnd"/>
      <w:r w:rsidRPr="006D6BFC">
        <w:t xml:space="preserve"> Республики в зерне составляет 1 млн. 200 тыс. тонн, из них около 70% покрываются за счет внутренних резервов, а остальная часть импортируется из К</w:t>
      </w:r>
      <w:r w:rsidRPr="006D6BFC">
        <w:t>а</w:t>
      </w:r>
      <w:r w:rsidRPr="006D6BFC">
        <w:t>захстана</w:t>
      </w:r>
      <w:r w:rsidRPr="000D5F7D">
        <w:rPr>
          <w:rStyle w:val="FootnoteReference"/>
        </w:rPr>
        <w:footnoteReference w:id="54"/>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Приблизительно 14% домохозяйств на март – апрель 2011 года имеют крайне низкий статус продовольственной безопасности, что говорит о том, что домохозяйства не получали полноценного питания на основе зерновых кул</w:t>
      </w:r>
      <w:r w:rsidRPr="006D6BFC">
        <w:t>ь</w:t>
      </w:r>
      <w:r w:rsidRPr="006D6BFC">
        <w:t>тур и картофеля, при этом уровень наличных средств на потребительские расходы находился ниже черты крайней бедности. В абсолютном исчислении 14% дом</w:t>
      </w:r>
      <w:r w:rsidRPr="006D6BFC">
        <w:t>о</w:t>
      </w:r>
      <w:r w:rsidRPr="006D6BFC">
        <w:t>хозяйств, имеющих крайне низкий уровень продовольственной безопасности, составляет 763 820 человек</w:t>
      </w:r>
      <w:r w:rsidRPr="000D5F7D">
        <w:rPr>
          <w:rStyle w:val="FootnoteReference"/>
        </w:rPr>
        <w:footnoteReference w:id="55"/>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Низкий уровень продовольственной безопасности среди населения ра</w:t>
      </w:r>
      <w:r w:rsidRPr="006D6BFC">
        <w:t>с</w:t>
      </w:r>
      <w:r w:rsidRPr="006D6BFC">
        <w:t>пространен значительно шире, чем в августе 2010 года (4% домохозяйств имели крайне низкий статус продовольственной безопасности). Это связано с истощ</w:t>
      </w:r>
      <w:r w:rsidRPr="006D6BFC">
        <w:t>е</w:t>
      </w:r>
      <w:r w:rsidRPr="006D6BFC">
        <w:t>нием имеющихся запасов, оставшихся от прошлых урожаев, сокращением об</w:t>
      </w:r>
      <w:r w:rsidRPr="006D6BFC">
        <w:t>ъ</w:t>
      </w:r>
      <w:r w:rsidRPr="006D6BFC">
        <w:t>емов сезонной торговли продуктами питания, ограничением возможностей тр</w:t>
      </w:r>
      <w:r w:rsidRPr="006D6BFC">
        <w:t>у</w:t>
      </w:r>
      <w:r w:rsidRPr="006D6BFC">
        <w:t>доустройства из-за влияния последствий гражданских волнений 2010 года на экономику и доход населения, а также вследствие резкого роста цен на прод</w:t>
      </w:r>
      <w:r w:rsidRPr="006D6BFC">
        <w:t>о</w:t>
      </w:r>
      <w:r w:rsidRPr="006D6BFC">
        <w:t>вольствие в 2011 году</w:t>
      </w:r>
      <w:r w:rsidRPr="000D5F7D">
        <w:rPr>
          <w:rStyle w:val="FootnoteReference"/>
        </w:rPr>
        <w:footnoteReference w:id="56"/>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Уровень продовольственной безопасности в сельской местности знач</w:t>
      </w:r>
      <w:r w:rsidRPr="006D6BFC">
        <w:t>и</w:t>
      </w:r>
      <w:r w:rsidRPr="006D6BFC">
        <w:t>тельно ниже, чем в городской. Самый низкий уровень продовольственной без</w:t>
      </w:r>
      <w:r w:rsidRPr="006D6BFC">
        <w:t>о</w:t>
      </w:r>
      <w:r w:rsidRPr="006D6BFC">
        <w:t xml:space="preserve">пасности был зафиксирован в </w:t>
      </w:r>
      <w:proofErr w:type="spellStart"/>
      <w:r w:rsidRPr="006D6BFC">
        <w:t>Джалал-Абадской</w:t>
      </w:r>
      <w:proofErr w:type="spellEnd"/>
      <w:r w:rsidRPr="006D6BFC">
        <w:t xml:space="preserve"> области (и городская и сел</w:t>
      </w:r>
      <w:r w:rsidRPr="006D6BFC">
        <w:t>ь</w:t>
      </w:r>
      <w:r w:rsidRPr="006D6BFC">
        <w:t xml:space="preserve">ская местности), сельской местности </w:t>
      </w:r>
      <w:proofErr w:type="spellStart"/>
      <w:r w:rsidRPr="006D6BFC">
        <w:t>Ошской</w:t>
      </w:r>
      <w:proofErr w:type="spellEnd"/>
      <w:r w:rsidRPr="006D6BFC">
        <w:t xml:space="preserve"> области и в </w:t>
      </w:r>
      <w:proofErr w:type="spellStart"/>
      <w:r w:rsidRPr="006D6BFC">
        <w:t>Баткенской</w:t>
      </w:r>
      <w:proofErr w:type="spellEnd"/>
      <w:r w:rsidRPr="006D6BFC">
        <w:t xml:space="preserve"> области, за ними следуют </w:t>
      </w:r>
      <w:proofErr w:type="spellStart"/>
      <w:r w:rsidRPr="006D6BFC">
        <w:t>Таласская</w:t>
      </w:r>
      <w:proofErr w:type="spellEnd"/>
      <w:r w:rsidRPr="006D6BFC">
        <w:t xml:space="preserve"> и </w:t>
      </w:r>
      <w:proofErr w:type="spellStart"/>
      <w:r w:rsidRPr="006D6BFC">
        <w:t>Иссык-Кульская</w:t>
      </w:r>
      <w:proofErr w:type="spellEnd"/>
      <w:r w:rsidRPr="006D6BFC">
        <w:t xml:space="preserve"> обла</w:t>
      </w:r>
      <w:r w:rsidRPr="006D6BFC">
        <w:t>с</w:t>
      </w:r>
      <w:r w:rsidRPr="006D6BFC">
        <w:t>ти</w:t>
      </w:r>
      <w:r w:rsidRPr="000D5F7D">
        <w:rPr>
          <w:rStyle w:val="FootnoteReference"/>
        </w:rPr>
        <w:footnoteReference w:id="57"/>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Домохозяйствами, имеющими низкий уровень продовольственной без</w:t>
      </w:r>
      <w:r w:rsidRPr="006D6BFC">
        <w:t>о</w:t>
      </w:r>
      <w:r w:rsidRPr="006D6BFC">
        <w:t>пасности, являются семьи, не владеющие скотом или земельными ресурсами, или имеющие настолько незначительные участки земли и количество скота, что самостоятельно обеспечить себя продовольствием они могут только на н</w:t>
      </w:r>
      <w:r w:rsidRPr="006D6BFC">
        <w:t>е</w:t>
      </w:r>
      <w:r w:rsidRPr="006D6BFC">
        <w:t>сколько месяцев. В эту категорию также входят дом</w:t>
      </w:r>
      <w:r w:rsidRPr="006D6BFC">
        <w:t>о</w:t>
      </w:r>
      <w:r w:rsidRPr="006D6BFC">
        <w:t>хозяйства, которые имеют низкий уровень дохода на одного человека или нерегулярный доход. К "отя</w:t>
      </w:r>
      <w:r w:rsidRPr="006D6BFC">
        <w:t>г</w:t>
      </w:r>
      <w:r w:rsidRPr="006D6BFC">
        <w:t>чающим" структурным факторам относятся большой размер семьи и наличие незащищенных членов в семье</w:t>
      </w:r>
      <w:r w:rsidRPr="000D5F7D">
        <w:rPr>
          <w:rStyle w:val="FootnoteReference"/>
        </w:rPr>
        <w:footnoteReference w:id="58"/>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совместном докладе Детского фонда Организации Объединенных Н</w:t>
      </w:r>
      <w:r w:rsidRPr="006D6BFC">
        <w:t>а</w:t>
      </w:r>
      <w:r w:rsidRPr="006D6BFC">
        <w:t>ций (ЮНИСЕФ) и Всемирного банка, опубликованном в июне 2011 года, ук</w:t>
      </w:r>
      <w:r w:rsidRPr="006D6BFC">
        <w:t>а</w:t>
      </w:r>
      <w:r w:rsidRPr="006D6BFC">
        <w:t>зывается, что причиной 22% случаев смерти детей до пяти лет в Кыргызстане является неполноценное питание. Недоедание также приводит к отставанию в развитии детей. В Кыргызстане 14% детей до 5 лет низкорослые, в трех обла</w:t>
      </w:r>
      <w:r w:rsidRPr="006D6BFC">
        <w:t>с</w:t>
      </w:r>
      <w:r w:rsidRPr="006D6BFC">
        <w:t>тях этот показатель достигает 20%. Неполноценное питание превалирует в сельских регионах. В целом 15,7% детей до 5 лет отстают в росте. Для сравн</w:t>
      </w:r>
      <w:r w:rsidRPr="006D6BFC">
        <w:t>е</w:t>
      </w:r>
      <w:r w:rsidRPr="006D6BFC">
        <w:t>ния: в городских районах этот пок</w:t>
      </w:r>
      <w:r w:rsidRPr="006D6BFC">
        <w:t>а</w:t>
      </w:r>
      <w:r w:rsidRPr="006D6BFC">
        <w:t>затель составляет 10,8%</w:t>
      </w:r>
      <w:r w:rsidRPr="000D5F7D">
        <w:rPr>
          <w:rStyle w:val="FootnoteReference"/>
        </w:rPr>
        <w:footnoteReference w:id="59"/>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Для совершенствования методов производства, хранения и распредел</w:t>
      </w:r>
      <w:r w:rsidRPr="006D6BFC">
        <w:t>е</w:t>
      </w:r>
      <w:r w:rsidRPr="006D6BFC">
        <w:t xml:space="preserve">ния пищевых продуктов Правительством </w:t>
      </w:r>
      <w:proofErr w:type="spellStart"/>
      <w:r w:rsidRPr="006D6BFC">
        <w:t>Кыргызской</w:t>
      </w:r>
      <w:proofErr w:type="spellEnd"/>
      <w:r w:rsidRPr="006D6BFC">
        <w:t xml:space="preserve"> Республики предпринимаю</w:t>
      </w:r>
      <w:r w:rsidRPr="006D6BFC">
        <w:t>т</w:t>
      </w:r>
      <w:r w:rsidRPr="006D6BFC">
        <w:t>ся сл</w:t>
      </w:r>
      <w:r w:rsidRPr="006D6BFC">
        <w:t>е</w:t>
      </w:r>
      <w:r w:rsidRPr="006D6BFC">
        <w:t>дующие меры.</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Для улучшения питания в </w:t>
      </w:r>
      <w:proofErr w:type="spellStart"/>
      <w:r w:rsidRPr="006D6BFC">
        <w:t>Кыргызской</w:t>
      </w:r>
      <w:proofErr w:type="spellEnd"/>
      <w:r w:rsidRPr="006D6BFC">
        <w:t xml:space="preserve"> Республике функционирует Н</w:t>
      </w:r>
      <w:r w:rsidRPr="006D6BFC">
        <w:t>а</w:t>
      </w:r>
      <w:r w:rsidRPr="006D6BFC">
        <w:t>циональный совет (альянс) по фортификации продуктов питания при Президе</w:t>
      </w:r>
      <w:r w:rsidRPr="006D6BFC">
        <w:t>н</w:t>
      </w:r>
      <w:r w:rsidRPr="006D6BFC">
        <w:t xml:space="preserve">те </w:t>
      </w:r>
      <w:proofErr w:type="spellStart"/>
      <w:r w:rsidRPr="006D6BFC">
        <w:t>Кыргызской</w:t>
      </w:r>
      <w:proofErr w:type="spellEnd"/>
      <w:r w:rsidRPr="006D6BFC">
        <w:t xml:space="preserve"> Республики. В соответствии с Положением о Национальном с</w:t>
      </w:r>
      <w:r w:rsidRPr="006D6BFC">
        <w:t>о</w:t>
      </w:r>
      <w:r w:rsidRPr="006D6BFC">
        <w:t xml:space="preserve">вете (альянсе) по фортификации продуктов питания при Президенте </w:t>
      </w:r>
      <w:proofErr w:type="spellStart"/>
      <w:r w:rsidRPr="006D6BFC">
        <w:t>Кыргы</w:t>
      </w:r>
      <w:r w:rsidRPr="006D6BFC">
        <w:t>з</w:t>
      </w:r>
      <w:r w:rsidRPr="006D6BFC">
        <w:t>ской</w:t>
      </w:r>
      <w:proofErr w:type="spellEnd"/>
      <w:r w:rsidRPr="006D6BFC">
        <w:t xml:space="preserve"> Ре</w:t>
      </w:r>
      <w:r w:rsidRPr="006D6BFC">
        <w:t>с</w:t>
      </w:r>
      <w:r w:rsidRPr="006D6BFC">
        <w:t xml:space="preserve">публики, утвержденном Указом Президента </w:t>
      </w:r>
      <w:proofErr w:type="spellStart"/>
      <w:r w:rsidRPr="006D6BFC">
        <w:t>Кыргызской</w:t>
      </w:r>
      <w:proofErr w:type="spellEnd"/>
      <w:r w:rsidRPr="006D6BFC">
        <w:t xml:space="preserve"> Республики от 9 марта 2004 года № 85, основная задача Национального совета состоит в обе</w:t>
      </w:r>
      <w:r w:rsidRPr="006D6BFC">
        <w:t>с</w:t>
      </w:r>
      <w:r w:rsidRPr="006D6BFC">
        <w:t xml:space="preserve">печении решения вопросов увеличения числа микроэлементов и витаминов в структуре питания населения </w:t>
      </w:r>
      <w:proofErr w:type="spellStart"/>
      <w:r w:rsidRPr="006D6BFC">
        <w:t>Кыргызской</w:t>
      </w:r>
      <w:proofErr w:type="spellEnd"/>
      <w:r w:rsidRPr="006D6BFC">
        <w:t xml:space="preserve"> Республики путем использования фортификации (процессов обогащения микроэлементами и витаминами) пр</w:t>
      </w:r>
      <w:r w:rsidRPr="006D6BFC">
        <w:t>о</w:t>
      </w:r>
      <w:r w:rsidRPr="006D6BFC">
        <w:t>дуктов питания, а также др</w:t>
      </w:r>
      <w:r w:rsidRPr="006D6BFC">
        <w:t>у</w:t>
      </w:r>
      <w:r w:rsidRPr="006D6BFC">
        <w:t>гими путями.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Программе достижения здоровья для всех в XXI столетии, утвержде</w:t>
      </w:r>
      <w:r w:rsidRPr="006D6BFC">
        <w:t>н</w:t>
      </w:r>
      <w:r w:rsidRPr="006D6BFC">
        <w:t xml:space="preserve">ной постановлением Правительства </w:t>
      </w:r>
      <w:proofErr w:type="spellStart"/>
      <w:r w:rsidRPr="006D6BFC">
        <w:t>Кыргы</w:t>
      </w:r>
      <w:r w:rsidRPr="006D6BFC">
        <w:t>з</w:t>
      </w:r>
      <w:r w:rsidRPr="006D6BFC">
        <w:t>ской</w:t>
      </w:r>
      <w:proofErr w:type="spellEnd"/>
      <w:r w:rsidRPr="006D6BFC">
        <w:t xml:space="preserve"> Республики от 4 февраля 1999</w:t>
      </w:r>
      <w:r w:rsidR="000D5F7D">
        <w:t> </w:t>
      </w:r>
      <w:r w:rsidRPr="006D6BFC">
        <w:t>года № 71, предусматривается необходимость в выполнении меропри</w:t>
      </w:r>
      <w:r w:rsidRPr="006D6BFC">
        <w:t>я</w:t>
      </w:r>
      <w:r w:rsidRPr="006D6BFC">
        <w:t>тий, обеспечивающих реализацию продуктов питания, обогащенных йодом, соде</w:t>
      </w:r>
      <w:r w:rsidRPr="006D6BFC">
        <w:t>р</w:t>
      </w:r>
      <w:r w:rsidRPr="006D6BFC">
        <w:t>жащих необходимые для организма элементы и химические соединения. В ра</w:t>
      </w:r>
      <w:r w:rsidRPr="006D6BFC">
        <w:t>м</w:t>
      </w:r>
      <w:r w:rsidRPr="006D6BFC">
        <w:t xml:space="preserve">ках Комплексной основы развития </w:t>
      </w:r>
      <w:proofErr w:type="spellStart"/>
      <w:r w:rsidRPr="006D6BFC">
        <w:t>Кыргызской</w:t>
      </w:r>
      <w:proofErr w:type="spellEnd"/>
      <w:r w:rsidRPr="006D6BFC">
        <w:t xml:space="preserve"> Республики до 2010 года пред</w:t>
      </w:r>
      <w:r w:rsidRPr="006D6BFC">
        <w:t>у</w:t>
      </w:r>
      <w:r w:rsidRPr="006D6BFC">
        <w:t>смотрена необходимость в создании и усовершенствовании производств, об</w:t>
      </w:r>
      <w:r w:rsidRPr="006D6BFC">
        <w:t>о</w:t>
      </w:r>
      <w:r w:rsidRPr="006D6BFC">
        <w:t>гащающих проду</w:t>
      </w:r>
      <w:r w:rsidRPr="006D6BFC">
        <w:t>к</w:t>
      </w:r>
      <w:r w:rsidR="000D5F7D">
        <w:t>ты питания йодом и железом</w:t>
      </w:r>
      <w:r w:rsidRPr="000D5F7D">
        <w:rPr>
          <w:rStyle w:val="FootnoteReference"/>
        </w:rPr>
        <w:footnoteReference w:id="60"/>
      </w:r>
      <w:r w:rsidR="000D5F7D">
        <w:t>.</w:t>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Утверждена постановлением Правительства </w:t>
      </w:r>
      <w:proofErr w:type="spellStart"/>
      <w:r w:rsidRPr="006D6BFC">
        <w:t>Кыргызской</w:t>
      </w:r>
      <w:proofErr w:type="spellEnd"/>
      <w:r w:rsidRPr="006D6BFC">
        <w:t xml:space="preserve"> Республики от 19 января 2010 года № 22 "Программа по снижению уровня </w:t>
      </w:r>
      <w:proofErr w:type="spellStart"/>
      <w:r w:rsidRPr="006D6BFC">
        <w:t>йододефицитных</w:t>
      </w:r>
      <w:proofErr w:type="spellEnd"/>
      <w:r w:rsidRPr="006D6BFC">
        <w:t xml:space="preserve"> заболеваний в </w:t>
      </w:r>
      <w:proofErr w:type="spellStart"/>
      <w:r w:rsidRPr="006D6BFC">
        <w:t>Кыргызской</w:t>
      </w:r>
      <w:proofErr w:type="spellEnd"/>
      <w:r w:rsidRPr="006D6BFC">
        <w:t xml:space="preserve"> Республике на 2010–2014 годы". Продолжается пр</w:t>
      </w:r>
      <w:r w:rsidRPr="006D6BFC">
        <w:t>о</w:t>
      </w:r>
      <w:r w:rsidRPr="006D6BFC">
        <w:t>изводство йодированной соли на предприятиях республики. В целях укрепл</w:t>
      </w:r>
      <w:r w:rsidRPr="006D6BFC">
        <w:t>е</w:t>
      </w:r>
      <w:r w:rsidRPr="006D6BFC">
        <w:t>ния иммунного статуса детского населения, снижения заболеваемости и смер</w:t>
      </w:r>
      <w:r w:rsidRPr="006D6BFC">
        <w:t>т</w:t>
      </w:r>
      <w:r w:rsidRPr="006D6BFC">
        <w:t xml:space="preserve">ности детей в возрасте от 0 до 5 лет и достижения быстрого улучшения статуса витамина А по республике проводится </w:t>
      </w:r>
      <w:proofErr w:type="spellStart"/>
      <w:r w:rsidRPr="006D6BFC">
        <w:t>саплементация</w:t>
      </w:r>
      <w:proofErr w:type="spellEnd"/>
      <w:r w:rsidRPr="006D6BFC">
        <w:t xml:space="preserve"> витамина А. Ежегодно в ходе </w:t>
      </w:r>
      <w:proofErr w:type="spellStart"/>
      <w:r w:rsidRPr="006D6BFC">
        <w:t>саплементации</w:t>
      </w:r>
      <w:proofErr w:type="spellEnd"/>
      <w:r w:rsidRPr="006D6BFC">
        <w:t xml:space="preserve"> дополнительную дозу витамина А получают более 500 т</w:t>
      </w:r>
      <w:r w:rsidRPr="006D6BFC">
        <w:t>ы</w:t>
      </w:r>
      <w:r w:rsidRPr="006D6BFC">
        <w:t>сяч детей в возрасте от 6 месяцев до 5 лет, с охватом 98,7% и более 100 тысяч родильниц в родд</w:t>
      </w:r>
      <w:r w:rsidRPr="006D6BFC">
        <w:t>о</w:t>
      </w:r>
      <w:r w:rsidRPr="006D6BFC">
        <w:t>мах.</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комплексе мероприятий по обеспечению продовольственной безопа</w:t>
      </w:r>
      <w:r w:rsidRPr="006D6BFC">
        <w:t>с</w:t>
      </w:r>
      <w:r w:rsidRPr="006D6BFC">
        <w:t>ности немаловажная роль отводится своевременному проведению ветерина</w:t>
      </w:r>
      <w:r w:rsidRPr="006D6BFC">
        <w:t>р</w:t>
      </w:r>
      <w:r w:rsidRPr="006D6BFC">
        <w:t>ных мероприятий, направленных на предотвращение возникновения и распр</w:t>
      </w:r>
      <w:r w:rsidRPr="006D6BFC">
        <w:t>о</w:t>
      </w:r>
      <w:r w:rsidRPr="006D6BFC">
        <w:t>странения заразных болезней животных, производству и реализации безопа</w:t>
      </w:r>
      <w:r w:rsidRPr="006D6BFC">
        <w:t>с</w:t>
      </w:r>
      <w:r w:rsidRPr="006D6BFC">
        <w:t>ных в ветеринарно-санитарном отношении продуктов животного происхожд</w:t>
      </w:r>
      <w:r w:rsidRPr="006D6BFC">
        <w:t>е</w:t>
      </w:r>
      <w:r w:rsidRPr="006D6BFC">
        <w:t xml:space="preserve">ния.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целях стимулирования сельскохозяйственного производства и обесп</w:t>
      </w:r>
      <w:r w:rsidRPr="006D6BFC">
        <w:t>е</w:t>
      </w:r>
      <w:r w:rsidRPr="006D6BFC">
        <w:t>чения продовольственной безопасности оказывается государственная поддер</w:t>
      </w:r>
      <w:r w:rsidRPr="006D6BFC">
        <w:t>ж</w:t>
      </w:r>
      <w:r w:rsidRPr="006D6BFC">
        <w:t>ка крестьянам и фермерам в виде выделения льготного финансирования через финансовые учреждения с государственной долей капитала. Для наиболее ну</w:t>
      </w:r>
      <w:r w:rsidRPr="006D6BFC">
        <w:t>ж</w:t>
      </w:r>
      <w:r w:rsidRPr="006D6BFC">
        <w:t>дающихся выделяются из государственного резерва горюче-смазочные мат</w:t>
      </w:r>
      <w:r w:rsidRPr="006D6BFC">
        <w:t>е</w:t>
      </w:r>
      <w:r w:rsidRPr="006D6BFC">
        <w:t>риалы, семенной материал, удобрения и химикаты, при поддержке междун</w:t>
      </w:r>
      <w:r w:rsidRPr="006D6BFC">
        <w:t>а</w:t>
      </w:r>
      <w:r w:rsidRPr="006D6BFC">
        <w:t>родных партнеров по развитию обеспечивается льготная поставка на лизинг</w:t>
      </w:r>
      <w:r w:rsidRPr="006D6BFC">
        <w:t>о</w:t>
      </w:r>
      <w:r w:rsidRPr="006D6BFC">
        <w:t>вой основе сел</w:t>
      </w:r>
      <w:r w:rsidRPr="006D6BFC">
        <w:t>ь</w:t>
      </w:r>
      <w:r w:rsidRPr="006D6BFC">
        <w:t>скохозяйственной техники</w:t>
      </w:r>
      <w:r w:rsidRPr="00EC5F34">
        <w:rPr>
          <w:rStyle w:val="FootnoteReference"/>
        </w:rPr>
        <w:footnoteReference w:id="61"/>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Жилищный фонд. На протяжении последних пяти лет наблюдался рост жилищного фонда. К концу 2009 года общая площадь жилищного фонда по сравнению с 2005 годом ув</w:t>
      </w:r>
      <w:r w:rsidRPr="006D6BFC">
        <w:t>е</w:t>
      </w:r>
      <w:r w:rsidRPr="006D6BFC">
        <w:t>личилась на 22,4%, составив более 77 млн. кв.м. За пять лет сданы в эксплуатацию 34 тыс. квартир (домов), общей пл</w:t>
      </w:r>
      <w:r w:rsidRPr="006D6BFC">
        <w:t>о</w:t>
      </w:r>
      <w:r w:rsidRPr="006D6BFC">
        <w:t>щадью 3,5</w:t>
      </w:r>
      <w:r w:rsidR="00EC5F34">
        <w:t> </w:t>
      </w:r>
      <w:r w:rsidRPr="006D6BFC">
        <w:t>млн. кв.м жилья. За пять лет в республике построено более 29 тыс. индив</w:t>
      </w:r>
      <w:r w:rsidRPr="006D6BFC">
        <w:t>и</w:t>
      </w:r>
      <w:r w:rsidRPr="006D6BFC">
        <w:t>дуальных домов (квартир), а объемы ввода индивидуального жилищного стро</w:t>
      </w:r>
      <w:r w:rsidRPr="006D6BFC">
        <w:t>и</w:t>
      </w:r>
      <w:r w:rsidRPr="006D6BFC">
        <w:t>тельства за этот период возросли в 1,4 раза. При этом строительство и ввод ж</w:t>
      </w:r>
      <w:r w:rsidRPr="006D6BFC">
        <w:t>и</w:t>
      </w:r>
      <w:r w:rsidRPr="006D6BFC">
        <w:t>лых домов осуществляются, в основном, за счет средств нас</w:t>
      </w:r>
      <w:r w:rsidRPr="006D6BFC">
        <w:t>е</w:t>
      </w:r>
      <w:r w:rsidRPr="006D6BFC">
        <w:t>ления.</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Большинство населения республики, независимо от уровня бедности, имеет собственное жилье (93,7%). Жилье приобреталось населением разли</w:t>
      </w:r>
      <w:r w:rsidRPr="006D6BFC">
        <w:t>ч</w:t>
      </w:r>
      <w:r w:rsidRPr="006D6BFC">
        <w:t>ными способами: 40,1% жилья построено индивидуально, 32,4% – приобрет</w:t>
      </w:r>
      <w:r w:rsidRPr="006D6BFC">
        <w:t>е</w:t>
      </w:r>
      <w:r w:rsidRPr="006D6BFC">
        <w:t>но в результате купли или обмена, 10,2% – получено по ордеру, 10,7% – унаслед</w:t>
      </w:r>
      <w:r w:rsidRPr="006D6BFC">
        <w:t>о</w:t>
      </w:r>
      <w:r w:rsidRPr="006D6BFC">
        <w:t>вано и приобретено в связи с дарением, 4,2% домохозяйств снимают жилье у частных лиц</w:t>
      </w:r>
      <w:r w:rsidRPr="00EC5F34">
        <w:rPr>
          <w:rStyle w:val="FootnoteReference"/>
        </w:rPr>
        <w:footnoteReference w:id="62"/>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К концу 2005 года обеспеченность жильем в среднем на одного человека составила 12,4 кв.м. В 2009 году обеспеченность жильем в расчете на одного человека составила 14,2 кв.м., в том числе в городских поселениях – 18,8 кв.</w:t>
      </w:r>
      <w:r w:rsidR="00EC5F34">
        <w:t> </w:t>
      </w:r>
      <w:r w:rsidRPr="006D6BFC">
        <w:t xml:space="preserve">м, в сельской местности – 11,9 кв.м. Около 43% населения </w:t>
      </w:r>
      <w:proofErr w:type="spellStart"/>
      <w:r w:rsidRPr="006D6BFC">
        <w:t>Кыргызской</w:t>
      </w:r>
      <w:proofErr w:type="spellEnd"/>
      <w:r w:rsidRPr="006D6BFC">
        <w:t xml:space="preserve"> Республ</w:t>
      </w:r>
      <w:r w:rsidRPr="006D6BFC">
        <w:t>и</w:t>
      </w:r>
      <w:r w:rsidRPr="006D6BFC">
        <w:t>ки располагают в среднем от 20 до 40 кв.м. жилой площади на душу населения. Однако более 74% очень бедного населения республики располагают от 10 до 20 кв.м. жилой площади на душу населения</w:t>
      </w:r>
      <w:r w:rsidRPr="00EC5F34">
        <w:rPr>
          <w:rStyle w:val="FootnoteReference"/>
        </w:rPr>
        <w:footnoteReference w:id="63"/>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Благоустройство жилищного фонда. За последние пять лет отмечалось снижение обеспеченности жилищного фонда различными видами благоустро</w:t>
      </w:r>
      <w:r w:rsidRPr="006D6BFC">
        <w:t>й</w:t>
      </w:r>
      <w:r w:rsidRPr="006D6BFC">
        <w:t>ства. Так, по сравнению с 2005 годом обеспеченность газом снизилась почти в 1,5 раза, составив 29,9% в жилищном фонде; водопроводом – на 15,5% (38%); канализацией – на 17,5% (24,6%); центральным отоплением – в 2 раза (12,9%). Но наиболее значительно (в 2,3 раза) сократилась обеспеченность горячим в</w:t>
      </w:r>
      <w:r w:rsidRPr="006D6BFC">
        <w:t>о</w:t>
      </w:r>
      <w:r w:rsidRPr="006D6BFC">
        <w:t>доснабжением, составив в 2009 году лишь немногим более 4% в ж</w:t>
      </w:r>
      <w:r w:rsidRPr="006D6BFC">
        <w:t>и</w:t>
      </w:r>
      <w:r w:rsidRPr="006D6BFC">
        <w:t>лищном фонде.</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Во время событий на юге Кыргызстана в июне 2010 года по данным Пр</w:t>
      </w:r>
      <w:r w:rsidRPr="006D6BFC">
        <w:t>о</w:t>
      </w:r>
      <w:r w:rsidRPr="006D6BFC">
        <w:t xml:space="preserve">граммы по применению спутниковой информации в оперативных целях (ЮНОСАТ), 2 843 здания были повреждены в городах Ош, Джалал-Абад и </w:t>
      </w:r>
      <w:proofErr w:type="spellStart"/>
      <w:r w:rsidRPr="006D6BFC">
        <w:t>Б</w:t>
      </w:r>
      <w:r w:rsidRPr="006D6BFC">
        <w:t>а</w:t>
      </w:r>
      <w:r w:rsidRPr="006D6BFC">
        <w:t>зар-Коргон</w:t>
      </w:r>
      <w:proofErr w:type="spellEnd"/>
      <w:r w:rsidRPr="006D6BFC">
        <w:t>. Из них 2 677 зданий были полностью разрушены и 166 серьезно повреждены. Ущерб был нанесен промышленным складам, государственным зданиям, милицейским участкам, медицинским и образовательным учрежден</w:t>
      </w:r>
      <w:r w:rsidRPr="006D6BFC">
        <w:t>и</w:t>
      </w:r>
      <w:r w:rsidRPr="006D6BFC">
        <w:t>ям, хотя и в меньшей степени, нежели частным жилищам</w:t>
      </w:r>
      <w:r w:rsidRPr="00EC5F34">
        <w:rPr>
          <w:rStyle w:val="FootnoteReference"/>
        </w:rPr>
        <w:footnoteReference w:id="64"/>
      </w:r>
      <w:r w:rsidRPr="006D6BFC">
        <w:t>. Управление Ве</w:t>
      </w:r>
      <w:r w:rsidRPr="006D6BFC">
        <w:t>р</w:t>
      </w:r>
      <w:r w:rsidRPr="006D6BFC">
        <w:t>ховного Комиссара ООН по делам беженцев насчитало 1 943 поврежденных двора. Среди них 90% получили серьезные повреждения или нуждались в по</w:t>
      </w:r>
      <w:r w:rsidRPr="006D6BFC">
        <w:t>л</w:t>
      </w:r>
      <w:r w:rsidRPr="006D6BFC">
        <w:t>ном восстановлении. Около 14 000 человек проживали в этих домах.</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В соответствии с постановлением Правительства </w:t>
      </w:r>
      <w:proofErr w:type="spellStart"/>
      <w:r w:rsidRPr="006D6BFC">
        <w:t>Кыргызской</w:t>
      </w:r>
      <w:proofErr w:type="spellEnd"/>
      <w:r w:rsidRPr="006D6BFC">
        <w:t xml:space="preserve"> Республ</w:t>
      </w:r>
      <w:r w:rsidRPr="006D6BFC">
        <w:t>и</w:t>
      </w:r>
      <w:r w:rsidRPr="006D6BFC">
        <w:t xml:space="preserve">ки "О государственной социальной помощи гражданам </w:t>
      </w:r>
      <w:proofErr w:type="spellStart"/>
      <w:r w:rsidRPr="006D6BFC">
        <w:t>Кыргызской</w:t>
      </w:r>
      <w:proofErr w:type="spellEnd"/>
      <w:r w:rsidRPr="006D6BFC">
        <w:t xml:space="preserve"> Республ</w:t>
      </w:r>
      <w:r w:rsidRPr="006D6BFC">
        <w:t>и</w:t>
      </w:r>
      <w:r w:rsidRPr="006D6BFC">
        <w:t xml:space="preserve">ки, пострадавшим в июньских событиях 2010 года в городе Ош, </w:t>
      </w:r>
      <w:proofErr w:type="spellStart"/>
      <w:r w:rsidRPr="006D6BFC">
        <w:t>Ошской</w:t>
      </w:r>
      <w:proofErr w:type="spellEnd"/>
      <w:r w:rsidRPr="006D6BFC">
        <w:t xml:space="preserve"> и </w:t>
      </w:r>
      <w:proofErr w:type="spellStart"/>
      <w:r w:rsidRPr="006D6BFC">
        <w:t>Дж</w:t>
      </w:r>
      <w:r w:rsidRPr="006D6BFC">
        <w:t>а</w:t>
      </w:r>
      <w:r w:rsidRPr="006D6BFC">
        <w:t>лал-Абадской</w:t>
      </w:r>
      <w:proofErr w:type="spellEnd"/>
      <w:r w:rsidRPr="006D6BFC">
        <w:t xml:space="preserve"> областях" от 17 августа 2010 года № 164 за счет средств респу</w:t>
      </w:r>
      <w:r w:rsidRPr="006D6BFC">
        <w:t>б</w:t>
      </w:r>
      <w:r w:rsidRPr="006D6BFC">
        <w:t>ликанского бюджета ведутся работы по строительству многоэтажных жилых домов, восстановлению социально-культурных объектов, а также автомобил</w:t>
      </w:r>
      <w:r w:rsidRPr="006D6BFC">
        <w:t>ь</w:t>
      </w:r>
      <w:r w:rsidRPr="006D6BFC">
        <w:t xml:space="preserve">ных дорог в г. Ош, </w:t>
      </w:r>
      <w:proofErr w:type="spellStart"/>
      <w:r w:rsidRPr="006D6BFC">
        <w:t>Ошской</w:t>
      </w:r>
      <w:proofErr w:type="spellEnd"/>
      <w:r w:rsidRPr="006D6BFC">
        <w:t xml:space="preserve"> и </w:t>
      </w:r>
      <w:proofErr w:type="spellStart"/>
      <w:r w:rsidRPr="006D6BFC">
        <w:t>Джалал-Абадской</w:t>
      </w:r>
      <w:proofErr w:type="spellEnd"/>
      <w:r w:rsidRPr="006D6BFC">
        <w:t xml:space="preserve"> областях.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целях проектирования и строительства жилья Государственная дире</w:t>
      </w:r>
      <w:r w:rsidRPr="006D6BFC">
        <w:t>к</w:t>
      </w:r>
      <w:r w:rsidRPr="006D6BFC">
        <w:t>ция по восстановлению и развитию городов Ош и Джалал-Абад разработала в</w:t>
      </w:r>
      <w:r w:rsidRPr="006D6BFC">
        <w:t>о</w:t>
      </w:r>
      <w:r w:rsidRPr="006D6BFC">
        <w:t>семь типовых дизайнов домов, однако, по сообщению общественной организ</w:t>
      </w:r>
      <w:r w:rsidRPr="006D6BFC">
        <w:t>а</w:t>
      </w:r>
      <w:r w:rsidRPr="006D6BFC">
        <w:t>ции "Граждане против коррупции" согласно обращениям жителей некоторых районов г. Ош, они не согласны с проектом и техническим документом их ж</w:t>
      </w:r>
      <w:r w:rsidRPr="006D6BFC">
        <w:t>и</w:t>
      </w:r>
      <w:r w:rsidRPr="006D6BFC">
        <w:t>лых домов. Однако изменить те</w:t>
      </w:r>
      <w:r w:rsidRPr="006D6BFC">
        <w:t>х</w:t>
      </w:r>
      <w:r w:rsidRPr="006D6BFC">
        <w:t>ническую документацию у специалистов Управления архитектуры можно только за дополнительную плату, которую п</w:t>
      </w:r>
      <w:r w:rsidRPr="006D6BFC">
        <w:t>о</w:t>
      </w:r>
      <w:r w:rsidRPr="006D6BFC">
        <w:t>страдавшие не в состоянии оплатить</w:t>
      </w:r>
      <w:r w:rsidRPr="00EC5F34">
        <w:rPr>
          <w:rStyle w:val="FootnoteReference"/>
        </w:rPr>
        <w:footnoteReference w:id="65"/>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Тем не менее, при поддержке и участии донорских о</w:t>
      </w:r>
      <w:r w:rsidRPr="006D6BFC">
        <w:t>р</w:t>
      </w:r>
      <w:r w:rsidRPr="006D6BFC">
        <w:t>ганизаций за 2011</w:t>
      </w:r>
      <w:r w:rsidR="00EC5F34">
        <w:t> </w:t>
      </w:r>
      <w:r w:rsidRPr="006D6BFC">
        <w:t xml:space="preserve">год в г. Ош, </w:t>
      </w:r>
      <w:proofErr w:type="spellStart"/>
      <w:r w:rsidRPr="006D6BFC">
        <w:t>Ошской</w:t>
      </w:r>
      <w:proofErr w:type="spellEnd"/>
      <w:r w:rsidRPr="006D6BFC">
        <w:t xml:space="preserve"> и </w:t>
      </w:r>
      <w:proofErr w:type="spellStart"/>
      <w:r w:rsidRPr="006D6BFC">
        <w:t>Джалал-Абадской</w:t>
      </w:r>
      <w:proofErr w:type="spellEnd"/>
      <w:r w:rsidRPr="006D6BFC">
        <w:t xml:space="preserve"> областях в общей сложности п</w:t>
      </w:r>
      <w:r w:rsidRPr="006D6BFC">
        <w:t>о</w:t>
      </w:r>
      <w:r w:rsidRPr="006D6BFC">
        <w:t xml:space="preserve">строено 1 780 двух- и трехкомнатных переходных домов. В настоящее время </w:t>
      </w:r>
      <w:proofErr w:type="spellStart"/>
      <w:r w:rsidRPr="006D6BFC">
        <w:t>Госдирекцией</w:t>
      </w:r>
      <w:proofErr w:type="spellEnd"/>
      <w:r w:rsidRPr="006D6BFC">
        <w:t xml:space="preserve"> ведется строительство 18 многоэтажных домов на 1 070 ква</w:t>
      </w:r>
      <w:r w:rsidRPr="006D6BFC">
        <w:t>р</w:t>
      </w:r>
      <w:r w:rsidRPr="006D6BFC">
        <w:t xml:space="preserve">тир, в том числе: в г. Ош – 14 домов на 926 квартир, в </w:t>
      </w:r>
      <w:proofErr w:type="spellStart"/>
      <w:r w:rsidRPr="006D6BFC">
        <w:t>Кара-Суйском</w:t>
      </w:r>
      <w:proofErr w:type="spellEnd"/>
      <w:r w:rsidRPr="006D6BFC">
        <w:t xml:space="preserve"> районе – мн</w:t>
      </w:r>
      <w:r w:rsidRPr="006D6BFC">
        <w:t>о</w:t>
      </w:r>
      <w:r w:rsidRPr="006D6BFC">
        <w:t xml:space="preserve">гоэтажный дом на 120 квартир, в г. Джалал-Абад – 2 дома на 120 квартир, в с. </w:t>
      </w:r>
      <w:proofErr w:type="spellStart"/>
      <w:r w:rsidRPr="006D6BFC">
        <w:t>Базар-Коргон</w:t>
      </w:r>
      <w:proofErr w:type="spellEnd"/>
      <w:r w:rsidRPr="006D6BFC">
        <w:t xml:space="preserve"> – 2 дома на 24 квартиры. К августу 2011 года в г. Ош было заве</w:t>
      </w:r>
      <w:r w:rsidRPr="006D6BFC">
        <w:t>р</w:t>
      </w:r>
      <w:r w:rsidRPr="006D6BFC">
        <w:t>шено строительство 9 жилых многоэтажных домов с общей численностью квартир 417.</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Действующий Жилищный кодекс </w:t>
      </w:r>
      <w:proofErr w:type="spellStart"/>
      <w:r w:rsidRPr="006D6BFC">
        <w:t>Кыргызской</w:t>
      </w:r>
      <w:proofErr w:type="spellEnd"/>
      <w:r w:rsidRPr="006D6BFC">
        <w:t xml:space="preserve"> Респу</w:t>
      </w:r>
      <w:r w:rsidRPr="006D6BFC">
        <w:t>б</w:t>
      </w:r>
      <w:r w:rsidRPr="006D6BFC">
        <w:t>лики был принят 20</w:t>
      </w:r>
      <w:r w:rsidR="00EC5F34">
        <w:t> </w:t>
      </w:r>
      <w:r w:rsidRPr="006D6BFC">
        <w:t>мая 1983 года. Жилищные отношения за такой период времени претерпели коренные преобразования, а правовые нормы остались без изменений. В н</w:t>
      </w:r>
      <w:r w:rsidRPr="006D6BFC">
        <w:t>а</w:t>
      </w:r>
      <w:r w:rsidRPr="006D6BFC">
        <w:t>стоящее время обсуждается проект Жилищного кодекса, подготовленный деп</w:t>
      </w:r>
      <w:r w:rsidRPr="006D6BFC">
        <w:t>у</w:t>
      </w:r>
      <w:r w:rsidRPr="006D6BFC">
        <w:t xml:space="preserve">татами </w:t>
      </w:r>
      <w:proofErr w:type="spellStart"/>
      <w:r w:rsidRPr="006D6BFC">
        <w:t>Жогорку</w:t>
      </w:r>
      <w:proofErr w:type="spellEnd"/>
      <w:r w:rsidRPr="006D6BFC">
        <w:t xml:space="preserve"> </w:t>
      </w:r>
      <w:proofErr w:type="spellStart"/>
      <w:r w:rsidRPr="006D6BFC">
        <w:t>Кен</w:t>
      </w:r>
      <w:r w:rsidRPr="006D6BFC">
        <w:t>е</w:t>
      </w:r>
      <w:r w:rsidRPr="006D6BFC">
        <w:t>ша</w:t>
      </w:r>
      <w:proofErr w:type="spellEnd"/>
      <w:r w:rsidRPr="006D6BFC">
        <w:t xml:space="preserve"> </w:t>
      </w:r>
      <w:proofErr w:type="spellStart"/>
      <w:r w:rsidRPr="006D6BFC">
        <w:t>Кыргызской</w:t>
      </w:r>
      <w:proofErr w:type="spellEnd"/>
      <w:r w:rsidRPr="006D6BFC">
        <w:t xml:space="preserve"> Республики</w:t>
      </w:r>
      <w:r w:rsidRPr="00EC5F34">
        <w:rPr>
          <w:rStyle w:val="FootnoteReference"/>
        </w:rPr>
        <w:footnoteReference w:id="66"/>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Другими источниками жилищного права являются: Гражданский кодекс </w:t>
      </w:r>
      <w:proofErr w:type="spellStart"/>
      <w:r w:rsidRPr="006D6BFC">
        <w:t>Кыргызской</w:t>
      </w:r>
      <w:proofErr w:type="spellEnd"/>
      <w:r w:rsidRPr="006D6BFC">
        <w:t xml:space="preserve"> Республики, в котором с</w:t>
      </w:r>
      <w:r w:rsidRPr="006D6BFC">
        <w:t>о</w:t>
      </w:r>
      <w:r w:rsidRPr="006D6BFC">
        <w:t xml:space="preserve">держатся нормы о договоре найма жилых помещений, а также отсылочные нормы к Жилищному кодексу; Кодекс </w:t>
      </w:r>
      <w:proofErr w:type="spellStart"/>
      <w:r w:rsidRPr="006D6BFC">
        <w:t>Кы</w:t>
      </w:r>
      <w:r w:rsidRPr="006D6BFC">
        <w:t>р</w:t>
      </w:r>
      <w:r w:rsidRPr="006D6BFC">
        <w:t>гызской</w:t>
      </w:r>
      <w:proofErr w:type="spellEnd"/>
      <w:r w:rsidRPr="006D6BFC">
        <w:t xml:space="preserve"> Республики об административной ответственности содержит нормы ответственности за административные прав</w:t>
      </w:r>
      <w:r w:rsidRPr="006D6BFC">
        <w:t>о</w:t>
      </w:r>
      <w:r w:rsidRPr="006D6BFC">
        <w:t xml:space="preserve">нарушения в жилищно-коммунальном хозяйстве; Земельный кодекс содержит положения о праве на земельные участки, положения о порядке застройки земельных участков и т.д. К законам жилищного законодательства относятся законы </w:t>
      </w:r>
      <w:proofErr w:type="spellStart"/>
      <w:r w:rsidRPr="006D6BFC">
        <w:t>Кыргызской</w:t>
      </w:r>
      <w:proofErr w:type="spellEnd"/>
      <w:r w:rsidRPr="006D6BFC">
        <w:t xml:space="preserve"> Респу</w:t>
      </w:r>
      <w:r w:rsidRPr="006D6BFC">
        <w:t>б</w:t>
      </w:r>
      <w:r w:rsidRPr="006D6BFC">
        <w:t xml:space="preserve">лики "О товариществах собственников жилья", принятый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28 октября 1997 года № 77, "О град</w:t>
      </w:r>
      <w:r w:rsidRPr="006D6BFC">
        <w:t>о</w:t>
      </w:r>
      <w:r w:rsidRPr="006D6BFC">
        <w:t xml:space="preserve">строительстве и архитектуре </w:t>
      </w:r>
      <w:proofErr w:type="spellStart"/>
      <w:r w:rsidRPr="006D6BFC">
        <w:t>Кыргызской</w:t>
      </w:r>
      <w:proofErr w:type="spellEnd"/>
      <w:r w:rsidRPr="006D6BFC">
        <w:t xml:space="preserve"> Республики", принятый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w:t>
      </w:r>
      <w:r w:rsidRPr="006D6BFC">
        <w:t>з</w:t>
      </w:r>
      <w:r w:rsidRPr="006D6BFC">
        <w:t>ской</w:t>
      </w:r>
      <w:proofErr w:type="spellEnd"/>
      <w:r w:rsidRPr="006D6BFC">
        <w:t xml:space="preserve"> Республики от 11 января 1994 года № 1372-XII, которые регулируют тол</w:t>
      </w:r>
      <w:r w:rsidRPr="006D6BFC">
        <w:t>ь</w:t>
      </w:r>
      <w:r w:rsidRPr="006D6BFC">
        <w:t>ко определенную часть жилищных пр</w:t>
      </w:r>
      <w:r w:rsidRPr="006D6BFC">
        <w:t>а</w:t>
      </w:r>
      <w:r w:rsidRPr="006D6BFC">
        <w:t>воотношений.</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С 2000 года в </w:t>
      </w:r>
      <w:proofErr w:type="spellStart"/>
      <w:r w:rsidRPr="006D6BFC">
        <w:t>Кыргызской</w:t>
      </w:r>
      <w:proofErr w:type="spellEnd"/>
      <w:r w:rsidRPr="006D6BFC">
        <w:t xml:space="preserve"> Республике шла реализация Концепции разв</w:t>
      </w:r>
      <w:r w:rsidRPr="006D6BFC">
        <w:t>и</w:t>
      </w:r>
      <w:r w:rsidRPr="006D6BFC">
        <w:t xml:space="preserve">тия жилищного строительства в </w:t>
      </w:r>
      <w:proofErr w:type="spellStart"/>
      <w:r w:rsidRPr="006D6BFC">
        <w:t>Кыргызской</w:t>
      </w:r>
      <w:proofErr w:type="spellEnd"/>
      <w:r w:rsidRPr="006D6BFC">
        <w:t xml:space="preserve"> Республике до 2010 года, прин</w:t>
      </w:r>
      <w:r w:rsidRPr="006D6BFC">
        <w:t>я</w:t>
      </w:r>
      <w:r w:rsidRPr="006D6BFC">
        <w:t xml:space="preserve">той Указом Президента </w:t>
      </w:r>
      <w:proofErr w:type="spellStart"/>
      <w:r w:rsidRPr="006D6BFC">
        <w:t>Кыргызской</w:t>
      </w:r>
      <w:proofErr w:type="spellEnd"/>
      <w:r w:rsidRPr="006D6BFC">
        <w:t xml:space="preserve"> Республики от 6 апреля 2000 года № 76, и Государственной программы жилищного строительства в </w:t>
      </w:r>
      <w:proofErr w:type="spellStart"/>
      <w:r w:rsidRPr="006D6BFC">
        <w:t>Кыргызской</w:t>
      </w:r>
      <w:proofErr w:type="spellEnd"/>
      <w:r w:rsidRPr="006D6BFC">
        <w:t xml:space="preserve"> Респу</w:t>
      </w:r>
      <w:r w:rsidRPr="006D6BFC">
        <w:t>б</w:t>
      </w:r>
      <w:r w:rsidRPr="006D6BFC">
        <w:t xml:space="preserve">лике до 2010 года, утвержденной постановлением Правительства </w:t>
      </w:r>
      <w:proofErr w:type="spellStart"/>
      <w:r w:rsidRPr="006D6BFC">
        <w:t>Кыргызской</w:t>
      </w:r>
      <w:proofErr w:type="spellEnd"/>
      <w:r w:rsidRPr="006D6BFC">
        <w:t xml:space="preserve"> Республики от 25 апреля 2001 года № 188. В 2005 году была принята Програ</w:t>
      </w:r>
      <w:r w:rsidRPr="006D6BFC">
        <w:t>м</w:t>
      </w:r>
      <w:r w:rsidRPr="006D6BFC">
        <w:t xml:space="preserve">ма развития жилищного строительства в сельской местности </w:t>
      </w:r>
      <w:proofErr w:type="spellStart"/>
      <w:r w:rsidRPr="006D6BFC">
        <w:t>Кыргызской</w:t>
      </w:r>
      <w:proofErr w:type="spellEnd"/>
      <w:r w:rsidRPr="006D6BFC">
        <w:t xml:space="preserve"> Ре</w:t>
      </w:r>
      <w:r w:rsidRPr="006D6BFC">
        <w:t>с</w:t>
      </w:r>
      <w:r w:rsidRPr="006D6BFC">
        <w:t xml:space="preserve">публики до 2010 года (утверждена постановлением Правительства </w:t>
      </w:r>
      <w:proofErr w:type="spellStart"/>
      <w:r w:rsidRPr="006D6BFC">
        <w:t>Кыргы</w:t>
      </w:r>
      <w:r w:rsidRPr="006D6BFC">
        <w:t>з</w:t>
      </w:r>
      <w:r w:rsidRPr="006D6BFC">
        <w:t>ской</w:t>
      </w:r>
      <w:proofErr w:type="spellEnd"/>
      <w:r w:rsidRPr="006D6BFC">
        <w:t xml:space="preserve"> Республики от 20 января 2005 года № 26). Вместе с тем, данные програ</w:t>
      </w:r>
      <w:r w:rsidRPr="006D6BFC">
        <w:t>м</w:t>
      </w:r>
      <w:r w:rsidRPr="006D6BFC">
        <w:t>мы не были реализованы по</w:t>
      </w:r>
      <w:r w:rsidRPr="006D6BFC">
        <w:t>л</w:t>
      </w:r>
      <w:r w:rsidRPr="006D6BFC">
        <w:t>ностью.</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настоящее время разрабатывается проект Национальной программы жилищного строительства на 2012–2015 годы, где предусмотрено строительс</w:t>
      </w:r>
      <w:r w:rsidRPr="006D6BFC">
        <w:t>т</w:t>
      </w:r>
      <w:r w:rsidRPr="006D6BFC">
        <w:t>во трех видов жилья – социального, доступного, арендного. Кроме того, п</w:t>
      </w:r>
      <w:r w:rsidRPr="006D6BFC">
        <w:t>о</w:t>
      </w:r>
      <w:r w:rsidRPr="006D6BFC">
        <w:t>страдавшим лицам в результате стихийного бедствия выдаются единовреме</w:t>
      </w:r>
      <w:r w:rsidRPr="006D6BFC">
        <w:t>н</w:t>
      </w:r>
      <w:r w:rsidRPr="006D6BFC">
        <w:t>ные безвозмездные и возвратные долгосрочные льготные ссуды для восстано</w:t>
      </w:r>
      <w:r w:rsidRPr="006D6BFC">
        <w:t>в</w:t>
      </w:r>
      <w:r w:rsidRPr="006D6BFC">
        <w:t xml:space="preserve">ления и строительства жилья.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15 февраля 2011 года принято постановление Правительства </w:t>
      </w:r>
      <w:proofErr w:type="spellStart"/>
      <w:r w:rsidRPr="006D6BFC">
        <w:t>Кыргы</w:t>
      </w:r>
      <w:r w:rsidRPr="006D6BFC">
        <w:t>з</w:t>
      </w:r>
      <w:r w:rsidRPr="006D6BFC">
        <w:t>ской</w:t>
      </w:r>
      <w:proofErr w:type="spellEnd"/>
      <w:r w:rsidRPr="006D6BFC">
        <w:t xml:space="preserve"> Республики № 50 "Об утверждении Временного положения о порядке опред</w:t>
      </w:r>
      <w:r w:rsidRPr="006D6BFC">
        <w:t>е</w:t>
      </w:r>
      <w:r w:rsidRPr="006D6BFC">
        <w:t>ления и оформления границ земельного участка при многоквартирном жилом доме".</w:t>
      </w:r>
    </w:p>
    <w:p w:rsidR="00BC0568" w:rsidRPr="00FA0099"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Изменения в Земельном кодексе </w:t>
      </w:r>
      <w:proofErr w:type="spellStart"/>
      <w:r w:rsidRPr="006D6BFC">
        <w:t>Кыргызской</w:t>
      </w:r>
      <w:proofErr w:type="spellEnd"/>
      <w:r w:rsidRPr="006D6BFC">
        <w:t xml:space="preserve"> Республики (принят </w:t>
      </w:r>
      <w:proofErr w:type="spellStart"/>
      <w:r w:rsidRPr="006D6BFC">
        <w:t>Жого</w:t>
      </w:r>
      <w:r w:rsidRPr="006D6BFC">
        <w:t>р</w:t>
      </w:r>
      <w:r w:rsidRPr="006D6BFC">
        <w:t>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2 июня 1999 года № 45) в июле 2009</w:t>
      </w:r>
      <w:r w:rsidR="00EC5F34">
        <w:t> </w:t>
      </w:r>
      <w:r w:rsidRPr="006D6BFC">
        <w:t>года приравнивают жителей многоквартирных домов к владельцам пр</w:t>
      </w:r>
      <w:r w:rsidRPr="006D6BFC">
        <w:t>и</w:t>
      </w:r>
      <w:r w:rsidRPr="006D6BFC">
        <w:t>усадебных участков, и обязывают каждого собственника квартиры платить н</w:t>
      </w:r>
      <w:r w:rsidRPr="006D6BFC">
        <w:t>а</w:t>
      </w:r>
      <w:r w:rsidRPr="006D6BFC">
        <w:t>лог на землю. Однако методика расчета таких платежей не разработана. Более того, по многим многоквартирным домам оформление в собственность прид</w:t>
      </w:r>
      <w:r w:rsidRPr="006D6BFC">
        <w:t>о</w:t>
      </w:r>
      <w:r w:rsidRPr="006D6BFC">
        <w:t>мовых земельных участков либо не заве</w:t>
      </w:r>
      <w:r w:rsidRPr="006D6BFC">
        <w:t>р</w:t>
      </w:r>
      <w:r w:rsidRPr="006D6BFC">
        <w:t>шено, либо не начиналось</w:t>
      </w:r>
      <w:r w:rsidRPr="00EC5F34">
        <w:rPr>
          <w:rStyle w:val="FootnoteReference"/>
        </w:rPr>
        <w:footnoteReference w:id="67"/>
      </w:r>
      <w:r w:rsidR="00EC5F34">
        <w:t>.</w:t>
      </w:r>
    </w:p>
    <w:p w:rsidR="00BC0568" w:rsidRPr="00FA0099" w:rsidRDefault="00BC0568" w:rsidP="006D6BFC">
      <w:pPr>
        <w:pStyle w:val="H1GR"/>
        <w:rPr>
          <w:rFonts w:eastAsia="Calibri"/>
          <w:w w:val="100"/>
        </w:rPr>
      </w:pPr>
      <w:r w:rsidRPr="00FA0099">
        <w:rPr>
          <w:rFonts w:eastAsia="Calibri"/>
          <w:w w:val="100"/>
        </w:rPr>
        <w:tab/>
      </w:r>
      <w:r w:rsidRPr="00FA0099">
        <w:rPr>
          <w:rFonts w:eastAsia="Calibri"/>
          <w:w w:val="100"/>
        </w:rPr>
        <w:tab/>
      </w:r>
      <w:r w:rsidRPr="00FA0099">
        <w:rPr>
          <w:w w:val="100"/>
        </w:rPr>
        <w:t>Статья 12</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Законодательство и политика в сфере здравоохранения. Согласно Конст</w:t>
      </w:r>
      <w:r w:rsidRPr="006D6BFC">
        <w:t>и</w:t>
      </w:r>
      <w:r w:rsidRPr="006D6BFC">
        <w:t xml:space="preserve">туции </w:t>
      </w:r>
      <w:proofErr w:type="spellStart"/>
      <w:r w:rsidRPr="006D6BFC">
        <w:t>Кыргызской</w:t>
      </w:r>
      <w:proofErr w:type="spellEnd"/>
      <w:r w:rsidRPr="006D6BFC">
        <w:t xml:space="preserve"> Республики (статья 47) каждый имеет право на охрану зд</w:t>
      </w:r>
      <w:r w:rsidRPr="006D6BFC">
        <w:t>о</w:t>
      </w:r>
      <w:r w:rsidRPr="006D6BFC">
        <w:t>ровья. Государство создает условия для медицинского обслуживания ка</w:t>
      </w:r>
      <w:r w:rsidRPr="006D6BFC">
        <w:t>ж</w:t>
      </w:r>
      <w:r w:rsidRPr="006D6BFC">
        <w:t>дого и принимает меры по развитию государственного, муниципального и частного секторов здравоохранения. Бесплатное медицинское обслуживание, а также м</w:t>
      </w:r>
      <w:r w:rsidRPr="006D6BFC">
        <w:t>е</w:t>
      </w:r>
      <w:r w:rsidRPr="006D6BFC">
        <w:t>дицинское обслуживание на льготных условиях осуществляются в объеме гос</w:t>
      </w:r>
      <w:r w:rsidRPr="006D6BFC">
        <w:t>у</w:t>
      </w:r>
      <w:r w:rsidRPr="006D6BFC">
        <w:t>дарственных гарантий, предусмотренных законом. Сокрытие должностными лицами фактов и обстоятельств, создающих угрозу для жизни и здоровья л</w:t>
      </w:r>
      <w:r w:rsidRPr="006D6BFC">
        <w:t>ю</w:t>
      </w:r>
      <w:r w:rsidRPr="006D6BFC">
        <w:t>дей, влечет установленную законом ответстве</w:t>
      </w:r>
      <w:r w:rsidRPr="006D6BFC">
        <w:t>н</w:t>
      </w:r>
      <w:r w:rsidRPr="006D6BFC">
        <w:t>ность.</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Государственная политика </w:t>
      </w:r>
      <w:proofErr w:type="spellStart"/>
      <w:r w:rsidRPr="006D6BFC">
        <w:t>Кыргызской</w:t>
      </w:r>
      <w:proofErr w:type="spellEnd"/>
      <w:r w:rsidRPr="006D6BFC">
        <w:t xml:space="preserve"> Республики в сфере здравоохр</w:t>
      </w:r>
      <w:r w:rsidRPr="006D6BFC">
        <w:t>а</w:t>
      </w:r>
      <w:r w:rsidRPr="006D6BFC">
        <w:t>нения основана на принципах обеспечения социальной справедливости, раве</w:t>
      </w:r>
      <w:r w:rsidRPr="006D6BFC">
        <w:t>н</w:t>
      </w:r>
      <w:r w:rsidRPr="006D6BFC">
        <w:t>ства, доступности медико-санитарной и санитарно-профилактической п</w:t>
      </w:r>
      <w:r w:rsidRPr="006D6BFC">
        <w:t>о</w:t>
      </w:r>
      <w:r w:rsidRPr="006D6BFC">
        <w:t>мощи; развития здравоохранения в соответствии с потребностями населения, форм</w:t>
      </w:r>
      <w:r w:rsidRPr="006D6BFC">
        <w:t>и</w:t>
      </w:r>
      <w:r w:rsidRPr="006D6BFC">
        <w:t>рованием комплексной интегрированной системы предоставления мед</w:t>
      </w:r>
      <w:r w:rsidRPr="006D6BFC">
        <w:t>и</w:t>
      </w:r>
      <w:r w:rsidRPr="006D6BFC">
        <w:t>ко-санитарной помощи и созданием равных условий для функционирования орг</w:t>
      </w:r>
      <w:r w:rsidRPr="006D6BFC">
        <w:t>а</w:t>
      </w:r>
      <w:r w:rsidRPr="006D6BFC">
        <w:t>низаций здравоохранения, независимо от форм собственности; научной обо</w:t>
      </w:r>
      <w:r w:rsidRPr="006D6BFC">
        <w:t>с</w:t>
      </w:r>
      <w:r w:rsidRPr="006D6BFC">
        <w:t>нованности проведения медико-санитарных и санитарно-профилактических мероприятий; профилактической направленности здравоохранения, формир</w:t>
      </w:r>
      <w:r w:rsidRPr="006D6BFC">
        <w:t>о</w:t>
      </w:r>
      <w:r w:rsidRPr="006D6BFC">
        <w:t>вания у населения приверженности к здоровому образу жизни; ответственности органов государственной власти и органов местного самоуправления, юридич</w:t>
      </w:r>
      <w:r w:rsidRPr="006D6BFC">
        <w:t>е</w:t>
      </w:r>
      <w:r w:rsidRPr="006D6BFC">
        <w:t xml:space="preserve">ских лиц и должностных лиц за </w:t>
      </w:r>
      <w:proofErr w:type="spellStart"/>
      <w:r w:rsidRPr="006D6BFC">
        <w:t>необеспечение</w:t>
      </w:r>
      <w:proofErr w:type="spellEnd"/>
      <w:r w:rsidRPr="006D6BFC">
        <w:t xml:space="preserve"> государственных гарантий в с</w:t>
      </w:r>
      <w:r w:rsidRPr="006D6BFC">
        <w:t>о</w:t>
      </w:r>
      <w:r w:rsidRPr="006D6BFC">
        <w:t>хранении и укреплении здоровья граждан; ответственности лиц, оказыва</w:t>
      </w:r>
      <w:r w:rsidRPr="006D6BFC">
        <w:t>ю</w:t>
      </w:r>
      <w:r w:rsidRPr="006D6BFC">
        <w:t xml:space="preserve">щих медико-санитарную помощь, за </w:t>
      </w:r>
      <w:proofErr w:type="spellStart"/>
      <w:r w:rsidRPr="006D6BFC">
        <w:t>необеспечение</w:t>
      </w:r>
      <w:proofErr w:type="spellEnd"/>
      <w:r w:rsidRPr="006D6BFC">
        <w:t xml:space="preserve"> ее безопасности и качества (З</w:t>
      </w:r>
      <w:r w:rsidRPr="006D6BFC">
        <w:t>а</w:t>
      </w:r>
      <w:r w:rsidRPr="006D6BFC">
        <w:t xml:space="preserve">кон </w:t>
      </w:r>
      <w:proofErr w:type="spellStart"/>
      <w:r w:rsidRPr="006D6BFC">
        <w:t>Кыргызской</w:t>
      </w:r>
      <w:proofErr w:type="spellEnd"/>
      <w:r w:rsidRPr="006D6BFC">
        <w:t xml:space="preserve"> Республики "Об охране здоровья граждан в </w:t>
      </w:r>
      <w:proofErr w:type="spellStart"/>
      <w:r w:rsidRPr="006D6BFC">
        <w:t>Кыргызской</w:t>
      </w:r>
      <w:proofErr w:type="spellEnd"/>
      <w:r w:rsidRPr="006D6BFC">
        <w:t xml:space="preserve"> Ре</w:t>
      </w:r>
      <w:r w:rsidRPr="006D6BFC">
        <w:t>с</w:t>
      </w:r>
      <w:r w:rsidRPr="006D6BFC">
        <w:t xml:space="preserve">публике", принятый </w:t>
      </w:r>
      <w:proofErr w:type="spellStart"/>
      <w:r w:rsidRPr="006D6BFC">
        <w:t>Жогорку</w:t>
      </w:r>
      <w:proofErr w:type="spellEnd"/>
      <w:r w:rsidRPr="006D6BFC">
        <w:t xml:space="preserve"> </w:t>
      </w:r>
      <w:proofErr w:type="spellStart"/>
      <w:r w:rsidRPr="006D6BFC">
        <w:t>Кенешем</w:t>
      </w:r>
      <w:proofErr w:type="spellEnd"/>
      <w:r w:rsidRPr="006D6BFC">
        <w:t xml:space="preserve"> </w:t>
      </w:r>
      <w:proofErr w:type="spellStart"/>
      <w:r w:rsidRPr="006D6BFC">
        <w:t>Кыргызской</w:t>
      </w:r>
      <w:proofErr w:type="spellEnd"/>
      <w:r w:rsidRPr="006D6BFC">
        <w:t xml:space="preserve"> Республики от 9 января 2005 года, № 6, далее – Закон "Об охране здоровья граждан в </w:t>
      </w:r>
      <w:proofErr w:type="spellStart"/>
      <w:r w:rsidRPr="006D6BFC">
        <w:t>Кыргызской</w:t>
      </w:r>
      <w:proofErr w:type="spellEnd"/>
      <w:r w:rsidRPr="006D6BFC">
        <w:t xml:space="preserve"> Ре</w:t>
      </w:r>
      <w:r w:rsidRPr="006D6BFC">
        <w:t>с</w:t>
      </w:r>
      <w:r w:rsidRPr="006D6BFC">
        <w:t>публике").</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Граждане в </w:t>
      </w:r>
      <w:proofErr w:type="spellStart"/>
      <w:r w:rsidRPr="006D6BFC">
        <w:t>Кыргызской</w:t>
      </w:r>
      <w:proofErr w:type="spellEnd"/>
      <w:r w:rsidRPr="006D6BFC">
        <w:t xml:space="preserve"> Республике обладают неотъемлемым правом на охрану здоровья, которое обеспечивается (Закон "Об охране здоровья граждан в </w:t>
      </w:r>
      <w:proofErr w:type="spellStart"/>
      <w:r w:rsidRPr="006D6BFC">
        <w:t>Кыргызской</w:t>
      </w:r>
      <w:proofErr w:type="spellEnd"/>
      <w:r w:rsidRPr="006D6BFC">
        <w:t xml:space="preserve"> Республ</w:t>
      </w:r>
      <w:r w:rsidRPr="006D6BFC">
        <w:t>и</w:t>
      </w:r>
      <w:r w:rsidRPr="006D6BFC">
        <w:t>ке", статья 61):</w:t>
      </w:r>
    </w:p>
    <w:p w:rsidR="00BC0568" w:rsidRPr="006032C3" w:rsidRDefault="00BC0568" w:rsidP="006032C3">
      <w:pPr>
        <w:pStyle w:val="Bullet1GR"/>
      </w:pPr>
      <w:r w:rsidRPr="006032C3">
        <w:t xml:space="preserve">охраной окружающей природной среды, </w:t>
      </w:r>
      <w:r w:rsidRPr="006032C3">
        <w:rPr>
          <w:rFonts w:eastAsia="Calibri"/>
        </w:rPr>
        <w:t>созданием</w:t>
      </w:r>
      <w:r w:rsidRPr="006032C3">
        <w:t xml:space="preserve"> благоприятных усл</w:t>
      </w:r>
      <w:r w:rsidRPr="006032C3">
        <w:t>о</w:t>
      </w:r>
      <w:r w:rsidRPr="006032C3">
        <w:t>вий труда, быта, отдыха, воспитания и обучения граждан, производством и реализацией безопасных продуктов питания и лекарственных средств;</w:t>
      </w:r>
    </w:p>
    <w:p w:rsidR="00BC0568" w:rsidRPr="006032C3" w:rsidRDefault="00BC0568" w:rsidP="006032C3">
      <w:pPr>
        <w:pStyle w:val="Bullet1GR"/>
      </w:pPr>
      <w:r w:rsidRPr="006032C3">
        <w:t xml:space="preserve">предоставлением всем гражданам </w:t>
      </w:r>
      <w:r w:rsidRPr="006032C3">
        <w:rPr>
          <w:rFonts w:eastAsia="Calibri"/>
        </w:rPr>
        <w:t>независимо</w:t>
      </w:r>
      <w:r w:rsidRPr="006032C3">
        <w:t xml:space="preserve"> от пола, расы, национал</w:t>
      </w:r>
      <w:r w:rsidRPr="006032C3">
        <w:t>ь</w:t>
      </w:r>
      <w:r w:rsidRPr="006032C3">
        <w:t>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 равных во</w:t>
      </w:r>
      <w:r w:rsidRPr="006032C3">
        <w:t>з</w:t>
      </w:r>
      <w:r w:rsidRPr="006032C3">
        <w:t>можностей в реализации права на получение медико-санитарной и мед</w:t>
      </w:r>
      <w:r w:rsidRPr="006032C3">
        <w:t>и</w:t>
      </w:r>
      <w:r w:rsidRPr="006032C3">
        <w:t>ко-социальной помощи;</w:t>
      </w:r>
    </w:p>
    <w:p w:rsidR="00BC0568" w:rsidRPr="006032C3" w:rsidRDefault="00BC0568" w:rsidP="006032C3">
      <w:pPr>
        <w:pStyle w:val="Bullet1GR"/>
        <w:rPr>
          <w:rFonts w:eastAsia="Calibri"/>
        </w:rPr>
      </w:pPr>
      <w:r w:rsidRPr="006032C3">
        <w:rPr>
          <w:rFonts w:eastAsia="Calibri"/>
        </w:rPr>
        <w:t>предоставлением гражданам медико-санитарной помощи на всей терр</w:t>
      </w:r>
      <w:r w:rsidRPr="006032C3">
        <w:rPr>
          <w:rFonts w:eastAsia="Calibri"/>
        </w:rPr>
        <w:t>и</w:t>
      </w:r>
      <w:r w:rsidRPr="006032C3">
        <w:rPr>
          <w:rFonts w:eastAsia="Calibri"/>
        </w:rPr>
        <w:t>тории республики;</w:t>
      </w:r>
    </w:p>
    <w:p w:rsidR="00BC0568" w:rsidRPr="006032C3" w:rsidRDefault="00BC0568" w:rsidP="006032C3">
      <w:pPr>
        <w:pStyle w:val="Bullet1GR"/>
        <w:rPr>
          <w:rFonts w:eastAsia="Calibri"/>
        </w:rPr>
      </w:pPr>
      <w:r w:rsidRPr="006032C3">
        <w:rPr>
          <w:rFonts w:eastAsia="Calibri"/>
        </w:rPr>
        <w:t>предоставлением права защищать свою жизнь и здоровье;</w:t>
      </w:r>
    </w:p>
    <w:p w:rsidR="00BC0568" w:rsidRPr="006032C3" w:rsidRDefault="00BC0568" w:rsidP="006032C3">
      <w:pPr>
        <w:pStyle w:val="Bullet1GR"/>
        <w:rPr>
          <w:rFonts w:eastAsia="Calibri"/>
        </w:rPr>
      </w:pPr>
      <w:r w:rsidRPr="006032C3">
        <w:rPr>
          <w:rFonts w:eastAsia="Calibri"/>
        </w:rPr>
        <w:t>предоставлением права гражданам возможности свободного выбора с</w:t>
      </w:r>
      <w:r w:rsidRPr="006032C3">
        <w:rPr>
          <w:rFonts w:eastAsia="Calibri"/>
        </w:rPr>
        <w:t>е</w:t>
      </w:r>
      <w:r w:rsidRPr="006032C3">
        <w:rPr>
          <w:rFonts w:eastAsia="Calibri"/>
        </w:rPr>
        <w:t>мейного врача, врача общей практики;</w:t>
      </w:r>
    </w:p>
    <w:p w:rsidR="00BC0568" w:rsidRPr="006032C3" w:rsidRDefault="00BC0568" w:rsidP="006032C3">
      <w:pPr>
        <w:pStyle w:val="Bullet1GR"/>
        <w:rPr>
          <w:rFonts w:eastAsia="Calibri"/>
        </w:rPr>
      </w:pPr>
      <w:r w:rsidRPr="006032C3">
        <w:rPr>
          <w:rFonts w:eastAsia="Calibri"/>
        </w:rPr>
        <w:t>предоставлением медико-санитарной помощи по Программе государс</w:t>
      </w:r>
      <w:r w:rsidRPr="006032C3">
        <w:rPr>
          <w:rFonts w:eastAsia="Calibri"/>
        </w:rPr>
        <w:t>т</w:t>
      </w:r>
      <w:r w:rsidRPr="006032C3">
        <w:rPr>
          <w:rFonts w:eastAsia="Calibri"/>
        </w:rPr>
        <w:t>венных гарантий;</w:t>
      </w:r>
    </w:p>
    <w:p w:rsidR="00BC0568" w:rsidRPr="006032C3" w:rsidRDefault="00BC0568" w:rsidP="006032C3">
      <w:pPr>
        <w:pStyle w:val="Bullet1GR"/>
        <w:rPr>
          <w:rFonts w:eastAsia="Calibri"/>
        </w:rPr>
      </w:pPr>
      <w:r w:rsidRPr="006032C3">
        <w:rPr>
          <w:rFonts w:eastAsia="Calibri"/>
        </w:rPr>
        <w:t>предоставлением информации по вопросам профилактической медицины, гигиены, формирования здорового образа жизни.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соответствии с законодательством в сфере здравоохранения граждане имеют право на регулярное получение достоверной и своевременной информ</w:t>
      </w:r>
      <w:r w:rsidRPr="006D6BFC">
        <w:t>а</w:t>
      </w:r>
      <w:r w:rsidRPr="006D6BFC">
        <w:t>ции о факторах, способствующих сохранению здоровья или оказывающих на него вредное влияние, включая информацию об экологическом, с</w:t>
      </w:r>
      <w:r w:rsidRPr="006D6BFC">
        <w:t>а</w:t>
      </w:r>
      <w:r w:rsidRPr="006D6BFC">
        <w:t>нитарно-эпидемиологическом благополучии района проживания, рациональных но</w:t>
      </w:r>
      <w:r w:rsidRPr="006D6BFC">
        <w:t>р</w:t>
      </w:r>
      <w:r w:rsidRPr="006D6BFC">
        <w:t>мах питания, о продукции, работах, услугах, их соответствии санитарным нормам и правилам, о других факторах. Эта информация предоставляется местными о</w:t>
      </w:r>
      <w:r w:rsidRPr="006D6BFC">
        <w:t>р</w:t>
      </w:r>
      <w:r w:rsidRPr="006D6BFC">
        <w:t>ганами государственного управления через средства массовой и</w:t>
      </w:r>
      <w:r w:rsidRPr="006D6BFC">
        <w:t>н</w:t>
      </w:r>
      <w:r w:rsidRPr="006D6BFC">
        <w:t>формации или непосредственно гражданам по их з</w:t>
      </w:r>
      <w:r w:rsidRPr="006D6BFC">
        <w:t>а</w:t>
      </w:r>
      <w:r w:rsidRPr="006D6BFC">
        <w:t>просам.</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На территории </w:t>
      </w:r>
      <w:proofErr w:type="spellStart"/>
      <w:r w:rsidRPr="006D6BFC">
        <w:t>Кыргызской</w:t>
      </w:r>
      <w:proofErr w:type="spellEnd"/>
      <w:r w:rsidRPr="006D6BFC">
        <w:t xml:space="preserve"> Республики функционирует комплексная и</w:t>
      </w:r>
      <w:r w:rsidRPr="006D6BFC">
        <w:t>н</w:t>
      </w:r>
      <w:r w:rsidRPr="006D6BFC">
        <w:t>тегрированная система здравоохранения, состоящая из государственного и ч</w:t>
      </w:r>
      <w:r w:rsidRPr="006D6BFC">
        <w:t>а</w:t>
      </w:r>
      <w:r w:rsidRPr="006D6BFC">
        <w:t>стного секторов здравоохранения. Государственный сектор здравоохранения представлен государственными и муниципальными организациями здравоохр</w:t>
      </w:r>
      <w:r w:rsidRPr="006D6BFC">
        <w:t>а</w:t>
      </w:r>
      <w:r w:rsidRPr="006D6BFC">
        <w:t>нения, ведомственными медицинскими, медико-санитарными и санитарно-профилактическими службами. Частный сектор здравоохранения представлен частными организациями здравоохранения, а также лицами, занимающимися частной медицинской практикой и фармацевтической де</w:t>
      </w:r>
      <w:r w:rsidRPr="006D6BFC">
        <w:t>я</w:t>
      </w:r>
      <w:r w:rsidRPr="006D6BFC">
        <w:t>тельностью.</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Гражданам в </w:t>
      </w:r>
      <w:proofErr w:type="spellStart"/>
      <w:r w:rsidRPr="006D6BFC">
        <w:t>Кыргызской</w:t>
      </w:r>
      <w:proofErr w:type="spellEnd"/>
      <w:r w:rsidRPr="006D6BFC">
        <w:t xml:space="preserve"> Республике предоставляются следующие виды медико-санитарной помощи (Закон "Об охране здоровья граждан в </w:t>
      </w:r>
      <w:proofErr w:type="spellStart"/>
      <w:r w:rsidRPr="006D6BFC">
        <w:t>Кыргызской</w:t>
      </w:r>
      <w:proofErr w:type="spellEnd"/>
      <w:r w:rsidRPr="006D6BFC">
        <w:t xml:space="preserve"> Ре</w:t>
      </w:r>
      <w:r w:rsidRPr="006D6BFC">
        <w:t>с</w:t>
      </w:r>
      <w:r w:rsidRPr="006D6BFC">
        <w:t>публике", статья 21):</w:t>
      </w:r>
    </w:p>
    <w:p w:rsidR="00BC0568" w:rsidRPr="006032C3" w:rsidRDefault="00BC0568" w:rsidP="006032C3">
      <w:pPr>
        <w:pStyle w:val="Bullet1GR"/>
        <w:rPr>
          <w:rFonts w:eastAsia="Calibri"/>
        </w:rPr>
      </w:pPr>
      <w:r w:rsidRPr="006032C3">
        <w:rPr>
          <w:rFonts w:eastAsia="Calibri"/>
        </w:rPr>
        <w:t>первичная медико-санитарная помощь;</w:t>
      </w:r>
    </w:p>
    <w:p w:rsidR="00BC0568" w:rsidRPr="006032C3" w:rsidRDefault="00BC0568" w:rsidP="006032C3">
      <w:pPr>
        <w:pStyle w:val="Bullet1GR"/>
        <w:rPr>
          <w:rFonts w:eastAsia="Calibri"/>
        </w:rPr>
      </w:pPr>
      <w:r w:rsidRPr="006032C3">
        <w:rPr>
          <w:rFonts w:eastAsia="Calibri"/>
        </w:rPr>
        <w:t>специализированная медицинская помощь;</w:t>
      </w:r>
    </w:p>
    <w:p w:rsidR="00BC0568" w:rsidRPr="006032C3" w:rsidRDefault="00BC0568" w:rsidP="006032C3">
      <w:pPr>
        <w:pStyle w:val="Bullet1GR"/>
        <w:rPr>
          <w:rFonts w:eastAsia="Calibri"/>
        </w:rPr>
      </w:pPr>
      <w:r w:rsidRPr="006032C3">
        <w:rPr>
          <w:rFonts w:eastAsia="Calibri"/>
        </w:rPr>
        <w:t>медико-социальная помощь;</w:t>
      </w:r>
    </w:p>
    <w:p w:rsidR="00BC0568" w:rsidRPr="006032C3" w:rsidRDefault="00BC0568" w:rsidP="006032C3">
      <w:pPr>
        <w:pStyle w:val="Bullet1GR"/>
        <w:rPr>
          <w:rFonts w:eastAsia="Calibri"/>
        </w:rPr>
      </w:pPr>
      <w:r w:rsidRPr="006032C3">
        <w:rPr>
          <w:rFonts w:eastAsia="Calibri"/>
        </w:rPr>
        <w:t>медицинская реабилитация;</w:t>
      </w:r>
    </w:p>
    <w:p w:rsidR="00BC0568" w:rsidRPr="006032C3" w:rsidRDefault="00BC0568" w:rsidP="006032C3">
      <w:pPr>
        <w:pStyle w:val="Bullet1GR"/>
        <w:rPr>
          <w:rFonts w:eastAsia="Calibri"/>
        </w:rPr>
      </w:pPr>
      <w:r w:rsidRPr="006032C3">
        <w:rPr>
          <w:rFonts w:eastAsia="Calibri"/>
        </w:rPr>
        <w:t>медицинская экспертиза.</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Первичная медико-санитарная помощь является основным доступным для каждого гражданина видом медицинского обслуживания. Первичная мед</w:t>
      </w:r>
      <w:r w:rsidRPr="006D6BFC">
        <w:t>и</w:t>
      </w:r>
      <w:r w:rsidRPr="006D6BFC">
        <w:t>ко-санитарная помощь, оказываемая семейными врачами, врачами общей пра</w:t>
      </w:r>
      <w:r w:rsidRPr="006D6BFC">
        <w:t>к</w:t>
      </w:r>
      <w:r w:rsidRPr="006D6BFC">
        <w:t xml:space="preserve">тики, предоставляется гражданам </w:t>
      </w:r>
      <w:proofErr w:type="spellStart"/>
      <w:r w:rsidRPr="006D6BFC">
        <w:t>Кыргызской</w:t>
      </w:r>
      <w:proofErr w:type="spellEnd"/>
      <w:r w:rsidRPr="006D6BFC">
        <w:t xml:space="preserve"> Республики бесплатно. Перви</w:t>
      </w:r>
      <w:r w:rsidRPr="006D6BFC">
        <w:t>ч</w:t>
      </w:r>
      <w:r w:rsidRPr="006D6BFC">
        <w:t>ная медико-санитарная помощь включает:</w:t>
      </w:r>
    </w:p>
    <w:p w:rsidR="00BC0568" w:rsidRPr="006032C3" w:rsidRDefault="00BC0568" w:rsidP="006032C3">
      <w:pPr>
        <w:pStyle w:val="Bullet1GR"/>
        <w:rPr>
          <w:rFonts w:eastAsia="Calibri"/>
        </w:rPr>
      </w:pPr>
      <w:r w:rsidRPr="006032C3">
        <w:rPr>
          <w:rFonts w:eastAsia="Calibri"/>
        </w:rPr>
        <w:t>охрану и укрепление здоровья каждого гражданина, каждой семьи, соо</w:t>
      </w:r>
      <w:r w:rsidRPr="006032C3">
        <w:rPr>
          <w:rFonts w:eastAsia="Calibri"/>
        </w:rPr>
        <w:t>б</w:t>
      </w:r>
      <w:r w:rsidRPr="006032C3">
        <w:rPr>
          <w:rFonts w:eastAsia="Calibri"/>
        </w:rPr>
        <w:t>щества и основана на индивидуальной работе семейного врача либо врача общей практики, интегрированной с деятельностью других служб здр</w:t>
      </w:r>
      <w:r w:rsidRPr="006032C3">
        <w:rPr>
          <w:rFonts w:eastAsia="Calibri"/>
        </w:rPr>
        <w:t>а</w:t>
      </w:r>
      <w:r w:rsidRPr="006032C3">
        <w:rPr>
          <w:rFonts w:eastAsia="Calibri"/>
        </w:rPr>
        <w:t>воохранения;</w:t>
      </w:r>
    </w:p>
    <w:p w:rsidR="00BC0568" w:rsidRPr="006032C3" w:rsidRDefault="00BC0568" w:rsidP="006032C3">
      <w:pPr>
        <w:pStyle w:val="Bullet1GR"/>
        <w:rPr>
          <w:rFonts w:eastAsia="Calibri"/>
        </w:rPr>
      </w:pPr>
      <w:r w:rsidRPr="006032C3">
        <w:rPr>
          <w:rFonts w:eastAsia="Calibri"/>
        </w:rPr>
        <w:t>оказание скорой медицинской помощи;</w:t>
      </w:r>
    </w:p>
    <w:p w:rsidR="00BC0568" w:rsidRPr="006032C3" w:rsidRDefault="00BC0568" w:rsidP="006032C3">
      <w:pPr>
        <w:pStyle w:val="Bullet1GR"/>
        <w:rPr>
          <w:rFonts w:eastAsia="Calibri"/>
        </w:rPr>
      </w:pPr>
      <w:r w:rsidRPr="006032C3">
        <w:rPr>
          <w:rFonts w:eastAsia="Calibri"/>
        </w:rPr>
        <w:t>обеспечение взаимосвязи различных служб здравоохранения, независимо от форм собственности, направление пациентов к специалистам, оказ</w:t>
      </w:r>
      <w:r w:rsidRPr="006032C3">
        <w:rPr>
          <w:rFonts w:eastAsia="Calibri"/>
        </w:rPr>
        <w:t>ы</w:t>
      </w:r>
      <w:r w:rsidRPr="006032C3">
        <w:rPr>
          <w:rFonts w:eastAsia="Calibri"/>
        </w:rPr>
        <w:t xml:space="preserve">вающим специализированную медико-санитарную помощь, в службы по оказанию медико-социальной помощи и реабилитации (Закон "Об охране здоровья граждан в </w:t>
      </w:r>
      <w:proofErr w:type="spellStart"/>
      <w:r w:rsidRPr="006032C3">
        <w:rPr>
          <w:rFonts w:eastAsia="Calibri"/>
        </w:rPr>
        <w:t>Кыргызской</w:t>
      </w:r>
      <w:proofErr w:type="spellEnd"/>
      <w:r w:rsidRPr="006032C3">
        <w:rPr>
          <w:rFonts w:eastAsia="Calibri"/>
        </w:rPr>
        <w:t xml:space="preserve"> Республике", статья 22).</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6D6BFC">
        <w:t>Кыргызская</w:t>
      </w:r>
      <w:proofErr w:type="spellEnd"/>
      <w:r w:rsidRPr="006D6BFC">
        <w:t xml:space="preserve"> Республика разрабатывает, принимает и осуществляет пол</w:t>
      </w:r>
      <w:r w:rsidRPr="006D6BFC">
        <w:t>и</w:t>
      </w:r>
      <w:r w:rsidRPr="006D6BFC">
        <w:t>тические, законодательные и иные меры на национальном и международном уровне с ц</w:t>
      </w:r>
      <w:r w:rsidRPr="006D6BFC">
        <w:t>е</w:t>
      </w:r>
      <w:r w:rsidRPr="006D6BFC">
        <w:t xml:space="preserve">лью обеспечения и соблюдения прав граждан на охрану здоровья. </w:t>
      </w:r>
      <w:r w:rsidR="00A53B27">
        <w:br/>
      </w:r>
      <w:r w:rsidRPr="006D6BFC">
        <w:t>С целью реализации государственной политики за отчетный период было пр</w:t>
      </w:r>
      <w:r w:rsidRPr="006D6BFC">
        <w:t>и</w:t>
      </w:r>
      <w:r w:rsidRPr="006D6BFC">
        <w:t xml:space="preserve">нято множество законов и программ, касающихся охраны здоровья граждан </w:t>
      </w:r>
      <w:proofErr w:type="spellStart"/>
      <w:r w:rsidRPr="006D6BFC">
        <w:t>Кыргы</w:t>
      </w:r>
      <w:r w:rsidRPr="006D6BFC">
        <w:t>з</w:t>
      </w:r>
      <w:r w:rsidRPr="006D6BFC">
        <w:t>ской</w:t>
      </w:r>
      <w:proofErr w:type="spellEnd"/>
      <w:r w:rsidRPr="006D6BFC">
        <w:t xml:space="preserve"> Республики:</w:t>
      </w:r>
    </w:p>
    <w:p w:rsidR="00BC0568" w:rsidRPr="006032C3" w:rsidRDefault="00BC0568" w:rsidP="006032C3">
      <w:pPr>
        <w:pStyle w:val="Bullet1GR"/>
        <w:rPr>
          <w:rFonts w:eastAsia="Calibri"/>
        </w:rPr>
      </w:pPr>
      <w:r w:rsidRPr="006032C3">
        <w:rPr>
          <w:rFonts w:eastAsia="Calibri"/>
        </w:rPr>
        <w:t xml:space="preserve">Национальная программа реформы системы здравоохранения </w:t>
      </w:r>
      <w:proofErr w:type="spellStart"/>
      <w:r w:rsidRPr="006032C3">
        <w:rPr>
          <w:rFonts w:eastAsia="Calibri"/>
        </w:rPr>
        <w:t>Кыргы</w:t>
      </w:r>
      <w:r w:rsidRPr="006032C3">
        <w:rPr>
          <w:rFonts w:eastAsia="Calibri"/>
        </w:rPr>
        <w:t>з</w:t>
      </w:r>
      <w:r w:rsidRPr="006032C3">
        <w:rPr>
          <w:rFonts w:eastAsia="Calibri"/>
        </w:rPr>
        <w:t>ской</w:t>
      </w:r>
      <w:proofErr w:type="spellEnd"/>
      <w:r w:rsidRPr="006032C3">
        <w:rPr>
          <w:rFonts w:eastAsia="Calibri"/>
        </w:rPr>
        <w:t xml:space="preserve"> Республики "</w:t>
      </w:r>
      <w:proofErr w:type="spellStart"/>
      <w:r w:rsidRPr="006032C3">
        <w:rPr>
          <w:rFonts w:eastAsia="Calibri"/>
        </w:rPr>
        <w:t>Манас</w:t>
      </w:r>
      <w:proofErr w:type="spellEnd"/>
      <w:r w:rsidRPr="006032C3">
        <w:rPr>
          <w:rFonts w:eastAsia="Calibri"/>
        </w:rPr>
        <w:t xml:space="preserve">" на 1996–2006 гг., одобренная постановлением Правительства </w:t>
      </w:r>
      <w:proofErr w:type="spellStart"/>
      <w:r w:rsidRPr="006032C3">
        <w:rPr>
          <w:rFonts w:eastAsia="Calibri"/>
        </w:rPr>
        <w:t>Кыргызской</w:t>
      </w:r>
      <w:proofErr w:type="spellEnd"/>
      <w:r w:rsidRPr="006032C3">
        <w:rPr>
          <w:rFonts w:eastAsia="Calibri"/>
        </w:rPr>
        <w:t xml:space="preserve"> Республики от 24 июня 1996 г., № 288 (д</w:t>
      </w:r>
      <w:r w:rsidRPr="006032C3">
        <w:rPr>
          <w:rFonts w:eastAsia="Calibri"/>
        </w:rPr>
        <w:t>а</w:t>
      </w:r>
      <w:r w:rsidRPr="006032C3">
        <w:rPr>
          <w:rFonts w:eastAsia="Calibri"/>
        </w:rPr>
        <w:t>лее</w:t>
      </w:r>
      <w:r w:rsidR="006032C3">
        <w:rPr>
          <w:rFonts w:eastAsia="Calibri"/>
        </w:rPr>
        <w:t> </w:t>
      </w:r>
      <w:r w:rsidRPr="006032C3">
        <w:rPr>
          <w:rFonts w:eastAsia="Calibri"/>
        </w:rPr>
        <w:t>– Национальная программа реформирования системы здравоохран</w:t>
      </w:r>
      <w:r w:rsidRPr="006032C3">
        <w:rPr>
          <w:rFonts w:eastAsia="Calibri"/>
        </w:rPr>
        <w:t>е</w:t>
      </w:r>
      <w:r w:rsidRPr="006032C3">
        <w:rPr>
          <w:rFonts w:eastAsia="Calibri"/>
        </w:rPr>
        <w:t>ния "</w:t>
      </w:r>
      <w:proofErr w:type="spellStart"/>
      <w:r w:rsidRPr="006032C3">
        <w:rPr>
          <w:rFonts w:eastAsia="Calibri"/>
        </w:rPr>
        <w:t>Манас</w:t>
      </w:r>
      <w:proofErr w:type="spellEnd"/>
      <w:r w:rsidRPr="006032C3">
        <w:rPr>
          <w:rFonts w:eastAsia="Calibri"/>
        </w:rPr>
        <w:t>");</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защите населения от туберкулеза",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18 мая 1998 г., № 65;</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наркотических средствах, психотро</w:t>
      </w:r>
      <w:r w:rsidRPr="006032C3">
        <w:rPr>
          <w:rFonts w:eastAsia="Calibri"/>
        </w:rPr>
        <w:t>п</w:t>
      </w:r>
      <w:r w:rsidRPr="006032C3">
        <w:rPr>
          <w:rFonts w:eastAsia="Calibri"/>
        </w:rPr>
        <w:t xml:space="preserve">ных веществах и </w:t>
      </w:r>
      <w:proofErr w:type="spellStart"/>
      <w:r w:rsidRPr="006032C3">
        <w:rPr>
          <w:rFonts w:eastAsia="Calibri"/>
        </w:rPr>
        <w:t>прекурсорах</w:t>
      </w:r>
      <w:proofErr w:type="spellEnd"/>
      <w:r w:rsidRPr="006032C3">
        <w:rPr>
          <w:rFonts w:eastAsia="Calibri"/>
        </w:rPr>
        <w:t xml:space="preserve">",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22 мая 1998 г., № 66;</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медицинском страховании граждан </w:t>
      </w:r>
      <w:proofErr w:type="spellStart"/>
      <w:r w:rsidRPr="006032C3">
        <w:rPr>
          <w:rFonts w:eastAsia="Calibri"/>
        </w:rPr>
        <w:t>Кыргызской</w:t>
      </w:r>
      <w:proofErr w:type="spellEnd"/>
      <w:r w:rsidRPr="006032C3">
        <w:rPr>
          <w:rFonts w:eastAsia="Calibri"/>
        </w:rPr>
        <w:t xml:space="preserve"> Республики",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w:t>
      </w:r>
      <w:r w:rsidRPr="006032C3">
        <w:rPr>
          <w:rFonts w:eastAsia="Calibri"/>
        </w:rPr>
        <w:t>с</w:t>
      </w:r>
      <w:r w:rsidRPr="006032C3">
        <w:rPr>
          <w:rFonts w:eastAsia="Calibri"/>
        </w:rPr>
        <w:t>публики от 21 сентября 1999 г., № 112;</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психиатрической помощи и гарантиях прав граждан при ее оказании",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17 июня 1999 г., № 60;</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профилактике </w:t>
      </w:r>
      <w:proofErr w:type="spellStart"/>
      <w:r w:rsidRPr="006032C3">
        <w:rPr>
          <w:rFonts w:eastAsia="Calibri"/>
        </w:rPr>
        <w:t>йододефицитных</w:t>
      </w:r>
      <w:proofErr w:type="spellEnd"/>
      <w:r w:rsidRPr="006032C3">
        <w:rPr>
          <w:rFonts w:eastAsia="Calibri"/>
        </w:rPr>
        <w:t xml:space="preserve"> заб</w:t>
      </w:r>
      <w:r w:rsidRPr="006032C3">
        <w:rPr>
          <w:rFonts w:eastAsia="Calibri"/>
        </w:rPr>
        <w:t>о</w:t>
      </w:r>
      <w:r w:rsidRPr="006032C3">
        <w:rPr>
          <w:rFonts w:eastAsia="Calibri"/>
        </w:rPr>
        <w:t xml:space="preserve">леваний",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27 я</w:t>
      </w:r>
      <w:r w:rsidRPr="006032C3">
        <w:rPr>
          <w:rFonts w:eastAsia="Calibri"/>
        </w:rPr>
        <w:t>н</w:t>
      </w:r>
      <w:r w:rsidRPr="006032C3">
        <w:rPr>
          <w:rFonts w:eastAsia="Calibri"/>
        </w:rPr>
        <w:t>варя 2000 г., № 40;</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"Об онкологической помощи населению",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4 октября 2000 г., № 83;</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санитарно-эпидемиологическом благ</w:t>
      </w:r>
      <w:r w:rsidRPr="006032C3">
        <w:rPr>
          <w:rFonts w:eastAsia="Calibri"/>
        </w:rPr>
        <w:t>о</w:t>
      </w:r>
      <w:r w:rsidRPr="006032C3">
        <w:rPr>
          <w:rFonts w:eastAsia="Calibri"/>
        </w:rPr>
        <w:t xml:space="preserve">получии населения",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w:t>
      </w:r>
      <w:r w:rsidRPr="006032C3">
        <w:rPr>
          <w:rFonts w:eastAsia="Calibri"/>
        </w:rPr>
        <w:t>и</w:t>
      </w:r>
      <w:r w:rsidRPr="006032C3">
        <w:rPr>
          <w:rFonts w:eastAsia="Calibri"/>
        </w:rPr>
        <w:t>ки от 26 июня 2001 г., № 60;</w:t>
      </w:r>
    </w:p>
    <w:p w:rsidR="00BC0568" w:rsidRPr="006032C3" w:rsidRDefault="00BC0568" w:rsidP="006032C3">
      <w:pPr>
        <w:pStyle w:val="Bullet1GR"/>
        <w:rPr>
          <w:rFonts w:eastAsia="Calibri"/>
        </w:rPr>
      </w:pPr>
      <w:r w:rsidRPr="006032C3">
        <w:rPr>
          <w:rFonts w:eastAsia="Calibri"/>
        </w:rPr>
        <w:t xml:space="preserve">Национальная программа "Психическое здоровье населения </w:t>
      </w:r>
      <w:proofErr w:type="spellStart"/>
      <w:r w:rsidRPr="006032C3">
        <w:rPr>
          <w:rFonts w:eastAsia="Calibri"/>
        </w:rPr>
        <w:t>Кыргызской</w:t>
      </w:r>
      <w:proofErr w:type="spellEnd"/>
      <w:r w:rsidRPr="006032C3">
        <w:rPr>
          <w:rFonts w:eastAsia="Calibri"/>
        </w:rPr>
        <w:t xml:space="preserve"> Республики на 2001–2010 гг.", утверждена постановлением Правительс</w:t>
      </w:r>
      <w:r w:rsidRPr="006032C3">
        <w:rPr>
          <w:rFonts w:eastAsia="Calibri"/>
        </w:rPr>
        <w:t>т</w:t>
      </w:r>
      <w:r w:rsidRPr="006032C3">
        <w:rPr>
          <w:rFonts w:eastAsia="Calibri"/>
        </w:rPr>
        <w:t xml:space="preserve">ва </w:t>
      </w:r>
      <w:proofErr w:type="spellStart"/>
      <w:r w:rsidRPr="006032C3">
        <w:rPr>
          <w:rFonts w:eastAsia="Calibri"/>
        </w:rPr>
        <w:t>Кыргызской</w:t>
      </w:r>
      <w:proofErr w:type="spellEnd"/>
      <w:r w:rsidRPr="006032C3">
        <w:rPr>
          <w:rFonts w:eastAsia="Calibri"/>
        </w:rPr>
        <w:t xml:space="preserve"> Республики от 13 июля 2001 г., № 344;</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"Об иммунопрофилактике инфекционных заболеваний",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26</w:t>
      </w:r>
      <w:r w:rsidR="006032C3">
        <w:rPr>
          <w:rFonts w:eastAsia="Calibri"/>
        </w:rPr>
        <w:t> </w:t>
      </w:r>
      <w:r w:rsidRPr="006032C3">
        <w:rPr>
          <w:rFonts w:eastAsia="Calibri"/>
        </w:rPr>
        <w:t>июня 2001 г. № 56;</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системе единого плательщика в фина</w:t>
      </w:r>
      <w:r w:rsidRPr="006032C3">
        <w:rPr>
          <w:rFonts w:eastAsia="Calibri"/>
        </w:rPr>
        <w:t>н</w:t>
      </w:r>
      <w:r w:rsidRPr="006032C3">
        <w:rPr>
          <w:rFonts w:eastAsia="Calibri"/>
        </w:rPr>
        <w:t xml:space="preserve">сировании здравоохранения </w:t>
      </w:r>
      <w:proofErr w:type="spellStart"/>
      <w:r w:rsidRPr="006032C3">
        <w:rPr>
          <w:rFonts w:eastAsia="Calibri"/>
        </w:rPr>
        <w:t>Кыргызской</w:t>
      </w:r>
      <w:proofErr w:type="spellEnd"/>
      <w:r w:rsidRPr="006032C3">
        <w:rPr>
          <w:rFonts w:eastAsia="Calibri"/>
        </w:rPr>
        <w:t xml:space="preserve"> Республики", принятый </w:t>
      </w:r>
      <w:proofErr w:type="spellStart"/>
      <w:r w:rsidRPr="006032C3">
        <w:rPr>
          <w:rFonts w:eastAsia="Calibri"/>
        </w:rPr>
        <w:t>Жого</w:t>
      </w:r>
      <w:r w:rsidRPr="006032C3">
        <w:rPr>
          <w:rFonts w:eastAsia="Calibri"/>
        </w:rPr>
        <w:t>р</w:t>
      </w:r>
      <w:r w:rsidRPr="006032C3">
        <w:rPr>
          <w:rFonts w:eastAsia="Calibri"/>
        </w:rPr>
        <w:t>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30 июля 2003 г., № 159;</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лекарственных средствах",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30 апреля 2003 г., № 91;</w:t>
      </w:r>
    </w:p>
    <w:p w:rsidR="00BC0568" w:rsidRPr="006032C3" w:rsidRDefault="00BC0568" w:rsidP="006032C3">
      <w:pPr>
        <w:pStyle w:val="Bullet1GR"/>
        <w:rPr>
          <w:rFonts w:eastAsia="Calibri"/>
        </w:rPr>
      </w:pPr>
      <w:r w:rsidRPr="006032C3">
        <w:rPr>
          <w:rFonts w:eastAsia="Calibri"/>
        </w:rPr>
        <w:t>Концепция национальной политики в области здорового (функционал</w:t>
      </w:r>
      <w:r w:rsidRPr="006032C3">
        <w:rPr>
          <w:rFonts w:eastAsia="Calibri"/>
        </w:rPr>
        <w:t>ь</w:t>
      </w:r>
      <w:r w:rsidRPr="006032C3">
        <w:rPr>
          <w:rFonts w:eastAsia="Calibri"/>
        </w:rPr>
        <w:t xml:space="preserve">ного) питания населения </w:t>
      </w:r>
      <w:proofErr w:type="spellStart"/>
      <w:r w:rsidRPr="006032C3">
        <w:rPr>
          <w:rFonts w:eastAsia="Calibri"/>
        </w:rPr>
        <w:t>Кыргызской</w:t>
      </w:r>
      <w:proofErr w:type="spellEnd"/>
      <w:r w:rsidRPr="006032C3">
        <w:rPr>
          <w:rFonts w:eastAsia="Calibri"/>
        </w:rPr>
        <w:t xml:space="preserve"> Республики на период до 2010 года, одобренная постановлением Правительства </w:t>
      </w:r>
      <w:proofErr w:type="spellStart"/>
      <w:r w:rsidRPr="006032C3">
        <w:rPr>
          <w:rFonts w:eastAsia="Calibri"/>
        </w:rPr>
        <w:t>Кыргызской</w:t>
      </w:r>
      <w:proofErr w:type="spellEnd"/>
      <w:r w:rsidRPr="006032C3">
        <w:rPr>
          <w:rFonts w:eastAsia="Calibri"/>
        </w:rPr>
        <w:t xml:space="preserve"> Республики от 19 декабря 2003 г., № 785;</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"Об охране здоровья граждан в </w:t>
      </w:r>
      <w:proofErr w:type="spellStart"/>
      <w:r w:rsidRPr="006032C3">
        <w:rPr>
          <w:rFonts w:eastAsia="Calibri"/>
        </w:rPr>
        <w:t>Кыргы</w:t>
      </w:r>
      <w:r w:rsidRPr="006032C3">
        <w:rPr>
          <w:rFonts w:eastAsia="Calibri"/>
        </w:rPr>
        <w:t>з</w:t>
      </w:r>
      <w:r w:rsidRPr="006032C3">
        <w:rPr>
          <w:rFonts w:eastAsia="Calibri"/>
        </w:rPr>
        <w:t>ской</w:t>
      </w:r>
      <w:proofErr w:type="spellEnd"/>
      <w:r w:rsidRPr="006032C3">
        <w:rPr>
          <w:rFonts w:eastAsia="Calibri"/>
        </w:rPr>
        <w:t xml:space="preserve"> Республике",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9 января 2005 г., № 6;</w:t>
      </w:r>
    </w:p>
    <w:p w:rsidR="00BC0568" w:rsidRPr="006032C3" w:rsidRDefault="00BC0568" w:rsidP="006032C3">
      <w:pPr>
        <w:pStyle w:val="Bullet1GR"/>
        <w:rPr>
          <w:rFonts w:eastAsia="Calibri"/>
        </w:rPr>
      </w:pPr>
      <w:r w:rsidRPr="006032C3">
        <w:rPr>
          <w:rFonts w:eastAsia="Calibri"/>
        </w:rPr>
        <w:t>Национальная программа реформы здравоохранения "</w:t>
      </w:r>
      <w:proofErr w:type="spellStart"/>
      <w:r w:rsidRPr="006032C3">
        <w:rPr>
          <w:rFonts w:eastAsia="Calibri"/>
        </w:rPr>
        <w:t>Манас</w:t>
      </w:r>
      <w:proofErr w:type="spellEnd"/>
      <w:r w:rsidRPr="006032C3">
        <w:rPr>
          <w:rFonts w:eastAsia="Calibri"/>
        </w:rPr>
        <w:t xml:space="preserve"> </w:t>
      </w:r>
      <w:proofErr w:type="spellStart"/>
      <w:r w:rsidRPr="006032C3">
        <w:rPr>
          <w:rFonts w:eastAsia="Calibri"/>
        </w:rPr>
        <w:t>Таалими</w:t>
      </w:r>
      <w:proofErr w:type="spellEnd"/>
      <w:r w:rsidRPr="006032C3">
        <w:rPr>
          <w:rFonts w:eastAsia="Calibri"/>
        </w:rPr>
        <w:t xml:space="preserve">" на 2006–2010 гг., утвержденная постановлением Правительства </w:t>
      </w:r>
      <w:proofErr w:type="spellStart"/>
      <w:r w:rsidRPr="006032C3">
        <w:rPr>
          <w:rFonts w:eastAsia="Calibri"/>
        </w:rPr>
        <w:t>Кыргызской</w:t>
      </w:r>
      <w:proofErr w:type="spellEnd"/>
      <w:r w:rsidRPr="006032C3">
        <w:rPr>
          <w:rFonts w:eastAsia="Calibri"/>
        </w:rPr>
        <w:t xml:space="preserve"> Республики от 16 февраля 2006 г., № 100;</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"Об организациях здравоохранения в </w:t>
      </w:r>
      <w:proofErr w:type="spellStart"/>
      <w:r w:rsidRPr="006032C3">
        <w:rPr>
          <w:rFonts w:eastAsia="Calibri"/>
        </w:rPr>
        <w:t>Кыргызской</w:t>
      </w:r>
      <w:proofErr w:type="spellEnd"/>
      <w:r w:rsidRPr="006032C3">
        <w:rPr>
          <w:rFonts w:eastAsia="Calibri"/>
        </w:rPr>
        <w:t xml:space="preserve"> Республике",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w:t>
      </w:r>
      <w:r w:rsidRPr="006032C3">
        <w:rPr>
          <w:rFonts w:eastAsia="Calibri"/>
        </w:rPr>
        <w:t>с</w:t>
      </w:r>
      <w:r w:rsidRPr="006032C3">
        <w:rPr>
          <w:rFonts w:eastAsia="Calibri"/>
        </w:rPr>
        <w:t>публики от 13 августа 2006 г., № 116;</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защите здоровья граждан </w:t>
      </w:r>
      <w:proofErr w:type="spellStart"/>
      <w:r w:rsidRPr="006032C3">
        <w:rPr>
          <w:rFonts w:eastAsia="Calibri"/>
        </w:rPr>
        <w:t>Кыргызской</w:t>
      </w:r>
      <w:proofErr w:type="spellEnd"/>
      <w:r w:rsidRPr="006032C3">
        <w:rPr>
          <w:rFonts w:eastAsia="Calibri"/>
        </w:rPr>
        <w:t xml:space="preserve"> Республики от вредного воздействия табака",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w:t>
      </w:r>
      <w:r w:rsidRPr="006032C3">
        <w:rPr>
          <w:rFonts w:eastAsia="Calibri"/>
        </w:rPr>
        <w:t>е</w:t>
      </w:r>
      <w:r w:rsidRPr="006032C3">
        <w:rPr>
          <w:rFonts w:eastAsia="Calibri"/>
        </w:rPr>
        <w:t>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21 августа 2006 г., № 175;</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сахарном диабете в </w:t>
      </w:r>
      <w:proofErr w:type="spellStart"/>
      <w:r w:rsidRPr="006032C3">
        <w:rPr>
          <w:rFonts w:eastAsia="Calibri"/>
        </w:rPr>
        <w:t>Кыргызской</w:t>
      </w:r>
      <w:proofErr w:type="spellEnd"/>
      <w:r w:rsidRPr="006032C3">
        <w:rPr>
          <w:rFonts w:eastAsia="Calibri"/>
        </w:rPr>
        <w:t xml:space="preserve"> Ре</w:t>
      </w:r>
      <w:r w:rsidRPr="006032C3">
        <w:rPr>
          <w:rFonts w:eastAsia="Calibri"/>
        </w:rPr>
        <w:t>с</w:t>
      </w:r>
      <w:r w:rsidRPr="006032C3">
        <w:rPr>
          <w:rFonts w:eastAsia="Calibri"/>
        </w:rPr>
        <w:t xml:space="preserve">публике",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от 9 а</w:t>
      </w:r>
      <w:r w:rsidRPr="006032C3">
        <w:rPr>
          <w:rFonts w:eastAsia="Calibri"/>
        </w:rPr>
        <w:t>в</w:t>
      </w:r>
      <w:r w:rsidRPr="006032C3">
        <w:rPr>
          <w:rFonts w:eastAsia="Calibri"/>
        </w:rPr>
        <w:t>густа 2006 г., № 166;</w:t>
      </w:r>
    </w:p>
    <w:p w:rsidR="00BC0568" w:rsidRPr="006032C3" w:rsidRDefault="00BC0568" w:rsidP="006032C3">
      <w:pPr>
        <w:pStyle w:val="Bullet1GR"/>
        <w:rPr>
          <w:rFonts w:eastAsia="Calibri"/>
        </w:rPr>
      </w:pPr>
      <w:r w:rsidRPr="006032C3">
        <w:rPr>
          <w:rFonts w:eastAsia="Calibri"/>
        </w:rPr>
        <w:t xml:space="preserve">Закон </w:t>
      </w:r>
      <w:proofErr w:type="spellStart"/>
      <w:r w:rsidRPr="006032C3">
        <w:rPr>
          <w:rFonts w:eastAsia="Calibri"/>
        </w:rPr>
        <w:t>Кыргызской</w:t>
      </w:r>
      <w:proofErr w:type="spellEnd"/>
      <w:r w:rsidRPr="006032C3">
        <w:rPr>
          <w:rFonts w:eastAsia="Calibri"/>
        </w:rPr>
        <w:t xml:space="preserve"> Республики "О донорстве крови и ее компонентов", принятый </w:t>
      </w: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15 мая 2007 г.; </w:t>
      </w:r>
    </w:p>
    <w:p w:rsidR="00BC0568" w:rsidRPr="006032C3" w:rsidRDefault="00BC0568" w:rsidP="006032C3">
      <w:pPr>
        <w:pStyle w:val="Bullet1GR"/>
        <w:rPr>
          <w:rFonts w:eastAsia="Calibri"/>
        </w:rPr>
      </w:pPr>
      <w:r w:rsidRPr="006032C3">
        <w:rPr>
          <w:rFonts w:eastAsia="Calibri"/>
        </w:rPr>
        <w:t xml:space="preserve">Реализуются Национальные программы "Иммунопрофилактика" на </w:t>
      </w:r>
      <w:r w:rsidR="00A53B27" w:rsidRPr="006032C3">
        <w:rPr>
          <w:rFonts w:eastAsia="Calibri"/>
        </w:rPr>
        <w:br/>
      </w:r>
      <w:r w:rsidRPr="006032C3">
        <w:rPr>
          <w:rFonts w:eastAsia="Calibri"/>
        </w:rPr>
        <w:t xml:space="preserve">2006–2010 гг., утверждена постановлением Правительства </w:t>
      </w:r>
      <w:proofErr w:type="spellStart"/>
      <w:r w:rsidRPr="006032C3">
        <w:rPr>
          <w:rFonts w:eastAsia="Calibri"/>
        </w:rPr>
        <w:t>Кыргызской</w:t>
      </w:r>
      <w:proofErr w:type="spellEnd"/>
      <w:r w:rsidRPr="006032C3">
        <w:rPr>
          <w:rFonts w:eastAsia="Calibri"/>
        </w:rPr>
        <w:t xml:space="preserve"> Республики от 22 мая 2006 года № 369, "Туберкулез-III" на 2006-2010 гг., утверждена постановлением Правительства </w:t>
      </w:r>
      <w:proofErr w:type="spellStart"/>
      <w:r w:rsidRPr="006032C3">
        <w:rPr>
          <w:rFonts w:eastAsia="Calibri"/>
        </w:rPr>
        <w:t>Кыргызской</w:t>
      </w:r>
      <w:proofErr w:type="spellEnd"/>
      <w:r w:rsidRPr="006032C3">
        <w:rPr>
          <w:rFonts w:eastAsia="Calibri"/>
        </w:rPr>
        <w:t xml:space="preserve"> Республики от 6</w:t>
      </w:r>
      <w:r w:rsidR="00A53B27" w:rsidRPr="006032C3">
        <w:rPr>
          <w:rFonts w:eastAsia="Calibri"/>
        </w:rPr>
        <w:t> </w:t>
      </w:r>
      <w:r w:rsidRPr="006032C3">
        <w:rPr>
          <w:rFonts w:eastAsia="Calibri"/>
        </w:rPr>
        <w:t>мая 2006 года № 331, Национальный стратегический план по борьбе с малярией на 2006–2010 гг., утвержденный постановлением Правительс</w:t>
      </w:r>
      <w:r w:rsidRPr="006032C3">
        <w:rPr>
          <w:rFonts w:eastAsia="Calibri"/>
        </w:rPr>
        <w:t>т</w:t>
      </w:r>
      <w:r w:rsidRPr="006032C3">
        <w:rPr>
          <w:rFonts w:eastAsia="Calibri"/>
        </w:rPr>
        <w:t xml:space="preserve">ва </w:t>
      </w:r>
      <w:proofErr w:type="spellStart"/>
      <w:r w:rsidRPr="006032C3">
        <w:rPr>
          <w:rFonts w:eastAsia="Calibri"/>
        </w:rPr>
        <w:t>Кыргызской</w:t>
      </w:r>
      <w:proofErr w:type="spellEnd"/>
      <w:r w:rsidRPr="006032C3">
        <w:rPr>
          <w:rFonts w:eastAsia="Calibri"/>
        </w:rPr>
        <w:t xml:space="preserve"> Республики от 12 мая 2006 года № 348. Национальный план по противодействию пандемии </w:t>
      </w:r>
      <w:proofErr w:type="spellStart"/>
      <w:r w:rsidRPr="006032C3">
        <w:rPr>
          <w:rFonts w:eastAsia="Calibri"/>
        </w:rPr>
        <w:t>высокопатогенного</w:t>
      </w:r>
      <w:proofErr w:type="spellEnd"/>
      <w:r w:rsidRPr="006032C3">
        <w:rPr>
          <w:rFonts w:eastAsia="Calibri"/>
        </w:rPr>
        <w:t xml:space="preserve"> птичьего гриппа, утвержденный постановлением Правительства </w:t>
      </w:r>
      <w:proofErr w:type="spellStart"/>
      <w:r w:rsidRPr="006032C3">
        <w:rPr>
          <w:rFonts w:eastAsia="Calibri"/>
        </w:rPr>
        <w:t>Кыргызской</w:t>
      </w:r>
      <w:proofErr w:type="spellEnd"/>
      <w:r w:rsidRPr="006032C3">
        <w:rPr>
          <w:rFonts w:eastAsia="Calibri"/>
        </w:rPr>
        <w:t xml:space="preserve"> Республики от 16 января 2006 года № 25. Утверждена приказом Министерства здр</w:t>
      </w:r>
      <w:r w:rsidRPr="006032C3">
        <w:rPr>
          <w:rFonts w:eastAsia="Calibri"/>
        </w:rPr>
        <w:t>а</w:t>
      </w:r>
      <w:r w:rsidRPr="006032C3">
        <w:rPr>
          <w:rFonts w:eastAsia="Calibri"/>
        </w:rPr>
        <w:t xml:space="preserve">воохранения </w:t>
      </w:r>
      <w:proofErr w:type="spellStart"/>
      <w:r w:rsidRPr="006032C3">
        <w:rPr>
          <w:rFonts w:eastAsia="Calibri"/>
        </w:rPr>
        <w:t>Кыргызской</w:t>
      </w:r>
      <w:proofErr w:type="spellEnd"/>
      <w:r w:rsidRPr="006032C3">
        <w:rPr>
          <w:rFonts w:eastAsia="Calibri"/>
        </w:rPr>
        <w:t xml:space="preserve"> Республики "Целевая комплексная программа по борьбе с паразитарными заболеваниями на 2007–2011 гг." от 30 марта 2007 года № 161. Разработан проект Национальной стратегии по утил</w:t>
      </w:r>
      <w:r w:rsidRPr="006032C3">
        <w:rPr>
          <w:rFonts w:eastAsia="Calibri"/>
        </w:rPr>
        <w:t>и</w:t>
      </w:r>
      <w:r w:rsidRPr="006032C3">
        <w:rPr>
          <w:rFonts w:eastAsia="Calibri"/>
        </w:rPr>
        <w:t xml:space="preserve">зации медицинских отходов.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В рамках реформирования системы здравоохранения основными чертами создаваемой модели здравоохранения стали формирование инфраструктуры, соответствующей потребностям населения в медицинской помощи, децентр</w:t>
      </w:r>
      <w:r w:rsidRPr="006D6BFC">
        <w:t>а</w:t>
      </w:r>
      <w:r w:rsidRPr="006D6BFC">
        <w:t>лизация управления, повышение управленческой и финансовой автономии о</w:t>
      </w:r>
      <w:r w:rsidRPr="006D6BFC">
        <w:t>р</w:t>
      </w:r>
      <w:r w:rsidRPr="006D6BFC">
        <w:t>ганизаций здравоохранения. Приоритетами да</w:t>
      </w:r>
      <w:r w:rsidRPr="006D6BFC">
        <w:t>н</w:t>
      </w:r>
      <w:r w:rsidRPr="006D6BFC">
        <w:t>ной системы были признаны развитие первичного здравоохранения, семейной медицины, свободный выбор семейного врача, обеспечение доступности медицинских услуг для нас</w:t>
      </w:r>
      <w:r w:rsidRPr="006D6BFC">
        <w:t>е</w:t>
      </w:r>
      <w:r w:rsidRPr="006D6BFC">
        <w:t>ления в рамках Программы государственных гарантий. Программа "</w:t>
      </w:r>
      <w:proofErr w:type="spellStart"/>
      <w:r w:rsidRPr="006D6BFC">
        <w:t>Манас</w:t>
      </w:r>
      <w:proofErr w:type="spellEnd"/>
      <w:r w:rsidRPr="006D6BFC">
        <w:t xml:space="preserve"> </w:t>
      </w:r>
      <w:proofErr w:type="spellStart"/>
      <w:r w:rsidRPr="006D6BFC">
        <w:t>Таалими</w:t>
      </w:r>
      <w:proofErr w:type="spellEnd"/>
      <w:r w:rsidRPr="006D6BFC">
        <w:t>" была разработана при технической по</w:t>
      </w:r>
      <w:r w:rsidRPr="006D6BFC">
        <w:t>д</w:t>
      </w:r>
      <w:r w:rsidRPr="006D6BFC">
        <w:t xml:space="preserve">держке ВОЗ.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 Проводимая в республике реформа здравоохранения в рамках Програ</w:t>
      </w:r>
      <w:r w:rsidRPr="006D6BFC">
        <w:t>м</w:t>
      </w:r>
      <w:r w:rsidRPr="006D6BFC">
        <w:t>мы государственных гарантий, позволила снизить финансовое бремя для нас</w:t>
      </w:r>
      <w:r w:rsidRPr="006D6BFC">
        <w:t>е</w:t>
      </w:r>
      <w:r w:rsidRPr="006D6BFC">
        <w:t>ления и улучшить доступность к услугам здравоохранения социально уя</w:t>
      </w:r>
      <w:r w:rsidRPr="006D6BFC">
        <w:t>з</w:t>
      </w:r>
      <w:r w:rsidRPr="006D6BFC">
        <w:t>вимых кат</w:t>
      </w:r>
      <w:r w:rsidRPr="006D6BFC">
        <w:t>е</w:t>
      </w:r>
      <w:r w:rsidRPr="006D6BFC">
        <w:t xml:space="preserve">горий населения.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Создание в республике института семейной медицины позволило насел</w:t>
      </w:r>
      <w:r w:rsidRPr="006D6BFC">
        <w:t>е</w:t>
      </w:r>
      <w:r w:rsidRPr="006D6BFC">
        <w:t>нию переориентироваться с предоставления услуг дорогостоящего больни</w:t>
      </w:r>
      <w:r w:rsidRPr="006D6BFC">
        <w:t>ч</w:t>
      </w:r>
      <w:r w:rsidRPr="006D6BFC">
        <w:t>ного сектора на первичный уровень охраны здоровья в условиях лечебно-профилактических учреждений, обеспечивающих медицинскую помощь с на</w:t>
      </w:r>
      <w:r w:rsidRPr="006D6BFC">
        <w:t>и</w:t>
      </w:r>
      <w:r w:rsidRPr="006D6BFC">
        <w:t xml:space="preserve">меньшими затратами. </w:t>
      </w:r>
    </w:p>
    <w:p w:rsidR="00BC0568" w:rsidRPr="006D6BFC" w:rsidRDefault="00BC0568" w:rsidP="006D6BFC">
      <w:pPr>
        <w:pStyle w:val="SingleTxtGR"/>
        <w:numPr>
          <w:ilvl w:val="0"/>
          <w:numId w:val="24"/>
        </w:numPr>
        <w:tabs>
          <w:tab w:val="clear" w:pos="1701"/>
          <w:tab w:val="clear" w:pos="2268"/>
          <w:tab w:val="clear" w:pos="2835"/>
          <w:tab w:val="clear" w:pos="3402"/>
          <w:tab w:val="clear" w:pos="3969"/>
        </w:tabs>
        <w:ind w:left="1134" w:firstLine="0"/>
      </w:pPr>
      <w:r w:rsidRPr="006D6BFC">
        <w:t xml:space="preserve">Введенная </w:t>
      </w:r>
      <w:proofErr w:type="spellStart"/>
      <w:r w:rsidRPr="006D6BFC">
        <w:t>сооплата</w:t>
      </w:r>
      <w:proofErr w:type="spellEnd"/>
      <w:r w:rsidRPr="006D6BFC">
        <w:t>, то есть средства населения, вносимые в кассу л</w:t>
      </w:r>
      <w:r w:rsidRPr="006D6BFC">
        <w:t>е</w:t>
      </w:r>
      <w:r w:rsidRPr="006D6BFC">
        <w:t>чебного учреждения в оплату за медикаменты, питание и отдельные виды м</w:t>
      </w:r>
      <w:r w:rsidRPr="006D6BFC">
        <w:t>е</w:t>
      </w:r>
      <w:r w:rsidRPr="006D6BFC">
        <w:t>дицинских услуг, предоставляемые лечебно-профилактическими учреждени</w:t>
      </w:r>
      <w:r w:rsidRPr="006D6BFC">
        <w:t>я</w:t>
      </w:r>
      <w:r w:rsidRPr="006D6BFC">
        <w:t>ми сверх предусмотренного государственными гарантиями объема, способс</w:t>
      </w:r>
      <w:r w:rsidRPr="006D6BFC">
        <w:t>т</w:t>
      </w:r>
      <w:r w:rsidRPr="006D6BFC">
        <w:t xml:space="preserve">вовала не только снижению неофициальных расходов населения на лечение, но и их предсказуемости.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 xml:space="preserve">Программа государственных гарантий (ПГГ) впервые была введена в действие в 2001 году с целью сбалансирования обязательств Правительства </w:t>
      </w:r>
      <w:proofErr w:type="spellStart"/>
      <w:r w:rsidRPr="006D6BFC">
        <w:t>Кыргызской</w:t>
      </w:r>
      <w:proofErr w:type="spellEnd"/>
      <w:r w:rsidRPr="006D6BFC">
        <w:t xml:space="preserve"> Республики по предоставлению медико-санитарной помощи гра</w:t>
      </w:r>
      <w:r w:rsidRPr="006D6BFC">
        <w:t>ж</w:t>
      </w:r>
      <w:r w:rsidRPr="006D6BFC">
        <w:t xml:space="preserve">данам на основе имеющихся ресурсов (постановление Правительства </w:t>
      </w:r>
      <w:proofErr w:type="spellStart"/>
      <w:r w:rsidRPr="006D6BFC">
        <w:t>Кыргы</w:t>
      </w:r>
      <w:r w:rsidRPr="006D6BFC">
        <w:t>з</w:t>
      </w:r>
      <w:r w:rsidRPr="006D6BFC">
        <w:t>ской</w:t>
      </w:r>
      <w:proofErr w:type="spellEnd"/>
      <w:r w:rsidRPr="006D6BFC">
        <w:t xml:space="preserve"> Республики "О введении нового механизма финансирования учреждений системы здравоохранения </w:t>
      </w:r>
      <w:proofErr w:type="spellStart"/>
      <w:r w:rsidRPr="006D6BFC">
        <w:t>Кы</w:t>
      </w:r>
      <w:r w:rsidRPr="006D6BFC">
        <w:t>р</w:t>
      </w:r>
      <w:r w:rsidRPr="006D6BFC">
        <w:t>гызской</w:t>
      </w:r>
      <w:proofErr w:type="spellEnd"/>
      <w:r w:rsidRPr="006D6BFC">
        <w:t xml:space="preserve"> Республики с 2001 года" от 9 января 2001 года № 5). Постановлением Правительства </w:t>
      </w:r>
      <w:proofErr w:type="spellStart"/>
      <w:r w:rsidRPr="006D6BFC">
        <w:t>Кыргызской</w:t>
      </w:r>
      <w:proofErr w:type="spellEnd"/>
      <w:r w:rsidRPr="006D6BFC">
        <w:t xml:space="preserve"> Республики от 24</w:t>
      </w:r>
      <w:r w:rsidR="00A53B27">
        <w:t> </w:t>
      </w:r>
      <w:r w:rsidRPr="006D6BFC">
        <w:t xml:space="preserve">августа 2007 года № 363 утверждена рамочная Программа государственных гарантий, действие которой было продлено на период 2008–2009 годов.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 состоянию на 2011 год, ПГГ большей частью носит декларативный характер, особенно в части стационарной помощи, так как предоставляет пр</w:t>
      </w:r>
      <w:r w:rsidRPr="006D6BFC">
        <w:t>а</w:t>
      </w:r>
      <w:r w:rsidRPr="006D6BFC">
        <w:t>во бесплатного и льготного медицинского обслуживания 72 категориям гра</w:t>
      </w:r>
      <w:r w:rsidRPr="006D6BFC">
        <w:t>ж</w:t>
      </w:r>
      <w:r w:rsidRPr="006D6BFC">
        <w:t>дан, в том числе 51 категории на полной бесплатной основе</w:t>
      </w:r>
      <w:r w:rsidRPr="00A53B27">
        <w:rPr>
          <w:rStyle w:val="FootnoteReference"/>
        </w:rPr>
        <w:footnoteReference w:id="68"/>
      </w:r>
      <w:r w:rsidRPr="006D6BFC">
        <w:t>. На лечение льготных пациентов отвлекается до 94% бюджета ПГГ, на оплату лечения о</w:t>
      </w:r>
      <w:r w:rsidRPr="006D6BFC">
        <w:t>с</w:t>
      </w:r>
      <w:r w:rsidRPr="006D6BFC">
        <w:t>тальных граждан приходится не более 6%</w:t>
      </w:r>
      <w:r w:rsidRPr="00A53B27">
        <w:rPr>
          <w:rStyle w:val="FootnoteReference"/>
        </w:rPr>
        <w:footnoteReference w:id="69"/>
      </w:r>
      <w:r w:rsidRPr="006D6BFC">
        <w:t xml:space="preserve">. </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По данным НСК, цены на медикаменты и изделия медицинского назнач</w:t>
      </w:r>
      <w:r w:rsidRPr="006D6BFC">
        <w:t>е</w:t>
      </w:r>
      <w:r w:rsidRPr="006D6BFC">
        <w:t>ния только за период с 2009 по 2010 год выросли на треть, при этом расходы г</w:t>
      </w:r>
      <w:r w:rsidRPr="006D6BFC">
        <w:t>о</w:t>
      </w:r>
      <w:r w:rsidRPr="006D6BFC">
        <w:t>сударственного бю</w:t>
      </w:r>
      <w:r w:rsidRPr="006D6BFC">
        <w:t>д</w:t>
      </w:r>
      <w:r w:rsidRPr="006D6BFC">
        <w:t>жета по статье медикаменты увеличились только на 3%. За 2010 год бюджетные расходы на медикаменты в стационарах республики сокр</w:t>
      </w:r>
      <w:r w:rsidRPr="006D6BFC">
        <w:t>а</w:t>
      </w:r>
      <w:r w:rsidRPr="006D6BFC">
        <w:t>тились на 25 млн. сомов, при повышении цен на 16%. Доля расходов на мед</w:t>
      </w:r>
      <w:r w:rsidRPr="006D6BFC">
        <w:t>и</w:t>
      </w:r>
      <w:r w:rsidRPr="006D6BFC">
        <w:t>каменты в бюджете стационаров республики в 2010 году составила 4,4%. Как следствие, по оценкам независимых экспертов пациенты стационаров за счет собственных средств обеспечивают более 50% потребности лечения в медик</w:t>
      </w:r>
      <w:r w:rsidRPr="006D6BFC">
        <w:t>а</w:t>
      </w:r>
      <w:r w:rsidRPr="006D6BFC">
        <w:t>ментах и изделиях медицинского н</w:t>
      </w:r>
      <w:r w:rsidRPr="006D6BFC">
        <w:t>а</w:t>
      </w:r>
      <w:r w:rsidRPr="006D6BFC">
        <w:t>значения</w:t>
      </w:r>
      <w:r w:rsidRPr="00A53B27">
        <w:rPr>
          <w:rStyle w:val="FootnoteReference"/>
        </w:rPr>
        <w:footnoteReference w:id="70"/>
      </w:r>
      <w:r w:rsidRPr="006D6BFC">
        <w:t>.</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Для создания экономических предпосылок исполнения ПГГ в 2011 году Министерство здравоохранения разработало новую, оптимизированную версию ПГГ, построенную на реальных возможностях финансирования из средств г</w:t>
      </w:r>
      <w:r w:rsidRPr="006D6BFC">
        <w:t>о</w:t>
      </w:r>
      <w:r w:rsidRPr="006D6BFC">
        <w:t>сударс</w:t>
      </w:r>
      <w:r w:rsidRPr="006D6BFC">
        <w:t>т</w:t>
      </w:r>
      <w:r w:rsidRPr="006D6BFC">
        <w:t xml:space="preserve">венного бюджета, обязательного медицинского страхования и </w:t>
      </w:r>
      <w:proofErr w:type="spellStart"/>
      <w:r w:rsidRPr="006D6BFC">
        <w:t>сооплаты</w:t>
      </w:r>
      <w:proofErr w:type="spellEnd"/>
      <w:r w:rsidRPr="006D6BFC">
        <w:t xml:space="preserve"> населения. Оптимизация ПГГ проведена по трем основным направлен</w:t>
      </w:r>
      <w:r w:rsidRPr="006D6BFC">
        <w:t>и</w:t>
      </w:r>
      <w:r w:rsidRPr="006D6BFC">
        <w:t xml:space="preserve">ям: </w:t>
      </w:r>
    </w:p>
    <w:p w:rsidR="00BC0568" w:rsidRPr="006032C3" w:rsidRDefault="00BC0568" w:rsidP="006032C3">
      <w:pPr>
        <w:pStyle w:val="Bullet1GR"/>
        <w:rPr>
          <w:rFonts w:eastAsia="Calibri"/>
        </w:rPr>
      </w:pPr>
      <w:r w:rsidRPr="006032C3">
        <w:rPr>
          <w:rFonts w:eastAsia="Calibri"/>
        </w:rPr>
        <w:t>пересмотрен перечень льготных категорий населения при стационарном лечении;</w:t>
      </w:r>
    </w:p>
    <w:p w:rsidR="00BC0568" w:rsidRPr="006032C3" w:rsidRDefault="00BC0568" w:rsidP="006032C3">
      <w:pPr>
        <w:pStyle w:val="Bullet1GR"/>
      </w:pPr>
      <w:r w:rsidRPr="006032C3">
        <w:t>пересмотрен размер льгот при оплате амбулаторных услуг для застрах</w:t>
      </w:r>
      <w:r w:rsidRPr="006032C3">
        <w:t>о</w:t>
      </w:r>
      <w:r w:rsidRPr="006032C3">
        <w:t>ванных граждан;</w:t>
      </w:r>
    </w:p>
    <w:p w:rsidR="00BC0568" w:rsidRPr="006032C3" w:rsidRDefault="00BC0568" w:rsidP="006032C3">
      <w:pPr>
        <w:pStyle w:val="Bullet1GR"/>
      </w:pPr>
      <w:r w:rsidRPr="006032C3">
        <w:t>пересмотрен средний размер стоимости лечения в стационаре через и</w:t>
      </w:r>
      <w:r w:rsidRPr="006032C3">
        <w:t>з</w:t>
      </w:r>
      <w:r w:rsidRPr="006032C3">
        <w:t xml:space="preserve">менение нормативов финансирования из государственного бюджета и обязательного медицинского страхования, с учетом высвобожденных средств от предыдущих мер, а также индексации размера </w:t>
      </w:r>
      <w:proofErr w:type="spellStart"/>
      <w:r w:rsidRPr="006032C3">
        <w:t>сооплаты</w:t>
      </w:r>
      <w:proofErr w:type="spellEnd"/>
      <w:r w:rsidRPr="006032C3">
        <w:t xml:space="preserve"> на уровень инфляции.</w:t>
      </w:r>
    </w:p>
    <w:p w:rsidR="00BC0568" w:rsidRPr="006D6BFC"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D6BFC">
        <w:t>Государственное финансирование сектора здравоохранения возросло ввиду общего улучшения экономической ситуации. В целом, доля общих расх</w:t>
      </w:r>
      <w:r w:rsidRPr="006D6BFC">
        <w:t>о</w:t>
      </w:r>
      <w:r w:rsidRPr="006D6BFC">
        <w:t>дов на здравоохранение за период 2005–2009 годов увеличилась с 5,9% к ВВП до 6,4% к ВВП</w:t>
      </w:r>
      <w:r w:rsidRPr="00F63AEA">
        <w:rPr>
          <w:rStyle w:val="FootnoteReference"/>
        </w:rPr>
        <w:footnoteReference w:id="71"/>
      </w:r>
      <w:r w:rsidRPr="006D6BFC">
        <w:t xml:space="preserve">. </w:t>
      </w:r>
    </w:p>
    <w:p w:rsidR="00BC0568" w:rsidRPr="00FA0099" w:rsidRDefault="006D6BFC" w:rsidP="006D6BFC">
      <w:pPr>
        <w:pStyle w:val="H23GR"/>
        <w:rPr>
          <w:rFonts w:eastAsia="Calibri"/>
          <w:w w:val="100"/>
        </w:rPr>
      </w:pPr>
      <w:r>
        <w:rPr>
          <w:rFonts w:eastAsia="Calibri"/>
          <w:w w:val="100"/>
        </w:rPr>
        <w:tab/>
      </w:r>
      <w:r>
        <w:rPr>
          <w:rFonts w:eastAsia="Calibri"/>
          <w:w w:val="100"/>
        </w:rPr>
        <w:tab/>
      </w:r>
      <w:r w:rsidR="00BC0568" w:rsidRPr="00FA0099">
        <w:rPr>
          <w:rFonts w:eastAsia="Calibri"/>
          <w:w w:val="100"/>
        </w:rPr>
        <w:t>Тенденции в расходах на здравоохранение в 2000–2009 гг.</w:t>
      </w:r>
      <w:r w:rsidR="00BC0568" w:rsidRPr="00F63AEA">
        <w:rPr>
          <w:rFonts w:eastAsia="Calibri"/>
          <w:b w:val="0"/>
          <w:w w:val="100"/>
          <w:vertAlign w:val="superscript"/>
        </w:rPr>
        <w:footnoteReference w:id="72"/>
      </w:r>
    </w:p>
    <w:tbl>
      <w:tblPr>
        <w:tblW w:w="7370" w:type="dxa"/>
        <w:tblInd w:w="1134" w:type="dxa"/>
        <w:tblBorders>
          <w:top w:val="single" w:sz="4" w:space="0" w:color="auto"/>
        </w:tblBorders>
        <w:tblCellMar>
          <w:left w:w="0" w:type="dxa"/>
          <w:right w:w="0" w:type="dxa"/>
        </w:tblCellMar>
        <w:tblLook w:val="01E0"/>
      </w:tblPr>
      <w:tblGrid>
        <w:gridCol w:w="1581"/>
        <w:gridCol w:w="827"/>
        <w:gridCol w:w="827"/>
        <w:gridCol w:w="827"/>
        <w:gridCol w:w="827"/>
        <w:gridCol w:w="827"/>
        <w:gridCol w:w="827"/>
        <w:gridCol w:w="827"/>
      </w:tblGrid>
      <w:tr w:rsidR="00BC0568" w:rsidRPr="00FA0099" w:rsidTr="00BC0568">
        <w:trPr>
          <w:trHeight w:val="240"/>
          <w:tblHeader/>
        </w:trPr>
        <w:tc>
          <w:tcPr>
            <w:tcW w:w="2201"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rPr>
                <w:rFonts w:eastAsia="Calibri"/>
                <w:i/>
                <w:spacing w:val="0"/>
                <w:w w:val="100"/>
                <w:kern w:val="0"/>
                <w:sz w:val="16"/>
              </w:rPr>
            </w:pPr>
          </w:p>
        </w:tc>
        <w:tc>
          <w:tcPr>
            <w:tcW w:w="101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bCs/>
                <w:i/>
                <w:spacing w:val="0"/>
                <w:w w:val="100"/>
                <w:kern w:val="0"/>
                <w:sz w:val="16"/>
              </w:rPr>
              <w:t>2000</w:t>
            </w:r>
          </w:p>
        </w:tc>
        <w:tc>
          <w:tcPr>
            <w:tcW w:w="101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bCs/>
                <w:i/>
                <w:spacing w:val="0"/>
                <w:w w:val="100"/>
                <w:kern w:val="0"/>
                <w:sz w:val="16"/>
              </w:rPr>
              <w:t>2004</w:t>
            </w:r>
          </w:p>
        </w:tc>
        <w:tc>
          <w:tcPr>
            <w:tcW w:w="101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bCs/>
                <w:i/>
                <w:spacing w:val="0"/>
                <w:w w:val="100"/>
                <w:kern w:val="0"/>
                <w:sz w:val="16"/>
              </w:rPr>
              <w:t>2005</w:t>
            </w:r>
          </w:p>
        </w:tc>
        <w:tc>
          <w:tcPr>
            <w:tcW w:w="101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bCs/>
                <w:i/>
                <w:spacing w:val="0"/>
                <w:w w:val="100"/>
                <w:kern w:val="0"/>
                <w:sz w:val="16"/>
              </w:rPr>
              <w:t>2006</w:t>
            </w:r>
          </w:p>
        </w:tc>
        <w:tc>
          <w:tcPr>
            <w:tcW w:w="101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bCs/>
                <w:i/>
                <w:spacing w:val="0"/>
                <w:w w:val="100"/>
                <w:kern w:val="0"/>
                <w:sz w:val="16"/>
              </w:rPr>
              <w:t>2007</w:t>
            </w:r>
          </w:p>
        </w:tc>
        <w:tc>
          <w:tcPr>
            <w:tcW w:w="101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bCs/>
                <w:i/>
                <w:spacing w:val="0"/>
                <w:w w:val="100"/>
                <w:kern w:val="0"/>
                <w:sz w:val="16"/>
              </w:rPr>
              <w:t>2008</w:t>
            </w:r>
          </w:p>
        </w:tc>
        <w:tc>
          <w:tcPr>
            <w:tcW w:w="101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bCs/>
                <w:i/>
                <w:spacing w:val="0"/>
                <w:w w:val="100"/>
                <w:kern w:val="0"/>
                <w:sz w:val="16"/>
              </w:rPr>
              <w:t>2009</w:t>
            </w:r>
          </w:p>
        </w:tc>
      </w:tr>
      <w:tr w:rsidR="00BC0568" w:rsidRPr="00FA0099" w:rsidTr="00BC0568">
        <w:trPr>
          <w:trHeight w:val="240"/>
        </w:trPr>
        <w:tc>
          <w:tcPr>
            <w:tcW w:w="9327" w:type="dxa"/>
            <w:gridSpan w:val="8"/>
            <w:tcBorders>
              <w:top w:val="single" w:sz="12" w:space="0" w:color="auto"/>
            </w:tcBorders>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Как доля от общих расходов здравоохранения</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Бюджет</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43,4%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34,5%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36,4%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34,3%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32,5%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37,6%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38,6%</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ФОМС</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3,7%</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7,7%</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5,5%</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Частные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52,9%</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59,0%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59,2%</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55,5%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48,2%</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46,9%</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42,9%</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Внешнее совмес</w:t>
            </w:r>
            <w:r w:rsidRPr="00FA0099">
              <w:rPr>
                <w:rFonts w:eastAsia="Calibri"/>
                <w:bCs/>
                <w:spacing w:val="0"/>
                <w:w w:val="100"/>
                <w:kern w:val="0"/>
                <w:sz w:val="18"/>
              </w:rPr>
              <w:t>т</w:t>
            </w:r>
            <w:r w:rsidRPr="00FA0099">
              <w:rPr>
                <w:rFonts w:eastAsia="Calibri"/>
                <w:bCs/>
                <w:spacing w:val="0"/>
                <w:w w:val="100"/>
                <w:kern w:val="0"/>
                <w:sz w:val="18"/>
              </w:rPr>
              <w:t>ное финансиров</w:t>
            </w:r>
            <w:r w:rsidRPr="00FA0099">
              <w:rPr>
                <w:rFonts w:eastAsia="Calibri"/>
                <w:bCs/>
                <w:spacing w:val="0"/>
                <w:w w:val="100"/>
                <w:kern w:val="0"/>
                <w:sz w:val="18"/>
              </w:rPr>
              <w:t>а</w:t>
            </w:r>
            <w:r w:rsidRPr="00FA0099">
              <w:rPr>
                <w:rFonts w:eastAsia="Calibri"/>
                <w:bCs/>
                <w:spacing w:val="0"/>
                <w:w w:val="100"/>
                <w:kern w:val="0"/>
                <w:sz w:val="18"/>
              </w:rPr>
              <w:t>ние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5,8%</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7,6%</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Внешнее пара</w:t>
            </w:r>
            <w:r w:rsidRPr="00FA0099">
              <w:rPr>
                <w:rFonts w:eastAsia="Calibri"/>
                <w:bCs/>
                <w:spacing w:val="0"/>
                <w:w w:val="100"/>
                <w:kern w:val="0"/>
                <w:sz w:val="18"/>
              </w:rPr>
              <w:t>л</w:t>
            </w:r>
            <w:r w:rsidRPr="00FA0099">
              <w:rPr>
                <w:rFonts w:eastAsia="Calibri"/>
                <w:bCs/>
                <w:spacing w:val="0"/>
                <w:w w:val="100"/>
                <w:kern w:val="0"/>
                <w:sz w:val="18"/>
              </w:rPr>
              <w:t>лельное финансир</w:t>
            </w:r>
            <w:r w:rsidRPr="00FA0099">
              <w:rPr>
                <w:rFonts w:eastAsia="Calibri"/>
                <w:bCs/>
                <w:spacing w:val="0"/>
                <w:w w:val="100"/>
                <w:kern w:val="0"/>
                <w:sz w:val="18"/>
              </w:rPr>
              <w:t>о</w:t>
            </w:r>
            <w:r w:rsidRPr="00FA0099">
              <w:rPr>
                <w:rFonts w:eastAsia="Calibri"/>
                <w:bCs/>
                <w:spacing w:val="0"/>
                <w:w w:val="100"/>
                <w:kern w:val="0"/>
                <w:sz w:val="18"/>
              </w:rPr>
              <w:t>вание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5,7%</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6,9%</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5,5%</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Всего</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r>
      <w:tr w:rsidR="00BC0568" w:rsidRPr="00FA0099" w:rsidTr="00BC0568">
        <w:trPr>
          <w:trHeight w:val="240"/>
        </w:trPr>
        <w:tc>
          <w:tcPr>
            <w:tcW w:w="9327" w:type="dxa"/>
            <w:gridSpan w:val="8"/>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Как доля от общих расходов здравоохранения</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Бюджет</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43,4%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34,5%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36,4%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34,3%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32,5%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37,6%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38,6%</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ФОМС</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3,7%</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7,7%</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5,5%</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Частные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52,9%</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59,0%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59,2%</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55,5%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48,2%</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46,9%</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42,9%</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Внешнее совмес</w:t>
            </w:r>
            <w:r w:rsidRPr="00FA0099">
              <w:rPr>
                <w:rFonts w:eastAsia="Calibri"/>
                <w:bCs/>
                <w:spacing w:val="0"/>
                <w:w w:val="100"/>
                <w:kern w:val="0"/>
                <w:sz w:val="18"/>
              </w:rPr>
              <w:t>т</w:t>
            </w:r>
            <w:r w:rsidRPr="00FA0099">
              <w:rPr>
                <w:rFonts w:eastAsia="Calibri"/>
                <w:bCs/>
                <w:spacing w:val="0"/>
                <w:w w:val="100"/>
                <w:kern w:val="0"/>
                <w:sz w:val="18"/>
              </w:rPr>
              <w:t>ное финансиров</w:t>
            </w:r>
            <w:r w:rsidRPr="00FA0099">
              <w:rPr>
                <w:rFonts w:eastAsia="Calibri"/>
                <w:bCs/>
                <w:spacing w:val="0"/>
                <w:w w:val="100"/>
                <w:kern w:val="0"/>
                <w:sz w:val="18"/>
              </w:rPr>
              <w:t>а</w:t>
            </w:r>
            <w:r w:rsidRPr="00FA0099">
              <w:rPr>
                <w:rFonts w:eastAsia="Calibri"/>
                <w:bCs/>
                <w:spacing w:val="0"/>
                <w:w w:val="100"/>
                <w:kern w:val="0"/>
                <w:sz w:val="18"/>
              </w:rPr>
              <w:t>ние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5,8%</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7,6%</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Внешнее пара</w:t>
            </w:r>
            <w:r w:rsidRPr="00FA0099">
              <w:rPr>
                <w:rFonts w:eastAsia="Calibri"/>
                <w:bCs/>
                <w:spacing w:val="0"/>
                <w:w w:val="100"/>
                <w:kern w:val="0"/>
                <w:sz w:val="18"/>
              </w:rPr>
              <w:t>л</w:t>
            </w:r>
            <w:r w:rsidRPr="00FA0099">
              <w:rPr>
                <w:rFonts w:eastAsia="Calibri"/>
                <w:bCs/>
                <w:spacing w:val="0"/>
                <w:w w:val="100"/>
                <w:kern w:val="0"/>
                <w:sz w:val="18"/>
              </w:rPr>
              <w:t>лельное финансир</w:t>
            </w:r>
            <w:r w:rsidRPr="00FA0099">
              <w:rPr>
                <w:rFonts w:eastAsia="Calibri"/>
                <w:bCs/>
                <w:spacing w:val="0"/>
                <w:w w:val="100"/>
                <w:kern w:val="0"/>
                <w:sz w:val="18"/>
              </w:rPr>
              <w:t>о</w:t>
            </w:r>
            <w:r w:rsidRPr="00FA0099">
              <w:rPr>
                <w:rFonts w:eastAsia="Calibri"/>
                <w:bCs/>
                <w:spacing w:val="0"/>
                <w:w w:val="100"/>
                <w:kern w:val="0"/>
                <w:sz w:val="18"/>
              </w:rPr>
              <w:t>вание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5,7%</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6,9%</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5,5%</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bCs/>
                <w:spacing w:val="0"/>
                <w:w w:val="100"/>
                <w:kern w:val="0"/>
                <w:sz w:val="18"/>
              </w:rPr>
              <w:t>Всего</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bCs/>
                <w:spacing w:val="0"/>
                <w:w w:val="100"/>
                <w:kern w:val="0"/>
                <w:sz w:val="18"/>
              </w:rPr>
              <w:t>100,0%</w:t>
            </w:r>
          </w:p>
        </w:tc>
      </w:tr>
      <w:tr w:rsidR="00BC0568" w:rsidRPr="00FA0099" w:rsidTr="00BC0568">
        <w:trPr>
          <w:trHeight w:val="240"/>
        </w:trPr>
        <w:tc>
          <w:tcPr>
            <w:tcW w:w="9327" w:type="dxa"/>
            <w:gridSpan w:val="8"/>
            <w:shd w:val="clear" w:color="auto" w:fill="auto"/>
          </w:tcPr>
          <w:p w:rsidR="00BC0568" w:rsidRPr="00FA0099" w:rsidRDefault="00BC0568" w:rsidP="00BC0568">
            <w:pPr>
              <w:spacing w:before="40" w:after="40" w:line="220" w:lineRule="exact"/>
              <w:rPr>
                <w:rFonts w:eastAsia="Calibri"/>
                <w:bCs/>
                <w:spacing w:val="0"/>
                <w:w w:val="100"/>
                <w:kern w:val="0"/>
                <w:sz w:val="18"/>
              </w:rPr>
            </w:pPr>
            <w:r w:rsidRPr="00FA0099">
              <w:rPr>
                <w:rFonts w:eastAsia="Calibri"/>
                <w:bCs/>
                <w:spacing w:val="0"/>
                <w:w w:val="100"/>
                <w:kern w:val="0"/>
                <w:sz w:val="18"/>
              </w:rPr>
              <w:t>Как доля ВВП</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bCs/>
                <w:spacing w:val="0"/>
                <w:w w:val="100"/>
                <w:kern w:val="0"/>
                <w:sz w:val="18"/>
              </w:rPr>
            </w:pPr>
            <w:r w:rsidRPr="00FA0099">
              <w:rPr>
                <w:rFonts w:eastAsia="Calibri"/>
                <w:spacing w:val="0"/>
                <w:w w:val="100"/>
                <w:kern w:val="0"/>
                <w:sz w:val="18"/>
              </w:rPr>
              <w:t>ФОМС</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0,2%</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0,3%</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bCs/>
                <w:spacing w:val="0"/>
                <w:w w:val="100"/>
                <w:kern w:val="0"/>
                <w:sz w:val="18"/>
              </w:rPr>
            </w:pPr>
            <w:r w:rsidRPr="00FA0099">
              <w:rPr>
                <w:rFonts w:eastAsia="Calibri"/>
                <w:spacing w:val="0"/>
                <w:w w:val="100"/>
                <w:kern w:val="0"/>
                <w:sz w:val="18"/>
              </w:rPr>
              <w:t>Частные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2,3%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3,3%</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3,5%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3,5%</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3,1%</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2,6%</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2,7%</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bCs/>
                <w:spacing w:val="0"/>
                <w:w w:val="100"/>
                <w:kern w:val="0"/>
                <w:sz w:val="18"/>
              </w:rPr>
            </w:pPr>
            <w:r w:rsidRPr="00FA0099">
              <w:rPr>
                <w:rFonts w:eastAsia="Calibri"/>
                <w:bCs/>
                <w:spacing w:val="0"/>
                <w:w w:val="100"/>
                <w:kern w:val="0"/>
                <w:sz w:val="18"/>
              </w:rPr>
              <w:t>Внешнее совмес</w:t>
            </w:r>
            <w:r w:rsidRPr="00FA0099">
              <w:rPr>
                <w:rFonts w:eastAsia="Calibri"/>
                <w:bCs/>
                <w:spacing w:val="0"/>
                <w:w w:val="100"/>
                <w:kern w:val="0"/>
                <w:sz w:val="18"/>
              </w:rPr>
              <w:t>т</w:t>
            </w:r>
            <w:r w:rsidRPr="00FA0099">
              <w:rPr>
                <w:rFonts w:eastAsia="Calibri"/>
                <w:bCs/>
                <w:spacing w:val="0"/>
                <w:w w:val="100"/>
                <w:kern w:val="0"/>
                <w:sz w:val="18"/>
              </w:rPr>
              <w:t>ное финансиров</w:t>
            </w:r>
            <w:r w:rsidRPr="00FA0099">
              <w:rPr>
                <w:rFonts w:eastAsia="Calibri"/>
                <w:bCs/>
                <w:spacing w:val="0"/>
                <w:w w:val="100"/>
                <w:kern w:val="0"/>
                <w:sz w:val="18"/>
              </w:rPr>
              <w:t>а</w:t>
            </w:r>
            <w:r w:rsidRPr="00FA0099">
              <w:rPr>
                <w:rFonts w:eastAsia="Calibri"/>
                <w:bCs/>
                <w:spacing w:val="0"/>
                <w:w w:val="100"/>
                <w:kern w:val="0"/>
                <w:sz w:val="18"/>
              </w:rPr>
              <w:t>ние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0,2%</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0,2%</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0,5%</w:t>
            </w:r>
          </w:p>
        </w:tc>
      </w:tr>
      <w:tr w:rsidR="00BC0568" w:rsidRPr="00FA0099" w:rsidTr="00BC0568">
        <w:trPr>
          <w:trHeight w:val="240"/>
        </w:trPr>
        <w:tc>
          <w:tcPr>
            <w:tcW w:w="2201" w:type="dxa"/>
            <w:shd w:val="clear" w:color="auto" w:fill="auto"/>
          </w:tcPr>
          <w:p w:rsidR="00BC0568" w:rsidRPr="00FA0099" w:rsidRDefault="00BC0568" w:rsidP="00BC0568">
            <w:pPr>
              <w:spacing w:before="40" w:after="40" w:line="220" w:lineRule="exact"/>
              <w:rPr>
                <w:rFonts w:eastAsia="Calibri"/>
                <w:bCs/>
                <w:spacing w:val="0"/>
                <w:w w:val="100"/>
                <w:kern w:val="0"/>
                <w:sz w:val="18"/>
              </w:rPr>
            </w:pPr>
            <w:r w:rsidRPr="00FA0099">
              <w:rPr>
                <w:rFonts w:eastAsia="Calibri"/>
                <w:bCs/>
                <w:spacing w:val="0"/>
                <w:w w:val="100"/>
                <w:kern w:val="0"/>
                <w:sz w:val="18"/>
              </w:rPr>
              <w:t>Внешнее пара</w:t>
            </w:r>
            <w:r w:rsidRPr="00FA0099">
              <w:rPr>
                <w:rFonts w:eastAsia="Calibri"/>
                <w:bCs/>
                <w:spacing w:val="0"/>
                <w:w w:val="100"/>
                <w:kern w:val="0"/>
                <w:sz w:val="18"/>
              </w:rPr>
              <w:t>л</w:t>
            </w:r>
            <w:r w:rsidRPr="00FA0099">
              <w:rPr>
                <w:rFonts w:eastAsia="Calibri"/>
                <w:bCs/>
                <w:spacing w:val="0"/>
                <w:w w:val="100"/>
                <w:kern w:val="0"/>
                <w:sz w:val="18"/>
              </w:rPr>
              <w:t>лельное финансир</w:t>
            </w:r>
            <w:r w:rsidRPr="00FA0099">
              <w:rPr>
                <w:rFonts w:eastAsia="Calibri"/>
                <w:bCs/>
                <w:spacing w:val="0"/>
                <w:w w:val="100"/>
                <w:kern w:val="0"/>
                <w:sz w:val="18"/>
              </w:rPr>
              <w:t>о</w:t>
            </w:r>
            <w:r w:rsidRPr="00FA0099">
              <w:rPr>
                <w:rFonts w:eastAsia="Calibri"/>
                <w:bCs/>
                <w:spacing w:val="0"/>
                <w:w w:val="100"/>
                <w:kern w:val="0"/>
                <w:sz w:val="18"/>
              </w:rPr>
              <w:t>вание</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Н/Д</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0,4%</w:t>
            </w:r>
          </w:p>
        </w:tc>
        <w:tc>
          <w:tcPr>
            <w:tcW w:w="1018" w:type="dxa"/>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spacing w:val="0"/>
                <w:w w:val="100"/>
                <w:kern w:val="0"/>
                <w:sz w:val="18"/>
              </w:rPr>
              <w:t>0,3%</w:t>
            </w:r>
          </w:p>
        </w:tc>
      </w:tr>
      <w:tr w:rsidR="00BC0568" w:rsidRPr="00FA0099" w:rsidTr="00BC0568">
        <w:trPr>
          <w:trHeight w:val="240"/>
        </w:trPr>
        <w:tc>
          <w:tcPr>
            <w:tcW w:w="2201" w:type="dxa"/>
            <w:tcBorders>
              <w:bottom w:val="single" w:sz="12" w:space="0" w:color="auto"/>
            </w:tcBorders>
            <w:shd w:val="clear" w:color="auto" w:fill="auto"/>
          </w:tcPr>
          <w:p w:rsidR="00BC0568" w:rsidRPr="00FA0099" w:rsidRDefault="00BC0568" w:rsidP="00BC0568">
            <w:pPr>
              <w:spacing w:before="40" w:after="40" w:line="220" w:lineRule="exact"/>
              <w:rPr>
                <w:rFonts w:eastAsia="Calibri"/>
                <w:bCs/>
                <w:spacing w:val="0"/>
                <w:w w:val="100"/>
                <w:kern w:val="0"/>
                <w:sz w:val="18"/>
              </w:rPr>
            </w:pPr>
            <w:r w:rsidRPr="00FA0099">
              <w:rPr>
                <w:rFonts w:eastAsia="Calibri"/>
                <w:bCs/>
                <w:spacing w:val="0"/>
                <w:w w:val="100"/>
                <w:kern w:val="0"/>
                <w:sz w:val="18"/>
              </w:rPr>
              <w:t>Всего</w:t>
            </w:r>
          </w:p>
        </w:tc>
        <w:tc>
          <w:tcPr>
            <w:tcW w:w="1018"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bCs/>
                <w:spacing w:val="0"/>
                <w:w w:val="100"/>
                <w:kern w:val="0"/>
                <w:sz w:val="18"/>
              </w:rPr>
              <w:t>4,4%</w:t>
            </w:r>
          </w:p>
        </w:tc>
        <w:tc>
          <w:tcPr>
            <w:tcW w:w="1018"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bCs/>
                <w:spacing w:val="0"/>
                <w:w w:val="100"/>
                <w:kern w:val="0"/>
                <w:sz w:val="18"/>
              </w:rPr>
              <w:t>5,6%</w:t>
            </w:r>
          </w:p>
        </w:tc>
        <w:tc>
          <w:tcPr>
            <w:tcW w:w="1018"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bCs/>
                <w:spacing w:val="0"/>
                <w:w w:val="100"/>
                <w:kern w:val="0"/>
                <w:sz w:val="18"/>
              </w:rPr>
              <w:t>5,9%</w:t>
            </w:r>
          </w:p>
        </w:tc>
        <w:tc>
          <w:tcPr>
            <w:tcW w:w="1018"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bCs/>
                <w:spacing w:val="0"/>
                <w:w w:val="100"/>
                <w:kern w:val="0"/>
                <w:sz w:val="18"/>
              </w:rPr>
              <w:t>6,2%</w:t>
            </w:r>
          </w:p>
        </w:tc>
        <w:tc>
          <w:tcPr>
            <w:tcW w:w="1018"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bCs/>
                <w:spacing w:val="0"/>
                <w:w w:val="100"/>
                <w:kern w:val="0"/>
                <w:sz w:val="18"/>
              </w:rPr>
              <w:t>6,5%</w:t>
            </w:r>
          </w:p>
        </w:tc>
        <w:tc>
          <w:tcPr>
            <w:tcW w:w="1018"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bCs/>
                <w:spacing w:val="0"/>
                <w:w w:val="100"/>
                <w:kern w:val="0"/>
                <w:sz w:val="18"/>
              </w:rPr>
              <w:t>5,6%</w:t>
            </w:r>
          </w:p>
        </w:tc>
        <w:tc>
          <w:tcPr>
            <w:tcW w:w="1018"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bCs/>
                <w:spacing w:val="0"/>
                <w:w w:val="100"/>
                <w:kern w:val="0"/>
                <w:sz w:val="18"/>
              </w:rPr>
            </w:pPr>
            <w:r w:rsidRPr="00FA0099">
              <w:rPr>
                <w:rFonts w:eastAsia="Calibri"/>
                <w:bCs/>
                <w:spacing w:val="0"/>
                <w:w w:val="100"/>
                <w:kern w:val="0"/>
                <w:sz w:val="18"/>
              </w:rPr>
              <w:t>6,4%</w:t>
            </w:r>
          </w:p>
        </w:tc>
      </w:tr>
    </w:tbl>
    <w:p w:rsidR="00BC0568" w:rsidRPr="00FA0099" w:rsidRDefault="00BC0568" w:rsidP="00BC0568">
      <w:pPr>
        <w:pStyle w:val="SingleTxtGR"/>
        <w:rPr>
          <w:rFonts w:eastAsia="Calibri"/>
          <w:w w:val="100"/>
        </w:rPr>
      </w:pP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Состояние здоровья населения. В 2009 году в респу</w:t>
      </w:r>
      <w:r w:rsidRPr="006A7ADA">
        <w:t>б</w:t>
      </w:r>
      <w:r w:rsidRPr="006A7ADA">
        <w:t>лике умерло 35,9</w:t>
      </w:r>
      <w:r w:rsidR="00F63AEA">
        <w:t> </w:t>
      </w:r>
      <w:r w:rsidRPr="006A7ADA">
        <w:t>тыс. человек. За последние три года смертность снизилась на 6% (с 7,2 в 2007 году до 6,7 в 2009 году на 1 000 населения). По регионам наиболее выс</w:t>
      </w:r>
      <w:r w:rsidRPr="006A7ADA">
        <w:t>о</w:t>
      </w:r>
      <w:r w:rsidRPr="006A7ADA">
        <w:t>кие показатели смертности зарегистрированы в Чуйской (8,7 на 1000 насел</w:t>
      </w:r>
      <w:r w:rsidRPr="006A7ADA">
        <w:t>е</w:t>
      </w:r>
      <w:r w:rsidRPr="006A7ADA">
        <w:t xml:space="preserve">ния в 2009 году), </w:t>
      </w:r>
      <w:proofErr w:type="spellStart"/>
      <w:r w:rsidRPr="006A7ADA">
        <w:t>Иссык-Кульской</w:t>
      </w:r>
      <w:proofErr w:type="spellEnd"/>
      <w:r w:rsidRPr="006A7ADA">
        <w:t xml:space="preserve"> (8,2) и </w:t>
      </w:r>
      <w:proofErr w:type="spellStart"/>
      <w:r w:rsidRPr="006A7ADA">
        <w:t>Нарынской</w:t>
      </w:r>
      <w:proofErr w:type="spellEnd"/>
      <w:r w:rsidRPr="006A7ADA">
        <w:t xml:space="preserve"> (7,8) областях, где значител</w:t>
      </w:r>
      <w:r w:rsidRPr="006A7ADA">
        <w:t>ь</w:t>
      </w:r>
      <w:r w:rsidRPr="006A7ADA">
        <w:t xml:space="preserve">ная доля населения старше трудоспособного возраста. Основными причинами смертности в </w:t>
      </w:r>
      <w:proofErr w:type="spellStart"/>
      <w:r w:rsidRPr="006A7ADA">
        <w:t>Кыргызской</w:t>
      </w:r>
      <w:proofErr w:type="spellEnd"/>
      <w:r w:rsidRPr="006A7ADA">
        <w:t xml:space="preserve"> Республике являются болезни системы кровообр</w:t>
      </w:r>
      <w:r w:rsidRPr="006A7ADA">
        <w:t>а</w:t>
      </w:r>
      <w:r w:rsidRPr="006A7ADA">
        <w:t>щения, болезни органов дыхания, болезни органов пищеварения, инфекцио</w:t>
      </w:r>
      <w:r w:rsidRPr="006A7ADA">
        <w:t>н</w:t>
      </w:r>
      <w:r w:rsidRPr="006A7ADA">
        <w:t>ные и паразитарные болезни, новообразования, болезни нервной системы, травмы, отравления. Наиболее распространенными причинами смерти, по с</w:t>
      </w:r>
      <w:r w:rsidRPr="006A7ADA">
        <w:t>о</w:t>
      </w:r>
      <w:r w:rsidRPr="006A7ADA">
        <w:t>стоянию на 2009 год, являлись болезни системы кровообращения (326,5 на 100 000 населения), органов дыхания (55,8 на 100 000 населения), травмы и о</w:t>
      </w:r>
      <w:r w:rsidRPr="006A7ADA">
        <w:t>т</w:t>
      </w:r>
      <w:r w:rsidRPr="006A7ADA">
        <w:t>равления (64,4 на 100 000 населения), новообразования (60,7 на 100000 насел</w:t>
      </w:r>
      <w:r w:rsidRPr="006A7ADA">
        <w:t>е</w:t>
      </w:r>
      <w:r w:rsidRPr="006A7ADA">
        <w:t>ния)</w:t>
      </w:r>
      <w:r w:rsidRPr="00F63AEA">
        <w:rPr>
          <w:rStyle w:val="FootnoteReference"/>
        </w:rPr>
        <w:footnoteReference w:id="73"/>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В 2009 году в расчете на 100 000 населения с диагнозом бронхиальная а</w:t>
      </w:r>
      <w:r w:rsidRPr="006A7ADA">
        <w:t>с</w:t>
      </w:r>
      <w:r w:rsidRPr="006A7ADA">
        <w:t>тма, установленным впервые в жизни, зарегистрировано 12 случаев заболев</w:t>
      </w:r>
      <w:r w:rsidRPr="006A7ADA">
        <w:t>а</w:t>
      </w:r>
      <w:r w:rsidRPr="006A7ADA">
        <w:t>ния, что по сравнению с 2005 годом на четверть меньше. В 2009 году в респу</w:t>
      </w:r>
      <w:r w:rsidRPr="006A7ADA">
        <w:t>б</w:t>
      </w:r>
      <w:r w:rsidRPr="006A7ADA">
        <w:t>лике зарегистрировано более 31 тыс. больных, обратившихся по поводу забол</w:t>
      </w:r>
      <w:r w:rsidRPr="006A7ADA">
        <w:t>е</w:t>
      </w:r>
      <w:r w:rsidRPr="006A7ADA">
        <w:t>вания сахарным диабетом, из них 214 детей в возрасте 0–14 лет. Впе</w:t>
      </w:r>
      <w:r w:rsidRPr="006A7ADA">
        <w:t>р</w:t>
      </w:r>
      <w:r w:rsidRPr="006A7ADA">
        <w:t>вые в жизни такой диагноз установлен в 3 400 случаях, а в 38 случаях из них – д</w:t>
      </w:r>
      <w:r w:rsidRPr="006A7ADA">
        <w:t>е</w:t>
      </w:r>
      <w:r w:rsidRPr="006A7ADA">
        <w:t>тям</w:t>
      </w:r>
      <w:r w:rsidRPr="00F63AEA">
        <w:rPr>
          <w:rStyle w:val="FootnoteReference"/>
        </w:rPr>
        <w:footnoteReference w:id="74"/>
      </w:r>
      <w:r w:rsidRPr="006A7ADA">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Наблюдается значительный прогресс в снижении как заболеваемости, так и смертности от туберкулеза в период действия программы "</w:t>
      </w:r>
      <w:proofErr w:type="spellStart"/>
      <w:r w:rsidRPr="006A7ADA">
        <w:t>Манас</w:t>
      </w:r>
      <w:proofErr w:type="spellEnd"/>
      <w:r w:rsidRPr="006A7ADA">
        <w:t xml:space="preserve"> </w:t>
      </w:r>
      <w:proofErr w:type="spellStart"/>
      <w:r w:rsidRPr="006A7ADA">
        <w:t>таалими</w:t>
      </w:r>
      <w:proofErr w:type="spellEnd"/>
      <w:r w:rsidRPr="006A7ADA">
        <w:t>". Заболеваемость туберкулезом сократилась с 113,6 до 100,9 на 100 000 насел</w:t>
      </w:r>
      <w:r w:rsidRPr="006A7ADA">
        <w:t>е</w:t>
      </w:r>
      <w:r w:rsidRPr="006A7ADA">
        <w:t>ния в период с 2004 по 2009 год. Аналогичные тенденции прослеживаются и в смертности от туберкулеза, где в период с 2004 по 2009 год показатели сниз</w:t>
      </w:r>
      <w:r w:rsidRPr="006A7ADA">
        <w:t>и</w:t>
      </w:r>
      <w:r w:rsidRPr="006A7ADA">
        <w:t>лись с 11,2 до 8,7 на 100 000 населения</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Несмотря на прогресс во внедрении мероприятий, проводимых с целью остановки распространения ВИЧ, темп ро</w:t>
      </w:r>
      <w:r w:rsidRPr="006A7ADA">
        <w:t>с</w:t>
      </w:r>
      <w:r w:rsidRPr="006A7ADA">
        <w:t>та количества вновь выявленных случаев ВИЧ-инфицированных повышается. Показатель роста вновь выявле</w:t>
      </w:r>
      <w:r w:rsidRPr="006A7ADA">
        <w:t>н</w:t>
      </w:r>
      <w:r w:rsidRPr="006A7ADA">
        <w:t>ных случаев достиг 41% в 2006 году по сравнению с предыдущим годом, и в 2007 году этот показатель достиг 67%, однако в 2009 прослеживается тенде</w:t>
      </w:r>
      <w:r w:rsidRPr="006A7ADA">
        <w:t>н</w:t>
      </w:r>
      <w:r w:rsidRPr="006A7ADA">
        <w:t>ция снижения роста – 26%. Значительным фактором, способствовавшим увел</w:t>
      </w:r>
      <w:r w:rsidRPr="006A7ADA">
        <w:t>и</w:t>
      </w:r>
      <w:r w:rsidRPr="006A7ADA">
        <w:t>чению темпа роста в 2007 году, является массовая внутрибольничная пер</w:t>
      </w:r>
      <w:r w:rsidRPr="006A7ADA">
        <w:t>е</w:t>
      </w:r>
      <w:r w:rsidRPr="006A7ADA">
        <w:t xml:space="preserve">дача ВИЧ в детских больницах </w:t>
      </w:r>
      <w:proofErr w:type="spellStart"/>
      <w:r w:rsidRPr="006A7ADA">
        <w:t>Ошской</w:t>
      </w:r>
      <w:proofErr w:type="spellEnd"/>
      <w:r w:rsidRPr="006A7ADA">
        <w:t xml:space="preserve"> области. В настоящее время в </w:t>
      </w:r>
      <w:proofErr w:type="spellStart"/>
      <w:r w:rsidRPr="006A7ADA">
        <w:t>Ошской</w:t>
      </w:r>
      <w:proofErr w:type="spellEnd"/>
      <w:r w:rsidRPr="006A7ADA">
        <w:t xml:space="preserve"> о</w:t>
      </w:r>
      <w:r w:rsidRPr="006A7ADA">
        <w:t>б</w:t>
      </w:r>
      <w:r w:rsidRPr="006A7ADA">
        <w:t>ласти проживает половина инфицированных пациентов из всех ВИЧ-инфицированных по стране</w:t>
      </w:r>
      <w:r w:rsidRPr="00F63AEA">
        <w:rPr>
          <w:rStyle w:val="FootnoteReference"/>
        </w:rPr>
        <w:footnoteReference w:id="75"/>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В соответствии с планом программы "</w:t>
      </w:r>
      <w:proofErr w:type="spellStart"/>
      <w:r w:rsidRPr="006A7ADA">
        <w:t>Манас</w:t>
      </w:r>
      <w:proofErr w:type="spellEnd"/>
      <w:r w:rsidRPr="006A7ADA">
        <w:t xml:space="preserve"> </w:t>
      </w:r>
      <w:proofErr w:type="spellStart"/>
      <w:r w:rsidRPr="006A7ADA">
        <w:t>таалими</w:t>
      </w:r>
      <w:proofErr w:type="spellEnd"/>
      <w:r w:rsidRPr="006A7ADA">
        <w:t>" было проведено большое количество мероприятий, нацеленных на ограничение распростран</w:t>
      </w:r>
      <w:r w:rsidRPr="006A7ADA">
        <w:t>е</w:t>
      </w:r>
      <w:r w:rsidRPr="006A7ADA">
        <w:t xml:space="preserve">ния ВИЧ: </w:t>
      </w:r>
    </w:p>
    <w:p w:rsidR="00BC0568" w:rsidRPr="006032C3" w:rsidRDefault="00BC0568" w:rsidP="006032C3">
      <w:pPr>
        <w:pStyle w:val="Bullet1GR"/>
        <w:rPr>
          <w:rFonts w:eastAsia="Calibri"/>
        </w:rPr>
      </w:pPr>
      <w:r w:rsidRPr="006032C3">
        <w:rPr>
          <w:rFonts w:eastAsia="Calibri"/>
        </w:rPr>
        <w:t>повышение осведомленности населения путем СМИ и распространения информационно–образовательных материалов (брошюр, буклетов и к</w:t>
      </w:r>
      <w:r w:rsidRPr="006032C3">
        <w:rPr>
          <w:rFonts w:eastAsia="Calibri"/>
        </w:rPr>
        <w:t>а</w:t>
      </w:r>
      <w:r w:rsidRPr="006032C3">
        <w:rPr>
          <w:rFonts w:eastAsia="Calibri"/>
        </w:rPr>
        <w:t>лендарей, посвященных проблеме ВИЧ/</w:t>
      </w:r>
      <w:proofErr w:type="spellStart"/>
      <w:r w:rsidRPr="006032C3">
        <w:rPr>
          <w:rFonts w:eastAsia="Calibri"/>
        </w:rPr>
        <w:t>СПИДа</w:t>
      </w:r>
      <w:proofErr w:type="spellEnd"/>
      <w:r w:rsidRPr="006032C3">
        <w:rPr>
          <w:rFonts w:eastAsia="Calibri"/>
        </w:rPr>
        <w:t xml:space="preserve">, </w:t>
      </w:r>
      <w:proofErr w:type="spellStart"/>
      <w:r w:rsidRPr="006032C3">
        <w:rPr>
          <w:rFonts w:eastAsia="Calibri"/>
        </w:rPr>
        <w:t>инфекцииям</w:t>
      </w:r>
      <w:proofErr w:type="spellEnd"/>
      <w:r w:rsidRPr="006032C3">
        <w:rPr>
          <w:rFonts w:eastAsia="Calibri"/>
        </w:rPr>
        <w:t>, переда</w:t>
      </w:r>
      <w:r w:rsidRPr="006032C3">
        <w:rPr>
          <w:rFonts w:eastAsia="Calibri"/>
        </w:rPr>
        <w:t>ю</w:t>
      </w:r>
      <w:r w:rsidRPr="006032C3">
        <w:rPr>
          <w:rFonts w:eastAsia="Calibri"/>
        </w:rPr>
        <w:t xml:space="preserve">щимся половым путем, а также наркотической зависимости) на русском и </w:t>
      </w:r>
      <w:proofErr w:type="spellStart"/>
      <w:r w:rsidRPr="006032C3">
        <w:rPr>
          <w:rFonts w:eastAsia="Calibri"/>
        </w:rPr>
        <w:t>кыргызском</w:t>
      </w:r>
      <w:proofErr w:type="spellEnd"/>
      <w:r w:rsidRPr="006032C3">
        <w:rPr>
          <w:rFonts w:eastAsia="Calibri"/>
        </w:rPr>
        <w:t xml:space="preserve"> языках; </w:t>
      </w:r>
    </w:p>
    <w:p w:rsidR="00BC0568" w:rsidRPr="006032C3" w:rsidRDefault="00BC0568" w:rsidP="006032C3">
      <w:pPr>
        <w:pStyle w:val="Bullet1GR"/>
        <w:rPr>
          <w:rFonts w:eastAsia="Calibri"/>
        </w:rPr>
      </w:pPr>
      <w:r w:rsidRPr="006032C3">
        <w:rPr>
          <w:rFonts w:eastAsia="Calibri"/>
        </w:rPr>
        <w:t>разработаны и утверждены план расположения лабораторий иммунофе</w:t>
      </w:r>
      <w:r w:rsidRPr="006032C3">
        <w:rPr>
          <w:rFonts w:eastAsia="Calibri"/>
        </w:rPr>
        <w:t>р</w:t>
      </w:r>
      <w:r w:rsidRPr="006032C3">
        <w:rPr>
          <w:rFonts w:eastAsia="Calibri"/>
        </w:rPr>
        <w:t>ментного анализа для диагностики ВИЧ и стандартные требования к и</w:t>
      </w:r>
      <w:r w:rsidRPr="006032C3">
        <w:rPr>
          <w:rFonts w:eastAsia="Calibri"/>
        </w:rPr>
        <w:t>н</w:t>
      </w:r>
      <w:r w:rsidRPr="006032C3">
        <w:rPr>
          <w:rFonts w:eastAsia="Calibri"/>
        </w:rPr>
        <w:t>фраструктуре и оборудованию. Укреплена материально-техническая база 34-х лабораторий по диагностике ВИЧ/</w:t>
      </w:r>
      <w:proofErr w:type="spellStart"/>
      <w:r w:rsidRPr="006032C3">
        <w:rPr>
          <w:rFonts w:eastAsia="Calibri"/>
        </w:rPr>
        <w:t>СПИДа</w:t>
      </w:r>
      <w:proofErr w:type="spellEnd"/>
      <w:r w:rsidRPr="006032C3">
        <w:rPr>
          <w:rFonts w:eastAsia="Calibri"/>
        </w:rPr>
        <w:t xml:space="preserve"> при поддержке Немецкого банка развития;</w:t>
      </w:r>
    </w:p>
    <w:p w:rsidR="00BC0568" w:rsidRPr="006032C3" w:rsidRDefault="00BC0568" w:rsidP="006032C3">
      <w:pPr>
        <w:pStyle w:val="Bullet1GR"/>
        <w:rPr>
          <w:rFonts w:eastAsia="Calibri"/>
        </w:rPr>
      </w:pPr>
      <w:r w:rsidRPr="006032C3">
        <w:rPr>
          <w:rFonts w:eastAsia="Calibri"/>
        </w:rPr>
        <w:t>увеличение охвата населения, подлежащего тестированию на ВИЧ, в том числе за счет роста анонимного обращения лиц, желающих определить свой ВИЧ-статус;</w:t>
      </w:r>
    </w:p>
    <w:p w:rsidR="00BC0568" w:rsidRPr="006032C3" w:rsidRDefault="00BC0568" w:rsidP="006032C3">
      <w:pPr>
        <w:pStyle w:val="Bullet1GR"/>
        <w:rPr>
          <w:rFonts w:eastAsia="Calibri"/>
        </w:rPr>
      </w:pPr>
      <w:r w:rsidRPr="006032C3">
        <w:rPr>
          <w:rFonts w:eastAsia="Calibri"/>
        </w:rPr>
        <w:t>предприняты первые шаги, направленные на повышение безопасности медицинских процедур, включая обеспечение медицинскими инструме</w:t>
      </w:r>
      <w:r w:rsidRPr="006032C3">
        <w:rPr>
          <w:rFonts w:eastAsia="Calibri"/>
        </w:rPr>
        <w:t>н</w:t>
      </w:r>
      <w:r w:rsidRPr="006032C3">
        <w:rPr>
          <w:rFonts w:eastAsia="Calibri"/>
        </w:rPr>
        <w:t>тами и принадлежностями, обеспечение 100% освидетельствования д</w:t>
      </w:r>
      <w:r w:rsidRPr="006032C3">
        <w:rPr>
          <w:rFonts w:eastAsia="Calibri"/>
        </w:rPr>
        <w:t>о</w:t>
      </w:r>
      <w:r w:rsidRPr="006032C3">
        <w:rPr>
          <w:rFonts w:eastAsia="Calibri"/>
        </w:rPr>
        <w:t>норской крови, а также разработку учебных программ по вопросу без</w:t>
      </w:r>
      <w:r w:rsidRPr="006032C3">
        <w:rPr>
          <w:rFonts w:eastAsia="Calibri"/>
        </w:rPr>
        <w:t>о</w:t>
      </w:r>
      <w:r w:rsidRPr="006032C3">
        <w:rPr>
          <w:rFonts w:eastAsia="Calibri"/>
        </w:rPr>
        <w:t>пасности медицинских процедур с акцентом на профилактику ВИЧ/СПИД;</w:t>
      </w:r>
    </w:p>
    <w:p w:rsidR="00BC0568" w:rsidRPr="006032C3" w:rsidRDefault="00BC0568" w:rsidP="006032C3">
      <w:pPr>
        <w:pStyle w:val="Bullet1GR"/>
        <w:rPr>
          <w:rFonts w:eastAsia="Calibri"/>
        </w:rPr>
      </w:pPr>
      <w:r w:rsidRPr="006032C3">
        <w:rPr>
          <w:rFonts w:eastAsia="Calibri"/>
        </w:rPr>
        <w:t>внедрены мероприятия по контролю ВИЧ/СПИД среди потребителей инъекционных наркотиков, включая открытие пунктов по обмену шпр</w:t>
      </w:r>
      <w:r w:rsidRPr="006032C3">
        <w:rPr>
          <w:rFonts w:eastAsia="Calibri"/>
        </w:rPr>
        <w:t>и</w:t>
      </w:r>
      <w:r w:rsidRPr="006032C3">
        <w:rPr>
          <w:rFonts w:eastAsia="Calibri"/>
        </w:rPr>
        <w:t>цев, в том числе и при организациях здравоохранения, открытие 24 час</w:t>
      </w:r>
      <w:r w:rsidRPr="006032C3">
        <w:rPr>
          <w:rFonts w:eastAsia="Calibri"/>
        </w:rPr>
        <w:t>о</w:t>
      </w:r>
      <w:r w:rsidRPr="006032C3">
        <w:rPr>
          <w:rFonts w:eastAsia="Calibri"/>
        </w:rPr>
        <w:t>вой горячей линии, распространение презервативов, а также регулярный дозорный эпидемиологический надзор среди потребителей инъекцио</w:t>
      </w:r>
      <w:r w:rsidRPr="006032C3">
        <w:rPr>
          <w:rFonts w:eastAsia="Calibri"/>
        </w:rPr>
        <w:t>н</w:t>
      </w:r>
      <w:r w:rsidRPr="006032C3">
        <w:rPr>
          <w:rFonts w:eastAsia="Calibri"/>
        </w:rPr>
        <w:t>ных наркотиков и других уязвимых групп населения;</w:t>
      </w:r>
    </w:p>
    <w:p w:rsidR="00BC0568" w:rsidRPr="006032C3" w:rsidRDefault="00BC0568" w:rsidP="006032C3">
      <w:pPr>
        <w:pStyle w:val="Bullet1GR"/>
        <w:rPr>
          <w:rFonts w:eastAsia="Calibri"/>
        </w:rPr>
      </w:pPr>
      <w:r w:rsidRPr="006032C3">
        <w:rPr>
          <w:rFonts w:eastAsia="Calibri"/>
        </w:rPr>
        <w:t>уделялось особое внимание предотвращению передачи ВИЧ-инфекции от матери к ребенку путем включения раздела по ведению беременной же</w:t>
      </w:r>
      <w:r w:rsidRPr="006032C3">
        <w:rPr>
          <w:rFonts w:eastAsia="Calibri"/>
        </w:rPr>
        <w:t>н</w:t>
      </w:r>
      <w:r w:rsidRPr="006032C3">
        <w:rPr>
          <w:rFonts w:eastAsia="Calibri"/>
        </w:rPr>
        <w:t>щины с положительным результатом теста на ВИЧ в клинические прот</w:t>
      </w:r>
      <w:r w:rsidRPr="006032C3">
        <w:rPr>
          <w:rFonts w:eastAsia="Calibri"/>
        </w:rPr>
        <w:t>о</w:t>
      </w:r>
      <w:r w:rsidRPr="006032C3">
        <w:rPr>
          <w:rFonts w:eastAsia="Calibri"/>
        </w:rPr>
        <w:t>колы, внедрения обязательного тестирования на ВИЧ (с получением с</w:t>
      </w:r>
      <w:r w:rsidRPr="006032C3">
        <w:rPr>
          <w:rFonts w:eastAsia="Calibri"/>
        </w:rPr>
        <w:t>о</w:t>
      </w:r>
      <w:r w:rsidRPr="006032C3">
        <w:rPr>
          <w:rFonts w:eastAsia="Calibri"/>
        </w:rPr>
        <w:t>гласия после предоставления информации) всех зарегистрированных б</w:t>
      </w:r>
      <w:r w:rsidRPr="006032C3">
        <w:rPr>
          <w:rFonts w:eastAsia="Calibri"/>
        </w:rPr>
        <w:t>е</w:t>
      </w:r>
      <w:r w:rsidRPr="006032C3">
        <w:rPr>
          <w:rFonts w:eastAsia="Calibri"/>
        </w:rPr>
        <w:t xml:space="preserve">ременных женщин; </w:t>
      </w:r>
    </w:p>
    <w:p w:rsidR="00BC0568" w:rsidRPr="006032C3" w:rsidRDefault="00BC0568" w:rsidP="006032C3">
      <w:pPr>
        <w:pStyle w:val="Bullet1GR"/>
        <w:rPr>
          <w:rFonts w:eastAsia="Calibri"/>
        </w:rPr>
      </w:pPr>
      <w:r w:rsidRPr="006032C3">
        <w:rPr>
          <w:rFonts w:eastAsia="Calibri"/>
        </w:rPr>
        <w:t xml:space="preserve">обеспечение </w:t>
      </w:r>
      <w:proofErr w:type="spellStart"/>
      <w:r w:rsidRPr="006032C3">
        <w:rPr>
          <w:rFonts w:eastAsia="Calibri"/>
        </w:rPr>
        <w:t>АРВ-препаратами</w:t>
      </w:r>
      <w:proofErr w:type="spellEnd"/>
      <w:r w:rsidRPr="006032C3">
        <w:rPr>
          <w:rFonts w:eastAsia="Calibri"/>
        </w:rPr>
        <w:t xml:space="preserve"> всей страны для проведения профилакт</w:t>
      </w:r>
      <w:r w:rsidRPr="006032C3">
        <w:rPr>
          <w:rFonts w:eastAsia="Calibri"/>
        </w:rPr>
        <w:t>и</w:t>
      </w:r>
      <w:r w:rsidRPr="006032C3">
        <w:rPr>
          <w:rFonts w:eastAsia="Calibri"/>
        </w:rPr>
        <w:t xml:space="preserve">ки и лечения всех нуждающихся при поддержке средств грантов </w:t>
      </w:r>
      <w:r w:rsidRPr="006032C3">
        <w:t>Гл</w:t>
      </w:r>
      <w:r w:rsidRPr="006032C3">
        <w:t>о</w:t>
      </w:r>
      <w:r w:rsidRPr="006032C3">
        <w:t xml:space="preserve">бального фонда по борьбе со </w:t>
      </w:r>
      <w:proofErr w:type="spellStart"/>
      <w:r w:rsidRPr="006032C3">
        <w:t>СПИДом</w:t>
      </w:r>
      <w:proofErr w:type="spellEnd"/>
      <w:r w:rsidRPr="006032C3">
        <w:t>, туберкулезом и малярией</w:t>
      </w:r>
      <w:r w:rsidRPr="006032C3">
        <w:rPr>
          <w:rFonts w:eastAsia="Calibri"/>
        </w:rPr>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Младенческая смертность. Важнейшей характеристикой здоровья нас</w:t>
      </w:r>
      <w:r w:rsidRPr="006A7ADA">
        <w:t>е</w:t>
      </w:r>
      <w:r w:rsidRPr="006A7ADA">
        <w:t>ления является младенческая смертность. Официальные данные и данные о</w:t>
      </w:r>
      <w:r w:rsidRPr="006A7ADA">
        <w:t>б</w:t>
      </w:r>
      <w:r w:rsidRPr="006A7ADA">
        <w:t>следований показывают тенденцию к снижению показателей младенческой и детской смертности. Смертность детей в перинатальном периоде составляет а</w:t>
      </w:r>
      <w:r w:rsidRPr="006A7ADA">
        <w:t>б</w:t>
      </w:r>
      <w:r w:rsidRPr="006A7ADA">
        <w:t>солютное большинство. Основными причинами этого являются болезни орг</w:t>
      </w:r>
      <w:r w:rsidRPr="006A7ADA">
        <w:t>а</w:t>
      </w:r>
      <w:r w:rsidRPr="006A7ADA">
        <w:t>нов дыхания, врожденные аномалии, инфекционные и паразитарные болезни, травмы и отравления. Эти осложнения связаны с поздним обращением за мед</w:t>
      </w:r>
      <w:r w:rsidRPr="006A7ADA">
        <w:t>и</w:t>
      </w:r>
      <w:r w:rsidRPr="006A7ADA">
        <w:t>цинской помощью беременных женщин, не диагностир</w:t>
      </w:r>
      <w:r w:rsidRPr="006A7ADA">
        <w:t>о</w:t>
      </w:r>
      <w:r w:rsidRPr="006A7ADA">
        <w:t>ванными проблемами в течение беременности, недостатком специализированных до- и послеродовых медицинских услуг, недостаточной квалификацией медицинского персонала, участвующего в принятии родов, и возможностями оказания реанимационной помощи новорожденным. Следует отметить, что введение в 2004 году новых критериев живорождения, рекомендованных ВОЗ, а также параллельное ус</w:t>
      </w:r>
      <w:r w:rsidRPr="006A7ADA">
        <w:t>о</w:t>
      </w:r>
      <w:r w:rsidRPr="006A7ADA">
        <w:t>вершенствование системы регистрации случаев младенческой и детской смер</w:t>
      </w:r>
      <w:r w:rsidRPr="006A7ADA">
        <w:t>т</w:t>
      </w:r>
      <w:r w:rsidRPr="006A7ADA">
        <w:t>ности, способствовали росту показателей в период с 2005 по 2007 год</w:t>
      </w:r>
      <w:r w:rsidRPr="00F63AEA">
        <w:rPr>
          <w:rStyle w:val="FootnoteReference"/>
        </w:rPr>
        <w:footnoteReference w:id="76"/>
      </w:r>
      <w:r w:rsidRPr="006A7ADA">
        <w:t>.</w:t>
      </w:r>
    </w:p>
    <w:p w:rsidR="00BC0568" w:rsidRPr="00FA0099" w:rsidRDefault="006A7ADA" w:rsidP="006A7ADA">
      <w:pPr>
        <w:pStyle w:val="H23GR"/>
        <w:rPr>
          <w:rFonts w:eastAsia="Calibri"/>
          <w:w w:val="100"/>
        </w:rPr>
      </w:pPr>
      <w:r>
        <w:rPr>
          <w:rFonts w:eastAsia="Calibri"/>
          <w:w w:val="100"/>
        </w:rPr>
        <w:tab/>
      </w:r>
      <w:r>
        <w:rPr>
          <w:rFonts w:eastAsia="Calibri"/>
          <w:w w:val="100"/>
        </w:rPr>
        <w:tab/>
      </w:r>
      <w:r w:rsidR="00BC0568" w:rsidRPr="00FA0099">
        <w:rPr>
          <w:rFonts w:eastAsia="Calibri"/>
          <w:w w:val="100"/>
        </w:rPr>
        <w:t>Младенческая и детская смертность (на 1 000 живорождений)</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tblPr>
      <w:tblGrid>
        <w:gridCol w:w="1547"/>
        <w:gridCol w:w="971"/>
        <w:gridCol w:w="970"/>
        <w:gridCol w:w="970"/>
        <w:gridCol w:w="970"/>
        <w:gridCol w:w="971"/>
        <w:gridCol w:w="971"/>
      </w:tblGrid>
      <w:tr w:rsidR="00BC0568" w:rsidRPr="00FA0099" w:rsidTr="00BC0568">
        <w:trPr>
          <w:trHeight w:val="240"/>
          <w:tblHeader/>
        </w:trPr>
        <w:tc>
          <w:tcPr>
            <w:tcW w:w="1929" w:type="dxa"/>
            <w:shd w:val="clear" w:color="auto" w:fill="auto"/>
            <w:vAlign w:val="bottom"/>
          </w:tcPr>
          <w:p w:rsidR="00BC0568" w:rsidRPr="00FA0099" w:rsidRDefault="00BC0568" w:rsidP="00BC0568">
            <w:pPr>
              <w:spacing w:before="80" w:after="80" w:line="200" w:lineRule="exact"/>
              <w:rPr>
                <w:rFonts w:eastAsia="Calibri"/>
                <w:i/>
                <w:spacing w:val="0"/>
                <w:w w:val="100"/>
                <w:kern w:val="0"/>
                <w:sz w:val="16"/>
              </w:rPr>
            </w:pPr>
          </w:p>
        </w:tc>
        <w:tc>
          <w:tcPr>
            <w:tcW w:w="1306"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2004</w:t>
            </w:r>
          </w:p>
        </w:tc>
        <w:tc>
          <w:tcPr>
            <w:tcW w:w="1306"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2005</w:t>
            </w:r>
          </w:p>
        </w:tc>
        <w:tc>
          <w:tcPr>
            <w:tcW w:w="1306"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2006</w:t>
            </w:r>
          </w:p>
        </w:tc>
        <w:tc>
          <w:tcPr>
            <w:tcW w:w="1306"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2007</w:t>
            </w:r>
          </w:p>
        </w:tc>
        <w:tc>
          <w:tcPr>
            <w:tcW w:w="1307"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2008</w:t>
            </w:r>
          </w:p>
        </w:tc>
        <w:tc>
          <w:tcPr>
            <w:tcW w:w="1307"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2009</w:t>
            </w:r>
          </w:p>
        </w:tc>
      </w:tr>
      <w:tr w:rsidR="00BC0568" w:rsidRPr="00FA0099" w:rsidTr="00BC0568">
        <w:trPr>
          <w:trHeight w:val="240"/>
        </w:trPr>
        <w:tc>
          <w:tcPr>
            <w:tcW w:w="1929"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Детская смер</w:t>
            </w:r>
            <w:r w:rsidRPr="00FA0099">
              <w:rPr>
                <w:rFonts w:eastAsia="Calibri"/>
                <w:spacing w:val="0"/>
                <w:w w:val="100"/>
                <w:kern w:val="0"/>
                <w:sz w:val="18"/>
              </w:rPr>
              <w:t>т</w:t>
            </w:r>
            <w:r w:rsidRPr="00FA0099">
              <w:rPr>
                <w:rFonts w:eastAsia="Calibri"/>
                <w:spacing w:val="0"/>
                <w:w w:val="100"/>
                <w:kern w:val="0"/>
                <w:sz w:val="18"/>
              </w:rPr>
              <w:t>ность (смерть детей до 5 лет на 1000 жив</w:t>
            </w:r>
            <w:r w:rsidRPr="00FA0099">
              <w:rPr>
                <w:rFonts w:eastAsia="Calibri"/>
                <w:spacing w:val="0"/>
                <w:w w:val="100"/>
                <w:kern w:val="0"/>
                <w:sz w:val="18"/>
              </w:rPr>
              <w:t>о</w:t>
            </w:r>
            <w:r w:rsidRPr="00FA0099">
              <w:rPr>
                <w:rFonts w:eastAsia="Calibri"/>
                <w:spacing w:val="0"/>
                <w:w w:val="100"/>
                <w:kern w:val="0"/>
                <w:sz w:val="18"/>
              </w:rPr>
              <w:t>рожд</w:t>
            </w:r>
            <w:r w:rsidRPr="00FA0099">
              <w:rPr>
                <w:rFonts w:eastAsia="Calibri"/>
                <w:spacing w:val="0"/>
                <w:w w:val="100"/>
                <w:kern w:val="0"/>
                <w:sz w:val="18"/>
              </w:rPr>
              <w:t>е</w:t>
            </w:r>
            <w:r w:rsidRPr="00FA0099">
              <w:rPr>
                <w:rFonts w:eastAsia="Calibri"/>
                <w:spacing w:val="0"/>
                <w:w w:val="100"/>
                <w:kern w:val="0"/>
                <w:sz w:val="18"/>
              </w:rPr>
              <w:t>ний)</w:t>
            </w:r>
          </w:p>
        </w:tc>
        <w:tc>
          <w:tcPr>
            <w:tcW w:w="1306"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31,8</w:t>
            </w:r>
          </w:p>
        </w:tc>
        <w:tc>
          <w:tcPr>
            <w:tcW w:w="1306"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35,2</w:t>
            </w:r>
          </w:p>
        </w:tc>
        <w:tc>
          <w:tcPr>
            <w:tcW w:w="1306"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34,6</w:t>
            </w:r>
          </w:p>
        </w:tc>
        <w:tc>
          <w:tcPr>
            <w:tcW w:w="1306"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36,6</w:t>
            </w:r>
          </w:p>
        </w:tc>
        <w:tc>
          <w:tcPr>
            <w:tcW w:w="1307"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31,5</w:t>
            </w:r>
          </w:p>
        </w:tc>
        <w:tc>
          <w:tcPr>
            <w:tcW w:w="1307"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29,3</w:t>
            </w:r>
          </w:p>
        </w:tc>
      </w:tr>
    </w:tbl>
    <w:p w:rsidR="00BC0568" w:rsidRPr="00FA0099" w:rsidRDefault="00BC0568" w:rsidP="00BC0568">
      <w:pPr>
        <w:pStyle w:val="SingleTxtGR"/>
      </w:pP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Вызывающим беспокойство аспектом младенческой и детской смертн</w:t>
      </w:r>
      <w:r w:rsidRPr="006A7ADA">
        <w:t>о</w:t>
      </w:r>
      <w:r w:rsidRPr="006A7ADA">
        <w:t>сти является то, что 30% детей до 1 года умирают в первый день госпитализ</w:t>
      </w:r>
      <w:r w:rsidRPr="006A7ADA">
        <w:t>а</w:t>
      </w:r>
      <w:r w:rsidRPr="006A7ADA">
        <w:t>ции, а свыше 50% детей в возрасте 1–2 года умирают на дому</w:t>
      </w:r>
      <w:r w:rsidRPr="00F63AEA">
        <w:rPr>
          <w:rStyle w:val="FootnoteReference"/>
        </w:rPr>
        <w:footnoteReference w:id="77"/>
      </w:r>
      <w:r w:rsidRPr="006A7ADA">
        <w:t>. Это происходит в результате поздней госпитализации по серьезным медицинским состояниям, что отчасти может быть вызвано плохой осведомленностью родителей о си</w:t>
      </w:r>
      <w:r w:rsidRPr="006A7ADA">
        <w:t>м</w:t>
      </w:r>
      <w:r w:rsidRPr="006A7ADA">
        <w:t>птомах, требующих неотло</w:t>
      </w:r>
      <w:r w:rsidRPr="006A7ADA">
        <w:t>ж</w:t>
      </w:r>
      <w:r w:rsidRPr="006A7ADA">
        <w:t xml:space="preserve">ного медицинского вмешательства.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Основными причинами смерти детей в возрасте до одного года в 2009 г</w:t>
      </w:r>
      <w:r w:rsidRPr="006A7ADA">
        <w:t>о</w:t>
      </w:r>
      <w:r w:rsidRPr="006A7ADA">
        <w:t>ду являлись заболевания и состояния, возникающие в перинатальном (послер</w:t>
      </w:r>
      <w:r w:rsidRPr="006A7ADA">
        <w:t>о</w:t>
      </w:r>
      <w:r w:rsidRPr="006A7ADA">
        <w:t xml:space="preserve">довом) периоде (65% умерших новорожденных), болезни органов дыхания (14%), врожденные аномалии (11%), инфекционные и паразитарные болезни (5%).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Показатель младенческой смертности в городах выше, чем в селах, что связано с установленным порядком регистрации смерти детей. Так, смерть д</w:t>
      </w:r>
      <w:r w:rsidRPr="006A7ADA">
        <w:t>е</w:t>
      </w:r>
      <w:r w:rsidRPr="006A7ADA">
        <w:t>тей, произошедшая в родильных домах (перинатальная смерть), регистрируе</w:t>
      </w:r>
      <w:r w:rsidRPr="006A7ADA">
        <w:t>т</w:t>
      </w:r>
      <w:r w:rsidRPr="006A7ADA">
        <w:t>ся непосредственно медицинскими работниками (а не родственниками) по месту нахождения этих лечебно-профилактических организаций. Поскольку на</w:t>
      </w:r>
      <w:r w:rsidRPr="006A7ADA">
        <w:t>и</w:t>
      </w:r>
      <w:r w:rsidRPr="006A7ADA">
        <w:t>более технически оснащенные родильные дома находятся в городских поселениях, то и смерть детей чаще регис</w:t>
      </w:r>
      <w:r w:rsidRPr="006A7ADA">
        <w:t>т</w:t>
      </w:r>
      <w:r w:rsidRPr="006A7ADA">
        <w:t>рируется здесь</w:t>
      </w:r>
      <w:r w:rsidRPr="00F63AEA">
        <w:rPr>
          <w:rStyle w:val="FootnoteReference"/>
        </w:rPr>
        <w:footnoteReference w:id="78"/>
      </w:r>
      <w:r w:rsidRPr="006A7ADA">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Материнская смертность. Высокий уровень младенч</w:t>
      </w:r>
      <w:r w:rsidRPr="006A7ADA">
        <w:t>е</w:t>
      </w:r>
      <w:r w:rsidRPr="006A7ADA">
        <w:t>ской смертности во многом обусловлен неудовлетворительным состоянием здоровья матерей Пок</w:t>
      </w:r>
      <w:r w:rsidRPr="006A7ADA">
        <w:t>а</w:t>
      </w:r>
      <w:r w:rsidRPr="006A7ADA">
        <w:t>затель материнской смертности ежегодно варьирует. Однако тенденция к дал</w:t>
      </w:r>
      <w:r w:rsidRPr="006A7ADA">
        <w:t>ь</w:t>
      </w:r>
      <w:r w:rsidRPr="006A7ADA">
        <w:t>нейшему росту уровня материнской смертности в целом с</w:t>
      </w:r>
      <w:r w:rsidRPr="006A7ADA">
        <w:t>о</w:t>
      </w:r>
      <w:r w:rsidRPr="006A7ADA">
        <w:t>храняется. Так, в 2009 году данный показатель составил 75,3 на 100 000 живорождений. При ан</w:t>
      </w:r>
      <w:r w:rsidRPr="006A7ADA">
        <w:t>а</w:t>
      </w:r>
      <w:r w:rsidRPr="006A7ADA">
        <w:t>лизе данных официальной статистики по материнской смертности необходимо принять во внимание тот факт, что с 2009 года. Министерство здрав</w:t>
      </w:r>
      <w:r w:rsidRPr="006A7ADA">
        <w:t>о</w:t>
      </w:r>
      <w:r w:rsidRPr="006A7ADA">
        <w:t>охранения совместно с партнерами при технической поддержке ЮНФПА и ВОЗ начали целенаправленно внедрять меры по улучшению регистрации и выявлению пр</w:t>
      </w:r>
      <w:r w:rsidRPr="006A7ADA">
        <w:t>и</w:t>
      </w:r>
      <w:r w:rsidRPr="006A7ADA">
        <w:t>чин материнской смертности. В рамках данной меры был введен морат</w:t>
      </w:r>
      <w:r w:rsidRPr="006A7ADA">
        <w:t>о</w:t>
      </w:r>
      <w:r w:rsidRPr="006A7ADA">
        <w:t>рий на наказание врача за материнскую смертность</w:t>
      </w:r>
      <w:r w:rsidRPr="00F63AEA">
        <w:rPr>
          <w:rStyle w:val="FootnoteReference"/>
        </w:rPr>
        <w:footnoteReference w:id="79"/>
      </w:r>
      <w:r w:rsidRPr="006A7ADA">
        <w:t xml:space="preserve">. </w:t>
      </w:r>
    </w:p>
    <w:p w:rsidR="00BC0568" w:rsidRPr="00FA0099" w:rsidRDefault="006A7ADA" w:rsidP="006A7ADA">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Материнская смертность, на 1</w:t>
      </w:r>
      <w:r>
        <w:rPr>
          <w:rFonts w:eastAsia="Calibri"/>
          <w:w w:val="100"/>
          <w:kern w:val="0"/>
        </w:rPr>
        <w:t xml:space="preserve"> </w:t>
      </w:r>
      <w:r w:rsidR="00BC0568" w:rsidRPr="00FA0099">
        <w:rPr>
          <w:rFonts w:eastAsia="Calibri"/>
          <w:w w:val="100"/>
          <w:kern w:val="0"/>
        </w:rPr>
        <w:t>000 живорождений</w:t>
      </w:r>
    </w:p>
    <w:tbl>
      <w:tblPr>
        <w:tblW w:w="6974" w:type="dxa"/>
        <w:tblInd w:w="1134" w:type="dxa"/>
        <w:tblBorders>
          <w:top w:val="single" w:sz="4" w:space="0" w:color="auto"/>
          <w:bottom w:val="single" w:sz="12" w:space="0" w:color="auto"/>
          <w:insideH w:val="single" w:sz="12" w:space="0" w:color="auto"/>
        </w:tblBorders>
        <w:tblCellMar>
          <w:left w:w="0" w:type="dxa"/>
          <w:right w:w="0" w:type="dxa"/>
        </w:tblCellMar>
        <w:tblLook w:val="01E0"/>
      </w:tblPr>
      <w:tblGrid>
        <w:gridCol w:w="1367"/>
        <w:gridCol w:w="935"/>
        <w:gridCol w:w="934"/>
        <w:gridCol w:w="934"/>
        <w:gridCol w:w="934"/>
        <w:gridCol w:w="935"/>
        <w:gridCol w:w="935"/>
      </w:tblGrid>
      <w:tr w:rsidR="00BC0568" w:rsidRPr="00FA0099" w:rsidTr="00BC0568">
        <w:trPr>
          <w:trHeight w:val="166"/>
          <w:tblHeader/>
        </w:trPr>
        <w:tc>
          <w:tcPr>
            <w:tcW w:w="1367" w:type="dxa"/>
            <w:shd w:val="clear" w:color="auto" w:fill="auto"/>
            <w:vAlign w:val="bottom"/>
          </w:tcPr>
          <w:p w:rsidR="00BC0568" w:rsidRPr="00FA0099" w:rsidRDefault="00BC0568" w:rsidP="00BC0568">
            <w:pPr>
              <w:spacing w:before="80" w:after="80" w:line="200" w:lineRule="exact"/>
              <w:rPr>
                <w:rFonts w:eastAsia="Calibri"/>
                <w:i/>
                <w:spacing w:val="0"/>
                <w:w w:val="100"/>
                <w:kern w:val="0"/>
                <w:sz w:val="16"/>
              </w:rPr>
            </w:pPr>
          </w:p>
        </w:tc>
        <w:tc>
          <w:tcPr>
            <w:tcW w:w="935"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lang w:eastAsia="ru-RU"/>
              </w:rPr>
              <w:t>2004</w:t>
            </w:r>
          </w:p>
        </w:tc>
        <w:tc>
          <w:tcPr>
            <w:tcW w:w="934"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lang w:eastAsia="ru-RU"/>
              </w:rPr>
              <w:t>2005</w:t>
            </w:r>
          </w:p>
        </w:tc>
        <w:tc>
          <w:tcPr>
            <w:tcW w:w="934"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lang w:eastAsia="ru-RU"/>
              </w:rPr>
              <w:t>2006</w:t>
            </w:r>
          </w:p>
        </w:tc>
        <w:tc>
          <w:tcPr>
            <w:tcW w:w="934"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lang w:eastAsia="ru-RU"/>
              </w:rPr>
              <w:t>2007</w:t>
            </w:r>
          </w:p>
        </w:tc>
        <w:tc>
          <w:tcPr>
            <w:tcW w:w="935"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lang w:eastAsia="ru-RU"/>
              </w:rPr>
              <w:t>2008</w:t>
            </w:r>
          </w:p>
        </w:tc>
        <w:tc>
          <w:tcPr>
            <w:tcW w:w="935"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lang w:eastAsia="ru-RU"/>
              </w:rPr>
              <w:t>2009</w:t>
            </w:r>
          </w:p>
        </w:tc>
      </w:tr>
      <w:tr w:rsidR="00BC0568" w:rsidRPr="00FA0099" w:rsidTr="00BC0568">
        <w:trPr>
          <w:trHeight w:val="166"/>
        </w:trPr>
        <w:tc>
          <w:tcPr>
            <w:tcW w:w="1367" w:type="dxa"/>
            <w:shd w:val="clear" w:color="auto" w:fill="auto"/>
          </w:tcPr>
          <w:p w:rsidR="00BC0568" w:rsidRPr="00FA0099" w:rsidRDefault="00BC0568" w:rsidP="00BC0568">
            <w:pPr>
              <w:spacing w:before="40" w:after="40" w:line="220" w:lineRule="exact"/>
              <w:rPr>
                <w:rFonts w:eastAsia="Calibri"/>
                <w:spacing w:val="0"/>
                <w:w w:val="100"/>
                <w:kern w:val="0"/>
                <w:sz w:val="18"/>
                <w:lang w:eastAsia="ru-RU"/>
              </w:rPr>
            </w:pPr>
            <w:r w:rsidRPr="00FA0099">
              <w:rPr>
                <w:rFonts w:eastAsia="Calibri"/>
                <w:spacing w:val="0"/>
                <w:w w:val="100"/>
                <w:kern w:val="0"/>
                <w:sz w:val="18"/>
                <w:lang w:eastAsia="ru-RU"/>
              </w:rPr>
              <w:t>Материнская смертность</w:t>
            </w:r>
          </w:p>
          <w:p w:rsidR="00BC0568" w:rsidRPr="00FA0099" w:rsidRDefault="00BC0568" w:rsidP="00BC0568">
            <w:pPr>
              <w:spacing w:before="40" w:after="40" w:line="220" w:lineRule="exact"/>
              <w:rPr>
                <w:rFonts w:eastAsia="Calibri"/>
                <w:spacing w:val="0"/>
                <w:w w:val="100"/>
                <w:kern w:val="0"/>
                <w:sz w:val="18"/>
              </w:rPr>
            </w:pPr>
          </w:p>
        </w:tc>
        <w:tc>
          <w:tcPr>
            <w:tcW w:w="935"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lang w:eastAsia="ru-RU"/>
              </w:rPr>
              <w:t>46,4</w:t>
            </w:r>
          </w:p>
        </w:tc>
        <w:tc>
          <w:tcPr>
            <w:tcW w:w="93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lang w:eastAsia="ru-RU"/>
              </w:rPr>
              <w:t>61,0</w:t>
            </w:r>
          </w:p>
        </w:tc>
        <w:tc>
          <w:tcPr>
            <w:tcW w:w="93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lang w:eastAsia="ru-RU"/>
              </w:rPr>
              <w:t>53,0</w:t>
            </w:r>
          </w:p>
        </w:tc>
        <w:tc>
          <w:tcPr>
            <w:tcW w:w="93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lang w:eastAsia="ru-RU"/>
              </w:rPr>
              <w:t>62,5</w:t>
            </w:r>
          </w:p>
        </w:tc>
        <w:tc>
          <w:tcPr>
            <w:tcW w:w="935"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lang w:eastAsia="ru-RU"/>
              </w:rPr>
              <w:t>58,9</w:t>
            </w:r>
          </w:p>
        </w:tc>
        <w:tc>
          <w:tcPr>
            <w:tcW w:w="935"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lang w:eastAsia="ru-RU"/>
              </w:rPr>
              <w:t>75,3</w:t>
            </w:r>
          </w:p>
        </w:tc>
      </w:tr>
    </w:tbl>
    <w:p w:rsidR="00BC0568" w:rsidRPr="00FA0099" w:rsidRDefault="00BC0568" w:rsidP="00F63AEA">
      <w:pPr>
        <w:pStyle w:val="SingleTxtGR"/>
        <w:keepNext/>
        <w:ind w:left="0"/>
        <w:rPr>
          <w:rFonts w:eastAsia="Calibri"/>
          <w:spacing w:val="0"/>
          <w:w w:val="100"/>
          <w:kern w:val="0"/>
        </w:rPr>
      </w:pPr>
    </w:p>
    <w:p w:rsidR="00BC0568" w:rsidRPr="006A7ADA" w:rsidRDefault="00BC0568" w:rsidP="00F63AEA">
      <w:pPr>
        <w:pStyle w:val="SingleTxtGR"/>
        <w:keepNext/>
        <w:numPr>
          <w:ilvl w:val="0"/>
          <w:numId w:val="24"/>
        </w:numPr>
        <w:tabs>
          <w:tab w:val="clear" w:pos="1701"/>
          <w:tab w:val="clear" w:pos="2268"/>
          <w:tab w:val="clear" w:pos="2835"/>
          <w:tab w:val="clear" w:pos="3402"/>
          <w:tab w:val="clear" w:pos="3969"/>
        </w:tabs>
        <w:ind w:left="1134" w:firstLine="0"/>
      </w:pPr>
      <w:r w:rsidRPr="006A7ADA">
        <w:t xml:space="preserve">По данным 2009 года </w:t>
      </w:r>
      <w:r w:rsidRPr="00FA0099">
        <w:t>Республиканского медико-информационного це</w:t>
      </w:r>
      <w:r w:rsidRPr="00FA0099">
        <w:t>н</w:t>
      </w:r>
      <w:r w:rsidRPr="00FA0099">
        <w:t>тр</w:t>
      </w:r>
      <w:r w:rsidRPr="006A7ADA">
        <w:t>а, основными причинами материнской смертности, по-прежнему являются кровотеч</w:t>
      </w:r>
      <w:r w:rsidRPr="006A7ADA">
        <w:t>е</w:t>
      </w:r>
      <w:r w:rsidRPr="006A7ADA">
        <w:t xml:space="preserve">ния (35,5%), гипертензивные расстройства во время беременности (26,3%), септические состояния (18,4%), тяжелая </w:t>
      </w:r>
      <w:proofErr w:type="spellStart"/>
      <w:r w:rsidRPr="006A7ADA">
        <w:t>экстрагенитальная</w:t>
      </w:r>
      <w:proofErr w:type="spellEnd"/>
      <w:r w:rsidRPr="006A7ADA">
        <w:t xml:space="preserve"> патология (14,5%). В последние годы отмечается значительное увеличение числа родов с различными осложн</w:t>
      </w:r>
      <w:r w:rsidRPr="006A7ADA">
        <w:t>е</w:t>
      </w:r>
      <w:r w:rsidRPr="006A7ADA">
        <w:t>ниями. Анализ показывает, что почти каждая третья умершая женщина не состояла на учете по беременности, 44% женщин вход</w:t>
      </w:r>
      <w:r w:rsidRPr="006A7ADA">
        <w:t>и</w:t>
      </w:r>
      <w:r w:rsidRPr="006A7ADA">
        <w:t xml:space="preserve">ли в группу риска по возрасту, имеет место рост </w:t>
      </w:r>
      <w:proofErr w:type="spellStart"/>
      <w:r w:rsidRPr="006A7ADA">
        <w:t>экстрагенитальной</w:t>
      </w:r>
      <w:proofErr w:type="spellEnd"/>
      <w:r w:rsidRPr="006A7ADA">
        <w:t xml:space="preserve"> патологии (</w:t>
      </w:r>
      <w:proofErr w:type="spellStart"/>
      <w:r w:rsidRPr="006A7ADA">
        <w:t>д</w:t>
      </w:r>
      <w:r w:rsidRPr="006A7ADA">
        <w:t>е</w:t>
      </w:r>
      <w:r w:rsidRPr="006A7ADA">
        <w:t>компенсированные</w:t>
      </w:r>
      <w:proofErr w:type="spellEnd"/>
      <w:r w:rsidRPr="006A7ADA">
        <w:t xml:space="preserve"> </w:t>
      </w:r>
      <w:proofErr w:type="spellStart"/>
      <w:r w:rsidRPr="006A7ADA">
        <w:t>сердечно-сосудистые</w:t>
      </w:r>
      <w:proofErr w:type="spellEnd"/>
      <w:r w:rsidRPr="006A7ADA">
        <w:t xml:space="preserve"> заболевания, нефриты, лейкоз, тубе</w:t>
      </w:r>
      <w:r w:rsidRPr="006A7ADA">
        <w:t>р</w:t>
      </w:r>
      <w:r w:rsidRPr="006A7ADA">
        <w:t>кулез и др.). При этом 70–80% случаев материнской смертности регистр</w:t>
      </w:r>
      <w:r w:rsidRPr="006A7ADA">
        <w:t>и</w:t>
      </w:r>
      <w:r w:rsidRPr="006A7ADA">
        <w:t>руется в сельской местности</w:t>
      </w:r>
      <w:r w:rsidRPr="00670B44">
        <w:rPr>
          <w:rStyle w:val="FootnoteReference"/>
        </w:rPr>
        <w:footnoteReference w:id="80"/>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Кроме того, необходимо иметь ввиду, что политические события 2010 г</w:t>
      </w:r>
      <w:r w:rsidRPr="006A7ADA">
        <w:t>о</w:t>
      </w:r>
      <w:r w:rsidRPr="006A7ADA">
        <w:t>да в республике, особенно межэтнический конфликт на юге страны, безусло</w:t>
      </w:r>
      <w:r w:rsidRPr="006A7ADA">
        <w:t>в</w:t>
      </w:r>
      <w:r w:rsidRPr="006A7ADA">
        <w:t>но, оказали негативное влияние на состояние здоровья матери и ребенка. Р</w:t>
      </w:r>
      <w:r w:rsidRPr="006A7ADA">
        <w:t>е</w:t>
      </w:r>
      <w:r w:rsidRPr="006A7ADA">
        <w:t>зультаты быстрой оценки, проведенной ВОЗ, ЮНФПА и ЮНИСЕФ</w:t>
      </w:r>
      <w:r w:rsidRPr="00670B44">
        <w:rPr>
          <w:rStyle w:val="FootnoteReference"/>
        </w:rPr>
        <w:footnoteReference w:id="81"/>
      </w:r>
      <w:r w:rsidRPr="006A7ADA">
        <w:t xml:space="preserve"> в июле 2010 года, свидетельствуют о том, что в период ко</w:t>
      </w:r>
      <w:r w:rsidRPr="006A7ADA">
        <w:t>н</w:t>
      </w:r>
      <w:r w:rsidRPr="006A7ADA">
        <w:t>фликта отмечались рост числа родов на дому, ухудшение до</w:t>
      </w:r>
      <w:r w:rsidRPr="006A7ADA">
        <w:t>с</w:t>
      </w:r>
      <w:r w:rsidRPr="006A7ADA">
        <w:t>тупа к необходимым медицинским услугам и проблемы с наличием базовых продуктов питания. Вместе с тем, как отмеч</w:t>
      </w:r>
      <w:r w:rsidRPr="006A7ADA">
        <w:t>е</w:t>
      </w:r>
      <w:r w:rsidRPr="006A7ADA">
        <w:t>но в вышеуказанном отчете, ухудшение доступа отмечалось из-за боязни нас</w:t>
      </w:r>
      <w:r w:rsidRPr="006A7ADA">
        <w:t>е</w:t>
      </w:r>
      <w:r w:rsidRPr="006A7ADA">
        <w:t>ления обращаться в организации здравоохранения, блокирования дорог, деф</w:t>
      </w:r>
      <w:r w:rsidRPr="006A7ADA">
        <w:t>и</w:t>
      </w:r>
      <w:r w:rsidRPr="006A7ADA">
        <w:t>цита общественного транспорта</w:t>
      </w:r>
      <w:r w:rsidRPr="00670B44">
        <w:rPr>
          <w:rStyle w:val="FootnoteReference"/>
        </w:rPr>
        <w:footnoteReference w:id="82"/>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Согласно отчету Азиатского банка развития (Сокращение смертности н</w:t>
      </w:r>
      <w:r w:rsidRPr="006A7ADA">
        <w:t>о</w:t>
      </w:r>
      <w:r w:rsidRPr="006A7ADA">
        <w:t xml:space="preserve">ворожденных в </w:t>
      </w:r>
      <w:proofErr w:type="spellStart"/>
      <w:r w:rsidRPr="006A7ADA">
        <w:t>Ошской</w:t>
      </w:r>
      <w:proofErr w:type="spellEnd"/>
      <w:r w:rsidRPr="006A7ADA">
        <w:t xml:space="preserve"> области, АБР, 2006 год), половина из всех случаев м</w:t>
      </w:r>
      <w:r w:rsidRPr="006A7ADA">
        <w:t>а</w:t>
      </w:r>
      <w:r w:rsidRPr="006A7ADA">
        <w:t xml:space="preserve">теринской смертности (50%) относится к </w:t>
      </w:r>
      <w:proofErr w:type="spellStart"/>
      <w:r w:rsidRPr="006A7ADA">
        <w:t>непредоставлению</w:t>
      </w:r>
      <w:proofErr w:type="spellEnd"/>
      <w:r w:rsidRPr="006A7ADA">
        <w:t xml:space="preserve"> соответству</w:t>
      </w:r>
      <w:r w:rsidRPr="006A7ADA">
        <w:t>ю</w:t>
      </w:r>
      <w:r w:rsidRPr="006A7ADA">
        <w:t>щего ухода, когда летального исхода можно было бы избежать, если бы наряду с н</w:t>
      </w:r>
      <w:r w:rsidRPr="006A7ADA">
        <w:t>е</w:t>
      </w:r>
      <w:r w:rsidRPr="006A7ADA">
        <w:t>обходимым оборудованием имелся бы должным образом обученный пе</w:t>
      </w:r>
      <w:r w:rsidRPr="006A7ADA">
        <w:t>р</w:t>
      </w:r>
      <w:r w:rsidRPr="006A7ADA">
        <w:t>сонал. Такая ситуация складывается, несмотря на высокий уровень участия персонала в принятии родов (96,9%). Кроме общего обучения требуется улучшение кач</w:t>
      </w:r>
      <w:r w:rsidRPr="006A7ADA">
        <w:t>е</w:t>
      </w:r>
      <w:r w:rsidRPr="006A7ADA">
        <w:t>ства обучения персонала на рабочих местах, чтобы следить за всеми измен</w:t>
      </w:r>
      <w:r w:rsidRPr="006A7ADA">
        <w:t>е</w:t>
      </w:r>
      <w:r w:rsidRPr="006A7ADA">
        <w:t>ниями на практике</w:t>
      </w:r>
      <w:r w:rsidRPr="00670B44">
        <w:rPr>
          <w:rStyle w:val="FootnoteReference"/>
        </w:rPr>
        <w:footnoteReference w:id="83"/>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Услуги по охране репродуктивного здоровья сталкиваются с нехваткой кадровых и финансовых ресурсов. Учитывая низкую зарплату медицинских р</w:t>
      </w:r>
      <w:r w:rsidRPr="006A7ADA">
        <w:t>а</w:t>
      </w:r>
      <w:r w:rsidRPr="006A7ADA">
        <w:t>ботников даже по сравнению с другими государственными служащими, мн</w:t>
      </w:r>
      <w:r w:rsidRPr="006A7ADA">
        <w:t>о</w:t>
      </w:r>
      <w:r w:rsidRPr="006A7ADA">
        <w:t>гие из них покидают страну, а те, кто остаются, чувствуют себя перегруженн</w:t>
      </w:r>
      <w:r w:rsidRPr="006A7ADA">
        <w:t>ы</w:t>
      </w:r>
      <w:r w:rsidRPr="006A7ADA">
        <w:t>ми и недооцененными. Требуется дополнительное финансирование для повышения мотивации медработников, чтобы они остались в системе здравоохр</w:t>
      </w:r>
      <w:r w:rsidRPr="006A7ADA">
        <w:t>а</w:t>
      </w:r>
      <w:r w:rsidRPr="006A7ADA">
        <w:t>нения страны и предоставляли качественный уход своим пациентам. Отмечается ди</w:t>
      </w:r>
      <w:r w:rsidRPr="006A7ADA">
        <w:t>с</w:t>
      </w:r>
      <w:r w:rsidRPr="006A7ADA">
        <w:t>пропорция в обеспеченности населения специалистами, которые сконцентрир</w:t>
      </w:r>
      <w:r w:rsidRPr="006A7ADA">
        <w:t>о</w:t>
      </w:r>
      <w:r w:rsidRPr="006A7ADA">
        <w:t>ваны, в основном, в городах Бишкек и Ош, областных центрах. При этом на уровне районных территориальных больниц обеспеченность специ</w:t>
      </w:r>
      <w:r w:rsidRPr="006A7ADA">
        <w:t>а</w:t>
      </w:r>
      <w:r w:rsidRPr="006A7ADA">
        <w:t>листами очень низкая (до 0,1 на 10 тыс. населения), а в некоторых районах сп</w:t>
      </w:r>
      <w:r w:rsidRPr="006A7ADA">
        <w:t>е</w:t>
      </w:r>
      <w:r w:rsidRPr="006A7ADA">
        <w:t xml:space="preserve">циалистов нет вообще.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С целью снижения младенческой и материнской смертности по респу</w:t>
      </w:r>
      <w:r w:rsidRPr="006A7ADA">
        <w:t>б</w:t>
      </w:r>
      <w:r w:rsidRPr="006A7ADA">
        <w:t>лике были распространены ряд программ и мероприятий</w:t>
      </w:r>
      <w:r w:rsidRPr="00670B44">
        <w:rPr>
          <w:rStyle w:val="FootnoteReference"/>
        </w:rPr>
        <w:footnoteReference w:id="84"/>
      </w:r>
      <w:r w:rsidRPr="006A7ADA">
        <w:t>:</w:t>
      </w:r>
    </w:p>
    <w:p w:rsidR="00BC0568" w:rsidRPr="006032C3" w:rsidRDefault="00BC0568" w:rsidP="006032C3">
      <w:pPr>
        <w:pStyle w:val="Bullet1GR"/>
        <w:rPr>
          <w:rFonts w:eastAsia="Calibri"/>
        </w:rPr>
      </w:pPr>
      <w:r w:rsidRPr="006032C3">
        <w:rPr>
          <w:rFonts w:eastAsia="Calibri"/>
        </w:rPr>
        <w:t>С целью улучшения предоставления качественного антенатального ухода были разработаны и утверждены 18 клинических протоколов по антен</w:t>
      </w:r>
      <w:r w:rsidRPr="006032C3">
        <w:rPr>
          <w:rFonts w:eastAsia="Calibri"/>
        </w:rPr>
        <w:t>а</w:t>
      </w:r>
      <w:r w:rsidRPr="006032C3">
        <w:rPr>
          <w:rFonts w:eastAsia="Calibri"/>
        </w:rPr>
        <w:t>тальной помощи и ведению родов с последующим обучением по их вн</w:t>
      </w:r>
      <w:r w:rsidRPr="006032C3">
        <w:rPr>
          <w:rFonts w:eastAsia="Calibri"/>
        </w:rPr>
        <w:t>е</w:t>
      </w:r>
      <w:r w:rsidRPr="006032C3">
        <w:rPr>
          <w:rFonts w:eastAsia="Calibri"/>
        </w:rPr>
        <w:t xml:space="preserve">дрению для персонала организаций здравоохранения. </w:t>
      </w:r>
    </w:p>
    <w:p w:rsidR="00BC0568" w:rsidRPr="006032C3" w:rsidRDefault="00BC0568" w:rsidP="006032C3">
      <w:pPr>
        <w:pStyle w:val="Bullet1GR"/>
        <w:rPr>
          <w:rFonts w:eastAsia="Calibri"/>
        </w:rPr>
      </w:pPr>
      <w:r w:rsidRPr="006032C3">
        <w:rPr>
          <w:rFonts w:eastAsia="Calibri"/>
        </w:rPr>
        <w:t xml:space="preserve">На 2008–2017 годы утверждена приказом МЗ от 20 июня 2008 года № 315 и начато внедрение Программы по улучшению перинатальной помощи в </w:t>
      </w:r>
      <w:proofErr w:type="spellStart"/>
      <w:r w:rsidRPr="006032C3">
        <w:rPr>
          <w:rFonts w:eastAsia="Calibri"/>
        </w:rPr>
        <w:t>Кыргызской</w:t>
      </w:r>
      <w:proofErr w:type="spellEnd"/>
      <w:r w:rsidRPr="006032C3">
        <w:rPr>
          <w:rFonts w:eastAsia="Calibri"/>
        </w:rPr>
        <w:t xml:space="preserve"> Республике. Идет поэтапное расширение эффективных п</w:t>
      </w:r>
      <w:r w:rsidRPr="006032C3">
        <w:rPr>
          <w:rFonts w:eastAsia="Calibri"/>
        </w:rPr>
        <w:t>е</w:t>
      </w:r>
      <w:r w:rsidRPr="006032C3">
        <w:rPr>
          <w:rFonts w:eastAsia="Calibri"/>
        </w:rPr>
        <w:t>ринатальных технологий в ранее неохваченных областях республики при поддержке Партнеров по развитию (ВОЗ, ЮСАИД, ЮНФПА, ЮНИСЕФ, ГТЦ,АБР, Немецкий банк развития, Фонд Ага Хан и др.).</w:t>
      </w:r>
    </w:p>
    <w:p w:rsidR="00BC0568" w:rsidRPr="006032C3" w:rsidRDefault="00BC0568" w:rsidP="006032C3">
      <w:pPr>
        <w:pStyle w:val="Bullet1GR"/>
        <w:rPr>
          <w:rFonts w:eastAsia="Calibri"/>
        </w:rPr>
      </w:pPr>
      <w:r w:rsidRPr="006032C3">
        <w:rPr>
          <w:rFonts w:eastAsia="Calibri"/>
        </w:rPr>
        <w:t xml:space="preserve">10 августа 2007 года принят Закон </w:t>
      </w:r>
      <w:proofErr w:type="spellStart"/>
      <w:r w:rsidRPr="006032C3">
        <w:rPr>
          <w:rFonts w:eastAsia="Calibri"/>
        </w:rPr>
        <w:t>Кыргызской</w:t>
      </w:r>
      <w:proofErr w:type="spellEnd"/>
      <w:r w:rsidRPr="006032C3">
        <w:rPr>
          <w:rFonts w:eastAsia="Calibri"/>
        </w:rPr>
        <w:t xml:space="preserve"> Республики "О репроду</w:t>
      </w:r>
      <w:r w:rsidRPr="006032C3">
        <w:rPr>
          <w:rFonts w:eastAsia="Calibri"/>
        </w:rPr>
        <w:t>к</w:t>
      </w:r>
      <w:r w:rsidRPr="006032C3">
        <w:rPr>
          <w:rFonts w:eastAsia="Calibri"/>
        </w:rPr>
        <w:t>тивных правах граждан и гарантиях их реализации" № 147. Регулирует общественные отношения в области охраны репродуктивного здоровья граждан, а также устанавливает гарантии государства и основные при</w:t>
      </w:r>
      <w:r w:rsidRPr="006032C3">
        <w:rPr>
          <w:rFonts w:eastAsia="Calibri"/>
        </w:rPr>
        <w:t>н</w:t>
      </w:r>
      <w:r w:rsidRPr="006032C3">
        <w:rPr>
          <w:rFonts w:eastAsia="Calibri"/>
        </w:rPr>
        <w:t>ципы государственной политики в области репродуктивных прав гра</w:t>
      </w:r>
      <w:r w:rsidRPr="006032C3">
        <w:rPr>
          <w:rFonts w:eastAsia="Calibri"/>
        </w:rPr>
        <w:t>ж</w:t>
      </w:r>
      <w:r w:rsidRPr="006032C3">
        <w:rPr>
          <w:rFonts w:eastAsia="Calibri"/>
        </w:rPr>
        <w:t>дан.</w:t>
      </w:r>
    </w:p>
    <w:p w:rsidR="00BC0568" w:rsidRPr="006032C3" w:rsidRDefault="00BC0568" w:rsidP="006032C3">
      <w:pPr>
        <w:pStyle w:val="Bullet1GR"/>
        <w:rPr>
          <w:rFonts w:eastAsia="Calibri"/>
        </w:rPr>
      </w:pPr>
      <w:proofErr w:type="spellStart"/>
      <w:r w:rsidRPr="006032C3">
        <w:rPr>
          <w:rFonts w:eastAsia="Calibri"/>
        </w:rPr>
        <w:t>Жогорку</w:t>
      </w:r>
      <w:proofErr w:type="spellEnd"/>
      <w:r w:rsidRPr="006032C3">
        <w:rPr>
          <w:rFonts w:eastAsia="Calibri"/>
        </w:rPr>
        <w:t xml:space="preserve"> </w:t>
      </w:r>
      <w:proofErr w:type="spellStart"/>
      <w:r w:rsidRPr="006032C3">
        <w:rPr>
          <w:rFonts w:eastAsia="Calibri"/>
        </w:rPr>
        <w:t>Кенешем</w:t>
      </w:r>
      <w:proofErr w:type="spellEnd"/>
      <w:r w:rsidRPr="006032C3">
        <w:rPr>
          <w:rFonts w:eastAsia="Calibri"/>
        </w:rPr>
        <w:t xml:space="preserve"> </w:t>
      </w:r>
      <w:proofErr w:type="spellStart"/>
      <w:r w:rsidRPr="006032C3">
        <w:rPr>
          <w:rFonts w:eastAsia="Calibri"/>
        </w:rPr>
        <w:t>Кыргызской</w:t>
      </w:r>
      <w:proofErr w:type="spellEnd"/>
      <w:r w:rsidRPr="006032C3">
        <w:rPr>
          <w:rFonts w:eastAsia="Calibri"/>
        </w:rPr>
        <w:t xml:space="preserve"> Республики принят Закон "Об обогащ</w:t>
      </w:r>
      <w:r w:rsidRPr="006032C3">
        <w:rPr>
          <w:rFonts w:eastAsia="Calibri"/>
        </w:rPr>
        <w:t>е</w:t>
      </w:r>
      <w:r w:rsidRPr="006032C3">
        <w:rPr>
          <w:rFonts w:eastAsia="Calibri"/>
        </w:rPr>
        <w:t>нии муки хлебопекарной" от 11 марта 2009 года № 78. Данный Закон о</w:t>
      </w:r>
      <w:r w:rsidRPr="006032C3">
        <w:rPr>
          <w:rFonts w:eastAsia="Calibri"/>
        </w:rPr>
        <w:t>п</w:t>
      </w:r>
      <w:r w:rsidRPr="006032C3">
        <w:rPr>
          <w:rFonts w:eastAsia="Calibri"/>
        </w:rPr>
        <w:t xml:space="preserve">ределяет правовые основы обеспечения населения </w:t>
      </w:r>
      <w:proofErr w:type="spellStart"/>
      <w:r w:rsidRPr="006032C3">
        <w:rPr>
          <w:rFonts w:eastAsia="Calibri"/>
        </w:rPr>
        <w:t>Кыргызской</w:t>
      </w:r>
      <w:proofErr w:type="spellEnd"/>
      <w:r w:rsidRPr="006032C3">
        <w:rPr>
          <w:rFonts w:eastAsia="Calibri"/>
        </w:rPr>
        <w:t xml:space="preserve"> Респу</w:t>
      </w:r>
      <w:r w:rsidRPr="006032C3">
        <w:rPr>
          <w:rFonts w:eastAsia="Calibri"/>
        </w:rPr>
        <w:t>б</w:t>
      </w:r>
      <w:r w:rsidRPr="006032C3">
        <w:rPr>
          <w:rFonts w:eastAsia="Calibri"/>
        </w:rPr>
        <w:t xml:space="preserve">лики безопасной мукой, </w:t>
      </w:r>
      <w:proofErr w:type="spellStart"/>
      <w:r w:rsidRPr="006032C3">
        <w:rPr>
          <w:rFonts w:eastAsia="Calibri"/>
        </w:rPr>
        <w:t>фортифицированной</w:t>
      </w:r>
      <w:proofErr w:type="spellEnd"/>
      <w:r w:rsidRPr="006032C3">
        <w:rPr>
          <w:rFonts w:eastAsia="Calibri"/>
        </w:rPr>
        <w:t xml:space="preserve"> </w:t>
      </w:r>
      <w:proofErr w:type="spellStart"/>
      <w:r w:rsidRPr="006032C3">
        <w:rPr>
          <w:rFonts w:eastAsia="Calibri"/>
        </w:rPr>
        <w:t>микронутриентными</w:t>
      </w:r>
      <w:proofErr w:type="spellEnd"/>
      <w:r w:rsidRPr="006032C3">
        <w:rPr>
          <w:rFonts w:eastAsia="Calibri"/>
        </w:rPr>
        <w:t xml:space="preserve"> доба</w:t>
      </w:r>
      <w:r w:rsidRPr="006032C3">
        <w:rPr>
          <w:rFonts w:eastAsia="Calibri"/>
        </w:rPr>
        <w:t>в</w:t>
      </w:r>
      <w:r w:rsidRPr="006032C3">
        <w:rPr>
          <w:rFonts w:eastAsia="Calibri"/>
        </w:rPr>
        <w:t>ками, для повышения эффективности мер, направленных на снижение уровня железодефицитной анемии среди детей и женщин репродуктивн</w:t>
      </w:r>
      <w:r w:rsidRPr="006032C3">
        <w:rPr>
          <w:rFonts w:eastAsia="Calibri"/>
        </w:rPr>
        <w:t>о</w:t>
      </w:r>
      <w:r w:rsidRPr="006032C3">
        <w:rPr>
          <w:rFonts w:eastAsia="Calibri"/>
        </w:rPr>
        <w:t>го возраста.</w:t>
      </w:r>
    </w:p>
    <w:p w:rsidR="00BC0568" w:rsidRPr="006032C3" w:rsidRDefault="00BC0568" w:rsidP="006032C3">
      <w:pPr>
        <w:pStyle w:val="Bullet1GR"/>
        <w:rPr>
          <w:rFonts w:eastAsia="Calibri"/>
        </w:rPr>
      </w:pPr>
      <w:r w:rsidRPr="006032C3">
        <w:rPr>
          <w:rFonts w:eastAsia="Calibri"/>
        </w:rPr>
        <w:t>Все виды медицинских услуг, предоставляемых женщинам в период б</w:t>
      </w:r>
      <w:r w:rsidRPr="006032C3">
        <w:rPr>
          <w:rFonts w:eastAsia="Calibri"/>
        </w:rPr>
        <w:t>е</w:t>
      </w:r>
      <w:r w:rsidRPr="006032C3">
        <w:rPr>
          <w:rFonts w:eastAsia="Calibri"/>
        </w:rPr>
        <w:t>ременности и родов, предоставляются бесплатно в рамках ПГГ.</w:t>
      </w:r>
    </w:p>
    <w:p w:rsidR="00BC0568" w:rsidRPr="006032C3" w:rsidRDefault="00BC0568" w:rsidP="006032C3">
      <w:pPr>
        <w:pStyle w:val="Bullet1GR"/>
        <w:rPr>
          <w:rFonts w:eastAsia="Calibri"/>
        </w:rPr>
      </w:pPr>
      <w:r w:rsidRPr="006032C3">
        <w:rPr>
          <w:rFonts w:eastAsia="Calibri"/>
        </w:rPr>
        <w:t xml:space="preserve">Эффективные технологии ВОЗ в области </w:t>
      </w:r>
      <w:r w:rsidRPr="006032C3">
        <w:t>Обеспечения безопасной бер</w:t>
      </w:r>
      <w:r w:rsidRPr="006032C3">
        <w:t>е</w:t>
      </w:r>
      <w:r w:rsidRPr="006032C3">
        <w:t>менности/Содействия повышению эффективной перинатальной помощи</w:t>
      </w:r>
      <w:r w:rsidRPr="006032C3">
        <w:rPr>
          <w:rFonts w:eastAsia="Calibri"/>
        </w:rPr>
        <w:t xml:space="preserve"> внедрены в 60% родовспомогательных организаций.</w:t>
      </w:r>
    </w:p>
    <w:p w:rsidR="00BC0568" w:rsidRPr="006032C3" w:rsidRDefault="00BC0568" w:rsidP="006032C3">
      <w:pPr>
        <w:pStyle w:val="Bullet1GR"/>
        <w:rPr>
          <w:rFonts w:eastAsia="Calibri"/>
        </w:rPr>
      </w:pPr>
      <w:r w:rsidRPr="006032C3">
        <w:rPr>
          <w:rFonts w:eastAsia="Calibri"/>
        </w:rPr>
        <w:t>47% всех родов приняты в организациях здравоохранения, имеющих се</w:t>
      </w:r>
      <w:r w:rsidRPr="006032C3">
        <w:rPr>
          <w:rFonts w:eastAsia="Calibri"/>
        </w:rPr>
        <w:t>р</w:t>
      </w:r>
      <w:r w:rsidRPr="006032C3">
        <w:rPr>
          <w:rFonts w:eastAsia="Calibri"/>
        </w:rPr>
        <w:t>тификат "Больницы доброжелательного отношения к ребенку" (БДОР).</w:t>
      </w:r>
    </w:p>
    <w:p w:rsidR="00BC0568" w:rsidRPr="006032C3" w:rsidRDefault="00BC0568" w:rsidP="006032C3">
      <w:pPr>
        <w:pStyle w:val="Bullet1GR"/>
        <w:rPr>
          <w:rFonts w:eastAsia="Calibri"/>
        </w:rPr>
      </w:pPr>
      <w:r w:rsidRPr="006032C3">
        <w:rPr>
          <w:rFonts w:eastAsia="Calibri"/>
        </w:rPr>
        <w:t>Значительно улучшена инфраструктура роддомов, включая оснащение современным оборудованием.</w:t>
      </w:r>
    </w:p>
    <w:p w:rsidR="00BC0568" w:rsidRPr="006032C3" w:rsidRDefault="00BC0568" w:rsidP="006032C3">
      <w:pPr>
        <w:pStyle w:val="Bullet1GR"/>
        <w:rPr>
          <w:rFonts w:eastAsia="Calibri"/>
        </w:rPr>
      </w:pPr>
      <w:r w:rsidRPr="006032C3">
        <w:rPr>
          <w:rFonts w:eastAsia="Calibri"/>
        </w:rPr>
        <w:t xml:space="preserve">Унифицированы программы по акушерству и гинекологии для </w:t>
      </w:r>
      <w:proofErr w:type="spellStart"/>
      <w:r w:rsidRPr="006032C3">
        <w:t>Кыргы</w:t>
      </w:r>
      <w:r w:rsidRPr="006032C3">
        <w:t>з</w:t>
      </w:r>
      <w:r w:rsidRPr="006032C3">
        <w:t>ского</w:t>
      </w:r>
      <w:proofErr w:type="spellEnd"/>
      <w:r w:rsidRPr="006032C3">
        <w:t xml:space="preserve"> государственного медицинского института переподготовки и п</w:t>
      </w:r>
      <w:r w:rsidRPr="006032C3">
        <w:t>о</w:t>
      </w:r>
      <w:r w:rsidRPr="006032C3">
        <w:t>вышения квалификации</w:t>
      </w:r>
      <w:r w:rsidRPr="006032C3">
        <w:rPr>
          <w:rFonts w:eastAsia="Calibri"/>
        </w:rPr>
        <w:t xml:space="preserve"> с учетом рекомендаций ВОЗ и элементов доказ</w:t>
      </w:r>
      <w:r w:rsidRPr="006032C3">
        <w:rPr>
          <w:rFonts w:eastAsia="Calibri"/>
        </w:rPr>
        <w:t>а</w:t>
      </w:r>
      <w:r w:rsidRPr="006032C3">
        <w:rPr>
          <w:rFonts w:eastAsia="Calibri"/>
        </w:rPr>
        <w:t>тельной медицины.</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Иммунопрофилактика. Государственная политика в области иммунопр</w:t>
      </w:r>
      <w:r w:rsidRPr="006A7ADA">
        <w:t>о</w:t>
      </w:r>
      <w:r w:rsidRPr="006A7ADA">
        <w:t>филактики направлена на предупреждение, ограничение распространения и л</w:t>
      </w:r>
      <w:r w:rsidRPr="006A7ADA">
        <w:t>и</w:t>
      </w:r>
      <w:r w:rsidRPr="006A7ADA">
        <w:t xml:space="preserve">квидацию инфекционных болезней (Закон </w:t>
      </w:r>
      <w:proofErr w:type="spellStart"/>
      <w:r w:rsidRPr="006A7ADA">
        <w:t>Кыргызской</w:t>
      </w:r>
      <w:proofErr w:type="spellEnd"/>
      <w:r w:rsidRPr="006A7ADA">
        <w:t xml:space="preserve"> Республики "Об имм</w:t>
      </w:r>
      <w:r w:rsidRPr="006A7ADA">
        <w:t>у</w:t>
      </w:r>
      <w:r w:rsidRPr="006A7ADA">
        <w:t xml:space="preserve">нопрофилактике инфекционных заболеваний", принятый </w:t>
      </w:r>
      <w:proofErr w:type="spellStart"/>
      <w:r w:rsidRPr="006A7ADA">
        <w:t>Жогорку</w:t>
      </w:r>
      <w:proofErr w:type="spellEnd"/>
      <w:r w:rsidRPr="006A7ADA">
        <w:t xml:space="preserve"> </w:t>
      </w:r>
      <w:proofErr w:type="spellStart"/>
      <w:r w:rsidRPr="006A7ADA">
        <w:t>Кенешем</w:t>
      </w:r>
      <w:proofErr w:type="spellEnd"/>
      <w:r w:rsidRPr="006A7ADA">
        <w:t xml:space="preserve"> </w:t>
      </w:r>
      <w:proofErr w:type="spellStart"/>
      <w:r w:rsidRPr="006A7ADA">
        <w:t>Кыргызской</w:t>
      </w:r>
      <w:proofErr w:type="spellEnd"/>
      <w:r w:rsidRPr="006A7ADA">
        <w:t xml:space="preserve"> Республики от 26 июня 2001 года № 56). В области иммунопроф</w:t>
      </w:r>
      <w:r w:rsidRPr="006A7ADA">
        <w:t>и</w:t>
      </w:r>
      <w:r w:rsidRPr="006A7ADA">
        <w:t>лактики государство гарантир</w:t>
      </w:r>
      <w:r w:rsidRPr="006A7ADA">
        <w:t>у</w:t>
      </w:r>
      <w:r w:rsidRPr="006A7ADA">
        <w:t>ет:</w:t>
      </w:r>
    </w:p>
    <w:p w:rsidR="00BC0568" w:rsidRPr="006032C3" w:rsidRDefault="00BC0568" w:rsidP="006032C3">
      <w:pPr>
        <w:pStyle w:val="Bullet1GR"/>
        <w:rPr>
          <w:rFonts w:eastAsia="Calibri"/>
        </w:rPr>
      </w:pPr>
      <w:r w:rsidRPr="006032C3">
        <w:rPr>
          <w:rFonts w:eastAsia="Calibri"/>
        </w:rPr>
        <w:t>доступность для граждан профилактических прививок;</w:t>
      </w:r>
    </w:p>
    <w:p w:rsidR="00BC0568" w:rsidRPr="006032C3" w:rsidRDefault="00BC0568" w:rsidP="006032C3">
      <w:pPr>
        <w:pStyle w:val="Bullet1GR"/>
        <w:rPr>
          <w:rFonts w:eastAsia="Calibri"/>
        </w:rPr>
      </w:pPr>
      <w:r w:rsidRPr="006032C3">
        <w:rPr>
          <w:rFonts w:eastAsia="Calibri"/>
        </w:rPr>
        <w:t>бесплатное проведение профилактических прививок, включенных в н</w:t>
      </w:r>
      <w:r w:rsidRPr="006032C3">
        <w:rPr>
          <w:rFonts w:eastAsia="Calibri"/>
        </w:rPr>
        <w:t>а</w:t>
      </w:r>
      <w:r w:rsidRPr="006032C3">
        <w:rPr>
          <w:rFonts w:eastAsia="Calibri"/>
        </w:rPr>
        <w:t>циональный календарь профилактических прививок, и профилактических прививок по эпидемическим показаниям в организациях государственной системы здравоохранения;</w:t>
      </w:r>
    </w:p>
    <w:p w:rsidR="00BC0568" w:rsidRPr="006032C3" w:rsidRDefault="00BC0568" w:rsidP="006032C3">
      <w:pPr>
        <w:pStyle w:val="Bullet1GR"/>
        <w:rPr>
          <w:rFonts w:eastAsia="Calibri"/>
        </w:rPr>
      </w:pPr>
      <w:r w:rsidRPr="006032C3">
        <w:rPr>
          <w:rFonts w:eastAsia="Calibri"/>
        </w:rPr>
        <w:t xml:space="preserve">социальную защиту граждан при возникновении </w:t>
      </w:r>
      <w:proofErr w:type="spellStart"/>
      <w:r w:rsidRPr="006032C3">
        <w:rPr>
          <w:rFonts w:eastAsia="Calibri"/>
        </w:rPr>
        <w:t>поствакцинальных</w:t>
      </w:r>
      <w:proofErr w:type="spellEnd"/>
      <w:r w:rsidRPr="006032C3">
        <w:rPr>
          <w:rFonts w:eastAsia="Calibri"/>
        </w:rPr>
        <w:t xml:space="preserve"> о</w:t>
      </w:r>
      <w:r w:rsidRPr="006032C3">
        <w:rPr>
          <w:rFonts w:eastAsia="Calibri"/>
        </w:rPr>
        <w:t>с</w:t>
      </w:r>
      <w:r w:rsidRPr="006032C3">
        <w:rPr>
          <w:rFonts w:eastAsia="Calibri"/>
        </w:rPr>
        <w:t>ложнений;</w:t>
      </w:r>
    </w:p>
    <w:p w:rsidR="00BC0568" w:rsidRPr="006032C3" w:rsidRDefault="00BC0568" w:rsidP="006032C3">
      <w:pPr>
        <w:pStyle w:val="Bullet1GR"/>
        <w:rPr>
          <w:rFonts w:eastAsia="Calibri"/>
        </w:rPr>
      </w:pPr>
      <w:r w:rsidRPr="006032C3">
        <w:rPr>
          <w:rFonts w:eastAsia="Calibri"/>
        </w:rPr>
        <w:t>разработку и реализацию национальных целевых и региональных пр</w:t>
      </w:r>
      <w:r w:rsidRPr="006032C3">
        <w:rPr>
          <w:rFonts w:eastAsia="Calibri"/>
        </w:rPr>
        <w:t>о</w:t>
      </w:r>
      <w:r w:rsidRPr="006032C3">
        <w:rPr>
          <w:rFonts w:eastAsia="Calibri"/>
        </w:rPr>
        <w:t>грамм;</w:t>
      </w:r>
    </w:p>
    <w:p w:rsidR="00BC0568" w:rsidRPr="006032C3" w:rsidRDefault="00BC0568" w:rsidP="006032C3">
      <w:pPr>
        <w:pStyle w:val="Bullet1GR"/>
        <w:rPr>
          <w:rFonts w:eastAsia="Calibri"/>
        </w:rPr>
      </w:pPr>
      <w:r w:rsidRPr="006032C3">
        <w:rPr>
          <w:rFonts w:eastAsia="Calibri"/>
        </w:rPr>
        <w:t>использование для осуществления иммунопрофилактики эффективных медицинских иммунобиологических препаратов;</w:t>
      </w:r>
    </w:p>
    <w:p w:rsidR="00BC0568" w:rsidRPr="006032C3" w:rsidRDefault="00BC0568" w:rsidP="006032C3">
      <w:pPr>
        <w:pStyle w:val="Bullet1GR"/>
        <w:rPr>
          <w:rFonts w:eastAsia="Calibri"/>
        </w:rPr>
      </w:pPr>
      <w:r w:rsidRPr="006032C3">
        <w:rPr>
          <w:rFonts w:eastAsia="Calibri"/>
        </w:rPr>
        <w:t>государственный контроль качества, эффективности и безопасности м</w:t>
      </w:r>
      <w:r w:rsidRPr="006032C3">
        <w:rPr>
          <w:rFonts w:eastAsia="Calibri"/>
        </w:rPr>
        <w:t>е</w:t>
      </w:r>
      <w:r w:rsidRPr="006032C3">
        <w:rPr>
          <w:rFonts w:eastAsia="Calibri"/>
        </w:rPr>
        <w:t>дицинских иммунобиологических препаратов;</w:t>
      </w:r>
    </w:p>
    <w:p w:rsidR="00BC0568" w:rsidRPr="006032C3" w:rsidRDefault="00BC0568" w:rsidP="006032C3">
      <w:pPr>
        <w:pStyle w:val="Bullet1GR"/>
        <w:rPr>
          <w:rFonts w:eastAsia="Calibri"/>
        </w:rPr>
      </w:pPr>
      <w:r w:rsidRPr="006032C3">
        <w:rPr>
          <w:rFonts w:eastAsia="Calibri"/>
        </w:rPr>
        <w:t>поддержку научных исследований в области иммунопрофилактики и ра</w:t>
      </w:r>
      <w:r w:rsidRPr="006032C3">
        <w:rPr>
          <w:rFonts w:eastAsia="Calibri"/>
        </w:rPr>
        <w:t>з</w:t>
      </w:r>
      <w:r w:rsidRPr="006032C3">
        <w:rPr>
          <w:rFonts w:eastAsia="Calibri"/>
        </w:rPr>
        <w:t>работки новых медицинских иммунологических препаратов;</w:t>
      </w:r>
    </w:p>
    <w:p w:rsidR="00BC0568" w:rsidRPr="006032C3" w:rsidRDefault="00BC0568" w:rsidP="006032C3">
      <w:pPr>
        <w:pStyle w:val="Bullet1GR"/>
        <w:rPr>
          <w:rFonts w:eastAsia="Calibri"/>
        </w:rPr>
      </w:pPr>
      <w:r w:rsidRPr="006032C3">
        <w:rPr>
          <w:rFonts w:eastAsia="Calibri"/>
        </w:rPr>
        <w:t>включение в государственные образовательные стандарты подготовки медицинских работников вопросов иммунопрофилактики;</w:t>
      </w:r>
    </w:p>
    <w:p w:rsidR="00BC0568" w:rsidRPr="006032C3" w:rsidRDefault="00BC0568" w:rsidP="006032C3">
      <w:pPr>
        <w:pStyle w:val="Bullet1GR"/>
        <w:rPr>
          <w:rFonts w:eastAsia="Calibri"/>
        </w:rPr>
      </w:pPr>
      <w:r w:rsidRPr="006032C3">
        <w:rPr>
          <w:rFonts w:eastAsia="Calibri"/>
        </w:rPr>
        <w:t>совершенствование системы статистического наблюдения;</w:t>
      </w:r>
    </w:p>
    <w:p w:rsidR="00BC0568" w:rsidRPr="006032C3" w:rsidRDefault="00BC0568" w:rsidP="006032C3">
      <w:pPr>
        <w:pStyle w:val="Bullet1GR"/>
        <w:rPr>
          <w:rFonts w:eastAsia="Calibri"/>
        </w:rPr>
      </w:pPr>
      <w:r w:rsidRPr="006032C3">
        <w:rPr>
          <w:rFonts w:eastAsia="Calibri"/>
        </w:rPr>
        <w:t>обеспечение единой государственной информационной политики;</w:t>
      </w:r>
    </w:p>
    <w:p w:rsidR="00BC0568" w:rsidRPr="006032C3" w:rsidRDefault="00BC0568" w:rsidP="006032C3">
      <w:pPr>
        <w:pStyle w:val="Bullet1GR"/>
        <w:rPr>
          <w:rFonts w:eastAsia="Calibri"/>
        </w:rPr>
      </w:pPr>
      <w:r w:rsidRPr="006032C3">
        <w:rPr>
          <w:rFonts w:eastAsia="Calibri"/>
        </w:rPr>
        <w:t>развитие международного сотрудничества.</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Реализацию государственной политики в области и</w:t>
      </w:r>
      <w:r w:rsidRPr="006A7ADA">
        <w:t>м</w:t>
      </w:r>
      <w:r w:rsidRPr="006A7ADA">
        <w:t xml:space="preserve">мунопрофилактики обеспечивают Правительство </w:t>
      </w:r>
      <w:proofErr w:type="spellStart"/>
      <w:r w:rsidRPr="006A7ADA">
        <w:t>Кыргызской</w:t>
      </w:r>
      <w:proofErr w:type="spellEnd"/>
      <w:r w:rsidRPr="006A7ADA">
        <w:t xml:space="preserve"> Республики и органы исполнител</w:t>
      </w:r>
      <w:r w:rsidRPr="006A7ADA">
        <w:t>ь</w:t>
      </w:r>
      <w:r w:rsidRPr="006A7ADA">
        <w:t xml:space="preserve">ной власти на местах. В период с 2006 по 2010 год в </w:t>
      </w:r>
      <w:proofErr w:type="spellStart"/>
      <w:r w:rsidRPr="006A7ADA">
        <w:t>Кыргызской</w:t>
      </w:r>
      <w:proofErr w:type="spellEnd"/>
      <w:r w:rsidRPr="006A7ADA">
        <w:t xml:space="preserve"> Республике действовала Национальная программа по иммунизации, направленная на сн</w:t>
      </w:r>
      <w:r w:rsidRPr="006A7ADA">
        <w:t>и</w:t>
      </w:r>
      <w:r w:rsidRPr="006A7ADA">
        <w:t>жение заболеваемости населения туберкулезом, дифтерией, коклюшем, стол</w:t>
      </w:r>
      <w:r w:rsidRPr="006A7ADA">
        <w:t>б</w:t>
      </w:r>
      <w:r w:rsidRPr="006A7ADA">
        <w:t>няком, корью, гепатитом В, эпидемич</w:t>
      </w:r>
      <w:r w:rsidRPr="006A7ADA">
        <w:t>е</w:t>
      </w:r>
      <w:r w:rsidRPr="006A7ADA">
        <w:t xml:space="preserve">ским паротитом.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В 1996 году была принята национальная программа ликвидации поли</w:t>
      </w:r>
      <w:r w:rsidRPr="006A7ADA">
        <w:t>о</w:t>
      </w:r>
      <w:r w:rsidRPr="006A7ADA">
        <w:t>миелита, в рамках которой проведены туровые вакцинации всех детей в возра</w:t>
      </w:r>
      <w:r w:rsidRPr="006A7ADA">
        <w:t>с</w:t>
      </w:r>
      <w:r w:rsidRPr="006A7ADA">
        <w:t>те до 5 лет и внедрена система эпидемиологического надзора за острыми и в</w:t>
      </w:r>
      <w:r w:rsidRPr="006A7ADA">
        <w:t>я</w:t>
      </w:r>
      <w:r w:rsidRPr="006A7ADA">
        <w:t xml:space="preserve">лыми параличами. В 2002 году </w:t>
      </w:r>
      <w:proofErr w:type="spellStart"/>
      <w:r w:rsidRPr="006A7ADA">
        <w:t>Кыргызская</w:t>
      </w:r>
      <w:proofErr w:type="spellEnd"/>
      <w:r w:rsidRPr="006A7ADA">
        <w:t xml:space="preserve"> Республика получила сертификат </w:t>
      </w:r>
      <w:proofErr w:type="spellStart"/>
      <w:r w:rsidRPr="006A7ADA">
        <w:t>ЕвроВОЗ</w:t>
      </w:r>
      <w:proofErr w:type="spellEnd"/>
      <w:r w:rsidRPr="006A7ADA">
        <w:t xml:space="preserve">, признающий страну свободной от полиомиелита. В республике </w:t>
      </w:r>
      <w:proofErr w:type="spellStart"/>
      <w:r w:rsidRPr="006A7ADA">
        <w:t>др</w:t>
      </w:r>
      <w:r w:rsidRPr="006A7ADA">
        <w:t>а</w:t>
      </w:r>
      <w:r w:rsidRPr="006A7ADA">
        <w:t>кункулез</w:t>
      </w:r>
      <w:proofErr w:type="spellEnd"/>
      <w:r w:rsidRPr="006A7ADA">
        <w:t xml:space="preserve"> не регистрируется</w:t>
      </w:r>
      <w:r w:rsidRPr="00670B44">
        <w:rPr>
          <w:rStyle w:val="FootnoteReference"/>
        </w:rPr>
        <w:footnoteReference w:id="85"/>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Иммунизация является одной из самых действенных профилактических мер по защите здоровья ребенка. Уровень иммунизации по стране остается в</w:t>
      </w:r>
      <w:r w:rsidRPr="006A7ADA">
        <w:t>ы</w:t>
      </w:r>
      <w:r w:rsidRPr="006A7ADA">
        <w:t>соким, он с</w:t>
      </w:r>
      <w:r w:rsidRPr="006A7ADA">
        <w:t>о</w:t>
      </w:r>
      <w:r w:rsidRPr="006A7ADA">
        <w:t>ставил 95,6% в 2009 году, хотя и наблюдается спад по сравнению с пред</w:t>
      </w:r>
      <w:r w:rsidRPr="006A7ADA">
        <w:t>ы</w:t>
      </w:r>
      <w:r w:rsidRPr="006A7ADA">
        <w:t>дущими годами, когда уровень иммунизации составлял 99%. Такой спад, вероятнее всего, связан с растущей внутренней миграцией. Внутренние м</w:t>
      </w:r>
      <w:r w:rsidRPr="006A7ADA">
        <w:t>и</w:t>
      </w:r>
      <w:r w:rsidRPr="006A7ADA">
        <w:t>гранты, в основном в г. Бишкек, создают нишу неполного охвата в части вакц</w:t>
      </w:r>
      <w:r w:rsidRPr="006A7ADA">
        <w:t>и</w:t>
      </w:r>
      <w:r w:rsidRPr="006A7ADA">
        <w:t>нации. Многие мигранты не осведомлены о том, что они могут получать пе</w:t>
      </w:r>
      <w:r w:rsidRPr="006A7ADA">
        <w:t>р</w:t>
      </w:r>
      <w:r w:rsidRPr="006A7ADA">
        <w:t>вичную медицинскую помощь и вакцин</w:t>
      </w:r>
      <w:r w:rsidRPr="006A7ADA">
        <w:t>а</w:t>
      </w:r>
      <w:r w:rsidRPr="006A7ADA">
        <w:t>цию без регистрации или прописки на новом месте проживания</w:t>
      </w:r>
      <w:r w:rsidRPr="00670B44">
        <w:rPr>
          <w:rStyle w:val="FootnoteReference"/>
        </w:rPr>
        <w:footnoteReference w:id="86"/>
      </w:r>
      <w:r w:rsidRPr="006A7ADA">
        <w:t xml:space="preserve">. </w:t>
      </w:r>
    </w:p>
    <w:p w:rsidR="00BC0568" w:rsidRPr="00FA0099" w:rsidRDefault="006A7ADA" w:rsidP="006A7ADA">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Охват всеми видами прививок детей в возрасте до 2 лет</w:t>
      </w:r>
      <w:r w:rsidR="00BC0568" w:rsidRPr="00670B44">
        <w:rPr>
          <w:rFonts w:eastAsia="Calibri"/>
          <w:b w:val="0"/>
          <w:w w:val="100"/>
          <w:kern w:val="0"/>
          <w:vertAlign w:val="superscript"/>
        </w:rPr>
        <w:footnoteReference w:id="87"/>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tblPr>
      <w:tblGrid>
        <w:gridCol w:w="1201"/>
        <w:gridCol w:w="1233"/>
        <w:gridCol w:w="1234"/>
        <w:gridCol w:w="1234"/>
        <w:gridCol w:w="1234"/>
        <w:gridCol w:w="1234"/>
      </w:tblGrid>
      <w:tr w:rsidR="00BC0568" w:rsidRPr="00FA0099" w:rsidTr="00BC0568">
        <w:trPr>
          <w:trHeight w:val="240"/>
          <w:tblHeader/>
        </w:trPr>
        <w:tc>
          <w:tcPr>
            <w:tcW w:w="1201" w:type="dxa"/>
            <w:shd w:val="clear" w:color="auto" w:fill="auto"/>
            <w:vAlign w:val="bottom"/>
          </w:tcPr>
          <w:p w:rsidR="00BC0568" w:rsidRPr="00FA0099" w:rsidRDefault="00BC0568" w:rsidP="00BC0568">
            <w:pPr>
              <w:spacing w:before="80" w:after="80" w:line="200" w:lineRule="exact"/>
              <w:rPr>
                <w:rFonts w:eastAsia="Calibri"/>
                <w:i/>
                <w:spacing w:val="0"/>
                <w:w w:val="100"/>
                <w:kern w:val="0"/>
              </w:rPr>
            </w:pPr>
            <w:r w:rsidRPr="00FA0099">
              <w:rPr>
                <w:rFonts w:eastAsia="Calibri"/>
                <w:i/>
                <w:spacing w:val="0"/>
                <w:w w:val="100"/>
                <w:kern w:val="0"/>
              </w:rPr>
              <w:t>2004</w:t>
            </w:r>
          </w:p>
        </w:tc>
        <w:tc>
          <w:tcPr>
            <w:tcW w:w="1233"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rPr>
            </w:pPr>
            <w:r w:rsidRPr="00FA0099">
              <w:rPr>
                <w:rFonts w:eastAsia="Calibri"/>
                <w:i/>
                <w:spacing w:val="0"/>
                <w:w w:val="100"/>
                <w:kern w:val="0"/>
              </w:rPr>
              <w:t>2005</w:t>
            </w:r>
          </w:p>
        </w:tc>
        <w:tc>
          <w:tcPr>
            <w:tcW w:w="1234"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rPr>
            </w:pPr>
            <w:r w:rsidRPr="00FA0099">
              <w:rPr>
                <w:rFonts w:eastAsia="Calibri"/>
                <w:i/>
                <w:spacing w:val="0"/>
                <w:w w:val="100"/>
                <w:kern w:val="0"/>
              </w:rPr>
              <w:t>2006</w:t>
            </w:r>
          </w:p>
        </w:tc>
        <w:tc>
          <w:tcPr>
            <w:tcW w:w="1234"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rPr>
            </w:pPr>
            <w:r w:rsidRPr="00FA0099">
              <w:rPr>
                <w:rFonts w:eastAsia="Calibri"/>
                <w:i/>
                <w:spacing w:val="0"/>
                <w:w w:val="100"/>
                <w:kern w:val="0"/>
              </w:rPr>
              <w:t>2007</w:t>
            </w:r>
          </w:p>
        </w:tc>
        <w:tc>
          <w:tcPr>
            <w:tcW w:w="1234"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rPr>
            </w:pPr>
            <w:r w:rsidRPr="00FA0099">
              <w:rPr>
                <w:rFonts w:eastAsia="Calibri"/>
                <w:i/>
                <w:spacing w:val="0"/>
                <w:w w:val="100"/>
                <w:kern w:val="0"/>
              </w:rPr>
              <w:t>2008</w:t>
            </w:r>
          </w:p>
        </w:tc>
        <w:tc>
          <w:tcPr>
            <w:tcW w:w="1234" w:type="dxa"/>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rPr>
            </w:pPr>
            <w:r w:rsidRPr="00FA0099">
              <w:rPr>
                <w:rFonts w:eastAsia="Calibri"/>
                <w:i/>
                <w:spacing w:val="0"/>
                <w:w w:val="100"/>
                <w:kern w:val="0"/>
              </w:rPr>
              <w:t>2009</w:t>
            </w:r>
          </w:p>
        </w:tc>
      </w:tr>
      <w:tr w:rsidR="00BC0568" w:rsidRPr="00FA0099" w:rsidTr="00BC0568">
        <w:trPr>
          <w:trHeight w:val="240"/>
        </w:trPr>
        <w:tc>
          <w:tcPr>
            <w:tcW w:w="1201" w:type="dxa"/>
            <w:shd w:val="clear" w:color="auto" w:fill="auto"/>
          </w:tcPr>
          <w:p w:rsidR="00BC0568" w:rsidRPr="00FA0099" w:rsidRDefault="00BC0568" w:rsidP="00BC0568">
            <w:pPr>
              <w:spacing w:before="40" w:after="40" w:line="220" w:lineRule="exact"/>
              <w:rPr>
                <w:rFonts w:eastAsia="Calibri"/>
                <w:spacing w:val="0"/>
                <w:w w:val="100"/>
                <w:kern w:val="0"/>
              </w:rPr>
            </w:pPr>
            <w:r w:rsidRPr="00FA0099">
              <w:rPr>
                <w:rFonts w:eastAsia="Calibri"/>
                <w:spacing w:val="0"/>
                <w:w w:val="100"/>
                <w:kern w:val="0"/>
              </w:rPr>
              <w:t>99,0</w:t>
            </w:r>
          </w:p>
        </w:tc>
        <w:tc>
          <w:tcPr>
            <w:tcW w:w="1233"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rPr>
            </w:pPr>
            <w:r w:rsidRPr="00FA0099">
              <w:rPr>
                <w:rFonts w:eastAsia="Calibri"/>
                <w:spacing w:val="0"/>
                <w:w w:val="100"/>
                <w:kern w:val="0"/>
              </w:rPr>
              <w:t>99,0</w:t>
            </w:r>
          </w:p>
        </w:tc>
        <w:tc>
          <w:tcPr>
            <w:tcW w:w="123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rPr>
            </w:pPr>
            <w:r w:rsidRPr="00FA0099">
              <w:rPr>
                <w:rFonts w:eastAsia="Calibri"/>
                <w:spacing w:val="0"/>
                <w:w w:val="100"/>
                <w:kern w:val="0"/>
              </w:rPr>
              <w:t>99,0</w:t>
            </w:r>
          </w:p>
        </w:tc>
        <w:tc>
          <w:tcPr>
            <w:tcW w:w="123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rPr>
            </w:pPr>
            <w:r w:rsidRPr="00FA0099">
              <w:rPr>
                <w:rFonts w:eastAsia="Calibri"/>
                <w:spacing w:val="0"/>
                <w:w w:val="100"/>
                <w:kern w:val="0"/>
              </w:rPr>
              <w:t>95,8</w:t>
            </w:r>
          </w:p>
        </w:tc>
        <w:tc>
          <w:tcPr>
            <w:tcW w:w="123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rPr>
            </w:pPr>
            <w:r w:rsidRPr="00FA0099">
              <w:rPr>
                <w:rFonts w:eastAsia="Calibri"/>
                <w:spacing w:val="0"/>
                <w:w w:val="100"/>
                <w:kern w:val="0"/>
              </w:rPr>
              <w:t>96,6</w:t>
            </w:r>
          </w:p>
        </w:tc>
        <w:tc>
          <w:tcPr>
            <w:tcW w:w="123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rPr>
            </w:pPr>
            <w:r w:rsidRPr="00FA0099">
              <w:rPr>
                <w:rFonts w:eastAsia="Calibri"/>
                <w:spacing w:val="0"/>
                <w:w w:val="100"/>
                <w:kern w:val="0"/>
              </w:rPr>
              <w:t>95,6</w:t>
            </w:r>
          </w:p>
        </w:tc>
      </w:tr>
    </w:tbl>
    <w:p w:rsidR="00BC0568" w:rsidRPr="00FA0099" w:rsidRDefault="00BC0568" w:rsidP="00BC0568">
      <w:pPr>
        <w:pStyle w:val="SingleTxtGR"/>
        <w:rPr>
          <w:rFonts w:eastAsia="Calibri"/>
          <w:b/>
          <w:spacing w:val="0"/>
          <w:w w:val="100"/>
          <w:kern w:val="0"/>
        </w:rPr>
      </w:pP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В 2009 году охват иммунизацией против кори детей в возрасте 1 года с</w:t>
      </w:r>
      <w:r w:rsidRPr="006A7ADA">
        <w:t>о</w:t>
      </w:r>
      <w:r w:rsidRPr="006A7ADA">
        <w:t>ставил 98,5%, что является позитивным результатом, учитывая, что в 2000 году охват прививками составлял 97,8%. Сохраняющийся высокий процент иммун</w:t>
      </w:r>
      <w:r w:rsidRPr="006A7ADA">
        <w:t>и</w:t>
      </w:r>
      <w:r w:rsidRPr="006A7ADA">
        <w:t>зации детей достигнут как с помощью налаженной системы иммуниз</w:t>
      </w:r>
      <w:r w:rsidRPr="006A7ADA">
        <w:t>а</w:t>
      </w:r>
      <w:r w:rsidRPr="006A7ADA">
        <w:t>ции, так и при поддержке международных организ</w:t>
      </w:r>
      <w:r w:rsidRPr="006A7ADA">
        <w:t>а</w:t>
      </w:r>
      <w:r w:rsidRPr="006A7ADA">
        <w:t>ций</w:t>
      </w:r>
      <w:r w:rsidRPr="00670B44">
        <w:rPr>
          <w:rStyle w:val="FootnoteReference"/>
        </w:rPr>
        <w:footnoteReference w:id="88"/>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В 2007 году из инфекций, управляемых средствами иммунопрофилакт</w:t>
      </w:r>
      <w:r w:rsidRPr="006A7ADA">
        <w:t>и</w:t>
      </w:r>
      <w:r w:rsidRPr="006A7ADA">
        <w:t>ки, не зарегистрированы случаи дифтерии, столбняка. Благодаря иммунизации новорожденных против вирусного гепатита "В", снизилась заболеваемость ср</w:t>
      </w:r>
      <w:r w:rsidRPr="006A7ADA">
        <w:t>е</w:t>
      </w:r>
      <w:r w:rsidRPr="006A7ADA">
        <w:t xml:space="preserve">ди детей до 5 лет более чем в 20 раз по сравнению с </w:t>
      </w:r>
      <w:proofErr w:type="spellStart"/>
      <w:r w:rsidRPr="006A7ADA">
        <w:t>довакцинальным</w:t>
      </w:r>
      <w:proofErr w:type="spellEnd"/>
      <w:r w:rsidRPr="006A7ADA">
        <w:t xml:space="preserve"> п</w:t>
      </w:r>
      <w:r w:rsidRPr="006A7ADA">
        <w:t>е</w:t>
      </w:r>
      <w:r w:rsidRPr="006A7ADA">
        <w:t>риодом (15 случаев в 2007 г. против 382 случаев в 1999 г.)</w:t>
      </w:r>
      <w:r w:rsidRPr="00670B44">
        <w:rPr>
          <w:rStyle w:val="FootnoteReference"/>
        </w:rPr>
        <w:footnoteReference w:id="89"/>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С 1 апреля 2008 года начата вакцинация всех детей </w:t>
      </w:r>
      <w:proofErr w:type="spellStart"/>
      <w:r w:rsidRPr="006A7ADA">
        <w:t>пентавалентной</w:t>
      </w:r>
      <w:proofErr w:type="spellEnd"/>
      <w:r w:rsidRPr="006A7ADA">
        <w:t xml:space="preserve"> ва</w:t>
      </w:r>
      <w:r w:rsidRPr="006A7ADA">
        <w:t>к</w:t>
      </w:r>
      <w:r w:rsidRPr="006A7ADA">
        <w:t>циной при поддержке в виде гранта со стороны Глобального альянса по вакц</w:t>
      </w:r>
      <w:r w:rsidRPr="006A7ADA">
        <w:t>и</w:t>
      </w:r>
      <w:r w:rsidRPr="006A7ADA">
        <w:t>нами и иммунизации (ГАВИ) в размере 1 440 000 долл. США. В связи с этим был пересмотрен Национальный календарь профилактических прививок</w:t>
      </w:r>
      <w:r w:rsidRPr="00670B44">
        <w:rPr>
          <w:rStyle w:val="FootnoteReference"/>
        </w:rPr>
        <w:footnoteReference w:id="90"/>
      </w:r>
      <w:r w:rsidRPr="006A7ADA">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Учебные модули для фельдшеров и медсестер были расширены с вкл</w:t>
      </w:r>
      <w:r w:rsidRPr="006A7ADA">
        <w:t>ю</w:t>
      </w:r>
      <w:r w:rsidRPr="006A7ADA">
        <w:t xml:space="preserve">чением темы по иммунопрофилактике и неотложной помощи при </w:t>
      </w:r>
      <w:proofErr w:type="spellStart"/>
      <w:r w:rsidRPr="006A7ADA">
        <w:t>поствакц</w:t>
      </w:r>
      <w:r w:rsidRPr="006A7ADA">
        <w:t>и</w:t>
      </w:r>
      <w:r w:rsidRPr="006A7ADA">
        <w:t>нальных</w:t>
      </w:r>
      <w:proofErr w:type="spellEnd"/>
      <w:r w:rsidRPr="006A7ADA">
        <w:t xml:space="preserve"> осложнениях. В 2007 году 17% медработников, ответственных за и</w:t>
      </w:r>
      <w:r w:rsidRPr="006A7ADA">
        <w:t>м</w:t>
      </w:r>
      <w:r w:rsidRPr="006A7ADA">
        <w:t>мунизацию (300 человек) прошли обучение по "Принципам безопасной имм</w:t>
      </w:r>
      <w:r w:rsidRPr="006A7ADA">
        <w:t>у</w:t>
      </w:r>
      <w:r w:rsidRPr="006A7ADA">
        <w:t>низации на практике". В 2009 году прошли обучение 482 человека (38,5%).</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Доля государственного бюджета в финансировании закупок вакцин для иммунизации детей увеличилась с 30% в 2006 году до 60% в 2008 году. Вместе с тем, необходимо выполнение программы вакцинной независимости, создание н</w:t>
      </w:r>
      <w:r w:rsidRPr="006A7ADA">
        <w:t>е</w:t>
      </w:r>
      <w:r w:rsidRPr="006A7ADA">
        <w:t>зависимого Вакцинного фонда</w:t>
      </w:r>
      <w:r w:rsidRPr="00670B44">
        <w:rPr>
          <w:rStyle w:val="FootnoteReference"/>
        </w:rPr>
        <w:footnoteReference w:id="91"/>
      </w:r>
      <w:r w:rsidRPr="006A7ADA">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Доступ населения к квалифицированной медицинской помощи. На 1 я</w:t>
      </w:r>
      <w:r w:rsidRPr="006A7ADA">
        <w:t>н</w:t>
      </w:r>
      <w:r w:rsidRPr="006A7ADA">
        <w:t xml:space="preserve">варя 2011 года в системе Министерства здравоохранения </w:t>
      </w:r>
      <w:proofErr w:type="spellStart"/>
      <w:r w:rsidRPr="006A7ADA">
        <w:t>Кыргызской</w:t>
      </w:r>
      <w:proofErr w:type="spellEnd"/>
      <w:r w:rsidRPr="006A7ADA">
        <w:t xml:space="preserve"> Респу</w:t>
      </w:r>
      <w:r w:rsidRPr="006A7ADA">
        <w:t>б</w:t>
      </w:r>
      <w:r w:rsidRPr="006A7ADA">
        <w:t>лики было занято 1 2541 врач (22,9 на 10000 населения) и 28 499 единиц сре</w:t>
      </w:r>
      <w:r w:rsidRPr="006A7ADA">
        <w:t>д</w:t>
      </w:r>
      <w:r w:rsidRPr="006A7ADA">
        <w:t>него медицинского персонала (52,0 на 10 000 населения). За период с 2006 по 2010 год отмечается нек</w:t>
      </w:r>
      <w:r w:rsidRPr="006A7ADA">
        <w:t>о</w:t>
      </w:r>
      <w:r w:rsidRPr="006A7ADA">
        <w:t>торое снижение количества врачебного (2006 г. – 19,6</w:t>
      </w:r>
      <w:r w:rsidR="00EC2714">
        <w:t> </w:t>
      </w:r>
      <w:r w:rsidRPr="006A7ADA">
        <w:t>и 2010 г. – 18,7) и сестринского пе</w:t>
      </w:r>
      <w:r w:rsidRPr="006A7ADA">
        <w:t>р</w:t>
      </w:r>
      <w:r w:rsidRPr="006A7ADA">
        <w:t>сонала (2006 г. – 45,8 и 2009 г. – 43,6 на 10 000 нас.), непосредственно оказ</w:t>
      </w:r>
      <w:r w:rsidRPr="006A7ADA">
        <w:t>ы</w:t>
      </w:r>
      <w:r w:rsidRPr="006A7ADA">
        <w:t>вающего практическую помощь</w:t>
      </w:r>
      <w:r w:rsidRPr="00EC2714">
        <w:rPr>
          <w:rStyle w:val="FootnoteReference"/>
        </w:rPr>
        <w:footnoteReference w:id="92"/>
      </w:r>
      <w:r w:rsidRPr="006A7ADA">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Остро стоит вопрос обеспеченности врачами в регионах. В отдельных районах </w:t>
      </w:r>
      <w:proofErr w:type="spellStart"/>
      <w:r w:rsidRPr="006A7ADA">
        <w:t>Ошской</w:t>
      </w:r>
      <w:proofErr w:type="spellEnd"/>
      <w:r w:rsidRPr="006A7ADA">
        <w:t xml:space="preserve">, </w:t>
      </w:r>
      <w:proofErr w:type="spellStart"/>
      <w:r w:rsidRPr="006A7ADA">
        <w:t>Джалал-Абадской</w:t>
      </w:r>
      <w:proofErr w:type="spellEnd"/>
      <w:r w:rsidRPr="006A7ADA">
        <w:t xml:space="preserve">, </w:t>
      </w:r>
      <w:proofErr w:type="spellStart"/>
      <w:r w:rsidRPr="006A7ADA">
        <w:t>Иссык-Кульской</w:t>
      </w:r>
      <w:proofErr w:type="spellEnd"/>
      <w:r w:rsidRPr="006A7ADA">
        <w:t xml:space="preserve"> и </w:t>
      </w:r>
      <w:proofErr w:type="spellStart"/>
      <w:r w:rsidRPr="006A7ADA">
        <w:t>Таласской</w:t>
      </w:r>
      <w:proofErr w:type="spellEnd"/>
      <w:r w:rsidRPr="006A7ADA">
        <w:t xml:space="preserve"> областей численность врачей составляет менее 10,0 на 10 тыс. населения. Насторажив</w:t>
      </w:r>
      <w:r w:rsidRPr="006A7ADA">
        <w:t>а</w:t>
      </w:r>
      <w:r w:rsidRPr="006A7ADA">
        <w:t xml:space="preserve">ет, что в возрастной структуре работающих специалистов преобладают лица пенсионного и </w:t>
      </w:r>
      <w:proofErr w:type="spellStart"/>
      <w:r w:rsidRPr="006A7ADA">
        <w:t>предпенсионного</w:t>
      </w:r>
      <w:proofErr w:type="spellEnd"/>
      <w:r w:rsidRPr="006A7ADA">
        <w:t xml:space="preserve"> возраста. Так, по да</w:t>
      </w:r>
      <w:r w:rsidRPr="006A7ADA">
        <w:t>н</w:t>
      </w:r>
      <w:r w:rsidRPr="006A7ADA">
        <w:t xml:space="preserve">ным 2010 года, наиболее высокий процент врачей пенсионного возраста в </w:t>
      </w:r>
      <w:proofErr w:type="spellStart"/>
      <w:r w:rsidRPr="006A7ADA">
        <w:t>Нарынской</w:t>
      </w:r>
      <w:proofErr w:type="spellEnd"/>
      <w:r w:rsidRPr="006A7ADA">
        <w:t xml:space="preserve"> области – 36% и </w:t>
      </w:r>
      <w:proofErr w:type="spellStart"/>
      <w:r w:rsidRPr="006A7ADA">
        <w:t>Иссык-Кульской</w:t>
      </w:r>
      <w:proofErr w:type="spellEnd"/>
      <w:r w:rsidRPr="006A7ADA">
        <w:t xml:space="preserve"> о</w:t>
      </w:r>
      <w:r w:rsidRPr="006A7ADA">
        <w:t>б</w:t>
      </w:r>
      <w:r w:rsidRPr="006A7ADA">
        <w:t>ласти –24%</w:t>
      </w:r>
      <w:r w:rsidRPr="00EC2714">
        <w:rPr>
          <w:rStyle w:val="FootnoteReference"/>
        </w:rPr>
        <w:footnoteReference w:id="93"/>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Как показывают итоги ежегодно проводимого НСК интегрированного выборочного обследования домашних хозяйств, за последние пять лет отмеч</w:t>
      </w:r>
      <w:r w:rsidRPr="006A7ADA">
        <w:t>а</w:t>
      </w:r>
      <w:r w:rsidRPr="006A7ADA">
        <w:t>ется тенденция сокращения доли населения, не имеющего доступа к услугам здравоохранения. Так, в 2009 году около 2,8% населения республики не имели доступа к услугам здравоохранения (в 2005 году–6,5%). Основной причиной, из-за которой население не может в полной мере воспользоваться услугами здравоохранения, является их дороговизна, а в сельской местности выделяют еще одну причину – отдаленность мед</w:t>
      </w:r>
      <w:r w:rsidRPr="006A7ADA">
        <w:t>и</w:t>
      </w:r>
      <w:r w:rsidRPr="006A7ADA">
        <w:t>цинских учреждений</w:t>
      </w:r>
      <w:r w:rsidRPr="00EC2714">
        <w:rPr>
          <w:rStyle w:val="FootnoteReference"/>
        </w:rPr>
        <w:footnoteReference w:id="94"/>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Тем не менее, в результате реализации программы "</w:t>
      </w:r>
      <w:proofErr w:type="spellStart"/>
      <w:r w:rsidRPr="006A7ADA">
        <w:t>Манас</w:t>
      </w:r>
      <w:proofErr w:type="spellEnd"/>
      <w:r w:rsidRPr="006A7ADA">
        <w:t xml:space="preserve"> </w:t>
      </w:r>
      <w:proofErr w:type="spellStart"/>
      <w:r w:rsidRPr="006A7ADA">
        <w:t>таалими</w:t>
      </w:r>
      <w:proofErr w:type="spellEnd"/>
      <w:r w:rsidRPr="006A7ADA">
        <w:t>" н</w:t>
      </w:r>
      <w:r w:rsidRPr="006A7ADA">
        <w:t>а</w:t>
      </w:r>
      <w:r w:rsidRPr="006A7ADA">
        <w:t xml:space="preserve">метилось улучшение в обеспечении равного доступа населения к первичной медико-санитарной помощи. В соответствии с анализом </w:t>
      </w:r>
      <w:r w:rsidRPr="00FA0099">
        <w:t>Интегрированного о</w:t>
      </w:r>
      <w:r w:rsidRPr="00FA0099">
        <w:t>б</w:t>
      </w:r>
      <w:r w:rsidRPr="00FA0099">
        <w:t xml:space="preserve">следования домохозяйств в </w:t>
      </w:r>
      <w:proofErr w:type="spellStart"/>
      <w:r w:rsidRPr="00FA0099">
        <w:t>Кыргызской</w:t>
      </w:r>
      <w:proofErr w:type="spellEnd"/>
      <w:r w:rsidRPr="00FA0099">
        <w:t xml:space="preserve"> Республике</w:t>
      </w:r>
      <w:r w:rsidRPr="006A7ADA">
        <w:t xml:space="preserve"> (КИОД) за период с 2001 по 2010 год число жителей, которые сообщили, что они нуждались в медици</w:t>
      </w:r>
      <w:r w:rsidRPr="006A7ADA">
        <w:t>н</w:t>
      </w:r>
      <w:r w:rsidRPr="006A7ADA">
        <w:t>ской помощи, но не обратились за такой помощью ввиду финансовых или ге</w:t>
      </w:r>
      <w:r w:rsidRPr="006A7ADA">
        <w:t>о</w:t>
      </w:r>
      <w:r w:rsidRPr="006A7ADA">
        <w:t>графических причин значительно сократилось. Данный показатель снизился с 11,2% в 2000 году до 4,4% в 2009 году</w:t>
      </w:r>
      <w:r w:rsidRPr="00EC2714">
        <w:rPr>
          <w:rStyle w:val="FootnoteReference"/>
        </w:rPr>
        <w:footnoteReference w:id="95"/>
      </w:r>
      <w:r w:rsidR="00EC2714">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Доступ населения к чистой питьевой воде. Немаловажное влияние на с</w:t>
      </w:r>
      <w:r w:rsidRPr="006A7ADA">
        <w:t>о</w:t>
      </w:r>
      <w:r w:rsidRPr="006A7ADA">
        <w:t>стояние здоровья населения оказывает чистая питьевая вода. С 2000 года дейс</w:t>
      </w:r>
      <w:r w:rsidRPr="006A7ADA">
        <w:t>т</w:t>
      </w:r>
      <w:r w:rsidRPr="006A7ADA">
        <w:t xml:space="preserve">вует Закон </w:t>
      </w:r>
      <w:proofErr w:type="spellStart"/>
      <w:r w:rsidRPr="006A7ADA">
        <w:t>Кыргызской</w:t>
      </w:r>
      <w:proofErr w:type="spellEnd"/>
      <w:r w:rsidRPr="006A7ADA">
        <w:t xml:space="preserve"> Республики "О питьевой воде", принятый </w:t>
      </w:r>
      <w:proofErr w:type="spellStart"/>
      <w:r w:rsidRPr="006A7ADA">
        <w:t>Жогорку</w:t>
      </w:r>
      <w:proofErr w:type="spellEnd"/>
      <w:r w:rsidRPr="006A7ADA">
        <w:t xml:space="preserve"> </w:t>
      </w:r>
      <w:proofErr w:type="spellStart"/>
      <w:r w:rsidRPr="006A7ADA">
        <w:t>К</w:t>
      </w:r>
      <w:r w:rsidRPr="006A7ADA">
        <w:t>е</w:t>
      </w:r>
      <w:r w:rsidRPr="006A7ADA">
        <w:t>нешем</w:t>
      </w:r>
      <w:proofErr w:type="spellEnd"/>
      <w:r w:rsidRPr="006A7ADA">
        <w:t xml:space="preserve"> </w:t>
      </w:r>
      <w:proofErr w:type="spellStart"/>
      <w:r w:rsidRPr="006A7ADA">
        <w:t>Кыргызской</w:t>
      </w:r>
      <w:proofErr w:type="spellEnd"/>
      <w:r w:rsidRPr="006A7ADA">
        <w:t xml:space="preserve"> Республики от 25 марта 1999 года № 33. В 2009 году доступ к воде имело 90,4% населения.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Если рассматривать доступ к чистой питьевой воде по регионам, то на</w:t>
      </w:r>
      <w:r w:rsidRPr="006A7ADA">
        <w:t>и</w:t>
      </w:r>
      <w:r w:rsidRPr="006A7ADA">
        <w:t xml:space="preserve">больший доступ к ней имеет население, проживающее в г. Бишкек, Чуйской, </w:t>
      </w:r>
      <w:proofErr w:type="spellStart"/>
      <w:r w:rsidRPr="006A7ADA">
        <w:t>Таласской</w:t>
      </w:r>
      <w:proofErr w:type="spellEnd"/>
      <w:r w:rsidRPr="006A7ADA">
        <w:t xml:space="preserve">, </w:t>
      </w:r>
      <w:proofErr w:type="spellStart"/>
      <w:r w:rsidRPr="006A7ADA">
        <w:t>Иссык-Кульской</w:t>
      </w:r>
      <w:proofErr w:type="spellEnd"/>
      <w:r w:rsidRPr="006A7ADA">
        <w:t xml:space="preserve">, </w:t>
      </w:r>
      <w:proofErr w:type="spellStart"/>
      <w:r w:rsidRPr="006A7ADA">
        <w:t>Нарынской</w:t>
      </w:r>
      <w:proofErr w:type="spellEnd"/>
      <w:r w:rsidRPr="006A7ADA">
        <w:t xml:space="preserve"> и </w:t>
      </w:r>
      <w:proofErr w:type="spellStart"/>
      <w:r w:rsidRPr="006A7ADA">
        <w:t>Джалал-Абадской</w:t>
      </w:r>
      <w:proofErr w:type="spellEnd"/>
      <w:r w:rsidRPr="006A7ADA">
        <w:t xml:space="preserve"> областях. Около 600 тыс. человек вынуждены использовать воду из оросительных кан</w:t>
      </w:r>
      <w:r w:rsidRPr="006A7ADA">
        <w:t>а</w:t>
      </w:r>
      <w:r w:rsidRPr="006A7ADA">
        <w:t>лов и рек для хозяйственно-питьевых нужд, водопроводной водой обеспечено 82,7% н</w:t>
      </w:r>
      <w:r w:rsidRPr="006A7ADA">
        <w:t>а</w:t>
      </w:r>
      <w:r w:rsidRPr="006A7ADA">
        <w:t>селения, но 19,1% водопроводов не соответствуют требованиям санитарно-гигиенических норм, не имеют достаточных зон санитарной охраны, компле</w:t>
      </w:r>
      <w:r w:rsidRPr="006A7ADA">
        <w:t>к</w:t>
      </w:r>
      <w:r w:rsidRPr="006A7ADA">
        <w:t>сов водоочистных сооружений, обеззараживающих уст</w:t>
      </w:r>
      <w:r w:rsidRPr="006A7ADA">
        <w:t>а</w:t>
      </w:r>
      <w:r w:rsidRPr="006A7ADA">
        <w:t>новок</w:t>
      </w:r>
      <w:r w:rsidRPr="00EC2714">
        <w:rPr>
          <w:rStyle w:val="FootnoteReference"/>
        </w:rPr>
        <w:footnoteReference w:id="96"/>
      </w:r>
      <w:r w:rsidRPr="006A7ADA">
        <w:t>.</w:t>
      </w:r>
    </w:p>
    <w:p w:rsidR="00BC0568" w:rsidRPr="00FA0099" w:rsidRDefault="006A7ADA" w:rsidP="006A7ADA">
      <w:pPr>
        <w:pStyle w:val="H23GR"/>
      </w:pPr>
      <w:r>
        <w:tab/>
      </w:r>
      <w:r>
        <w:tab/>
      </w:r>
      <w:r w:rsidR="00BC0568" w:rsidRPr="00FA0099">
        <w:t>Доступ населения к чистой питьевой воде по территории (в процентах)</w:t>
      </w:r>
      <w:r w:rsidR="00BC0568" w:rsidRPr="00EC2714">
        <w:rPr>
          <w:rStyle w:val="FootnoteReference"/>
          <w:rFonts w:eastAsia="Calibri"/>
          <w:b w:val="0"/>
        </w:rPr>
        <w:footnoteReference w:id="97"/>
      </w:r>
    </w:p>
    <w:p w:rsidR="00BC0568" w:rsidRPr="00FA0099" w:rsidRDefault="00BC0568" w:rsidP="00BC0568">
      <w:pPr>
        <w:pStyle w:val="SingleTxtGR"/>
      </w:pPr>
      <w:r w:rsidRPr="00FA0099">
        <w:rPr>
          <w:rFonts w:eastAsia="Calibri"/>
          <w:spacing w:val="0"/>
          <w:w w:val="100"/>
          <w:kern w:val="0"/>
          <w:sz w:val="24"/>
        </w:rPr>
        <w:pict>
          <v:shape id="Рисунок 2" o:spid="_x0000_i1027" type="#_x0000_t75" style="width:358.5pt;height:125.25pt;visibility:visible">
            <v:imagedata r:id="rId14" o:title=""/>
          </v:shape>
        </w:pict>
      </w:r>
    </w:p>
    <w:p w:rsidR="00BC0568" w:rsidRPr="00FA0099" w:rsidRDefault="00BC0568" w:rsidP="00BC0568">
      <w:pPr>
        <w:rPr>
          <w:lang w:eastAsia="ru-RU"/>
        </w:rPr>
      </w:pP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При поддержке международных донорских организаций ведется работа по увеличению доступности для населения качественной питьевой воды, сан</w:t>
      </w:r>
      <w:r w:rsidRPr="006A7ADA">
        <w:t>и</w:t>
      </w:r>
      <w:r w:rsidRPr="006A7ADA">
        <w:t>тарного просвещения сельского населения и формированию основ здорового образа жизни.</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Так, Азиатский банк развития для проекта "Предоставление инфрастру</w:t>
      </w:r>
      <w:r w:rsidRPr="006A7ADA">
        <w:t>к</w:t>
      </w:r>
      <w:r w:rsidRPr="006A7ADA">
        <w:t>турных услуг на уровне населенных пунктов" на 2002–2007 годы выделил кр</w:t>
      </w:r>
      <w:r w:rsidRPr="006A7ADA">
        <w:t>е</w:t>
      </w:r>
      <w:r w:rsidRPr="006A7ADA">
        <w:t>дит в сумме 36 млн. долл. США на восстановление и строительство водопров</w:t>
      </w:r>
      <w:r w:rsidRPr="006A7ADA">
        <w:t>о</w:t>
      </w:r>
      <w:r w:rsidRPr="006A7ADA">
        <w:t xml:space="preserve">дов в 730 селах и 7 городах Чуйской, </w:t>
      </w:r>
      <w:proofErr w:type="spellStart"/>
      <w:r w:rsidRPr="006A7ADA">
        <w:t>Ошской</w:t>
      </w:r>
      <w:proofErr w:type="spellEnd"/>
      <w:r w:rsidRPr="006A7ADA">
        <w:t xml:space="preserve">, </w:t>
      </w:r>
      <w:proofErr w:type="spellStart"/>
      <w:r w:rsidRPr="006A7ADA">
        <w:t>Джалал-Абадской</w:t>
      </w:r>
      <w:proofErr w:type="spellEnd"/>
      <w:r w:rsidRPr="006A7ADA">
        <w:t xml:space="preserve"> и </w:t>
      </w:r>
      <w:proofErr w:type="spellStart"/>
      <w:r w:rsidRPr="006A7ADA">
        <w:t>Баткенской</w:t>
      </w:r>
      <w:proofErr w:type="spellEnd"/>
      <w:r w:rsidRPr="006A7ADA">
        <w:t xml:space="preserve"> областей, с охватом населения около 2 млн. человек. На восстановл</w:t>
      </w:r>
      <w:r w:rsidRPr="006A7ADA">
        <w:t>е</w:t>
      </w:r>
      <w:r w:rsidRPr="006A7ADA">
        <w:t>ние и строительство сельских вод</w:t>
      </w:r>
      <w:r w:rsidRPr="006A7ADA">
        <w:t>о</w:t>
      </w:r>
      <w:r w:rsidRPr="006A7ADA">
        <w:t>проводов в 270 селах направлен проект "Сельское водоснабжение и санитария", общей стоимостью 24,5 млн. долл. США по кр</w:t>
      </w:r>
      <w:r w:rsidRPr="006A7ADA">
        <w:t>е</w:t>
      </w:r>
      <w:r w:rsidRPr="006A7ADA">
        <w:t>диту Всемирного банка сроком на 2002–2007 годы. За этот период осущест</w:t>
      </w:r>
      <w:r w:rsidRPr="006A7ADA">
        <w:t>в</w:t>
      </w:r>
      <w:r w:rsidRPr="006A7ADA">
        <w:t xml:space="preserve">лялся </w:t>
      </w:r>
      <w:proofErr w:type="spellStart"/>
      <w:r w:rsidRPr="006A7ADA">
        <w:t>госсанэпиднадзор</w:t>
      </w:r>
      <w:proofErr w:type="spellEnd"/>
      <w:r w:rsidRPr="006A7ADA">
        <w:t xml:space="preserve"> за строительством и реконструкцией 162 объектов в</w:t>
      </w:r>
      <w:r w:rsidRPr="006A7ADA">
        <w:t>о</w:t>
      </w:r>
      <w:r w:rsidRPr="006A7ADA">
        <w:t>доснабжения, 78 из которых были введены в эксплу</w:t>
      </w:r>
      <w:r w:rsidRPr="006A7ADA">
        <w:t>а</w:t>
      </w:r>
      <w:r w:rsidRPr="006A7ADA">
        <w:t>тацию</w:t>
      </w:r>
      <w:r w:rsidRPr="00506321">
        <w:rPr>
          <w:rStyle w:val="FootnoteReference"/>
        </w:rPr>
        <w:footnoteReference w:id="98"/>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Доступ к адекватным санитарно-гигиеническим условиям. Ситуация с доступом населения к адекватным санитарно-гигиеническим условиям, н</w:t>
      </w:r>
      <w:r w:rsidRPr="006A7ADA">
        <w:t>е</w:t>
      </w:r>
      <w:r w:rsidRPr="006A7ADA">
        <w:t>смотря на некоторый рост этого показателя (с 23,9% в 2005 году до 25,2% – в 2009 году), практически не изменилась. Наименьший доступ к таким у</w:t>
      </w:r>
      <w:r w:rsidRPr="006A7ADA">
        <w:t>с</w:t>
      </w:r>
      <w:r w:rsidRPr="006A7ADA">
        <w:t xml:space="preserve">ловиям имеет население </w:t>
      </w:r>
      <w:proofErr w:type="spellStart"/>
      <w:r w:rsidRPr="006A7ADA">
        <w:t>Баткенской</w:t>
      </w:r>
      <w:proofErr w:type="spellEnd"/>
      <w:r w:rsidRPr="006A7ADA">
        <w:t xml:space="preserve">, </w:t>
      </w:r>
      <w:proofErr w:type="spellStart"/>
      <w:r w:rsidRPr="006A7ADA">
        <w:t>Таласской</w:t>
      </w:r>
      <w:proofErr w:type="spellEnd"/>
      <w:r w:rsidRPr="006A7ADA">
        <w:t xml:space="preserve">, </w:t>
      </w:r>
      <w:proofErr w:type="spellStart"/>
      <w:r w:rsidRPr="006A7ADA">
        <w:t>Нарынской</w:t>
      </w:r>
      <w:proofErr w:type="spellEnd"/>
      <w:r w:rsidRPr="006A7ADA">
        <w:t xml:space="preserve"> и </w:t>
      </w:r>
      <w:proofErr w:type="spellStart"/>
      <w:r w:rsidRPr="006A7ADA">
        <w:t>Джалал-Абадской</w:t>
      </w:r>
      <w:proofErr w:type="spellEnd"/>
      <w:r w:rsidRPr="006A7ADA">
        <w:t xml:space="preserve"> обла</w:t>
      </w:r>
      <w:r w:rsidRPr="006A7ADA">
        <w:t>с</w:t>
      </w:r>
      <w:r w:rsidRPr="006A7ADA">
        <w:t>тей</w:t>
      </w:r>
      <w:r w:rsidRPr="00506321">
        <w:rPr>
          <w:rStyle w:val="FootnoteReference"/>
        </w:rPr>
        <w:footnoteReference w:id="99"/>
      </w:r>
      <w:r w:rsidRPr="006A7ADA">
        <w:t xml:space="preserve">. </w:t>
      </w:r>
    </w:p>
    <w:p w:rsidR="00BC0568" w:rsidRPr="00FA0099" w:rsidRDefault="006A7ADA" w:rsidP="006A7ADA">
      <w:pPr>
        <w:pStyle w:val="H23GR"/>
      </w:pPr>
      <w:r>
        <w:tab/>
      </w:r>
      <w:r>
        <w:tab/>
      </w:r>
      <w:r w:rsidR="00BC0568" w:rsidRPr="00FA0099">
        <w:t xml:space="preserve">Доступ населения к адекватным санитарно-гигиеническим условиям </w:t>
      </w:r>
      <w:r>
        <w:br/>
      </w:r>
      <w:r w:rsidR="00BC0568" w:rsidRPr="00FA0099">
        <w:t>по территории (в процентах).</w:t>
      </w:r>
    </w:p>
    <w:p w:rsidR="00BC0568" w:rsidRPr="00FA0099" w:rsidRDefault="00BC0568" w:rsidP="00BC0568">
      <w:pPr>
        <w:pStyle w:val="SingleTxtGR"/>
      </w:pPr>
      <w:r w:rsidRPr="00FA0099">
        <w:rPr>
          <w:w w:val="100"/>
          <w:lang w:eastAsia="en-GB"/>
        </w:rPr>
      </w:r>
      <w:r w:rsidRPr="00FA0099">
        <w:pict>
          <v:shape id="_x0000_s1026" type="#_x0000_t75" style="width:372.6pt;height:170.25pt;mso-position-horizontal-relative:char;mso-position-vertical-relative:line">
            <v:imagedata r:id="rId15" o:title=""/>
            <w10:anchorlock/>
          </v:shape>
        </w:pic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Предоставление психиатрической помощи в </w:t>
      </w:r>
      <w:proofErr w:type="spellStart"/>
      <w:r w:rsidRPr="006A7ADA">
        <w:t>Кыргызской</w:t>
      </w:r>
      <w:proofErr w:type="spellEnd"/>
      <w:r w:rsidRPr="006A7ADA">
        <w:t xml:space="preserve"> Республике</w:t>
      </w:r>
      <w:r w:rsidRPr="00506321">
        <w:rPr>
          <w:rStyle w:val="FootnoteReference"/>
        </w:rPr>
        <w:footnoteReference w:id="100"/>
      </w:r>
      <w:r w:rsidRPr="006A7ADA">
        <w:t>. Неблагоприятная социально-экономическая ситуация в стране привела к усил</w:t>
      </w:r>
      <w:r w:rsidRPr="006A7ADA">
        <w:t>е</w:t>
      </w:r>
      <w:r w:rsidRPr="006A7ADA">
        <w:t>нию негативных тенденций в состоянии психического здоровья населения. О</w:t>
      </w:r>
      <w:r w:rsidRPr="006A7ADA">
        <w:t>б</w:t>
      </w:r>
      <w:r w:rsidRPr="006A7ADA">
        <w:t>щая численность больных с психическими расстройствами, состоящих на уч</w:t>
      </w:r>
      <w:r w:rsidRPr="006A7ADA">
        <w:t>ё</w:t>
      </w:r>
      <w:r w:rsidRPr="006A7ADA">
        <w:t>те, по республике составляла на начало 2010 года 1 151,7 на 100 тыс. н</w:t>
      </w:r>
      <w:r w:rsidRPr="006A7ADA">
        <w:t>а</w:t>
      </w:r>
      <w:r w:rsidRPr="006A7ADA">
        <w:t>селения. Показатель заболеваемости психическими расстройствами составлял 111,8 на 100 тыс. населения по ре</w:t>
      </w:r>
      <w:r w:rsidRPr="006A7ADA">
        <w:t>с</w:t>
      </w:r>
      <w:r w:rsidRPr="006A7ADA">
        <w:t xml:space="preserve">публике.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Служба психического здоровья работает согласно Закону </w:t>
      </w:r>
      <w:proofErr w:type="spellStart"/>
      <w:r w:rsidRPr="006A7ADA">
        <w:t>Кыргызской</w:t>
      </w:r>
      <w:proofErr w:type="spellEnd"/>
      <w:r w:rsidRPr="006A7ADA">
        <w:t xml:space="preserve"> Республики "О психиатрической помощи и гарантиях прав граждан при её ок</w:t>
      </w:r>
      <w:r w:rsidRPr="006A7ADA">
        <w:t>а</w:t>
      </w:r>
      <w:r w:rsidRPr="006A7ADA">
        <w:t>зании" от 17 июня1999 года № 60, который направлен на соблюдение прав гр</w:t>
      </w:r>
      <w:r w:rsidRPr="006A7ADA">
        <w:t>а</w:t>
      </w:r>
      <w:r w:rsidRPr="006A7ADA">
        <w:t xml:space="preserve">ждан.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Служба психического здоровья в системе Министерства здравоохран</w:t>
      </w:r>
      <w:r w:rsidRPr="006A7ADA">
        <w:t>е</w:t>
      </w:r>
      <w:r w:rsidRPr="006A7ADA">
        <w:t xml:space="preserve">ния </w:t>
      </w:r>
      <w:proofErr w:type="spellStart"/>
      <w:r w:rsidRPr="006A7ADA">
        <w:t>Кыргызской</w:t>
      </w:r>
      <w:proofErr w:type="spellEnd"/>
      <w:r w:rsidRPr="006A7ADA">
        <w:t xml:space="preserve"> Республики представлена тремя центрами психического зд</w:t>
      </w:r>
      <w:r w:rsidRPr="006A7ADA">
        <w:t>о</w:t>
      </w:r>
      <w:r w:rsidRPr="006A7ADA">
        <w:t xml:space="preserve">ровья: Республиканский центр психического здоровья (РЦПЗ) на 460 коек, </w:t>
      </w:r>
      <w:proofErr w:type="spellStart"/>
      <w:r w:rsidRPr="006A7ADA">
        <w:t>Ошский</w:t>
      </w:r>
      <w:proofErr w:type="spellEnd"/>
      <w:r w:rsidRPr="006A7ADA">
        <w:t xml:space="preserve"> областной центр психического здоровья (ООЦПЗ) на 170 коек, </w:t>
      </w:r>
      <w:proofErr w:type="spellStart"/>
      <w:r w:rsidRPr="006A7ADA">
        <w:t>Джалал-Абадский</w:t>
      </w:r>
      <w:proofErr w:type="spellEnd"/>
      <w:r w:rsidRPr="006A7ADA">
        <w:t xml:space="preserve"> областной центр психического здоровья (ЖОЦПЗ) – на 70 коек, Ре</w:t>
      </w:r>
      <w:r w:rsidRPr="006A7ADA">
        <w:t>с</w:t>
      </w:r>
      <w:r w:rsidRPr="006A7ADA">
        <w:t xml:space="preserve">публиканской психиатрической больницей (РПБ) в с. </w:t>
      </w:r>
      <w:proofErr w:type="spellStart"/>
      <w:r w:rsidRPr="006A7ADA">
        <w:t>Чым-Коргон</w:t>
      </w:r>
      <w:proofErr w:type="spellEnd"/>
      <w:r w:rsidRPr="006A7ADA">
        <w:t xml:space="preserve"> – на 600 к</w:t>
      </w:r>
      <w:r w:rsidRPr="006A7ADA">
        <w:t>о</w:t>
      </w:r>
      <w:r w:rsidRPr="006A7ADA">
        <w:t xml:space="preserve">ек, РПБ в п. </w:t>
      </w:r>
      <w:proofErr w:type="spellStart"/>
      <w:r w:rsidRPr="006A7ADA">
        <w:t>Кызыл-Жар</w:t>
      </w:r>
      <w:proofErr w:type="spellEnd"/>
      <w:r w:rsidRPr="006A7ADA">
        <w:t xml:space="preserve"> – на 325 коек и Республиканской детской психиатрич</w:t>
      </w:r>
      <w:r w:rsidRPr="006A7ADA">
        <w:t>е</w:t>
      </w:r>
      <w:r w:rsidRPr="006A7ADA">
        <w:t>ской больницей (РДПБ) в с. Ивановка – на 40 коек. Всего 1 665 коек.</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Республиканский центр психического здоровья оказывает психиатрич</w:t>
      </w:r>
      <w:r w:rsidRPr="006A7ADA">
        <w:t>е</w:t>
      </w:r>
      <w:r w:rsidRPr="006A7ADA">
        <w:t>скую, психотерапевтическую и психологическую помощь, а также является не только лечебной организацией, но также методическим и консультативным це</w:t>
      </w:r>
      <w:r w:rsidRPr="006A7ADA">
        <w:t>н</w:t>
      </w:r>
      <w:r w:rsidRPr="006A7ADA">
        <w:t>тром всей службы психического здоровья Кыргызстана.</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Психотерапевтическая служба представлена городским центром мед</w:t>
      </w:r>
      <w:r w:rsidRPr="006A7ADA">
        <w:t>и</w:t>
      </w:r>
      <w:r w:rsidRPr="006A7ADA">
        <w:t>ко-психологической и психотерапевтической помощи в г. Бишкек, психосоматич</w:t>
      </w:r>
      <w:r w:rsidRPr="006A7ADA">
        <w:t>е</w:t>
      </w:r>
      <w:r w:rsidRPr="006A7ADA">
        <w:t xml:space="preserve">скими отделениями на 100 коек и 2 психотерапевтическими кабинетами РЦПЗ (ЦСМ № 1 и 11) и психосоматическими отделениями в РЦПЗ и РПБ в п. </w:t>
      </w:r>
      <w:proofErr w:type="spellStart"/>
      <w:r w:rsidRPr="006A7ADA">
        <w:t>Кызыл-Жар</w:t>
      </w:r>
      <w:proofErr w:type="spellEnd"/>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По представленному Евро ВОЗ гранту для оказания медико-психологической помощи населению южных регионов были открыты: центр "Доверие" на базе </w:t>
      </w:r>
      <w:proofErr w:type="spellStart"/>
      <w:r w:rsidRPr="006A7ADA">
        <w:t>Жалал-Абадского</w:t>
      </w:r>
      <w:proofErr w:type="spellEnd"/>
      <w:r w:rsidRPr="006A7ADA">
        <w:t xml:space="preserve"> областного ЦСМ, центр "Диалог" на базе </w:t>
      </w:r>
      <w:proofErr w:type="spellStart"/>
      <w:r w:rsidRPr="006A7ADA">
        <w:t>Ошского</w:t>
      </w:r>
      <w:proofErr w:type="spellEnd"/>
      <w:r w:rsidRPr="006A7ADA">
        <w:t xml:space="preserve"> ТБ.</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Созданы две мобильные бригады по оказанию медико-психологической помощи населению региона на базе центров психического здоровья в городах Ош и Джалал-Абад.</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Созданы </w:t>
      </w:r>
      <w:proofErr w:type="spellStart"/>
      <w:r w:rsidRPr="006A7ADA">
        <w:t>психонаркологические</w:t>
      </w:r>
      <w:proofErr w:type="spellEnd"/>
      <w:r w:rsidRPr="006A7ADA">
        <w:t xml:space="preserve"> отделения в составе: областной объед</w:t>
      </w:r>
      <w:r w:rsidRPr="006A7ADA">
        <w:t>и</w:t>
      </w:r>
      <w:r w:rsidRPr="006A7ADA">
        <w:t xml:space="preserve">ненной больницы с. </w:t>
      </w:r>
      <w:proofErr w:type="spellStart"/>
      <w:r w:rsidRPr="006A7ADA">
        <w:t>Бужум</w:t>
      </w:r>
      <w:proofErr w:type="spellEnd"/>
      <w:r w:rsidRPr="006A7ADA">
        <w:t xml:space="preserve"> </w:t>
      </w:r>
      <w:proofErr w:type="spellStart"/>
      <w:r w:rsidRPr="006A7ADA">
        <w:t>Баткенской</w:t>
      </w:r>
      <w:proofErr w:type="spellEnd"/>
      <w:r w:rsidRPr="006A7ADA">
        <w:t xml:space="preserve"> области на 20 коек, территориальной больницы г. </w:t>
      </w:r>
      <w:proofErr w:type="spellStart"/>
      <w:r w:rsidRPr="006A7ADA">
        <w:t>Майлуу-Суу</w:t>
      </w:r>
      <w:proofErr w:type="spellEnd"/>
      <w:r w:rsidRPr="006A7ADA">
        <w:t xml:space="preserve"> на 15 коек и г. Джалал-Абад на базе </w:t>
      </w:r>
      <w:proofErr w:type="spellStart"/>
      <w:r w:rsidRPr="006A7ADA">
        <w:t>психонарколог</w:t>
      </w:r>
      <w:r w:rsidRPr="006A7ADA">
        <w:t>и</w:t>
      </w:r>
      <w:r w:rsidRPr="006A7ADA">
        <w:t>ческого</w:t>
      </w:r>
      <w:proofErr w:type="spellEnd"/>
      <w:r w:rsidRPr="006A7ADA">
        <w:t xml:space="preserve"> отделения РПБ в п. </w:t>
      </w:r>
      <w:proofErr w:type="spellStart"/>
      <w:r w:rsidRPr="006A7ADA">
        <w:t>Кызыл-Жар</w:t>
      </w:r>
      <w:proofErr w:type="spellEnd"/>
      <w:r w:rsidRPr="006A7ADA">
        <w:t xml:space="preserve">, в г. Джалал-Абад в 2007 году открыт </w:t>
      </w:r>
      <w:proofErr w:type="spellStart"/>
      <w:r w:rsidRPr="006A7ADA">
        <w:t>Джалал-Абадский</w:t>
      </w:r>
      <w:proofErr w:type="spellEnd"/>
      <w:r w:rsidRPr="006A7ADA">
        <w:t xml:space="preserve"> центр психического здоровья. В РЦПЗ организован детский дневной стационар на 20 коек. Открыты кризисные койки (по 5–10 коек) в те</w:t>
      </w:r>
      <w:r w:rsidRPr="006A7ADA">
        <w:t>р</w:t>
      </w:r>
      <w:r w:rsidRPr="006A7ADA">
        <w:t xml:space="preserve">риториальных больницах </w:t>
      </w:r>
      <w:proofErr w:type="spellStart"/>
      <w:r w:rsidRPr="006A7ADA">
        <w:t>Узгенского</w:t>
      </w:r>
      <w:proofErr w:type="spellEnd"/>
      <w:r w:rsidRPr="006A7ADA">
        <w:t xml:space="preserve">, </w:t>
      </w:r>
      <w:proofErr w:type="spellStart"/>
      <w:r w:rsidRPr="006A7ADA">
        <w:t>Токтогульского</w:t>
      </w:r>
      <w:proofErr w:type="spellEnd"/>
      <w:r w:rsidRPr="006A7ADA">
        <w:t xml:space="preserve"> и </w:t>
      </w:r>
      <w:proofErr w:type="spellStart"/>
      <w:r w:rsidRPr="006A7ADA">
        <w:t>Жайылского</w:t>
      </w:r>
      <w:proofErr w:type="spellEnd"/>
      <w:r w:rsidRPr="006A7ADA">
        <w:t xml:space="preserve"> ра</w:t>
      </w:r>
      <w:r w:rsidRPr="006A7ADA">
        <w:t>й</w:t>
      </w:r>
      <w:r w:rsidRPr="006A7ADA">
        <w:t>онов.</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 С 2000 года идет планомерное сокращение психиа</w:t>
      </w:r>
      <w:r w:rsidRPr="006A7ADA">
        <w:t>т</w:t>
      </w:r>
      <w:r w:rsidRPr="006A7ADA">
        <w:t>рических коек в крупных стационарах. Если в 2001 году в крупных психиатрических организ</w:t>
      </w:r>
      <w:r w:rsidRPr="006A7ADA">
        <w:t>а</w:t>
      </w:r>
      <w:r w:rsidRPr="006A7ADA">
        <w:t>циях было 2 380 коек, то в 2010 году 1 665 коек. Произошло сокращение псих</w:t>
      </w:r>
      <w:r w:rsidRPr="006A7ADA">
        <w:t>и</w:t>
      </w:r>
      <w:r w:rsidRPr="006A7ADA">
        <w:t>атрических коек на 69% и показатель обеспеченности психиатрическими ко</w:t>
      </w:r>
      <w:r w:rsidRPr="006A7ADA">
        <w:t>й</w:t>
      </w:r>
      <w:r w:rsidRPr="006A7ADA">
        <w:t>ками составляет 3,2 на 10 тыс. населения. Наряду с сокращением коек провед</w:t>
      </w:r>
      <w:r w:rsidRPr="006A7ADA">
        <w:t>е</w:t>
      </w:r>
      <w:r w:rsidRPr="006A7ADA">
        <w:t xml:space="preserve">на реструктуризация психиатрических организаций: проведена реорганизация областных </w:t>
      </w:r>
      <w:proofErr w:type="spellStart"/>
      <w:r w:rsidRPr="006A7ADA">
        <w:t>психонаркологических</w:t>
      </w:r>
      <w:proofErr w:type="spellEnd"/>
      <w:r w:rsidRPr="006A7ADA">
        <w:t xml:space="preserve"> диспансеров в городах Нарын, Талас и Кар</w:t>
      </w:r>
      <w:r w:rsidRPr="006A7ADA">
        <w:t>а</w:t>
      </w:r>
      <w:r w:rsidRPr="006A7ADA">
        <w:t>кол путем введения в состав областных объединенных больниц психиатрич</w:t>
      </w:r>
      <w:r w:rsidRPr="006A7ADA">
        <w:t>е</w:t>
      </w:r>
      <w:r w:rsidRPr="006A7ADA">
        <w:t>ских коек.</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Создание психиатрических отделений в составе территориальных бол</w:t>
      </w:r>
      <w:r w:rsidRPr="006A7ADA">
        <w:t>ь</w:t>
      </w:r>
      <w:r w:rsidRPr="006A7ADA">
        <w:t>ниц общего профиля в целом является шагом вперед по приближению помощи к месту жительства пациентов. Этот шаг позволил резко сократить сроки пр</w:t>
      </w:r>
      <w:r w:rsidRPr="006A7ADA">
        <w:t>е</w:t>
      </w:r>
      <w:r w:rsidRPr="006A7ADA">
        <w:t>бывания пациентов в больнице. Увеличился доступ к другим видам медици</w:t>
      </w:r>
      <w:r w:rsidRPr="006A7ADA">
        <w:t>н</w:t>
      </w:r>
      <w:r w:rsidRPr="006A7ADA">
        <w:t>ской помощи: пациенты психиатрического отделения в большей части больниц проходят тот же необходимый минимум обследований, что и другие. При нео</w:t>
      </w:r>
      <w:r w:rsidRPr="006A7ADA">
        <w:t>б</w:t>
      </w:r>
      <w:r w:rsidRPr="006A7ADA">
        <w:t>ходимости пацие</w:t>
      </w:r>
      <w:r w:rsidRPr="006A7ADA">
        <w:t>н</w:t>
      </w:r>
      <w:r w:rsidRPr="006A7ADA">
        <w:t>там психиатрического отделения оказывается хирургическая, офтальмологическая, гинекологическая и другая помощь. Пациентам психиа</w:t>
      </w:r>
      <w:r w:rsidRPr="006A7ADA">
        <w:t>т</w:t>
      </w:r>
      <w:r w:rsidRPr="006A7ADA">
        <w:t>рических отделений в составе территориальных больниц доступны все лекарс</w:t>
      </w:r>
      <w:r w:rsidRPr="006A7ADA">
        <w:t>т</w:t>
      </w:r>
      <w:r w:rsidRPr="006A7ADA">
        <w:t>ва для лечения соматических болезней, которыми располагает больница в ра</w:t>
      </w:r>
      <w:r w:rsidRPr="006A7ADA">
        <w:t>м</w:t>
      </w:r>
      <w:r w:rsidRPr="006A7ADA">
        <w:t>ках Программы государственных гарантий</w:t>
      </w:r>
      <w:r w:rsidRPr="00506321">
        <w:rPr>
          <w:rStyle w:val="FootnoteReference"/>
        </w:rPr>
        <w:footnoteReference w:id="101"/>
      </w:r>
      <w:r w:rsidRPr="006A7ADA">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Тем не менее, как отмечают НПО, при общем системном прогрессе пра</w:t>
      </w:r>
      <w:r w:rsidRPr="006A7ADA">
        <w:t>к</w:t>
      </w:r>
      <w:r w:rsidRPr="006A7ADA">
        <w:t>тика психиатрических отделений в разных больницах различна. В лучшем п</w:t>
      </w:r>
      <w:r w:rsidRPr="006A7ADA">
        <w:t>о</w:t>
      </w:r>
      <w:r w:rsidRPr="006A7ADA">
        <w:t>ложении находятся психиатрические отделения, расположенные на террит</w:t>
      </w:r>
      <w:r w:rsidRPr="006A7ADA">
        <w:t>о</w:t>
      </w:r>
      <w:r w:rsidRPr="006A7ADA">
        <w:t>рии общего корпуса больницы и других больничных отделений. В двух территор</w:t>
      </w:r>
      <w:r w:rsidRPr="006A7ADA">
        <w:t>и</w:t>
      </w:r>
      <w:r w:rsidRPr="006A7ADA">
        <w:t xml:space="preserve">альных больницах (городов </w:t>
      </w:r>
      <w:proofErr w:type="spellStart"/>
      <w:r w:rsidRPr="006A7ADA">
        <w:t>Исфана</w:t>
      </w:r>
      <w:proofErr w:type="spellEnd"/>
      <w:r w:rsidRPr="006A7ADA">
        <w:t xml:space="preserve"> и Кызыл-Кия) психиатрические отд</w:t>
      </w:r>
      <w:r w:rsidRPr="006A7ADA">
        <w:t>е</w:t>
      </w:r>
      <w:r w:rsidRPr="006A7ADA">
        <w:t>ления изолированы</w:t>
      </w:r>
      <w:r w:rsidRPr="00506321">
        <w:rPr>
          <w:rStyle w:val="FootnoteReference"/>
        </w:rPr>
        <w:footnoteReference w:id="102"/>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Социальная помощь инвалидам с психическими расстройствами предо</w:t>
      </w:r>
      <w:r w:rsidRPr="006A7ADA">
        <w:t>с</w:t>
      </w:r>
      <w:r w:rsidRPr="006A7ADA">
        <w:t xml:space="preserve">тавляется психоневрологическими интернатами. В системе Министерства </w:t>
      </w:r>
      <w:proofErr w:type="spellStart"/>
      <w:r w:rsidRPr="006A7ADA">
        <w:t>Кы</w:t>
      </w:r>
      <w:r w:rsidRPr="006A7ADA">
        <w:t>р</w:t>
      </w:r>
      <w:r w:rsidRPr="006A7ADA">
        <w:t>гызской</w:t>
      </w:r>
      <w:proofErr w:type="spellEnd"/>
      <w:r w:rsidRPr="006A7ADA">
        <w:t xml:space="preserve"> Республики по социальной защите населения находятся семь псих</w:t>
      </w:r>
      <w:r w:rsidRPr="006A7ADA">
        <w:t>о</w:t>
      </w:r>
      <w:r w:rsidRPr="006A7ADA">
        <w:t xml:space="preserve">неврологических домов-интернатов, из них детских – 2; женских – 2, мужской – 1, смешанных – 2. Закон </w:t>
      </w:r>
      <w:proofErr w:type="spellStart"/>
      <w:r w:rsidRPr="006A7ADA">
        <w:t>Кыргызской</w:t>
      </w:r>
      <w:proofErr w:type="spellEnd"/>
      <w:r w:rsidRPr="006A7ADA">
        <w:t xml:space="preserve"> Республики "Об основах социального о</w:t>
      </w:r>
      <w:r w:rsidRPr="006A7ADA">
        <w:t>б</w:t>
      </w:r>
      <w:r w:rsidRPr="006A7ADA">
        <w:t xml:space="preserve">служивания населения в </w:t>
      </w:r>
      <w:proofErr w:type="spellStart"/>
      <w:r w:rsidRPr="006A7ADA">
        <w:t>Кыргызской</w:t>
      </w:r>
      <w:proofErr w:type="spellEnd"/>
      <w:r w:rsidRPr="006A7ADA">
        <w:t xml:space="preserve"> Республике" 2001 года гарантирует оказ</w:t>
      </w:r>
      <w:r w:rsidRPr="006A7ADA">
        <w:t>а</w:t>
      </w:r>
      <w:r w:rsidRPr="006A7ADA">
        <w:t>ние социально-правовых услуг и материальной помощи, проведение социал</w:t>
      </w:r>
      <w:r w:rsidRPr="006A7ADA">
        <w:t>ь</w:t>
      </w:r>
      <w:r w:rsidRPr="006A7ADA">
        <w:t>ной адаптации и реабилитации граждан, находящихся в трудной жизненной с</w:t>
      </w:r>
      <w:r w:rsidRPr="006A7ADA">
        <w:t>и</w:t>
      </w:r>
      <w:r w:rsidRPr="006A7ADA">
        <w:t>туации. Несмотря на положения Закона, основной "уход" для инвалидов с пс</w:t>
      </w:r>
      <w:r w:rsidRPr="006A7ADA">
        <w:t>и</w:t>
      </w:r>
      <w:r w:rsidRPr="006A7ADA">
        <w:t>хическими расстройствами, по-прежнему, заключается в помещении их в пс</w:t>
      </w:r>
      <w:r w:rsidRPr="006A7ADA">
        <w:t>и</w:t>
      </w:r>
      <w:r w:rsidRPr="006A7ADA">
        <w:t>хоневрологические интернаты, где они остаются пожизне</w:t>
      </w:r>
      <w:r w:rsidRPr="006A7ADA">
        <w:t>н</w:t>
      </w:r>
      <w:r w:rsidRPr="006A7ADA">
        <w:t>но</w:t>
      </w:r>
      <w:r w:rsidRPr="002129E1">
        <w:rPr>
          <w:rStyle w:val="FootnoteReference"/>
        </w:rPr>
        <w:footnoteReference w:id="103"/>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В </w:t>
      </w:r>
      <w:proofErr w:type="spellStart"/>
      <w:r w:rsidRPr="006A7ADA">
        <w:t>Кыргызской</w:t>
      </w:r>
      <w:proofErr w:type="spellEnd"/>
      <w:r w:rsidRPr="006A7ADA">
        <w:t xml:space="preserve"> Республике подготовка кадров с высшим медицинским о</w:t>
      </w:r>
      <w:r w:rsidRPr="006A7ADA">
        <w:t>б</w:t>
      </w:r>
      <w:r w:rsidRPr="006A7ADA">
        <w:t xml:space="preserve">разованием проводится в 4-х высших учебных заведениях – </w:t>
      </w:r>
      <w:proofErr w:type="spellStart"/>
      <w:r w:rsidRPr="006A7ADA">
        <w:t>Кыргызская</w:t>
      </w:r>
      <w:proofErr w:type="spellEnd"/>
      <w:r w:rsidRPr="006A7ADA">
        <w:t xml:space="preserve"> гос</w:t>
      </w:r>
      <w:r w:rsidRPr="006A7ADA">
        <w:t>у</w:t>
      </w:r>
      <w:r w:rsidRPr="006A7ADA">
        <w:t xml:space="preserve">дарственная медицинская академия, </w:t>
      </w:r>
      <w:proofErr w:type="spellStart"/>
      <w:r w:rsidRPr="006A7ADA">
        <w:t>Кыргызско-Российский</w:t>
      </w:r>
      <w:proofErr w:type="spellEnd"/>
      <w:r w:rsidRPr="006A7ADA">
        <w:t xml:space="preserve"> славянский ун</w:t>
      </w:r>
      <w:r w:rsidRPr="006A7ADA">
        <w:t>и</w:t>
      </w:r>
      <w:r w:rsidRPr="006A7ADA">
        <w:t xml:space="preserve">верситет, </w:t>
      </w:r>
      <w:proofErr w:type="spellStart"/>
      <w:r w:rsidRPr="006A7ADA">
        <w:t>Ошский</w:t>
      </w:r>
      <w:proofErr w:type="spellEnd"/>
      <w:r w:rsidRPr="006A7ADA">
        <w:t xml:space="preserve"> государственный университет, </w:t>
      </w:r>
      <w:proofErr w:type="spellStart"/>
      <w:r w:rsidRPr="006A7ADA">
        <w:t>Иссык-Кульский</w:t>
      </w:r>
      <w:proofErr w:type="spellEnd"/>
      <w:r w:rsidRPr="006A7ADA">
        <w:t xml:space="preserve"> государс</w:t>
      </w:r>
      <w:r w:rsidRPr="006A7ADA">
        <w:t>т</w:t>
      </w:r>
      <w:r w:rsidRPr="006A7ADA">
        <w:t>венный университет. На 4-х кафедрах психиатрии и медицинской психологии вышеперечисленных вузов ведется подготовка специалистов. Ежегодно обуч</w:t>
      </w:r>
      <w:r w:rsidRPr="006A7ADA">
        <w:t>а</w:t>
      </w:r>
      <w:r w:rsidRPr="006A7ADA">
        <w:t>ются по 5–6 клинических ординаторов, но в психиатрических организациях о</w:t>
      </w:r>
      <w:r w:rsidRPr="006A7ADA">
        <w:t>с</w:t>
      </w:r>
      <w:r w:rsidRPr="006A7ADA">
        <w:t>таются работать единицы. Низкая заработная плата, низкое м</w:t>
      </w:r>
      <w:r w:rsidRPr="006A7ADA">
        <w:t>а</w:t>
      </w:r>
      <w:r w:rsidRPr="006A7ADA">
        <w:t xml:space="preserve">териально-техническое оснащение психиатрических стационаров отталкивают молодых специалистов.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Отмечается недостаточная обеспеченность психиатрической службы ка</w:t>
      </w:r>
      <w:r w:rsidRPr="006A7ADA">
        <w:t>д</w:t>
      </w:r>
      <w:r w:rsidRPr="006A7ADA">
        <w:t>рами. В последние годы в республике сократилось число психиатров, так, на конец 2008 года в республике работало 176 психиатров (1999 г. – 239), обесп</w:t>
      </w:r>
      <w:r w:rsidRPr="006A7ADA">
        <w:t>е</w:t>
      </w:r>
      <w:r w:rsidRPr="006A7ADA">
        <w:t>ченность составила – 0,4 на 10 тыс. населения (1999 г. – 0,5). В большинстве ЦСМ районов и городов имеются штаты врачей психиатров только на 0,75 и 0,5</w:t>
      </w:r>
      <w:r w:rsidR="002129E1">
        <w:t> </w:t>
      </w:r>
      <w:r w:rsidRPr="006A7ADA">
        <w:t>ставки, которые, в основном, заняты врачами совместителями. Отсутствуют врачи – псих</w:t>
      </w:r>
      <w:r w:rsidRPr="006A7ADA">
        <w:t>и</w:t>
      </w:r>
      <w:r w:rsidRPr="006A7ADA">
        <w:t xml:space="preserve">атры в </w:t>
      </w:r>
      <w:proofErr w:type="spellStart"/>
      <w:r w:rsidRPr="006A7ADA">
        <w:t>Тогуз-Тороуском</w:t>
      </w:r>
      <w:proofErr w:type="spellEnd"/>
      <w:r w:rsidRPr="006A7ADA">
        <w:t xml:space="preserve">, </w:t>
      </w:r>
      <w:proofErr w:type="spellStart"/>
      <w:r w:rsidRPr="006A7ADA">
        <w:t>Чаткальском</w:t>
      </w:r>
      <w:proofErr w:type="spellEnd"/>
      <w:r w:rsidRPr="006A7ADA">
        <w:t xml:space="preserve">, </w:t>
      </w:r>
      <w:proofErr w:type="spellStart"/>
      <w:r w:rsidRPr="006A7ADA">
        <w:t>Бакай-Атинском</w:t>
      </w:r>
      <w:proofErr w:type="spellEnd"/>
      <w:r w:rsidRPr="006A7ADA">
        <w:t xml:space="preserve">, </w:t>
      </w:r>
      <w:proofErr w:type="spellStart"/>
      <w:r w:rsidRPr="006A7ADA">
        <w:t>Чон-Алайском</w:t>
      </w:r>
      <w:proofErr w:type="spellEnd"/>
      <w:r w:rsidRPr="006A7ADA">
        <w:t xml:space="preserve">, Панфиловском районах, города </w:t>
      </w:r>
      <w:proofErr w:type="spellStart"/>
      <w:r w:rsidRPr="006A7ADA">
        <w:t>Сулюкта</w:t>
      </w:r>
      <w:proofErr w:type="spellEnd"/>
      <w:r w:rsidRPr="006A7ADA">
        <w:t xml:space="preserve">.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В настоящее время укомплектованность кадрами в психиатрических о</w:t>
      </w:r>
      <w:r w:rsidRPr="006A7ADA">
        <w:t>р</w:t>
      </w:r>
      <w:r w:rsidRPr="006A7ADA">
        <w:t>ганизациях составляет около 40% штатных должностей. В республике фун</w:t>
      </w:r>
      <w:r w:rsidRPr="006A7ADA">
        <w:t>к</w:t>
      </w:r>
      <w:r w:rsidRPr="006A7ADA">
        <w:t>ционирует всего 13,75 ставок детских психиатров (в 1998 году было 38 ставок) имеется 29 медицинских психологов. Детская психиатрическая служба и мед</w:t>
      </w:r>
      <w:r w:rsidRPr="006A7ADA">
        <w:t>и</w:t>
      </w:r>
      <w:r w:rsidRPr="006A7ADA">
        <w:t xml:space="preserve">цинские психологи сосредоточены в городах Бишкек и Ош. Следствием этого является недостаточная </w:t>
      </w:r>
      <w:proofErr w:type="spellStart"/>
      <w:r w:rsidRPr="006A7ADA">
        <w:t>выя</w:t>
      </w:r>
      <w:r w:rsidRPr="006A7ADA">
        <w:t>в</w:t>
      </w:r>
      <w:r w:rsidRPr="006A7ADA">
        <w:t>ляемость</w:t>
      </w:r>
      <w:proofErr w:type="spellEnd"/>
      <w:r w:rsidRPr="006A7ADA">
        <w:t xml:space="preserve"> и учет детей с психическими и речевыми расстройствами.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При Республиканском центре психического здоровья имеется Служба з</w:t>
      </w:r>
      <w:r w:rsidRPr="006A7ADA">
        <w:t>а</w:t>
      </w:r>
      <w:r w:rsidRPr="006A7ADA">
        <w:t>щиты прав пациентов, находящихся в психиатрических стационарах, которая постоянно проводит обходы всех закрытых отделений, встречается с пациент</w:t>
      </w:r>
      <w:r w:rsidRPr="006A7ADA">
        <w:t>а</w:t>
      </w:r>
      <w:r w:rsidRPr="006A7ADA">
        <w:t>ми, предоставляет им консультации. Со стороны НПО проводились сем</w:t>
      </w:r>
      <w:r w:rsidRPr="006A7ADA">
        <w:t>и</w:t>
      </w:r>
      <w:r w:rsidRPr="006A7ADA">
        <w:t>нары-тренинги с врачами-психиатрами и средним медицинским персоналом по пр</w:t>
      </w:r>
      <w:r w:rsidRPr="006A7ADA">
        <w:t>а</w:t>
      </w:r>
      <w:r w:rsidRPr="006A7ADA">
        <w:t>вам человека. НПО также проводят мониторинги соблюдения прав пациентов при ок</w:t>
      </w:r>
      <w:r w:rsidRPr="006A7ADA">
        <w:t>а</w:t>
      </w:r>
      <w:r w:rsidRPr="006A7ADA">
        <w:t>зании психиатрической помощи.</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Самым позитивным шагом в охране психического здоровья стало вкл</w:t>
      </w:r>
      <w:r w:rsidRPr="006A7ADA">
        <w:t>ю</w:t>
      </w:r>
      <w:r w:rsidRPr="006A7ADA">
        <w:t>чение ряда психотропных средств в лекарственный пакет Программы госуда</w:t>
      </w:r>
      <w:r w:rsidRPr="006A7ADA">
        <w:t>р</w:t>
      </w:r>
      <w:r w:rsidRPr="006A7ADA">
        <w:t>ственных гарантий в 2006 году для повышения доступности помощи лицам с психическими расстройствами на первичном уровне. Пациентам лекарства ст</w:t>
      </w:r>
      <w:r w:rsidRPr="006A7ADA">
        <w:t>а</w:t>
      </w:r>
      <w:r w:rsidRPr="006A7ADA">
        <w:t>ли доступны с середины 2006 года. Лекарственный пакет обеспечивает рядом жизненно важных лекарственных средств лиц, страдающих эпилепсией, аффе</w:t>
      </w:r>
      <w:r w:rsidRPr="006A7ADA">
        <w:t>к</w:t>
      </w:r>
      <w:r w:rsidRPr="006A7ADA">
        <w:t xml:space="preserve">тивными расстройствами и </w:t>
      </w:r>
      <w:proofErr w:type="spellStart"/>
      <w:r w:rsidRPr="006A7ADA">
        <w:t>параноидальной</w:t>
      </w:r>
      <w:proofErr w:type="spellEnd"/>
      <w:r w:rsidRPr="006A7ADA">
        <w:t xml:space="preserve"> шизофренией, то есть, это тот же контингент пациентов, который проводил раньше долгие годы в учреждениях по причине бедности и отсутствия л</w:t>
      </w:r>
      <w:r w:rsidRPr="006A7ADA">
        <w:t>е</w:t>
      </w:r>
      <w:r w:rsidRPr="006A7ADA">
        <w:t>карств</w:t>
      </w:r>
      <w:r w:rsidRPr="002129E1">
        <w:rPr>
          <w:rStyle w:val="FootnoteReference"/>
        </w:rPr>
        <w:footnoteReference w:id="104"/>
      </w:r>
      <w:r w:rsidRPr="006A7ADA">
        <w:t>.</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 xml:space="preserve">Участие общественности в планировании, организации, осуществлении первичной </w:t>
      </w:r>
      <w:proofErr w:type="spellStart"/>
      <w:r w:rsidRPr="006A7ADA">
        <w:t>медико</w:t>
      </w:r>
      <w:r w:rsidRPr="006A7ADA">
        <w:noBreakHyphen/>
        <w:t>санитарной</w:t>
      </w:r>
      <w:proofErr w:type="spellEnd"/>
      <w:r w:rsidRPr="006A7ADA">
        <w:t xml:space="preserve"> помощи и контроля за ней</w:t>
      </w:r>
      <w:r w:rsidRPr="002129E1">
        <w:rPr>
          <w:rStyle w:val="FootnoteReference"/>
        </w:rPr>
        <w:footnoteReference w:id="105"/>
      </w:r>
      <w:r w:rsidRPr="006A7ADA">
        <w:t>. Программа укре</w:t>
      </w:r>
      <w:r w:rsidRPr="006A7ADA">
        <w:t>п</w:t>
      </w:r>
      <w:r w:rsidRPr="006A7ADA">
        <w:t xml:space="preserve">ления здоровья через участие населения впервые начата в 2002 году в </w:t>
      </w:r>
      <w:proofErr w:type="spellStart"/>
      <w:r w:rsidRPr="006A7ADA">
        <w:t>Джу</w:t>
      </w:r>
      <w:r w:rsidRPr="006A7ADA">
        <w:t>м</w:t>
      </w:r>
      <w:r w:rsidRPr="006A7ADA">
        <w:t>гальском</w:t>
      </w:r>
      <w:proofErr w:type="spellEnd"/>
      <w:r w:rsidRPr="006A7ADA">
        <w:t xml:space="preserve"> районе, известна под названием "</w:t>
      </w:r>
      <w:proofErr w:type="spellStart"/>
      <w:r w:rsidRPr="006A7ADA">
        <w:t>Джумгальская</w:t>
      </w:r>
      <w:proofErr w:type="spellEnd"/>
      <w:r w:rsidRPr="006A7ADA">
        <w:t xml:space="preserve"> модель", офиц</w:t>
      </w:r>
      <w:r w:rsidRPr="006A7ADA">
        <w:t>и</w:t>
      </w:r>
      <w:r w:rsidRPr="006A7ADA">
        <w:t>ально признана МЗ как программа "Действия сообществ по вопросам укрепления здоровья" (ДСВЗ)</w:t>
      </w:r>
      <w:r w:rsidRPr="002129E1">
        <w:rPr>
          <w:rStyle w:val="FootnoteReference"/>
        </w:rPr>
        <w:footnoteReference w:id="106"/>
      </w:r>
      <w:r w:rsidRPr="006A7ADA">
        <w:t>. В настоящее время, программа ДСВЗ расширилась и пр</w:t>
      </w:r>
      <w:r w:rsidRPr="006A7ADA">
        <w:t>о</w:t>
      </w:r>
      <w:r w:rsidRPr="006A7ADA">
        <w:t xml:space="preserve">водится во всех областях республики, кроме шести районов </w:t>
      </w:r>
      <w:proofErr w:type="spellStart"/>
      <w:r w:rsidRPr="006A7ADA">
        <w:t>Джалал-Абадской</w:t>
      </w:r>
      <w:proofErr w:type="spellEnd"/>
      <w:r w:rsidRPr="006A7ADA">
        <w:t xml:space="preserve"> области. Программа ДСВЗ признана МЗ как основной механизм долг</w:t>
      </w:r>
      <w:r w:rsidRPr="006A7ADA">
        <w:t>о</w:t>
      </w:r>
      <w:r w:rsidRPr="006A7ADA">
        <w:t>срочной мобилизации сообществ и укрепления здоровья. ДСВЗ расширяет возможности местных сообществ для решения первостепенных проблем здоровья и спосо</w:t>
      </w:r>
      <w:r w:rsidRPr="006A7ADA">
        <w:t>б</w:t>
      </w:r>
      <w:r w:rsidRPr="006A7ADA">
        <w:t>ствует созданию сельских комитетов здоровья (СКЗ) по всей стр</w:t>
      </w:r>
      <w:r w:rsidRPr="006A7ADA">
        <w:t>а</w:t>
      </w:r>
      <w:r w:rsidRPr="006A7ADA">
        <w:t xml:space="preserve">не. </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Модель "Действия сообществ по вопросам здоровья" (ДСВЗ) в насто</w:t>
      </w:r>
      <w:r w:rsidRPr="006A7ADA">
        <w:t>я</w:t>
      </w:r>
      <w:r w:rsidRPr="006A7ADA">
        <w:t xml:space="preserve">щее время расширена и охватывает все районы </w:t>
      </w:r>
      <w:proofErr w:type="spellStart"/>
      <w:r w:rsidRPr="006A7ADA">
        <w:t>Нарынской</w:t>
      </w:r>
      <w:proofErr w:type="spellEnd"/>
      <w:r w:rsidRPr="006A7ADA">
        <w:t xml:space="preserve">, </w:t>
      </w:r>
      <w:proofErr w:type="spellStart"/>
      <w:r w:rsidRPr="006A7ADA">
        <w:t>Таласской</w:t>
      </w:r>
      <w:proofErr w:type="spellEnd"/>
      <w:r w:rsidRPr="006A7ADA">
        <w:t>, Чу</w:t>
      </w:r>
      <w:r w:rsidRPr="006A7ADA">
        <w:t>й</w:t>
      </w:r>
      <w:r w:rsidRPr="006A7ADA">
        <w:t xml:space="preserve">ской, </w:t>
      </w:r>
      <w:proofErr w:type="spellStart"/>
      <w:r w:rsidRPr="006A7ADA">
        <w:t>Баткенской</w:t>
      </w:r>
      <w:proofErr w:type="spellEnd"/>
      <w:r w:rsidRPr="006A7ADA">
        <w:t xml:space="preserve">, </w:t>
      </w:r>
      <w:proofErr w:type="spellStart"/>
      <w:r w:rsidRPr="006A7ADA">
        <w:t>Иссык-Кульской</w:t>
      </w:r>
      <w:proofErr w:type="spellEnd"/>
      <w:r w:rsidRPr="006A7ADA">
        <w:t xml:space="preserve">, </w:t>
      </w:r>
      <w:proofErr w:type="spellStart"/>
      <w:r w:rsidRPr="006A7ADA">
        <w:t>Ошской</w:t>
      </w:r>
      <w:proofErr w:type="spellEnd"/>
      <w:r w:rsidRPr="006A7ADA">
        <w:t xml:space="preserve"> и два района (</w:t>
      </w:r>
      <w:proofErr w:type="spellStart"/>
      <w:r w:rsidRPr="006A7ADA">
        <w:t>Ноокенский</w:t>
      </w:r>
      <w:proofErr w:type="spellEnd"/>
      <w:r w:rsidRPr="006A7ADA">
        <w:t xml:space="preserve">, </w:t>
      </w:r>
      <w:proofErr w:type="spellStart"/>
      <w:r w:rsidRPr="006A7ADA">
        <w:t>Базар-Коргонский</w:t>
      </w:r>
      <w:proofErr w:type="spellEnd"/>
      <w:r w:rsidRPr="006A7ADA">
        <w:t xml:space="preserve">) </w:t>
      </w:r>
      <w:proofErr w:type="spellStart"/>
      <w:r w:rsidRPr="006A7ADA">
        <w:t>Джалал-Абадской</w:t>
      </w:r>
      <w:proofErr w:type="spellEnd"/>
      <w:r w:rsidRPr="006A7ADA">
        <w:t xml:space="preserve"> области (при финансовой поддержке </w:t>
      </w:r>
      <w:proofErr w:type="spellStart"/>
      <w:r w:rsidRPr="006A7ADA">
        <w:t>Кыргы</w:t>
      </w:r>
      <w:r w:rsidRPr="006A7ADA">
        <w:t>з</w:t>
      </w:r>
      <w:r w:rsidRPr="006A7ADA">
        <w:t>ско-швейцарско-шведского</w:t>
      </w:r>
      <w:proofErr w:type="spellEnd"/>
      <w:r w:rsidRPr="006A7ADA">
        <w:t xml:space="preserve"> проекта по здравоохранению). Программа ДСВЗ о</w:t>
      </w:r>
      <w:r w:rsidRPr="006A7ADA">
        <w:t>х</w:t>
      </w:r>
      <w:r w:rsidRPr="006A7ADA">
        <w:t>ватывает 2,7 млн. человек, проживающих в сельской местности, что соста</w:t>
      </w:r>
      <w:r w:rsidRPr="006A7ADA">
        <w:t>в</w:t>
      </w:r>
      <w:r w:rsidRPr="006A7ADA">
        <w:t xml:space="preserve">ляет 96% всех сел в </w:t>
      </w:r>
      <w:proofErr w:type="spellStart"/>
      <w:r w:rsidRPr="006A7ADA">
        <w:t>пилотных</w:t>
      </w:r>
      <w:proofErr w:type="spellEnd"/>
      <w:r w:rsidRPr="006A7ADA">
        <w:t xml:space="preserve"> районах и более 60% сел в Кыргызстане.</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Основным звеном модели ДСВЗ является СКЗ, которые при поддержке специалистов кабинетов укрепления здоровья, Центра семейной медицины (ЦСМ) внедряют различные стр</w:t>
      </w:r>
      <w:r w:rsidRPr="006A7ADA">
        <w:t>а</w:t>
      </w:r>
      <w:r w:rsidRPr="006A7ADA">
        <w:t>тегии по здоровью, называемые "Действия для здоровья". "Действия для здоровья" внедряются СКЗ с участием медицинских работников Групп семейных врачей/Фельдшерско-акушерских пунктов в селах, что создает возможности для интеграции деятельности по вопросам укрепл</w:t>
      </w:r>
      <w:r w:rsidRPr="006A7ADA">
        <w:t>е</w:t>
      </w:r>
      <w:r w:rsidRPr="006A7ADA">
        <w:t>ния здоровья. Стратегии по здоровью разрабатываются Республиканским центром укрепления здоровья при поддержке различных международных партн</w:t>
      </w:r>
      <w:r w:rsidRPr="006A7ADA">
        <w:t>е</w:t>
      </w:r>
      <w:r w:rsidRPr="006A7ADA">
        <w:t>ров.</w:t>
      </w:r>
    </w:p>
    <w:p w:rsidR="00BC0568" w:rsidRPr="006A7ADA"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A7ADA">
        <w:t>За период с 2003 по 2010 год СКЗ совместно с медработниками перви</w:t>
      </w:r>
      <w:r w:rsidRPr="006A7ADA">
        <w:t>ч</w:t>
      </w:r>
      <w:r w:rsidRPr="006A7ADA">
        <w:t>ной медико-санитарной помощи проводили "Действия для укрепления здор</w:t>
      </w:r>
      <w:r w:rsidRPr="006A7ADA">
        <w:t>о</w:t>
      </w:r>
      <w:r w:rsidRPr="006A7ADA">
        <w:t>вья" по следующим напра</w:t>
      </w:r>
      <w:r w:rsidRPr="006A7ADA">
        <w:t>в</w:t>
      </w:r>
      <w:r w:rsidRPr="006A7ADA">
        <w:t>лениям:</w:t>
      </w:r>
    </w:p>
    <w:p w:rsidR="00BC0568" w:rsidRPr="00FA0099" w:rsidRDefault="00BC0568" w:rsidP="006032C3">
      <w:pPr>
        <w:pStyle w:val="Bullet1GR"/>
        <w:rPr>
          <w:rFonts w:eastAsia="Calibri"/>
          <w:w w:val="100"/>
          <w:kern w:val="0"/>
        </w:rPr>
      </w:pPr>
      <w:r w:rsidRPr="00FA0099">
        <w:rPr>
          <w:rFonts w:eastAsia="Calibri"/>
          <w:w w:val="100"/>
          <w:kern w:val="0"/>
        </w:rPr>
        <w:t>употребление йодированной соли*</w:t>
      </w:r>
    </w:p>
    <w:p w:rsidR="00BC0568" w:rsidRPr="00FA0099" w:rsidRDefault="00BC0568" w:rsidP="006032C3">
      <w:pPr>
        <w:pStyle w:val="Bullet1GR"/>
        <w:rPr>
          <w:rFonts w:eastAsia="Calibri"/>
          <w:w w:val="100"/>
          <w:kern w:val="0"/>
        </w:rPr>
      </w:pPr>
      <w:r w:rsidRPr="00FA0099">
        <w:rPr>
          <w:rFonts w:eastAsia="Calibri"/>
          <w:w w:val="100"/>
          <w:kern w:val="0"/>
        </w:rPr>
        <w:t>высокое артериальное давление*</w:t>
      </w:r>
    </w:p>
    <w:p w:rsidR="00BC0568" w:rsidRPr="00FA0099" w:rsidRDefault="00BC0568" w:rsidP="006032C3">
      <w:pPr>
        <w:pStyle w:val="Bullet1GR"/>
        <w:rPr>
          <w:rFonts w:eastAsia="Calibri"/>
          <w:w w:val="100"/>
          <w:kern w:val="0"/>
        </w:rPr>
      </w:pPr>
      <w:r w:rsidRPr="00FA0099">
        <w:rPr>
          <w:rFonts w:eastAsia="Calibri"/>
          <w:w w:val="100"/>
          <w:kern w:val="0"/>
        </w:rPr>
        <w:t>анемия/питание*:</w:t>
      </w:r>
    </w:p>
    <w:p w:rsidR="00BC0568" w:rsidRPr="00FA0099" w:rsidRDefault="00BC0568" w:rsidP="00926E8F">
      <w:pPr>
        <w:pStyle w:val="SingleTxtGR"/>
        <w:numPr>
          <w:ilvl w:val="1"/>
          <w:numId w:val="34"/>
        </w:numPr>
        <w:tabs>
          <w:tab w:val="clear" w:pos="1701"/>
          <w:tab w:val="clear" w:pos="2268"/>
          <w:tab w:val="clear" w:pos="2835"/>
          <w:tab w:val="clear" w:pos="3402"/>
          <w:tab w:val="clear" w:pos="3969"/>
          <w:tab w:val="num" w:pos="2324"/>
        </w:tabs>
        <w:spacing w:after="0" w:line="240" w:lineRule="exact"/>
        <w:rPr>
          <w:rFonts w:eastAsia="Calibri"/>
          <w:spacing w:val="0"/>
          <w:w w:val="100"/>
          <w:kern w:val="0"/>
        </w:rPr>
      </w:pPr>
      <w:r w:rsidRPr="00FA0099">
        <w:rPr>
          <w:rFonts w:eastAsia="Calibri"/>
          <w:spacing w:val="0"/>
          <w:w w:val="100"/>
          <w:kern w:val="0"/>
        </w:rPr>
        <w:t>выращивание овощей</w:t>
      </w:r>
    </w:p>
    <w:p w:rsidR="00BC0568" w:rsidRPr="00FA0099" w:rsidRDefault="00BC0568" w:rsidP="00926E8F">
      <w:pPr>
        <w:pStyle w:val="SingleTxtGR"/>
        <w:numPr>
          <w:ilvl w:val="1"/>
          <w:numId w:val="34"/>
        </w:numPr>
        <w:tabs>
          <w:tab w:val="clear" w:pos="1701"/>
          <w:tab w:val="clear" w:pos="2268"/>
          <w:tab w:val="clear" w:pos="2835"/>
          <w:tab w:val="clear" w:pos="3402"/>
          <w:tab w:val="clear" w:pos="3969"/>
          <w:tab w:val="num" w:pos="2324"/>
        </w:tabs>
        <w:spacing w:after="0" w:line="240" w:lineRule="exact"/>
        <w:rPr>
          <w:rFonts w:eastAsia="Calibri"/>
          <w:spacing w:val="0"/>
          <w:w w:val="100"/>
          <w:kern w:val="0"/>
        </w:rPr>
      </w:pPr>
      <w:r w:rsidRPr="00FA0099">
        <w:rPr>
          <w:rFonts w:eastAsia="Calibri"/>
          <w:spacing w:val="0"/>
          <w:w w:val="100"/>
          <w:kern w:val="0"/>
        </w:rPr>
        <w:t>правильное хранение продовольствия</w:t>
      </w:r>
    </w:p>
    <w:p w:rsidR="00BC0568" w:rsidRPr="00FA0099" w:rsidRDefault="00BC0568" w:rsidP="00926E8F">
      <w:pPr>
        <w:pStyle w:val="SingleTxtGR"/>
        <w:numPr>
          <w:ilvl w:val="1"/>
          <w:numId w:val="34"/>
        </w:numPr>
        <w:tabs>
          <w:tab w:val="clear" w:pos="1701"/>
          <w:tab w:val="clear" w:pos="2268"/>
          <w:tab w:val="clear" w:pos="2835"/>
          <w:tab w:val="clear" w:pos="3402"/>
          <w:tab w:val="clear" w:pos="3969"/>
          <w:tab w:val="num" w:pos="2324"/>
        </w:tabs>
        <w:spacing w:after="0" w:line="240" w:lineRule="exact"/>
        <w:rPr>
          <w:rFonts w:eastAsia="Calibri"/>
          <w:spacing w:val="0"/>
          <w:w w:val="100"/>
          <w:kern w:val="0"/>
        </w:rPr>
      </w:pPr>
      <w:r w:rsidRPr="00FA0099">
        <w:rPr>
          <w:rFonts w:eastAsia="Calibri"/>
          <w:spacing w:val="0"/>
          <w:w w:val="100"/>
          <w:kern w:val="0"/>
        </w:rPr>
        <w:t>разведение кроликов</w:t>
      </w:r>
    </w:p>
    <w:p w:rsidR="00BC0568" w:rsidRPr="00FA0099" w:rsidRDefault="00BC0568" w:rsidP="00926E8F">
      <w:pPr>
        <w:pStyle w:val="SingleTxtGR"/>
        <w:numPr>
          <w:ilvl w:val="1"/>
          <w:numId w:val="34"/>
        </w:numPr>
        <w:tabs>
          <w:tab w:val="clear" w:pos="1701"/>
          <w:tab w:val="clear" w:pos="2268"/>
          <w:tab w:val="clear" w:pos="2835"/>
          <w:tab w:val="clear" w:pos="3402"/>
          <w:tab w:val="clear" w:pos="3969"/>
          <w:tab w:val="num" w:pos="2324"/>
        </w:tabs>
        <w:spacing w:after="0" w:line="240" w:lineRule="exact"/>
        <w:rPr>
          <w:rFonts w:eastAsia="Calibri"/>
          <w:spacing w:val="0"/>
          <w:w w:val="100"/>
          <w:kern w:val="0"/>
        </w:rPr>
      </w:pPr>
      <w:r w:rsidRPr="00FA0099">
        <w:rPr>
          <w:rFonts w:eastAsia="Calibri"/>
          <w:spacing w:val="0"/>
          <w:w w:val="100"/>
          <w:kern w:val="0"/>
        </w:rPr>
        <w:t>исключительно грудное вскармливание</w:t>
      </w:r>
    </w:p>
    <w:p w:rsidR="00BC0568" w:rsidRPr="00FA0099" w:rsidRDefault="00BC0568" w:rsidP="00926E8F">
      <w:pPr>
        <w:pStyle w:val="SingleTxtGR"/>
        <w:numPr>
          <w:ilvl w:val="1"/>
          <w:numId w:val="34"/>
        </w:numPr>
        <w:tabs>
          <w:tab w:val="clear" w:pos="1701"/>
          <w:tab w:val="clear" w:pos="2268"/>
          <w:tab w:val="clear" w:pos="2835"/>
          <w:tab w:val="clear" w:pos="3402"/>
          <w:tab w:val="clear" w:pos="3969"/>
          <w:tab w:val="num" w:pos="2324"/>
        </w:tabs>
        <w:spacing w:after="0" w:line="240" w:lineRule="exact"/>
        <w:rPr>
          <w:rFonts w:eastAsia="Calibri"/>
          <w:spacing w:val="0"/>
          <w:w w:val="100"/>
          <w:kern w:val="0"/>
        </w:rPr>
      </w:pPr>
      <w:r w:rsidRPr="00FA0099">
        <w:rPr>
          <w:rFonts w:eastAsia="Calibri"/>
          <w:spacing w:val="0"/>
          <w:w w:val="100"/>
          <w:kern w:val="0"/>
        </w:rPr>
        <w:t>дополнительное питание</w:t>
      </w:r>
    </w:p>
    <w:p w:rsidR="00BC0568" w:rsidRPr="00FA0099" w:rsidRDefault="00BC0568" w:rsidP="00926E8F">
      <w:pPr>
        <w:pStyle w:val="SingleTxtGR"/>
        <w:numPr>
          <w:ilvl w:val="1"/>
          <w:numId w:val="34"/>
        </w:numPr>
        <w:tabs>
          <w:tab w:val="clear" w:pos="1701"/>
          <w:tab w:val="clear" w:pos="2268"/>
          <w:tab w:val="clear" w:pos="2835"/>
          <w:tab w:val="clear" w:pos="3402"/>
          <w:tab w:val="clear" w:pos="3969"/>
          <w:tab w:val="num" w:pos="2324"/>
        </w:tabs>
        <w:spacing w:after="0" w:line="240" w:lineRule="exact"/>
        <w:rPr>
          <w:rFonts w:eastAsia="Calibri"/>
          <w:spacing w:val="0"/>
          <w:w w:val="100"/>
          <w:kern w:val="0"/>
        </w:rPr>
      </w:pPr>
      <w:r w:rsidRPr="00FA0099">
        <w:rPr>
          <w:rFonts w:eastAsia="Calibri"/>
          <w:spacing w:val="0"/>
          <w:w w:val="100"/>
          <w:kern w:val="0"/>
        </w:rPr>
        <w:t>питание во время беременности</w:t>
      </w:r>
    </w:p>
    <w:p w:rsidR="00BC0568" w:rsidRPr="00FA0099" w:rsidRDefault="00BC0568" w:rsidP="00926E8F">
      <w:pPr>
        <w:pStyle w:val="SingleTxtGR"/>
        <w:numPr>
          <w:ilvl w:val="1"/>
          <w:numId w:val="34"/>
        </w:numPr>
        <w:tabs>
          <w:tab w:val="clear" w:pos="1701"/>
          <w:tab w:val="clear" w:pos="2268"/>
          <w:tab w:val="clear" w:pos="2835"/>
          <w:tab w:val="clear" w:pos="3402"/>
          <w:tab w:val="clear" w:pos="3969"/>
          <w:tab w:val="num" w:pos="2324"/>
        </w:tabs>
        <w:spacing w:after="0" w:line="240" w:lineRule="exact"/>
        <w:rPr>
          <w:rFonts w:eastAsia="Calibri"/>
          <w:spacing w:val="0"/>
          <w:w w:val="100"/>
          <w:kern w:val="0"/>
        </w:rPr>
      </w:pPr>
      <w:r w:rsidRPr="00FA0099">
        <w:rPr>
          <w:rFonts w:eastAsia="Calibri"/>
          <w:spacing w:val="0"/>
          <w:w w:val="100"/>
          <w:kern w:val="0"/>
        </w:rPr>
        <w:t>питание детей до 2-х лет</w:t>
      </w:r>
    </w:p>
    <w:p w:rsidR="00BC0568" w:rsidRPr="00FA0099" w:rsidRDefault="00BC0568" w:rsidP="006032C3">
      <w:pPr>
        <w:pStyle w:val="Bullet1GR"/>
        <w:rPr>
          <w:rFonts w:eastAsia="Calibri"/>
          <w:w w:val="100"/>
          <w:kern w:val="0"/>
        </w:rPr>
      </w:pPr>
      <w:r w:rsidRPr="00FA0099">
        <w:t>сниж</w:t>
      </w:r>
      <w:r w:rsidRPr="00FA0099">
        <w:rPr>
          <w:rFonts w:eastAsia="Calibri"/>
          <w:w w:val="100"/>
          <w:kern w:val="0"/>
        </w:rPr>
        <w:t>ение употребления алкоголя*</w:t>
      </w:r>
    </w:p>
    <w:p w:rsidR="00BC0568" w:rsidRPr="00FA0099" w:rsidRDefault="00BC0568" w:rsidP="006032C3">
      <w:pPr>
        <w:pStyle w:val="Bullet1GR"/>
      </w:pPr>
      <w:r w:rsidRPr="00FA0099">
        <w:rPr>
          <w:rFonts w:eastAsia="Calibri"/>
          <w:w w:val="100"/>
          <w:kern w:val="0"/>
        </w:rPr>
        <w:t>профи</w:t>
      </w:r>
      <w:r w:rsidRPr="00FA0099">
        <w:t>лактика бруцеллеза*</w:t>
      </w:r>
    </w:p>
    <w:p w:rsidR="00BC0568" w:rsidRPr="00FA0099" w:rsidRDefault="00BC0568" w:rsidP="006032C3">
      <w:pPr>
        <w:pStyle w:val="Bullet1GR"/>
      </w:pPr>
      <w:r w:rsidRPr="00FA0099">
        <w:t>гигиена и санитария*</w:t>
      </w:r>
    </w:p>
    <w:p w:rsidR="00BC0568" w:rsidRPr="00FA0099" w:rsidRDefault="00BC0568" w:rsidP="006032C3">
      <w:pPr>
        <w:pStyle w:val="Bullet1GR"/>
      </w:pPr>
      <w:r w:rsidRPr="00FA0099">
        <w:t>дегельминтизация</w:t>
      </w:r>
    </w:p>
    <w:p w:rsidR="00BC0568" w:rsidRPr="00FA0099" w:rsidRDefault="00BC0568" w:rsidP="006032C3">
      <w:pPr>
        <w:pStyle w:val="Bullet1GR"/>
      </w:pPr>
      <w:r w:rsidRPr="00FA0099">
        <w:t>сексуально-репродуктивное здоровье (ВИЧ/СПИД)</w:t>
      </w:r>
    </w:p>
    <w:p w:rsidR="00BC0568" w:rsidRPr="00FA0099" w:rsidRDefault="00BC0568" w:rsidP="006032C3">
      <w:pPr>
        <w:pStyle w:val="Bullet1GR"/>
      </w:pPr>
      <w:r w:rsidRPr="00FA0099">
        <w:t>инфекции репродуктивного тракта*</w:t>
      </w:r>
    </w:p>
    <w:p w:rsidR="00BC0568" w:rsidRPr="00FA0099" w:rsidRDefault="00BC0568" w:rsidP="006032C3">
      <w:pPr>
        <w:pStyle w:val="Bullet1GR"/>
      </w:pPr>
      <w:r w:rsidRPr="00FA0099">
        <w:t>вакцинация</w:t>
      </w:r>
    </w:p>
    <w:p w:rsidR="00BC0568" w:rsidRPr="00FA0099" w:rsidRDefault="00BC0568" w:rsidP="006032C3">
      <w:pPr>
        <w:pStyle w:val="Bullet1GR"/>
      </w:pPr>
      <w:r w:rsidRPr="00FA0099">
        <w:t>малярия</w:t>
      </w:r>
    </w:p>
    <w:p w:rsidR="00BC0568" w:rsidRPr="00FA0099" w:rsidRDefault="00BC0568" w:rsidP="006032C3">
      <w:pPr>
        <w:pStyle w:val="Bullet1GR"/>
      </w:pPr>
      <w:r w:rsidRPr="00FA0099">
        <w:t>права пациентов</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Надо отметить, что количество мероприятий ежегодно возрастает, а та</w:t>
      </w:r>
      <w:r w:rsidRPr="00EC4728">
        <w:t>к</w:t>
      </w:r>
      <w:r w:rsidRPr="00EC4728">
        <w:t>же меняется направление и объем деятельн</w:t>
      </w:r>
      <w:r w:rsidRPr="00EC4728">
        <w:t>о</w:t>
      </w:r>
      <w:r w:rsidRPr="00EC4728">
        <w:t>сти в рамках программы ДСВЗ. Так, если к концу 2006 года профилактическими программами были охвачены только 17 районов, где были внедрены всего 8 мероприятий, то только в течение 2009 года на уровне сельских сообществ 29 районов страны были проведены 26</w:t>
      </w:r>
      <w:r w:rsidR="005956FA">
        <w:t> </w:t>
      </w:r>
      <w:r w:rsidRPr="00EC4728">
        <w:t>мероприятий, в том числе: кампании по различным вопросам профилактики з</w:t>
      </w:r>
      <w:r w:rsidRPr="00EC4728">
        <w:t>а</w:t>
      </w:r>
      <w:r w:rsidRPr="00EC4728">
        <w:t>болеваний – 13, исследования по оценке домохозяйств и самооценке СКЗ – 3, мониторинг проводимых мероприятий – 7, по продовольственной програ</w:t>
      </w:r>
      <w:r w:rsidRPr="00EC4728">
        <w:t>м</w:t>
      </w:r>
      <w:r w:rsidRPr="00EC4728">
        <w:t>ме</w:t>
      </w:r>
      <w:r w:rsidR="005956FA">
        <w:t> − </w:t>
      </w:r>
      <w:r w:rsidRPr="00EC4728">
        <w:t>3.</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СКЗ стали важным звеном в донесении информации для большинства н</w:t>
      </w:r>
      <w:r w:rsidRPr="00EC4728">
        <w:t>а</w:t>
      </w:r>
      <w:r w:rsidRPr="00EC4728">
        <w:t xml:space="preserve">селения сел. Так, по результатам опроса матерей в </w:t>
      </w:r>
      <w:proofErr w:type="spellStart"/>
      <w:r w:rsidRPr="00EC4728">
        <w:t>Таласской</w:t>
      </w:r>
      <w:proofErr w:type="spellEnd"/>
      <w:r w:rsidRPr="00EC4728">
        <w:t xml:space="preserve"> области об исто</w:t>
      </w:r>
      <w:r w:rsidRPr="00EC4728">
        <w:t>ч</w:t>
      </w:r>
      <w:r w:rsidRPr="00EC4728">
        <w:t>никах информации о рационе питания во время беременности и грудного вскармливания, 80% женщин, находящихся в состоянии беременности, и 60% молодых мам ответили, что основную информацию они получили от СКЗ.</w:t>
      </w:r>
    </w:p>
    <w:p w:rsidR="00BC0568" w:rsidRPr="00FA0099" w:rsidRDefault="00BC0568" w:rsidP="00EC4728">
      <w:pPr>
        <w:pStyle w:val="H1GR"/>
        <w:rPr>
          <w:rFonts w:eastAsia="Calibri"/>
          <w:w w:val="100"/>
          <w:lang w:eastAsia="en-US"/>
        </w:rPr>
      </w:pPr>
      <w:bookmarkStart w:id="6" w:name="_Toc302360038"/>
      <w:r w:rsidRPr="00FA0099">
        <w:rPr>
          <w:rFonts w:eastAsia="Calibri"/>
          <w:w w:val="100"/>
        </w:rPr>
        <w:tab/>
      </w:r>
      <w:r w:rsidRPr="00FA0099">
        <w:rPr>
          <w:rFonts w:eastAsia="Calibri"/>
          <w:w w:val="100"/>
        </w:rPr>
        <w:tab/>
      </w:r>
      <w:r w:rsidRPr="00FA0099">
        <w:rPr>
          <w:w w:val="100"/>
        </w:rPr>
        <w:t>Статья 13</w:t>
      </w:r>
      <w:bookmarkEnd w:id="6"/>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Законодательство и политика в сфере образования. В соответствии со статьей 45 Конституции </w:t>
      </w:r>
      <w:proofErr w:type="spellStart"/>
      <w:r w:rsidRPr="00EC4728">
        <w:t>Кыргызской</w:t>
      </w:r>
      <w:proofErr w:type="spellEnd"/>
      <w:r w:rsidRPr="00EC4728">
        <w:t xml:space="preserve"> Республики, каждый имеет право на обр</w:t>
      </w:r>
      <w:r w:rsidRPr="00EC4728">
        <w:t>а</w:t>
      </w:r>
      <w:r w:rsidRPr="00EC4728">
        <w:t>зование. Основное общее образование обязательно. Каждый имеет право бе</w:t>
      </w:r>
      <w:r w:rsidRPr="00EC4728">
        <w:t>с</w:t>
      </w:r>
      <w:r w:rsidRPr="00EC4728">
        <w:t>платно получить основное общее образование и среднее общее образование в государственных образовательных организациях. Государство создает условия для обучения каждого государственному (</w:t>
      </w:r>
      <w:proofErr w:type="spellStart"/>
      <w:r w:rsidRPr="00EC4728">
        <w:t>кыргызскому</w:t>
      </w:r>
      <w:proofErr w:type="spellEnd"/>
      <w:r w:rsidRPr="00EC4728">
        <w:t>), официальному (ру</w:t>
      </w:r>
      <w:r w:rsidRPr="00EC4728">
        <w:t>с</w:t>
      </w:r>
      <w:r w:rsidRPr="00EC4728">
        <w:t>скому) и одному международному языкам, начиная с учреждений дошк</w:t>
      </w:r>
      <w:r w:rsidRPr="00EC4728">
        <w:t>о</w:t>
      </w:r>
      <w:r w:rsidRPr="00EC4728">
        <w:t>льного образования до основного общего образования. Государство создает условия для развития государственных, муниципальных и частных учебных заведений.</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Закон </w:t>
      </w:r>
      <w:proofErr w:type="spellStart"/>
      <w:r w:rsidRPr="00EC4728">
        <w:t>Кыргызской</w:t>
      </w:r>
      <w:proofErr w:type="spellEnd"/>
      <w:r w:rsidRPr="00EC4728">
        <w:t xml:space="preserve"> Республики "Об образовании", принятый </w:t>
      </w:r>
      <w:proofErr w:type="spellStart"/>
      <w:r w:rsidRPr="00EC4728">
        <w:t>Жогорку</w:t>
      </w:r>
      <w:proofErr w:type="spellEnd"/>
      <w:r w:rsidRPr="00EC4728">
        <w:t xml:space="preserve"> </w:t>
      </w:r>
      <w:proofErr w:type="spellStart"/>
      <w:r w:rsidRPr="00EC4728">
        <w:t>К</w:t>
      </w:r>
      <w:r w:rsidRPr="00EC4728">
        <w:t>е</w:t>
      </w:r>
      <w:r w:rsidRPr="00EC4728">
        <w:t>нешем</w:t>
      </w:r>
      <w:proofErr w:type="spellEnd"/>
      <w:r w:rsidRPr="00EC4728">
        <w:t xml:space="preserve"> </w:t>
      </w:r>
      <w:proofErr w:type="spellStart"/>
      <w:r w:rsidRPr="00EC4728">
        <w:t>Кыргызской</w:t>
      </w:r>
      <w:proofErr w:type="spellEnd"/>
      <w:r w:rsidRPr="00EC4728">
        <w:t xml:space="preserve"> Республики от 30 апреля 2003 года № 92 (далее – Закон "Об</w:t>
      </w:r>
      <w:r w:rsidR="005956FA">
        <w:t> </w:t>
      </w:r>
      <w:r w:rsidRPr="00EC4728">
        <w:t>образовании"), гарантирует обучение в начальной общей и основной о</w:t>
      </w:r>
      <w:r w:rsidRPr="00EC4728">
        <w:t>б</w:t>
      </w:r>
      <w:r w:rsidRPr="00EC4728">
        <w:t xml:space="preserve">щей школах, которое является обязательным для всех граждан </w:t>
      </w:r>
      <w:proofErr w:type="spellStart"/>
      <w:r w:rsidRPr="00EC4728">
        <w:t>Кыргызской</w:t>
      </w:r>
      <w:proofErr w:type="spellEnd"/>
      <w:r w:rsidRPr="00EC4728">
        <w:t xml:space="preserve"> Респу</w:t>
      </w:r>
      <w:r w:rsidRPr="00EC4728">
        <w:t>б</w:t>
      </w:r>
      <w:r w:rsidRPr="00EC4728">
        <w:t>лики, а в государственных и муниципальных учебных заведениях – беспла</w:t>
      </w:r>
      <w:r w:rsidRPr="00EC4728">
        <w:t>т</w:t>
      </w:r>
      <w:r w:rsidRPr="00EC4728">
        <w:t>ным. Государство обеспечивает реализацию права граждан на получение в г</w:t>
      </w:r>
      <w:r w:rsidRPr="00EC4728">
        <w:t>о</w:t>
      </w:r>
      <w:r w:rsidRPr="00EC4728">
        <w:t>сударственных и муниципальных учебных заведениях бесплатного общего среднего образования на уровне государственных образовательных станда</w:t>
      </w:r>
      <w:r w:rsidRPr="00EC4728">
        <w:t>р</w:t>
      </w:r>
      <w:r w:rsidRPr="00EC4728">
        <w:t>тов.</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В </w:t>
      </w:r>
      <w:proofErr w:type="spellStart"/>
      <w:r w:rsidRPr="00EC4728">
        <w:t>Кыргызской</w:t>
      </w:r>
      <w:proofErr w:type="spellEnd"/>
      <w:r w:rsidRPr="00EC4728">
        <w:t xml:space="preserve"> Республике устанавливаются государственные образов</w:t>
      </w:r>
      <w:r w:rsidRPr="00EC4728">
        <w:t>а</w:t>
      </w:r>
      <w:r w:rsidRPr="00EC4728">
        <w:t>тельные стандарты на все уровни основного образования, которые определяют обязательный минимум содержания основных образовательных программ, ма</w:t>
      </w:r>
      <w:r w:rsidRPr="00EC4728">
        <w:t>к</w:t>
      </w:r>
      <w:r w:rsidRPr="00EC4728">
        <w:t>симальный объем учебной нагрузки обучающихся, требования к уровню подг</w:t>
      </w:r>
      <w:r w:rsidRPr="00EC4728">
        <w:t>о</w:t>
      </w:r>
      <w:r w:rsidRPr="00EC4728">
        <w:t>товки выпускника, формы документов, удостоверяющих освоение обучающ</w:t>
      </w:r>
      <w:r w:rsidRPr="00EC4728">
        <w:t>и</w:t>
      </w:r>
      <w:r w:rsidRPr="00EC4728">
        <w:t>мися определенных образов</w:t>
      </w:r>
      <w:r w:rsidRPr="00EC4728">
        <w:t>а</w:t>
      </w:r>
      <w:r w:rsidRPr="00EC4728">
        <w:t>тельных программ.</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Выполнение государственных образовательных стандартов для осно</w:t>
      </w:r>
      <w:r w:rsidRPr="00EC4728">
        <w:t>в</w:t>
      </w:r>
      <w:r w:rsidRPr="00EC4728">
        <w:t>ных образовательных программ является обязательным для всех видов образов</w:t>
      </w:r>
      <w:r w:rsidRPr="00EC4728">
        <w:t>а</w:t>
      </w:r>
      <w:r w:rsidRPr="00EC4728">
        <w:t>тельных организаций вне зависимости от форм получения образования и форм со</w:t>
      </w:r>
      <w:r w:rsidRPr="00EC4728">
        <w:t>б</w:t>
      </w:r>
      <w:r w:rsidRPr="00EC4728">
        <w:t>ственности.</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Система образования в </w:t>
      </w:r>
      <w:proofErr w:type="spellStart"/>
      <w:r w:rsidRPr="00EC4728">
        <w:t>Кыргызской</w:t>
      </w:r>
      <w:proofErr w:type="spellEnd"/>
      <w:r w:rsidRPr="00EC4728">
        <w:t xml:space="preserve"> Республике пред</w:t>
      </w:r>
      <w:r w:rsidRPr="00EC4728">
        <w:t>у</w:t>
      </w:r>
      <w:r w:rsidRPr="00EC4728">
        <w:t xml:space="preserve">сматривает: </w:t>
      </w:r>
    </w:p>
    <w:p w:rsidR="00BC0568" w:rsidRPr="00FA0099" w:rsidRDefault="00BC0568" w:rsidP="00926E8F">
      <w:pPr>
        <w:pStyle w:val="Bullet1GR"/>
        <w:rPr>
          <w:rFonts w:eastAsia="Calibri"/>
          <w:w w:val="100"/>
        </w:rPr>
      </w:pPr>
      <w:r w:rsidRPr="00FA0099">
        <w:rPr>
          <w:rFonts w:eastAsia="Calibri"/>
          <w:w w:val="100"/>
        </w:rPr>
        <w:t>получение бесплатного обязательного основного общего образов</w:t>
      </w:r>
      <w:r w:rsidRPr="00FA0099">
        <w:rPr>
          <w:rFonts w:eastAsia="Calibri"/>
          <w:w w:val="100"/>
        </w:rPr>
        <w:t>а</w:t>
      </w:r>
      <w:r w:rsidRPr="00FA0099">
        <w:rPr>
          <w:rFonts w:eastAsia="Calibri"/>
          <w:w w:val="100"/>
        </w:rPr>
        <w:t xml:space="preserve">ния; </w:t>
      </w:r>
    </w:p>
    <w:p w:rsidR="00BC0568" w:rsidRPr="00FA0099" w:rsidRDefault="00BC0568" w:rsidP="00926E8F">
      <w:pPr>
        <w:pStyle w:val="Bullet1GR"/>
        <w:rPr>
          <w:rFonts w:eastAsia="Calibri"/>
          <w:w w:val="100"/>
        </w:rPr>
      </w:pPr>
      <w:r w:rsidRPr="00FA0099">
        <w:rPr>
          <w:rFonts w:eastAsia="Calibri"/>
          <w:w w:val="100"/>
        </w:rPr>
        <w:t xml:space="preserve">общедоступного бесплатного общего среднего образования; </w:t>
      </w:r>
    </w:p>
    <w:p w:rsidR="00BC0568" w:rsidRPr="00FA0099" w:rsidRDefault="00BC0568" w:rsidP="00926E8F">
      <w:pPr>
        <w:pStyle w:val="Bullet1GR"/>
        <w:rPr>
          <w:rFonts w:eastAsia="Calibri"/>
          <w:w w:val="100"/>
        </w:rPr>
      </w:pPr>
      <w:r w:rsidRPr="00FA0099">
        <w:rPr>
          <w:rFonts w:eastAsia="Calibri"/>
          <w:w w:val="100"/>
        </w:rPr>
        <w:t>бесплатного начального профессионального о</w:t>
      </w:r>
      <w:r w:rsidRPr="00FA0099">
        <w:rPr>
          <w:rFonts w:eastAsia="Calibri"/>
          <w:w w:val="100"/>
        </w:rPr>
        <w:t>б</w:t>
      </w:r>
      <w:r w:rsidRPr="00FA0099">
        <w:rPr>
          <w:rFonts w:eastAsia="Calibri"/>
          <w:w w:val="100"/>
        </w:rPr>
        <w:t xml:space="preserve">разования; </w:t>
      </w:r>
    </w:p>
    <w:p w:rsidR="00BC0568" w:rsidRPr="00FA0099" w:rsidRDefault="00BC0568" w:rsidP="00926E8F">
      <w:pPr>
        <w:pStyle w:val="Bullet1GR"/>
        <w:rPr>
          <w:rFonts w:eastAsia="Calibri"/>
          <w:w w:val="100"/>
        </w:rPr>
      </w:pPr>
      <w:r w:rsidRPr="00FA0099">
        <w:rPr>
          <w:rFonts w:eastAsia="Calibri"/>
          <w:w w:val="100"/>
        </w:rPr>
        <w:t>на конкурсной основе, бесплатного среднего профессионального образов</w:t>
      </w:r>
      <w:r w:rsidRPr="00FA0099">
        <w:rPr>
          <w:rFonts w:eastAsia="Calibri"/>
          <w:w w:val="100"/>
        </w:rPr>
        <w:t>а</w:t>
      </w:r>
      <w:r w:rsidRPr="00FA0099">
        <w:rPr>
          <w:rFonts w:eastAsia="Calibri"/>
          <w:w w:val="100"/>
        </w:rPr>
        <w:t xml:space="preserve">ния; </w:t>
      </w:r>
    </w:p>
    <w:p w:rsidR="00BC0568" w:rsidRPr="00FA0099" w:rsidRDefault="00BC0568" w:rsidP="00926E8F">
      <w:pPr>
        <w:pStyle w:val="Bullet1GR"/>
        <w:rPr>
          <w:rFonts w:eastAsia="Calibri"/>
          <w:w w:val="100"/>
        </w:rPr>
      </w:pPr>
      <w:r w:rsidRPr="00FA0099">
        <w:rPr>
          <w:rFonts w:eastAsia="Calibri"/>
          <w:w w:val="100"/>
        </w:rPr>
        <w:t xml:space="preserve">высшего профессионального образования; </w:t>
      </w:r>
    </w:p>
    <w:p w:rsidR="00BC0568" w:rsidRPr="00FA0099" w:rsidRDefault="00BC0568" w:rsidP="00926E8F">
      <w:pPr>
        <w:pStyle w:val="Bullet1GR"/>
        <w:rPr>
          <w:rFonts w:eastAsia="Calibri"/>
          <w:w w:val="100"/>
        </w:rPr>
      </w:pPr>
      <w:r w:rsidRPr="00FA0099">
        <w:rPr>
          <w:rFonts w:eastAsia="Calibri"/>
          <w:w w:val="100"/>
        </w:rPr>
        <w:t>послевузовского профессионального образов</w:t>
      </w:r>
      <w:r w:rsidRPr="00FA0099">
        <w:rPr>
          <w:rFonts w:eastAsia="Calibri"/>
          <w:w w:val="100"/>
        </w:rPr>
        <w:t>а</w:t>
      </w:r>
      <w:r w:rsidRPr="00FA0099">
        <w:rPr>
          <w:rFonts w:eastAsia="Calibri"/>
          <w:w w:val="100"/>
        </w:rPr>
        <w:t>ния.</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Все вышеперечисленные виды образования граждане могут получить в государственных образовательных учреждениях в пределах государственного заказа и образовательных стандартов, если образование данного уровня гра</w:t>
      </w:r>
      <w:r w:rsidRPr="00EC4728">
        <w:t>ж</w:t>
      </w:r>
      <w:r w:rsidRPr="00EC4728">
        <w:t>данин пол</w:t>
      </w:r>
      <w:r w:rsidRPr="00EC4728">
        <w:t>у</w:t>
      </w:r>
      <w:r w:rsidRPr="00EC4728">
        <w:t>чает впервые.</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Высшие учебные заведения осуществляют подготовку кадров как по г</w:t>
      </w:r>
      <w:r w:rsidRPr="00EC4728">
        <w:t>о</w:t>
      </w:r>
      <w:r w:rsidRPr="00EC4728">
        <w:t>сударственному заказу, финансируемому из республиканского (местного) бю</w:t>
      </w:r>
      <w:r w:rsidRPr="00EC4728">
        <w:t>д</w:t>
      </w:r>
      <w:r w:rsidRPr="00EC4728">
        <w:t xml:space="preserve">жета, так и по договорам с физическими и юридическими лицами с оплатой стоимости обучения (Положение об образовательной организации высшего профессионального образования </w:t>
      </w:r>
      <w:proofErr w:type="spellStart"/>
      <w:r w:rsidRPr="00EC4728">
        <w:t>Кыргызской</w:t>
      </w:r>
      <w:proofErr w:type="spellEnd"/>
      <w:r w:rsidRPr="00EC4728">
        <w:t xml:space="preserve"> Республики, утвержденное п</w:t>
      </w:r>
      <w:r w:rsidRPr="00EC4728">
        <w:t>о</w:t>
      </w:r>
      <w:r w:rsidRPr="00EC4728">
        <w:t xml:space="preserve">становлением Правительства </w:t>
      </w:r>
      <w:proofErr w:type="spellStart"/>
      <w:r w:rsidRPr="00EC4728">
        <w:t>Кыргы</w:t>
      </w:r>
      <w:r w:rsidRPr="00EC4728">
        <w:t>з</w:t>
      </w:r>
      <w:r w:rsidRPr="00EC4728">
        <w:t>ской</w:t>
      </w:r>
      <w:proofErr w:type="spellEnd"/>
      <w:r w:rsidRPr="00EC4728">
        <w:t xml:space="preserve"> Республики от 3 февраля 2004 года №</w:t>
      </w:r>
      <w:r w:rsidR="005956FA">
        <w:t> </w:t>
      </w:r>
      <w:r w:rsidRPr="00EC4728">
        <w:t>53). Объем приема обучающихся за счет государства и перечень специальн</w:t>
      </w:r>
      <w:r w:rsidRPr="00EC4728">
        <w:t>о</w:t>
      </w:r>
      <w:r w:rsidRPr="00EC4728">
        <w:t>стей о</w:t>
      </w:r>
      <w:r w:rsidRPr="00EC4728">
        <w:t>п</w:t>
      </w:r>
      <w:r w:rsidRPr="00EC4728">
        <w:t xml:space="preserve">ределяются Правительством </w:t>
      </w:r>
      <w:proofErr w:type="spellStart"/>
      <w:r w:rsidRPr="00EC4728">
        <w:t>Кыргызской</w:t>
      </w:r>
      <w:proofErr w:type="spellEnd"/>
      <w:r w:rsidRPr="00EC4728">
        <w:t xml:space="preserve"> Республики.</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Государственные образовательные организации начального среднего профессионального и высшего профессионального образования вправе осущ</w:t>
      </w:r>
      <w:r w:rsidRPr="00EC4728">
        <w:t>е</w:t>
      </w:r>
      <w:r w:rsidRPr="00EC4728">
        <w:t>ствлять сверх финансируемых за счет учредителя, в пределах лицензионных нормативов, подготовку и переподготовку работников квалифицированного труда (рабочих и служащих) и специалистов соответствующего уровня образ</w:t>
      </w:r>
      <w:r w:rsidRPr="00EC4728">
        <w:t>о</w:t>
      </w:r>
      <w:r w:rsidRPr="00EC4728">
        <w:t>вания по договорам с физическими и (или) юридическими лицами с оплатой ими стоимости обучения (Закон "Об образовании", статья 44).</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В образовательных учреждениях </w:t>
      </w:r>
      <w:proofErr w:type="spellStart"/>
      <w:r w:rsidRPr="00EC4728">
        <w:t>Кыргызской</w:t>
      </w:r>
      <w:proofErr w:type="spellEnd"/>
      <w:r w:rsidRPr="00EC4728">
        <w:t xml:space="preserve"> Республики мужчины и женщины независимо от возраста получают образование совместно, по одним и тем же программам, уче</w:t>
      </w:r>
      <w:r w:rsidRPr="00EC4728">
        <w:t>б</w:t>
      </w:r>
      <w:r w:rsidRPr="00EC4728">
        <w:t xml:space="preserve">никам.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Образование в </w:t>
      </w:r>
      <w:proofErr w:type="spellStart"/>
      <w:r w:rsidRPr="00EC4728">
        <w:t>Кыргызской</w:t>
      </w:r>
      <w:proofErr w:type="spellEnd"/>
      <w:r w:rsidRPr="00EC4728">
        <w:t xml:space="preserve"> Республике независимо от политических и религиозных институтов и носит светский х</w:t>
      </w:r>
      <w:r w:rsidRPr="00EC4728">
        <w:t>а</w:t>
      </w:r>
      <w:r w:rsidRPr="00EC4728">
        <w:t>рактер.</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Уровень образования населения</w:t>
      </w:r>
      <w:r w:rsidRPr="005956FA">
        <w:rPr>
          <w:rStyle w:val="FootnoteReference"/>
        </w:rPr>
        <w:footnoteReference w:id="107"/>
      </w:r>
      <w:r w:rsidRPr="00EC4728">
        <w:t>. Результаты переп</w:t>
      </w:r>
      <w:r w:rsidRPr="00EC4728">
        <w:t>и</w:t>
      </w:r>
      <w:r w:rsidRPr="00EC4728">
        <w:t>си населения 2009</w:t>
      </w:r>
      <w:r w:rsidR="005956FA">
        <w:t> </w:t>
      </w:r>
      <w:r w:rsidRPr="00EC4728">
        <w:t>года показали, что образовательный уровень населения Кыргызстана до</w:t>
      </w:r>
      <w:r w:rsidRPr="00EC4728">
        <w:t>с</w:t>
      </w:r>
      <w:r w:rsidRPr="00EC4728">
        <w:t>таточно высок. Если в 1999 году уровень грамотности населения составлял 98,7%, то в 2009 году он повысился до 99,2%.</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Из населения в возрасте 15 лет и старше 16% имели высшее и неполное высшее образование, 7,1% – среднее профессиональное, 58% – законченное среднее общее образов</w:t>
      </w:r>
      <w:r w:rsidRPr="00EC4728">
        <w:t>а</w:t>
      </w:r>
      <w:r w:rsidRPr="00EC4728">
        <w:t>ние и 11,9% – основное общее образование (</w:t>
      </w:r>
      <w:proofErr w:type="spellStart"/>
      <w:r w:rsidRPr="00EC4728">
        <w:t>восьми-девятилетнее</w:t>
      </w:r>
      <w:proofErr w:type="spellEnd"/>
      <w:r w:rsidRPr="00EC4728">
        <w:t>). Только 5,4% населения в общей его численности имели начал</w:t>
      </w:r>
      <w:r w:rsidRPr="00EC4728">
        <w:t>ь</w:t>
      </w:r>
      <w:r w:rsidRPr="00EC4728">
        <w:t>ное образование, 1,7% – не имело его, из них неграмотных насчитывалось 28,4</w:t>
      </w:r>
      <w:r w:rsidR="005956FA">
        <w:t> </w:t>
      </w:r>
      <w:r w:rsidRPr="00EC4728">
        <w:t>тыс. человек, или 0,8% взрослого населения республики (1,3% по итогам переписи населения 1999 года), в том числе, среди городского населения пок</w:t>
      </w:r>
      <w:r w:rsidRPr="00EC4728">
        <w:t>а</w:t>
      </w:r>
      <w:r w:rsidRPr="00EC4728">
        <w:t>затель неграмотности составил 0,3%, сельского – 0,9%. Почти 70% неграмо</w:t>
      </w:r>
      <w:r w:rsidRPr="00EC4728">
        <w:t>т</w:t>
      </w:r>
      <w:r w:rsidRPr="00EC4728">
        <w:t>ных приходится на лица старше 55 лет, а по итогам переписи 1999 года их д</w:t>
      </w:r>
      <w:r w:rsidRPr="00EC4728">
        <w:t>о</w:t>
      </w:r>
      <w:r w:rsidRPr="00EC4728">
        <w:t>ля соста</w:t>
      </w:r>
      <w:r w:rsidRPr="00EC4728">
        <w:t>в</w:t>
      </w:r>
      <w:r w:rsidRPr="00EC4728">
        <w:t>ляла 82%.</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Уровень функциональной грамотности, по данным исследований Межд</w:t>
      </w:r>
      <w:r w:rsidRPr="00EC4728">
        <w:t>у</w:t>
      </w:r>
      <w:r w:rsidRPr="00EC4728">
        <w:t>народной программы по оценке образов</w:t>
      </w:r>
      <w:r w:rsidRPr="00EC4728">
        <w:t>а</w:t>
      </w:r>
      <w:r w:rsidRPr="00EC4728">
        <w:t>тельных достижений учащихся 2006</w:t>
      </w:r>
      <w:r w:rsidR="005956FA">
        <w:t> </w:t>
      </w:r>
      <w:r w:rsidRPr="00EC4728">
        <w:t>года (</w:t>
      </w:r>
      <w:proofErr w:type="spellStart"/>
      <w:r w:rsidRPr="00EC4728">
        <w:t>Programme</w:t>
      </w:r>
      <w:proofErr w:type="spellEnd"/>
      <w:r w:rsidRPr="00EC4728">
        <w:t xml:space="preserve"> </w:t>
      </w:r>
      <w:proofErr w:type="spellStart"/>
      <w:r w:rsidRPr="00EC4728">
        <w:t>for</w:t>
      </w:r>
      <w:proofErr w:type="spellEnd"/>
      <w:r w:rsidRPr="00EC4728">
        <w:t xml:space="preserve"> </w:t>
      </w:r>
      <w:proofErr w:type="spellStart"/>
      <w:r w:rsidRPr="00EC4728">
        <w:t>International</w:t>
      </w:r>
      <w:proofErr w:type="spellEnd"/>
      <w:r w:rsidRPr="00EC4728">
        <w:t xml:space="preserve"> </w:t>
      </w:r>
      <w:proofErr w:type="spellStart"/>
      <w:r w:rsidRPr="00EC4728">
        <w:t>Student</w:t>
      </w:r>
      <w:proofErr w:type="spellEnd"/>
      <w:r w:rsidRPr="00EC4728">
        <w:t xml:space="preserve"> </w:t>
      </w:r>
      <w:proofErr w:type="spellStart"/>
      <w:r w:rsidRPr="00EC4728">
        <w:t>Assessment</w:t>
      </w:r>
      <w:proofErr w:type="spellEnd"/>
      <w:r w:rsidRPr="00EC4728">
        <w:t xml:space="preserve"> (PISA)), проведенных в 57 странах мира, в </w:t>
      </w:r>
      <w:proofErr w:type="spellStart"/>
      <w:r w:rsidRPr="00EC4728">
        <w:t>Кыргызской</w:t>
      </w:r>
      <w:proofErr w:type="spellEnd"/>
      <w:r w:rsidRPr="00EC4728">
        <w:t xml:space="preserve"> Республике остается низким. В среднем более 88% учащихся 15-летнего возраста не достигают минимального уровня грамо</w:t>
      </w:r>
      <w:r w:rsidRPr="00EC4728">
        <w:t>т</w:t>
      </w:r>
      <w:r w:rsidRPr="00EC4728">
        <w:t>ности чтения, а 89% – уровня математической грамотности. По мнению иссл</w:t>
      </w:r>
      <w:r w:rsidRPr="00EC4728">
        <w:t>е</w:t>
      </w:r>
      <w:r w:rsidRPr="00EC4728">
        <w:t>дователей, высокий показатель непосещения школы ведет к неудовлетвор</w:t>
      </w:r>
      <w:r w:rsidRPr="00EC4728">
        <w:t>и</w:t>
      </w:r>
      <w:r w:rsidRPr="00EC4728">
        <w:t>тельным академическим показат</w:t>
      </w:r>
      <w:r w:rsidRPr="00EC4728">
        <w:t>е</w:t>
      </w:r>
      <w:r w:rsidRPr="00EC4728">
        <w:t>лям</w:t>
      </w:r>
      <w:r w:rsidRPr="005956FA">
        <w:rPr>
          <w:rStyle w:val="FootnoteReference"/>
        </w:rPr>
        <w:footnoteReference w:id="108"/>
      </w:r>
      <w:r w:rsidRPr="00EC4728">
        <w:t>.</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Перепись населения 2009 года показала существенные различия в уровне образования мужчин и женщин. Доля неграмотных среди женщин в два раза выше, чем среди мужчин. В то же время, доля женщин, имеющих высшее и н</w:t>
      </w:r>
      <w:r w:rsidRPr="00EC4728">
        <w:t>е</w:t>
      </w:r>
      <w:r w:rsidRPr="00EC4728">
        <w:t>полное высшее образование, составила 17,2%, в то время как доля мужчин – 14,7%. Численность женщин, имеющих среднее профессиональное образов</w:t>
      </w:r>
      <w:r w:rsidRPr="00EC4728">
        <w:t>а</w:t>
      </w:r>
      <w:r w:rsidRPr="00EC4728">
        <w:t>ние, в 1,9 раза превысила анал</w:t>
      </w:r>
      <w:r w:rsidRPr="00EC4728">
        <w:t>о</w:t>
      </w:r>
      <w:r w:rsidRPr="00EC4728">
        <w:t>гичный показатель среди мужчин.</w:t>
      </w:r>
    </w:p>
    <w:p w:rsidR="00BC0568" w:rsidRPr="00FA0099" w:rsidRDefault="00EC4728" w:rsidP="00EC4728">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Соотношение женщин и мужчин в возрасте 15 лет и старше по уровню образования (в процентах к итогу)</w:t>
      </w:r>
    </w:p>
    <w:p w:rsidR="00BC0568" w:rsidRPr="00FA0099" w:rsidRDefault="00BC0568" w:rsidP="00BC0568">
      <w:pPr>
        <w:pStyle w:val="SingleTxtGR"/>
        <w:rPr>
          <w:rFonts w:eastAsia="Calibri"/>
          <w:spacing w:val="0"/>
          <w:w w:val="100"/>
          <w:kern w:val="0"/>
        </w:rPr>
      </w:pPr>
      <w:r w:rsidRPr="00FA0099">
        <w:rPr>
          <w:rFonts w:eastAsia="Calibri"/>
          <w:spacing w:val="0"/>
          <w:w w:val="100"/>
          <w:kern w:val="0"/>
        </w:rPr>
        <w:pict>
          <v:shape id="Рисунок 4" o:spid="_x0000_i1029" type="#_x0000_t75" style="width:369.75pt;height:185.25pt;visibility:visible">
            <v:imagedata r:id="rId16" o:title=""/>
          </v:shape>
        </w:pic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Инфраструктура системы образования республики включает в себя</w:t>
      </w:r>
      <w:r w:rsidRPr="005956FA">
        <w:rPr>
          <w:rStyle w:val="FootnoteReference"/>
        </w:rPr>
        <w:footnoteReference w:id="109"/>
      </w:r>
      <w:r w:rsidRPr="00EC4728">
        <w:t>:</w:t>
      </w:r>
    </w:p>
    <w:p w:rsidR="00BC0568" w:rsidRPr="00FA0099" w:rsidRDefault="00BC0568" w:rsidP="00926E8F">
      <w:pPr>
        <w:pStyle w:val="Bullet2GR"/>
        <w:rPr>
          <w:rFonts w:eastAsia="Calibri"/>
        </w:rPr>
      </w:pPr>
      <w:r w:rsidRPr="00FA0099">
        <w:rPr>
          <w:rFonts w:eastAsia="Calibri"/>
        </w:rPr>
        <w:t>503 дошкольных организации;</w:t>
      </w:r>
    </w:p>
    <w:p w:rsidR="00BC0568" w:rsidRPr="00FA0099" w:rsidRDefault="00BC0568" w:rsidP="00926E8F">
      <w:pPr>
        <w:pStyle w:val="Bullet2GR"/>
      </w:pPr>
      <w:r w:rsidRPr="00FA0099">
        <w:rPr>
          <w:rFonts w:eastAsia="Calibri"/>
        </w:rPr>
        <w:t>2 191 общеобразовательную школу (в том числе:</w:t>
      </w:r>
      <w:r w:rsidRPr="00FA0099">
        <w:t xml:space="preserve"> 2 112 массовых школ; 55 </w:t>
      </w:r>
      <w:proofErr w:type="spellStart"/>
      <w:r w:rsidRPr="00FA0099">
        <w:t>частно-государственных</w:t>
      </w:r>
      <w:proofErr w:type="spellEnd"/>
      <w:r w:rsidRPr="00FA0099">
        <w:t xml:space="preserve"> и частных школ; 25 учреждений образования республиканского подчинения);</w:t>
      </w:r>
    </w:p>
    <w:p w:rsidR="00BC0568" w:rsidRPr="00FA0099" w:rsidRDefault="00BC0568" w:rsidP="00926E8F">
      <w:pPr>
        <w:pStyle w:val="Bullet2GR"/>
        <w:rPr>
          <w:rFonts w:eastAsia="Calibri"/>
        </w:rPr>
      </w:pPr>
      <w:r w:rsidRPr="00FA0099">
        <w:rPr>
          <w:rFonts w:eastAsia="Calibri"/>
        </w:rPr>
        <w:t>109 начальных профессиональных учебных заведений;</w:t>
      </w:r>
    </w:p>
    <w:p w:rsidR="00BC0568" w:rsidRPr="00FA0099" w:rsidRDefault="00BC0568" w:rsidP="00926E8F">
      <w:pPr>
        <w:pStyle w:val="Bullet2GR"/>
        <w:rPr>
          <w:rFonts w:eastAsia="Calibri"/>
        </w:rPr>
      </w:pPr>
      <w:r w:rsidRPr="00FA0099">
        <w:rPr>
          <w:rFonts w:eastAsia="Calibri"/>
        </w:rPr>
        <w:t xml:space="preserve">90 средних профессиональных учебных заведений; </w:t>
      </w:r>
    </w:p>
    <w:p w:rsidR="00BC0568" w:rsidRPr="00FA0099" w:rsidRDefault="00BC0568" w:rsidP="00926E8F">
      <w:pPr>
        <w:pStyle w:val="Bullet2GR"/>
        <w:rPr>
          <w:rFonts w:eastAsia="Calibri"/>
        </w:rPr>
      </w:pPr>
      <w:r w:rsidRPr="00FA0099">
        <w:rPr>
          <w:rFonts w:eastAsia="Calibri"/>
        </w:rPr>
        <w:t xml:space="preserve">50 высших профессиональных учебных заведений.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Дошкольное образование. Информация содержится в Объединенном третьем и четвертом докладе </w:t>
      </w:r>
      <w:proofErr w:type="spellStart"/>
      <w:r w:rsidRPr="00EC4728">
        <w:t>Кыргызской</w:t>
      </w:r>
      <w:proofErr w:type="spellEnd"/>
      <w:r w:rsidRPr="00EC4728">
        <w:t xml:space="preserve"> Республики, представленном в Ком</w:t>
      </w:r>
      <w:r w:rsidRPr="00EC4728">
        <w:t>и</w:t>
      </w:r>
      <w:r w:rsidRPr="00EC4728">
        <w:t>тет по пр</w:t>
      </w:r>
      <w:r w:rsidRPr="00EC4728">
        <w:t>а</w:t>
      </w:r>
      <w:r w:rsidRPr="00EC4728">
        <w:t>вам ребенка в 2010 году.</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Школьное образование</w:t>
      </w:r>
      <w:r w:rsidRPr="005956FA">
        <w:rPr>
          <w:rStyle w:val="FootnoteReference"/>
        </w:rPr>
        <w:footnoteReference w:id="110"/>
      </w:r>
      <w:r w:rsidRPr="00EC4728">
        <w:t>. Школьное образование является основным зв</w:t>
      </w:r>
      <w:r w:rsidRPr="00EC4728">
        <w:t>е</w:t>
      </w:r>
      <w:r w:rsidRPr="00EC4728">
        <w:t>ном системы образования и включает в себя три ступени: начальное общее, о</w:t>
      </w:r>
      <w:r w:rsidRPr="00EC4728">
        <w:t>с</w:t>
      </w:r>
      <w:r w:rsidRPr="00EC4728">
        <w:t>новное о</w:t>
      </w:r>
      <w:r w:rsidRPr="00EC4728">
        <w:t>б</w:t>
      </w:r>
      <w:r w:rsidRPr="00EC4728">
        <w:t>щее и среднее (полное) общее образование.</w:t>
      </w:r>
    </w:p>
    <w:p w:rsidR="00BC0568" w:rsidRPr="00FA0099" w:rsidRDefault="00EC4728" w:rsidP="00EC4728">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Число дневных общеобразовательных школ и численность учащихся в них</w:t>
      </w:r>
    </w:p>
    <w:p w:rsidR="00BC0568" w:rsidRPr="00FA0099" w:rsidRDefault="00BC0568" w:rsidP="00BC0568">
      <w:pPr>
        <w:tabs>
          <w:tab w:val="num" w:pos="846"/>
        </w:tabs>
        <w:spacing w:line="240" w:lineRule="auto"/>
        <w:ind w:firstLine="600"/>
        <w:jc w:val="both"/>
        <w:rPr>
          <w:rFonts w:eastAsia="Calibri"/>
          <w:spacing w:val="0"/>
          <w:w w:val="100"/>
          <w:kern w:val="0"/>
          <w:sz w:val="24"/>
        </w:rPr>
      </w:pPr>
      <w:r w:rsidRPr="00FA0099">
        <w:rPr>
          <w:rFonts w:eastAsia="Calibri"/>
          <w:spacing w:val="0"/>
          <w:w w:val="100"/>
          <w:kern w:val="0"/>
          <w:sz w:val="24"/>
        </w:rPr>
        <w:pict>
          <v:shape id="Рисунок 5" o:spid="_x0000_i1030" type="#_x0000_t75" style="width:398.25pt;height:126pt;visibility:visible">
            <v:imagedata r:id="rId17" o:title=""/>
          </v:shape>
        </w:pict>
      </w:r>
    </w:p>
    <w:p w:rsidR="00BC0568" w:rsidRPr="00FA0099" w:rsidRDefault="00BC0568" w:rsidP="00BC0568">
      <w:pPr>
        <w:tabs>
          <w:tab w:val="num" w:pos="846"/>
        </w:tabs>
        <w:spacing w:line="240" w:lineRule="auto"/>
        <w:ind w:firstLine="600"/>
        <w:jc w:val="both"/>
        <w:rPr>
          <w:rFonts w:eastAsia="Calibri"/>
          <w:spacing w:val="0"/>
          <w:w w:val="100"/>
          <w:kern w:val="0"/>
          <w:sz w:val="24"/>
          <w:lang w:eastAsia="ru-RU"/>
        </w:rPr>
      </w:pP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Наряду с массовыми школами функционируют школы с углубленным изучением различных предметов – гимназии, лицеи и др. В настоящее время действует 325 таких школ (против 311 – в 2005/2006 учебном году), а общая числе</w:t>
      </w:r>
      <w:r w:rsidRPr="00EC4728">
        <w:t>н</w:t>
      </w:r>
      <w:r w:rsidRPr="00EC4728">
        <w:t xml:space="preserve">ность учащихся в них составляет 227 тыс. человек.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Сравнение данных по количеству средних школ по языкам обучения п</w:t>
      </w:r>
      <w:r w:rsidRPr="00EC4728">
        <w:t>о</w:t>
      </w:r>
      <w:r w:rsidRPr="00EC4728">
        <w:t>казывает, что в период с 1991 по 2011 год общее число школ в стране увелич</w:t>
      </w:r>
      <w:r w:rsidRPr="00EC4728">
        <w:t>и</w:t>
      </w:r>
      <w:r w:rsidRPr="00EC4728">
        <w:t xml:space="preserve">лось с 1 764 до 2 191. При этом число школ с обучением на </w:t>
      </w:r>
      <w:proofErr w:type="spellStart"/>
      <w:r w:rsidRPr="00EC4728">
        <w:t>кыргызском</w:t>
      </w:r>
      <w:proofErr w:type="spellEnd"/>
      <w:r w:rsidRPr="00EC4728">
        <w:t xml:space="preserve"> языке увеличилось с 1 121 до 1 379, на узбекском – с 116 до 137. Количество школ с русским языком об</w:t>
      </w:r>
      <w:r w:rsidRPr="00EC4728">
        <w:t>у</w:t>
      </w:r>
      <w:r w:rsidRPr="00EC4728">
        <w:t>чения сократилось с 187 до 162, а с таджикским – осталось неизменным – 2. Увеличилось с 338 до 431 число школ со смешанными язык</w:t>
      </w:r>
      <w:r w:rsidRPr="00EC4728">
        <w:t>а</w:t>
      </w:r>
      <w:r w:rsidRPr="00EC4728">
        <w:t xml:space="preserve">ми обучения, в их числе </w:t>
      </w:r>
      <w:proofErr w:type="spellStart"/>
      <w:r w:rsidRPr="00EC4728">
        <w:t>кы</w:t>
      </w:r>
      <w:r w:rsidRPr="00EC4728">
        <w:t>р</w:t>
      </w:r>
      <w:r w:rsidRPr="00EC4728">
        <w:t>гызско-русские</w:t>
      </w:r>
      <w:proofErr w:type="spellEnd"/>
      <w:r w:rsidRPr="00EC4728">
        <w:t xml:space="preserve">, </w:t>
      </w:r>
      <w:proofErr w:type="spellStart"/>
      <w:r w:rsidRPr="00EC4728">
        <w:t>кыргызско-узбекские</w:t>
      </w:r>
      <w:proofErr w:type="spellEnd"/>
      <w:r w:rsidRPr="00EC4728">
        <w:t xml:space="preserve">, </w:t>
      </w:r>
      <w:proofErr w:type="spellStart"/>
      <w:r w:rsidRPr="00EC4728">
        <w:t>кыргызско-русско-узбекские</w:t>
      </w:r>
      <w:proofErr w:type="spellEnd"/>
      <w:r w:rsidRPr="005B4E97">
        <w:rPr>
          <w:rStyle w:val="FootnoteReference"/>
        </w:rPr>
        <w:footnoteReference w:id="111"/>
      </w:r>
      <w:r w:rsidRPr="00EC4728">
        <w:t xml:space="preserve">.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Меры, предпринимаемые по строительству новых школьных зданий, не оказали значительного влияния на увеличение количества ученических мест и улучшение условий обучения для большинства учащихся. По-прежнему зан</w:t>
      </w:r>
      <w:r w:rsidRPr="00EC4728">
        <w:t>я</w:t>
      </w:r>
      <w:r w:rsidRPr="00EC4728">
        <w:t>тия в государственных школах ведутся в несколько смен, причем среди них прео</w:t>
      </w:r>
      <w:r w:rsidRPr="00EC4728">
        <w:t>б</w:t>
      </w:r>
      <w:r w:rsidRPr="00EC4728">
        <w:t>ладают двухсменные школы. В 2009 году численность учащихся, занимавшихся в первую смену, составила около 64% от общей численности уч</w:t>
      </w:r>
      <w:r w:rsidRPr="00EC4728">
        <w:t>а</w:t>
      </w:r>
      <w:r w:rsidRPr="00EC4728">
        <w:t xml:space="preserve">щихся, а во вторую смену – 35%.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течение последних пяти лет численность учащихся, выбывших из шк</w:t>
      </w:r>
      <w:r w:rsidRPr="00EC4728">
        <w:t>о</w:t>
      </w:r>
      <w:r w:rsidRPr="00EC4728">
        <w:t>лы в течение учебного года и летнего пери</w:t>
      </w:r>
      <w:r w:rsidRPr="00EC4728">
        <w:t>о</w:t>
      </w:r>
      <w:r w:rsidRPr="00EC4728">
        <w:t>да, значительно не изменилась. Большую часть выбывших (75,5%) составляют дети, перешедшие учиться в другие общеобразовательные школы республики, затем по численности след</w:t>
      </w:r>
      <w:r w:rsidRPr="00EC4728">
        <w:t>у</w:t>
      </w:r>
      <w:r w:rsidRPr="00EC4728">
        <w:t>ют выехавшие за пределы республики, поступившие на дневное отделение средних профессиональных учебных заведений (</w:t>
      </w:r>
      <w:proofErr w:type="spellStart"/>
      <w:r w:rsidRPr="00EC4728">
        <w:t>СПУЗов</w:t>
      </w:r>
      <w:proofErr w:type="spellEnd"/>
      <w:r w:rsidRPr="00EC4728">
        <w:t>) и начальных профе</w:t>
      </w:r>
      <w:r w:rsidRPr="00EC4728">
        <w:t>с</w:t>
      </w:r>
      <w:r w:rsidRPr="00EC4728">
        <w:t>сиональных учебных заведений (</w:t>
      </w:r>
      <w:proofErr w:type="spellStart"/>
      <w:r w:rsidRPr="00EC4728">
        <w:t>НПУЗов</w:t>
      </w:r>
      <w:proofErr w:type="spellEnd"/>
      <w:r w:rsidRPr="00EC4728">
        <w:t>), а также трудоустроившиеся на раб</w:t>
      </w:r>
      <w:r w:rsidRPr="00EC4728">
        <w:t>о</w:t>
      </w:r>
      <w:r w:rsidRPr="00EC4728">
        <w:t>ту.</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Показатель выбытия учащихся из 10–11 классов связан с увеличением числа подростков и молодежи, вынужденных по материальным соображениям получать профессию в более раннем возрасте. Для обучавшихся в организациях начального профессионального образования (профессиональных лицеях, уч</w:t>
      </w:r>
      <w:r w:rsidRPr="00EC4728">
        <w:t>и</w:t>
      </w:r>
      <w:r w:rsidRPr="00EC4728">
        <w:t>лищах и др.) государством предусмотрены такие социальные льготы, как ст</w:t>
      </w:r>
      <w:r w:rsidRPr="00EC4728">
        <w:t>и</w:t>
      </w:r>
      <w:r w:rsidRPr="00EC4728">
        <w:t>пендии, обеспечение общежитием и питанием. На обучение по программам т</w:t>
      </w:r>
      <w:r w:rsidRPr="00EC4728">
        <w:t>а</w:t>
      </w:r>
      <w:r w:rsidRPr="00EC4728">
        <w:t>кого образования принимаются лица не только с основным общим или средним общим образованием, но и не имеющие его. Часть выбывших из школы уч</w:t>
      </w:r>
      <w:r w:rsidRPr="00EC4728">
        <w:t>а</w:t>
      </w:r>
      <w:r w:rsidRPr="00EC4728">
        <w:t>щихся обучается на краткосрочных курсах, ведущих подготовку к скорейшему выходу на рынок труда. В 2009 году численность учащихся, оставивших школу, чтобы работать на семейном предприятии или заняться индивидуальной труд</w:t>
      </w:r>
      <w:r w:rsidRPr="00EC4728">
        <w:t>о</w:t>
      </w:r>
      <w:r w:rsidRPr="00EC4728">
        <w:t>вой деятельностью, по сравнению с 2005 годом увеличилась напол</w:t>
      </w:r>
      <w:r w:rsidRPr="00EC4728">
        <w:t>о</w:t>
      </w:r>
      <w:r w:rsidRPr="00EC4728">
        <w:t>вину.</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Начальное профессиональное образование</w:t>
      </w:r>
      <w:r w:rsidRPr="005B4E97">
        <w:rPr>
          <w:rStyle w:val="FootnoteReference"/>
        </w:rPr>
        <w:footnoteReference w:id="112"/>
      </w:r>
      <w:r w:rsidRPr="00EC4728">
        <w:t xml:space="preserve">. В 2009 году в республике действовало 109 </w:t>
      </w:r>
      <w:proofErr w:type="spellStart"/>
      <w:r w:rsidRPr="00EC4728">
        <w:t>НПУЗов</w:t>
      </w:r>
      <w:proofErr w:type="spellEnd"/>
      <w:r w:rsidRPr="00EC4728">
        <w:t>, в которых обучалась 31 тыс. учащихся. Ежегодно около 13 тыс. учащихся таких учебных заведений, наряду с получением пр</w:t>
      </w:r>
      <w:r w:rsidRPr="00EC4728">
        <w:t>о</w:t>
      </w:r>
      <w:r w:rsidRPr="00EC4728">
        <w:t>фессии, получают атт</w:t>
      </w:r>
      <w:r w:rsidRPr="00EC4728">
        <w:t>е</w:t>
      </w:r>
      <w:r w:rsidRPr="00EC4728">
        <w:t xml:space="preserve">стат о законченном среднем образовании.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Выпускникам </w:t>
      </w:r>
      <w:proofErr w:type="spellStart"/>
      <w:r w:rsidRPr="00EC4728">
        <w:t>НПУЗов</w:t>
      </w:r>
      <w:proofErr w:type="spellEnd"/>
      <w:r w:rsidRPr="00EC4728">
        <w:t xml:space="preserve"> присваивается квалификация по профессии. В о</w:t>
      </w:r>
      <w:r w:rsidRPr="00EC4728">
        <w:t>с</w:t>
      </w:r>
      <w:r w:rsidRPr="00EC4728">
        <w:t xml:space="preserve">новном это электромонтеры, наладчики, слесари, </w:t>
      </w:r>
      <w:proofErr w:type="spellStart"/>
      <w:r w:rsidRPr="00EC4728">
        <w:t>электрогазосварщики</w:t>
      </w:r>
      <w:proofErr w:type="spellEnd"/>
      <w:r w:rsidRPr="00EC4728">
        <w:t>, пор</w:t>
      </w:r>
      <w:r w:rsidRPr="00EC4728">
        <w:t>т</w:t>
      </w:r>
      <w:r w:rsidRPr="00EC4728">
        <w:t>ные, водители, столяры, плотники, повара и др., спрос на которых в последние годы увеличился. В целом в 2009 году численность квалифицированных раб</w:t>
      </w:r>
      <w:r w:rsidRPr="00EC4728">
        <w:t>о</w:t>
      </w:r>
      <w:r w:rsidRPr="00EC4728">
        <w:t>чих, окончивших профессиональные лицеи (училища), по сравнению с 2005 г</w:t>
      </w:r>
      <w:r w:rsidRPr="00EC4728">
        <w:t>о</w:t>
      </w:r>
      <w:r w:rsidRPr="00EC4728">
        <w:t xml:space="preserve">дом возросла на 32%.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Среднее профессиональное образование</w:t>
      </w:r>
      <w:r w:rsidRPr="005B4E97">
        <w:rPr>
          <w:rStyle w:val="FootnoteReference"/>
        </w:rPr>
        <w:footnoteReference w:id="113"/>
      </w:r>
      <w:r w:rsidRPr="00EC4728">
        <w:t>. Подготовка и переподгото</w:t>
      </w:r>
      <w:r w:rsidRPr="00EC4728">
        <w:t>в</w:t>
      </w:r>
      <w:r w:rsidRPr="00EC4728">
        <w:t>ка специалистов среднего звена осуществляется в организациях среднего профе</w:t>
      </w:r>
      <w:r w:rsidRPr="00EC4728">
        <w:t>с</w:t>
      </w:r>
      <w:r w:rsidRPr="00EC4728">
        <w:t>сионал</w:t>
      </w:r>
      <w:r w:rsidRPr="00EC4728">
        <w:t>ь</w:t>
      </w:r>
      <w:r w:rsidRPr="00EC4728">
        <w:t>ного образования (училище, колледж, техникум и др.).</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На обучение по программам среднего профессионального образования принимаются лица с основным общим или средним общим образованием. В</w:t>
      </w:r>
      <w:r w:rsidRPr="00EC4728">
        <w:t>ы</w:t>
      </w:r>
      <w:r w:rsidRPr="00EC4728">
        <w:t>пускникам средних профессиональных учебных заведений (</w:t>
      </w:r>
      <w:proofErr w:type="spellStart"/>
      <w:r w:rsidRPr="00EC4728">
        <w:t>СПУЗов</w:t>
      </w:r>
      <w:proofErr w:type="spellEnd"/>
      <w:r w:rsidRPr="00EC4728">
        <w:t>), в отл</w:t>
      </w:r>
      <w:r w:rsidRPr="00EC4728">
        <w:t>и</w:t>
      </w:r>
      <w:r w:rsidRPr="00EC4728">
        <w:t xml:space="preserve">чие от выпускников </w:t>
      </w:r>
      <w:proofErr w:type="spellStart"/>
      <w:r w:rsidRPr="00EC4728">
        <w:t>НПУЗов</w:t>
      </w:r>
      <w:proofErr w:type="spellEnd"/>
      <w:r w:rsidRPr="00EC4728">
        <w:t>, присваивается квалификация по таким специальн</w:t>
      </w:r>
      <w:r w:rsidRPr="00EC4728">
        <w:t>о</w:t>
      </w:r>
      <w:r w:rsidRPr="00EC4728">
        <w:t xml:space="preserve">стям, как </w:t>
      </w:r>
      <w:proofErr w:type="spellStart"/>
      <w:r w:rsidRPr="00EC4728">
        <w:t>естественно-научные</w:t>
      </w:r>
      <w:proofErr w:type="spellEnd"/>
      <w:r w:rsidRPr="00EC4728">
        <w:t>, гуманитарные, социальные и технические, в области образования, здравоохранения, экономики и управления, сервиса, сел</w:t>
      </w:r>
      <w:r w:rsidRPr="00EC4728">
        <w:t>ь</w:t>
      </w:r>
      <w:r w:rsidRPr="00EC4728">
        <w:t>ского и рыбного хозяйства и др.</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В 2009 году численность специалистов среднего звена по сравнению с 2005 годом увеличилась в 1,9 раза.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Число средних профессиональных учебных заведений (</w:t>
      </w:r>
      <w:proofErr w:type="spellStart"/>
      <w:r w:rsidRPr="00EC4728">
        <w:t>СПУЗов</w:t>
      </w:r>
      <w:proofErr w:type="spellEnd"/>
      <w:r w:rsidRPr="00EC4728">
        <w:t>) за п</w:t>
      </w:r>
      <w:r w:rsidRPr="00EC4728">
        <w:t>о</w:t>
      </w:r>
      <w:r w:rsidRPr="00EC4728">
        <w:t>следние пять лет возросло в 1,4 раза, в том числе частных – в 4 раза, а число студентов, обучавшихся в них, в расчете на 10 000 населения в 2009 году до</w:t>
      </w:r>
      <w:r w:rsidRPr="00EC4728">
        <w:t>с</w:t>
      </w:r>
      <w:r w:rsidRPr="00EC4728">
        <w:t>тигло 116, против 69 в 2005 году. На начало 2009/2010 учебного года числе</w:t>
      </w:r>
      <w:r w:rsidRPr="00EC4728">
        <w:t>н</w:t>
      </w:r>
      <w:r w:rsidRPr="00EC4728">
        <w:t>ность студентов, обучавшихся на бюджетной основе, в общем числе таких учебных заведений составила 26%, из них в числе студентов государственных заведений – 29%.</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Увеличение численности студентов (более чем на 67%) и расширение с</w:t>
      </w:r>
      <w:r w:rsidRPr="00EC4728">
        <w:t>е</w:t>
      </w:r>
      <w:r w:rsidRPr="00EC4728">
        <w:t xml:space="preserve">ти </w:t>
      </w:r>
      <w:proofErr w:type="spellStart"/>
      <w:r w:rsidRPr="00EC4728">
        <w:t>СПУЗов</w:t>
      </w:r>
      <w:proofErr w:type="spellEnd"/>
      <w:r w:rsidRPr="00EC4728">
        <w:t xml:space="preserve"> происходило за счет открытия государственных и частных уче</w:t>
      </w:r>
      <w:r w:rsidRPr="00EC4728">
        <w:t>б</w:t>
      </w:r>
      <w:r w:rsidRPr="00EC4728">
        <w:t>ных заведений в регионах республики и столице. Наиболее популярными специал</w:t>
      </w:r>
      <w:r w:rsidRPr="00EC4728">
        <w:t>ь</w:t>
      </w:r>
      <w:r w:rsidRPr="00EC4728">
        <w:t>ностями в 2009/2010 учебном году являлись экономика и управление, к</w:t>
      </w:r>
      <w:r w:rsidRPr="00EC4728">
        <w:t>у</w:t>
      </w:r>
      <w:r w:rsidRPr="00EC4728">
        <w:t>да было зачислено около 29% от общей численности принятых, здравоохран</w:t>
      </w:r>
      <w:r w:rsidRPr="00EC4728">
        <w:t>е</w:t>
      </w:r>
      <w:r w:rsidRPr="00EC4728">
        <w:t>ние – 20%, гуманитарные и социальные – 10%, образование – 9%.</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Высшее профессиональное образование</w:t>
      </w:r>
      <w:r w:rsidRPr="005B4E97">
        <w:rPr>
          <w:rStyle w:val="FootnoteReference"/>
        </w:rPr>
        <w:footnoteReference w:id="114"/>
      </w:r>
      <w:r w:rsidRPr="00EC4728">
        <w:t>. Система высшего професси</w:t>
      </w:r>
      <w:r w:rsidRPr="00EC4728">
        <w:t>о</w:t>
      </w:r>
      <w:r w:rsidRPr="00EC4728">
        <w:t>нального образования республики, обеспечивающая подготовку специалистов разных уровней квалификации и научно-педагогических кадров в таких видах учебных заведений, как университеты, академии, институты и колледжи, за и</w:t>
      </w:r>
      <w:r w:rsidRPr="00EC4728">
        <w:t>с</w:t>
      </w:r>
      <w:r w:rsidRPr="00EC4728">
        <w:t>текшие пять лет значительных изменений не претерпела. Показатель числа ст</w:t>
      </w:r>
      <w:r w:rsidRPr="00EC4728">
        <w:t>у</w:t>
      </w:r>
      <w:r w:rsidRPr="00EC4728">
        <w:t xml:space="preserve">дентов </w:t>
      </w:r>
      <w:proofErr w:type="spellStart"/>
      <w:r w:rsidRPr="00EC4728">
        <w:t>ВПУЗов</w:t>
      </w:r>
      <w:proofErr w:type="spellEnd"/>
      <w:r w:rsidRPr="00EC4728">
        <w:t xml:space="preserve"> на 10 000 населения за пятилетний период изменился незнач</w:t>
      </w:r>
      <w:r w:rsidRPr="00EC4728">
        <w:t>и</w:t>
      </w:r>
      <w:r w:rsidRPr="00EC4728">
        <w:t>тельно. Доля студентов, обучающихся на бюджетной основе, в общей их чи</w:t>
      </w:r>
      <w:r w:rsidRPr="00EC4728">
        <w:t>с</w:t>
      </w:r>
      <w:r w:rsidRPr="00EC4728">
        <w:t>ленности на начало 2009/2010 учебного года составила свыше 12%.</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общем числе высших профессиональных учебных заведений (ВПУЗ) в 2009/2010 учебном году на частные учебные заведения пришлось около 41%, а доля студентов, обучавшихся в них, в общем числе студентов составила немн</w:t>
      </w:r>
      <w:r w:rsidRPr="00EC4728">
        <w:t>о</w:t>
      </w:r>
      <w:r w:rsidRPr="00EC4728">
        <w:t>гим более 11%.</w:t>
      </w:r>
    </w:p>
    <w:p w:rsidR="00BC0568" w:rsidRPr="00FA0099" w:rsidRDefault="00EC4728" w:rsidP="00EC4728">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Численность студентов средних и высших профессиональных учебных заведений (на начало учебного года; на 10 000 населения)</w:t>
      </w:r>
    </w:p>
    <w:p w:rsidR="00BC0568" w:rsidRPr="00FA0099" w:rsidRDefault="00BC0568" w:rsidP="00BC0568">
      <w:pPr>
        <w:tabs>
          <w:tab w:val="num" w:pos="846"/>
        </w:tabs>
        <w:spacing w:line="240" w:lineRule="auto"/>
        <w:ind w:firstLine="600"/>
        <w:jc w:val="both"/>
        <w:rPr>
          <w:rFonts w:eastAsia="Calibri"/>
          <w:spacing w:val="0"/>
          <w:w w:val="100"/>
          <w:kern w:val="0"/>
          <w:sz w:val="24"/>
        </w:rPr>
      </w:pPr>
      <w:r w:rsidRPr="00FA0099">
        <w:rPr>
          <w:rFonts w:eastAsia="Calibri"/>
          <w:spacing w:val="0"/>
          <w:w w:val="100"/>
          <w:kern w:val="0"/>
          <w:sz w:val="24"/>
        </w:rPr>
        <w:pict>
          <v:shape id="Рисунок 11" o:spid="_x0000_i1031" type="#_x0000_t75" style="width:402pt;height:145.5pt;visibility:visible">
            <v:imagedata r:id="rId18" o:title=""/>
          </v:shape>
        </w:pic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Увеличение численности студентов и расширение сети </w:t>
      </w:r>
      <w:proofErr w:type="spellStart"/>
      <w:r w:rsidRPr="00EC4728">
        <w:t>ВПУЗов</w:t>
      </w:r>
      <w:proofErr w:type="spellEnd"/>
      <w:r w:rsidRPr="00EC4728">
        <w:t xml:space="preserve"> происх</w:t>
      </w:r>
      <w:r w:rsidRPr="00EC4728">
        <w:t>о</w:t>
      </w:r>
      <w:r w:rsidRPr="00EC4728">
        <w:t>дило, в основном, как за счет открытия государственных и частных учебных з</w:t>
      </w:r>
      <w:r w:rsidRPr="00EC4728">
        <w:t>а</w:t>
      </w:r>
      <w:r w:rsidRPr="00EC4728">
        <w:t>ведений, созданных во всех областях республики, так и организации многочи</w:t>
      </w:r>
      <w:r w:rsidRPr="00EC4728">
        <w:t>с</w:t>
      </w:r>
      <w:r w:rsidRPr="00EC4728">
        <w:t xml:space="preserve">ленных филиалов и структурных подразделений </w:t>
      </w:r>
      <w:proofErr w:type="spellStart"/>
      <w:r w:rsidRPr="00EC4728">
        <w:t>ВПУЗов</w:t>
      </w:r>
      <w:proofErr w:type="spellEnd"/>
      <w:r w:rsidRPr="00EC4728">
        <w:t xml:space="preserve">, где обучается более трети от общей численности студентов. Между тем, прием студентов в </w:t>
      </w:r>
      <w:proofErr w:type="spellStart"/>
      <w:r w:rsidRPr="00EC4728">
        <w:t>ВПУЗы</w:t>
      </w:r>
      <w:proofErr w:type="spellEnd"/>
      <w:r w:rsidRPr="00EC4728">
        <w:t xml:space="preserve"> в 2009/2010 учебном году по сравнению с 2005/2006 учебным годом снизился на 25%.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Педагогические кадры</w:t>
      </w:r>
      <w:r w:rsidRPr="005B4E97">
        <w:rPr>
          <w:rStyle w:val="FootnoteReference"/>
        </w:rPr>
        <w:footnoteReference w:id="115"/>
      </w:r>
      <w:r w:rsidRPr="00EC4728">
        <w:t>. Особую роль в осуществлении реформ и мер</w:t>
      </w:r>
      <w:r w:rsidRPr="00EC4728">
        <w:t>о</w:t>
      </w:r>
      <w:r w:rsidRPr="00EC4728">
        <w:t>приятий, направленных на повышение эффективности системы образования в республике и результатов обучения, играют педагогические кадры.</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последние годы наблюдалась тенденция увеличения численности во</w:t>
      </w:r>
      <w:r w:rsidRPr="00EC4728">
        <w:t>с</w:t>
      </w:r>
      <w:r w:rsidRPr="00EC4728">
        <w:t>питателей в дошкольных организациях. При этом ее рост в частных дошкол</w:t>
      </w:r>
      <w:r w:rsidRPr="00EC4728">
        <w:t>ь</w:t>
      </w:r>
      <w:r w:rsidRPr="00EC4728">
        <w:t>ных организациях (в 4,2 раза по сравнению с 2005 годом), значительно опер</w:t>
      </w:r>
      <w:r w:rsidRPr="00EC4728">
        <w:t>е</w:t>
      </w:r>
      <w:r w:rsidRPr="00EC4728">
        <w:t>жал соответствующий показатель в государственных дошкольных организац</w:t>
      </w:r>
      <w:r w:rsidRPr="00EC4728">
        <w:t>и</w:t>
      </w:r>
      <w:r w:rsidRPr="00EC4728">
        <w:t>ях (17%). На конец 2009 года в дошкольных организациях республики работало более 4 тыс. педагогов, численность которых по сравнению с 2005 годом увел</w:t>
      </w:r>
      <w:r w:rsidRPr="00EC4728">
        <w:t>и</w:t>
      </w:r>
      <w:r w:rsidRPr="00EC4728">
        <w:t xml:space="preserve">чилась на 22%. Среди них директора, методисты, воспитатели, музыкальные руководители, дефектологи, учителя-логопеды и другие педагоги. Из них более 53% имеют высшее образование, 33% – среднее профессиональное.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Что касается численности педагогических кадров общеобразовательных школ, то по сравнению с 2005 годом отмечалось ее снижение на 4%, в том чи</w:t>
      </w:r>
      <w:r w:rsidRPr="00EC4728">
        <w:t>с</w:t>
      </w:r>
      <w:r w:rsidRPr="00EC4728">
        <w:t>ле в государственных школах – на 5%. В то же время, численность педагогич</w:t>
      </w:r>
      <w:r w:rsidRPr="00EC4728">
        <w:t>е</w:t>
      </w:r>
      <w:r w:rsidRPr="00EC4728">
        <w:t>ских кадров частных школ за этот период возросла на 13%. Как показали ит</w:t>
      </w:r>
      <w:r w:rsidRPr="00EC4728">
        <w:t>о</w:t>
      </w:r>
      <w:r w:rsidRPr="00EC4728">
        <w:t>ги единовременного обследования состояния материально-технической базы и о</w:t>
      </w:r>
      <w:r w:rsidRPr="00EC4728">
        <w:t>с</w:t>
      </w:r>
      <w:r w:rsidRPr="00EC4728">
        <w:t>нащенности общеобразовательных школ, проведенного в 2007/2008 учебном году органами государственной статистики, укомплектованность общеобразов</w:t>
      </w:r>
      <w:r w:rsidRPr="00EC4728">
        <w:t>а</w:t>
      </w:r>
      <w:r w:rsidRPr="00EC4728">
        <w:t>тельных школ педагогическими кадрами составила 95% от потребности. На</w:t>
      </w:r>
      <w:r w:rsidRPr="00EC4728">
        <w:t>и</w:t>
      </w:r>
      <w:r w:rsidRPr="00EC4728">
        <w:t>более остро ощущалась потребность в учителях иностранных языков, матем</w:t>
      </w:r>
      <w:r w:rsidRPr="00EC4728">
        <w:t>а</w:t>
      </w:r>
      <w:r w:rsidRPr="00EC4728">
        <w:t>тики, русского языка и литературы, физики, основ информатики и вычисл</w:t>
      </w:r>
      <w:r w:rsidRPr="00EC4728">
        <w:t>и</w:t>
      </w:r>
      <w:r w:rsidRPr="00EC4728">
        <w:t xml:space="preserve">тельной техники. В общем числе учителей обследованных школ около 34% приходится на молодых людей в возрасте до 35 лет.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Для решения проблемы обеспеченности школ педагогическими кадрами </w:t>
      </w:r>
      <w:proofErr w:type="spellStart"/>
      <w:r w:rsidRPr="00EC4728">
        <w:t>МОиН</w:t>
      </w:r>
      <w:proofErr w:type="spellEnd"/>
      <w:r w:rsidRPr="00EC4728">
        <w:t xml:space="preserve"> реализует </w:t>
      </w:r>
      <w:hyperlink r:id="rId19" w:history="1">
        <w:r w:rsidRPr="00EC4728">
          <w:t>программ</w:t>
        </w:r>
      </w:hyperlink>
      <w:r w:rsidRPr="00EC4728">
        <w:t>у "Депозит молодого учителя". В 2004 году в ра</w:t>
      </w:r>
      <w:r w:rsidRPr="00EC4728">
        <w:t>м</w:t>
      </w:r>
      <w:r w:rsidRPr="00EC4728">
        <w:t>ках программы "Депозит молодого учителя" в школы отдаленных горных р</w:t>
      </w:r>
      <w:r w:rsidRPr="00EC4728">
        <w:t>е</w:t>
      </w:r>
      <w:r w:rsidRPr="00EC4728">
        <w:t>гионов республики было направлено 200, в 2005 – 300, в 2006 – 700, 2007 – 700, 2008 – 600 и в 2009 году 500 молодых специалистов</w:t>
      </w:r>
      <w:r w:rsidRPr="005B4E97">
        <w:rPr>
          <w:rStyle w:val="FootnoteReference"/>
        </w:rPr>
        <w:footnoteReference w:id="116"/>
      </w:r>
      <w:r w:rsidRPr="00EC4728">
        <w:t xml:space="preserve">.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Система оплаты труда педагогов</w:t>
      </w:r>
      <w:r w:rsidRPr="005B4E97">
        <w:rPr>
          <w:rStyle w:val="FootnoteReference"/>
        </w:rPr>
        <w:footnoteReference w:id="117"/>
      </w:r>
      <w:r w:rsidRPr="00EC4728">
        <w:t>. Существовавшая система оплаты тр</w:t>
      </w:r>
      <w:r w:rsidRPr="00EC4728">
        <w:t>у</w:t>
      </w:r>
      <w:r w:rsidRPr="00EC4728">
        <w:t>да педагогов на основе Единой тарифной сетки не отвечала современным тр</w:t>
      </w:r>
      <w:r w:rsidRPr="00EC4728">
        <w:t>е</w:t>
      </w:r>
      <w:r w:rsidRPr="00EC4728">
        <w:t>бованиям, так как не была привязана к конечному результату. В связи с чем, в 2011 году была реформирована система оплаты труда работников образовател</w:t>
      </w:r>
      <w:r w:rsidRPr="00EC4728">
        <w:t>ь</w:t>
      </w:r>
      <w:r w:rsidRPr="00EC4728">
        <w:t>ных организаций.</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целях совершенствования оплаты труда работников образовательных организаций, материального стимулирования и создания условий для повыш</w:t>
      </w:r>
      <w:r w:rsidRPr="00EC4728">
        <w:t>е</w:t>
      </w:r>
      <w:r w:rsidRPr="00EC4728">
        <w:t>ния результативности и качества работы педагогических работников было пр</w:t>
      </w:r>
      <w:r w:rsidRPr="00EC4728">
        <w:t>и</w:t>
      </w:r>
      <w:r w:rsidRPr="00EC4728">
        <w:t>нято п</w:t>
      </w:r>
      <w:r w:rsidRPr="00EC4728">
        <w:t>о</w:t>
      </w:r>
      <w:r w:rsidRPr="00EC4728">
        <w:t xml:space="preserve">становление Правительства </w:t>
      </w:r>
      <w:proofErr w:type="spellStart"/>
      <w:r w:rsidRPr="00EC4728">
        <w:t>Кыргызской</w:t>
      </w:r>
      <w:proofErr w:type="spellEnd"/>
      <w:r w:rsidRPr="00EC4728">
        <w:t xml:space="preserve"> Республики "О введении новых условий оплаты труда работников образовательных организаций" от 19 января 2011 года № 18, в соответствии с которым с 1 мая 2011 года для учителей общ</w:t>
      </w:r>
      <w:r w:rsidRPr="00EC4728">
        <w:t>е</w:t>
      </w:r>
      <w:r w:rsidRPr="00EC4728">
        <w:t>образовательных организаций, воспитателей дошкольных образовательных о</w:t>
      </w:r>
      <w:r w:rsidRPr="00EC4728">
        <w:t>р</w:t>
      </w:r>
      <w:r w:rsidRPr="00EC4728">
        <w:t>ганизаций, школ-интернатов всех типов и наименований и преподавателей о</w:t>
      </w:r>
      <w:r w:rsidRPr="00EC4728">
        <w:t>б</w:t>
      </w:r>
      <w:r w:rsidRPr="00EC4728">
        <w:t>разовательных организаций начального профессионального образования введ</w:t>
      </w:r>
      <w:r w:rsidRPr="00EC4728">
        <w:t>е</w:t>
      </w:r>
      <w:r w:rsidRPr="00EC4728">
        <w:t>на новая система оплаты труда на основе почасовой оплаты труда.</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новую систему оплаты труда введены выплаты гарантированного, ко</w:t>
      </w:r>
      <w:r w:rsidRPr="00EC4728">
        <w:t>м</w:t>
      </w:r>
      <w:r w:rsidRPr="00EC4728">
        <w:t>пенсационного и стимулирующего характера.</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гарантированную заработную плату включены тарифная ставка зар</w:t>
      </w:r>
      <w:r w:rsidRPr="00EC4728">
        <w:t>а</w:t>
      </w:r>
      <w:r w:rsidRPr="00EC4728">
        <w:t>ботной платы педагогических работников образовательных организаций и должнос</w:t>
      </w:r>
      <w:r w:rsidRPr="00EC4728">
        <w:t>т</w:t>
      </w:r>
      <w:r w:rsidRPr="00EC4728">
        <w:t xml:space="preserve">ной оклад административно-управленческого, </w:t>
      </w:r>
      <w:proofErr w:type="spellStart"/>
      <w:r w:rsidRPr="00EC4728">
        <w:t>учебно-вспомогатель</w:t>
      </w:r>
      <w:r w:rsidR="005B4E97">
        <w:t>-</w:t>
      </w:r>
      <w:r w:rsidRPr="00EC4728">
        <w:t>ного</w:t>
      </w:r>
      <w:proofErr w:type="spellEnd"/>
      <w:r w:rsidRPr="00EC4728">
        <w:t xml:space="preserve"> и хозяйственного персонала, в свою очередь, в тарифную ставку (о</w:t>
      </w:r>
      <w:r w:rsidRPr="00EC4728">
        <w:t>к</w:t>
      </w:r>
      <w:r w:rsidRPr="00EC4728">
        <w:t>лад) – все виды надбавок и доплат, за исключением доплат компенсационного и ст</w:t>
      </w:r>
      <w:r w:rsidRPr="00EC4728">
        <w:t>и</w:t>
      </w:r>
      <w:r w:rsidRPr="00EC4728">
        <w:t>мулирующего хара</w:t>
      </w:r>
      <w:r w:rsidRPr="00EC4728">
        <w:t>к</w:t>
      </w:r>
      <w:r w:rsidRPr="00EC4728">
        <w:t>тера.</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компенсационную заработную плату включены доплаты к заработной плате работников образовательных организаций, работающих в высокогорных и отдаленных зонах, надбавки за работу во вредных или опасных условиях, а также в ночное время, праздничные и выходные дни, доплаты за совмещение профессий, должностей, расширение зоны обслуживания и увеличение объема выполняемых работ. В стимулирующую заработную плату включены доплаты за результативность и качество работы, за проявление творческой и професси</w:t>
      </w:r>
      <w:r w:rsidRPr="00EC4728">
        <w:t>о</w:t>
      </w:r>
      <w:r w:rsidRPr="00EC4728">
        <w:t>нальной инициативы, на</w:t>
      </w:r>
      <w:r w:rsidRPr="00EC4728">
        <w:t>д</w:t>
      </w:r>
      <w:r w:rsidRPr="00EC4728">
        <w:t>бавки за ученую степень и звания.</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Для определения стимулирующей части заработной платы разработаны критерии оценки результативности и качества работы для расчета коэффицие</w:t>
      </w:r>
      <w:r w:rsidRPr="00EC4728">
        <w:t>н</w:t>
      </w:r>
      <w:r w:rsidRPr="00EC4728">
        <w:t>та трудового участия для каждого типа образовательных учреждений и к</w:t>
      </w:r>
      <w:r w:rsidRPr="00EC4728">
        <w:t>а</w:t>
      </w:r>
      <w:r w:rsidRPr="00EC4728">
        <w:t>ждой категории работников (руководство, педагогический персонал, хозяйстве</w:t>
      </w:r>
      <w:r w:rsidRPr="00EC4728">
        <w:t>н</w:t>
      </w:r>
      <w:r w:rsidRPr="00EC4728">
        <w:t>ный и учебно-вспомогательный персонал).</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Согласно пункту 32 Закона </w:t>
      </w:r>
      <w:proofErr w:type="spellStart"/>
      <w:r w:rsidRPr="00EC4728">
        <w:t>Кыргызской</w:t>
      </w:r>
      <w:proofErr w:type="spellEnd"/>
      <w:r w:rsidRPr="00EC4728">
        <w:t xml:space="preserve"> Республики "Об образовании", заработная плата учителя должна быть не ниже средней зарплаты по стране, к</w:t>
      </w:r>
      <w:r w:rsidRPr="00EC4728">
        <w:t>о</w:t>
      </w:r>
      <w:r w:rsidRPr="00EC4728">
        <w:t>торая составляет 8 185 сомов. В результате реформирования системы опл</w:t>
      </w:r>
      <w:r w:rsidRPr="00EC4728">
        <w:t>а</w:t>
      </w:r>
      <w:r w:rsidRPr="00EC4728">
        <w:t>ты со всеми вид</w:t>
      </w:r>
      <w:r w:rsidRPr="00EC4728">
        <w:t>а</w:t>
      </w:r>
      <w:r w:rsidRPr="00EC4728">
        <w:t xml:space="preserve">ми доплат молодой учитель будет получать свыше пяти тысяч сомов, то есть, при введении почасовой оплаты соответствующее начисление составит от 5 900 сомов до 9 000 сомов.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Доля расходов государственного бюджета на образование</w:t>
      </w:r>
      <w:r w:rsidRPr="005B4E97">
        <w:rPr>
          <w:rStyle w:val="FootnoteReference"/>
        </w:rPr>
        <w:footnoteReference w:id="118"/>
      </w:r>
      <w:r w:rsidRPr="00EC4728">
        <w:t>. За после</w:t>
      </w:r>
      <w:r w:rsidRPr="00EC4728">
        <w:t>д</w:t>
      </w:r>
      <w:r w:rsidRPr="00EC4728">
        <w:t>ние пять лет в расходах государственного бюджета республики доля расходов, н</w:t>
      </w:r>
      <w:r w:rsidRPr="00EC4728">
        <w:t>а</w:t>
      </w:r>
      <w:r w:rsidRPr="00EC4728">
        <w:t>правляемых на образование, была довольно значительной – в среднем от 22 до 26%. Вместе с тем, если в 2006–2007 гг. отмечался ее стабильный рост, то в п</w:t>
      </w:r>
      <w:r w:rsidRPr="00EC4728">
        <w:t>о</w:t>
      </w:r>
      <w:r w:rsidRPr="00EC4728">
        <w:t>следующие два года произошло снижение. Наибольшая доля средств, выделе</w:t>
      </w:r>
      <w:r w:rsidRPr="00EC4728">
        <w:t>н</w:t>
      </w:r>
      <w:r w:rsidRPr="00EC4728">
        <w:t>ных на образование, направляется на общее образование (начальное, осно</w:t>
      </w:r>
      <w:r w:rsidRPr="00EC4728">
        <w:t>в</w:t>
      </w:r>
      <w:r w:rsidRPr="00EC4728">
        <w:t>ное и среднее (полное) образ</w:t>
      </w:r>
      <w:r w:rsidRPr="00EC4728">
        <w:t>о</w:t>
      </w:r>
      <w:r w:rsidRPr="00EC4728">
        <w:t>вание) – более 52%.</w:t>
      </w:r>
    </w:p>
    <w:p w:rsidR="00BC0568" w:rsidRPr="00FA0099" w:rsidRDefault="00EC4728" w:rsidP="00EC4728">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Расходы государственного бюджета на образование</w:t>
      </w:r>
      <w:r w:rsidR="00BC0568" w:rsidRPr="00FA0099">
        <w:rPr>
          <w:rFonts w:eastAsia="Calibri"/>
          <w:w w:val="100"/>
          <w:kern w:val="0"/>
          <w:vertAlign w:val="superscript"/>
        </w:rPr>
        <w:footnoteReference w:id="119"/>
      </w:r>
    </w:p>
    <w:tbl>
      <w:tblPr>
        <w:tblW w:w="7370" w:type="dxa"/>
        <w:tblInd w:w="1134" w:type="dxa"/>
        <w:tblBorders>
          <w:top w:val="single" w:sz="4" w:space="0" w:color="auto"/>
        </w:tblBorders>
        <w:tblCellMar>
          <w:left w:w="0" w:type="dxa"/>
          <w:right w:w="0" w:type="dxa"/>
        </w:tblCellMar>
        <w:tblLook w:val="00A0"/>
      </w:tblPr>
      <w:tblGrid>
        <w:gridCol w:w="1582"/>
        <w:gridCol w:w="1099"/>
        <w:gridCol w:w="1142"/>
        <w:gridCol w:w="1109"/>
        <w:gridCol w:w="1201"/>
        <w:gridCol w:w="1237"/>
      </w:tblGrid>
      <w:tr w:rsidR="00BC0568" w:rsidRPr="00FA0099" w:rsidTr="00BC0568">
        <w:trPr>
          <w:trHeight w:val="240"/>
          <w:tblHeader/>
        </w:trPr>
        <w:tc>
          <w:tcPr>
            <w:tcW w:w="1582"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contextualSpacing/>
              <w:rPr>
                <w:i/>
                <w:spacing w:val="0"/>
                <w:w w:val="100"/>
                <w:kern w:val="0"/>
                <w:sz w:val="16"/>
              </w:rPr>
            </w:pPr>
          </w:p>
        </w:tc>
        <w:tc>
          <w:tcPr>
            <w:tcW w:w="1099"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contextualSpacing/>
              <w:jc w:val="right"/>
              <w:rPr>
                <w:i/>
                <w:spacing w:val="0"/>
                <w:w w:val="100"/>
                <w:kern w:val="0"/>
                <w:sz w:val="16"/>
              </w:rPr>
            </w:pPr>
            <w:r w:rsidRPr="00FA0099">
              <w:rPr>
                <w:i/>
                <w:spacing w:val="0"/>
                <w:w w:val="100"/>
                <w:kern w:val="0"/>
                <w:sz w:val="16"/>
              </w:rPr>
              <w:t>2005</w:t>
            </w:r>
          </w:p>
        </w:tc>
        <w:tc>
          <w:tcPr>
            <w:tcW w:w="1142"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contextualSpacing/>
              <w:jc w:val="right"/>
              <w:rPr>
                <w:i/>
                <w:spacing w:val="0"/>
                <w:w w:val="100"/>
                <w:kern w:val="0"/>
                <w:sz w:val="16"/>
              </w:rPr>
            </w:pPr>
            <w:r w:rsidRPr="00FA0099">
              <w:rPr>
                <w:i/>
                <w:spacing w:val="0"/>
                <w:w w:val="100"/>
                <w:kern w:val="0"/>
                <w:sz w:val="16"/>
              </w:rPr>
              <w:t>2006</w:t>
            </w:r>
          </w:p>
        </w:tc>
        <w:tc>
          <w:tcPr>
            <w:tcW w:w="1109"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contextualSpacing/>
              <w:jc w:val="right"/>
              <w:rPr>
                <w:i/>
                <w:spacing w:val="0"/>
                <w:w w:val="100"/>
                <w:kern w:val="0"/>
                <w:sz w:val="16"/>
              </w:rPr>
            </w:pPr>
            <w:r w:rsidRPr="00FA0099">
              <w:rPr>
                <w:i/>
                <w:spacing w:val="0"/>
                <w:w w:val="100"/>
                <w:kern w:val="0"/>
                <w:sz w:val="16"/>
              </w:rPr>
              <w:t>2007</w:t>
            </w:r>
          </w:p>
        </w:tc>
        <w:tc>
          <w:tcPr>
            <w:tcW w:w="1201"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contextualSpacing/>
              <w:jc w:val="right"/>
              <w:rPr>
                <w:i/>
                <w:spacing w:val="0"/>
                <w:w w:val="100"/>
                <w:kern w:val="0"/>
                <w:sz w:val="16"/>
              </w:rPr>
            </w:pPr>
            <w:r w:rsidRPr="00FA0099">
              <w:rPr>
                <w:i/>
                <w:spacing w:val="0"/>
                <w:w w:val="100"/>
                <w:kern w:val="0"/>
                <w:sz w:val="16"/>
              </w:rPr>
              <w:t>2008</w:t>
            </w:r>
          </w:p>
        </w:tc>
        <w:tc>
          <w:tcPr>
            <w:tcW w:w="1237"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contextualSpacing/>
              <w:jc w:val="right"/>
              <w:rPr>
                <w:i/>
                <w:spacing w:val="0"/>
                <w:w w:val="100"/>
                <w:kern w:val="0"/>
                <w:sz w:val="16"/>
              </w:rPr>
            </w:pPr>
            <w:r w:rsidRPr="00FA0099">
              <w:rPr>
                <w:i/>
                <w:spacing w:val="0"/>
                <w:w w:val="100"/>
                <w:kern w:val="0"/>
                <w:sz w:val="16"/>
              </w:rPr>
              <w:t>2009</w:t>
            </w:r>
          </w:p>
        </w:tc>
      </w:tr>
      <w:tr w:rsidR="00BC0568" w:rsidRPr="00FA0099" w:rsidTr="00BC0568">
        <w:trPr>
          <w:trHeight w:val="240"/>
        </w:trPr>
        <w:tc>
          <w:tcPr>
            <w:tcW w:w="1582" w:type="dxa"/>
            <w:tcBorders>
              <w:top w:val="single" w:sz="12" w:space="0" w:color="auto"/>
            </w:tcBorders>
            <w:shd w:val="clear" w:color="auto" w:fill="auto"/>
          </w:tcPr>
          <w:p w:rsidR="00BC0568" w:rsidRPr="00FA0099" w:rsidRDefault="00BC0568" w:rsidP="00BC0568">
            <w:pPr>
              <w:spacing w:before="40" w:after="40" w:line="220" w:lineRule="exact"/>
              <w:contextualSpacing/>
              <w:rPr>
                <w:spacing w:val="0"/>
                <w:w w:val="100"/>
                <w:kern w:val="0"/>
                <w:sz w:val="18"/>
              </w:rPr>
            </w:pPr>
            <w:r w:rsidRPr="00FA0099">
              <w:rPr>
                <w:spacing w:val="0"/>
                <w:w w:val="100"/>
                <w:kern w:val="0"/>
                <w:sz w:val="18"/>
              </w:rPr>
              <w:t>Расходы на образ</w:t>
            </w:r>
            <w:r w:rsidRPr="00FA0099">
              <w:rPr>
                <w:spacing w:val="0"/>
                <w:w w:val="100"/>
                <w:kern w:val="0"/>
                <w:sz w:val="18"/>
              </w:rPr>
              <w:t>о</w:t>
            </w:r>
            <w:r w:rsidRPr="00FA0099">
              <w:rPr>
                <w:spacing w:val="0"/>
                <w:w w:val="100"/>
                <w:kern w:val="0"/>
                <w:sz w:val="18"/>
              </w:rPr>
              <w:t>вание,</w:t>
            </w:r>
          </w:p>
          <w:p w:rsidR="00BC0568" w:rsidRPr="00FA0099" w:rsidRDefault="00BC0568" w:rsidP="00BC0568">
            <w:pPr>
              <w:spacing w:before="40" w:after="40" w:line="220" w:lineRule="exact"/>
              <w:contextualSpacing/>
              <w:rPr>
                <w:spacing w:val="0"/>
                <w:w w:val="100"/>
                <w:kern w:val="0"/>
                <w:sz w:val="18"/>
              </w:rPr>
            </w:pPr>
            <w:r w:rsidRPr="00FA0099">
              <w:rPr>
                <w:spacing w:val="0"/>
                <w:w w:val="100"/>
                <w:kern w:val="0"/>
                <w:sz w:val="18"/>
              </w:rPr>
              <w:t>млн.сомов</w:t>
            </w:r>
          </w:p>
        </w:tc>
        <w:tc>
          <w:tcPr>
            <w:tcW w:w="1099" w:type="dxa"/>
            <w:tcBorders>
              <w:top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4917,6</w:t>
            </w:r>
          </w:p>
        </w:tc>
        <w:tc>
          <w:tcPr>
            <w:tcW w:w="1142" w:type="dxa"/>
            <w:tcBorders>
              <w:top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6315,8</w:t>
            </w:r>
          </w:p>
        </w:tc>
        <w:tc>
          <w:tcPr>
            <w:tcW w:w="1109" w:type="dxa"/>
            <w:tcBorders>
              <w:top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9176,5</w:t>
            </w:r>
          </w:p>
        </w:tc>
        <w:tc>
          <w:tcPr>
            <w:tcW w:w="1201" w:type="dxa"/>
            <w:tcBorders>
              <w:top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1116,3</w:t>
            </w:r>
          </w:p>
        </w:tc>
        <w:tc>
          <w:tcPr>
            <w:tcW w:w="1237" w:type="dxa"/>
            <w:tcBorders>
              <w:top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12541,0</w:t>
            </w:r>
          </w:p>
        </w:tc>
      </w:tr>
      <w:tr w:rsidR="00BC0568" w:rsidRPr="00FA0099" w:rsidTr="00BC0568">
        <w:trPr>
          <w:trHeight w:val="240"/>
        </w:trPr>
        <w:tc>
          <w:tcPr>
            <w:tcW w:w="1582" w:type="dxa"/>
            <w:shd w:val="clear" w:color="auto" w:fill="auto"/>
          </w:tcPr>
          <w:p w:rsidR="00BC0568" w:rsidRPr="00FA0099" w:rsidRDefault="00BC0568" w:rsidP="00BC0568">
            <w:pPr>
              <w:spacing w:before="40" w:after="40" w:line="220" w:lineRule="exact"/>
              <w:contextualSpacing/>
              <w:rPr>
                <w:spacing w:val="0"/>
                <w:w w:val="100"/>
                <w:kern w:val="0"/>
                <w:sz w:val="18"/>
              </w:rPr>
            </w:pPr>
            <w:r w:rsidRPr="00FA0099">
              <w:rPr>
                <w:spacing w:val="0"/>
                <w:w w:val="100"/>
                <w:kern w:val="0"/>
                <w:sz w:val="18"/>
              </w:rPr>
              <w:t>В процентах к ВВП</w:t>
            </w:r>
          </w:p>
        </w:tc>
        <w:tc>
          <w:tcPr>
            <w:tcW w:w="1099" w:type="dxa"/>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4,9</w:t>
            </w:r>
          </w:p>
        </w:tc>
        <w:tc>
          <w:tcPr>
            <w:tcW w:w="1142" w:type="dxa"/>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5,5</w:t>
            </w:r>
          </w:p>
        </w:tc>
        <w:tc>
          <w:tcPr>
            <w:tcW w:w="1109" w:type="dxa"/>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6,5</w:t>
            </w:r>
          </w:p>
        </w:tc>
        <w:tc>
          <w:tcPr>
            <w:tcW w:w="1201" w:type="dxa"/>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6,0</w:t>
            </w:r>
          </w:p>
        </w:tc>
        <w:tc>
          <w:tcPr>
            <w:tcW w:w="1237" w:type="dxa"/>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6,2</w:t>
            </w:r>
          </w:p>
        </w:tc>
      </w:tr>
      <w:tr w:rsidR="00BC0568" w:rsidRPr="00FA0099" w:rsidTr="00BC0568">
        <w:trPr>
          <w:trHeight w:val="240"/>
        </w:trPr>
        <w:tc>
          <w:tcPr>
            <w:tcW w:w="1582" w:type="dxa"/>
            <w:tcBorders>
              <w:bottom w:val="single" w:sz="12" w:space="0" w:color="auto"/>
            </w:tcBorders>
            <w:shd w:val="clear" w:color="auto" w:fill="auto"/>
          </w:tcPr>
          <w:p w:rsidR="00BC0568" w:rsidRPr="00FA0099" w:rsidRDefault="00BC0568" w:rsidP="00BC0568">
            <w:pPr>
              <w:spacing w:before="40" w:after="40" w:line="220" w:lineRule="exact"/>
              <w:contextualSpacing/>
              <w:rPr>
                <w:spacing w:val="0"/>
                <w:w w:val="100"/>
                <w:kern w:val="0"/>
                <w:sz w:val="18"/>
              </w:rPr>
            </w:pPr>
            <w:r w:rsidRPr="00FA0099">
              <w:rPr>
                <w:spacing w:val="0"/>
                <w:w w:val="100"/>
                <w:kern w:val="0"/>
                <w:sz w:val="18"/>
              </w:rPr>
              <w:t>В процентах к о</w:t>
            </w:r>
            <w:r w:rsidRPr="00FA0099">
              <w:rPr>
                <w:spacing w:val="0"/>
                <w:w w:val="100"/>
                <w:kern w:val="0"/>
                <w:sz w:val="18"/>
              </w:rPr>
              <w:t>б</w:t>
            </w:r>
            <w:r w:rsidRPr="00FA0099">
              <w:rPr>
                <w:spacing w:val="0"/>
                <w:w w:val="100"/>
                <w:kern w:val="0"/>
                <w:sz w:val="18"/>
              </w:rPr>
              <w:t>щим расходам</w:t>
            </w:r>
          </w:p>
        </w:tc>
        <w:tc>
          <w:tcPr>
            <w:tcW w:w="1099"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24,4</w:t>
            </w:r>
          </w:p>
        </w:tc>
        <w:tc>
          <w:tcPr>
            <w:tcW w:w="1142"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25</w:t>
            </w:r>
          </w:p>
        </w:tc>
        <w:tc>
          <w:tcPr>
            <w:tcW w:w="1109"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21,5</w:t>
            </w:r>
          </w:p>
        </w:tc>
        <w:tc>
          <w:tcPr>
            <w:tcW w:w="1201"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25,3</w:t>
            </w:r>
          </w:p>
        </w:tc>
        <w:tc>
          <w:tcPr>
            <w:tcW w:w="1237" w:type="dxa"/>
            <w:tcBorders>
              <w:bottom w:val="single" w:sz="12" w:space="0" w:color="auto"/>
            </w:tcBorders>
            <w:shd w:val="clear" w:color="auto" w:fill="auto"/>
            <w:vAlign w:val="bottom"/>
          </w:tcPr>
          <w:p w:rsidR="00BC0568" w:rsidRPr="00FA0099" w:rsidRDefault="00BC0568" w:rsidP="00BC0568">
            <w:pPr>
              <w:spacing w:before="40" w:after="40" w:line="220" w:lineRule="exact"/>
              <w:ind w:left="113"/>
              <w:contextualSpacing/>
              <w:jc w:val="right"/>
              <w:rPr>
                <w:spacing w:val="0"/>
                <w:w w:val="100"/>
                <w:kern w:val="0"/>
                <w:sz w:val="18"/>
              </w:rPr>
            </w:pPr>
            <w:r w:rsidRPr="00FA0099">
              <w:rPr>
                <w:spacing w:val="0"/>
                <w:w w:val="100"/>
                <w:kern w:val="0"/>
                <w:sz w:val="18"/>
              </w:rPr>
              <w:t>23,6</w:t>
            </w:r>
          </w:p>
        </w:tc>
      </w:tr>
    </w:tbl>
    <w:p w:rsidR="00BC0568" w:rsidRPr="00EC4728" w:rsidRDefault="00BC0568" w:rsidP="00926E8F">
      <w:pPr>
        <w:pStyle w:val="SingleTxtGR"/>
        <w:numPr>
          <w:ilvl w:val="0"/>
          <w:numId w:val="24"/>
        </w:numPr>
        <w:tabs>
          <w:tab w:val="clear" w:pos="1701"/>
          <w:tab w:val="clear" w:pos="2268"/>
          <w:tab w:val="clear" w:pos="2835"/>
          <w:tab w:val="clear" w:pos="3402"/>
          <w:tab w:val="clear" w:pos="3969"/>
        </w:tabs>
        <w:spacing w:before="240"/>
        <w:ind w:left="1134" w:firstLine="0"/>
      </w:pPr>
      <w:r w:rsidRPr="00EC4728">
        <w:t>Развитие инклюзивного образования</w:t>
      </w:r>
      <w:r w:rsidRPr="005B4E97">
        <w:rPr>
          <w:rStyle w:val="FootnoteReference"/>
        </w:rPr>
        <w:footnoteReference w:id="120"/>
      </w:r>
      <w:r w:rsidRPr="00EC4728">
        <w:t>. Система образования предусма</w:t>
      </w:r>
      <w:r w:rsidRPr="00EC4728">
        <w:t>т</w:t>
      </w:r>
      <w:r w:rsidRPr="00EC4728">
        <w:t>ривает доступ к образованию детей в соответствии с уровнем и особенн</w:t>
      </w:r>
      <w:r w:rsidRPr="00EC4728">
        <w:t>о</w:t>
      </w:r>
      <w:r w:rsidRPr="00EC4728">
        <w:t>стями их развития. В 2006 году в стране действовали 20 специализированных общ</w:t>
      </w:r>
      <w:r w:rsidRPr="00EC4728">
        <w:t>е</w:t>
      </w:r>
      <w:r w:rsidRPr="00EC4728">
        <w:t>образовательных учреждений для детей с недостатками умственного и физич</w:t>
      </w:r>
      <w:r w:rsidRPr="00EC4728">
        <w:t>е</w:t>
      </w:r>
      <w:r w:rsidRPr="00EC4728">
        <w:t xml:space="preserve">ского развития, 14 из которых являются учреждениями </w:t>
      </w:r>
      <w:proofErr w:type="spellStart"/>
      <w:r w:rsidRPr="00EC4728">
        <w:t>интернатного</w:t>
      </w:r>
      <w:proofErr w:type="spellEnd"/>
      <w:r w:rsidRPr="00EC4728">
        <w:t xml:space="preserve"> типа. </w:t>
      </w:r>
      <w:r w:rsidR="005B4E97">
        <w:br/>
      </w:r>
      <w:r w:rsidRPr="00EC4728">
        <w:t>В них обучается и воспитывается 3,8 тыс. детей и подростков с проблемами в психофизическом развитии. В сравнении с 2002 годом, к 2006 году знач</w:t>
      </w:r>
      <w:r w:rsidRPr="00EC4728">
        <w:t>и</w:t>
      </w:r>
      <w:r w:rsidRPr="00EC4728">
        <w:t>тельно возросло число детей с особыми нуждами, обучающихся в массовых школах по программам инкл</w:t>
      </w:r>
      <w:r w:rsidRPr="00EC4728">
        <w:t>ю</w:t>
      </w:r>
      <w:r w:rsidRPr="00EC4728">
        <w:t>зивного образования.</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В </w:t>
      </w:r>
      <w:proofErr w:type="spellStart"/>
      <w:r w:rsidRPr="00EC4728">
        <w:t>Кыргызской</w:t>
      </w:r>
      <w:proofErr w:type="spellEnd"/>
      <w:r w:rsidRPr="00EC4728">
        <w:t xml:space="preserve"> Республике на 2007 год работало 602 инклюзивных учр</w:t>
      </w:r>
      <w:r w:rsidRPr="00EC4728">
        <w:t>е</w:t>
      </w:r>
      <w:r w:rsidRPr="00EC4728">
        <w:t xml:space="preserve">ждения, в том числе учреждения, работающие на принципах </w:t>
      </w:r>
      <w:proofErr w:type="spellStart"/>
      <w:r w:rsidRPr="00EC4728">
        <w:t>инклюзивности</w:t>
      </w:r>
      <w:proofErr w:type="spellEnd"/>
      <w:r w:rsidRPr="00EC4728">
        <w:t xml:space="preserve">. </w:t>
      </w:r>
      <w:r w:rsidR="005B4E97">
        <w:br/>
      </w:r>
      <w:r w:rsidRPr="00EC4728">
        <w:t>В настоящее время инклюзивным образованием охвачено 2 903 ребенка с ос</w:t>
      </w:r>
      <w:r w:rsidRPr="00EC4728">
        <w:t>о</w:t>
      </w:r>
      <w:r w:rsidRPr="00EC4728">
        <w:t xml:space="preserve">быми нуждами. </w:t>
      </w:r>
    </w:p>
    <w:tbl>
      <w:tblPr>
        <w:tblW w:w="7370" w:type="dxa"/>
        <w:tblInd w:w="1134" w:type="dxa"/>
        <w:tblBorders>
          <w:top w:val="single" w:sz="4" w:space="0" w:color="auto"/>
        </w:tblBorders>
        <w:tblCellMar>
          <w:left w:w="0" w:type="dxa"/>
          <w:right w:w="0" w:type="dxa"/>
        </w:tblCellMar>
        <w:tblLook w:val="01E0"/>
      </w:tblPr>
      <w:tblGrid>
        <w:gridCol w:w="2348"/>
        <w:gridCol w:w="2538"/>
        <w:gridCol w:w="2484"/>
      </w:tblGrid>
      <w:tr w:rsidR="00BC0568" w:rsidRPr="00FA0099" w:rsidTr="00BC0568">
        <w:trPr>
          <w:trHeight w:val="240"/>
          <w:tblHeader/>
        </w:trPr>
        <w:tc>
          <w:tcPr>
            <w:tcW w:w="234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rPr>
                <w:rFonts w:eastAsia="Calibri"/>
                <w:i/>
                <w:spacing w:val="0"/>
                <w:w w:val="100"/>
                <w:kern w:val="0"/>
                <w:sz w:val="16"/>
              </w:rPr>
            </w:pPr>
            <w:r w:rsidRPr="00FA0099">
              <w:rPr>
                <w:rFonts w:eastAsia="Calibri"/>
                <w:i/>
                <w:spacing w:val="0"/>
                <w:w w:val="100"/>
                <w:kern w:val="0"/>
                <w:sz w:val="16"/>
              </w:rPr>
              <w:t>Годы</w:t>
            </w:r>
          </w:p>
        </w:tc>
        <w:tc>
          <w:tcPr>
            <w:tcW w:w="2538"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Количество школ, работа</w:t>
            </w:r>
            <w:r w:rsidRPr="00FA0099">
              <w:rPr>
                <w:rFonts w:eastAsia="Calibri"/>
                <w:i/>
                <w:spacing w:val="0"/>
                <w:w w:val="100"/>
                <w:kern w:val="0"/>
                <w:sz w:val="16"/>
              </w:rPr>
              <w:t>ю</w:t>
            </w:r>
            <w:r w:rsidRPr="00FA0099">
              <w:rPr>
                <w:rFonts w:eastAsia="Calibri"/>
                <w:i/>
                <w:spacing w:val="0"/>
                <w:w w:val="100"/>
                <w:kern w:val="0"/>
                <w:sz w:val="16"/>
              </w:rPr>
              <w:t>щих на принципах инклюзивного образов</w:t>
            </w:r>
            <w:r w:rsidRPr="00FA0099">
              <w:rPr>
                <w:rFonts w:eastAsia="Calibri"/>
                <w:i/>
                <w:spacing w:val="0"/>
                <w:w w:val="100"/>
                <w:kern w:val="0"/>
                <w:sz w:val="16"/>
              </w:rPr>
              <w:t>а</w:t>
            </w:r>
            <w:r w:rsidRPr="00FA0099">
              <w:rPr>
                <w:rFonts w:eastAsia="Calibri"/>
                <w:i/>
                <w:spacing w:val="0"/>
                <w:w w:val="100"/>
                <w:kern w:val="0"/>
                <w:sz w:val="16"/>
              </w:rPr>
              <w:t>ния</w:t>
            </w:r>
          </w:p>
        </w:tc>
        <w:tc>
          <w:tcPr>
            <w:tcW w:w="2484" w:type="dxa"/>
            <w:tcBorders>
              <w:top w:val="single" w:sz="4" w:space="0" w:color="auto"/>
              <w:bottom w:val="single" w:sz="12" w:space="0" w:color="auto"/>
            </w:tcBorders>
            <w:shd w:val="clear" w:color="auto" w:fill="auto"/>
            <w:vAlign w:val="bottom"/>
          </w:tcPr>
          <w:p w:rsidR="00BC0568" w:rsidRPr="00FA0099" w:rsidRDefault="00BC0568" w:rsidP="00BC0568">
            <w:pPr>
              <w:spacing w:before="80" w:after="80" w:line="200" w:lineRule="exact"/>
              <w:ind w:left="113"/>
              <w:jc w:val="right"/>
              <w:rPr>
                <w:rFonts w:eastAsia="Calibri"/>
                <w:i/>
                <w:spacing w:val="0"/>
                <w:w w:val="100"/>
                <w:kern w:val="0"/>
                <w:sz w:val="16"/>
              </w:rPr>
            </w:pPr>
            <w:r w:rsidRPr="00FA0099">
              <w:rPr>
                <w:rFonts w:eastAsia="Calibri"/>
                <w:i/>
                <w:spacing w:val="0"/>
                <w:w w:val="100"/>
                <w:kern w:val="0"/>
                <w:sz w:val="16"/>
              </w:rPr>
              <w:t>В них детей с проблемами разв</w:t>
            </w:r>
            <w:r w:rsidRPr="00FA0099">
              <w:rPr>
                <w:rFonts w:eastAsia="Calibri"/>
                <w:i/>
                <w:spacing w:val="0"/>
                <w:w w:val="100"/>
                <w:kern w:val="0"/>
                <w:sz w:val="16"/>
              </w:rPr>
              <w:t>и</w:t>
            </w:r>
            <w:r w:rsidRPr="00FA0099">
              <w:rPr>
                <w:rFonts w:eastAsia="Calibri"/>
                <w:i/>
                <w:spacing w:val="0"/>
                <w:w w:val="100"/>
                <w:kern w:val="0"/>
                <w:sz w:val="16"/>
              </w:rPr>
              <w:t>тия</w:t>
            </w:r>
          </w:p>
        </w:tc>
      </w:tr>
      <w:tr w:rsidR="00BC0568" w:rsidRPr="00FA0099" w:rsidTr="00BC0568">
        <w:trPr>
          <w:trHeight w:val="240"/>
        </w:trPr>
        <w:tc>
          <w:tcPr>
            <w:tcW w:w="2348" w:type="dxa"/>
            <w:tcBorders>
              <w:top w:val="single" w:sz="12" w:space="0" w:color="auto"/>
            </w:tcBorders>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1999</w:t>
            </w:r>
          </w:p>
        </w:tc>
        <w:tc>
          <w:tcPr>
            <w:tcW w:w="2538" w:type="dxa"/>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10</w:t>
            </w:r>
          </w:p>
        </w:tc>
        <w:tc>
          <w:tcPr>
            <w:tcW w:w="2484" w:type="dxa"/>
            <w:tcBorders>
              <w:top w:val="single" w:sz="12" w:space="0" w:color="auto"/>
            </w:tcBorders>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18</w:t>
            </w:r>
          </w:p>
        </w:tc>
      </w:tr>
      <w:tr w:rsidR="00BC0568" w:rsidRPr="00FA0099" w:rsidTr="00BC0568">
        <w:trPr>
          <w:trHeight w:val="240"/>
        </w:trPr>
        <w:tc>
          <w:tcPr>
            <w:tcW w:w="2348"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2000</w:t>
            </w:r>
          </w:p>
        </w:tc>
        <w:tc>
          <w:tcPr>
            <w:tcW w:w="253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49</w:t>
            </w:r>
          </w:p>
        </w:tc>
        <w:tc>
          <w:tcPr>
            <w:tcW w:w="248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76</w:t>
            </w:r>
          </w:p>
        </w:tc>
      </w:tr>
      <w:tr w:rsidR="00BC0568" w:rsidRPr="00FA0099" w:rsidTr="00BC0568">
        <w:trPr>
          <w:trHeight w:val="240"/>
        </w:trPr>
        <w:tc>
          <w:tcPr>
            <w:tcW w:w="2348"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2001</w:t>
            </w:r>
          </w:p>
        </w:tc>
        <w:tc>
          <w:tcPr>
            <w:tcW w:w="253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142</w:t>
            </w:r>
          </w:p>
        </w:tc>
        <w:tc>
          <w:tcPr>
            <w:tcW w:w="248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600</w:t>
            </w:r>
          </w:p>
        </w:tc>
      </w:tr>
      <w:tr w:rsidR="00BC0568" w:rsidRPr="00FA0099" w:rsidTr="00BC0568">
        <w:trPr>
          <w:trHeight w:val="240"/>
        </w:trPr>
        <w:tc>
          <w:tcPr>
            <w:tcW w:w="2348"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2002</w:t>
            </w:r>
          </w:p>
        </w:tc>
        <w:tc>
          <w:tcPr>
            <w:tcW w:w="253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420</w:t>
            </w:r>
          </w:p>
        </w:tc>
        <w:tc>
          <w:tcPr>
            <w:tcW w:w="248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917</w:t>
            </w:r>
          </w:p>
        </w:tc>
      </w:tr>
      <w:tr w:rsidR="00BC0568" w:rsidRPr="00FA0099" w:rsidTr="00BC0568">
        <w:trPr>
          <w:trHeight w:val="240"/>
        </w:trPr>
        <w:tc>
          <w:tcPr>
            <w:tcW w:w="2348"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2006</w:t>
            </w:r>
          </w:p>
        </w:tc>
        <w:tc>
          <w:tcPr>
            <w:tcW w:w="253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501</w:t>
            </w:r>
          </w:p>
        </w:tc>
        <w:tc>
          <w:tcPr>
            <w:tcW w:w="248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1400</w:t>
            </w:r>
          </w:p>
        </w:tc>
      </w:tr>
      <w:tr w:rsidR="00BC0568" w:rsidRPr="00FA0099" w:rsidTr="00BC0568">
        <w:trPr>
          <w:trHeight w:val="240"/>
        </w:trPr>
        <w:tc>
          <w:tcPr>
            <w:tcW w:w="2348" w:type="dxa"/>
            <w:shd w:val="clear" w:color="auto" w:fill="auto"/>
          </w:tcPr>
          <w:p w:rsidR="00BC0568" w:rsidRPr="00FA0099" w:rsidRDefault="00BC0568" w:rsidP="00BC0568">
            <w:pPr>
              <w:spacing w:before="40" w:after="40" w:line="220" w:lineRule="exact"/>
              <w:rPr>
                <w:rFonts w:eastAsia="Calibri"/>
                <w:spacing w:val="0"/>
                <w:w w:val="100"/>
                <w:kern w:val="0"/>
                <w:sz w:val="18"/>
              </w:rPr>
            </w:pPr>
            <w:r w:rsidRPr="00FA0099">
              <w:rPr>
                <w:rFonts w:eastAsia="Calibri"/>
                <w:spacing w:val="0"/>
                <w:w w:val="100"/>
                <w:kern w:val="0"/>
                <w:sz w:val="18"/>
              </w:rPr>
              <w:t>2007</w:t>
            </w:r>
          </w:p>
        </w:tc>
        <w:tc>
          <w:tcPr>
            <w:tcW w:w="2538"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602</w:t>
            </w:r>
          </w:p>
        </w:tc>
        <w:tc>
          <w:tcPr>
            <w:tcW w:w="2484" w:type="dxa"/>
            <w:shd w:val="clear" w:color="auto" w:fill="auto"/>
            <w:vAlign w:val="bottom"/>
          </w:tcPr>
          <w:p w:rsidR="00BC0568" w:rsidRPr="00FA0099" w:rsidRDefault="00BC0568" w:rsidP="00BC0568">
            <w:pPr>
              <w:spacing w:before="40" w:after="40" w:line="220" w:lineRule="exact"/>
              <w:ind w:left="113"/>
              <w:jc w:val="right"/>
              <w:rPr>
                <w:rFonts w:eastAsia="Calibri"/>
                <w:spacing w:val="0"/>
                <w:w w:val="100"/>
                <w:kern w:val="0"/>
                <w:sz w:val="18"/>
              </w:rPr>
            </w:pPr>
            <w:r w:rsidRPr="00FA0099">
              <w:rPr>
                <w:rFonts w:eastAsia="Calibri"/>
                <w:spacing w:val="0"/>
                <w:w w:val="100"/>
                <w:kern w:val="0"/>
                <w:sz w:val="18"/>
              </w:rPr>
              <w:t>2903</w:t>
            </w:r>
          </w:p>
        </w:tc>
      </w:tr>
    </w:tbl>
    <w:p w:rsidR="00BC0568" w:rsidRPr="00EC4728" w:rsidRDefault="00BC0568" w:rsidP="005B4E97">
      <w:pPr>
        <w:pStyle w:val="SingleTxtGR"/>
        <w:numPr>
          <w:ilvl w:val="0"/>
          <w:numId w:val="24"/>
        </w:numPr>
        <w:tabs>
          <w:tab w:val="clear" w:pos="1701"/>
          <w:tab w:val="clear" w:pos="2268"/>
          <w:tab w:val="clear" w:pos="2835"/>
          <w:tab w:val="clear" w:pos="3402"/>
          <w:tab w:val="clear" w:pos="3969"/>
        </w:tabs>
        <w:spacing w:before="240"/>
        <w:ind w:left="1134" w:firstLine="0"/>
      </w:pPr>
      <w:r w:rsidRPr="00EC4728">
        <w:t xml:space="preserve">Министерством образования и науки </w:t>
      </w:r>
      <w:proofErr w:type="spellStart"/>
      <w:r w:rsidRPr="00EC4728">
        <w:t>Кыргызской</w:t>
      </w:r>
      <w:proofErr w:type="spellEnd"/>
      <w:r w:rsidRPr="00EC4728">
        <w:t xml:space="preserve"> Республики открыт на базе Межобластной </w:t>
      </w:r>
      <w:proofErr w:type="spellStart"/>
      <w:r w:rsidRPr="00EC4728">
        <w:t>психолого-медико-педагогической</w:t>
      </w:r>
      <w:proofErr w:type="spellEnd"/>
      <w:r w:rsidRPr="00EC4728">
        <w:t xml:space="preserve"> консультации Ресур</w:t>
      </w:r>
      <w:r w:rsidRPr="00EC4728">
        <w:t>с</w:t>
      </w:r>
      <w:r w:rsidRPr="00EC4728">
        <w:t>ный центр инклюзивного образования.</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На базе Медицинской академии, Академии художеств, </w:t>
      </w:r>
      <w:proofErr w:type="spellStart"/>
      <w:r w:rsidRPr="00EC4728">
        <w:t>Кыргызского</w:t>
      </w:r>
      <w:proofErr w:type="spellEnd"/>
      <w:r w:rsidRPr="00EC4728">
        <w:t xml:space="preserve"> н</w:t>
      </w:r>
      <w:r w:rsidRPr="00EC4728">
        <w:t>а</w:t>
      </w:r>
      <w:r w:rsidRPr="00EC4728">
        <w:t xml:space="preserve">ционального университета, </w:t>
      </w:r>
      <w:proofErr w:type="spellStart"/>
      <w:r w:rsidRPr="00EC4728">
        <w:t>Бишкекского</w:t>
      </w:r>
      <w:proofErr w:type="spellEnd"/>
      <w:r w:rsidRPr="00EC4728">
        <w:t xml:space="preserve"> гуманитарного университета внедр</w:t>
      </w:r>
      <w:r w:rsidRPr="00EC4728">
        <w:t>е</w:t>
      </w:r>
      <w:r w:rsidRPr="00EC4728">
        <w:t>на система инклюзивного обучения, где обучаются дети с особыми нуждами</w:t>
      </w:r>
      <w:r w:rsidRPr="005B4E97">
        <w:rPr>
          <w:rStyle w:val="FootnoteReference"/>
        </w:rPr>
        <w:footnoteReference w:id="121"/>
      </w:r>
      <w:r w:rsidRPr="00EC4728">
        <w:t>. Музыкально – одаренные дети с нарушениями зрения принимаются вне ко</w:t>
      </w:r>
      <w:r w:rsidRPr="00EC4728">
        <w:t>н</w:t>
      </w:r>
      <w:r w:rsidRPr="00EC4728">
        <w:t>курса в музыкальные училища, консерваторию, институт искусств. В Республ</w:t>
      </w:r>
      <w:r w:rsidRPr="00EC4728">
        <w:t>и</w:t>
      </w:r>
      <w:r w:rsidRPr="00EC4728">
        <w:t>канской средней школе-интернате для слепых детей открыт профиль углубле</w:t>
      </w:r>
      <w:r w:rsidRPr="00EC4728">
        <w:t>н</w:t>
      </w:r>
      <w:r w:rsidRPr="00EC4728">
        <w:t>ного обучения по специальности "массажист" для учащихся 8–11 кла</w:t>
      </w:r>
      <w:r w:rsidRPr="00EC4728">
        <w:t>с</w:t>
      </w:r>
      <w:r w:rsidRPr="00EC4728">
        <w:t>сов.</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Вечерняя форма обучения и обучение взрослых. Расширяется сеть дне</w:t>
      </w:r>
      <w:r w:rsidRPr="00EC4728">
        <w:t>в</w:t>
      </w:r>
      <w:r w:rsidRPr="00EC4728">
        <w:t>ных образовательных учреждений, на базе которых созданы классы с вечерней формой обучения с охватом свыше двух тысяч детей. В ряде областей респу</w:t>
      </w:r>
      <w:r w:rsidRPr="00EC4728">
        <w:t>б</w:t>
      </w:r>
      <w:r w:rsidRPr="00EC4728">
        <w:t>лики вечерние школы преобразованы в технические лицеи или центры подг</w:t>
      </w:r>
      <w:r w:rsidRPr="00EC4728">
        <w:t>о</w:t>
      </w:r>
      <w:r w:rsidRPr="00EC4728">
        <w:t>товки, в которых уч</w:t>
      </w:r>
      <w:r w:rsidRPr="00EC4728">
        <w:t>а</w:t>
      </w:r>
      <w:r w:rsidRPr="00EC4728">
        <w:t xml:space="preserve">щиеся наряду со школьным образованием могут получить профессию (г.г. Бишкек, Кара-Балта, Кант, с. </w:t>
      </w:r>
      <w:proofErr w:type="spellStart"/>
      <w:r w:rsidRPr="00EC4728">
        <w:t>Сокулук</w:t>
      </w:r>
      <w:proofErr w:type="spellEnd"/>
      <w:r w:rsidRPr="00EC4728">
        <w:t>). В целях обеспечения доступности образования по состоянию на 2007 год в стране функционирует 7</w:t>
      </w:r>
      <w:r w:rsidR="00A4601B">
        <w:t> </w:t>
      </w:r>
      <w:r w:rsidRPr="00EC4728">
        <w:t>вечерних общеобразовательных школ, и 108 вечерних (заочных) классов при дневных школах. Всего вечерней (заочной) формой обучения охвачено 2 850</w:t>
      </w:r>
      <w:r w:rsidR="00A4601B">
        <w:t> </w:t>
      </w:r>
      <w:r w:rsidRPr="00EC4728">
        <w:t>детей</w:t>
      </w:r>
      <w:r w:rsidRPr="00A4601B">
        <w:rPr>
          <w:rStyle w:val="FootnoteReference"/>
        </w:rPr>
        <w:footnoteReference w:id="122"/>
      </w:r>
      <w:r w:rsidRPr="00EC4728">
        <w:t>.</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По состоянию на 2006 год в </w:t>
      </w:r>
      <w:proofErr w:type="spellStart"/>
      <w:r w:rsidRPr="00EC4728">
        <w:t>Кыргызской</w:t>
      </w:r>
      <w:proofErr w:type="spellEnd"/>
      <w:r w:rsidRPr="00EC4728">
        <w:t xml:space="preserve"> Республике функционировало 11</w:t>
      </w:r>
      <w:r w:rsidR="00A4601B">
        <w:t> </w:t>
      </w:r>
      <w:r w:rsidRPr="00EC4728">
        <w:t>центров обучения взрослых во всех областях Кыргызстана, где велось об</w:t>
      </w:r>
      <w:r w:rsidRPr="00EC4728">
        <w:t>у</w:t>
      </w:r>
      <w:r w:rsidRPr="00EC4728">
        <w:t>чение для специальных целевых групп: матери-одиночки, беременные женщ</w:t>
      </w:r>
      <w:r w:rsidRPr="00EC4728">
        <w:t>и</w:t>
      </w:r>
      <w:r w:rsidRPr="00EC4728">
        <w:t>ны, пе</w:t>
      </w:r>
      <w:r w:rsidRPr="00EC4728">
        <w:t>н</w:t>
      </w:r>
      <w:r w:rsidRPr="00EC4728">
        <w:t>сионеры и безработные</w:t>
      </w:r>
      <w:r w:rsidRPr="00A4601B">
        <w:rPr>
          <w:rStyle w:val="FootnoteReference"/>
        </w:rPr>
        <w:footnoteReference w:id="123"/>
      </w:r>
      <w:r w:rsidRPr="00EC4728">
        <w:t>.</w:t>
      </w:r>
    </w:p>
    <w:p w:rsidR="00BC0568" w:rsidRPr="00FA0099" w:rsidRDefault="00BC0568" w:rsidP="00EC4728">
      <w:pPr>
        <w:pStyle w:val="H1GR"/>
        <w:rPr>
          <w:rFonts w:eastAsia="Calibri"/>
          <w:w w:val="100"/>
        </w:rPr>
      </w:pPr>
      <w:r w:rsidRPr="00FA0099">
        <w:rPr>
          <w:rFonts w:eastAsia="Calibri"/>
          <w:w w:val="100"/>
        </w:rPr>
        <w:tab/>
      </w:r>
      <w:r w:rsidRPr="00FA0099">
        <w:rPr>
          <w:rFonts w:eastAsia="Calibri"/>
          <w:w w:val="100"/>
        </w:rPr>
        <w:tab/>
        <w:t>Статья 14</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Бесплатность образования. В соответствии со статьей 45 Конституции и Законом </w:t>
      </w:r>
      <w:proofErr w:type="spellStart"/>
      <w:r w:rsidRPr="00EC4728">
        <w:t>Кыргызской</w:t>
      </w:r>
      <w:proofErr w:type="spellEnd"/>
      <w:r w:rsidRPr="00EC4728">
        <w:t xml:space="preserve"> Республики "Об образовании" общее основное образов</w:t>
      </w:r>
      <w:r w:rsidRPr="00EC4728">
        <w:t>а</w:t>
      </w:r>
      <w:r w:rsidRPr="00EC4728">
        <w:t>ние – обязательно и бесплатно, каждый имеет право получить его в государс</w:t>
      </w:r>
      <w:r w:rsidRPr="00EC4728">
        <w:t>т</w:t>
      </w:r>
      <w:r w:rsidRPr="00EC4728">
        <w:t>венных и муниципальных учебных заведениях. Каждый гражданин имеет пр</w:t>
      </w:r>
      <w:r w:rsidRPr="00EC4728">
        <w:t>а</w:t>
      </w:r>
      <w:r w:rsidRPr="00EC4728">
        <w:t>во на получение как бе</w:t>
      </w:r>
      <w:r w:rsidRPr="00EC4728">
        <w:t>с</w:t>
      </w:r>
      <w:r w:rsidRPr="00EC4728">
        <w:t>платного, так и платного образования.</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Бесплатность образования для обучающихся реализуется через бюдже</w:t>
      </w:r>
      <w:r w:rsidRPr="00EC4728">
        <w:t>т</w:t>
      </w:r>
      <w:r w:rsidRPr="00EC4728">
        <w:t>ное финансирование содержания государственных образовательных организ</w:t>
      </w:r>
      <w:r w:rsidRPr="00EC4728">
        <w:t>а</w:t>
      </w:r>
      <w:r w:rsidRPr="00EC4728">
        <w:t>ций, оплату бюджетными средствами покупки образовательных услуг образов</w:t>
      </w:r>
      <w:r w:rsidRPr="00EC4728">
        <w:t>а</w:t>
      </w:r>
      <w:r w:rsidRPr="00EC4728">
        <w:t>тельных организаций либо предоставлением государственных образ</w:t>
      </w:r>
      <w:r w:rsidRPr="00EC4728">
        <w:t>о</w:t>
      </w:r>
      <w:r w:rsidRPr="00EC4728">
        <w:t>вательных грантов.</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Законодательство позволяет создавать частные учреждения образов</w:t>
      </w:r>
      <w:r w:rsidRPr="00EC4728">
        <w:t>а</w:t>
      </w:r>
      <w:r w:rsidRPr="00EC4728">
        <w:t>ния, которые из-за существующей системы и размеров оплаты труднодоступны для большей части населения страны.</w:t>
      </w:r>
    </w:p>
    <w:p w:rsidR="00BC0568" w:rsidRPr="00FA0099" w:rsidRDefault="00BC0568" w:rsidP="00EC4728">
      <w:pPr>
        <w:pStyle w:val="H1GR"/>
        <w:rPr>
          <w:rFonts w:eastAsia="Calibri"/>
          <w:w w:val="100"/>
        </w:rPr>
      </w:pPr>
      <w:bookmarkStart w:id="7" w:name="_Toc302360040"/>
      <w:r w:rsidRPr="00FA0099">
        <w:rPr>
          <w:rFonts w:eastAsia="Calibri"/>
          <w:w w:val="100"/>
        </w:rPr>
        <w:tab/>
      </w:r>
      <w:r w:rsidRPr="00FA0099">
        <w:rPr>
          <w:rFonts w:eastAsia="Calibri"/>
          <w:w w:val="100"/>
        </w:rPr>
        <w:tab/>
        <w:t>Статья 15</w:t>
      </w:r>
      <w:bookmarkEnd w:id="7"/>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 Законодательство и политика в сфере культуры. В </w:t>
      </w:r>
      <w:proofErr w:type="spellStart"/>
      <w:r w:rsidRPr="00EC4728">
        <w:t>Кыргызской</w:t>
      </w:r>
      <w:proofErr w:type="spellEnd"/>
      <w:r w:rsidRPr="00EC4728">
        <w:t xml:space="preserve"> Респу</w:t>
      </w:r>
      <w:r w:rsidRPr="00EC4728">
        <w:t>б</w:t>
      </w:r>
      <w:r w:rsidRPr="00EC4728">
        <w:t>лике существуют конституционные гарантии в сфере культуры, так, статья 49 Конституции гарантирует каждому свободу литературного, художественного, научного, технического и других видов творчества, преподавания. Каждый им</w:t>
      </w:r>
      <w:r w:rsidRPr="00EC4728">
        <w:t>е</w:t>
      </w:r>
      <w:r w:rsidRPr="00EC4728">
        <w:t>ет право на участие в культурной жизни и на доступ к ценностям культуры. Г</w:t>
      </w:r>
      <w:r w:rsidRPr="00EC4728">
        <w:t>о</w:t>
      </w:r>
      <w:r w:rsidRPr="00EC4728">
        <w:t>сударство обеспечивает сохранность исторических памятников и иных об</w:t>
      </w:r>
      <w:r w:rsidRPr="00EC4728">
        <w:t>ъ</w:t>
      </w:r>
      <w:r w:rsidRPr="00EC4728">
        <w:t>ектов культурного наследия. Интеллектуальная собственность охраняется з</w:t>
      </w:r>
      <w:r w:rsidRPr="00EC4728">
        <w:t>а</w:t>
      </w:r>
      <w:r w:rsidRPr="00EC4728">
        <w:t xml:space="preserve">коном.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Конституция (статьи 31–33) закрепляет гарантии свободы мысли и мн</w:t>
      </w:r>
      <w:r w:rsidRPr="00EC4728">
        <w:t>е</w:t>
      </w:r>
      <w:r w:rsidRPr="00EC4728">
        <w:t>ния, право на свободу совести и вероисповедания, право свободно получать, хранить и использовать информацию, которые дают возможность в полной м</w:t>
      </w:r>
      <w:r w:rsidRPr="00EC4728">
        <w:t>е</w:t>
      </w:r>
      <w:r w:rsidRPr="00EC4728">
        <w:t xml:space="preserve">ре реализовать права в сфере культуры и науки.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Вопросы развития культуры и науки, государственной политики в да</w:t>
      </w:r>
      <w:r w:rsidRPr="00EC4728">
        <w:t>н</w:t>
      </w:r>
      <w:r w:rsidRPr="00EC4728">
        <w:t xml:space="preserve">ной сфере, возникающих в связи с ними общественных отношений, регулируются законами </w:t>
      </w:r>
      <w:proofErr w:type="spellStart"/>
      <w:r w:rsidRPr="00EC4728">
        <w:t>Кыргызской</w:t>
      </w:r>
      <w:proofErr w:type="spellEnd"/>
      <w:r w:rsidRPr="00EC4728">
        <w:t xml:space="preserve"> Республики "О культуре", принятым </w:t>
      </w:r>
      <w:proofErr w:type="spellStart"/>
      <w:r w:rsidRPr="00EC4728">
        <w:t>Жогорку</w:t>
      </w:r>
      <w:proofErr w:type="spellEnd"/>
      <w:r w:rsidRPr="00EC4728">
        <w:t xml:space="preserve"> </w:t>
      </w:r>
      <w:proofErr w:type="spellStart"/>
      <w:r w:rsidRPr="00EC4728">
        <w:t>Кенешем</w:t>
      </w:r>
      <w:proofErr w:type="spellEnd"/>
      <w:r w:rsidRPr="00EC4728">
        <w:t xml:space="preserve"> </w:t>
      </w:r>
      <w:proofErr w:type="spellStart"/>
      <w:r w:rsidRPr="00EC4728">
        <w:t>Кыргызской</w:t>
      </w:r>
      <w:proofErr w:type="spellEnd"/>
      <w:r w:rsidRPr="00EC4728">
        <w:t xml:space="preserve"> Республики от 7 апреля 2009 года № 119, "О науке и об основах г</w:t>
      </w:r>
      <w:r w:rsidRPr="00EC4728">
        <w:t>о</w:t>
      </w:r>
      <w:r w:rsidRPr="00EC4728">
        <w:t xml:space="preserve">сударственной научно-технической политики", принятым </w:t>
      </w:r>
      <w:proofErr w:type="spellStart"/>
      <w:r w:rsidRPr="00EC4728">
        <w:t>Жогорку</w:t>
      </w:r>
      <w:proofErr w:type="spellEnd"/>
      <w:r w:rsidRPr="00EC4728">
        <w:t xml:space="preserve"> </w:t>
      </w:r>
      <w:proofErr w:type="spellStart"/>
      <w:r w:rsidRPr="00EC4728">
        <w:t>Кенешем</w:t>
      </w:r>
      <w:proofErr w:type="spellEnd"/>
      <w:r w:rsidRPr="00EC4728">
        <w:t xml:space="preserve"> </w:t>
      </w:r>
      <w:proofErr w:type="spellStart"/>
      <w:r w:rsidRPr="00EC4728">
        <w:t>Кыргызской</w:t>
      </w:r>
      <w:proofErr w:type="spellEnd"/>
      <w:r w:rsidRPr="00EC4728">
        <w:t xml:space="preserve"> Республики от 15 апреля 1994 года № 1485–XII, и другими норм</w:t>
      </w:r>
      <w:r w:rsidRPr="00EC4728">
        <w:t>а</w:t>
      </w:r>
      <w:r w:rsidRPr="00EC4728">
        <w:t xml:space="preserve">тивными правовыми актами. В 2009 году принята новая редакция Закона </w:t>
      </w:r>
      <w:proofErr w:type="spellStart"/>
      <w:r w:rsidRPr="00EC4728">
        <w:t>Кы</w:t>
      </w:r>
      <w:r w:rsidRPr="00EC4728">
        <w:t>р</w:t>
      </w:r>
      <w:r w:rsidRPr="00EC4728">
        <w:t>гызской</w:t>
      </w:r>
      <w:proofErr w:type="spellEnd"/>
      <w:r w:rsidRPr="00EC4728">
        <w:t xml:space="preserve"> Республики "О культуре". Необходимость принятия нового Закона в</w:t>
      </w:r>
      <w:r w:rsidRPr="00EC4728">
        <w:t>ы</w:t>
      </w:r>
      <w:r w:rsidRPr="00EC4728">
        <w:t xml:space="preserve">звана тем, что положения Закона </w:t>
      </w:r>
      <w:proofErr w:type="spellStart"/>
      <w:r w:rsidRPr="00EC4728">
        <w:t>Кыргызской</w:t>
      </w:r>
      <w:proofErr w:type="spellEnd"/>
      <w:r w:rsidRPr="00EC4728">
        <w:t xml:space="preserve"> Республики "О культуре", прин</w:t>
      </w:r>
      <w:r w:rsidRPr="00EC4728">
        <w:t>я</w:t>
      </w:r>
      <w:r w:rsidRPr="00EC4728">
        <w:t>того в 1992 году, не в полной мере соответс</w:t>
      </w:r>
      <w:r w:rsidRPr="00EC4728">
        <w:t>т</w:t>
      </w:r>
      <w:r w:rsidRPr="00EC4728">
        <w:t xml:space="preserve">вуют сложившимся социально-экономическим реалиям и недостаточно регулировали культурные процессы в </w:t>
      </w:r>
      <w:proofErr w:type="spellStart"/>
      <w:r w:rsidRPr="00EC4728">
        <w:t>Кыргызской</w:t>
      </w:r>
      <w:proofErr w:type="spellEnd"/>
      <w:r w:rsidRPr="00EC4728">
        <w:t xml:space="preserve"> Республике.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Правительством </w:t>
      </w:r>
      <w:proofErr w:type="spellStart"/>
      <w:r w:rsidRPr="00EC4728">
        <w:t>Кыргызской</w:t>
      </w:r>
      <w:proofErr w:type="spellEnd"/>
      <w:r w:rsidRPr="00EC4728">
        <w:t xml:space="preserve"> Республики были реализованы Государс</w:t>
      </w:r>
      <w:r w:rsidRPr="00EC4728">
        <w:t>т</w:t>
      </w:r>
      <w:r w:rsidRPr="00EC4728">
        <w:t xml:space="preserve">венная целевая программа "Развитие и сохранение культуры и искусства </w:t>
      </w:r>
      <w:proofErr w:type="spellStart"/>
      <w:r w:rsidRPr="00EC4728">
        <w:t>Кы</w:t>
      </w:r>
      <w:r w:rsidRPr="00EC4728">
        <w:t>р</w:t>
      </w:r>
      <w:r w:rsidRPr="00EC4728">
        <w:t>гызской</w:t>
      </w:r>
      <w:proofErr w:type="spellEnd"/>
      <w:r w:rsidRPr="00EC4728">
        <w:t xml:space="preserve"> Республики "</w:t>
      </w:r>
      <w:proofErr w:type="spellStart"/>
      <w:r w:rsidRPr="00EC4728">
        <w:t>Маданият</w:t>
      </w:r>
      <w:proofErr w:type="spellEnd"/>
      <w:r w:rsidRPr="00EC4728">
        <w:t>" (1997–2000 гг.), утвержденная постановлен</w:t>
      </w:r>
      <w:r w:rsidRPr="00EC4728">
        <w:t>и</w:t>
      </w:r>
      <w:r w:rsidRPr="00EC4728">
        <w:t xml:space="preserve">ем Правительства </w:t>
      </w:r>
      <w:proofErr w:type="spellStart"/>
      <w:r w:rsidRPr="00EC4728">
        <w:t>Кыргызской</w:t>
      </w:r>
      <w:proofErr w:type="spellEnd"/>
      <w:r w:rsidRPr="00EC4728">
        <w:t xml:space="preserve"> Республики от 14 октября 1996 года № 473, </w:t>
      </w:r>
      <w:r w:rsidR="00A4601B">
        <w:br/>
      </w:r>
      <w:r w:rsidRPr="00EC4728">
        <w:t>Гос</w:t>
      </w:r>
      <w:r w:rsidRPr="00EC4728">
        <w:t>у</w:t>
      </w:r>
      <w:r w:rsidRPr="00EC4728">
        <w:t xml:space="preserve">дарственная "Программа развития сферы культуры и искусства на </w:t>
      </w:r>
      <w:r w:rsidR="00A4601B">
        <w:br/>
      </w:r>
      <w:r w:rsidRPr="00EC4728">
        <w:t xml:space="preserve">2001–2005 годы", Национальная программа "Развитие культуры и искусства в </w:t>
      </w:r>
      <w:proofErr w:type="spellStart"/>
      <w:r w:rsidRPr="00EC4728">
        <w:t>Кыргызской</w:t>
      </w:r>
      <w:proofErr w:type="spellEnd"/>
      <w:r w:rsidRPr="00EC4728">
        <w:t xml:space="preserve"> Республике" до 2010 года, утвержденная постановлением Прав</w:t>
      </w:r>
      <w:r w:rsidRPr="00EC4728">
        <w:t>и</w:t>
      </w:r>
      <w:r w:rsidRPr="00EC4728">
        <w:t xml:space="preserve">тельства </w:t>
      </w:r>
      <w:proofErr w:type="spellStart"/>
      <w:r w:rsidRPr="00EC4728">
        <w:t>Кы</w:t>
      </w:r>
      <w:r w:rsidRPr="00EC4728">
        <w:t>р</w:t>
      </w:r>
      <w:r w:rsidRPr="00EC4728">
        <w:t>гызской</w:t>
      </w:r>
      <w:proofErr w:type="spellEnd"/>
      <w:r w:rsidRPr="00EC4728">
        <w:t xml:space="preserve"> Республики от 23 октября 2008 года № 592.</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С целью охраны культурного наследия, обеспечения прав каждого чел</w:t>
      </w:r>
      <w:r w:rsidRPr="00EC4728">
        <w:t>о</w:t>
      </w:r>
      <w:r w:rsidRPr="00EC4728">
        <w:t xml:space="preserve">века на участие в культурной жизни в </w:t>
      </w:r>
      <w:proofErr w:type="spellStart"/>
      <w:r w:rsidRPr="00EC4728">
        <w:t>Кыргызской</w:t>
      </w:r>
      <w:proofErr w:type="spellEnd"/>
      <w:r w:rsidRPr="00EC4728">
        <w:t xml:space="preserve"> Республике в отчетный п</w:t>
      </w:r>
      <w:r w:rsidRPr="00EC4728">
        <w:t>е</w:t>
      </w:r>
      <w:r w:rsidRPr="00EC4728">
        <w:t>риод были приняты следующие законы: "Об обязательном экземпляре докуме</w:t>
      </w:r>
      <w:r w:rsidRPr="00EC4728">
        <w:t>н</w:t>
      </w:r>
      <w:r w:rsidRPr="00EC4728">
        <w:t xml:space="preserve">тов", принятый </w:t>
      </w:r>
      <w:proofErr w:type="spellStart"/>
      <w:r w:rsidRPr="00EC4728">
        <w:t>Жогорку</w:t>
      </w:r>
      <w:proofErr w:type="spellEnd"/>
      <w:r w:rsidRPr="00EC4728">
        <w:t xml:space="preserve"> </w:t>
      </w:r>
      <w:proofErr w:type="spellStart"/>
      <w:r w:rsidRPr="00EC4728">
        <w:t>Кенешем</w:t>
      </w:r>
      <w:proofErr w:type="spellEnd"/>
      <w:r w:rsidRPr="00EC4728">
        <w:t xml:space="preserve"> </w:t>
      </w:r>
      <w:proofErr w:type="spellStart"/>
      <w:r w:rsidRPr="00EC4728">
        <w:t>Кыргызской</w:t>
      </w:r>
      <w:proofErr w:type="spellEnd"/>
      <w:r w:rsidRPr="00EC4728">
        <w:t xml:space="preserve"> Республики от 22 ноября 1997</w:t>
      </w:r>
      <w:r w:rsidR="00A4601B">
        <w:t> </w:t>
      </w:r>
      <w:r w:rsidRPr="00EC4728">
        <w:t xml:space="preserve">года № 83, "О библиотечном деле", принятый </w:t>
      </w:r>
      <w:proofErr w:type="spellStart"/>
      <w:r w:rsidRPr="00EC4728">
        <w:t>Жогорку</w:t>
      </w:r>
      <w:proofErr w:type="spellEnd"/>
      <w:r w:rsidRPr="00EC4728">
        <w:t xml:space="preserve"> </w:t>
      </w:r>
      <w:proofErr w:type="spellStart"/>
      <w:r w:rsidRPr="00EC4728">
        <w:t>Кенешем</w:t>
      </w:r>
      <w:proofErr w:type="spellEnd"/>
      <w:r w:rsidRPr="00EC4728">
        <w:t xml:space="preserve"> </w:t>
      </w:r>
      <w:proofErr w:type="spellStart"/>
      <w:r w:rsidRPr="00EC4728">
        <w:t>Кыргы</w:t>
      </w:r>
      <w:r w:rsidRPr="00EC4728">
        <w:t>з</w:t>
      </w:r>
      <w:r w:rsidRPr="00EC4728">
        <w:t>ской</w:t>
      </w:r>
      <w:proofErr w:type="spellEnd"/>
      <w:r w:rsidRPr="00EC4728">
        <w:t xml:space="preserve"> Республики от 16 ноября 1998 года № 145, "О сохранении и использовании историко-культурного наследия", принятый </w:t>
      </w:r>
      <w:proofErr w:type="spellStart"/>
      <w:r w:rsidRPr="00EC4728">
        <w:t>Жогорку</w:t>
      </w:r>
      <w:proofErr w:type="spellEnd"/>
      <w:r w:rsidRPr="00EC4728">
        <w:t xml:space="preserve"> </w:t>
      </w:r>
      <w:proofErr w:type="spellStart"/>
      <w:r w:rsidRPr="00EC4728">
        <w:t>Кенешем</w:t>
      </w:r>
      <w:proofErr w:type="spellEnd"/>
      <w:r w:rsidRPr="00EC4728">
        <w:t xml:space="preserve"> </w:t>
      </w:r>
      <w:proofErr w:type="spellStart"/>
      <w:r w:rsidRPr="00EC4728">
        <w:t>Кыргызской</w:t>
      </w:r>
      <w:proofErr w:type="spellEnd"/>
      <w:r w:rsidRPr="00EC4728">
        <w:t xml:space="preserve"> Ре</w:t>
      </w:r>
      <w:r w:rsidRPr="00EC4728">
        <w:t>с</w:t>
      </w:r>
      <w:r w:rsidRPr="00EC4728">
        <w:t xml:space="preserve">публики от 26 июля 1999 года № 91, "О музеях и музейном фонде", принятый </w:t>
      </w:r>
      <w:proofErr w:type="spellStart"/>
      <w:r w:rsidRPr="00EC4728">
        <w:t>Жогорку</w:t>
      </w:r>
      <w:proofErr w:type="spellEnd"/>
      <w:r w:rsidRPr="00EC4728">
        <w:t xml:space="preserve"> </w:t>
      </w:r>
      <w:proofErr w:type="spellStart"/>
      <w:r w:rsidRPr="00EC4728">
        <w:t>Кенешем</w:t>
      </w:r>
      <w:proofErr w:type="spellEnd"/>
      <w:r w:rsidRPr="00EC4728">
        <w:t xml:space="preserve"> </w:t>
      </w:r>
      <w:proofErr w:type="spellStart"/>
      <w:r w:rsidRPr="00EC4728">
        <w:t>Кыргызской</w:t>
      </w:r>
      <w:proofErr w:type="spellEnd"/>
      <w:r w:rsidRPr="00EC4728">
        <w:t xml:space="preserve"> Республики от 5 февраля 2000 года № 37. </w:t>
      </w:r>
      <w:proofErr w:type="spellStart"/>
      <w:r w:rsidRPr="00EC4728">
        <w:t>Кы</w:t>
      </w:r>
      <w:r w:rsidRPr="00EC4728">
        <w:t>р</w:t>
      </w:r>
      <w:r w:rsidRPr="00EC4728">
        <w:t>гызской</w:t>
      </w:r>
      <w:proofErr w:type="spellEnd"/>
      <w:r w:rsidRPr="00EC4728">
        <w:t xml:space="preserve"> Республикой были ратифицированы следующие Конвенции: "О защите культурных ценностей в случае вооруженного конфликта (14 мая 1954 года)", "О мерах, направленных на запрещение и предупреждение незаконного ввоза, вывоза и передачи права собственности на культурные ценности (17 н</w:t>
      </w:r>
      <w:r w:rsidRPr="00EC4728">
        <w:t>о</w:t>
      </w:r>
      <w:r w:rsidRPr="00EC4728">
        <w:t>ября 1970 года)" и "По похищенным или незаконно вывезенным культурным ценн</w:t>
      </w:r>
      <w:r w:rsidRPr="00EC4728">
        <w:t>о</w:t>
      </w:r>
      <w:r w:rsidRPr="00EC4728">
        <w:t>стям (24 июня 1995 года)".</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В настоящее время </w:t>
      </w:r>
      <w:proofErr w:type="spellStart"/>
      <w:r w:rsidRPr="00EC4728">
        <w:t>МКиТ</w:t>
      </w:r>
      <w:proofErr w:type="spellEnd"/>
      <w:r w:rsidRPr="00EC4728">
        <w:t xml:space="preserve"> разрабатывает проект Государственной пр</w:t>
      </w:r>
      <w:r w:rsidRPr="00EC4728">
        <w:t>о</w:t>
      </w:r>
      <w:r w:rsidRPr="00EC4728">
        <w:t xml:space="preserve">граммы "Культура Кыргызстана" на период с 2011 по 2013 год.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 Разработаны и направлены на согласование министерствам проекты п</w:t>
      </w:r>
      <w:r w:rsidRPr="00EC4728">
        <w:t>о</w:t>
      </w:r>
      <w:r w:rsidRPr="00EC4728">
        <w:t xml:space="preserve">становлений Правительства </w:t>
      </w:r>
      <w:proofErr w:type="spellStart"/>
      <w:r w:rsidRPr="00EC4728">
        <w:t>Кыргызской</w:t>
      </w:r>
      <w:proofErr w:type="spellEnd"/>
      <w:r w:rsidRPr="00EC4728">
        <w:t xml:space="preserve"> Республики:</w:t>
      </w:r>
    </w:p>
    <w:p w:rsidR="00BC0568" w:rsidRPr="00926E8F" w:rsidRDefault="00BC0568" w:rsidP="00926E8F">
      <w:pPr>
        <w:pStyle w:val="Bullet1GR"/>
        <w:rPr>
          <w:rFonts w:eastAsia="Calibri"/>
        </w:rPr>
      </w:pPr>
      <w:r w:rsidRPr="00926E8F">
        <w:rPr>
          <w:rFonts w:eastAsia="Calibri"/>
        </w:rPr>
        <w:t>"О централизованных мероприятиях в сфере культуры, искусства и и</w:t>
      </w:r>
      <w:r w:rsidRPr="00926E8F">
        <w:rPr>
          <w:rFonts w:eastAsia="Calibri"/>
        </w:rPr>
        <w:t>н</w:t>
      </w:r>
      <w:r w:rsidRPr="00926E8F">
        <w:rPr>
          <w:rFonts w:eastAsia="Calibri"/>
        </w:rPr>
        <w:t xml:space="preserve">формации, финансируемых из республиканского бюджета"; </w:t>
      </w:r>
    </w:p>
    <w:p w:rsidR="00BC0568" w:rsidRPr="00926E8F" w:rsidRDefault="00BC0568" w:rsidP="00926E8F">
      <w:pPr>
        <w:pStyle w:val="Bullet1GR"/>
        <w:rPr>
          <w:rFonts w:eastAsia="Calibri"/>
        </w:rPr>
      </w:pPr>
      <w:r w:rsidRPr="00926E8F">
        <w:rPr>
          <w:rFonts w:eastAsia="Calibri"/>
        </w:rPr>
        <w:t>"Об утверждении квалификационных требований для работников культ</w:t>
      </w:r>
      <w:r w:rsidRPr="00926E8F">
        <w:rPr>
          <w:rFonts w:eastAsia="Calibri"/>
        </w:rPr>
        <w:t>у</w:t>
      </w:r>
      <w:r w:rsidRPr="00926E8F">
        <w:rPr>
          <w:rFonts w:eastAsia="Calibri"/>
        </w:rPr>
        <w:t xml:space="preserve">ры, искусства и информации и кинематографии"; </w:t>
      </w:r>
    </w:p>
    <w:p w:rsidR="00BC0568" w:rsidRPr="00926E8F" w:rsidRDefault="00BC0568" w:rsidP="00926E8F">
      <w:pPr>
        <w:pStyle w:val="Bullet1GR"/>
        <w:rPr>
          <w:rFonts w:eastAsia="Calibri"/>
        </w:rPr>
      </w:pPr>
      <w:r w:rsidRPr="00926E8F">
        <w:rPr>
          <w:rFonts w:eastAsia="Calibri"/>
        </w:rPr>
        <w:t>"О надбавках за выслугу лет работникам организаций и учреждений си</w:t>
      </w:r>
      <w:r w:rsidRPr="00926E8F">
        <w:rPr>
          <w:rFonts w:eastAsia="Calibri"/>
        </w:rPr>
        <w:t>с</w:t>
      </w:r>
      <w:r w:rsidRPr="00926E8F">
        <w:rPr>
          <w:rFonts w:eastAsia="Calibri"/>
        </w:rPr>
        <w:t>темы культуры, искусства и информации".</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Также разработаны законопроекты "Об издательском деле", "О телевид</w:t>
      </w:r>
      <w:r w:rsidRPr="00EC4728">
        <w:t>е</w:t>
      </w:r>
      <w:r w:rsidRPr="00EC4728">
        <w:t xml:space="preserve">нии и радиовещании", "О национальном совете </w:t>
      </w:r>
      <w:proofErr w:type="spellStart"/>
      <w:r w:rsidRPr="00EC4728">
        <w:t>Кыргызской</w:t>
      </w:r>
      <w:proofErr w:type="spellEnd"/>
      <w:r w:rsidRPr="00EC4728">
        <w:t xml:space="preserve"> Республики по т</w:t>
      </w:r>
      <w:r w:rsidRPr="00EC4728">
        <w:t>е</w:t>
      </w:r>
      <w:r w:rsidRPr="00EC4728">
        <w:t xml:space="preserve">левидению и радиовещанию", "О </w:t>
      </w:r>
      <w:proofErr w:type="spellStart"/>
      <w:r w:rsidRPr="00EC4728">
        <w:t>древнекыргызской</w:t>
      </w:r>
      <w:proofErr w:type="spellEnd"/>
      <w:r w:rsidRPr="00EC4728">
        <w:t xml:space="preserve"> письменности". Все зак</w:t>
      </w:r>
      <w:r w:rsidRPr="00EC4728">
        <w:t>о</w:t>
      </w:r>
      <w:r w:rsidRPr="00EC4728">
        <w:t>нопроекты в настоящее время открыты для широкого общественного обсужд</w:t>
      </w:r>
      <w:r w:rsidRPr="00EC4728">
        <w:t>е</w:t>
      </w:r>
      <w:r w:rsidRPr="00EC4728">
        <w:t>ния</w:t>
      </w:r>
      <w:r w:rsidRPr="00A4601B">
        <w:rPr>
          <w:rStyle w:val="FootnoteReference"/>
        </w:rPr>
        <w:footnoteReference w:id="124"/>
      </w:r>
      <w:r w:rsidRPr="00EC4728">
        <w:t>.</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действующих нормативных правовых актах регламентирована вся пр</w:t>
      </w:r>
      <w:r w:rsidRPr="00EC4728">
        <w:t>о</w:t>
      </w:r>
      <w:r w:rsidRPr="00EC4728">
        <w:t>цедура международного сотрудничества субъектов научной деятельности ре</w:t>
      </w:r>
      <w:r w:rsidRPr="00EC4728">
        <w:t>с</w:t>
      </w:r>
      <w:r w:rsidRPr="00EC4728">
        <w:t>публики с зарубежными партнерами. Отсутствуют какие-либо жесткие огран</w:t>
      </w:r>
      <w:r w:rsidRPr="00EC4728">
        <w:t>и</w:t>
      </w:r>
      <w:r w:rsidRPr="00EC4728">
        <w:t>чения в научной деятельности и распространении ее результатов, если не сч</w:t>
      </w:r>
      <w:r w:rsidRPr="00EC4728">
        <w:t>и</w:t>
      </w:r>
      <w:r w:rsidRPr="00EC4728">
        <w:t>тать направления исследований и полученные результаты, представляющие г</w:t>
      </w:r>
      <w:r w:rsidRPr="00EC4728">
        <w:t>о</w:t>
      </w:r>
      <w:r w:rsidRPr="00EC4728">
        <w:t>сударственную тайну.</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Финансирование сферы развития культуры. Финансирование отрасли культура всегда проводится по остаточному принципу. Общие расходы на ф</w:t>
      </w:r>
      <w:r w:rsidRPr="00EC4728">
        <w:t>и</w:t>
      </w:r>
      <w:r w:rsidRPr="00EC4728">
        <w:t>нансирование отрасли культура составляли в 2008 и 2009 годах 0,9% от уро</w:t>
      </w:r>
      <w:r w:rsidRPr="00EC4728">
        <w:t>в</w:t>
      </w:r>
      <w:r w:rsidRPr="00EC4728">
        <w:t xml:space="preserve">ня общих расходов республиканского бюджета, тогда как по Закону </w:t>
      </w:r>
      <w:proofErr w:type="spellStart"/>
      <w:r w:rsidRPr="00EC4728">
        <w:t>Кыргызской</w:t>
      </w:r>
      <w:proofErr w:type="spellEnd"/>
      <w:r w:rsidRPr="00EC4728">
        <w:t xml:space="preserve"> Республики "О культ</w:t>
      </w:r>
      <w:r w:rsidRPr="00EC4728">
        <w:t>у</w:t>
      </w:r>
      <w:r w:rsidRPr="00EC4728">
        <w:t xml:space="preserve">ре" они должны составлять 3%.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 xml:space="preserve">За отчетный период были приняты новые нормативные акты (Закон </w:t>
      </w:r>
      <w:proofErr w:type="spellStart"/>
      <w:r w:rsidRPr="00EC4728">
        <w:t>Кы</w:t>
      </w:r>
      <w:r w:rsidRPr="00EC4728">
        <w:t>р</w:t>
      </w:r>
      <w:r w:rsidRPr="00EC4728">
        <w:t>гызской</w:t>
      </w:r>
      <w:proofErr w:type="spellEnd"/>
      <w:r w:rsidRPr="00EC4728">
        <w:t xml:space="preserve"> Республики "О культуре", принятый </w:t>
      </w:r>
      <w:proofErr w:type="spellStart"/>
      <w:r w:rsidRPr="00EC4728">
        <w:t>Жогорку</w:t>
      </w:r>
      <w:proofErr w:type="spellEnd"/>
      <w:r w:rsidRPr="00EC4728">
        <w:t xml:space="preserve"> </w:t>
      </w:r>
      <w:proofErr w:type="spellStart"/>
      <w:r w:rsidRPr="00EC4728">
        <w:t>Кенешем</w:t>
      </w:r>
      <w:proofErr w:type="spellEnd"/>
      <w:r w:rsidRPr="00EC4728">
        <w:t xml:space="preserve"> </w:t>
      </w:r>
      <w:proofErr w:type="spellStart"/>
      <w:r w:rsidRPr="00EC4728">
        <w:t>Кыргызской</w:t>
      </w:r>
      <w:proofErr w:type="spellEnd"/>
      <w:r w:rsidRPr="00EC4728">
        <w:t xml:space="preserve"> Республики 7 апреля 2009 года № 119 и др.) и целевые программы, предназн</w:t>
      </w:r>
      <w:r w:rsidRPr="00EC4728">
        <w:t>а</w:t>
      </w:r>
      <w:r w:rsidRPr="00EC4728">
        <w:t>ченные для регулирования деятельности отрасли и обеспечения ее дальнейш</w:t>
      </w:r>
      <w:r w:rsidRPr="00EC4728">
        <w:t>е</w:t>
      </w:r>
      <w:r w:rsidRPr="00EC4728">
        <w:t>го развития. Однако из-за недостаточного финансирования потребностей, сущес</w:t>
      </w:r>
      <w:r w:rsidRPr="00EC4728">
        <w:t>т</w:t>
      </w:r>
      <w:r w:rsidRPr="00EC4728">
        <w:t>венного влияния на разв</w:t>
      </w:r>
      <w:r w:rsidRPr="00EC4728">
        <w:t>и</w:t>
      </w:r>
      <w:r w:rsidRPr="00EC4728">
        <w:t>тие сферы культуры не произошло.</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Продолжает увеличиваться разрыв между культурными потребностями общества и возможностями их удовлетворения из-за слабой материально-технической базы учреждений культуры, искусства. Вызывает тревогу сокр</w:t>
      </w:r>
      <w:r w:rsidRPr="00EC4728">
        <w:t>а</w:t>
      </w:r>
      <w:r w:rsidRPr="00EC4728">
        <w:t>щение в библиотеках книжных фондов, их ветшание и устаревание по содерж</w:t>
      </w:r>
      <w:r w:rsidRPr="00EC4728">
        <w:t>а</w:t>
      </w:r>
      <w:r w:rsidRPr="00EC4728">
        <w:t>нию. Изношено оборудование, пришла в негодность мебель. Здания и помещ</w:t>
      </w:r>
      <w:r w:rsidRPr="00EC4728">
        <w:t>е</w:t>
      </w:r>
      <w:r w:rsidRPr="00EC4728">
        <w:t>ния учреждений культуры и и</w:t>
      </w:r>
      <w:r w:rsidRPr="00EC4728">
        <w:t>с</w:t>
      </w:r>
      <w:r w:rsidRPr="00EC4728">
        <w:t>кусства требуют ремонта.</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Кадровый потенциал</w:t>
      </w:r>
      <w:r w:rsidRPr="00A4601B">
        <w:rPr>
          <w:rStyle w:val="FootnoteReference"/>
        </w:rPr>
        <w:footnoteReference w:id="125"/>
      </w:r>
      <w:r w:rsidRPr="00EC4728">
        <w:t>. В системе образования сферы культуры продо</w:t>
      </w:r>
      <w:r w:rsidRPr="00EC4728">
        <w:t>л</w:t>
      </w:r>
      <w:r w:rsidRPr="00EC4728">
        <w:t>жает формироваться кадровый потенциал сферы культуры и искусства. В</w:t>
      </w:r>
      <w:r w:rsidR="00A4601B">
        <w:t> </w:t>
      </w:r>
      <w:r w:rsidRPr="00EC4728">
        <w:t xml:space="preserve">республике, в ведении </w:t>
      </w:r>
      <w:proofErr w:type="spellStart"/>
      <w:r w:rsidRPr="00EC4728">
        <w:t>МКиТ</w:t>
      </w:r>
      <w:proofErr w:type="spellEnd"/>
      <w:r w:rsidRPr="00EC4728">
        <w:t xml:space="preserve"> функционируют следующие учебные заведения культуры и искусс</w:t>
      </w:r>
      <w:r w:rsidRPr="00EC4728">
        <w:t>т</w:t>
      </w:r>
      <w:r w:rsidRPr="00EC4728">
        <w:t xml:space="preserve">ва: </w:t>
      </w:r>
    </w:p>
    <w:p w:rsidR="00BC0568" w:rsidRPr="00926E8F" w:rsidRDefault="00BC0568" w:rsidP="00926E8F">
      <w:pPr>
        <w:pStyle w:val="Bullet1GR"/>
        <w:rPr>
          <w:rFonts w:eastAsia="Calibri"/>
        </w:rPr>
      </w:pPr>
      <w:r w:rsidRPr="00926E8F">
        <w:rPr>
          <w:rFonts w:eastAsia="Calibri"/>
        </w:rPr>
        <w:t xml:space="preserve">2 высших учебных заведения: </w:t>
      </w:r>
      <w:proofErr w:type="spellStart"/>
      <w:r w:rsidRPr="00926E8F">
        <w:rPr>
          <w:rFonts w:eastAsia="Calibri"/>
        </w:rPr>
        <w:t>Кыргызская</w:t>
      </w:r>
      <w:proofErr w:type="spellEnd"/>
      <w:r w:rsidRPr="00926E8F">
        <w:rPr>
          <w:rFonts w:eastAsia="Calibri"/>
        </w:rPr>
        <w:t xml:space="preserve"> национальная консерватория; </w:t>
      </w:r>
      <w:proofErr w:type="spellStart"/>
      <w:r w:rsidRPr="00926E8F">
        <w:rPr>
          <w:rFonts w:eastAsia="Calibri"/>
        </w:rPr>
        <w:t>Кырызский</w:t>
      </w:r>
      <w:proofErr w:type="spellEnd"/>
      <w:r w:rsidRPr="00926E8F">
        <w:rPr>
          <w:rFonts w:eastAsia="Calibri"/>
        </w:rPr>
        <w:t xml:space="preserve"> государственный институт искусств им. Б. </w:t>
      </w:r>
      <w:proofErr w:type="spellStart"/>
      <w:r w:rsidRPr="00926E8F">
        <w:rPr>
          <w:rFonts w:eastAsia="Calibri"/>
        </w:rPr>
        <w:t>Бейшеналиевой</w:t>
      </w:r>
      <w:proofErr w:type="spellEnd"/>
      <w:r w:rsidRPr="00926E8F">
        <w:rPr>
          <w:rFonts w:eastAsia="Calibri"/>
        </w:rPr>
        <w:t xml:space="preserve">; </w:t>
      </w:r>
    </w:p>
    <w:p w:rsidR="00BC0568" w:rsidRPr="00926E8F" w:rsidRDefault="00BC0568" w:rsidP="00926E8F">
      <w:pPr>
        <w:pStyle w:val="Bullet1GR"/>
        <w:rPr>
          <w:rFonts w:eastAsia="Calibri"/>
        </w:rPr>
      </w:pPr>
      <w:r w:rsidRPr="00926E8F">
        <w:rPr>
          <w:rFonts w:eastAsia="Calibri"/>
        </w:rPr>
        <w:t xml:space="preserve">8 средних профессиональных учебных заведений: </w:t>
      </w:r>
      <w:proofErr w:type="spellStart"/>
      <w:r w:rsidRPr="00926E8F">
        <w:rPr>
          <w:rFonts w:eastAsia="Calibri"/>
        </w:rPr>
        <w:t>Кыргызское</w:t>
      </w:r>
      <w:proofErr w:type="spellEnd"/>
      <w:r w:rsidRPr="00926E8F">
        <w:rPr>
          <w:rFonts w:eastAsia="Calibri"/>
        </w:rPr>
        <w:t xml:space="preserve"> государс</w:t>
      </w:r>
      <w:r w:rsidRPr="00926E8F">
        <w:rPr>
          <w:rFonts w:eastAsia="Calibri"/>
        </w:rPr>
        <w:t>т</w:t>
      </w:r>
      <w:r w:rsidRPr="00926E8F">
        <w:rPr>
          <w:rFonts w:eastAsia="Calibri"/>
        </w:rPr>
        <w:t xml:space="preserve">венное музыкальное училище им. М. </w:t>
      </w:r>
      <w:proofErr w:type="spellStart"/>
      <w:r w:rsidRPr="00926E8F">
        <w:rPr>
          <w:rFonts w:eastAsia="Calibri"/>
        </w:rPr>
        <w:t>Куренкеева</w:t>
      </w:r>
      <w:proofErr w:type="spellEnd"/>
      <w:r w:rsidRPr="00926E8F">
        <w:rPr>
          <w:rFonts w:eastAsia="Calibri"/>
        </w:rPr>
        <w:t xml:space="preserve">; </w:t>
      </w:r>
      <w:proofErr w:type="spellStart"/>
      <w:r w:rsidRPr="00926E8F">
        <w:rPr>
          <w:rFonts w:eastAsia="Calibri"/>
        </w:rPr>
        <w:t>Кыргызское</w:t>
      </w:r>
      <w:proofErr w:type="spellEnd"/>
      <w:r w:rsidRPr="00926E8F">
        <w:rPr>
          <w:rFonts w:eastAsia="Calibri"/>
        </w:rPr>
        <w:t xml:space="preserve"> государс</w:t>
      </w:r>
      <w:r w:rsidRPr="00926E8F">
        <w:rPr>
          <w:rFonts w:eastAsia="Calibri"/>
        </w:rPr>
        <w:t>т</w:t>
      </w:r>
      <w:r w:rsidRPr="00926E8F">
        <w:rPr>
          <w:rFonts w:eastAsia="Calibri"/>
        </w:rPr>
        <w:t xml:space="preserve">венное художественное училище им. С.А.Чуйкова; </w:t>
      </w:r>
      <w:proofErr w:type="spellStart"/>
      <w:r w:rsidRPr="00926E8F">
        <w:rPr>
          <w:rFonts w:eastAsia="Calibri"/>
        </w:rPr>
        <w:t>Бишкекское</w:t>
      </w:r>
      <w:proofErr w:type="spellEnd"/>
      <w:r w:rsidRPr="00926E8F">
        <w:rPr>
          <w:rFonts w:eastAsia="Calibri"/>
        </w:rPr>
        <w:t xml:space="preserve"> хореогр</w:t>
      </w:r>
      <w:r w:rsidRPr="00926E8F">
        <w:rPr>
          <w:rFonts w:eastAsia="Calibri"/>
        </w:rPr>
        <w:t>а</w:t>
      </w:r>
      <w:r w:rsidRPr="00926E8F">
        <w:rPr>
          <w:rFonts w:eastAsia="Calibri"/>
        </w:rPr>
        <w:t xml:space="preserve">фическое училище им. Ч. </w:t>
      </w:r>
      <w:proofErr w:type="spellStart"/>
      <w:r w:rsidRPr="00926E8F">
        <w:rPr>
          <w:rFonts w:eastAsia="Calibri"/>
        </w:rPr>
        <w:t>Базарбаева</w:t>
      </w:r>
      <w:proofErr w:type="spellEnd"/>
      <w:r w:rsidRPr="00926E8F">
        <w:rPr>
          <w:rFonts w:eastAsia="Calibri"/>
        </w:rPr>
        <w:t xml:space="preserve">; Театральное училище при </w:t>
      </w:r>
      <w:proofErr w:type="spellStart"/>
      <w:r w:rsidRPr="00926E8F">
        <w:rPr>
          <w:rFonts w:eastAsia="Calibri"/>
        </w:rPr>
        <w:t>Кыргы</w:t>
      </w:r>
      <w:r w:rsidRPr="00926E8F">
        <w:rPr>
          <w:rFonts w:eastAsia="Calibri"/>
        </w:rPr>
        <w:t>з</w:t>
      </w:r>
      <w:r w:rsidRPr="00926E8F">
        <w:rPr>
          <w:rFonts w:eastAsia="Calibri"/>
        </w:rPr>
        <w:t>ском</w:t>
      </w:r>
      <w:proofErr w:type="spellEnd"/>
      <w:r w:rsidRPr="00926E8F">
        <w:rPr>
          <w:rFonts w:eastAsia="Calibri"/>
        </w:rPr>
        <w:t xml:space="preserve"> национальном драматическом театре им. Т. Абдумомунова; </w:t>
      </w:r>
      <w:proofErr w:type="spellStart"/>
      <w:r w:rsidRPr="00926E8F">
        <w:rPr>
          <w:rFonts w:eastAsia="Calibri"/>
        </w:rPr>
        <w:t>Ошское</w:t>
      </w:r>
      <w:proofErr w:type="spellEnd"/>
      <w:r w:rsidRPr="00926E8F">
        <w:rPr>
          <w:rFonts w:eastAsia="Calibri"/>
        </w:rPr>
        <w:t xml:space="preserve"> государственное музыкальное училище им. </w:t>
      </w:r>
      <w:proofErr w:type="spellStart"/>
      <w:r w:rsidRPr="00926E8F">
        <w:rPr>
          <w:rFonts w:eastAsia="Calibri"/>
        </w:rPr>
        <w:t>Ниязалы</w:t>
      </w:r>
      <w:proofErr w:type="spellEnd"/>
      <w:r w:rsidRPr="00926E8F">
        <w:rPr>
          <w:rFonts w:eastAsia="Calibri"/>
        </w:rPr>
        <w:t xml:space="preserve">; </w:t>
      </w:r>
      <w:proofErr w:type="spellStart"/>
      <w:r w:rsidRPr="00926E8F">
        <w:rPr>
          <w:rFonts w:eastAsia="Calibri"/>
        </w:rPr>
        <w:t>Каракольское</w:t>
      </w:r>
      <w:proofErr w:type="spellEnd"/>
      <w:r w:rsidRPr="00926E8F">
        <w:rPr>
          <w:rFonts w:eastAsia="Calibri"/>
        </w:rPr>
        <w:t xml:space="preserve"> м</w:t>
      </w:r>
      <w:r w:rsidRPr="00926E8F">
        <w:rPr>
          <w:rFonts w:eastAsia="Calibri"/>
        </w:rPr>
        <w:t>у</w:t>
      </w:r>
      <w:r w:rsidRPr="00926E8F">
        <w:rPr>
          <w:rFonts w:eastAsia="Calibri"/>
        </w:rPr>
        <w:t xml:space="preserve">зыкальное училище им. Ы. Туманова; </w:t>
      </w:r>
      <w:proofErr w:type="spellStart"/>
      <w:r w:rsidRPr="00926E8F">
        <w:rPr>
          <w:rFonts w:eastAsia="Calibri"/>
        </w:rPr>
        <w:t>Токмокский</w:t>
      </w:r>
      <w:proofErr w:type="spellEnd"/>
      <w:r w:rsidRPr="00926E8F">
        <w:rPr>
          <w:rFonts w:eastAsia="Calibri"/>
        </w:rPr>
        <w:t xml:space="preserve"> республиканский те</w:t>
      </w:r>
      <w:r w:rsidRPr="00926E8F">
        <w:rPr>
          <w:rFonts w:eastAsia="Calibri"/>
        </w:rPr>
        <w:t>х</w:t>
      </w:r>
      <w:r w:rsidRPr="00926E8F">
        <w:rPr>
          <w:rFonts w:eastAsia="Calibri"/>
        </w:rPr>
        <w:t xml:space="preserve">никум культуры; </w:t>
      </w:r>
      <w:proofErr w:type="spellStart"/>
      <w:r w:rsidRPr="00926E8F">
        <w:rPr>
          <w:rFonts w:eastAsia="Calibri"/>
        </w:rPr>
        <w:t>Джалал-Абадский</w:t>
      </w:r>
      <w:proofErr w:type="spellEnd"/>
      <w:r w:rsidRPr="00926E8F">
        <w:rPr>
          <w:rFonts w:eastAsia="Calibri"/>
        </w:rPr>
        <w:t xml:space="preserve"> техникум культуры им. </w:t>
      </w:r>
      <w:proofErr w:type="spellStart"/>
      <w:r w:rsidRPr="00926E8F">
        <w:rPr>
          <w:rFonts w:eastAsia="Calibri"/>
        </w:rPr>
        <w:t>Барпы</w:t>
      </w:r>
      <w:proofErr w:type="spellEnd"/>
      <w:r w:rsidRPr="00926E8F">
        <w:rPr>
          <w:rFonts w:eastAsia="Calibri"/>
        </w:rPr>
        <w:t>.</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Кроме указанных высших и средних профессиональных учебных завед</w:t>
      </w:r>
      <w:r w:rsidRPr="00EC4728">
        <w:t>е</w:t>
      </w:r>
      <w:r w:rsidRPr="00EC4728">
        <w:t>ний в республике функционирует 73 детские музыкальные школы, 3 художес</w:t>
      </w:r>
      <w:r w:rsidRPr="00EC4728">
        <w:t>т</w:t>
      </w:r>
      <w:r w:rsidRPr="00EC4728">
        <w:t xml:space="preserve">венные школы, 11 школ искусств, и 1 Республиканская средняя специальная музыкальная школа-интернат им. М. </w:t>
      </w:r>
      <w:proofErr w:type="spellStart"/>
      <w:r w:rsidRPr="00EC4728">
        <w:t>Абдраева</w:t>
      </w:r>
      <w:proofErr w:type="spellEnd"/>
      <w:r w:rsidRPr="00EC4728">
        <w:t>, то есть всего 88 детских сп</w:t>
      </w:r>
      <w:r w:rsidRPr="00EC4728">
        <w:t>е</w:t>
      </w:r>
      <w:r w:rsidRPr="00EC4728">
        <w:t>циализированных в сфере культуры школ.</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Театры и концертные организации</w:t>
      </w:r>
      <w:r w:rsidRPr="00A4601B">
        <w:rPr>
          <w:rStyle w:val="FootnoteReference"/>
        </w:rPr>
        <w:footnoteReference w:id="126"/>
      </w:r>
      <w:r w:rsidRPr="00EC4728">
        <w:t xml:space="preserve">. В настоящее время в республике работает 21 профессиональный театр, число которых за последние пять лет увеличилось на 4. Из общего числа театров, 8 расположены в г. Бишкек, 2 – в </w:t>
      </w:r>
      <w:proofErr w:type="spellStart"/>
      <w:r w:rsidRPr="00EC4728">
        <w:t>Джалал-Абадской</w:t>
      </w:r>
      <w:proofErr w:type="spellEnd"/>
      <w:r w:rsidRPr="00EC4728">
        <w:t xml:space="preserve"> области, 3 – в г. Ош, 3 – в </w:t>
      </w:r>
      <w:proofErr w:type="spellStart"/>
      <w:r w:rsidRPr="00EC4728">
        <w:t>Ошской</w:t>
      </w:r>
      <w:proofErr w:type="spellEnd"/>
      <w:r w:rsidRPr="00EC4728">
        <w:t xml:space="preserve"> области, 2 – в </w:t>
      </w:r>
      <w:proofErr w:type="spellStart"/>
      <w:r w:rsidRPr="00EC4728">
        <w:t>Нарынской</w:t>
      </w:r>
      <w:proofErr w:type="spellEnd"/>
      <w:r w:rsidRPr="00EC4728">
        <w:t xml:space="preserve"> области и по одному театру – в </w:t>
      </w:r>
      <w:proofErr w:type="spellStart"/>
      <w:r w:rsidRPr="00EC4728">
        <w:t>Баткенской</w:t>
      </w:r>
      <w:proofErr w:type="spellEnd"/>
      <w:r w:rsidRPr="00EC4728">
        <w:t xml:space="preserve">, </w:t>
      </w:r>
      <w:proofErr w:type="spellStart"/>
      <w:r w:rsidRPr="00EC4728">
        <w:t>Иссык-Кульской</w:t>
      </w:r>
      <w:proofErr w:type="spellEnd"/>
      <w:r w:rsidRPr="00EC4728">
        <w:t xml:space="preserve"> и </w:t>
      </w:r>
      <w:proofErr w:type="spellStart"/>
      <w:r w:rsidRPr="00EC4728">
        <w:t>Таласской</w:t>
      </w:r>
      <w:proofErr w:type="spellEnd"/>
      <w:r w:rsidRPr="00EC4728">
        <w:t xml:space="preserve"> обла</w:t>
      </w:r>
      <w:r w:rsidRPr="00EC4728">
        <w:t>с</w:t>
      </w:r>
      <w:r w:rsidRPr="00EC4728">
        <w:t>тях. На конец 2009 года в республике функционировало 6 концертных орган</w:t>
      </w:r>
      <w:r w:rsidRPr="00EC4728">
        <w:t>и</w:t>
      </w:r>
      <w:r w:rsidRPr="00EC4728">
        <w:t>заций, из которых 3 – филармонии.</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В 2009 году театральными коллективами представлено 1 312 спектаклей и представлений, что на 21% больше, чем в 2005 году. Наиболее популярными являются Государственный академический русский драматический театр, У</w:t>
      </w:r>
      <w:r w:rsidRPr="00EC4728">
        <w:t>з</w:t>
      </w:r>
      <w:r w:rsidRPr="00EC4728">
        <w:t>бекский муз</w:t>
      </w:r>
      <w:r w:rsidRPr="00EC4728">
        <w:t>ы</w:t>
      </w:r>
      <w:r w:rsidRPr="00EC4728">
        <w:t xml:space="preserve">кально-драматический театр, </w:t>
      </w:r>
      <w:proofErr w:type="spellStart"/>
      <w:r w:rsidRPr="00EC4728">
        <w:t>Ошский</w:t>
      </w:r>
      <w:proofErr w:type="spellEnd"/>
      <w:r w:rsidRPr="00EC4728">
        <w:t xml:space="preserve"> </w:t>
      </w:r>
      <w:proofErr w:type="spellStart"/>
      <w:r w:rsidRPr="00EC4728">
        <w:t>кыргызский</w:t>
      </w:r>
      <w:proofErr w:type="spellEnd"/>
      <w:r w:rsidRPr="00EC4728">
        <w:t xml:space="preserve"> драматический театр и </w:t>
      </w:r>
      <w:proofErr w:type="spellStart"/>
      <w:r w:rsidRPr="00EC4728">
        <w:t>Кыргы</w:t>
      </w:r>
      <w:r w:rsidRPr="00EC4728">
        <w:t>з</w:t>
      </w:r>
      <w:r w:rsidRPr="00EC4728">
        <w:t>ский</w:t>
      </w:r>
      <w:proofErr w:type="spellEnd"/>
      <w:r w:rsidRPr="00EC4728">
        <w:t xml:space="preserve"> национальный драматический театр. </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Концертными коллективами и исполнителями в 2009 году было дано 495</w:t>
      </w:r>
      <w:r w:rsidR="00A4601B">
        <w:t> </w:t>
      </w:r>
      <w:r w:rsidRPr="00EC4728">
        <w:t>концертов, что почти на уровне 2005 года. Наиболее посещаемыми явл</w:t>
      </w:r>
      <w:r w:rsidRPr="00EC4728">
        <w:t>я</w:t>
      </w:r>
      <w:r w:rsidRPr="00EC4728">
        <w:t xml:space="preserve">лись концерты, проводимые </w:t>
      </w:r>
      <w:proofErr w:type="spellStart"/>
      <w:r w:rsidRPr="00EC4728">
        <w:t>Кыргызской</w:t>
      </w:r>
      <w:proofErr w:type="spellEnd"/>
      <w:r w:rsidRPr="00EC4728">
        <w:t xml:space="preserve"> государственной национальной ф</w:t>
      </w:r>
      <w:r w:rsidRPr="00EC4728">
        <w:t>и</w:t>
      </w:r>
      <w:r w:rsidRPr="00EC4728">
        <w:t>лармонией в г. Бишкек.</w:t>
      </w:r>
    </w:p>
    <w:p w:rsidR="00BC0568" w:rsidRPr="00EC4728"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EC4728">
        <w:t>Кинотеатры</w:t>
      </w:r>
      <w:r w:rsidRPr="00A4601B">
        <w:rPr>
          <w:rStyle w:val="FootnoteReference"/>
        </w:rPr>
        <w:footnoteReference w:id="127"/>
      </w:r>
      <w:r w:rsidRPr="00EC4728">
        <w:t>. Количество стационарных киноустановок за последние пять лет снизилось с 64 до 22. В сельской местности оно уменьшилось в 18 раз. Число зрительских мест в залах сократилось в 1,8 раза, а численность посет</w:t>
      </w:r>
      <w:r w:rsidRPr="00EC4728">
        <w:t>и</w:t>
      </w:r>
      <w:r w:rsidRPr="00EC4728">
        <w:t xml:space="preserve">телей на 18%. Наибольшее число кинотеатров приходится на </w:t>
      </w:r>
      <w:proofErr w:type="spellStart"/>
      <w:r w:rsidRPr="00EC4728">
        <w:t>Ошскую</w:t>
      </w:r>
      <w:proofErr w:type="spellEnd"/>
      <w:r w:rsidRPr="00EC4728">
        <w:t xml:space="preserve"> (5) и Чуйскую (4) области, а также г. Бишкек (4). </w:t>
      </w:r>
    </w:p>
    <w:p w:rsidR="00BC0568" w:rsidRPr="00FA0099" w:rsidRDefault="00BC0568" w:rsidP="00736E91">
      <w:pPr>
        <w:pStyle w:val="SingleTxtGR"/>
        <w:numPr>
          <w:ilvl w:val="0"/>
          <w:numId w:val="24"/>
        </w:numPr>
        <w:tabs>
          <w:tab w:val="clear" w:pos="1701"/>
          <w:tab w:val="clear" w:pos="2268"/>
          <w:tab w:val="clear" w:pos="2835"/>
          <w:tab w:val="clear" w:pos="3402"/>
          <w:tab w:val="clear" w:pos="3969"/>
        </w:tabs>
        <w:ind w:left="1134" w:firstLine="0"/>
        <w:rPr>
          <w:rFonts w:eastAsia="Calibri"/>
          <w:spacing w:val="0"/>
          <w:w w:val="100"/>
          <w:kern w:val="0"/>
        </w:rPr>
      </w:pPr>
      <w:r w:rsidRPr="00EC4728">
        <w:t>Посещаемость учреждений культуры и искусства. В 2009 году по сравн</w:t>
      </w:r>
      <w:r w:rsidRPr="00EC4728">
        <w:t>е</w:t>
      </w:r>
      <w:r w:rsidRPr="00EC4728">
        <w:t>нию с 2005 годом отмечалось увеличение посещаемости театров и конце</w:t>
      </w:r>
      <w:r w:rsidRPr="00EC4728">
        <w:t>р</w:t>
      </w:r>
      <w:r w:rsidRPr="00EC4728">
        <w:t>тов, в то время как посещаемость кинотеатров снизилась.</w:t>
      </w:r>
    </w:p>
    <w:p w:rsidR="00BC0568" w:rsidRPr="00FA0099" w:rsidRDefault="00736E91" w:rsidP="00736E91">
      <w:pPr>
        <w:pStyle w:val="H23GR"/>
        <w:rPr>
          <w:rFonts w:eastAsia="Calibri"/>
          <w:w w:val="100"/>
          <w:kern w:val="0"/>
        </w:rPr>
      </w:pPr>
      <w:r>
        <w:rPr>
          <w:rFonts w:eastAsia="Calibri"/>
          <w:w w:val="100"/>
          <w:kern w:val="0"/>
        </w:rPr>
        <w:tab/>
      </w:r>
      <w:r>
        <w:rPr>
          <w:rFonts w:eastAsia="Calibri"/>
          <w:w w:val="100"/>
          <w:kern w:val="0"/>
        </w:rPr>
        <w:tab/>
      </w:r>
      <w:r w:rsidR="00BC0568" w:rsidRPr="00FA0099">
        <w:rPr>
          <w:rFonts w:eastAsia="Calibri"/>
          <w:w w:val="100"/>
          <w:kern w:val="0"/>
        </w:rPr>
        <w:t>Число посещений учреждений культуры и искусства</w:t>
      </w:r>
    </w:p>
    <w:p w:rsidR="00BC0568" w:rsidRPr="00FA0099" w:rsidRDefault="00BC0568" w:rsidP="00BC0568">
      <w:pPr>
        <w:tabs>
          <w:tab w:val="num" w:pos="846"/>
        </w:tabs>
        <w:spacing w:line="240" w:lineRule="auto"/>
        <w:ind w:firstLine="600"/>
        <w:jc w:val="both"/>
        <w:rPr>
          <w:rFonts w:eastAsia="Calibri"/>
          <w:spacing w:val="0"/>
          <w:w w:val="100"/>
          <w:kern w:val="0"/>
          <w:sz w:val="24"/>
        </w:rPr>
      </w:pPr>
      <w:r w:rsidRPr="00FA0099">
        <w:rPr>
          <w:rFonts w:eastAsia="Calibri"/>
          <w:spacing w:val="0"/>
          <w:w w:val="100"/>
          <w:kern w:val="0"/>
          <w:sz w:val="24"/>
        </w:rPr>
        <w:pict>
          <v:shape id="Рисунок 12" o:spid="_x0000_i1032" type="#_x0000_t75" style="width:390.75pt;height:135.75pt;visibility:visible">
            <v:imagedata r:id="rId20" o:title=""/>
          </v:shape>
        </w:pict>
      </w:r>
    </w:p>
    <w:p w:rsidR="00BC0568" w:rsidRPr="00FA0099" w:rsidRDefault="00BC0568" w:rsidP="00BC0568">
      <w:pPr>
        <w:spacing w:line="240" w:lineRule="auto"/>
        <w:jc w:val="both"/>
        <w:rPr>
          <w:rFonts w:eastAsia="Calibri"/>
          <w:spacing w:val="0"/>
          <w:w w:val="100"/>
          <w:kern w:val="0"/>
          <w:sz w:val="24"/>
        </w:rPr>
      </w:pP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Общедоступные библиотеки. В </w:t>
      </w:r>
      <w:proofErr w:type="spellStart"/>
      <w:r w:rsidRPr="006B2227">
        <w:t>Кыргызской</w:t>
      </w:r>
      <w:proofErr w:type="spellEnd"/>
      <w:r w:rsidRPr="006B2227">
        <w:t xml:space="preserve"> Республике имеется широко разветвлённая сеть библиотек различных типов и разных профилей. Кроме о</w:t>
      </w:r>
      <w:r w:rsidRPr="006B2227">
        <w:t>б</w:t>
      </w:r>
      <w:r w:rsidRPr="006B2227">
        <w:t>щедоступных (публичных) библиотек, функционируют школьные, библиотеки высших и средних учебных заведений, медицинские, технические, сельскох</w:t>
      </w:r>
      <w:r w:rsidRPr="006B2227">
        <w:t>о</w:t>
      </w:r>
      <w:r w:rsidRPr="006B2227">
        <w:t xml:space="preserve">зяйственные, а также библиотеки, относящиеся к Национальной академии наук </w:t>
      </w:r>
      <w:proofErr w:type="spellStart"/>
      <w:r w:rsidRPr="006B2227">
        <w:t>Кыргызской</w:t>
      </w:r>
      <w:proofErr w:type="spellEnd"/>
      <w:r w:rsidRPr="006B2227">
        <w:t xml:space="preserve"> Республики.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За последние пять лет число общедоступных библиотек в республике увеличилось на 18 и составило 1 054. Наибольшее число библиотек приходи</w:t>
      </w:r>
      <w:r w:rsidRPr="006B2227">
        <w:t>т</w:t>
      </w:r>
      <w:r w:rsidRPr="006B2227">
        <w:t xml:space="preserve">ся на Чуйскую (213), </w:t>
      </w:r>
      <w:proofErr w:type="spellStart"/>
      <w:r w:rsidRPr="006B2227">
        <w:t>Джалал-Абадскую</w:t>
      </w:r>
      <w:proofErr w:type="spellEnd"/>
      <w:r w:rsidRPr="006B2227">
        <w:t xml:space="preserve"> (192) и </w:t>
      </w:r>
      <w:proofErr w:type="spellStart"/>
      <w:r w:rsidRPr="006B2227">
        <w:t>Ошскую</w:t>
      </w:r>
      <w:proofErr w:type="spellEnd"/>
      <w:r w:rsidRPr="006B2227">
        <w:t xml:space="preserve"> (176) области. Количес</w:t>
      </w:r>
      <w:r w:rsidRPr="006B2227">
        <w:t>т</w:t>
      </w:r>
      <w:r w:rsidRPr="006B2227">
        <w:t>во библиотек в сельской местности сократилось от 911 в 2005 году до 875 в 2009 году</w:t>
      </w:r>
      <w:r w:rsidRPr="00736E91">
        <w:rPr>
          <w:rStyle w:val="FootnoteReference"/>
        </w:rPr>
        <w:footnoteReference w:id="128"/>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2009 году число пользователей библиотек (не считая школьных) сост</w:t>
      </w:r>
      <w:r w:rsidRPr="006B2227">
        <w:t>а</w:t>
      </w:r>
      <w:r w:rsidRPr="006B2227">
        <w:t>вило около 1 076 тыс. человек (1108 тыс. в 2005 г.). В среднем одна библи</w:t>
      </w:r>
      <w:r w:rsidRPr="006B2227">
        <w:t>о</w:t>
      </w:r>
      <w:r w:rsidRPr="006B2227">
        <w:t>тека может предложить к услугам своих читателей 18 тыс. книг, брошюр и журн</w:t>
      </w:r>
      <w:r w:rsidRPr="006B2227">
        <w:t>а</w:t>
      </w:r>
      <w:r w:rsidRPr="006B2227">
        <w:t>лов. Наряду с традиционными формами обслуживания, в практику библиоте</w:t>
      </w:r>
      <w:r w:rsidRPr="006B2227">
        <w:t>ч</w:t>
      </w:r>
      <w:r w:rsidRPr="006B2227">
        <w:t>ного дела внедряется Интернет-сервис. Из общего числа пользователей более половины – женщины</w:t>
      </w:r>
      <w:r w:rsidRPr="00736E91">
        <w:rPr>
          <w:rStyle w:val="FootnoteReference"/>
        </w:rPr>
        <w:footnoteReference w:id="129"/>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Наибольшее число читателей библиотек зарегистрировано в г. Бишкек (234 тыс.), </w:t>
      </w:r>
      <w:proofErr w:type="spellStart"/>
      <w:r w:rsidRPr="006B2227">
        <w:t>Джалал-Абадской</w:t>
      </w:r>
      <w:proofErr w:type="spellEnd"/>
      <w:r w:rsidRPr="006B2227">
        <w:t xml:space="preserve"> (171 тыс.) и </w:t>
      </w:r>
      <w:proofErr w:type="spellStart"/>
      <w:r w:rsidRPr="006B2227">
        <w:t>Ошской</w:t>
      </w:r>
      <w:proofErr w:type="spellEnd"/>
      <w:r w:rsidRPr="006B2227">
        <w:t xml:space="preserve"> (140 тыс.) областях.</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Библиотечный фонд республики за последние пять лет почти не измени</w:t>
      </w:r>
      <w:r w:rsidRPr="006B2227">
        <w:t>л</w:t>
      </w:r>
      <w:r w:rsidRPr="006B2227">
        <w:t>ся и общее количество предлагаемой читателю печатной продукции с</w:t>
      </w:r>
      <w:r w:rsidRPr="006B2227">
        <w:t>о</w:t>
      </w:r>
      <w:r w:rsidRPr="006B2227">
        <w:t>ставляет более 19 млн. экземпляров. Наибольшим фондом располагает столица респу</w:t>
      </w:r>
      <w:r w:rsidRPr="006B2227">
        <w:t>б</w:t>
      </w:r>
      <w:r w:rsidRPr="006B2227">
        <w:t>лики, на долю которой в республиканском библиотечном фонде приходится б</w:t>
      </w:r>
      <w:r w:rsidRPr="006B2227">
        <w:t>о</w:t>
      </w:r>
      <w:r w:rsidRPr="006B2227">
        <w:t>лее 37%</w:t>
      </w:r>
      <w:r w:rsidRPr="00736E91">
        <w:rPr>
          <w:rStyle w:val="FootnoteReference"/>
        </w:rPr>
        <w:footnoteReference w:id="130"/>
      </w:r>
      <w:r w:rsidRPr="006B2227">
        <w:t xml:space="preserve">.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Проблему пополнения фондов во многом могло бы решить подключение библиотек к автоматизированным информационным сетям. К сожалению, пр</w:t>
      </w:r>
      <w:r w:rsidRPr="006B2227">
        <w:t>о</w:t>
      </w:r>
      <w:r w:rsidRPr="006B2227">
        <w:t>блема компьютеризации остается в ряду наиболее острых и актуальных, п</w:t>
      </w:r>
      <w:r w:rsidRPr="006B2227">
        <w:t>о</w:t>
      </w:r>
      <w:r w:rsidRPr="006B2227">
        <w:t>скольку жители не имеют возможности выхода на информационные базы как внутри республики, так и за ее пределами</w:t>
      </w:r>
      <w:r w:rsidRPr="00736E91">
        <w:rPr>
          <w:rStyle w:val="FootnoteReference"/>
        </w:rPr>
        <w:footnoteReference w:id="131"/>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Постановлением Правительства </w:t>
      </w:r>
      <w:proofErr w:type="spellStart"/>
      <w:r w:rsidRPr="006B2227">
        <w:t>Кыргызской</w:t>
      </w:r>
      <w:proofErr w:type="spellEnd"/>
      <w:r w:rsidRPr="006B2227">
        <w:t xml:space="preserve"> Республики от 18 августа 2004 года № 629 утверждено Соглашение о сотрудничестве в области библи</w:t>
      </w:r>
      <w:r w:rsidRPr="006B2227">
        <w:t>о</w:t>
      </w:r>
      <w:r w:rsidRPr="006B2227">
        <w:t>течного дела государств-членов Евразийского экономического сообщества, подписанное 28 октября 2003 года в Москве, а также в 2004 году принята п</w:t>
      </w:r>
      <w:r w:rsidRPr="006B2227">
        <w:t>о</w:t>
      </w:r>
      <w:r w:rsidRPr="006B2227">
        <w:t xml:space="preserve">становлением Правительства </w:t>
      </w:r>
      <w:proofErr w:type="spellStart"/>
      <w:r w:rsidRPr="006B2227">
        <w:t>Кыргызской</w:t>
      </w:r>
      <w:proofErr w:type="spellEnd"/>
      <w:r w:rsidRPr="006B2227">
        <w:t xml:space="preserve"> Республики от 13 сентября 2004 года № 688 Концепция развития библиотечного дела в </w:t>
      </w:r>
      <w:proofErr w:type="spellStart"/>
      <w:r w:rsidRPr="006B2227">
        <w:t>Кыргызской</w:t>
      </w:r>
      <w:proofErr w:type="spellEnd"/>
      <w:r w:rsidRPr="006B2227">
        <w:t xml:space="preserve"> Республике до 2010 года.</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Деятельность библиотек осуществляется в основном при поддержке м</w:t>
      </w:r>
      <w:r w:rsidRPr="006B2227">
        <w:t>е</w:t>
      </w:r>
      <w:r w:rsidRPr="006B2227">
        <w:t xml:space="preserve">ждународных организаций. Библиотеками ведется работа по формированию правовых информационных ресурсов и обеспечению доступа к ним граждан </w:t>
      </w:r>
      <w:proofErr w:type="spellStart"/>
      <w:r w:rsidRPr="006B2227">
        <w:t>Кыргызской</w:t>
      </w:r>
      <w:proofErr w:type="spellEnd"/>
      <w:r w:rsidRPr="006B2227">
        <w:t xml:space="preserve"> Республики. В 3-х областях республики – </w:t>
      </w:r>
      <w:proofErr w:type="spellStart"/>
      <w:r w:rsidRPr="006B2227">
        <w:t>Иссык-Кульской</w:t>
      </w:r>
      <w:proofErr w:type="spellEnd"/>
      <w:r w:rsidRPr="006B2227">
        <w:t xml:space="preserve">, </w:t>
      </w:r>
      <w:proofErr w:type="spellStart"/>
      <w:r w:rsidRPr="006B2227">
        <w:t>Нары</w:t>
      </w:r>
      <w:r w:rsidRPr="006B2227">
        <w:t>н</w:t>
      </w:r>
      <w:r w:rsidRPr="006B2227">
        <w:t>ской</w:t>
      </w:r>
      <w:proofErr w:type="spellEnd"/>
      <w:r w:rsidRPr="006B2227">
        <w:t xml:space="preserve">, </w:t>
      </w:r>
      <w:proofErr w:type="spellStart"/>
      <w:r w:rsidRPr="006B2227">
        <w:t>Таласской</w:t>
      </w:r>
      <w:proofErr w:type="spellEnd"/>
      <w:r w:rsidRPr="006B2227">
        <w:t xml:space="preserve"> созданы </w:t>
      </w:r>
      <w:proofErr w:type="spellStart"/>
      <w:r w:rsidRPr="006B2227">
        <w:t>мини-ресурсные</w:t>
      </w:r>
      <w:proofErr w:type="spellEnd"/>
      <w:r w:rsidRPr="006B2227">
        <w:t xml:space="preserve"> центры на базе областных библи</w:t>
      </w:r>
      <w:r w:rsidRPr="006B2227">
        <w:t>о</w:t>
      </w:r>
      <w:r w:rsidRPr="006B2227">
        <w:t>тек. В Национальной библиотеке открыт Центр правовой информации Росси</w:t>
      </w:r>
      <w:r w:rsidRPr="006B2227">
        <w:t>й</w:t>
      </w:r>
      <w:r w:rsidRPr="006B2227">
        <w:t>ской Федерации</w:t>
      </w:r>
      <w:r w:rsidRPr="00736E91">
        <w:rPr>
          <w:rStyle w:val="FootnoteReference"/>
        </w:rPr>
        <w:footnoteReference w:id="132"/>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Корпоративными усилиями библиотек создан Центр сводной каталогиз</w:t>
      </w:r>
      <w:r w:rsidRPr="006B2227">
        <w:t>а</w:t>
      </w:r>
      <w:r w:rsidRPr="006B2227">
        <w:t xml:space="preserve">ции и на базе Национальной библиотеки </w:t>
      </w:r>
      <w:proofErr w:type="spellStart"/>
      <w:r w:rsidRPr="006B2227">
        <w:t>Кыргызской</w:t>
      </w:r>
      <w:proofErr w:type="spellEnd"/>
      <w:r w:rsidRPr="006B2227">
        <w:t xml:space="preserve"> Республики осущест</w:t>
      </w:r>
      <w:r w:rsidRPr="006B2227">
        <w:t>в</w:t>
      </w:r>
      <w:r w:rsidRPr="006B2227">
        <w:t>лен проект по созданию Сводного каталога библиотек Кыргызстана</w:t>
      </w:r>
      <w:r w:rsidRPr="00736E91">
        <w:rPr>
          <w:rStyle w:val="FootnoteReference"/>
        </w:rPr>
        <w:footnoteReference w:id="133"/>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Реализован проект "Объединение информационных ресурсов библиотек Кыргызстана для развития информационного пространства страны" с создан</w:t>
      </w:r>
      <w:r w:rsidRPr="006B2227">
        <w:t>и</w:t>
      </w:r>
      <w:r w:rsidRPr="006B2227">
        <w:t>ем Центра микрофильмирования в Национальной библиотеке. Ведется широк</w:t>
      </w:r>
      <w:r w:rsidRPr="006B2227">
        <w:t>о</w:t>
      </w:r>
      <w:r w:rsidRPr="006B2227">
        <w:t>масштабная работа по переводу редких и ценных изданий на микроформы, что дает возможность вести системную работу по сохранности уникальных фондов.</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Музеи </w:t>
      </w:r>
      <w:proofErr w:type="spellStart"/>
      <w:r w:rsidRPr="006B2227">
        <w:t>Кыргызской</w:t>
      </w:r>
      <w:proofErr w:type="spellEnd"/>
      <w:r w:rsidRPr="006B2227">
        <w:t xml:space="preserve"> Республики представлены историческими, этногр</w:t>
      </w:r>
      <w:r w:rsidRPr="006B2227">
        <w:t>а</w:t>
      </w:r>
      <w:r w:rsidRPr="006B2227">
        <w:t>фическими, историко-этнографическими, историко-архитектурными, историко-краеведческими заповедниками, мемориальными, художественными и литер</w:t>
      </w:r>
      <w:r w:rsidRPr="006B2227">
        <w:t>а</w:t>
      </w:r>
      <w:r w:rsidRPr="006B2227">
        <w:t>турными музеями. Музеи представляют культуру страны и ее историческое н</w:t>
      </w:r>
      <w:r w:rsidRPr="006B2227">
        <w:t>а</w:t>
      </w:r>
      <w:r w:rsidRPr="006B2227">
        <w:t>следие п</w:t>
      </w:r>
      <w:r w:rsidRPr="006B2227">
        <w:t>о</w:t>
      </w:r>
      <w:r w:rsidRPr="006B2227">
        <w:t xml:space="preserve">средством экспозиций, выставок, различных мероприятий, экскурсий и тематических публикаций.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5 февраля 2000 года </w:t>
      </w:r>
      <w:proofErr w:type="spellStart"/>
      <w:r w:rsidRPr="006B2227">
        <w:t>Жогорку</w:t>
      </w:r>
      <w:proofErr w:type="spellEnd"/>
      <w:r w:rsidRPr="006B2227">
        <w:t xml:space="preserve"> </w:t>
      </w:r>
      <w:proofErr w:type="spellStart"/>
      <w:r w:rsidRPr="006B2227">
        <w:t>Кенешем</w:t>
      </w:r>
      <w:proofErr w:type="spellEnd"/>
      <w:r w:rsidRPr="006B2227">
        <w:t xml:space="preserve"> </w:t>
      </w:r>
      <w:proofErr w:type="spellStart"/>
      <w:r w:rsidRPr="006B2227">
        <w:t>Кыргызской</w:t>
      </w:r>
      <w:proofErr w:type="spellEnd"/>
      <w:r w:rsidRPr="006B2227">
        <w:t xml:space="preserve"> Республики принят Закон </w:t>
      </w:r>
      <w:proofErr w:type="spellStart"/>
      <w:r w:rsidRPr="006B2227">
        <w:t>Кыргызской</w:t>
      </w:r>
      <w:proofErr w:type="spellEnd"/>
      <w:r w:rsidRPr="006B2227">
        <w:t xml:space="preserve"> Республики "О музеях и музейном фонде </w:t>
      </w:r>
      <w:proofErr w:type="spellStart"/>
      <w:r w:rsidRPr="006B2227">
        <w:t>Кыргызской</w:t>
      </w:r>
      <w:proofErr w:type="spellEnd"/>
      <w:r w:rsidRPr="006B2227">
        <w:t xml:space="preserve"> Ре</w:t>
      </w:r>
      <w:r w:rsidRPr="006B2227">
        <w:t>с</w:t>
      </w:r>
      <w:r w:rsidRPr="006B2227">
        <w:t>публики" № 37, одной из основных задач которого является создание наци</w:t>
      </w:r>
      <w:r w:rsidRPr="006B2227">
        <w:t>о</w:t>
      </w:r>
      <w:r w:rsidRPr="006B2227">
        <w:t>нального музейного каталога.</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Число музеев за прошедшие пять лет выросло с 58 в 2005 году до 63 в 2009 году. Общее количество предлагаемых посетителям выставочных экспон</w:t>
      </w:r>
      <w:r w:rsidRPr="006B2227">
        <w:t>а</w:t>
      </w:r>
      <w:r w:rsidRPr="006B2227">
        <w:t>тов составило 187 тыс. Наибольшим числом экспонатов располагают музеи</w:t>
      </w:r>
      <w:r w:rsidR="00736E91">
        <w:t xml:space="preserve"> </w:t>
      </w:r>
      <w:r w:rsidRPr="006B2227">
        <w:t>г.</w:t>
      </w:r>
      <w:r w:rsidR="00736E91">
        <w:t> </w:t>
      </w:r>
      <w:r w:rsidRPr="006B2227">
        <w:t xml:space="preserve">Бишкек (100,4 тыс.), г. Ош (22,9 тыс.) и </w:t>
      </w:r>
      <w:proofErr w:type="spellStart"/>
      <w:r w:rsidRPr="006B2227">
        <w:t>Иссык-Кульской</w:t>
      </w:r>
      <w:proofErr w:type="spellEnd"/>
      <w:r w:rsidRPr="006B2227">
        <w:t xml:space="preserve"> области (24,6</w:t>
      </w:r>
      <w:r w:rsidR="00736E91">
        <w:t> </w:t>
      </w:r>
      <w:r w:rsidRPr="006B2227">
        <w:t>тыс.)</w:t>
      </w:r>
      <w:r w:rsidRPr="00736E91">
        <w:rPr>
          <w:rStyle w:val="FootnoteReference"/>
        </w:rPr>
        <w:footnoteReference w:id="134"/>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2009 году музеи посетило около 597 тыс. человек, что в 1,5 раза бол</w:t>
      </w:r>
      <w:r w:rsidRPr="006B2227">
        <w:t>ь</w:t>
      </w:r>
      <w:r w:rsidRPr="006B2227">
        <w:t xml:space="preserve">ше, чем в 2005 г. Наибольшее число посетителей привлекли музеи г. Бишкек (45,8%), г. Ош (23,2%) и </w:t>
      </w:r>
      <w:proofErr w:type="spellStart"/>
      <w:r w:rsidRPr="006B2227">
        <w:t>Иссык-Кульской</w:t>
      </w:r>
      <w:proofErr w:type="spellEnd"/>
      <w:r w:rsidRPr="006B2227">
        <w:t xml:space="preserve"> области (6,3%). Сотрудниками музеев проведено около 12 тыс. экскурсий и подготовлено 1,2 тыс. лекций, касающи</w:t>
      </w:r>
      <w:r w:rsidRPr="006B2227">
        <w:t>х</w:t>
      </w:r>
      <w:r w:rsidRPr="006B2227">
        <w:t>ся исторического и культурного наследия страны. Около половины зданий м</w:t>
      </w:r>
      <w:r w:rsidRPr="006B2227">
        <w:t>у</w:t>
      </w:r>
      <w:r w:rsidRPr="006B2227">
        <w:t xml:space="preserve">зеев республики нуждаются в капитальном ремонте.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Развитие культуры этнических меньшинств и народного творчества. С</w:t>
      </w:r>
      <w:r w:rsidR="00736E91">
        <w:t> </w:t>
      </w:r>
      <w:r w:rsidRPr="006B2227">
        <w:t>обретением независимости Кыргызстана открылись новые возможности для развития всех видов и жанров народного творчества, любительского искусства, определилась новая роль культуры, которая в первую очередь обращена к во</w:t>
      </w:r>
      <w:r w:rsidRPr="006B2227">
        <w:t>з</w:t>
      </w:r>
      <w:r w:rsidRPr="006B2227">
        <w:t xml:space="preserve">рождению истоков </w:t>
      </w:r>
      <w:proofErr w:type="spellStart"/>
      <w:r w:rsidRPr="006B2227">
        <w:t>кыргызской</w:t>
      </w:r>
      <w:proofErr w:type="spellEnd"/>
      <w:r w:rsidRPr="006B2227">
        <w:t xml:space="preserve"> культуры, ее традиций и обычаев. Во всех р</w:t>
      </w:r>
      <w:r w:rsidRPr="006B2227">
        <w:t>е</w:t>
      </w:r>
      <w:r w:rsidRPr="006B2227">
        <w:t>гионах республики проходят фестивали, выставки, смотры-конкурсы народн</w:t>
      </w:r>
      <w:r w:rsidRPr="006B2227">
        <w:t>о</w:t>
      </w:r>
      <w:r w:rsidRPr="006B2227">
        <w:t>го творчества</w:t>
      </w:r>
      <w:r w:rsidRPr="00736E91">
        <w:rPr>
          <w:rStyle w:val="FootnoteReference"/>
        </w:rPr>
        <w:footnoteReference w:id="135"/>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Вместе с тем, материально-техническая база учреждений культуры, ос</w:t>
      </w:r>
      <w:r w:rsidRPr="006B2227">
        <w:t>о</w:t>
      </w:r>
      <w:r w:rsidRPr="006B2227">
        <w:t xml:space="preserve">бенно в сельской местности находится в чрезвычайно сложных условиях. За период с 1991 по 2004 год сеть клубных учреждений всех ведомств сокращена на 528 единиц (55,6%). В системе Министерства культуры и информации </w:t>
      </w:r>
      <w:proofErr w:type="spellStart"/>
      <w:r w:rsidRPr="006B2227">
        <w:t>Кы</w:t>
      </w:r>
      <w:r w:rsidRPr="006B2227">
        <w:t>р</w:t>
      </w:r>
      <w:r w:rsidRPr="006B2227">
        <w:t>гызской</w:t>
      </w:r>
      <w:proofErr w:type="spellEnd"/>
      <w:r w:rsidRPr="006B2227">
        <w:t xml:space="preserve"> Республики на 114 (8,4%)</w:t>
      </w:r>
      <w:r w:rsidRPr="00736E91">
        <w:rPr>
          <w:rStyle w:val="FootnoteReference"/>
        </w:rPr>
        <w:footnoteReference w:id="136"/>
      </w:r>
      <w:r w:rsidRPr="006B2227">
        <w:t xml:space="preserve">.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настоящее время государством принимаются меры для восстановл</w:t>
      </w:r>
      <w:r w:rsidRPr="006B2227">
        <w:t>е</w:t>
      </w:r>
      <w:r w:rsidRPr="006B2227">
        <w:t xml:space="preserve">ния клубных учреждений. За период с 2004 по 2006 год сеть клубных учреждений всех ведомств выросла на 31 (9,4%). В </w:t>
      </w:r>
      <w:proofErr w:type="spellStart"/>
      <w:r w:rsidRPr="006B2227">
        <w:t>Ошской</w:t>
      </w:r>
      <w:proofErr w:type="spellEnd"/>
      <w:r w:rsidRPr="006B2227">
        <w:t xml:space="preserve"> области – 4, в </w:t>
      </w:r>
      <w:proofErr w:type="spellStart"/>
      <w:r w:rsidRPr="006B2227">
        <w:t>Джалал-Абадской</w:t>
      </w:r>
      <w:proofErr w:type="spellEnd"/>
      <w:r w:rsidRPr="006B2227">
        <w:t xml:space="preserve"> области – 4, в </w:t>
      </w:r>
      <w:proofErr w:type="spellStart"/>
      <w:r w:rsidRPr="006B2227">
        <w:t>Баткенской</w:t>
      </w:r>
      <w:proofErr w:type="spellEnd"/>
      <w:r w:rsidRPr="006B2227">
        <w:t xml:space="preserve"> области – 11, в </w:t>
      </w:r>
      <w:proofErr w:type="spellStart"/>
      <w:r w:rsidRPr="006B2227">
        <w:t>Иссык-Кульской</w:t>
      </w:r>
      <w:proofErr w:type="spellEnd"/>
      <w:r w:rsidRPr="006B2227">
        <w:t xml:space="preserve"> области – 5, в </w:t>
      </w:r>
      <w:proofErr w:type="spellStart"/>
      <w:r w:rsidRPr="006B2227">
        <w:t>Тала</w:t>
      </w:r>
      <w:r w:rsidRPr="006B2227">
        <w:t>с</w:t>
      </w:r>
      <w:r w:rsidRPr="006B2227">
        <w:t>ской</w:t>
      </w:r>
      <w:proofErr w:type="spellEnd"/>
      <w:r w:rsidRPr="006B2227">
        <w:t xml:space="preserve"> области – 6 клубов, в городе Бишкек – 1</w:t>
      </w:r>
      <w:r w:rsidRPr="00736E91">
        <w:rPr>
          <w:rStyle w:val="FootnoteReference"/>
        </w:rPr>
        <w:footnoteReference w:id="137"/>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Сохранение культурного наследия. Проблема сохранения историко-культурного наследия Кыргызстана наиболее остро стоит со времени приобр</w:t>
      </w:r>
      <w:r w:rsidRPr="006B2227">
        <w:t>е</w:t>
      </w:r>
      <w:r w:rsidRPr="006B2227">
        <w:t>тения республикой независимости в 1991 году. В советское время эпизодически выделялись средства, которых не хватало на полноценное исследование и ре</w:t>
      </w:r>
      <w:r w:rsidRPr="006B2227">
        <w:t>с</w:t>
      </w:r>
      <w:r w:rsidRPr="006B2227">
        <w:t>таврацию памятников архитектуры и археологии Кыргызстана. С приобретен</w:t>
      </w:r>
      <w:r w:rsidRPr="006B2227">
        <w:t>и</w:t>
      </w:r>
      <w:r w:rsidRPr="006B2227">
        <w:t xml:space="preserve">ем независимости Кыргызстаном полностью прекратилось финансирование, несмотря на то что Министерством культуры и информации </w:t>
      </w:r>
      <w:proofErr w:type="spellStart"/>
      <w:r w:rsidRPr="006B2227">
        <w:t>Кыргызской</w:t>
      </w:r>
      <w:proofErr w:type="spellEnd"/>
      <w:r w:rsidRPr="006B2227">
        <w:t xml:space="preserve"> Ре</w:t>
      </w:r>
      <w:r w:rsidRPr="006B2227">
        <w:t>с</w:t>
      </w:r>
      <w:r w:rsidRPr="006B2227">
        <w:t>публики ежегодно запрашиваю</w:t>
      </w:r>
      <w:r w:rsidRPr="006B2227">
        <w:t>т</w:t>
      </w:r>
      <w:r w:rsidRPr="006B2227">
        <w:t>ся средства на эти цели.</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течение более 20-ти лет отсутствует финансирование реставрацио</w:t>
      </w:r>
      <w:r w:rsidRPr="006B2227">
        <w:t>н</w:t>
      </w:r>
      <w:r w:rsidRPr="006B2227">
        <w:t>но-консервативных работ памятников истории и культуры, в результате чего ра</w:t>
      </w:r>
      <w:r w:rsidRPr="006B2227">
        <w:t>з</w:t>
      </w:r>
      <w:r w:rsidRPr="006B2227">
        <w:t xml:space="preserve">рушаются памятники архитектуры мирового значения – </w:t>
      </w:r>
      <w:proofErr w:type="spellStart"/>
      <w:r w:rsidRPr="006B2227">
        <w:t>Узгенский</w:t>
      </w:r>
      <w:proofErr w:type="spellEnd"/>
      <w:r w:rsidRPr="006B2227">
        <w:t xml:space="preserve"> архитекту</w:t>
      </w:r>
      <w:r w:rsidRPr="006B2227">
        <w:t>р</w:t>
      </w:r>
      <w:r w:rsidRPr="006B2227">
        <w:t xml:space="preserve">ный комплекс, мавзолеи "Шах-Фазиль" и </w:t>
      </w:r>
      <w:proofErr w:type="spellStart"/>
      <w:r w:rsidRPr="006B2227">
        <w:t>Асаф</w:t>
      </w:r>
      <w:proofErr w:type="spellEnd"/>
      <w:r w:rsidRPr="006B2227">
        <w:t xml:space="preserve"> ибн </w:t>
      </w:r>
      <w:proofErr w:type="spellStart"/>
      <w:r w:rsidRPr="006B2227">
        <w:t>Бурхия</w:t>
      </w:r>
      <w:proofErr w:type="spellEnd"/>
      <w:r w:rsidRPr="006B2227">
        <w:t xml:space="preserve">, караван-сарай </w:t>
      </w:r>
      <w:proofErr w:type="spellStart"/>
      <w:r w:rsidRPr="006B2227">
        <w:t>Таш-Рабат</w:t>
      </w:r>
      <w:proofErr w:type="spellEnd"/>
      <w:r w:rsidRPr="006B2227">
        <w:t>, мин</w:t>
      </w:r>
      <w:r w:rsidRPr="006B2227">
        <w:t>а</w:t>
      </w:r>
      <w:r w:rsidRPr="006B2227">
        <w:t xml:space="preserve">рет и остатки мавзолеев </w:t>
      </w:r>
      <w:proofErr w:type="spellStart"/>
      <w:r w:rsidRPr="006B2227">
        <w:t>Буранинского</w:t>
      </w:r>
      <w:proofErr w:type="spellEnd"/>
      <w:r w:rsidRPr="006B2227">
        <w:t xml:space="preserve"> комплекса.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2002 году был выполнен первый этап реставрации купола и обеззар</w:t>
      </w:r>
      <w:r w:rsidRPr="006B2227">
        <w:t>а</w:t>
      </w:r>
      <w:r w:rsidRPr="006B2227">
        <w:t>живании от бактерий интерьера мавзолея "Шах-Фазиль" на грант америка</w:t>
      </w:r>
      <w:r w:rsidRPr="006B2227">
        <w:t>н</w:t>
      </w:r>
      <w:r w:rsidRPr="006B2227">
        <w:t>ской стороны в 24 тыс. долл. США. Однако второй этап реставрации, который до</w:t>
      </w:r>
      <w:r w:rsidRPr="006B2227">
        <w:t>л</w:t>
      </w:r>
      <w:r w:rsidRPr="006B2227">
        <w:t xml:space="preserve">жен был начаться в 2003 году на средства Правительства </w:t>
      </w:r>
      <w:proofErr w:type="spellStart"/>
      <w:r w:rsidRPr="006B2227">
        <w:t>Кыргызской</w:t>
      </w:r>
      <w:proofErr w:type="spellEnd"/>
      <w:r w:rsidRPr="006B2227">
        <w:t xml:space="preserve"> Респу</w:t>
      </w:r>
      <w:r w:rsidRPr="006B2227">
        <w:t>б</w:t>
      </w:r>
      <w:r w:rsidRPr="006B2227">
        <w:t>лики, до сих пор не начат. В результате мавзолей "Шах-Фазиль" продолж</w:t>
      </w:r>
      <w:r w:rsidRPr="006B2227">
        <w:t>а</w:t>
      </w:r>
      <w:r w:rsidRPr="006B2227">
        <w:t xml:space="preserve">ет разрушаться.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С 2004 по 2007 гг. на грант ЮНЕСКО и Японского Трастового фонда в</w:t>
      </w:r>
      <w:r w:rsidRPr="006B2227">
        <w:t>ы</w:t>
      </w:r>
      <w:r w:rsidRPr="006B2227">
        <w:t xml:space="preserve">полнены большие работы по консервации городищ Красная Речка, Бурана и </w:t>
      </w:r>
      <w:proofErr w:type="spellStart"/>
      <w:r w:rsidRPr="006B2227">
        <w:t>Ак-Бешим</w:t>
      </w:r>
      <w:proofErr w:type="spellEnd"/>
      <w:r w:rsidRPr="006B2227">
        <w:t>. С 2008 года работы по консервации должны были быть продолж</w:t>
      </w:r>
      <w:r w:rsidRPr="006B2227">
        <w:t>е</w:t>
      </w:r>
      <w:r w:rsidRPr="006B2227">
        <w:t>ны на средства Кыргызстана, однако, к сожалению, данный проект также остался не реализованным.</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В соответствии со статьями 16, 21, 29 Закона </w:t>
      </w:r>
      <w:proofErr w:type="spellStart"/>
      <w:r w:rsidRPr="006B2227">
        <w:t>Кыргызской</w:t>
      </w:r>
      <w:proofErr w:type="spellEnd"/>
      <w:r w:rsidRPr="006B2227">
        <w:t xml:space="preserve"> Республики "Об охране и использовании историко-культурного наследия", принятого </w:t>
      </w:r>
      <w:proofErr w:type="spellStart"/>
      <w:r w:rsidRPr="006B2227">
        <w:t>Ж</w:t>
      </w:r>
      <w:r w:rsidRPr="006B2227">
        <w:t>о</w:t>
      </w:r>
      <w:r w:rsidRPr="006B2227">
        <w:t>горку</w:t>
      </w:r>
      <w:proofErr w:type="spellEnd"/>
      <w:r w:rsidRPr="006B2227">
        <w:t xml:space="preserve"> </w:t>
      </w:r>
      <w:proofErr w:type="spellStart"/>
      <w:r w:rsidRPr="006B2227">
        <w:t>Кенешем</w:t>
      </w:r>
      <w:proofErr w:type="spellEnd"/>
      <w:r w:rsidRPr="006B2227">
        <w:t xml:space="preserve"> </w:t>
      </w:r>
      <w:proofErr w:type="spellStart"/>
      <w:r w:rsidRPr="006B2227">
        <w:t>Кыргызской</w:t>
      </w:r>
      <w:proofErr w:type="spellEnd"/>
      <w:r w:rsidRPr="006B2227">
        <w:t xml:space="preserve"> Республики 29 июня 1999 года, а также пункты 2.9, 4.7 Положения об учете, охране, реставрации и использовании объектов ист</w:t>
      </w:r>
      <w:r w:rsidRPr="006B2227">
        <w:t>о</w:t>
      </w:r>
      <w:r w:rsidRPr="006B2227">
        <w:t xml:space="preserve">рико-культурного наследия, утвержденного постановлением Правительства </w:t>
      </w:r>
      <w:proofErr w:type="spellStart"/>
      <w:r w:rsidRPr="006B2227">
        <w:t>Кыргызской</w:t>
      </w:r>
      <w:proofErr w:type="spellEnd"/>
      <w:r w:rsidRPr="006B2227">
        <w:t xml:space="preserve"> Республики от 20 августа 2002 года № 568, проводится поэтапная инвентаризация объектов историко-культурного наследия. В Государственном списке памятников истории и культуры </w:t>
      </w:r>
      <w:proofErr w:type="spellStart"/>
      <w:r w:rsidRPr="006B2227">
        <w:t>Кыргызской</w:t>
      </w:r>
      <w:proofErr w:type="spellEnd"/>
      <w:r w:rsidRPr="006B2227">
        <w:t xml:space="preserve"> Республики республика</w:t>
      </w:r>
      <w:r w:rsidRPr="006B2227">
        <w:t>н</w:t>
      </w:r>
      <w:r w:rsidRPr="006B2227">
        <w:t>ского зн</w:t>
      </w:r>
      <w:r w:rsidRPr="006B2227">
        <w:t>а</w:t>
      </w:r>
      <w:r w:rsidRPr="006B2227">
        <w:t xml:space="preserve">чения, утвержденном постановлением Правительства </w:t>
      </w:r>
      <w:proofErr w:type="spellStart"/>
      <w:r w:rsidRPr="006B2227">
        <w:t>Кыргызской</w:t>
      </w:r>
      <w:proofErr w:type="spellEnd"/>
      <w:r w:rsidRPr="006B2227">
        <w:t xml:space="preserve"> Республики от 20 августа 2002 года № 568, насчитывается 583 памятника ист</w:t>
      </w:r>
      <w:r w:rsidRPr="006B2227">
        <w:t>о</w:t>
      </w:r>
      <w:r w:rsidRPr="006B2227">
        <w:t>рии и культуры. По типологической принадлежности:  памятники истории – 66; памятники археологии – 335; памятники градостроительства и архитектуры – 122; памятники иску</w:t>
      </w:r>
      <w:r w:rsidRPr="006B2227">
        <w:t>с</w:t>
      </w:r>
      <w:r w:rsidRPr="006B2227">
        <w:t>ства – 53; памятников истории, культуры и природы – 7.</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На сегодняшний день из 583 памятников истории и культуры республ</w:t>
      </w:r>
      <w:r w:rsidRPr="006B2227">
        <w:t>и</w:t>
      </w:r>
      <w:r w:rsidRPr="006B2227">
        <w:t>канского значения не имеют паспортов – 292 объекта, по г. Бишкек – 40 объе</w:t>
      </w:r>
      <w:r w:rsidRPr="006B2227">
        <w:t>к</w:t>
      </w:r>
      <w:r w:rsidRPr="006B2227">
        <w:t xml:space="preserve">тов; по Чуйской обл. – 32 объекта; по </w:t>
      </w:r>
      <w:proofErr w:type="spellStart"/>
      <w:r w:rsidRPr="006B2227">
        <w:t>Иссык-Кульской</w:t>
      </w:r>
      <w:proofErr w:type="spellEnd"/>
      <w:r w:rsidRPr="006B2227">
        <w:t xml:space="preserve"> обл. – 55 объектов; по </w:t>
      </w:r>
      <w:proofErr w:type="spellStart"/>
      <w:r w:rsidRPr="006B2227">
        <w:t>Нарынской</w:t>
      </w:r>
      <w:proofErr w:type="spellEnd"/>
      <w:r w:rsidRPr="006B2227">
        <w:t xml:space="preserve"> обл. – 32 объекта; по </w:t>
      </w:r>
      <w:proofErr w:type="spellStart"/>
      <w:r w:rsidRPr="006B2227">
        <w:t>Ошской</w:t>
      </w:r>
      <w:proofErr w:type="spellEnd"/>
      <w:r w:rsidRPr="006B2227">
        <w:t xml:space="preserve"> обл. – 34 объектов; по </w:t>
      </w:r>
      <w:proofErr w:type="spellStart"/>
      <w:r w:rsidRPr="006B2227">
        <w:t>Батке</w:t>
      </w:r>
      <w:r w:rsidRPr="006B2227">
        <w:t>н</w:t>
      </w:r>
      <w:r w:rsidRPr="006B2227">
        <w:t>ской</w:t>
      </w:r>
      <w:proofErr w:type="spellEnd"/>
      <w:r w:rsidR="00C83DCA">
        <w:t> </w:t>
      </w:r>
      <w:r w:rsidRPr="006B2227">
        <w:t>обл.</w:t>
      </w:r>
      <w:r w:rsidR="00C83DCA">
        <w:t> </w:t>
      </w:r>
      <w:r w:rsidRPr="006B2227">
        <w:t xml:space="preserve">– 18 объектов; по </w:t>
      </w:r>
      <w:proofErr w:type="spellStart"/>
      <w:r w:rsidRPr="006B2227">
        <w:t>Джалал-Абадской</w:t>
      </w:r>
      <w:proofErr w:type="spellEnd"/>
      <w:r w:rsidRPr="006B2227">
        <w:t xml:space="preserve"> обл. – 43 объекта; по </w:t>
      </w:r>
      <w:proofErr w:type="spellStart"/>
      <w:r w:rsidRPr="006B2227">
        <w:t>Таласской</w:t>
      </w:r>
      <w:proofErr w:type="spellEnd"/>
      <w:r w:rsidRPr="006B2227">
        <w:t xml:space="preserve"> обл. – 38 объектов. За последние 15 лет на проведение инвентаризации, паспо</w:t>
      </w:r>
      <w:r w:rsidRPr="006B2227">
        <w:t>р</w:t>
      </w:r>
      <w:r w:rsidRPr="006B2227">
        <w:t>тизации финансовые средства не выделялись. Паспортизация памятников должна выполняться в соответствии с международными стандартами, с участ</w:t>
      </w:r>
      <w:r w:rsidRPr="006B2227">
        <w:t>и</w:t>
      </w:r>
      <w:r w:rsidRPr="006B2227">
        <w:t>ем ведущих ученых и специ</w:t>
      </w:r>
      <w:r w:rsidRPr="006B2227">
        <w:t>а</w:t>
      </w:r>
      <w:r w:rsidRPr="006B2227">
        <w:t>листов, работа которых должна оплачиваться.</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Международное сотрудничество. В период с 1996 по 2011 год активно развивалось международное сотрудничество в области культуры. </w:t>
      </w:r>
      <w:proofErr w:type="spellStart"/>
      <w:r w:rsidRPr="006B2227">
        <w:t>Кыргызской</w:t>
      </w:r>
      <w:proofErr w:type="spellEnd"/>
      <w:r w:rsidRPr="006B2227">
        <w:t xml:space="preserve"> Республикой были приняты следующие межправительственные и межведомс</w:t>
      </w:r>
      <w:r w:rsidRPr="006B2227">
        <w:t>т</w:t>
      </w:r>
      <w:r w:rsidRPr="006B2227">
        <w:t>венные догов</w:t>
      </w:r>
      <w:r w:rsidRPr="006B2227">
        <w:t>о</w:t>
      </w:r>
      <w:r w:rsidRPr="006B2227">
        <w:t>ры о сотрудничестве в области культуры:</w:t>
      </w:r>
    </w:p>
    <w:p w:rsidR="00BC0568" w:rsidRPr="00FA0099" w:rsidRDefault="00BC0568" w:rsidP="00926E8F">
      <w:pPr>
        <w:pStyle w:val="Bullet1GR"/>
        <w:rPr>
          <w:rFonts w:eastAsia="Calibri"/>
        </w:rPr>
      </w:pPr>
      <w:r w:rsidRPr="00FA0099">
        <w:rPr>
          <w:rFonts w:eastAsia="Calibri"/>
        </w:rPr>
        <w:t>План сотрудничества в области культуры между Министерством культ</w:t>
      </w:r>
      <w:r w:rsidRPr="00FA0099">
        <w:rPr>
          <w:rFonts w:eastAsia="Calibri"/>
        </w:rPr>
        <w:t>у</w:t>
      </w:r>
      <w:r w:rsidRPr="00FA0099">
        <w:rPr>
          <w:rFonts w:eastAsia="Calibri"/>
        </w:rPr>
        <w:t xml:space="preserve">ры и информации </w:t>
      </w:r>
      <w:proofErr w:type="spellStart"/>
      <w:r w:rsidRPr="00FA0099">
        <w:rPr>
          <w:rFonts w:eastAsia="Calibri"/>
        </w:rPr>
        <w:t>Кыргызской</w:t>
      </w:r>
      <w:proofErr w:type="spellEnd"/>
      <w:r w:rsidRPr="00FA0099">
        <w:rPr>
          <w:rFonts w:eastAsia="Calibri"/>
        </w:rPr>
        <w:t xml:space="preserve"> Республики и Министерством культуры КНР на 2006–2011 гг.</w:t>
      </w:r>
    </w:p>
    <w:p w:rsidR="00BC0568" w:rsidRPr="00FA0099" w:rsidRDefault="00BC0568" w:rsidP="00926E8F">
      <w:pPr>
        <w:pStyle w:val="Bullet1GR"/>
        <w:rPr>
          <w:rFonts w:eastAsia="Calibri"/>
        </w:rPr>
      </w:pPr>
      <w:r w:rsidRPr="00FA0099">
        <w:rPr>
          <w:rFonts w:eastAsia="Calibri"/>
        </w:rPr>
        <w:t xml:space="preserve">Программа сотрудничества между Министерством культуры Российской Федерации и Государственным агентством культуры при Правительстве </w:t>
      </w:r>
      <w:proofErr w:type="spellStart"/>
      <w:r w:rsidRPr="00FA0099">
        <w:rPr>
          <w:rFonts w:eastAsia="Calibri"/>
        </w:rPr>
        <w:t>Кыргызской</w:t>
      </w:r>
      <w:proofErr w:type="spellEnd"/>
      <w:r w:rsidRPr="00FA0099">
        <w:rPr>
          <w:rFonts w:eastAsia="Calibri"/>
        </w:rPr>
        <w:t xml:space="preserve"> Республики на 2010–2013 гг.</w:t>
      </w:r>
    </w:p>
    <w:p w:rsidR="00BC0568" w:rsidRPr="00FA0099" w:rsidRDefault="00BC0568" w:rsidP="00926E8F">
      <w:pPr>
        <w:pStyle w:val="Bullet1GR"/>
        <w:rPr>
          <w:rFonts w:eastAsia="Calibri"/>
        </w:rPr>
      </w:pPr>
      <w:r w:rsidRPr="00FA0099">
        <w:rPr>
          <w:rFonts w:eastAsia="Calibri"/>
        </w:rPr>
        <w:t>Протокол о сотрудничестве между Министерством культуры и информ</w:t>
      </w:r>
      <w:r w:rsidRPr="00FA0099">
        <w:rPr>
          <w:rFonts w:eastAsia="Calibri"/>
        </w:rPr>
        <w:t>а</w:t>
      </w:r>
      <w:r w:rsidRPr="00FA0099">
        <w:rPr>
          <w:rFonts w:eastAsia="Calibri"/>
        </w:rPr>
        <w:t>ции КР и Министерством культуры Республики Беларусь на 2009–2012 гг.</w:t>
      </w:r>
    </w:p>
    <w:p w:rsidR="00BC0568" w:rsidRPr="00FA0099" w:rsidRDefault="00BC0568" w:rsidP="00926E8F">
      <w:pPr>
        <w:pStyle w:val="Bullet1GR"/>
        <w:rPr>
          <w:rFonts w:eastAsia="Calibri"/>
        </w:rPr>
      </w:pPr>
      <w:r w:rsidRPr="00FA0099">
        <w:rPr>
          <w:rFonts w:eastAsia="Calibri"/>
        </w:rPr>
        <w:t xml:space="preserve">Соглашение между Министерством культуры и информации </w:t>
      </w:r>
      <w:proofErr w:type="spellStart"/>
      <w:r w:rsidRPr="00FA0099">
        <w:rPr>
          <w:rFonts w:eastAsia="Calibri"/>
        </w:rPr>
        <w:t>Кыргызской</w:t>
      </w:r>
      <w:proofErr w:type="spellEnd"/>
      <w:r w:rsidRPr="00FA0099">
        <w:rPr>
          <w:rFonts w:eastAsia="Calibri"/>
        </w:rPr>
        <w:t xml:space="preserve"> Республики и Министерством культуры и информации Республики К</w:t>
      </w:r>
      <w:r w:rsidRPr="00FA0099">
        <w:rPr>
          <w:rFonts w:eastAsia="Calibri"/>
        </w:rPr>
        <w:t>а</w:t>
      </w:r>
      <w:r w:rsidRPr="00FA0099">
        <w:rPr>
          <w:rFonts w:eastAsia="Calibri"/>
        </w:rPr>
        <w:t>захстан о сотрудничестве в области культуры</w:t>
      </w:r>
    </w:p>
    <w:p w:rsidR="00BC0568" w:rsidRPr="00FA0099" w:rsidRDefault="00BC0568" w:rsidP="00926E8F">
      <w:pPr>
        <w:pStyle w:val="Bullet1GR"/>
        <w:rPr>
          <w:rFonts w:eastAsia="Calibri"/>
        </w:rPr>
      </w:pPr>
      <w:r w:rsidRPr="00FA0099">
        <w:rPr>
          <w:rFonts w:eastAsia="Calibri"/>
        </w:rPr>
        <w:t xml:space="preserve">Соглашение между Министерством культуры и информации </w:t>
      </w:r>
      <w:proofErr w:type="spellStart"/>
      <w:r w:rsidRPr="00FA0099">
        <w:rPr>
          <w:rFonts w:eastAsia="Calibri"/>
        </w:rPr>
        <w:t>Кыргызской</w:t>
      </w:r>
      <w:proofErr w:type="spellEnd"/>
      <w:r w:rsidRPr="00FA0099">
        <w:rPr>
          <w:rFonts w:eastAsia="Calibri"/>
        </w:rPr>
        <w:t xml:space="preserve"> Республики и Министерством культуры Республики Таджикистан о с</w:t>
      </w:r>
      <w:r w:rsidRPr="00FA0099">
        <w:rPr>
          <w:rFonts w:eastAsia="Calibri"/>
        </w:rPr>
        <w:t>о</w:t>
      </w:r>
      <w:r w:rsidRPr="00FA0099">
        <w:rPr>
          <w:rFonts w:eastAsia="Calibri"/>
        </w:rPr>
        <w:t>трудничестве в области культуры.</w:t>
      </w:r>
    </w:p>
    <w:p w:rsidR="00BC0568" w:rsidRPr="00FA0099" w:rsidRDefault="00BC0568" w:rsidP="00926E8F">
      <w:pPr>
        <w:pStyle w:val="Bullet1GR"/>
        <w:rPr>
          <w:rFonts w:eastAsia="Calibri"/>
        </w:rPr>
      </w:pPr>
      <w:r w:rsidRPr="00FA0099">
        <w:rPr>
          <w:rFonts w:eastAsia="Calibri"/>
        </w:rPr>
        <w:t xml:space="preserve">План сотрудничества между Министерством образования и культуры </w:t>
      </w:r>
      <w:proofErr w:type="spellStart"/>
      <w:r w:rsidRPr="00FA0099">
        <w:rPr>
          <w:rFonts w:eastAsia="Calibri"/>
        </w:rPr>
        <w:t>Кыргызской</w:t>
      </w:r>
      <w:proofErr w:type="spellEnd"/>
      <w:r w:rsidRPr="00FA0099">
        <w:rPr>
          <w:rFonts w:eastAsia="Calibri"/>
        </w:rPr>
        <w:t xml:space="preserve"> Республики и Министерством культуры КНР в области кул</w:t>
      </w:r>
      <w:r w:rsidRPr="00FA0099">
        <w:rPr>
          <w:rFonts w:eastAsia="Calibri"/>
        </w:rPr>
        <w:t>ь</w:t>
      </w:r>
      <w:r w:rsidRPr="00FA0099">
        <w:rPr>
          <w:rFonts w:eastAsia="Calibri"/>
        </w:rPr>
        <w:t>туры на 2002–2004 гг.</w:t>
      </w:r>
    </w:p>
    <w:p w:rsidR="00BC0568" w:rsidRPr="00FA0099" w:rsidRDefault="00BC0568" w:rsidP="00926E8F">
      <w:pPr>
        <w:pStyle w:val="Bullet1GR"/>
        <w:rPr>
          <w:rFonts w:eastAsia="Calibri"/>
        </w:rPr>
      </w:pPr>
      <w:r w:rsidRPr="00FA0099">
        <w:rPr>
          <w:rFonts w:eastAsia="Calibri"/>
        </w:rPr>
        <w:t>Протокол о сотрудничестве между Министерством культуры и информ</w:t>
      </w:r>
      <w:r w:rsidRPr="00FA0099">
        <w:rPr>
          <w:rFonts w:eastAsia="Calibri"/>
        </w:rPr>
        <w:t>а</w:t>
      </w:r>
      <w:r w:rsidRPr="00FA0099">
        <w:rPr>
          <w:rFonts w:eastAsia="Calibri"/>
        </w:rPr>
        <w:t xml:space="preserve">ции </w:t>
      </w:r>
      <w:proofErr w:type="spellStart"/>
      <w:r w:rsidRPr="00FA0099">
        <w:rPr>
          <w:rFonts w:eastAsia="Calibri"/>
        </w:rPr>
        <w:t>Кыргызской</w:t>
      </w:r>
      <w:proofErr w:type="spellEnd"/>
      <w:r w:rsidRPr="00FA0099">
        <w:rPr>
          <w:rFonts w:eastAsia="Calibri"/>
        </w:rPr>
        <w:t xml:space="preserve"> Республики и Министерством культуры и туризма Ре</w:t>
      </w:r>
      <w:r w:rsidRPr="00FA0099">
        <w:rPr>
          <w:rFonts w:eastAsia="Calibri"/>
        </w:rPr>
        <w:t>с</w:t>
      </w:r>
      <w:r w:rsidRPr="00FA0099">
        <w:rPr>
          <w:rFonts w:eastAsia="Calibri"/>
        </w:rPr>
        <w:t>публики Корея на 2008–2011 гг.</w:t>
      </w:r>
    </w:p>
    <w:p w:rsidR="00BC0568" w:rsidRPr="00FA0099" w:rsidRDefault="00BC0568" w:rsidP="00926E8F">
      <w:pPr>
        <w:pStyle w:val="Bullet1GR"/>
        <w:rPr>
          <w:rFonts w:eastAsia="Calibri"/>
        </w:rPr>
      </w:pPr>
      <w:r w:rsidRPr="00FA0099">
        <w:rPr>
          <w:rFonts w:eastAsia="Calibri"/>
        </w:rPr>
        <w:t>Протокол о сотрудничестве между Министерством культуры и информ</w:t>
      </w:r>
      <w:r w:rsidRPr="00FA0099">
        <w:rPr>
          <w:rFonts w:eastAsia="Calibri"/>
        </w:rPr>
        <w:t>а</w:t>
      </w:r>
      <w:r w:rsidRPr="00FA0099">
        <w:rPr>
          <w:rFonts w:eastAsia="Calibri"/>
        </w:rPr>
        <w:t xml:space="preserve">ции </w:t>
      </w:r>
      <w:proofErr w:type="spellStart"/>
      <w:r w:rsidRPr="00FA0099">
        <w:rPr>
          <w:rFonts w:eastAsia="Calibri"/>
        </w:rPr>
        <w:t>Кыргызской</w:t>
      </w:r>
      <w:proofErr w:type="spellEnd"/>
      <w:r w:rsidRPr="00FA0099">
        <w:rPr>
          <w:rFonts w:eastAsia="Calibri"/>
        </w:rPr>
        <w:t xml:space="preserve"> Республики и Международным союзом благотворител</w:t>
      </w:r>
      <w:r w:rsidRPr="00FA0099">
        <w:rPr>
          <w:rFonts w:eastAsia="Calibri"/>
        </w:rPr>
        <w:t>ь</w:t>
      </w:r>
      <w:r w:rsidRPr="00FA0099">
        <w:rPr>
          <w:rFonts w:eastAsia="Calibri"/>
        </w:rPr>
        <w:t>ных организаций "Мир добра" на 2009–2011 гг.</w:t>
      </w:r>
    </w:p>
    <w:p w:rsidR="00BC0568" w:rsidRPr="00FA0099" w:rsidRDefault="00BC0568" w:rsidP="00926E8F">
      <w:pPr>
        <w:pStyle w:val="Bullet1GR"/>
        <w:rPr>
          <w:rFonts w:eastAsia="Calibri"/>
        </w:rPr>
      </w:pPr>
      <w:r w:rsidRPr="00FA0099">
        <w:rPr>
          <w:rFonts w:eastAsia="Calibri"/>
        </w:rPr>
        <w:t>Соглашение о культурном обмене между Министерством культуры и и</w:t>
      </w:r>
      <w:r w:rsidRPr="00FA0099">
        <w:rPr>
          <w:rFonts w:eastAsia="Calibri"/>
        </w:rPr>
        <w:t>н</w:t>
      </w:r>
      <w:r w:rsidRPr="00FA0099">
        <w:rPr>
          <w:rFonts w:eastAsia="Calibri"/>
        </w:rPr>
        <w:t xml:space="preserve">формации </w:t>
      </w:r>
      <w:proofErr w:type="spellStart"/>
      <w:r w:rsidRPr="00FA0099">
        <w:rPr>
          <w:rFonts w:eastAsia="Calibri"/>
        </w:rPr>
        <w:t>Кыргызской</w:t>
      </w:r>
      <w:proofErr w:type="spellEnd"/>
      <w:r w:rsidRPr="00FA0099">
        <w:rPr>
          <w:rFonts w:eastAsia="Calibri"/>
        </w:rPr>
        <w:t xml:space="preserve"> Республики и СУАР КНР.</w:t>
      </w:r>
    </w:p>
    <w:p w:rsidR="00BC0568" w:rsidRPr="00FA0099" w:rsidRDefault="00BC0568" w:rsidP="00926E8F">
      <w:pPr>
        <w:pStyle w:val="Bullet1GR"/>
        <w:rPr>
          <w:rFonts w:eastAsia="Calibri"/>
        </w:rPr>
      </w:pPr>
      <w:r w:rsidRPr="00FA0099">
        <w:rPr>
          <w:rFonts w:eastAsia="Calibri"/>
        </w:rPr>
        <w:t xml:space="preserve">Меморандум о сотрудничестве между Правительством </w:t>
      </w:r>
      <w:proofErr w:type="spellStart"/>
      <w:r w:rsidRPr="00FA0099">
        <w:rPr>
          <w:rFonts w:eastAsia="Calibri"/>
        </w:rPr>
        <w:t>Кыргызской</w:t>
      </w:r>
      <w:proofErr w:type="spellEnd"/>
      <w:r w:rsidRPr="00FA0099">
        <w:rPr>
          <w:rFonts w:eastAsia="Calibri"/>
        </w:rPr>
        <w:t xml:space="preserve"> Ре</w:t>
      </w:r>
      <w:r w:rsidRPr="00FA0099">
        <w:rPr>
          <w:rFonts w:eastAsia="Calibri"/>
        </w:rPr>
        <w:t>с</w:t>
      </w:r>
      <w:r w:rsidRPr="00FA0099">
        <w:rPr>
          <w:rFonts w:eastAsia="Calibri"/>
        </w:rPr>
        <w:t>публики и Правительством Арабской Республики Египет.</w:t>
      </w:r>
    </w:p>
    <w:p w:rsidR="00BC0568" w:rsidRPr="00FA0099" w:rsidRDefault="00BC0568" w:rsidP="00926E8F">
      <w:pPr>
        <w:pStyle w:val="Bullet1GR"/>
        <w:rPr>
          <w:rFonts w:eastAsia="Calibri"/>
        </w:rPr>
      </w:pPr>
      <w:r w:rsidRPr="00FA0099">
        <w:rPr>
          <w:rFonts w:eastAsia="Calibri"/>
        </w:rPr>
        <w:t>Соглашение между правительствами государств-членов ШОС в области культуры (16 августа 2007 г., г. Бишкек).</w:t>
      </w:r>
    </w:p>
    <w:p w:rsidR="00BC0568" w:rsidRPr="00FA0099" w:rsidRDefault="00BC0568" w:rsidP="00926E8F">
      <w:pPr>
        <w:pStyle w:val="Bullet1GR"/>
        <w:rPr>
          <w:rFonts w:eastAsia="Calibri"/>
        </w:rPr>
      </w:pPr>
      <w:r w:rsidRPr="00FA0099">
        <w:rPr>
          <w:rFonts w:eastAsia="Calibri"/>
        </w:rPr>
        <w:t xml:space="preserve">Договор о дружбе и сотрудничестве между </w:t>
      </w:r>
      <w:proofErr w:type="spellStart"/>
      <w:r w:rsidRPr="00FA0099">
        <w:rPr>
          <w:rFonts w:eastAsia="Calibri"/>
        </w:rPr>
        <w:t>Кыргызской</w:t>
      </w:r>
      <w:proofErr w:type="spellEnd"/>
      <w:r w:rsidRPr="00FA0099">
        <w:rPr>
          <w:rFonts w:eastAsia="Calibri"/>
        </w:rPr>
        <w:t xml:space="preserve"> Республикой и Республикой Армения (4 апреля 2002 г., г. Бишкек).</w:t>
      </w:r>
    </w:p>
    <w:p w:rsidR="00BC0568" w:rsidRPr="00FA0099" w:rsidRDefault="00BC0568" w:rsidP="00926E8F">
      <w:pPr>
        <w:pStyle w:val="Bullet1GR"/>
        <w:rPr>
          <w:rFonts w:eastAsia="Calibri"/>
        </w:rPr>
      </w:pPr>
      <w:r w:rsidRPr="00FA0099">
        <w:rPr>
          <w:rFonts w:eastAsia="Calibri"/>
        </w:rPr>
        <w:t xml:space="preserve">Протокол Соглашения между Правительством </w:t>
      </w:r>
      <w:proofErr w:type="spellStart"/>
      <w:r w:rsidRPr="00FA0099">
        <w:rPr>
          <w:rFonts w:eastAsia="Calibri"/>
        </w:rPr>
        <w:t>Кыргызской</w:t>
      </w:r>
      <w:proofErr w:type="spellEnd"/>
      <w:r w:rsidRPr="00FA0099">
        <w:rPr>
          <w:rFonts w:eastAsia="Calibri"/>
        </w:rPr>
        <w:t xml:space="preserve"> Республики и Правительством Турецкой Республикой в области культуры.</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Были проведены в 2007 году Дни культуры Китая, в ноябре 2011 года – Дни культуры Российской Федерации в </w:t>
      </w:r>
      <w:proofErr w:type="spellStart"/>
      <w:r w:rsidRPr="006B2227">
        <w:t>Кыргызской</w:t>
      </w:r>
      <w:proofErr w:type="spellEnd"/>
      <w:r w:rsidRPr="006B2227">
        <w:t xml:space="preserve"> Республике. Однако из-за недостаточных финансовых средств проведение подобных и других меропри</w:t>
      </w:r>
      <w:r w:rsidRPr="006B2227">
        <w:t>я</w:t>
      </w:r>
      <w:r w:rsidRPr="006B2227">
        <w:t>тий, предусмотренных международными договорами, не представляется во</w:t>
      </w:r>
      <w:r w:rsidRPr="006B2227">
        <w:t>з</w:t>
      </w:r>
      <w:r w:rsidRPr="006B2227">
        <w:t>можным.</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Также в настоящее время проходят внутригосударственную процедуру согласования проекты межправительственных Соглашений о сотрудничестве в области культуры с Исламской Республикой Иран, Республикой Филиппины и Азербайджа</w:t>
      </w:r>
      <w:r w:rsidRPr="006B2227">
        <w:t>н</w:t>
      </w:r>
      <w:r w:rsidRPr="006B2227">
        <w:t>ской Республикой.</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6B2227">
        <w:t>Кыргызской</w:t>
      </w:r>
      <w:proofErr w:type="spellEnd"/>
      <w:r w:rsidRPr="006B2227">
        <w:t xml:space="preserve"> Республикой подписана Международная конвенция об охр</w:t>
      </w:r>
      <w:r w:rsidRPr="006B2227">
        <w:t>а</w:t>
      </w:r>
      <w:r w:rsidRPr="006B2227">
        <w:t>не нематериального культурного наследия (Париж, 17 октября 2003 года).</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Развитие средств массовой информации и коммуникации</w:t>
      </w:r>
      <w:r w:rsidRPr="00C83DCA">
        <w:rPr>
          <w:rStyle w:val="FootnoteReference"/>
        </w:rPr>
        <w:footnoteReference w:id="138"/>
      </w:r>
      <w:r w:rsidRPr="006B2227">
        <w:t>. До сег</w:t>
      </w:r>
      <w:r w:rsidRPr="006B2227">
        <w:t>о</w:t>
      </w:r>
      <w:r w:rsidRPr="006B2227">
        <w:t xml:space="preserve">дняшнего дня ни в структуре </w:t>
      </w:r>
      <w:proofErr w:type="spellStart"/>
      <w:r w:rsidRPr="006B2227">
        <w:t>МКиТ</w:t>
      </w:r>
      <w:proofErr w:type="spellEnd"/>
      <w:r w:rsidRPr="006B2227">
        <w:t>, ни где-либо еще, нет подразделения, кот</w:t>
      </w:r>
      <w:r w:rsidRPr="006B2227">
        <w:t>о</w:t>
      </w:r>
      <w:r w:rsidRPr="006B2227">
        <w:t>рое бы занималось вопросами информационной сферы. Развитие средств ма</w:t>
      </w:r>
      <w:r w:rsidRPr="006B2227">
        <w:t>с</w:t>
      </w:r>
      <w:r w:rsidRPr="006B2227">
        <w:t xml:space="preserve">совой информации в последние годы происходит хаотически.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В </w:t>
      </w:r>
      <w:proofErr w:type="spellStart"/>
      <w:r w:rsidRPr="006B2227">
        <w:t>Кыргызской</w:t>
      </w:r>
      <w:proofErr w:type="spellEnd"/>
      <w:r w:rsidRPr="006B2227">
        <w:t xml:space="preserve"> Республике очень низка информационная насыщенность. Так, на 1 мая 2009 года Министерством юстиции </w:t>
      </w:r>
      <w:proofErr w:type="spellStart"/>
      <w:r w:rsidRPr="006B2227">
        <w:t>Кыргызской</w:t>
      </w:r>
      <w:proofErr w:type="spellEnd"/>
      <w:r w:rsidRPr="006B2227">
        <w:t xml:space="preserve"> Республики зар</w:t>
      </w:r>
      <w:r w:rsidRPr="006B2227">
        <w:t>е</w:t>
      </w:r>
      <w:r w:rsidRPr="006B2227">
        <w:t>гистрир</w:t>
      </w:r>
      <w:r w:rsidRPr="006B2227">
        <w:t>о</w:t>
      </w:r>
      <w:r w:rsidRPr="006B2227">
        <w:t>вано 1 331 СМИ. Количество реально работающих в стране газет, журналов и телерадиокомпаний 437, что составляет 32,9% от числа зарегистр</w:t>
      </w:r>
      <w:r w:rsidRPr="006B2227">
        <w:t>и</w:t>
      </w:r>
      <w:r w:rsidRPr="006B2227">
        <w:t>рованных. Эксперты считают, что таких изданий не более 35–40% от числа з</w:t>
      </w:r>
      <w:r w:rsidRPr="006B2227">
        <w:t>а</w:t>
      </w:r>
      <w:r w:rsidRPr="006B2227">
        <w:t xml:space="preserve">регистрированных. С большинством таких </w:t>
      </w:r>
      <w:proofErr w:type="spellStart"/>
      <w:r w:rsidRPr="006B2227">
        <w:t>псевдоСМИ</w:t>
      </w:r>
      <w:proofErr w:type="spellEnd"/>
      <w:r w:rsidRPr="006B2227">
        <w:t xml:space="preserve"> полностью отсутс</w:t>
      </w:r>
      <w:r w:rsidRPr="006B2227">
        <w:t>т</w:t>
      </w:r>
      <w:r w:rsidRPr="006B2227">
        <w:t xml:space="preserve">вует какая-либо связь Министерства культуры и информации </w:t>
      </w:r>
      <w:proofErr w:type="spellStart"/>
      <w:r w:rsidRPr="006B2227">
        <w:t>Кыргызской</w:t>
      </w:r>
      <w:proofErr w:type="spellEnd"/>
      <w:r w:rsidRPr="006B2227">
        <w:t xml:space="preserve"> Республ</w:t>
      </w:r>
      <w:r w:rsidRPr="006B2227">
        <w:t>и</w:t>
      </w:r>
      <w:r w:rsidRPr="006B2227">
        <w:t>ки из-за несоответствия учетной информации реальному положению дел. Мн</w:t>
      </w:r>
      <w:r w:rsidRPr="006B2227">
        <w:t>о</w:t>
      </w:r>
      <w:r w:rsidRPr="006B2227">
        <w:t>гие СМИ поменяли своих собственников. Однако из-за отсутствия механизма учета ранее уполномоченный орган об этом не оповещен и до сих пор не влад</w:t>
      </w:r>
      <w:r w:rsidRPr="006B2227">
        <w:t>е</w:t>
      </w:r>
      <w:r w:rsidRPr="006B2227">
        <w:t>ет никакой информацией, а найти их невозможно из-за отсутствия их насто</w:t>
      </w:r>
      <w:r w:rsidRPr="006B2227">
        <w:t>я</w:t>
      </w:r>
      <w:r w:rsidRPr="006B2227">
        <w:t>щих адресов и данных.</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Большинство печатных СМИ указывает при регистрации цифры своих планируемых тиражей, которые совершенно не подтверждаются на практике. Например, заявляют о 10-тысячном тираже, а на самом деле выходит порядка 1 000 экземпляров. Эта проблема существенно затрудняет анализ рынка пери</w:t>
      </w:r>
      <w:r w:rsidRPr="006B2227">
        <w:t>о</w:t>
      </w:r>
      <w:r w:rsidRPr="006B2227">
        <w:t>дики, особенно в части малотиражных и/или специализированных и регионал</w:t>
      </w:r>
      <w:r w:rsidRPr="006B2227">
        <w:t>ь</w:t>
      </w:r>
      <w:r w:rsidRPr="006B2227">
        <w:t>ных изданий. Зарегистрированные электронные СМИ тоже имеют расх</w:t>
      </w:r>
      <w:r w:rsidRPr="006B2227">
        <w:t>о</w:t>
      </w:r>
      <w:r w:rsidRPr="006B2227">
        <w:t>ждения, но уже по факту наличия или отсутствия частот для вещания.</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Данный факт гласит о необходимости введения учетной системы, кот</w:t>
      </w:r>
      <w:r w:rsidRPr="006B2227">
        <w:t>о</w:t>
      </w:r>
      <w:r w:rsidRPr="006B2227">
        <w:t>рая способствовала бы не только ведению анализа рынка, но и созданию стр</w:t>
      </w:r>
      <w:r w:rsidRPr="006B2227">
        <w:t>а</w:t>
      </w:r>
      <w:r w:rsidRPr="006B2227">
        <w:t>тегии развития информационной сферы, в частности, в регионах страны.</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На сегодняшний день развитие и функционирование региональной пре</w:t>
      </w:r>
      <w:r w:rsidRPr="006B2227">
        <w:t>с</w:t>
      </w:r>
      <w:r w:rsidRPr="006B2227">
        <w:t>сы находится на низком уровне. В основе причин лежит слабо развитый рынок печатных изданий, не налаженная система распространения и сбыта, отсутс</w:t>
      </w:r>
      <w:r w:rsidRPr="006B2227">
        <w:t>т</w:t>
      </w:r>
      <w:r w:rsidRPr="006B2227">
        <w:t>вие современных типографий и слабый рекламный рынок. Почти все издания испытывают проблемы с притоком новых кадров, обновлением технического оснащения.</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От решения данных вопросов зависит усиление роли региональной пре</w:t>
      </w:r>
      <w:r w:rsidRPr="006B2227">
        <w:t>с</w:t>
      </w:r>
      <w:r w:rsidRPr="006B2227">
        <w:t>сы в укреплении информационной безопасности страны. Именно печатная пресса должна дополнить информационную сферу в тех отдаленных районах, где до сих пор нет в достаточном объеме ни телевидения, ни радиовещания. Ко всему прочему, эти факторы напрямую влияют не только на возможность разв</w:t>
      </w:r>
      <w:r w:rsidRPr="006B2227">
        <w:t>и</w:t>
      </w:r>
      <w:r w:rsidRPr="006B2227">
        <w:t>тия региональных газет, но и на их конкурентоспособность изданиям сосе</w:t>
      </w:r>
      <w:r w:rsidRPr="006B2227">
        <w:t>д</w:t>
      </w:r>
      <w:r w:rsidRPr="006B2227">
        <w:t>них стран, свободно продающимся на местном рынке и пропагандирующим идеол</w:t>
      </w:r>
      <w:r w:rsidRPr="006B2227">
        <w:t>о</w:t>
      </w:r>
      <w:r w:rsidRPr="006B2227">
        <w:t>гию своих государств.</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На сегодняшний день в регионах насчитывается:</w:t>
      </w:r>
    </w:p>
    <w:p w:rsidR="00BC0568" w:rsidRPr="00926E8F" w:rsidRDefault="00BC0568" w:rsidP="00926E8F">
      <w:pPr>
        <w:pStyle w:val="Bullet1GR"/>
        <w:rPr>
          <w:rFonts w:eastAsia="Calibri"/>
        </w:rPr>
      </w:pPr>
      <w:r w:rsidRPr="00926E8F">
        <w:rPr>
          <w:rFonts w:eastAsia="Calibri"/>
        </w:rPr>
        <w:t>Чуйская область: 2 областные, 2 городские и 15 районных газет;</w:t>
      </w:r>
    </w:p>
    <w:p w:rsidR="00BC0568" w:rsidRPr="00926E8F" w:rsidRDefault="00BC0568" w:rsidP="00926E8F">
      <w:pPr>
        <w:pStyle w:val="Bullet1GR"/>
        <w:rPr>
          <w:rFonts w:eastAsia="Calibri"/>
        </w:rPr>
      </w:pPr>
      <w:proofErr w:type="spellStart"/>
      <w:r w:rsidRPr="00926E8F">
        <w:rPr>
          <w:rFonts w:eastAsia="Calibri"/>
        </w:rPr>
        <w:t>Иссык-Кульская</w:t>
      </w:r>
      <w:proofErr w:type="spellEnd"/>
      <w:r w:rsidRPr="00926E8F">
        <w:rPr>
          <w:rFonts w:eastAsia="Calibri"/>
        </w:rPr>
        <w:t xml:space="preserve"> область: 2 областные, 2 городские и 3 районные газеты;</w:t>
      </w:r>
    </w:p>
    <w:p w:rsidR="00BC0568" w:rsidRPr="00926E8F" w:rsidRDefault="00BC0568" w:rsidP="00926E8F">
      <w:pPr>
        <w:pStyle w:val="Bullet1GR"/>
        <w:rPr>
          <w:rFonts w:eastAsia="Calibri"/>
        </w:rPr>
      </w:pPr>
      <w:proofErr w:type="spellStart"/>
      <w:r w:rsidRPr="00926E8F">
        <w:rPr>
          <w:rFonts w:eastAsia="Calibri"/>
        </w:rPr>
        <w:t>Нарынская</w:t>
      </w:r>
      <w:proofErr w:type="spellEnd"/>
      <w:r w:rsidRPr="00926E8F">
        <w:rPr>
          <w:rFonts w:eastAsia="Calibri"/>
        </w:rPr>
        <w:t xml:space="preserve"> область: 1 областная и 4 районные газеты;</w:t>
      </w:r>
    </w:p>
    <w:p w:rsidR="00BC0568" w:rsidRPr="00926E8F" w:rsidRDefault="00BC0568" w:rsidP="00926E8F">
      <w:pPr>
        <w:pStyle w:val="Bullet1GR"/>
        <w:rPr>
          <w:rFonts w:eastAsia="Calibri"/>
        </w:rPr>
      </w:pPr>
      <w:proofErr w:type="spellStart"/>
      <w:r w:rsidRPr="00926E8F">
        <w:rPr>
          <w:rFonts w:eastAsia="Calibri"/>
        </w:rPr>
        <w:t>Таласская</w:t>
      </w:r>
      <w:proofErr w:type="spellEnd"/>
      <w:r w:rsidRPr="00926E8F">
        <w:rPr>
          <w:rFonts w:eastAsia="Calibri"/>
        </w:rPr>
        <w:t xml:space="preserve"> область: 1 областная и 7 районных газет;</w:t>
      </w:r>
    </w:p>
    <w:p w:rsidR="00BC0568" w:rsidRPr="00926E8F" w:rsidRDefault="00BC0568" w:rsidP="00926E8F">
      <w:pPr>
        <w:pStyle w:val="Bullet1GR"/>
        <w:rPr>
          <w:rFonts w:eastAsia="Calibri"/>
        </w:rPr>
      </w:pPr>
      <w:proofErr w:type="spellStart"/>
      <w:r w:rsidRPr="00926E8F">
        <w:rPr>
          <w:rFonts w:eastAsia="Calibri"/>
        </w:rPr>
        <w:t>Джалал-Абадская</w:t>
      </w:r>
      <w:proofErr w:type="spellEnd"/>
      <w:r w:rsidRPr="00926E8F">
        <w:rPr>
          <w:rFonts w:eastAsia="Calibri"/>
        </w:rPr>
        <w:t xml:space="preserve"> область: 2 областные, 5 районных газет, 1 бюллетень и 1 вестник;</w:t>
      </w:r>
    </w:p>
    <w:p w:rsidR="00BC0568" w:rsidRPr="00926E8F" w:rsidRDefault="00BC0568" w:rsidP="00926E8F">
      <w:pPr>
        <w:pStyle w:val="Bullet1GR"/>
        <w:rPr>
          <w:rFonts w:eastAsia="Calibri"/>
        </w:rPr>
      </w:pPr>
      <w:proofErr w:type="spellStart"/>
      <w:r w:rsidRPr="00926E8F">
        <w:rPr>
          <w:rFonts w:eastAsia="Calibri"/>
        </w:rPr>
        <w:t>Баткенская</w:t>
      </w:r>
      <w:proofErr w:type="spellEnd"/>
      <w:r w:rsidRPr="00926E8F">
        <w:rPr>
          <w:rFonts w:eastAsia="Calibri"/>
        </w:rPr>
        <w:t xml:space="preserve"> область: 1 областная и 6 районных газет;</w:t>
      </w:r>
    </w:p>
    <w:p w:rsidR="00BC0568" w:rsidRPr="00926E8F" w:rsidRDefault="00BC0568" w:rsidP="00926E8F">
      <w:pPr>
        <w:pStyle w:val="Bullet1GR"/>
        <w:rPr>
          <w:rFonts w:eastAsia="Calibri"/>
        </w:rPr>
      </w:pPr>
      <w:proofErr w:type="spellStart"/>
      <w:r w:rsidRPr="00926E8F">
        <w:rPr>
          <w:rFonts w:eastAsia="Calibri"/>
        </w:rPr>
        <w:t>Ошская</w:t>
      </w:r>
      <w:proofErr w:type="spellEnd"/>
      <w:r w:rsidRPr="00926E8F">
        <w:rPr>
          <w:rFonts w:eastAsia="Calibri"/>
        </w:rPr>
        <w:t xml:space="preserve"> область: 3 областные и 9 районных газет.</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На сегодняшний день в регионах функционируют 6 областных государс</w:t>
      </w:r>
      <w:r w:rsidRPr="006B2227">
        <w:t>т</w:t>
      </w:r>
      <w:r w:rsidRPr="006B2227">
        <w:t xml:space="preserve">венных телерадиокомпаний во всех областях, за исключением </w:t>
      </w:r>
      <w:proofErr w:type="spellStart"/>
      <w:r w:rsidRPr="006B2227">
        <w:t>Ошской</w:t>
      </w:r>
      <w:proofErr w:type="spellEnd"/>
      <w:r w:rsidRPr="006B2227">
        <w:t xml:space="preserve"> о</w:t>
      </w:r>
      <w:r w:rsidRPr="006B2227">
        <w:t>б</w:t>
      </w:r>
      <w:r w:rsidRPr="006B2227">
        <w:t>ласти, где на базе областного ТРК "</w:t>
      </w:r>
      <w:proofErr w:type="spellStart"/>
      <w:r w:rsidRPr="006B2227">
        <w:t>Ош-ЗООО</w:t>
      </w:r>
      <w:proofErr w:type="spellEnd"/>
      <w:r w:rsidRPr="006B2227">
        <w:t>" образована Общественная телеради</w:t>
      </w:r>
      <w:r w:rsidRPr="006B2227">
        <w:t>о</w:t>
      </w:r>
      <w:r w:rsidRPr="006B2227">
        <w:t>компании КР "</w:t>
      </w:r>
      <w:proofErr w:type="spellStart"/>
      <w:r w:rsidRPr="006B2227">
        <w:t>ЭлТР</w:t>
      </w:r>
      <w:proofErr w:type="spellEnd"/>
      <w:r w:rsidRPr="006B2227">
        <w:t>". Развитие региональных телерадиокомпаний на сегодня</w:t>
      </w:r>
      <w:r w:rsidRPr="006B2227">
        <w:t>ш</w:t>
      </w:r>
      <w:r w:rsidRPr="006B2227">
        <w:t>ний день переживает переломный период. В основе этого лежат вопросы о в</w:t>
      </w:r>
      <w:r w:rsidRPr="006B2227">
        <w:t>ы</w:t>
      </w:r>
      <w:r w:rsidRPr="006B2227">
        <w:t>делении частот вещания для областных государственных студий, з</w:t>
      </w:r>
      <w:r w:rsidRPr="006B2227">
        <w:t>а</w:t>
      </w:r>
      <w:r w:rsidRPr="006B2227">
        <w:t>трудняемом отсутствием у них достаточного финансирования для начала телерадиовещ</w:t>
      </w:r>
      <w:r w:rsidRPr="006B2227">
        <w:t>а</w:t>
      </w:r>
      <w:r w:rsidRPr="006B2227">
        <w:t>ния, а так же началом реализации проекта по развитию цифрового вещания в южных регионах страны.</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Четкое определение статуса областных государственных телерадиоко</w:t>
      </w:r>
      <w:r w:rsidRPr="006B2227">
        <w:t>м</w:t>
      </w:r>
      <w:r w:rsidRPr="006B2227">
        <w:t>паний позволит им создать свою собственную платформу развития, отличную от общего плана развития ОТРК, в составе которого они находились ранее. Н</w:t>
      </w:r>
      <w:r w:rsidRPr="006B2227">
        <w:t>е</w:t>
      </w:r>
      <w:r w:rsidRPr="006B2227">
        <w:t>обходимо на сегодняшний день иметь четкий план становления регионал</w:t>
      </w:r>
      <w:r w:rsidRPr="006B2227">
        <w:t>ь</w:t>
      </w:r>
      <w:r w:rsidRPr="006B2227">
        <w:t>ного вещания с учетом всей важности развития информационной сферы в целом. Это и кадровые вопросы, вопросы технического переоснащения, администр</w:t>
      </w:r>
      <w:r w:rsidRPr="006B2227">
        <w:t>а</w:t>
      </w:r>
      <w:r w:rsidRPr="006B2227">
        <w:t>тивных ресурсов, текущего финансирования и главный вопрос – вещания. Тол</w:t>
      </w:r>
      <w:r w:rsidRPr="006B2227">
        <w:t>ь</w:t>
      </w:r>
      <w:r w:rsidRPr="006B2227">
        <w:t>ко при комплексном подходе решения данной задачи, возможно, ожидать э</w:t>
      </w:r>
      <w:r w:rsidRPr="006B2227">
        <w:t>ф</w:t>
      </w:r>
      <w:r w:rsidRPr="006B2227">
        <w:t xml:space="preserve">фективность планируемых реформ.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Наука. Основные правовые, экономические и социальные условия и г</w:t>
      </w:r>
      <w:r w:rsidRPr="006B2227">
        <w:t>а</w:t>
      </w:r>
      <w:r w:rsidRPr="006B2227">
        <w:t xml:space="preserve">рантии, обеспечивающие развитие науки и научно-технической деятельности, закреплены в Законе </w:t>
      </w:r>
      <w:proofErr w:type="spellStart"/>
      <w:r w:rsidRPr="006B2227">
        <w:t>Кыргызской</w:t>
      </w:r>
      <w:proofErr w:type="spellEnd"/>
      <w:r w:rsidRPr="006B2227">
        <w:t xml:space="preserve"> Республики "О науке и об основах государс</w:t>
      </w:r>
      <w:r w:rsidRPr="006B2227">
        <w:t>т</w:t>
      </w:r>
      <w:r w:rsidRPr="006B2227">
        <w:t xml:space="preserve">венной научно-технической политики", принятом </w:t>
      </w:r>
      <w:proofErr w:type="spellStart"/>
      <w:r w:rsidRPr="006B2227">
        <w:t>Жогорку</w:t>
      </w:r>
      <w:proofErr w:type="spellEnd"/>
      <w:r w:rsidRPr="006B2227">
        <w:t xml:space="preserve"> </w:t>
      </w:r>
      <w:proofErr w:type="spellStart"/>
      <w:r w:rsidRPr="006B2227">
        <w:t>Кенешем</w:t>
      </w:r>
      <w:proofErr w:type="spellEnd"/>
      <w:r w:rsidRPr="006B2227">
        <w:t xml:space="preserve"> </w:t>
      </w:r>
      <w:proofErr w:type="spellStart"/>
      <w:r w:rsidRPr="006B2227">
        <w:t>Кыргы</w:t>
      </w:r>
      <w:r w:rsidRPr="006B2227">
        <w:t>з</w:t>
      </w:r>
      <w:r w:rsidRPr="006B2227">
        <w:t>ской</w:t>
      </w:r>
      <w:proofErr w:type="spellEnd"/>
      <w:r w:rsidRPr="006B2227">
        <w:t xml:space="preserve"> Республики от 15 апреля 1994 года № 1485-XII. 25 июля 2002 года </w:t>
      </w:r>
      <w:proofErr w:type="spellStart"/>
      <w:r w:rsidRPr="006B2227">
        <w:t>Жого</w:t>
      </w:r>
      <w:r w:rsidRPr="006B2227">
        <w:t>р</w:t>
      </w:r>
      <w:r w:rsidRPr="006B2227">
        <w:t>ку</w:t>
      </w:r>
      <w:proofErr w:type="spellEnd"/>
      <w:r w:rsidRPr="006B2227">
        <w:t xml:space="preserve"> </w:t>
      </w:r>
      <w:proofErr w:type="spellStart"/>
      <w:r w:rsidRPr="006B2227">
        <w:t>Кенешем</w:t>
      </w:r>
      <w:proofErr w:type="spellEnd"/>
      <w:r w:rsidRPr="006B2227">
        <w:t xml:space="preserve"> </w:t>
      </w:r>
      <w:proofErr w:type="spellStart"/>
      <w:r w:rsidRPr="006B2227">
        <w:t>Кыргызской</w:t>
      </w:r>
      <w:proofErr w:type="spellEnd"/>
      <w:r w:rsidRPr="006B2227">
        <w:t xml:space="preserve"> Республики принят также Закон </w:t>
      </w:r>
      <w:proofErr w:type="spellStart"/>
      <w:r w:rsidRPr="006B2227">
        <w:t>Кыргызской</w:t>
      </w:r>
      <w:proofErr w:type="spellEnd"/>
      <w:r w:rsidRPr="006B2227">
        <w:t xml:space="preserve"> Респу</w:t>
      </w:r>
      <w:r w:rsidRPr="006B2227">
        <w:t>б</w:t>
      </w:r>
      <w:r w:rsidRPr="006B2227">
        <w:t xml:space="preserve">лики "О Национальной академии наук </w:t>
      </w:r>
      <w:proofErr w:type="spellStart"/>
      <w:r w:rsidRPr="006B2227">
        <w:t>Кыргызской</w:t>
      </w:r>
      <w:proofErr w:type="spellEnd"/>
      <w:r w:rsidRPr="006B2227">
        <w:t xml:space="preserve"> Республики" № 132, кот</w:t>
      </w:r>
      <w:r w:rsidRPr="006B2227">
        <w:t>о</w:t>
      </w:r>
      <w:r w:rsidRPr="006B2227">
        <w:t xml:space="preserve">рый направлен на развитие фундаментальной и прикладной науки как основы научно-технического прогресса, экономического, социального и культурного развития </w:t>
      </w:r>
      <w:proofErr w:type="spellStart"/>
      <w:r w:rsidRPr="006B2227">
        <w:t>Кыргызской</w:t>
      </w:r>
      <w:proofErr w:type="spellEnd"/>
      <w:r w:rsidRPr="006B2227">
        <w:t xml:space="preserve"> Республики, на создание благоприятных условий разв</w:t>
      </w:r>
      <w:r w:rsidRPr="006B2227">
        <w:t>и</w:t>
      </w:r>
      <w:r w:rsidRPr="006B2227">
        <w:t>тия академической науки как важнейшей составной части научного поте</w:t>
      </w:r>
      <w:r w:rsidRPr="006B2227">
        <w:t>н</w:t>
      </w:r>
      <w:r w:rsidRPr="006B2227">
        <w:t>циала республики, подготовку научных кадров высшей квал</w:t>
      </w:r>
      <w:r w:rsidRPr="006B2227">
        <w:t>и</w:t>
      </w:r>
      <w:r w:rsidRPr="006B2227">
        <w:t>фикации.</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действующих нормативных правовых актах регламентирована вся пр</w:t>
      </w:r>
      <w:r w:rsidRPr="006B2227">
        <w:t>о</w:t>
      </w:r>
      <w:r w:rsidRPr="006B2227">
        <w:t>цедура международного сотрудничества субъектов научной деятельности ре</w:t>
      </w:r>
      <w:r w:rsidRPr="006B2227">
        <w:t>с</w:t>
      </w:r>
      <w:r w:rsidRPr="006B2227">
        <w:t>публики с зарубежными партнерами. Отсутствуют какие-либо жесткие огран</w:t>
      </w:r>
      <w:r w:rsidRPr="006B2227">
        <w:t>и</w:t>
      </w:r>
      <w:r w:rsidRPr="006B2227">
        <w:t>чения в научной деятельности и распространении ее результатов, если не сч</w:t>
      </w:r>
      <w:r w:rsidRPr="006B2227">
        <w:t>и</w:t>
      </w:r>
      <w:r w:rsidRPr="006B2227">
        <w:t>тать направления исследований и полученные результаты, представляющие г</w:t>
      </w:r>
      <w:r w:rsidRPr="006B2227">
        <w:t>о</w:t>
      </w:r>
      <w:r w:rsidRPr="006B2227">
        <w:t>сударственную тайну.</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сфере науки в настоящее время ведется разработка проекта нового З</w:t>
      </w:r>
      <w:r w:rsidRPr="006B2227">
        <w:t>а</w:t>
      </w:r>
      <w:r w:rsidRPr="006B2227">
        <w:t xml:space="preserve">кона </w:t>
      </w:r>
      <w:proofErr w:type="spellStart"/>
      <w:r w:rsidRPr="006B2227">
        <w:t>Кыргызской</w:t>
      </w:r>
      <w:proofErr w:type="spellEnd"/>
      <w:r w:rsidRPr="006B2227">
        <w:t xml:space="preserve"> Республики "О науке и инновационной деятельности", в кот</w:t>
      </w:r>
      <w:r w:rsidRPr="006B2227">
        <w:t>о</w:t>
      </w:r>
      <w:r w:rsidRPr="006B2227">
        <w:t>ром найдет отражение взаимодействие субъектов научно-инновационной де</w:t>
      </w:r>
      <w:r w:rsidRPr="006B2227">
        <w:t>я</w:t>
      </w:r>
      <w:r w:rsidRPr="006B2227">
        <w:t xml:space="preserve">тельности, как между собой, так и с государством. Высшим государственным научным учреждением </w:t>
      </w:r>
      <w:proofErr w:type="spellStart"/>
      <w:r w:rsidRPr="006B2227">
        <w:t>Кыргызской</w:t>
      </w:r>
      <w:proofErr w:type="spellEnd"/>
      <w:r w:rsidRPr="006B2227">
        <w:t xml:space="preserve"> Республики является Национальная акад</w:t>
      </w:r>
      <w:r w:rsidRPr="006B2227">
        <w:t>е</w:t>
      </w:r>
      <w:r w:rsidRPr="006B2227">
        <w:t xml:space="preserve">мия наук </w:t>
      </w:r>
      <w:proofErr w:type="spellStart"/>
      <w:r w:rsidRPr="006B2227">
        <w:t>Кыргызской</w:t>
      </w:r>
      <w:proofErr w:type="spellEnd"/>
      <w:r w:rsidRPr="006B2227">
        <w:t xml:space="preserve"> Респу</w:t>
      </w:r>
      <w:r w:rsidRPr="006B2227">
        <w:t>б</w:t>
      </w:r>
      <w:r w:rsidRPr="006B2227">
        <w:t>лики (НАН). Деятельность НАН направлена</w:t>
      </w:r>
      <w:r w:rsidRPr="00C83DCA">
        <w:rPr>
          <w:rStyle w:val="FootnoteReference"/>
        </w:rPr>
        <w:footnoteReference w:id="139"/>
      </w:r>
      <w:r w:rsidRPr="006B2227">
        <w:t>:</w:t>
      </w:r>
    </w:p>
    <w:p w:rsidR="00BC0568" w:rsidRPr="00926E8F" w:rsidRDefault="00BC0568" w:rsidP="00926E8F">
      <w:pPr>
        <w:pStyle w:val="Bullet1GR"/>
        <w:rPr>
          <w:rFonts w:eastAsia="Calibri"/>
        </w:rPr>
      </w:pPr>
      <w:r w:rsidRPr="00926E8F">
        <w:rPr>
          <w:rFonts w:eastAsia="Calibri"/>
        </w:rPr>
        <w:t xml:space="preserve"> на проведение и развитие фундаментальных исследований в области е</w:t>
      </w:r>
      <w:r w:rsidRPr="00926E8F">
        <w:rPr>
          <w:rFonts w:eastAsia="Calibri"/>
        </w:rPr>
        <w:t>с</w:t>
      </w:r>
      <w:r w:rsidRPr="00926E8F">
        <w:rPr>
          <w:rFonts w:eastAsia="Calibri"/>
        </w:rPr>
        <w:t xml:space="preserve">тественных, технических, общественных наук в </w:t>
      </w:r>
      <w:proofErr w:type="spellStart"/>
      <w:r w:rsidRPr="00926E8F">
        <w:rPr>
          <w:rFonts w:eastAsia="Calibri"/>
        </w:rPr>
        <w:t>Кыргызской</w:t>
      </w:r>
      <w:proofErr w:type="spellEnd"/>
      <w:r w:rsidRPr="00926E8F">
        <w:rPr>
          <w:rFonts w:eastAsia="Calibri"/>
        </w:rPr>
        <w:t xml:space="preserve"> Республике;</w:t>
      </w:r>
    </w:p>
    <w:p w:rsidR="00BC0568" w:rsidRPr="00926E8F" w:rsidRDefault="00BC0568" w:rsidP="00926E8F">
      <w:pPr>
        <w:pStyle w:val="Bullet1GR"/>
        <w:rPr>
          <w:rFonts w:eastAsia="Calibri"/>
        </w:rPr>
      </w:pPr>
      <w:r w:rsidRPr="00926E8F">
        <w:rPr>
          <w:rFonts w:eastAsia="Calibri"/>
        </w:rPr>
        <w:t>на изучение актуальных проблем социально-экономического, политич</w:t>
      </w:r>
      <w:r w:rsidRPr="00926E8F">
        <w:rPr>
          <w:rFonts w:eastAsia="Calibri"/>
        </w:rPr>
        <w:t>е</w:t>
      </w:r>
      <w:r w:rsidRPr="00926E8F">
        <w:rPr>
          <w:rFonts w:eastAsia="Calibri"/>
        </w:rPr>
        <w:t>ского, научно-технического и культурного развития республики;</w:t>
      </w:r>
    </w:p>
    <w:p w:rsidR="00BC0568" w:rsidRPr="00926E8F" w:rsidRDefault="00BC0568" w:rsidP="00926E8F">
      <w:pPr>
        <w:pStyle w:val="Bullet1GR"/>
        <w:rPr>
          <w:rFonts w:eastAsia="Calibri"/>
        </w:rPr>
      </w:pPr>
      <w:r w:rsidRPr="00926E8F">
        <w:rPr>
          <w:rFonts w:eastAsia="Calibri"/>
        </w:rPr>
        <w:t xml:space="preserve"> на повышение эффективности использования научных разработок и до</w:t>
      </w:r>
      <w:r w:rsidRPr="00926E8F">
        <w:rPr>
          <w:rFonts w:eastAsia="Calibri"/>
        </w:rPr>
        <w:t>с</w:t>
      </w:r>
      <w:r w:rsidRPr="00926E8F">
        <w:rPr>
          <w:rFonts w:eastAsia="Calibri"/>
        </w:rPr>
        <w:t>тижений;</w:t>
      </w:r>
    </w:p>
    <w:p w:rsidR="00BC0568" w:rsidRPr="00926E8F" w:rsidRDefault="00BC0568" w:rsidP="00926E8F">
      <w:pPr>
        <w:pStyle w:val="Bullet1GR"/>
        <w:rPr>
          <w:rFonts w:eastAsia="Calibri"/>
        </w:rPr>
      </w:pPr>
      <w:r w:rsidRPr="00926E8F">
        <w:rPr>
          <w:rFonts w:eastAsia="Calibri"/>
        </w:rPr>
        <w:t>на подготовку и переподготовку научных кадров и высококвалифицир</w:t>
      </w:r>
      <w:r w:rsidRPr="00926E8F">
        <w:rPr>
          <w:rFonts w:eastAsia="Calibri"/>
        </w:rPr>
        <w:t>о</w:t>
      </w:r>
      <w:r w:rsidRPr="00926E8F">
        <w:rPr>
          <w:rFonts w:eastAsia="Calibri"/>
        </w:rPr>
        <w:t>ванных специалистов по всем отраслям науки;</w:t>
      </w:r>
    </w:p>
    <w:p w:rsidR="00BC0568" w:rsidRPr="00926E8F" w:rsidRDefault="00BC0568" w:rsidP="00926E8F">
      <w:pPr>
        <w:pStyle w:val="Bullet1GR"/>
        <w:rPr>
          <w:rFonts w:eastAsia="Calibri"/>
        </w:rPr>
      </w:pPr>
      <w:r w:rsidRPr="00926E8F">
        <w:rPr>
          <w:rFonts w:eastAsia="Calibri"/>
        </w:rPr>
        <w:t xml:space="preserve"> на усиление влияния науки на развитие образования, духовной культуры народа Кыргызстана и повышение его интеллектуального потенциала.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результате структурной и тематической перестройки НАН за после</w:t>
      </w:r>
      <w:r w:rsidRPr="006B2227">
        <w:t>д</w:t>
      </w:r>
      <w:r w:rsidRPr="006B2227">
        <w:t>ние 4 года число научных учреждений было сокращено, а внутри подразделений произошло объединение ряда лабораторий, работавших по родственным тем</w:t>
      </w:r>
      <w:r w:rsidRPr="006B2227">
        <w:t>а</w:t>
      </w:r>
      <w:r w:rsidRPr="006B2227">
        <w:t>тикам. Создан ряд новых подразделений:</w:t>
      </w:r>
    </w:p>
    <w:p w:rsidR="00BC0568" w:rsidRPr="00AB1F13" w:rsidRDefault="00AB1F13" w:rsidP="00AB1F13">
      <w:pPr>
        <w:pStyle w:val="SingleTxtGR"/>
      </w:pPr>
      <w:r>
        <w:tab/>
        <w:t>а)</w:t>
      </w:r>
      <w:r>
        <w:tab/>
      </w:r>
      <w:r w:rsidR="00BC0568" w:rsidRPr="00AB1F13">
        <w:t xml:space="preserve">С целью эффективного развития и поддержки деятельности малых инновационных предприятий для коммерческого освоения научных знаний, изобретений, ноу-хау и наукоемких технологий в 2007 году создан Технопарк Национальной академии наук </w:t>
      </w:r>
      <w:proofErr w:type="spellStart"/>
      <w:r w:rsidR="00BC0568" w:rsidRPr="00AB1F13">
        <w:t>Кыргызской</w:t>
      </w:r>
      <w:proofErr w:type="spellEnd"/>
      <w:r w:rsidR="00BC0568" w:rsidRPr="00AB1F13">
        <w:t xml:space="preserve"> Республики. </w:t>
      </w:r>
    </w:p>
    <w:p w:rsidR="00BC0568" w:rsidRPr="00AB1F13" w:rsidRDefault="00AB1F13" w:rsidP="00AB1F13">
      <w:pPr>
        <w:pStyle w:val="SingleTxtGR"/>
      </w:pPr>
      <w:r>
        <w:tab/>
      </w:r>
      <w:proofErr w:type="spellStart"/>
      <w:r>
        <w:t>b</w:t>
      </w:r>
      <w:proofErr w:type="spellEnd"/>
      <w:r>
        <w:t>)</w:t>
      </w:r>
      <w:r>
        <w:tab/>
      </w:r>
      <w:r w:rsidR="00BC0568" w:rsidRPr="00AB1F13">
        <w:t>Для внедрения технологий комплексной переработки растительных ресурсов Кыргызстана и применения их в медицине, ветеринарии, животново</w:t>
      </w:r>
      <w:r w:rsidR="00BC0568" w:rsidRPr="00AB1F13">
        <w:t>д</w:t>
      </w:r>
      <w:r w:rsidR="00BC0568" w:rsidRPr="00AB1F13">
        <w:t>стве, химико-фармацевтической и пищевой промышленности создан Инновац</w:t>
      </w:r>
      <w:r w:rsidR="00BC0568" w:rsidRPr="00AB1F13">
        <w:t>и</w:t>
      </w:r>
      <w:r w:rsidR="00BC0568" w:rsidRPr="00AB1F13">
        <w:t xml:space="preserve">онный центр </w:t>
      </w:r>
      <w:proofErr w:type="spellStart"/>
      <w:r w:rsidR="00BC0568" w:rsidRPr="00AB1F13">
        <w:t>фитотехнологий</w:t>
      </w:r>
      <w:proofErr w:type="spellEnd"/>
      <w:r w:rsidR="00BC0568" w:rsidRPr="00AB1F13">
        <w:t xml:space="preserve"> НАН.</w:t>
      </w:r>
    </w:p>
    <w:p w:rsidR="00BC0568" w:rsidRPr="00AB1F13" w:rsidRDefault="00AB1F13" w:rsidP="00AB1F13">
      <w:pPr>
        <w:pStyle w:val="SingleTxtGR"/>
      </w:pPr>
      <w:r>
        <w:tab/>
      </w:r>
      <w:proofErr w:type="spellStart"/>
      <w:r>
        <w:t>c</w:t>
      </w:r>
      <w:proofErr w:type="spellEnd"/>
      <w:r>
        <w:t>)</w:t>
      </w:r>
      <w:r>
        <w:tab/>
      </w:r>
      <w:r w:rsidR="00BC0568" w:rsidRPr="00AB1F13">
        <w:t xml:space="preserve">Для сохранения </w:t>
      </w:r>
      <w:proofErr w:type="spellStart"/>
      <w:r w:rsidR="00BC0568" w:rsidRPr="00AB1F13">
        <w:t>биоразнообразия</w:t>
      </w:r>
      <w:proofErr w:type="spellEnd"/>
      <w:r w:rsidR="00BC0568" w:rsidRPr="00AB1F13">
        <w:t xml:space="preserve">, редких и исчезающих видов флоры создан первый в республике Генетический банк </w:t>
      </w:r>
      <w:proofErr w:type="spellStart"/>
      <w:r w:rsidR="00BC0568" w:rsidRPr="00AB1F13">
        <w:t>эндемичных</w:t>
      </w:r>
      <w:proofErr w:type="spellEnd"/>
      <w:r w:rsidR="00BC0568" w:rsidRPr="00AB1F13">
        <w:t>, редких и хозяйс</w:t>
      </w:r>
      <w:r w:rsidR="00BC0568" w:rsidRPr="00AB1F13">
        <w:t>т</w:t>
      </w:r>
      <w:r w:rsidR="00BC0568" w:rsidRPr="00AB1F13">
        <w:t>венно ценных растений Кыргызстана.</w:t>
      </w:r>
    </w:p>
    <w:p w:rsidR="00BC0568" w:rsidRPr="00AB1F13" w:rsidRDefault="00AB1F13" w:rsidP="00AB1F13">
      <w:pPr>
        <w:pStyle w:val="SingleTxtGR"/>
      </w:pPr>
      <w:r>
        <w:tab/>
      </w:r>
      <w:proofErr w:type="spellStart"/>
      <w:r>
        <w:t>d</w:t>
      </w:r>
      <w:proofErr w:type="spellEnd"/>
      <w:r>
        <w:t>)</w:t>
      </w:r>
      <w:r>
        <w:tab/>
      </w:r>
      <w:r w:rsidR="00BC0568" w:rsidRPr="00AB1F13">
        <w:t>С целью сохранения раритетных и ветхих книг библиотечного фонда создана Лаборатория гигиены, реставрации книг и архивных материалов.</w:t>
      </w:r>
    </w:p>
    <w:p w:rsidR="00BC0568" w:rsidRPr="00AB1F13" w:rsidRDefault="00AB1F13" w:rsidP="00AB1F13">
      <w:pPr>
        <w:pStyle w:val="SingleTxtGR"/>
      </w:pPr>
      <w:r>
        <w:tab/>
        <w:t>е)</w:t>
      </w:r>
      <w:r>
        <w:tab/>
      </w:r>
      <w:r w:rsidR="00BC0568" w:rsidRPr="00AB1F13">
        <w:t>Для исследования актуальных социальных проблем современности, анализа имеющегося опыта и прогнозирования развития общества в будущем в стру</w:t>
      </w:r>
      <w:r w:rsidR="00BC0568" w:rsidRPr="00AB1F13">
        <w:t>к</w:t>
      </w:r>
      <w:r w:rsidR="00BC0568" w:rsidRPr="00AB1F13">
        <w:t>туру НАН введен Центр социальных исследований.</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Научно-педагогические кадры. Аспирантура и докторантура являются основной формой подготовки научно-педагогических кадров в системе образ</w:t>
      </w:r>
      <w:r w:rsidRPr="006B2227">
        <w:t>о</w:t>
      </w:r>
      <w:r w:rsidRPr="006B2227">
        <w:t>вания, ведущего к наиболее высокой профессиональной квалификации, предо</w:t>
      </w:r>
      <w:r w:rsidRPr="006B2227">
        <w:t>с</w:t>
      </w:r>
      <w:r w:rsidRPr="006B2227">
        <w:t>тавляя возмо</w:t>
      </w:r>
      <w:r w:rsidRPr="006B2227">
        <w:t>ж</w:t>
      </w:r>
      <w:r w:rsidRPr="006B2227">
        <w:t>ность повысить уровень образования, научной и педагогической квалификации специалистов, имеющих высшее профессиональное образов</w:t>
      </w:r>
      <w:r w:rsidRPr="006B2227">
        <w:t>а</w:t>
      </w:r>
      <w:r w:rsidRPr="006B2227">
        <w:t xml:space="preserve">ние.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Численность аспирантов по сравнению с 2005 годом уменьшилась на 7% и в 2009 году составила 2,2 тыс. человек, а численность докторантов – 77 чел</w:t>
      </w:r>
      <w:r w:rsidRPr="006B2227">
        <w:t>о</w:t>
      </w:r>
      <w:r w:rsidRPr="006B2227">
        <w:t>век. Доля женщин среди обучавшихся в аспирантуре достигла 63%, в доктора</w:t>
      </w:r>
      <w:r w:rsidRPr="006B2227">
        <w:t>н</w:t>
      </w:r>
      <w:r w:rsidRPr="006B2227">
        <w:t>туре – 58%</w:t>
      </w:r>
      <w:r w:rsidRPr="00C83DCA">
        <w:rPr>
          <w:rStyle w:val="FootnoteReference"/>
        </w:rPr>
        <w:footnoteReference w:id="140"/>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целях повышения эффективности подготовки высококвалифицирова</w:t>
      </w:r>
      <w:r w:rsidRPr="006B2227">
        <w:t>н</w:t>
      </w:r>
      <w:r w:rsidRPr="006B2227">
        <w:t>ных кадров были созданы интеграционные структурные подразделения НАН – вузы: Центр научно-образовательных программ, в работе которого кроме нау</w:t>
      </w:r>
      <w:r w:rsidRPr="006B2227">
        <w:t>ч</w:t>
      </w:r>
      <w:r w:rsidRPr="006B2227">
        <w:t>ных подразделений НАН участвуют КНУ, БГУ, КГУСТА, а также ряд учрежд</w:t>
      </w:r>
      <w:r w:rsidRPr="006B2227">
        <w:t>е</w:t>
      </w:r>
      <w:r w:rsidRPr="006B2227">
        <w:t xml:space="preserve">ний Франции; Совместная исследовательская группа по компьютеризации </w:t>
      </w:r>
      <w:proofErr w:type="spellStart"/>
      <w:r w:rsidRPr="006B2227">
        <w:t>кы</w:t>
      </w:r>
      <w:r w:rsidRPr="006B2227">
        <w:t>р</w:t>
      </w:r>
      <w:r w:rsidRPr="006B2227">
        <w:t>гызского</w:t>
      </w:r>
      <w:proofErr w:type="spellEnd"/>
      <w:r w:rsidRPr="006B2227">
        <w:t xml:space="preserve"> языка, состоящая из сотрудников Института теоретической и пр</w:t>
      </w:r>
      <w:r w:rsidRPr="006B2227">
        <w:t>и</w:t>
      </w:r>
      <w:r w:rsidRPr="006B2227">
        <w:t>кладной математики, а также КНУ, результатом работы которой стал электро</w:t>
      </w:r>
      <w:r w:rsidRPr="006B2227">
        <w:t>н</w:t>
      </w:r>
      <w:r w:rsidRPr="006B2227">
        <w:t xml:space="preserve">ный вариант учебника по </w:t>
      </w:r>
      <w:proofErr w:type="spellStart"/>
      <w:r w:rsidRPr="006B2227">
        <w:t>кыргызскому</w:t>
      </w:r>
      <w:proofErr w:type="spellEnd"/>
      <w:r w:rsidRPr="006B2227">
        <w:t xml:space="preserve"> языку, внедренного в Управлении обр</w:t>
      </w:r>
      <w:r w:rsidRPr="006B2227">
        <w:t>а</w:t>
      </w:r>
      <w:r w:rsidRPr="006B2227">
        <w:t xml:space="preserve">зования г. Бишкек, </w:t>
      </w:r>
      <w:proofErr w:type="spellStart"/>
      <w:r w:rsidRPr="006B2227">
        <w:t>Центральноазиатском</w:t>
      </w:r>
      <w:proofErr w:type="spellEnd"/>
      <w:r w:rsidRPr="006B2227">
        <w:t xml:space="preserve"> и Уральском ресурсных центрах, и</w:t>
      </w:r>
      <w:r w:rsidRPr="006B2227">
        <w:t>с</w:t>
      </w:r>
      <w:r w:rsidRPr="006B2227">
        <w:t xml:space="preserve">пользующегося в образовательном процессе МУК, Университета Индианы, </w:t>
      </w:r>
      <w:proofErr w:type="spellStart"/>
      <w:r w:rsidRPr="006B2227">
        <w:t>Кыргызско-Узбекского</w:t>
      </w:r>
      <w:proofErr w:type="spellEnd"/>
      <w:r w:rsidRPr="006B2227">
        <w:t xml:space="preserve"> университета, ЖАГУ, </w:t>
      </w:r>
      <w:proofErr w:type="spellStart"/>
      <w:r w:rsidRPr="006B2227">
        <w:t>ОшГУ</w:t>
      </w:r>
      <w:proofErr w:type="spellEnd"/>
      <w:r w:rsidRPr="006B2227">
        <w:t>, КГЮА, КНУ. На протяж</w:t>
      </w:r>
      <w:r w:rsidRPr="006B2227">
        <w:t>е</w:t>
      </w:r>
      <w:r w:rsidRPr="006B2227">
        <w:t>нии ряда лет успешно функционирует Центр научных исследований Междун</w:t>
      </w:r>
      <w:r w:rsidRPr="006B2227">
        <w:t>а</w:t>
      </w:r>
      <w:r w:rsidRPr="006B2227">
        <w:t>родной высшей школы медицины на базе Института горной физиологии (с</w:t>
      </w:r>
      <w:r w:rsidRPr="006B2227">
        <w:t>о</w:t>
      </w:r>
      <w:r w:rsidRPr="006B2227">
        <w:t>вместно с Международным университетом Кыргызстана)</w:t>
      </w:r>
      <w:r w:rsidRPr="00C83DCA">
        <w:rPr>
          <w:rStyle w:val="FootnoteReference"/>
        </w:rPr>
        <w:footnoteReference w:id="141"/>
      </w:r>
      <w:r w:rsidR="00C83DCA">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Серьезным шагом в развитии </w:t>
      </w:r>
      <w:proofErr w:type="spellStart"/>
      <w:r w:rsidRPr="006B2227">
        <w:t>академическо-вузовских</w:t>
      </w:r>
      <w:proofErr w:type="spellEnd"/>
      <w:r w:rsidRPr="006B2227">
        <w:t xml:space="preserve"> интеграционных процессов стало создание совместных институтов. Функционирует Межотра</w:t>
      </w:r>
      <w:r w:rsidRPr="006B2227">
        <w:t>с</w:t>
      </w:r>
      <w:r w:rsidRPr="006B2227">
        <w:t xml:space="preserve">левой учебно-научный центр биомедицинских исследований (совместно с </w:t>
      </w:r>
      <w:proofErr w:type="spellStart"/>
      <w:r w:rsidRPr="006B2227">
        <w:t>Кы</w:t>
      </w:r>
      <w:r w:rsidRPr="006B2227">
        <w:t>р</w:t>
      </w:r>
      <w:r w:rsidRPr="006B2227">
        <w:t>гызской</w:t>
      </w:r>
      <w:proofErr w:type="spellEnd"/>
      <w:r w:rsidRPr="006B2227">
        <w:t xml:space="preserve"> государственной медицинской академией), целью которого является решение актуальных проблем биологии и медицины, создание и внедрение и</w:t>
      </w:r>
      <w:r w:rsidRPr="006B2227">
        <w:t>н</w:t>
      </w:r>
      <w:r w:rsidRPr="006B2227">
        <w:t>новационных технологий в медицинскую практику, подготовка научных ка</w:t>
      </w:r>
      <w:r w:rsidRPr="006B2227">
        <w:t>д</w:t>
      </w:r>
      <w:r w:rsidRPr="006B2227">
        <w:t xml:space="preserve">ров.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Совместно с </w:t>
      </w:r>
      <w:proofErr w:type="spellStart"/>
      <w:r w:rsidRPr="006B2227">
        <w:t>Кыргызским</w:t>
      </w:r>
      <w:proofErr w:type="spellEnd"/>
      <w:r w:rsidRPr="006B2227">
        <w:t xml:space="preserve"> государственным техническим университетом им. </w:t>
      </w:r>
      <w:proofErr w:type="spellStart"/>
      <w:r w:rsidRPr="006B2227">
        <w:t>И.Раззакова</w:t>
      </w:r>
      <w:proofErr w:type="spellEnd"/>
      <w:r w:rsidRPr="006B2227">
        <w:t xml:space="preserve"> ведется работа по созданию Образовательно-исследовательского института, деятельность которого будет направлена на по</w:t>
      </w:r>
      <w:r w:rsidRPr="006B2227">
        <w:t>д</w:t>
      </w:r>
      <w:r w:rsidRPr="006B2227">
        <w:t>готовку высококвалифицированных специалистов на основе консолидации и</w:t>
      </w:r>
      <w:r w:rsidRPr="006B2227">
        <w:t>н</w:t>
      </w:r>
      <w:r w:rsidRPr="006B2227">
        <w:t>теллектуальных, материально-технических и информационных ресурсов, а та</w:t>
      </w:r>
      <w:r w:rsidRPr="006B2227">
        <w:t>к</w:t>
      </w:r>
      <w:r w:rsidRPr="006B2227">
        <w:t>же инновационных потенциалов ст</w:t>
      </w:r>
      <w:r w:rsidRPr="006B2227">
        <w:t>о</w:t>
      </w:r>
      <w:r w:rsidRPr="006B2227">
        <w:t xml:space="preserve">рон и </w:t>
      </w:r>
      <w:proofErr w:type="spellStart"/>
      <w:r w:rsidRPr="006B2227">
        <w:t>бизнес-структур</w:t>
      </w:r>
      <w:proofErr w:type="spellEnd"/>
      <w:r w:rsidRPr="006B2227">
        <w:t xml:space="preserve">.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Интеграция академических институтов с вузами осуществляется также посредством создания совместных лабораторий и кафедр. В настоящее время на базе научных подразделений НАН действуют созданные совместно с вузами 5</w:t>
      </w:r>
      <w:r w:rsidR="00C83DCA">
        <w:t> </w:t>
      </w:r>
      <w:r w:rsidRPr="006B2227">
        <w:t xml:space="preserve">кафедр, 1 лаборатория и 1 магистратура. </w:t>
      </w:r>
      <w:proofErr w:type="spellStart"/>
      <w:r w:rsidRPr="006B2227">
        <w:t>Соорганизаторами</w:t>
      </w:r>
      <w:proofErr w:type="spellEnd"/>
      <w:r w:rsidRPr="006B2227">
        <w:t xml:space="preserve"> этих структур я</w:t>
      </w:r>
      <w:r w:rsidRPr="006B2227">
        <w:t>в</w:t>
      </w:r>
      <w:r w:rsidRPr="006B2227">
        <w:t>ляются КРСУ, МУК, КГУСТА, КНУ, КГУ, КГТУ.</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В среднем одна треть научных сотрудников совмещают научную и обр</w:t>
      </w:r>
      <w:r w:rsidRPr="006B2227">
        <w:t>а</w:t>
      </w:r>
      <w:r w:rsidRPr="006B2227">
        <w:t>зовательную деятельность: читают лекции, ведут практические занятия, рук</w:t>
      </w:r>
      <w:r w:rsidRPr="006B2227">
        <w:t>о</w:t>
      </w:r>
      <w:r w:rsidRPr="006B2227">
        <w:t>водят курсовыми и дипломными проектами. В НАН готовятся кадры через ст</w:t>
      </w:r>
      <w:r w:rsidRPr="006B2227">
        <w:t>а</w:t>
      </w:r>
      <w:r w:rsidRPr="006B2227">
        <w:t>жировку, соискательство, аспирантуру и докторанту по широкому спектру сп</w:t>
      </w:r>
      <w:r w:rsidRPr="006B2227">
        <w:t>е</w:t>
      </w:r>
      <w:r w:rsidRPr="006B2227">
        <w:t>циальностей.</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Объемы финансирования, получаемого научными учреждениями страны в рамках всевозможных международных грантов, зачастую соизмеримы с объ</w:t>
      </w:r>
      <w:r w:rsidRPr="006B2227">
        <w:t>е</w:t>
      </w:r>
      <w:r w:rsidRPr="006B2227">
        <w:t>мами бюджетного финансирования.</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6B2227">
        <w:t>Кыргызская</w:t>
      </w:r>
      <w:proofErr w:type="spellEnd"/>
      <w:r w:rsidRPr="006B2227">
        <w:t xml:space="preserve"> Республика активно участвует в самых различных межгос</w:t>
      </w:r>
      <w:r w:rsidRPr="006B2227">
        <w:t>у</w:t>
      </w:r>
      <w:r w:rsidRPr="006B2227">
        <w:t xml:space="preserve">дарственных и межправительственных договорах и соглашениях со странами СНГ, ШОС и </w:t>
      </w:r>
      <w:proofErr w:type="spellStart"/>
      <w:r w:rsidRPr="006B2227">
        <w:t>ЕврАзЭС</w:t>
      </w:r>
      <w:proofErr w:type="spellEnd"/>
      <w:r w:rsidRPr="006B2227">
        <w:t xml:space="preserve"> (всего 28 документов), в которых присутствуют отдел</w:t>
      </w:r>
      <w:r w:rsidRPr="006B2227">
        <w:t>ь</w:t>
      </w:r>
      <w:r w:rsidRPr="006B2227">
        <w:t>ные вопросы научно-технического сотрудничества в самых разных сферах эк</w:t>
      </w:r>
      <w:r w:rsidRPr="006B2227">
        <w:t>о</w:t>
      </w:r>
      <w:r w:rsidRPr="006B2227">
        <w:t>номического взаимоде</w:t>
      </w:r>
      <w:r w:rsidRPr="006B2227">
        <w:t>й</w:t>
      </w:r>
      <w:r w:rsidRPr="006B2227">
        <w:t>ствия</w:t>
      </w:r>
      <w:r w:rsidRPr="00C83DCA">
        <w:rPr>
          <w:rStyle w:val="FootnoteReference"/>
        </w:rPr>
        <w:footnoteReference w:id="142"/>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Развитие научно-технических исследований и разработок в определе</w:t>
      </w:r>
      <w:r w:rsidRPr="006B2227">
        <w:t>н</w:t>
      </w:r>
      <w:r w:rsidRPr="006B2227">
        <w:t>ной степени сдерживается сокращением бюджетного финансирования науки и утр</w:t>
      </w:r>
      <w:r w:rsidRPr="006B2227">
        <w:t>а</w:t>
      </w:r>
      <w:r w:rsidRPr="006B2227">
        <w:t>той ее приоритетного положения в экономике страны. Кроме того, высокая стоимость нов</w:t>
      </w:r>
      <w:r w:rsidRPr="006B2227">
        <w:t>о</w:t>
      </w:r>
      <w:r w:rsidRPr="006B2227">
        <w:t>введений, длительные сроки их окупаемости, низкий платежный спрос многих заказчиков и другие факторы также отрицательно влияют на ра</w:t>
      </w:r>
      <w:r w:rsidRPr="006B2227">
        <w:t>з</w:t>
      </w:r>
      <w:r w:rsidRPr="006B2227">
        <w:t>витие науки и техники в экономике республики</w:t>
      </w:r>
      <w:r w:rsidRPr="00C83DCA">
        <w:rPr>
          <w:rStyle w:val="FootnoteReference"/>
        </w:rPr>
        <w:footnoteReference w:id="143"/>
      </w:r>
      <w:r w:rsidRPr="006B2227">
        <w:t>.</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С целью охраны интеллектуальной собственности в </w:t>
      </w:r>
      <w:proofErr w:type="spellStart"/>
      <w:r w:rsidRPr="006B2227">
        <w:t>Кыргызской</w:t>
      </w:r>
      <w:proofErr w:type="spellEnd"/>
      <w:r w:rsidRPr="006B2227">
        <w:t xml:space="preserve"> Респу</w:t>
      </w:r>
      <w:r w:rsidRPr="006B2227">
        <w:t>б</w:t>
      </w:r>
      <w:r w:rsidRPr="006B2227">
        <w:t>лике были предприняты шаги по перестройке правовых норм, регулирующих защиту интеллектуальной собственности. Все нормативные правовые а</w:t>
      </w:r>
      <w:r w:rsidRPr="006B2227">
        <w:t>к</w:t>
      </w:r>
      <w:r w:rsidRPr="006B2227">
        <w:t>ты, принятые в области интеллектуальной собственности, направлены на со</w:t>
      </w:r>
      <w:r w:rsidRPr="006B2227">
        <w:t>з</w:t>
      </w:r>
      <w:r w:rsidRPr="006B2227">
        <w:t>дание благоприятного режима для развития науки, литературы, техники, и</w:t>
      </w:r>
      <w:r w:rsidRPr="006B2227">
        <w:t>с</w:t>
      </w:r>
      <w:r w:rsidRPr="006B2227">
        <w:t xml:space="preserve">кусства, на обеспечение надежной защиты прав собственности на результаты творческого труда. </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Защита интеллектуальной собственности. В Гражданском кодексе </w:t>
      </w:r>
      <w:proofErr w:type="spellStart"/>
      <w:r w:rsidRPr="006B2227">
        <w:t>Кы</w:t>
      </w:r>
      <w:r w:rsidRPr="006B2227">
        <w:t>р</w:t>
      </w:r>
      <w:r w:rsidRPr="006B2227">
        <w:t>гызской</w:t>
      </w:r>
      <w:proofErr w:type="spellEnd"/>
      <w:r w:rsidRPr="006B2227">
        <w:t xml:space="preserve"> Республики вопросам интеллектуальной собственности посвящен ц</w:t>
      </w:r>
      <w:r w:rsidRPr="006B2227">
        <w:t>е</w:t>
      </w:r>
      <w:r w:rsidRPr="006B2227">
        <w:t>лый раздел, содержащий правовое регулирование результатов интеллектуал</w:t>
      </w:r>
      <w:r w:rsidRPr="006B2227">
        <w:t>ь</w:t>
      </w:r>
      <w:r w:rsidRPr="006B2227">
        <w:t>ной деятельности и средств индивидуализации участников гражданского об</w:t>
      </w:r>
      <w:r w:rsidRPr="006B2227">
        <w:t>о</w:t>
      </w:r>
      <w:r w:rsidRPr="006B2227">
        <w:t xml:space="preserve">рота, товаров, работ и услуг. </w:t>
      </w:r>
    </w:p>
    <w:p w:rsidR="00BC0568" w:rsidRPr="006B2227" w:rsidRDefault="00BC0568" w:rsidP="00C17B77">
      <w:pPr>
        <w:pStyle w:val="SingleTxtGR"/>
        <w:pageBreakBefore/>
        <w:numPr>
          <w:ilvl w:val="0"/>
          <w:numId w:val="24"/>
        </w:numPr>
        <w:tabs>
          <w:tab w:val="clear" w:pos="1701"/>
          <w:tab w:val="clear" w:pos="2268"/>
          <w:tab w:val="clear" w:pos="2835"/>
          <w:tab w:val="clear" w:pos="3402"/>
          <w:tab w:val="clear" w:pos="3969"/>
        </w:tabs>
        <w:ind w:left="1134" w:firstLine="0"/>
      </w:pPr>
      <w:r w:rsidRPr="006B2227">
        <w:t xml:space="preserve">В соответствии со статьей 1037 части 2 Гражданского кодекса </w:t>
      </w:r>
      <w:proofErr w:type="spellStart"/>
      <w:r w:rsidRPr="006B2227">
        <w:t>Кыргы</w:t>
      </w:r>
      <w:r w:rsidRPr="006B2227">
        <w:t>з</w:t>
      </w:r>
      <w:r w:rsidRPr="006B2227">
        <w:t>ской</w:t>
      </w:r>
      <w:proofErr w:type="spellEnd"/>
      <w:r w:rsidRPr="006B2227">
        <w:t xml:space="preserve"> Республики, к объектам интеллектуальной собственности относятся р</w:t>
      </w:r>
      <w:r w:rsidRPr="006B2227">
        <w:t>е</w:t>
      </w:r>
      <w:r w:rsidRPr="006B2227">
        <w:t>зультаты интеллектуальной деятельности:</w:t>
      </w:r>
    </w:p>
    <w:p w:rsidR="00BC0568" w:rsidRPr="00926E8F" w:rsidRDefault="00BC0568" w:rsidP="00926E8F">
      <w:pPr>
        <w:pStyle w:val="Bullet1GR"/>
        <w:rPr>
          <w:rFonts w:eastAsia="Calibri"/>
        </w:rPr>
      </w:pPr>
      <w:r w:rsidRPr="00926E8F">
        <w:rPr>
          <w:rFonts w:eastAsia="Calibri"/>
        </w:rPr>
        <w:t>произведения науки, литературы и искусства;</w:t>
      </w:r>
    </w:p>
    <w:p w:rsidR="00BC0568" w:rsidRPr="00926E8F" w:rsidRDefault="00BC0568" w:rsidP="00926E8F">
      <w:pPr>
        <w:pStyle w:val="Bullet1GR"/>
        <w:rPr>
          <w:rFonts w:eastAsia="Calibri"/>
        </w:rPr>
      </w:pPr>
      <w:r w:rsidRPr="00926E8F">
        <w:rPr>
          <w:rFonts w:eastAsia="Calibri"/>
        </w:rPr>
        <w:t>исполнение, фонограммы и передачи организации вещания;</w:t>
      </w:r>
    </w:p>
    <w:p w:rsidR="00BC0568" w:rsidRPr="00926E8F" w:rsidRDefault="00BC0568" w:rsidP="00926E8F">
      <w:pPr>
        <w:pStyle w:val="Bullet1GR"/>
        <w:rPr>
          <w:rFonts w:eastAsia="Calibri"/>
        </w:rPr>
      </w:pPr>
      <w:r w:rsidRPr="00926E8F">
        <w:rPr>
          <w:rFonts w:eastAsia="Calibri"/>
        </w:rPr>
        <w:t>программы для электронных вычислительных машин и базы данных;</w:t>
      </w:r>
    </w:p>
    <w:p w:rsidR="00BC0568" w:rsidRPr="00926E8F" w:rsidRDefault="00BC0568" w:rsidP="00926E8F">
      <w:pPr>
        <w:pStyle w:val="Bullet1GR"/>
        <w:rPr>
          <w:rFonts w:eastAsia="Calibri"/>
        </w:rPr>
      </w:pPr>
      <w:r w:rsidRPr="00926E8F">
        <w:rPr>
          <w:rFonts w:eastAsia="Calibri"/>
        </w:rPr>
        <w:t>топологии интегральных микросхем;</w:t>
      </w:r>
    </w:p>
    <w:p w:rsidR="00BC0568" w:rsidRPr="00926E8F" w:rsidRDefault="00BC0568" w:rsidP="00926E8F">
      <w:pPr>
        <w:pStyle w:val="Bullet1GR"/>
        <w:rPr>
          <w:rFonts w:eastAsia="Calibri"/>
        </w:rPr>
      </w:pPr>
      <w:r w:rsidRPr="00926E8F">
        <w:rPr>
          <w:rFonts w:eastAsia="Calibri"/>
        </w:rPr>
        <w:t>изобретения, полезные модели, промышленные образцы;</w:t>
      </w:r>
    </w:p>
    <w:p w:rsidR="00BC0568" w:rsidRPr="00926E8F" w:rsidRDefault="00BC0568" w:rsidP="00926E8F">
      <w:pPr>
        <w:pStyle w:val="Bullet1GR"/>
        <w:rPr>
          <w:rFonts w:eastAsia="Calibri"/>
        </w:rPr>
      </w:pPr>
      <w:r w:rsidRPr="00926E8F">
        <w:rPr>
          <w:rFonts w:eastAsia="Calibri"/>
        </w:rPr>
        <w:t>селекционные достижения;</w:t>
      </w:r>
    </w:p>
    <w:p w:rsidR="00BC0568" w:rsidRPr="00926E8F" w:rsidRDefault="00BC0568" w:rsidP="00926E8F">
      <w:pPr>
        <w:pStyle w:val="Bullet1GR"/>
        <w:rPr>
          <w:rFonts w:eastAsia="Calibri"/>
        </w:rPr>
      </w:pPr>
      <w:r w:rsidRPr="00926E8F">
        <w:rPr>
          <w:rFonts w:eastAsia="Calibri"/>
        </w:rPr>
        <w:t>нераскрытая информация, в том числе секреты производства (ноу-хау).</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proofErr w:type="spellStart"/>
      <w:r w:rsidRPr="006B2227">
        <w:t>Жогорку</w:t>
      </w:r>
      <w:proofErr w:type="spellEnd"/>
      <w:r w:rsidRPr="006B2227">
        <w:t xml:space="preserve"> </w:t>
      </w:r>
      <w:proofErr w:type="spellStart"/>
      <w:r w:rsidRPr="006B2227">
        <w:t>Кенешем</w:t>
      </w:r>
      <w:proofErr w:type="spellEnd"/>
      <w:r w:rsidRPr="006B2227">
        <w:t xml:space="preserve"> </w:t>
      </w:r>
      <w:proofErr w:type="spellStart"/>
      <w:r w:rsidRPr="006B2227">
        <w:t>Кыргызской</w:t>
      </w:r>
      <w:proofErr w:type="spellEnd"/>
      <w:r w:rsidRPr="006B2227">
        <w:t xml:space="preserve"> Республики также принят ряд законов, направленных на защиту интересов собственников и владельцев результатов интелле</w:t>
      </w:r>
      <w:r w:rsidRPr="006B2227">
        <w:t>к</w:t>
      </w:r>
      <w:r w:rsidRPr="006B2227">
        <w:t>туальной деятельности и средств индивидуализации:</w:t>
      </w:r>
    </w:p>
    <w:p w:rsidR="00BC0568" w:rsidRPr="006A5BE6" w:rsidRDefault="00BC0568" w:rsidP="00926E8F">
      <w:pPr>
        <w:pStyle w:val="Bullet1GR"/>
        <w:rPr>
          <w:rFonts w:eastAsia="Calibri"/>
        </w:rPr>
      </w:pPr>
      <w:r w:rsidRPr="006A5BE6">
        <w:rPr>
          <w:rFonts w:eastAsia="Calibri"/>
        </w:rPr>
        <w:t>"Об авторском праве и смежных правах" от 14 января 1998 года № 6;</w:t>
      </w:r>
    </w:p>
    <w:p w:rsidR="00BC0568" w:rsidRPr="006A5BE6" w:rsidRDefault="00BC0568" w:rsidP="00926E8F">
      <w:pPr>
        <w:pStyle w:val="Bullet1GR"/>
        <w:rPr>
          <w:rFonts w:eastAsia="Calibri"/>
        </w:rPr>
      </w:pPr>
      <w:r w:rsidRPr="006A5BE6">
        <w:rPr>
          <w:rFonts w:eastAsia="Calibri"/>
        </w:rPr>
        <w:t>"О товарных знаках, знаках обслуживания и наименованиях мест прои</w:t>
      </w:r>
      <w:r w:rsidRPr="006A5BE6">
        <w:rPr>
          <w:rFonts w:eastAsia="Calibri"/>
        </w:rPr>
        <w:t>с</w:t>
      </w:r>
      <w:r w:rsidRPr="006A5BE6">
        <w:rPr>
          <w:rFonts w:eastAsia="Calibri"/>
        </w:rPr>
        <w:t>хождения товаров" 14 января 1998, № 7;</w:t>
      </w:r>
    </w:p>
    <w:p w:rsidR="00BC0568" w:rsidRPr="006A5BE6" w:rsidRDefault="00BC0568" w:rsidP="00926E8F">
      <w:pPr>
        <w:pStyle w:val="Bullet1GR"/>
        <w:rPr>
          <w:rFonts w:eastAsia="Calibri"/>
        </w:rPr>
      </w:pPr>
      <w:r w:rsidRPr="006A5BE6">
        <w:rPr>
          <w:rFonts w:eastAsia="Calibri"/>
        </w:rPr>
        <w:t>"Патентный закон" от 14 января 1998 года № 8;</w:t>
      </w:r>
    </w:p>
    <w:p w:rsidR="00BC0568" w:rsidRPr="006A5BE6" w:rsidRDefault="00BC0568" w:rsidP="00926E8F">
      <w:pPr>
        <w:pStyle w:val="Bullet1GR"/>
        <w:rPr>
          <w:rFonts w:eastAsia="Calibri"/>
        </w:rPr>
      </w:pPr>
      <w:r w:rsidRPr="006A5BE6">
        <w:rPr>
          <w:rFonts w:eastAsia="Calibri"/>
        </w:rPr>
        <w:t>"О правовой охране селекционных достижений" от 13 июня 1998 года №</w:t>
      </w:r>
      <w:r w:rsidR="00C83DCA" w:rsidRPr="006A5BE6">
        <w:rPr>
          <w:rFonts w:eastAsia="Calibri"/>
        </w:rPr>
        <w:t> </w:t>
      </w:r>
      <w:r w:rsidRPr="006A5BE6">
        <w:rPr>
          <w:rFonts w:eastAsia="Calibri"/>
        </w:rPr>
        <w:t>79;</w:t>
      </w:r>
    </w:p>
    <w:p w:rsidR="00BC0568" w:rsidRPr="006A5BE6" w:rsidRDefault="00BC0568" w:rsidP="00926E8F">
      <w:pPr>
        <w:pStyle w:val="Bullet1GR"/>
        <w:rPr>
          <w:rFonts w:eastAsia="Calibri"/>
        </w:rPr>
      </w:pPr>
      <w:r w:rsidRPr="006A5BE6">
        <w:rPr>
          <w:rFonts w:eastAsia="Calibri"/>
        </w:rPr>
        <w:t>"О правовой охране топологий интегральных микросхем" от 31 марта 1998 года, № 29;</w:t>
      </w:r>
    </w:p>
    <w:p w:rsidR="00BC0568" w:rsidRPr="006A5BE6" w:rsidRDefault="00BC0568" w:rsidP="00926E8F">
      <w:pPr>
        <w:pStyle w:val="Bullet1GR"/>
        <w:rPr>
          <w:rFonts w:eastAsia="Calibri"/>
        </w:rPr>
      </w:pPr>
      <w:r w:rsidRPr="006A5BE6">
        <w:rPr>
          <w:rFonts w:eastAsia="Calibri"/>
        </w:rPr>
        <w:t>"О правовой охране программ для электронных вычислительных машин и баз данных" от 30 марта 1998 года № 28;</w:t>
      </w:r>
    </w:p>
    <w:p w:rsidR="00BC0568" w:rsidRPr="006A5BE6" w:rsidRDefault="00BC0568" w:rsidP="00926E8F">
      <w:pPr>
        <w:pStyle w:val="Bullet1GR"/>
        <w:rPr>
          <w:rFonts w:eastAsia="Calibri"/>
        </w:rPr>
      </w:pPr>
      <w:r w:rsidRPr="006A5BE6">
        <w:rPr>
          <w:rFonts w:eastAsia="Calibri"/>
        </w:rPr>
        <w:t>"О коммерческой тайне" от 30 марта 1998 года № 27;</w:t>
      </w:r>
    </w:p>
    <w:p w:rsidR="00BC0568" w:rsidRPr="006A5BE6" w:rsidRDefault="00BC0568" w:rsidP="00926E8F">
      <w:pPr>
        <w:pStyle w:val="Bullet1GR"/>
        <w:rPr>
          <w:rFonts w:eastAsia="Calibri"/>
        </w:rPr>
      </w:pPr>
      <w:r w:rsidRPr="006A5BE6">
        <w:rPr>
          <w:rFonts w:eastAsia="Calibri"/>
        </w:rPr>
        <w:t>"О фирменных наименованиях" от 23 декабря 1999 года № 145;</w:t>
      </w:r>
    </w:p>
    <w:p w:rsidR="00BC0568" w:rsidRPr="006A5BE6" w:rsidRDefault="00BC0568" w:rsidP="00926E8F">
      <w:pPr>
        <w:pStyle w:val="Bullet1GR"/>
        <w:rPr>
          <w:rFonts w:eastAsia="Calibri"/>
        </w:rPr>
      </w:pPr>
      <w:r w:rsidRPr="006A5BE6">
        <w:rPr>
          <w:rFonts w:eastAsia="Calibri"/>
        </w:rPr>
        <w:t>" Об информатизации" от 8 октября 1999 года № 107;</w:t>
      </w:r>
    </w:p>
    <w:p w:rsidR="00BC0568" w:rsidRPr="006A5BE6" w:rsidRDefault="00BC0568" w:rsidP="00926E8F">
      <w:pPr>
        <w:pStyle w:val="Bullet1GR"/>
        <w:rPr>
          <w:rFonts w:eastAsia="Calibri"/>
        </w:rPr>
      </w:pPr>
      <w:r w:rsidRPr="006A5BE6">
        <w:rPr>
          <w:rFonts w:eastAsia="Calibri"/>
        </w:rPr>
        <w:t>"О системе научно-технической информации" от 8 октября 1999 года №</w:t>
      </w:r>
      <w:r w:rsidR="00C83DCA" w:rsidRPr="006A5BE6">
        <w:rPr>
          <w:rFonts w:eastAsia="Calibri"/>
        </w:rPr>
        <w:t> </w:t>
      </w:r>
      <w:r w:rsidRPr="006A5BE6">
        <w:rPr>
          <w:rFonts w:eastAsia="Calibri"/>
        </w:rPr>
        <w:t>108;</w:t>
      </w:r>
    </w:p>
    <w:p w:rsidR="00BC0568" w:rsidRPr="006A5BE6" w:rsidRDefault="00BC0568" w:rsidP="00926E8F">
      <w:pPr>
        <w:pStyle w:val="Bullet1GR"/>
        <w:rPr>
          <w:rFonts w:eastAsia="Calibri"/>
        </w:rPr>
      </w:pPr>
      <w:r w:rsidRPr="006A5BE6">
        <w:rPr>
          <w:rFonts w:eastAsia="Calibri"/>
        </w:rPr>
        <w:t>"О патентных поверенных" от 19 февраля 2001 года № 27.</w:t>
      </w:r>
    </w:p>
    <w:p w:rsidR="00BC0568" w:rsidRPr="006B2227" w:rsidRDefault="00BC0568" w:rsidP="00BC0568">
      <w:pPr>
        <w:pStyle w:val="SingleTxtGR"/>
        <w:numPr>
          <w:ilvl w:val="0"/>
          <w:numId w:val="24"/>
        </w:numPr>
        <w:tabs>
          <w:tab w:val="clear" w:pos="1701"/>
          <w:tab w:val="clear" w:pos="2268"/>
          <w:tab w:val="clear" w:pos="2835"/>
          <w:tab w:val="clear" w:pos="3402"/>
          <w:tab w:val="clear" w:pos="3969"/>
        </w:tabs>
        <w:ind w:left="1134" w:firstLine="0"/>
      </w:pPr>
      <w:r w:rsidRPr="006B2227">
        <w:t xml:space="preserve">Уголовным кодексом </w:t>
      </w:r>
      <w:proofErr w:type="spellStart"/>
      <w:r w:rsidRPr="006B2227">
        <w:t>Кыргызской</w:t>
      </w:r>
      <w:proofErr w:type="spellEnd"/>
      <w:r w:rsidRPr="006B2227">
        <w:t xml:space="preserve"> Республики (статья 150) установлена ответственность за незаконное использование изобретений, произведений а</w:t>
      </w:r>
      <w:r w:rsidRPr="006B2227">
        <w:t>в</w:t>
      </w:r>
      <w:r w:rsidRPr="006B2227">
        <w:t>торского права, товарного знака, за незаконное получение информации, соста</w:t>
      </w:r>
      <w:r w:rsidRPr="006B2227">
        <w:t>в</w:t>
      </w:r>
      <w:r w:rsidRPr="006B2227">
        <w:t>ляющей коммерч</w:t>
      </w:r>
      <w:r w:rsidRPr="006B2227">
        <w:t>е</w:t>
      </w:r>
      <w:r w:rsidRPr="006B2227">
        <w:t>скую или банковскую тайны, за неправомерный доступ к компьютерной информ</w:t>
      </w:r>
      <w:r w:rsidRPr="006B2227">
        <w:t>а</w:t>
      </w:r>
      <w:r w:rsidRPr="006B2227">
        <w:t>ции.</w:t>
      </w:r>
    </w:p>
    <w:p w:rsidR="00BC0568" w:rsidRPr="006B2227" w:rsidRDefault="00BC0568" w:rsidP="00EF41D9">
      <w:pPr>
        <w:pStyle w:val="SingleTxtGR"/>
        <w:pageBreakBefore/>
        <w:numPr>
          <w:ilvl w:val="0"/>
          <w:numId w:val="24"/>
        </w:numPr>
        <w:tabs>
          <w:tab w:val="clear" w:pos="1701"/>
          <w:tab w:val="clear" w:pos="2268"/>
          <w:tab w:val="clear" w:pos="2835"/>
          <w:tab w:val="clear" w:pos="3402"/>
          <w:tab w:val="clear" w:pos="3969"/>
        </w:tabs>
        <w:ind w:left="1134" w:firstLine="0"/>
      </w:pPr>
      <w:r w:rsidRPr="006B2227">
        <w:t>Анализ судебной практики в сфере интеллектуальной собственности п</w:t>
      </w:r>
      <w:r w:rsidRPr="006B2227">
        <w:t>о</w:t>
      </w:r>
      <w:r w:rsidRPr="006B2227">
        <w:t xml:space="preserve">казывает, что судебные споры в </w:t>
      </w:r>
      <w:proofErr w:type="spellStart"/>
      <w:r w:rsidRPr="006B2227">
        <w:t>Кыргызской</w:t>
      </w:r>
      <w:proofErr w:type="spellEnd"/>
      <w:r w:rsidRPr="006B2227">
        <w:t xml:space="preserve"> Республике в основном, затраг</w:t>
      </w:r>
      <w:r w:rsidRPr="006B2227">
        <w:t>и</w:t>
      </w:r>
      <w:r w:rsidRPr="006B2227">
        <w:t>вают права на товарные знаки, в области авторского права – нарушения по в</w:t>
      </w:r>
      <w:r w:rsidRPr="006B2227">
        <w:t>ы</w:t>
      </w:r>
      <w:r w:rsidRPr="006B2227">
        <w:t>платам авторских гонораров, а также уклонения от заключения лицензионных соглашений на использование произведений, охраняемых авторским правом. Практически отсутствует судебная практика в области защиты прав на объекты патентного права</w:t>
      </w:r>
      <w:r w:rsidRPr="00C83DCA">
        <w:rPr>
          <w:rStyle w:val="FootnoteReference"/>
        </w:rPr>
        <w:footnoteReference w:id="144"/>
      </w:r>
      <w:r w:rsidR="00C83DCA">
        <w:t>.</w:t>
      </w:r>
    </w:p>
    <w:p w:rsidR="00BC0568" w:rsidRPr="00C83DCA" w:rsidRDefault="00BC0568" w:rsidP="00C83DCA">
      <w:pPr>
        <w:pStyle w:val="SingleTxtGR"/>
        <w:suppressAutoHyphens/>
        <w:spacing w:before="240" w:after="0"/>
        <w:jc w:val="center"/>
        <w:rPr>
          <w:rFonts w:eastAsia="Calibri"/>
          <w:spacing w:val="0"/>
          <w:w w:val="100"/>
          <w:kern w:val="0"/>
          <w:sz w:val="24"/>
          <w:u w:val="single"/>
        </w:rPr>
      </w:pPr>
      <w:r w:rsidRPr="00FA0099">
        <w:rPr>
          <w:rFonts w:eastAsia="Calibri"/>
          <w:spacing w:val="0"/>
          <w:w w:val="100"/>
          <w:kern w:val="0"/>
          <w:sz w:val="24"/>
          <w:u w:val="single"/>
        </w:rPr>
        <w:tab/>
      </w:r>
      <w:r w:rsidRPr="00FA0099">
        <w:rPr>
          <w:rFonts w:eastAsia="Calibri"/>
          <w:spacing w:val="0"/>
          <w:w w:val="100"/>
          <w:kern w:val="0"/>
          <w:sz w:val="24"/>
          <w:u w:val="single"/>
        </w:rPr>
        <w:tab/>
      </w:r>
      <w:r w:rsidRPr="00FA0099">
        <w:rPr>
          <w:rFonts w:eastAsia="Calibri"/>
          <w:spacing w:val="0"/>
          <w:w w:val="100"/>
          <w:kern w:val="0"/>
          <w:sz w:val="24"/>
          <w:u w:val="single"/>
        </w:rPr>
        <w:tab/>
      </w:r>
    </w:p>
    <w:sectPr w:rsidR="00BC0568" w:rsidRPr="00C83DCA" w:rsidSect="00A10348">
      <w:headerReference w:type="even" r:id="rId21"/>
      <w:headerReference w:type="default" r:id="rId22"/>
      <w:footerReference w:type="even" r:id="rId23"/>
      <w:footerReference w:type="default" r:id="rId24"/>
      <w:footerReference w:type="first" r:id="rId25"/>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5C" w:rsidRDefault="00B0525C">
      <w:r>
        <w:rPr>
          <w:lang w:val="en-US"/>
        </w:rPr>
        <w:tab/>
      </w:r>
      <w:r>
        <w:separator/>
      </w:r>
    </w:p>
  </w:endnote>
  <w:endnote w:type="continuationSeparator" w:id="0">
    <w:p w:rsidR="00B0525C" w:rsidRDefault="00B05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5C" w:rsidRPr="009A6F4A" w:rsidRDefault="00B0525C">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lang w:val="en-US"/>
      </w:rPr>
      <w:tab/>
      <w:t>GE.13-48443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5C" w:rsidRPr="009A6F4A" w:rsidRDefault="00B0525C">
    <w:pPr>
      <w:pStyle w:val="Footer"/>
      <w:rPr>
        <w:lang w:val="en-US"/>
      </w:rPr>
    </w:pPr>
    <w:r>
      <w:rPr>
        <w:lang w:val="en-US"/>
      </w:rPr>
      <w:t>GE.13-48443</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5C" w:rsidRPr="009A6F4A" w:rsidRDefault="00B0525C">
    <w:pPr>
      <w:pStyle w:val="Footer"/>
      <w:rPr>
        <w:sz w:val="20"/>
        <w:lang w:val="en-US"/>
      </w:rPr>
    </w:pPr>
    <w:r>
      <w:rPr>
        <w:sz w:val="20"/>
        <w:lang w:val="en-US"/>
      </w:rPr>
      <w:t>GE.13-48443  (R)  201113  211113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5C" w:rsidRPr="00F71F63" w:rsidRDefault="00B0525C" w:rsidP="00E7670C">
      <w:pPr>
        <w:tabs>
          <w:tab w:val="right" w:pos="2155"/>
        </w:tabs>
        <w:spacing w:after="80" w:line="240" w:lineRule="auto"/>
        <w:ind w:left="680"/>
        <w:jc w:val="both"/>
        <w:rPr>
          <w:u w:val="single"/>
          <w:lang w:val="en-US"/>
        </w:rPr>
      </w:pPr>
      <w:r w:rsidRPr="00F71F63">
        <w:rPr>
          <w:u w:val="single"/>
          <w:lang w:val="en-US"/>
        </w:rPr>
        <w:tab/>
      </w:r>
    </w:p>
  </w:footnote>
  <w:footnote w:type="continuationSeparator" w:id="0">
    <w:p w:rsidR="00B0525C" w:rsidRPr="00635E86" w:rsidRDefault="00B0525C" w:rsidP="00635E86">
      <w:pPr>
        <w:pStyle w:val="Footer"/>
      </w:pPr>
      <w:r>
        <w:continuationSeparator/>
      </w:r>
    </w:p>
  </w:footnote>
  <w:footnote w:type="continuationNotice" w:id="1">
    <w:p w:rsidR="00B0525C" w:rsidRDefault="00B0525C"/>
  </w:footnote>
  <w:footnote w:id="2">
    <w:p w:rsidR="00B0525C" w:rsidRPr="00BC0568" w:rsidRDefault="00B0525C">
      <w:pPr>
        <w:pStyle w:val="FootnoteText"/>
        <w:rPr>
          <w:sz w:val="20"/>
          <w:lang w:val="ru-RU"/>
        </w:rPr>
      </w:pPr>
      <w:r>
        <w:rPr>
          <w:lang w:val="ru-RU"/>
        </w:rPr>
        <w:tab/>
      </w:r>
      <w:r w:rsidRPr="00BC0568">
        <w:rPr>
          <w:rStyle w:val="FootnoteReference"/>
          <w:sz w:val="20"/>
          <w:vertAlign w:val="baseline"/>
          <w:lang w:val="ru-RU"/>
        </w:rPr>
        <w:t>*</w:t>
      </w:r>
      <w:r w:rsidRPr="00BC0568">
        <w:rPr>
          <w:sz w:val="20"/>
          <w:lang w:val="ru-RU"/>
        </w:rPr>
        <w:t xml:space="preserve"> </w:t>
      </w:r>
      <w:r w:rsidRPr="00BC0568">
        <w:rPr>
          <w:sz w:val="20"/>
          <w:lang w:val="ru-RU"/>
        </w:rPr>
        <w:tab/>
      </w:r>
      <w:r>
        <w:rPr>
          <w:sz w:val="20"/>
          <w:lang w:val="ru-RU"/>
        </w:rPr>
        <w:t>В соответствии с информацией, направленной государствам-участникам в отношении оформления их докладов, настоящий документ не редактировался.</w:t>
      </w:r>
    </w:p>
  </w:footnote>
  <w:footnote w:id="3">
    <w:p w:rsidR="00B0525C" w:rsidRPr="00F6782B" w:rsidRDefault="00B0525C">
      <w:pPr>
        <w:pStyle w:val="FootnoteText"/>
        <w:rPr>
          <w:lang w:val="ru-RU"/>
        </w:rPr>
      </w:pPr>
      <w:r>
        <w:tab/>
      </w:r>
      <w:r>
        <w:rPr>
          <w:rStyle w:val="FootnoteReference"/>
        </w:rPr>
        <w:footnoteRef/>
      </w:r>
      <w:r w:rsidRPr="00F6782B">
        <w:rPr>
          <w:lang w:val="ru-RU"/>
        </w:rPr>
        <w:tab/>
      </w:r>
      <w:r w:rsidRPr="00BC0568">
        <w:rPr>
          <w:lang w:val="ru-RU"/>
        </w:rPr>
        <w:t>Объем оказываемой помощи приведен на основе экспертных оценок и по данным последней встречи донорского сообщества и Правительства Кыргызской Республики в 2010 году.</w:t>
      </w:r>
    </w:p>
  </w:footnote>
  <w:footnote w:id="4">
    <w:p w:rsidR="00B0525C" w:rsidRPr="00BC0568" w:rsidRDefault="00B0525C" w:rsidP="00CE30EF">
      <w:pPr>
        <w:pStyle w:val="FootnoteText"/>
        <w:rPr>
          <w:lang w:val="ru-RU"/>
        </w:rPr>
      </w:pPr>
      <w:r w:rsidRPr="00BC0568">
        <w:rPr>
          <w:lang w:val="ru-RU"/>
        </w:rPr>
        <w:tab/>
      </w:r>
      <w:r>
        <w:rPr>
          <w:rStyle w:val="FootnoteReference"/>
        </w:rPr>
        <w:footnoteRef/>
      </w:r>
      <w:r w:rsidRPr="00BC0568">
        <w:rPr>
          <w:lang w:val="ru-RU"/>
        </w:rPr>
        <w:tab/>
        <w:t>Для подготовки статьи 3 Пакта использовались публикации Национального статистического комитета Кыргызской Республики: "Мужчины и женщины Кыргызской Республики 2005–2009</w:t>
      </w:r>
      <w:r w:rsidRPr="00CE30EF">
        <w:rPr>
          <w:lang w:val="ru-RU"/>
        </w:rPr>
        <w:t> </w:t>
      </w:r>
      <w:r w:rsidRPr="00BC0568">
        <w:rPr>
          <w:lang w:val="ru-RU"/>
        </w:rPr>
        <w:t>гг.", "Социальные тенденции Кыргызской Республики 2005–2009</w:t>
      </w:r>
      <w:r w:rsidRPr="00CE30EF">
        <w:rPr>
          <w:lang w:val="ru-RU"/>
        </w:rPr>
        <w:t> </w:t>
      </w:r>
      <w:r w:rsidRPr="00BC0568">
        <w:rPr>
          <w:lang w:val="ru-RU"/>
        </w:rPr>
        <w:t>гг.", "Демографический ежегодник Кыргызской Республики 2005–2009</w:t>
      </w:r>
      <w:r w:rsidRPr="00CE30EF">
        <w:rPr>
          <w:lang w:val="ru-RU"/>
        </w:rPr>
        <w:t> </w:t>
      </w:r>
      <w:r w:rsidRPr="00BC0568">
        <w:rPr>
          <w:lang w:val="ru-RU"/>
        </w:rPr>
        <w:t>гг.".</w:t>
      </w:r>
    </w:p>
  </w:footnote>
  <w:footnote w:id="5">
    <w:p w:rsidR="00B0525C" w:rsidRPr="00BC0568" w:rsidRDefault="00B0525C" w:rsidP="00CE30EF">
      <w:pPr>
        <w:pStyle w:val="FootnoteText"/>
        <w:rPr>
          <w:lang w:val="ru-RU"/>
        </w:rPr>
      </w:pPr>
      <w:r w:rsidRPr="00BC0568">
        <w:rPr>
          <w:lang w:val="ru-RU"/>
        </w:rPr>
        <w:tab/>
      </w:r>
      <w:r>
        <w:rPr>
          <w:rStyle w:val="FootnoteReference"/>
        </w:rPr>
        <w:footnoteRef/>
      </w:r>
      <w:r w:rsidRPr="00BC0568">
        <w:rPr>
          <w:lang w:val="ru-RU"/>
        </w:rPr>
        <w:tab/>
        <w:t>Для подготовки данной статьи 6 Пакта использовались публикации Национального статистического комитета Кыргызской Республики: "Социальные тенденции Кыргызской Республики 2005–2009</w:t>
      </w:r>
      <w:r>
        <w:t> </w:t>
      </w:r>
      <w:r w:rsidRPr="00BC0568">
        <w:rPr>
          <w:lang w:val="ru-RU"/>
        </w:rPr>
        <w:t>гг.", "Занятость и безработица: итоги интегрированного обследования домашних хозяйств – 2009</w:t>
      </w:r>
      <w:r>
        <w:t> </w:t>
      </w:r>
      <w:r w:rsidRPr="00BC0568">
        <w:rPr>
          <w:lang w:val="ru-RU"/>
        </w:rPr>
        <w:t>г.", "Уровень жизни населения Кыргызской Республики 2005–2009</w:t>
      </w:r>
      <w:r>
        <w:t> </w:t>
      </w:r>
      <w:r w:rsidRPr="00BC0568">
        <w:rPr>
          <w:lang w:val="ru-RU"/>
        </w:rPr>
        <w:t>гг.".</w:t>
      </w:r>
    </w:p>
  </w:footnote>
  <w:footnote w:id="6">
    <w:p w:rsidR="00B0525C" w:rsidRPr="00BC0568" w:rsidRDefault="00B0525C" w:rsidP="00120074">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w:t>
      </w:r>
      <w:r>
        <w:rPr>
          <w:lang w:val="ru-RU"/>
        </w:rPr>
        <w:t xml:space="preserve"> </w:t>
      </w:r>
      <w:r w:rsidRPr="00BC0568">
        <w:rPr>
          <w:lang w:val="ru-RU"/>
        </w:rPr>
        <w:t>– стр. 51.</w:t>
      </w:r>
    </w:p>
  </w:footnote>
  <w:footnote w:id="7">
    <w:p w:rsidR="00B0525C" w:rsidRPr="00BC0568" w:rsidRDefault="00B0525C" w:rsidP="0070084C">
      <w:pPr>
        <w:pStyle w:val="FootnoteText"/>
        <w:rPr>
          <w:lang w:val="ru-RU"/>
        </w:rPr>
      </w:pPr>
      <w:r w:rsidRPr="00BC0568">
        <w:rPr>
          <w:lang w:val="ru-RU"/>
        </w:rPr>
        <w:tab/>
      </w:r>
      <w:r>
        <w:rPr>
          <w:rStyle w:val="FootnoteReference"/>
        </w:rPr>
        <w:footnoteRef/>
      </w:r>
      <w:r w:rsidRPr="00BC0568">
        <w:rPr>
          <w:lang w:val="ru-RU"/>
        </w:rPr>
        <w:tab/>
        <w:t>Для подготовки статьи 7 Пакта использовались публикации Национального статистического комитета Кыргызской Республики: "Социальные тенденции Кыргызской Республики 2005–2009</w:t>
      </w:r>
      <w:r>
        <w:t> </w:t>
      </w:r>
      <w:r w:rsidRPr="00BC0568">
        <w:rPr>
          <w:lang w:val="ru-RU"/>
        </w:rPr>
        <w:t>гг.", "Уровень жизни населения Кыргызской Республики 2005–2009</w:t>
      </w:r>
      <w:r>
        <w:t> </w:t>
      </w:r>
      <w:r w:rsidRPr="00BC0568">
        <w:rPr>
          <w:lang w:val="ru-RU"/>
        </w:rPr>
        <w:t>гг.".</w:t>
      </w:r>
    </w:p>
  </w:footnote>
  <w:footnote w:id="8">
    <w:p w:rsidR="00B0525C" w:rsidRPr="00BC0568" w:rsidRDefault="00B0525C" w:rsidP="0070084C">
      <w:pPr>
        <w:pStyle w:val="FootnoteText"/>
        <w:rPr>
          <w:lang w:val="ru-RU"/>
        </w:rPr>
      </w:pPr>
      <w:r w:rsidRPr="00BC0568">
        <w:rPr>
          <w:lang w:val="ru-RU"/>
        </w:rPr>
        <w:tab/>
      </w:r>
      <w:r w:rsidRPr="00C514B3">
        <w:rPr>
          <w:rStyle w:val="FootnoteReference"/>
        </w:rPr>
        <w:footnoteRef/>
      </w:r>
      <w:r w:rsidRPr="00BC0568">
        <w:rPr>
          <w:lang w:val="ru-RU"/>
        </w:rPr>
        <w:tab/>
        <w:t>Статистический ежегодник Кыргызской Республики 2010</w:t>
      </w:r>
      <w:r>
        <w:t> </w:t>
      </w:r>
      <w:r w:rsidRPr="00BC0568">
        <w:rPr>
          <w:lang w:val="ru-RU"/>
        </w:rPr>
        <w:t>г. Национальный статистический комитет</w:t>
      </w:r>
      <w:r w:rsidRPr="00BC0568">
        <w:rPr>
          <w:sz w:val="28"/>
          <w:szCs w:val="28"/>
          <w:lang w:val="ru-RU"/>
        </w:rPr>
        <w:t xml:space="preserve"> </w:t>
      </w:r>
      <w:r w:rsidRPr="00BC0568">
        <w:rPr>
          <w:lang w:val="ru-RU"/>
        </w:rPr>
        <w:t>Кыргызской Республики. – Бишкек, 2011.</w:t>
      </w:r>
    </w:p>
  </w:footnote>
  <w:footnote w:id="9">
    <w:p w:rsidR="00B0525C" w:rsidRPr="00BC0568" w:rsidRDefault="00B0525C" w:rsidP="007E1AB2">
      <w:pPr>
        <w:pStyle w:val="FootnoteText"/>
        <w:rPr>
          <w:lang w:val="ru-RU"/>
        </w:rPr>
      </w:pPr>
      <w:r w:rsidRPr="00BC0568">
        <w:rPr>
          <w:lang w:val="ru-RU"/>
        </w:rPr>
        <w:tab/>
      </w:r>
      <w:r w:rsidRPr="00A6722B">
        <w:rPr>
          <w:rStyle w:val="FootnoteReference"/>
        </w:rPr>
        <w:footnoteRef/>
      </w:r>
      <w:r w:rsidRPr="00BC0568">
        <w:rPr>
          <w:lang w:val="ru-RU"/>
        </w:rPr>
        <w:tab/>
        <w:t>Заработная плата в мире в 2010–2011</w:t>
      </w:r>
      <w:r>
        <w:t> </w:t>
      </w:r>
      <w:r w:rsidRPr="00BC0568">
        <w:rPr>
          <w:lang w:val="ru-RU"/>
        </w:rPr>
        <w:t>гг.: политика в области заработной платы в период кризиса. Группа технической поддержки достойного труда и Бюро МОТ для стран Восточной Европы и Центральной Азии 2010. – Москва, 2010 (</w:t>
      </w:r>
      <w:hyperlink r:id="rId1" w:history="1">
        <w:r w:rsidRPr="005E522C">
          <w:rPr>
            <w:rStyle w:val="Hyperlink"/>
            <w:u w:val="none"/>
          </w:rPr>
          <w:t>http</w:t>
        </w:r>
        <w:r w:rsidRPr="005E522C">
          <w:rPr>
            <w:rStyle w:val="Hyperlink"/>
            <w:u w:val="none"/>
            <w:lang w:val="ru-RU"/>
          </w:rPr>
          <w:t>://</w:t>
        </w:r>
        <w:r w:rsidRPr="005E522C">
          <w:rPr>
            <w:rStyle w:val="Hyperlink"/>
            <w:u w:val="none"/>
          </w:rPr>
          <w:t>www</w:t>
        </w:r>
        <w:r w:rsidRPr="005E522C">
          <w:rPr>
            <w:rStyle w:val="Hyperlink"/>
            <w:u w:val="none"/>
            <w:lang w:val="ru-RU"/>
          </w:rPr>
          <w:t>.</w:t>
        </w:r>
        <w:r w:rsidRPr="005E522C">
          <w:rPr>
            <w:rStyle w:val="Hyperlink"/>
            <w:u w:val="none"/>
          </w:rPr>
          <w:t>for</w:t>
        </w:r>
        <w:r w:rsidRPr="005E522C">
          <w:rPr>
            <w:rStyle w:val="Hyperlink"/>
            <w:u w:val="none"/>
            <w:lang w:val="ru-RU"/>
          </w:rPr>
          <w:t>.</w:t>
        </w:r>
        <w:r w:rsidRPr="005E522C">
          <w:rPr>
            <w:rStyle w:val="Hyperlink"/>
            <w:u w:val="none"/>
          </w:rPr>
          <w:t>kg</w:t>
        </w:r>
        <w:r w:rsidRPr="005E522C">
          <w:rPr>
            <w:rStyle w:val="Hyperlink"/>
            <w:u w:val="none"/>
            <w:lang w:val="ru-RU"/>
          </w:rPr>
          <w:t>/</w:t>
        </w:r>
        <w:r w:rsidRPr="005E522C">
          <w:rPr>
            <w:rStyle w:val="Hyperlink"/>
            <w:u w:val="none"/>
          </w:rPr>
          <w:t>r</w:t>
        </w:r>
        <w:r w:rsidRPr="005E522C">
          <w:rPr>
            <w:rStyle w:val="Hyperlink"/>
            <w:u w:val="none"/>
          </w:rPr>
          <w:t>u</w:t>
        </w:r>
        <w:r w:rsidRPr="005E522C">
          <w:rPr>
            <w:rStyle w:val="Hyperlink"/>
            <w:u w:val="none"/>
            <w:lang w:val="ru-RU"/>
          </w:rPr>
          <w:t>/</w:t>
        </w:r>
        <w:r w:rsidRPr="005E522C">
          <w:rPr>
            <w:rStyle w:val="Hyperlink"/>
            <w:u w:val="none"/>
          </w:rPr>
          <w:t>news</w:t>
        </w:r>
        <w:r w:rsidRPr="005E522C">
          <w:rPr>
            <w:rStyle w:val="Hyperlink"/>
            <w:u w:val="none"/>
            <w:lang w:val="ru-RU"/>
          </w:rPr>
          <w:t>/143494</w:t>
        </w:r>
      </w:hyperlink>
      <w:r w:rsidRPr="00BC0568">
        <w:rPr>
          <w:lang w:val="ru-RU"/>
        </w:rPr>
        <w:t>).</w:t>
      </w:r>
    </w:p>
  </w:footnote>
  <w:footnote w:id="10">
    <w:p w:rsidR="00B0525C" w:rsidRPr="00BC0568" w:rsidRDefault="00B0525C" w:rsidP="007E1AB2">
      <w:pPr>
        <w:pStyle w:val="FootnoteText"/>
        <w:rPr>
          <w:lang w:val="ru-RU"/>
        </w:rPr>
      </w:pPr>
      <w:r w:rsidRPr="00BC0568">
        <w:rPr>
          <w:lang w:val="ru-RU"/>
        </w:rPr>
        <w:tab/>
      </w:r>
      <w:r w:rsidRPr="00A6722B">
        <w:rPr>
          <w:rStyle w:val="FootnoteReference"/>
        </w:rPr>
        <w:footnoteRef/>
      </w:r>
      <w:r w:rsidRPr="00BC0568">
        <w:rPr>
          <w:lang w:val="ru-RU"/>
        </w:rPr>
        <w:tab/>
        <w:t>Страновая программа Кыргызской Республики по достойному труду на 2010–2014</w:t>
      </w:r>
      <w:r>
        <w:t> </w:t>
      </w:r>
      <w:r w:rsidRPr="00BC0568">
        <w:rPr>
          <w:lang w:val="ru-RU"/>
        </w:rPr>
        <w:t>гг. Официальный сайт Министерства труда, занятости и миграции Кыргызской Республики (</w:t>
      </w:r>
      <w:hyperlink r:id="rId2" w:history="1">
        <w:r w:rsidRPr="007E1AB2">
          <w:rPr>
            <w:rStyle w:val="Hyperlink"/>
            <w:u w:val="none"/>
          </w:rPr>
          <w:t>http</w:t>
        </w:r>
        <w:r w:rsidRPr="007E1AB2">
          <w:rPr>
            <w:rStyle w:val="Hyperlink"/>
            <w:u w:val="none"/>
            <w:lang w:val="ru-RU"/>
          </w:rPr>
          <w:t>://</w:t>
        </w:r>
        <w:r w:rsidRPr="007E1AB2">
          <w:rPr>
            <w:rStyle w:val="Hyperlink"/>
            <w:u w:val="none"/>
          </w:rPr>
          <w:t>www</w:t>
        </w:r>
        <w:r w:rsidRPr="007E1AB2">
          <w:rPr>
            <w:rStyle w:val="Hyperlink"/>
            <w:u w:val="none"/>
            <w:lang w:val="ru-RU"/>
          </w:rPr>
          <w:t>.</w:t>
        </w:r>
        <w:r w:rsidRPr="007E1AB2">
          <w:rPr>
            <w:rStyle w:val="Hyperlink"/>
            <w:u w:val="none"/>
          </w:rPr>
          <w:t>mz</w:t>
        </w:r>
        <w:r w:rsidRPr="007E1AB2">
          <w:rPr>
            <w:rStyle w:val="Hyperlink"/>
            <w:u w:val="none"/>
            <w:lang w:val="ru-RU"/>
          </w:rPr>
          <w:t>.</w:t>
        </w:r>
        <w:r w:rsidRPr="007E1AB2">
          <w:rPr>
            <w:rStyle w:val="Hyperlink"/>
            <w:u w:val="none"/>
          </w:rPr>
          <w:t>kg</w:t>
        </w:r>
        <w:r w:rsidRPr="007E1AB2">
          <w:rPr>
            <w:rStyle w:val="Hyperlink"/>
            <w:u w:val="none"/>
            <w:lang w:val="ru-RU"/>
          </w:rPr>
          <w:t>/</w:t>
        </w:r>
        <w:r w:rsidRPr="007E1AB2">
          <w:rPr>
            <w:rStyle w:val="Hyperlink"/>
            <w:u w:val="none"/>
          </w:rPr>
          <w:t>str</w:t>
        </w:r>
        <w:r w:rsidRPr="007E1AB2">
          <w:rPr>
            <w:rStyle w:val="Hyperlink"/>
            <w:u w:val="none"/>
          </w:rPr>
          <w:t>a</w:t>
        </w:r>
        <w:r w:rsidRPr="007E1AB2">
          <w:rPr>
            <w:rStyle w:val="Hyperlink"/>
            <w:u w:val="none"/>
          </w:rPr>
          <w:t>n</w:t>
        </w:r>
        <w:r w:rsidRPr="007E1AB2">
          <w:rPr>
            <w:rStyle w:val="Hyperlink"/>
            <w:u w:val="none"/>
          </w:rPr>
          <w:t>p</w:t>
        </w:r>
        <w:r w:rsidRPr="007E1AB2">
          <w:rPr>
            <w:rStyle w:val="Hyperlink"/>
            <w:u w:val="none"/>
          </w:rPr>
          <w:t>r</w:t>
        </w:r>
        <w:r w:rsidRPr="007E1AB2">
          <w:rPr>
            <w:rStyle w:val="Hyperlink"/>
            <w:u w:val="none"/>
          </w:rPr>
          <w:t>o</w:t>
        </w:r>
        <w:r w:rsidRPr="007E1AB2">
          <w:rPr>
            <w:rStyle w:val="Hyperlink"/>
            <w:u w:val="none"/>
          </w:rPr>
          <w:t>gram</w:t>
        </w:r>
      </w:hyperlink>
      <w:r w:rsidRPr="00BC0568">
        <w:rPr>
          <w:lang w:val="ru-RU"/>
        </w:rPr>
        <w:t>).</w:t>
      </w:r>
    </w:p>
  </w:footnote>
  <w:footnote w:id="11">
    <w:p w:rsidR="00B0525C" w:rsidRPr="00BC0568" w:rsidRDefault="00B0525C" w:rsidP="007E1AB2">
      <w:pPr>
        <w:pStyle w:val="FootnoteText"/>
        <w:rPr>
          <w:lang w:val="ru-RU"/>
        </w:rPr>
      </w:pPr>
      <w:r w:rsidRPr="00BC0568">
        <w:rPr>
          <w:lang w:val="ru-RU"/>
        </w:rPr>
        <w:tab/>
      </w:r>
      <w:r w:rsidRPr="002A4D3F">
        <w:rPr>
          <w:rStyle w:val="FootnoteReference"/>
        </w:rPr>
        <w:footnoteRef/>
      </w:r>
      <w:r w:rsidRPr="00BC0568">
        <w:rPr>
          <w:lang w:val="ru-RU"/>
        </w:rPr>
        <w:tab/>
        <w:t xml:space="preserve">Ежегодник по правам человека в Кыргызской Республике за 2005 год.– Бишкек, </w:t>
      </w:r>
      <w:r>
        <w:rPr>
          <w:lang w:val="ru-RU"/>
        </w:rPr>
        <w:br/>
      </w:r>
      <w:r w:rsidRPr="00BC0568">
        <w:rPr>
          <w:lang w:val="ru-RU"/>
        </w:rPr>
        <w:t>2006. – стр.</w:t>
      </w:r>
      <w:r>
        <w:t> </w:t>
      </w:r>
      <w:r w:rsidRPr="00BC0568">
        <w:rPr>
          <w:lang w:val="ru-RU"/>
        </w:rPr>
        <w:t>111.</w:t>
      </w:r>
    </w:p>
  </w:footnote>
  <w:footnote w:id="12">
    <w:p w:rsidR="00B0525C" w:rsidRPr="00BC0568" w:rsidRDefault="00B0525C" w:rsidP="007E1AB2">
      <w:pPr>
        <w:pStyle w:val="FootnoteText"/>
        <w:rPr>
          <w:highlight w:val="yellow"/>
          <w:lang w:val="ru-RU"/>
        </w:rPr>
      </w:pPr>
      <w:r w:rsidRPr="00BC0568">
        <w:rPr>
          <w:lang w:val="ru-RU"/>
        </w:rPr>
        <w:tab/>
      </w:r>
      <w:r w:rsidRPr="00295678">
        <w:rPr>
          <w:rStyle w:val="FootnoteReference"/>
        </w:rPr>
        <w:footnoteRef/>
      </w:r>
      <w:r w:rsidRPr="00BC0568">
        <w:rPr>
          <w:lang w:val="ru-RU"/>
        </w:rPr>
        <w:tab/>
        <w:t>Страновая программа Кыргызской Республики по достойному труду на 2010–2014</w:t>
      </w:r>
      <w:r>
        <w:t> </w:t>
      </w:r>
      <w:r w:rsidRPr="00BC0568">
        <w:rPr>
          <w:lang w:val="ru-RU"/>
        </w:rPr>
        <w:t>гг. Официальный сайт Министерства труда, занятости и миграции Кыргызской Республики (</w:t>
      </w:r>
      <w:hyperlink r:id="rId3" w:history="1">
        <w:r w:rsidRPr="007E1AB2">
          <w:rPr>
            <w:rStyle w:val="Hyperlink"/>
            <w:u w:val="none"/>
          </w:rPr>
          <w:t>http</w:t>
        </w:r>
        <w:r w:rsidRPr="007E1AB2">
          <w:rPr>
            <w:rStyle w:val="Hyperlink"/>
            <w:u w:val="none"/>
            <w:lang w:val="ru-RU"/>
          </w:rPr>
          <w:t>://</w:t>
        </w:r>
        <w:r w:rsidRPr="007E1AB2">
          <w:rPr>
            <w:rStyle w:val="Hyperlink"/>
            <w:u w:val="none"/>
          </w:rPr>
          <w:t>www</w:t>
        </w:r>
        <w:r w:rsidRPr="007E1AB2">
          <w:rPr>
            <w:rStyle w:val="Hyperlink"/>
            <w:u w:val="none"/>
            <w:lang w:val="ru-RU"/>
          </w:rPr>
          <w:t>.</w:t>
        </w:r>
        <w:r w:rsidRPr="007E1AB2">
          <w:rPr>
            <w:rStyle w:val="Hyperlink"/>
            <w:u w:val="none"/>
          </w:rPr>
          <w:t>mz</w:t>
        </w:r>
        <w:r w:rsidRPr="007E1AB2">
          <w:rPr>
            <w:rStyle w:val="Hyperlink"/>
            <w:u w:val="none"/>
            <w:lang w:val="ru-RU"/>
          </w:rPr>
          <w:t>.</w:t>
        </w:r>
        <w:r w:rsidRPr="007E1AB2">
          <w:rPr>
            <w:rStyle w:val="Hyperlink"/>
            <w:u w:val="none"/>
          </w:rPr>
          <w:t>kg</w:t>
        </w:r>
        <w:r w:rsidRPr="007E1AB2">
          <w:rPr>
            <w:rStyle w:val="Hyperlink"/>
            <w:u w:val="none"/>
            <w:lang w:val="ru-RU"/>
          </w:rPr>
          <w:t>/</w:t>
        </w:r>
        <w:r w:rsidRPr="007E1AB2">
          <w:rPr>
            <w:rStyle w:val="Hyperlink"/>
            <w:u w:val="none"/>
          </w:rPr>
          <w:t>stran</w:t>
        </w:r>
        <w:r w:rsidRPr="007E1AB2">
          <w:rPr>
            <w:rStyle w:val="Hyperlink"/>
            <w:u w:val="none"/>
          </w:rPr>
          <w:t>p</w:t>
        </w:r>
        <w:r w:rsidRPr="007E1AB2">
          <w:rPr>
            <w:rStyle w:val="Hyperlink"/>
            <w:u w:val="none"/>
          </w:rPr>
          <w:t>rogram</w:t>
        </w:r>
      </w:hyperlink>
      <w:r w:rsidRPr="00BC0568">
        <w:rPr>
          <w:lang w:val="ru-RU"/>
        </w:rPr>
        <w:t>).</w:t>
      </w:r>
    </w:p>
  </w:footnote>
  <w:footnote w:id="13">
    <w:p w:rsidR="00B0525C" w:rsidRPr="00BC0568" w:rsidRDefault="00B0525C" w:rsidP="007E1AB2">
      <w:pPr>
        <w:pStyle w:val="FootnoteText"/>
        <w:rPr>
          <w:lang w:val="ru-RU"/>
        </w:rPr>
      </w:pPr>
      <w:r w:rsidRPr="00BC0568">
        <w:rPr>
          <w:lang w:val="ru-RU"/>
        </w:rPr>
        <w:tab/>
      </w:r>
      <w:r w:rsidRPr="00B73308">
        <w:rPr>
          <w:rStyle w:val="FootnoteReference"/>
        </w:rPr>
        <w:footnoteRef/>
      </w:r>
      <w:r w:rsidRPr="00BC0568">
        <w:rPr>
          <w:lang w:val="ru-RU"/>
        </w:rPr>
        <w:tab/>
        <w:t>Статистический ежегодник Кыргызской Республики 2010</w:t>
      </w:r>
      <w:r>
        <w:t> </w:t>
      </w:r>
      <w:r w:rsidRPr="00BC0568">
        <w:rPr>
          <w:lang w:val="ru-RU"/>
        </w:rPr>
        <w:t xml:space="preserve">г. Национальный статистический комитет Кыргызской Республики. – Бишкек, 2011. </w:t>
      </w:r>
    </w:p>
  </w:footnote>
  <w:footnote w:id="14">
    <w:p w:rsidR="00B0525C" w:rsidRPr="00BC0568" w:rsidRDefault="00B0525C" w:rsidP="00CC4CDE">
      <w:pPr>
        <w:pStyle w:val="FootnoteText"/>
        <w:rPr>
          <w:lang w:val="ru-RU"/>
        </w:rPr>
      </w:pPr>
      <w:r w:rsidRPr="00BC0568">
        <w:rPr>
          <w:lang w:val="ru-RU"/>
        </w:rPr>
        <w:tab/>
      </w:r>
      <w:r w:rsidRPr="002A4D3F">
        <w:rPr>
          <w:rStyle w:val="FootnoteReference"/>
        </w:rPr>
        <w:footnoteRef/>
      </w:r>
      <w:r w:rsidRPr="00BC0568">
        <w:rPr>
          <w:lang w:val="ru-RU"/>
        </w:rPr>
        <w:tab/>
        <w:t>Ответ Министерства юстиции Кыргызской Республики от 8 июля 2011 года</w:t>
      </w:r>
      <w:r>
        <w:rPr>
          <w:lang w:val="ru-RU"/>
        </w:rPr>
        <w:br/>
      </w:r>
      <w:r w:rsidRPr="00BC0568">
        <w:rPr>
          <w:lang w:val="ru-RU"/>
        </w:rPr>
        <w:t>№ 03-6/6002.</w:t>
      </w:r>
    </w:p>
  </w:footnote>
  <w:footnote w:id="15">
    <w:p w:rsidR="00B0525C" w:rsidRPr="00BC0568" w:rsidRDefault="00B0525C" w:rsidP="00BB27BB">
      <w:pPr>
        <w:pStyle w:val="FootnoteText"/>
        <w:rPr>
          <w:lang w:val="ru-RU"/>
        </w:rPr>
      </w:pPr>
      <w:r w:rsidRPr="00BC0568">
        <w:rPr>
          <w:lang w:val="ru-RU"/>
        </w:rPr>
        <w:tab/>
      </w:r>
      <w:r>
        <w:rPr>
          <w:rStyle w:val="FootnoteReference"/>
        </w:rPr>
        <w:footnoteRef/>
      </w:r>
      <w:r w:rsidRPr="00BC0568">
        <w:rPr>
          <w:lang w:val="ru-RU"/>
        </w:rPr>
        <w:tab/>
        <w:t>Ответ Федерации профсоюзов Кыргызстана от 29 июня 2011 года № 01-7/300.</w:t>
      </w:r>
    </w:p>
  </w:footnote>
  <w:footnote w:id="16">
    <w:p w:rsidR="00B0525C" w:rsidRPr="00BC0568" w:rsidRDefault="00B0525C" w:rsidP="00BB27BB">
      <w:pPr>
        <w:pStyle w:val="FootnoteText"/>
      </w:pPr>
      <w:r w:rsidRPr="00BC0568">
        <w:tab/>
      </w:r>
      <w:r w:rsidRPr="00FC3B22">
        <w:rPr>
          <w:rStyle w:val="FootnoteReference"/>
        </w:rPr>
        <w:footnoteRef/>
      </w:r>
      <w:r w:rsidRPr="00BC0568">
        <w:tab/>
        <w:t>По данным Федерации профсоюзов Кыргызстана, 2007 год.</w:t>
      </w:r>
    </w:p>
  </w:footnote>
  <w:footnote w:id="17">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Ответ Федерации профсоюзов Кыргызстана от 29 июня 2011 года № 01-7/300.</w:t>
      </w:r>
    </w:p>
  </w:footnote>
  <w:footnote w:id="18">
    <w:p w:rsidR="00B0525C" w:rsidRPr="00BC0568" w:rsidRDefault="00B0525C" w:rsidP="00BC0568">
      <w:pPr>
        <w:pStyle w:val="FootnoteText"/>
        <w:jc w:val="both"/>
        <w:rPr>
          <w:sz w:val="20"/>
          <w:lang w:val="ru-RU"/>
        </w:rPr>
      </w:pPr>
      <w:r w:rsidRPr="00BC0568">
        <w:rPr>
          <w:lang w:val="ru-RU"/>
        </w:rPr>
        <w:tab/>
      </w:r>
      <w:r w:rsidRPr="005E522C">
        <w:rPr>
          <w:vertAlign w:val="superscript"/>
        </w:rPr>
        <w:footnoteRef/>
      </w:r>
      <w:r w:rsidRPr="00BC0568">
        <w:rPr>
          <w:lang w:val="ru-RU"/>
        </w:rPr>
        <w:tab/>
        <w:t>Там же.</w:t>
      </w:r>
    </w:p>
  </w:footnote>
  <w:footnote w:id="19">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Ответ Федерации профсоюзов Кыргызстана от 29 июня 2011 года № 01-7/300, данные Федерации профсоюзов Кыргызстана за 2007 год.</w:t>
      </w:r>
    </w:p>
  </w:footnote>
  <w:footnote w:id="20">
    <w:p w:rsidR="00B0525C" w:rsidRPr="00BC0568" w:rsidRDefault="00B0525C" w:rsidP="00CD3911">
      <w:pPr>
        <w:pStyle w:val="FootnoteText"/>
        <w:rPr>
          <w:lang w:val="ru-RU"/>
        </w:rPr>
      </w:pPr>
      <w:r w:rsidRPr="00BC0568">
        <w:rPr>
          <w:lang w:val="ru-RU"/>
        </w:rPr>
        <w:tab/>
      </w:r>
      <w:r>
        <w:rPr>
          <w:rStyle w:val="FootnoteReference"/>
        </w:rPr>
        <w:footnoteRef/>
      </w:r>
      <w:r w:rsidRPr="00BC0568">
        <w:rPr>
          <w:lang w:val="ru-RU"/>
        </w:rPr>
        <w:tab/>
        <w:t>Для подготовки данной статьи Пакта были использованы данные Министерства Кыргызской Республики по социальной защите населения, материалы Социального фонда КР и публикация Национального статистического комитета Кыргызской Республики "Социальные тенденции Кыргызской Республики 2005–2009</w:t>
      </w:r>
      <w:r>
        <w:t> </w:t>
      </w:r>
      <w:r w:rsidRPr="00BC0568">
        <w:rPr>
          <w:lang w:val="ru-RU"/>
        </w:rPr>
        <w:t>гг.".</w:t>
      </w:r>
    </w:p>
  </w:footnote>
  <w:footnote w:id="21">
    <w:p w:rsidR="00B0525C" w:rsidRPr="00BC0568" w:rsidRDefault="00B0525C" w:rsidP="00CD3911">
      <w:pPr>
        <w:pStyle w:val="FootnoteText"/>
        <w:rPr>
          <w:lang w:val="ru-RU"/>
        </w:rPr>
      </w:pPr>
      <w:r w:rsidRPr="00BC0568">
        <w:rPr>
          <w:lang w:val="ru-RU"/>
        </w:rPr>
        <w:tab/>
      </w:r>
      <w:r w:rsidRPr="00477BCA">
        <w:rPr>
          <w:rStyle w:val="FootnoteReference"/>
        </w:rPr>
        <w:footnoteRef/>
      </w:r>
      <w:r w:rsidRPr="00BC0568">
        <w:rPr>
          <w:lang w:val="ru-RU"/>
        </w:rPr>
        <w:tab/>
        <w:t>В 2010 году стоимостная величина общей черты бедности составила 1</w:t>
      </w:r>
      <w:r w:rsidRPr="00477BCA">
        <w:t> </w:t>
      </w:r>
      <w:r w:rsidRPr="00BC0568">
        <w:rPr>
          <w:lang w:val="ru-RU"/>
        </w:rPr>
        <w:t>725 сомов на душу населения, крайней – 1</w:t>
      </w:r>
      <w:r w:rsidRPr="00477BCA">
        <w:t> </w:t>
      </w:r>
      <w:r w:rsidRPr="00BC0568">
        <w:rPr>
          <w:lang w:val="ru-RU"/>
        </w:rPr>
        <w:t>051 сом. (Уровень бедности в Кыргызской Республике в 2010</w:t>
      </w:r>
      <w:r>
        <w:t> </w:t>
      </w:r>
      <w:r w:rsidRPr="00BC0568">
        <w:rPr>
          <w:lang w:val="ru-RU"/>
        </w:rPr>
        <w:t>г. Национальный статистический комитет Кыргызской Республики).</w:t>
      </w:r>
    </w:p>
  </w:footnote>
  <w:footnote w:id="22">
    <w:p w:rsidR="00B0525C" w:rsidRPr="00BC0568" w:rsidRDefault="00B0525C" w:rsidP="005B6C82">
      <w:pPr>
        <w:pStyle w:val="FootnoteText"/>
        <w:rPr>
          <w:lang w:val="ru-RU"/>
        </w:rPr>
      </w:pPr>
      <w:r w:rsidRPr="00BC0568">
        <w:rPr>
          <w:lang w:val="ru-RU"/>
        </w:rPr>
        <w:tab/>
      </w:r>
      <w:r>
        <w:rPr>
          <w:rStyle w:val="FootnoteReference"/>
        </w:rPr>
        <w:footnoteRef/>
      </w:r>
      <w:r w:rsidRPr="00BC0568">
        <w:rPr>
          <w:lang w:val="ru-RU"/>
        </w:rPr>
        <w:tab/>
        <w:t>Данные Министерства финансов Кыргызской Республики, 2011 год.</w:t>
      </w:r>
    </w:p>
  </w:footnote>
  <w:footnote w:id="23">
    <w:p w:rsidR="00B0525C" w:rsidRPr="00BC0568" w:rsidRDefault="00B0525C" w:rsidP="003A53C1">
      <w:pPr>
        <w:pStyle w:val="FootnoteText"/>
        <w:rPr>
          <w:lang w:val="ru-RU"/>
        </w:rPr>
      </w:pPr>
      <w:r w:rsidRPr="00BC0568">
        <w:rPr>
          <w:lang w:val="ru-RU"/>
        </w:rPr>
        <w:tab/>
      </w:r>
      <w:r w:rsidRPr="00FC3B22">
        <w:rPr>
          <w:rStyle w:val="FootnoteReference"/>
        </w:rPr>
        <w:footnoteRef/>
      </w:r>
      <w:r w:rsidRPr="00BC0568">
        <w:rPr>
          <w:lang w:val="ru-RU"/>
        </w:rPr>
        <w:tab/>
        <w:t>Третий периодический отчет Кыргызстана Комитету по ликвидации дискриминации в отношении женщин (</w:t>
      </w:r>
      <w:r w:rsidRPr="00FC3B22">
        <w:rPr>
          <w:lang w:val="en-US"/>
        </w:rPr>
        <w:t>CEDAW</w:t>
      </w:r>
      <w:r w:rsidRPr="00BC0568">
        <w:rPr>
          <w:lang w:val="ru-RU"/>
        </w:rPr>
        <w:t>/</w:t>
      </w:r>
      <w:r w:rsidRPr="00FC3B22">
        <w:rPr>
          <w:lang w:val="en-US"/>
        </w:rPr>
        <w:t>C</w:t>
      </w:r>
      <w:r w:rsidRPr="00BC0568">
        <w:rPr>
          <w:lang w:val="ru-RU"/>
        </w:rPr>
        <w:t>/</w:t>
      </w:r>
      <w:r w:rsidRPr="00FC3B22">
        <w:rPr>
          <w:lang w:val="en-US"/>
        </w:rPr>
        <w:t>KGZ</w:t>
      </w:r>
      <w:r w:rsidRPr="00BC0568">
        <w:rPr>
          <w:lang w:val="ru-RU"/>
        </w:rPr>
        <w:t>/3).</w:t>
      </w:r>
    </w:p>
  </w:footnote>
  <w:footnote w:id="24">
    <w:p w:rsidR="00B0525C" w:rsidRPr="00BC0568" w:rsidRDefault="00B0525C" w:rsidP="00DD7DDE">
      <w:pPr>
        <w:pStyle w:val="FootnoteText"/>
        <w:rPr>
          <w:lang w:val="ru-RU"/>
        </w:rPr>
      </w:pPr>
      <w:r w:rsidRPr="00BC0568">
        <w:rPr>
          <w:lang w:val="ru-RU"/>
        </w:rPr>
        <w:tab/>
      </w:r>
      <w:r w:rsidRPr="00FC3B22">
        <w:rPr>
          <w:rStyle w:val="FootnoteReference"/>
        </w:rPr>
        <w:footnoteRef/>
      </w:r>
      <w:r w:rsidRPr="00BC0568">
        <w:rPr>
          <w:lang w:val="ru-RU"/>
        </w:rPr>
        <w:tab/>
        <w:t>Из исследования Хьюман Райтс Вотч. Интервью Хьюман Райтс Вотч с А.</w:t>
      </w:r>
      <w:r>
        <w:t> </w:t>
      </w:r>
      <w:r w:rsidRPr="00BC0568">
        <w:rPr>
          <w:lang w:val="ru-RU"/>
        </w:rPr>
        <w:t>Елиференко (Кризисный центр "Шанс", Бишкек, 28 октября 2005 года), Ж.</w:t>
      </w:r>
      <w:r>
        <w:t> </w:t>
      </w:r>
      <w:r w:rsidRPr="00BC0568">
        <w:rPr>
          <w:lang w:val="ru-RU"/>
        </w:rPr>
        <w:t>Саралаевой (ассоциация "Женщины-лидеры Джалал-Абада", Джалал-Абад, 10 ноября 2005 года), М.</w:t>
      </w:r>
      <w:r>
        <w:t> </w:t>
      </w:r>
      <w:r w:rsidRPr="00BC0568">
        <w:rPr>
          <w:lang w:val="ru-RU"/>
        </w:rPr>
        <w:t>Айтиевой (Американский университет Центральной Азии, Бишкек, 31 октября 2005 года), Т.</w:t>
      </w:r>
      <w:r>
        <w:t> </w:t>
      </w:r>
      <w:r w:rsidRPr="00BC0568">
        <w:rPr>
          <w:lang w:val="ru-RU"/>
        </w:rPr>
        <w:t>Исакуновой (Национальный совет по вопросам женщин, семьи и гендерному развитию, Бишкек, 31 октября 2005</w:t>
      </w:r>
      <w:r>
        <w:t> </w:t>
      </w:r>
      <w:r w:rsidRPr="00BC0568">
        <w:rPr>
          <w:lang w:val="ru-RU"/>
        </w:rPr>
        <w:t>г.).</w:t>
      </w:r>
    </w:p>
  </w:footnote>
  <w:footnote w:id="25">
    <w:p w:rsidR="00B0525C" w:rsidRPr="00BC0568" w:rsidRDefault="00B0525C" w:rsidP="00DD7DDE">
      <w:pPr>
        <w:pStyle w:val="FootnoteText"/>
        <w:rPr>
          <w:lang w:val="ru-RU"/>
        </w:rPr>
      </w:pPr>
      <w:r w:rsidRPr="00BC0568">
        <w:rPr>
          <w:lang w:val="ru-RU"/>
        </w:rPr>
        <w:tab/>
      </w:r>
      <w:r>
        <w:rPr>
          <w:rStyle w:val="FootnoteReference"/>
        </w:rPr>
        <w:footnoteRef/>
      </w:r>
      <w:r w:rsidRPr="00BC0568">
        <w:rPr>
          <w:lang w:val="ru-RU"/>
        </w:rPr>
        <w:tab/>
        <w:t>Отчет по мониторингу "Масштабы и характер гендерного и семейного насилия в Кыргызстане", Ассоциация кризисных центров. – Бишкек, 2009. – стр. 30.</w:t>
      </w:r>
    </w:p>
  </w:footnote>
  <w:footnote w:id="26">
    <w:p w:rsidR="00B0525C" w:rsidRPr="00BC0568" w:rsidRDefault="00B0525C" w:rsidP="00DD7DDE">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Бишкек, 2010.– стр. 33–36.</w:t>
      </w:r>
    </w:p>
  </w:footnote>
  <w:footnote w:id="27">
    <w:p w:rsidR="00B0525C" w:rsidRPr="00BC0568" w:rsidRDefault="00B0525C" w:rsidP="00DD7DDE">
      <w:pPr>
        <w:pStyle w:val="FootnoteText"/>
        <w:rPr>
          <w:lang w:val="ru-RU"/>
        </w:rPr>
      </w:pPr>
      <w:r w:rsidRPr="00BC0568">
        <w:rPr>
          <w:lang w:val="ru-RU"/>
        </w:rPr>
        <w:tab/>
      </w:r>
      <w:r w:rsidRPr="00FC3B22">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 стр. 25.</w:t>
      </w:r>
    </w:p>
  </w:footnote>
  <w:footnote w:id="28">
    <w:p w:rsidR="00B0525C" w:rsidRPr="00BC0568" w:rsidRDefault="00B0525C" w:rsidP="00DD7DDE">
      <w:pPr>
        <w:pStyle w:val="FootnoteText"/>
        <w:rPr>
          <w:lang w:val="ru-RU"/>
        </w:rPr>
      </w:pPr>
      <w:r w:rsidRPr="00BC0568">
        <w:rPr>
          <w:lang w:val="ru-RU"/>
        </w:rPr>
        <w:tab/>
      </w:r>
      <w:r>
        <w:rPr>
          <w:rStyle w:val="FootnoteReference"/>
        </w:rPr>
        <w:footnoteRef/>
      </w:r>
      <w:r w:rsidRPr="00BC0568">
        <w:rPr>
          <w:lang w:val="ru-RU"/>
        </w:rPr>
        <w:tab/>
        <w:t>Положение детей в Кыргызской Республике. Совет по правам человека. – Бишкек, 2008, стр.12.</w:t>
      </w:r>
    </w:p>
  </w:footnote>
  <w:footnote w:id="29">
    <w:p w:rsidR="00B0525C" w:rsidRPr="00BC0568" w:rsidRDefault="00B0525C" w:rsidP="00DD7DDE">
      <w:pPr>
        <w:pStyle w:val="FootnoteText"/>
        <w:rPr>
          <w:lang w:val="ru-RU"/>
        </w:rPr>
      </w:pPr>
      <w:r w:rsidRPr="00BC0568">
        <w:rPr>
          <w:lang w:val="ru-RU"/>
        </w:rPr>
        <w:tab/>
      </w:r>
      <w:r w:rsidRPr="00E631D2">
        <w:rPr>
          <w:rStyle w:val="FootnoteReference"/>
        </w:rPr>
        <w:footnoteRef/>
      </w:r>
      <w:r w:rsidRPr="00BC0568">
        <w:rPr>
          <w:lang w:val="ru-RU"/>
        </w:rPr>
        <w:tab/>
        <w:t>Справка Министерства Кыргызской Республики по социальной защите населения "Анализ положения детей в Кыргызской Республике", 2011</w:t>
      </w:r>
      <w:r>
        <w:t> </w:t>
      </w:r>
      <w:r w:rsidRPr="00BC0568">
        <w:rPr>
          <w:lang w:val="ru-RU"/>
        </w:rPr>
        <w:t>г.</w:t>
      </w:r>
    </w:p>
  </w:footnote>
  <w:footnote w:id="30">
    <w:p w:rsidR="00B0525C" w:rsidRPr="00BC0568" w:rsidRDefault="00B0525C" w:rsidP="00DD7DDE">
      <w:pPr>
        <w:pStyle w:val="FootnoteText"/>
        <w:rPr>
          <w:lang w:val="ru-RU"/>
        </w:rPr>
      </w:pPr>
      <w:r w:rsidRPr="00BC0568">
        <w:rPr>
          <w:lang w:val="ru-RU"/>
        </w:rPr>
        <w:tab/>
      </w:r>
      <w:r w:rsidRPr="00E631D2">
        <w:rPr>
          <w:rStyle w:val="FootnoteReference"/>
        </w:rPr>
        <w:footnoteRef/>
      </w:r>
      <w:r w:rsidRPr="00BC0568">
        <w:rPr>
          <w:lang w:val="ru-RU"/>
        </w:rPr>
        <w:tab/>
        <w:t>К примеру, в Ысык-Атинском районе Чуйской области.</w:t>
      </w:r>
    </w:p>
  </w:footnote>
  <w:footnote w:id="31">
    <w:p w:rsidR="00B0525C" w:rsidRPr="00BC0568" w:rsidRDefault="00B0525C" w:rsidP="00DD7DDE">
      <w:pPr>
        <w:pStyle w:val="FootnoteText"/>
        <w:rPr>
          <w:lang w:val="ru-RU"/>
        </w:rPr>
      </w:pPr>
      <w:r w:rsidRPr="00BC0568">
        <w:rPr>
          <w:lang w:val="ru-RU"/>
        </w:rPr>
        <w:tab/>
      </w:r>
      <w:r w:rsidRPr="00E631D2">
        <w:rPr>
          <w:rStyle w:val="FootnoteReference"/>
        </w:rPr>
        <w:footnoteRef/>
      </w:r>
      <w:r w:rsidRPr="00BC0568">
        <w:rPr>
          <w:lang w:val="ru-RU"/>
        </w:rPr>
        <w:tab/>
        <w:t>Соблюдение прав человека в учреждениях для детей, лишенных семейного окружения. Отчет по результатам мониторинга 2009–2010</w:t>
      </w:r>
      <w:r>
        <w:t> </w:t>
      </w:r>
      <w:r w:rsidRPr="00BC0568">
        <w:rPr>
          <w:lang w:val="ru-RU"/>
        </w:rPr>
        <w:t>гг. ОО "Молодежная правозащитная группа" – Бишкек, 2011. – стр. 39.</w:t>
      </w:r>
    </w:p>
  </w:footnote>
  <w:footnote w:id="32">
    <w:p w:rsidR="00B0525C" w:rsidRPr="00BC0568" w:rsidRDefault="00B0525C" w:rsidP="00DD7DDE">
      <w:pPr>
        <w:pStyle w:val="FootnoteText"/>
        <w:rPr>
          <w:lang w:val="ru-RU"/>
        </w:rPr>
      </w:pPr>
      <w:r w:rsidRPr="00BC0568">
        <w:rPr>
          <w:lang w:val="ru-RU"/>
        </w:rPr>
        <w:tab/>
      </w:r>
      <w:r>
        <w:rPr>
          <w:rStyle w:val="FootnoteReference"/>
        </w:rPr>
        <w:footnoteRef/>
      </w:r>
      <w:r w:rsidRPr="00BC0568">
        <w:rPr>
          <w:lang w:val="ru-RU"/>
        </w:rPr>
        <w:tab/>
        <w:t>Там же, стр. 7.</w:t>
      </w:r>
    </w:p>
  </w:footnote>
  <w:footnote w:id="33">
    <w:p w:rsidR="00B0525C" w:rsidRPr="00BC0568" w:rsidRDefault="00B0525C" w:rsidP="00DD7DDE">
      <w:pPr>
        <w:pStyle w:val="FootnoteText"/>
        <w:rPr>
          <w:lang w:val="ru-RU"/>
        </w:rPr>
      </w:pPr>
      <w:r w:rsidRPr="00BC0568">
        <w:rPr>
          <w:lang w:val="ru-RU"/>
        </w:rPr>
        <w:tab/>
      </w:r>
      <w:r w:rsidRPr="00FC3B22">
        <w:rPr>
          <w:rStyle w:val="FootnoteReference"/>
        </w:rPr>
        <w:footnoteRef/>
      </w:r>
      <w:r w:rsidRPr="00BC0568">
        <w:rPr>
          <w:lang w:val="ru-RU"/>
        </w:rPr>
        <w:tab/>
        <w:t>Объединенный третий и четвертый доклад Кыргызской Республики, Комитет по правам ребенка, 2010 год, пункт 58.</w:t>
      </w:r>
    </w:p>
  </w:footnote>
  <w:footnote w:id="34">
    <w:p w:rsidR="00B0525C" w:rsidRPr="00BC0568" w:rsidRDefault="00B0525C" w:rsidP="00DD7DDE">
      <w:pPr>
        <w:pStyle w:val="FootnoteText"/>
        <w:rPr>
          <w:lang w:val="ru-RU"/>
        </w:rPr>
      </w:pPr>
      <w:r w:rsidRPr="00BC0568">
        <w:rPr>
          <w:lang w:val="ru-RU"/>
        </w:rPr>
        <w:tab/>
      </w:r>
      <w:r w:rsidRPr="00B56B83">
        <w:rPr>
          <w:rStyle w:val="FootnoteReference"/>
        </w:rPr>
        <w:footnoteRef/>
      </w:r>
      <w:r w:rsidRPr="00BC0568">
        <w:rPr>
          <w:lang w:val="ru-RU"/>
        </w:rPr>
        <w:tab/>
        <w:t>Там же, пункт 67.</w:t>
      </w:r>
    </w:p>
  </w:footnote>
  <w:footnote w:id="35">
    <w:p w:rsidR="00B0525C" w:rsidRPr="00BC0568" w:rsidRDefault="00B0525C" w:rsidP="00DD7DDE">
      <w:pPr>
        <w:pStyle w:val="FootnoteText"/>
        <w:rPr>
          <w:lang w:val="ru-RU"/>
        </w:rPr>
      </w:pPr>
      <w:r w:rsidRPr="00BC0568">
        <w:rPr>
          <w:lang w:val="ru-RU"/>
        </w:rPr>
        <w:tab/>
      </w:r>
      <w:r w:rsidRPr="00FC3B22">
        <w:rPr>
          <w:rStyle w:val="FootnoteReference"/>
        </w:rPr>
        <w:footnoteRef/>
      </w:r>
      <w:r w:rsidRPr="00BC0568">
        <w:rPr>
          <w:lang w:val="ru-RU"/>
        </w:rPr>
        <w:tab/>
        <w:t xml:space="preserve">Понятие "фостерная семья" закреплено в Кодексе Кыргызской Республики "О детях", подзаконные нормативные правовые акты, регулирующие деятельность фостерных семей, по состоянию на 2011 год не приняты. </w:t>
      </w:r>
    </w:p>
  </w:footnote>
  <w:footnote w:id="36">
    <w:p w:rsidR="00B0525C" w:rsidRPr="00BC0568" w:rsidRDefault="00B0525C" w:rsidP="00DD7DDE">
      <w:pPr>
        <w:pStyle w:val="FootnoteText"/>
        <w:rPr>
          <w:lang w:val="ru-RU"/>
        </w:rPr>
      </w:pPr>
      <w:r w:rsidRPr="00BC0568">
        <w:rPr>
          <w:lang w:val="ru-RU"/>
        </w:rPr>
        <w:tab/>
      </w:r>
      <w:r w:rsidRPr="005E522C">
        <w:rPr>
          <w:rStyle w:val="FootnoteReference"/>
        </w:rPr>
        <w:footnoteRef/>
      </w:r>
      <w:r w:rsidRPr="00BC0568">
        <w:rPr>
          <w:lang w:val="ru-RU"/>
        </w:rPr>
        <w:tab/>
        <w:t>Объединенный третий и четвертый доклад Кыргызской Республики, Комитет по правам ребенка, 2010 год,</w:t>
      </w:r>
      <w:r w:rsidRPr="00DD7DDE">
        <w:rPr>
          <w:rStyle w:val="FootnoteReference"/>
          <w:b/>
          <w:vertAlign w:val="baseline"/>
          <w:lang w:val="ru-RU"/>
        </w:rPr>
        <w:t xml:space="preserve"> </w:t>
      </w:r>
      <w:r>
        <w:rPr>
          <w:lang w:val="ru-RU"/>
        </w:rPr>
        <w:t>п</w:t>
      </w:r>
      <w:r w:rsidRPr="00BC0568">
        <w:rPr>
          <w:lang w:val="ru-RU"/>
        </w:rPr>
        <w:t>ункт</w:t>
      </w:r>
      <w:r w:rsidRPr="00BC0568">
        <w:rPr>
          <w:rStyle w:val="FootnoteReference"/>
          <w:b/>
          <w:lang w:val="ru-RU"/>
        </w:rPr>
        <w:t xml:space="preserve"> </w:t>
      </w:r>
      <w:r w:rsidRPr="00DD7DDE">
        <w:rPr>
          <w:rStyle w:val="FootnoteReference"/>
          <w:b/>
          <w:vertAlign w:val="baseline"/>
          <w:lang w:val="ru-RU"/>
        </w:rPr>
        <w:t>61</w:t>
      </w:r>
      <w:r w:rsidRPr="00BC0568">
        <w:rPr>
          <w:lang w:val="ru-RU"/>
        </w:rPr>
        <w:t>.</w:t>
      </w:r>
    </w:p>
  </w:footnote>
  <w:footnote w:id="37">
    <w:p w:rsidR="00B0525C" w:rsidRPr="00BC0568" w:rsidRDefault="00B0525C" w:rsidP="00DD7DDE">
      <w:pPr>
        <w:pStyle w:val="FootnoteText"/>
        <w:rPr>
          <w:lang w:val="ru-RU"/>
        </w:rPr>
      </w:pPr>
      <w:r w:rsidRPr="00BC0568">
        <w:rPr>
          <w:lang w:val="ru-RU"/>
        </w:rPr>
        <w:tab/>
      </w:r>
      <w:r w:rsidRPr="00FC3B22">
        <w:rPr>
          <w:rStyle w:val="FootnoteReference"/>
        </w:rPr>
        <w:footnoteRef/>
      </w:r>
      <w:r w:rsidRPr="00BC0568">
        <w:rPr>
          <w:lang w:val="ru-RU"/>
        </w:rPr>
        <w:tab/>
        <w:t>Соблюдение прав человека в учреждениях для детей, лишенных семейного окружения. ОО "Молодежная правозащитная группа", – Бишкек, 2011, стр. 48–49.</w:t>
      </w:r>
    </w:p>
  </w:footnote>
  <w:footnote w:id="38">
    <w:p w:rsidR="00B0525C" w:rsidRPr="00BC0568" w:rsidRDefault="00B0525C" w:rsidP="00325C06">
      <w:pPr>
        <w:pStyle w:val="FootnoteText"/>
        <w:rPr>
          <w:lang w:val="ru-RU"/>
        </w:rPr>
      </w:pPr>
      <w:r w:rsidRPr="00BC0568">
        <w:rPr>
          <w:lang w:val="ru-RU"/>
        </w:rPr>
        <w:tab/>
      </w:r>
      <w:r>
        <w:rPr>
          <w:rStyle w:val="FootnoteReference"/>
        </w:rPr>
        <w:footnoteRef/>
      </w:r>
      <w:r>
        <w:rPr>
          <w:lang w:val="ru-RU"/>
        </w:rPr>
        <w:tab/>
        <w:t>Н</w:t>
      </w:r>
      <w:r w:rsidRPr="00BC0568">
        <w:rPr>
          <w:lang w:val="ru-RU"/>
        </w:rPr>
        <w:t xml:space="preserve">ачало формирования </w:t>
      </w:r>
      <w:r w:rsidRPr="00BC0568">
        <w:rPr>
          <w:rStyle w:val="s01"/>
          <w:lang w:val="ru-RU"/>
        </w:rPr>
        <w:t>–</w:t>
      </w:r>
      <w:r w:rsidRPr="00BC0568">
        <w:rPr>
          <w:lang w:val="ru-RU"/>
        </w:rPr>
        <w:t xml:space="preserve"> 2010 год.</w:t>
      </w:r>
    </w:p>
  </w:footnote>
  <w:footnote w:id="39">
    <w:p w:rsidR="00B0525C" w:rsidRPr="00BC0568" w:rsidRDefault="00B0525C" w:rsidP="00325C06">
      <w:pPr>
        <w:pStyle w:val="FootnoteText"/>
        <w:rPr>
          <w:lang w:val="ru-RU"/>
        </w:rPr>
      </w:pPr>
      <w:r w:rsidRPr="00BC0568">
        <w:rPr>
          <w:lang w:val="ru-RU"/>
        </w:rPr>
        <w:tab/>
      </w:r>
      <w:r w:rsidRPr="00477BCA">
        <w:rPr>
          <w:rStyle w:val="FootnoteReference"/>
        </w:rPr>
        <w:footnoteRef/>
      </w:r>
      <w:r w:rsidRPr="00BC0568">
        <w:rPr>
          <w:lang w:val="ru-RU"/>
        </w:rPr>
        <w:tab/>
        <w:t>Из данных, представленных в Объединенном третьем и четвертом докладе Кыргызской Республики в Комитет по правам ребенка, табл. 4.</w:t>
      </w:r>
    </w:p>
  </w:footnote>
  <w:footnote w:id="40">
    <w:p w:rsidR="00B0525C" w:rsidRPr="00BC0568" w:rsidRDefault="00B0525C" w:rsidP="00325C06">
      <w:pPr>
        <w:pStyle w:val="FootnoteText"/>
        <w:rPr>
          <w:lang w:val="ru-RU"/>
        </w:rPr>
      </w:pPr>
      <w:r w:rsidRPr="00BC0568">
        <w:rPr>
          <w:lang w:val="ru-RU"/>
        </w:rPr>
        <w:tab/>
      </w:r>
      <w:r w:rsidRPr="00477BCA">
        <w:rPr>
          <w:rStyle w:val="FootnoteReference"/>
        </w:rPr>
        <w:footnoteRef/>
      </w:r>
      <w:r w:rsidRPr="00BC0568">
        <w:rPr>
          <w:lang w:val="ru-RU"/>
        </w:rPr>
        <w:tab/>
        <w:t>Ответ Министерства здравоохранения КР № 02-1-7414 от 12 ноября 2010 года.</w:t>
      </w:r>
    </w:p>
  </w:footnote>
  <w:footnote w:id="41">
    <w:p w:rsidR="00B0525C" w:rsidRPr="00BC0568" w:rsidRDefault="00B0525C" w:rsidP="00AF75CE">
      <w:pPr>
        <w:pStyle w:val="FootnoteText"/>
        <w:rPr>
          <w:lang w:val="ru-RU"/>
        </w:rPr>
      </w:pPr>
      <w:r w:rsidRPr="00BC0568">
        <w:rPr>
          <w:lang w:val="ru-RU"/>
        </w:rPr>
        <w:tab/>
      </w:r>
      <w:r w:rsidRPr="00477BCA">
        <w:rPr>
          <w:rStyle w:val="FootnoteReference"/>
        </w:rPr>
        <w:footnoteRef/>
      </w:r>
      <w:r w:rsidRPr="00BC0568">
        <w:rPr>
          <w:lang w:val="ru-RU"/>
        </w:rPr>
        <w:tab/>
        <w:t>Там же.</w:t>
      </w:r>
    </w:p>
  </w:footnote>
  <w:footnote w:id="42">
    <w:p w:rsidR="00B0525C" w:rsidRPr="00BC0568" w:rsidRDefault="00B0525C" w:rsidP="00AF75CE">
      <w:pPr>
        <w:pStyle w:val="FootnoteText"/>
        <w:rPr>
          <w:lang w:val="ru-RU"/>
        </w:rPr>
      </w:pPr>
      <w:r w:rsidRPr="00BC0568">
        <w:rPr>
          <w:lang w:val="ru-RU"/>
        </w:rPr>
        <w:tab/>
      </w:r>
      <w:r w:rsidRPr="00477BCA">
        <w:rPr>
          <w:rStyle w:val="FootnoteReference"/>
        </w:rPr>
        <w:footnoteRef/>
      </w:r>
      <w:r w:rsidRPr="00BC0568">
        <w:rPr>
          <w:lang w:val="ru-RU"/>
        </w:rPr>
        <w:tab/>
      </w:r>
      <w:r w:rsidRPr="00477BCA">
        <w:rPr>
          <w:lang w:val="ky-KG"/>
        </w:rPr>
        <w:t xml:space="preserve">Ответ Министерства образования и науки Кыргызской </w:t>
      </w:r>
      <w:r w:rsidRPr="00AF75CE">
        <w:rPr>
          <w:lang w:val="ru-RU"/>
        </w:rPr>
        <w:t>Республики</w:t>
      </w:r>
      <w:r w:rsidRPr="00477BCA">
        <w:rPr>
          <w:lang w:val="ky-KG"/>
        </w:rPr>
        <w:t xml:space="preserve"> от 8 декабря </w:t>
      </w:r>
      <w:r>
        <w:rPr>
          <w:lang w:val="ky-KG"/>
        </w:rPr>
        <w:br/>
      </w:r>
      <w:r w:rsidRPr="00477BCA">
        <w:rPr>
          <w:lang w:val="ky-KG"/>
        </w:rPr>
        <w:t>2010 года № 01-03/7373.</w:t>
      </w:r>
    </w:p>
  </w:footnote>
  <w:footnote w:id="43">
    <w:p w:rsidR="00B0525C" w:rsidRPr="00BC0568" w:rsidRDefault="00B0525C" w:rsidP="00AF75CE">
      <w:pPr>
        <w:pStyle w:val="FootnoteText"/>
        <w:rPr>
          <w:lang w:val="ru-RU"/>
        </w:rPr>
      </w:pPr>
      <w:r w:rsidRPr="00BC0568">
        <w:rPr>
          <w:lang w:val="ru-RU"/>
        </w:rPr>
        <w:tab/>
      </w:r>
      <w:r w:rsidRPr="00477BCA">
        <w:rPr>
          <w:rStyle w:val="FootnoteReference"/>
        </w:rPr>
        <w:footnoteRef/>
      </w:r>
      <w:r w:rsidRPr="00BC0568">
        <w:rPr>
          <w:lang w:val="ru-RU"/>
        </w:rPr>
        <w:tab/>
        <w:t>Данные Министерства Кыргызской Республики по социальной защите населения, 2011</w:t>
      </w:r>
      <w:r>
        <w:t> </w:t>
      </w:r>
      <w:r w:rsidRPr="00BC0568">
        <w:rPr>
          <w:lang w:val="ru-RU"/>
        </w:rPr>
        <w:t>год.</w:t>
      </w:r>
    </w:p>
  </w:footnote>
  <w:footnote w:id="44">
    <w:p w:rsidR="00B0525C" w:rsidRPr="00BC0568" w:rsidRDefault="00B0525C" w:rsidP="00AF75CE">
      <w:pPr>
        <w:pStyle w:val="FootnoteText"/>
        <w:rPr>
          <w:lang w:val="ru-RU"/>
        </w:rPr>
      </w:pPr>
      <w:r w:rsidRPr="00BC0568">
        <w:rPr>
          <w:lang w:val="ru-RU"/>
        </w:rPr>
        <w:tab/>
      </w:r>
      <w:r>
        <w:rPr>
          <w:rStyle w:val="FootnoteReference"/>
        </w:rPr>
        <w:footnoteRef/>
      </w:r>
      <w:r w:rsidRPr="00BC0568">
        <w:rPr>
          <w:lang w:val="ru-RU"/>
        </w:rPr>
        <w:tab/>
        <w:t>Работающие дети в Кыргызстане. Результаты обследования детского труда в 2007 году. МОТ/Национальный статистический комитет Кыргызской Республики, – Бишкек, 2009, стр. 10.</w:t>
      </w:r>
    </w:p>
  </w:footnote>
  <w:footnote w:id="45">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11–12.</w:t>
      </w:r>
    </w:p>
  </w:footnote>
  <w:footnote w:id="46">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45.</w:t>
      </w:r>
    </w:p>
  </w:footnote>
  <w:footnote w:id="47">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34.</w:t>
      </w:r>
    </w:p>
  </w:footnote>
  <w:footnote w:id="48">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71.</w:t>
      </w:r>
    </w:p>
  </w:footnote>
  <w:footnote w:id="49">
    <w:p w:rsidR="00B0525C" w:rsidRPr="00BC0568" w:rsidRDefault="00B0525C" w:rsidP="00AF75CE">
      <w:pPr>
        <w:pStyle w:val="FootnoteText"/>
        <w:rPr>
          <w:lang w:val="ru-RU"/>
        </w:rPr>
      </w:pPr>
      <w:r w:rsidRPr="00BC0568">
        <w:rPr>
          <w:lang w:val="ru-RU"/>
        </w:rPr>
        <w:tab/>
      </w:r>
      <w:r w:rsidRPr="004F6262">
        <w:rPr>
          <w:rStyle w:val="FootnoteReference"/>
          <w:sz w:val="20"/>
        </w:rPr>
        <w:footnoteRef/>
      </w:r>
      <w:r w:rsidRPr="00BC0568">
        <w:rPr>
          <w:lang w:val="ru-RU"/>
        </w:rPr>
        <w:tab/>
      </w:r>
      <w:r w:rsidRPr="00BC0568">
        <w:rPr>
          <w:sz w:val="20"/>
          <w:lang w:val="ru-RU"/>
        </w:rPr>
        <w:t>У</w:t>
      </w:r>
      <w:r w:rsidRPr="00BC0568">
        <w:rPr>
          <w:lang w:val="ru-RU"/>
        </w:rPr>
        <w:t>ровень жизни населения Кыргызской Республики 2005–2009</w:t>
      </w:r>
      <w:r>
        <w:t> </w:t>
      </w:r>
      <w:r w:rsidRPr="00BC0568">
        <w:rPr>
          <w:lang w:val="ru-RU"/>
        </w:rPr>
        <w:t>гг. Национальный статистический комитет Кыргызской Республики. – Бишкек, 2010.– стр. 9.</w:t>
      </w:r>
    </w:p>
  </w:footnote>
  <w:footnote w:id="50">
    <w:p w:rsidR="00B0525C" w:rsidRPr="00BC0568" w:rsidRDefault="00B0525C" w:rsidP="00BC0568">
      <w:pPr>
        <w:pStyle w:val="FootnoteText"/>
        <w:jc w:val="both"/>
        <w:rPr>
          <w:lang w:val="ru-RU"/>
        </w:rPr>
      </w:pPr>
      <w:r w:rsidRPr="00BC0568">
        <w:rPr>
          <w:lang w:val="ru-RU"/>
        </w:rPr>
        <w:tab/>
      </w:r>
      <w:r w:rsidRPr="004F6262">
        <w:rPr>
          <w:rStyle w:val="FootnoteReference"/>
        </w:rPr>
        <w:footnoteRef/>
      </w:r>
      <w:r w:rsidRPr="00BC0568">
        <w:rPr>
          <w:lang w:val="ru-RU"/>
        </w:rPr>
        <w:tab/>
        <w:t>Там же, стр. 7.</w:t>
      </w:r>
    </w:p>
  </w:footnote>
  <w:footnote w:id="51">
    <w:p w:rsidR="00B0525C" w:rsidRPr="00BC0568" w:rsidRDefault="00B0525C" w:rsidP="00AF75CE">
      <w:pPr>
        <w:pStyle w:val="FootnoteText"/>
        <w:rPr>
          <w:lang w:val="ru-RU"/>
        </w:rPr>
      </w:pPr>
      <w:r w:rsidRPr="00BC0568">
        <w:rPr>
          <w:lang w:val="ru-RU"/>
        </w:rPr>
        <w:tab/>
      </w:r>
      <w:r>
        <w:rPr>
          <w:rStyle w:val="FootnoteReference"/>
        </w:rPr>
        <w:footnoteRef/>
      </w:r>
      <w:r w:rsidRPr="00BC0568">
        <w:rPr>
          <w:lang w:val="ru-RU"/>
        </w:rPr>
        <w:tab/>
        <w:t>Статистический ежегодник Кыргызской Республики 2008</w:t>
      </w:r>
      <w:r>
        <w:t> </w:t>
      </w:r>
      <w:r w:rsidRPr="00BC0568">
        <w:rPr>
          <w:lang w:val="ru-RU"/>
        </w:rPr>
        <w:t>г. Национальный статистический комитет Кыргызской Республики. – Бишкек, 2008. Из этого источника взята информация за период с 2004 по 2008 года.</w:t>
      </w:r>
    </w:p>
  </w:footnote>
  <w:footnote w:id="52">
    <w:p w:rsidR="00B0525C" w:rsidRPr="00BC0568" w:rsidRDefault="00B0525C" w:rsidP="00AF75CE">
      <w:pPr>
        <w:pStyle w:val="FootnoteText"/>
        <w:rPr>
          <w:lang w:val="ru-RU"/>
        </w:rPr>
      </w:pPr>
      <w:r w:rsidRPr="00BC0568">
        <w:rPr>
          <w:lang w:val="ru-RU"/>
        </w:rPr>
        <w:tab/>
      </w:r>
      <w:r>
        <w:rPr>
          <w:rStyle w:val="FootnoteReference"/>
        </w:rPr>
        <w:footnoteRef/>
      </w:r>
      <w:r w:rsidRPr="00BC0568">
        <w:rPr>
          <w:lang w:val="ru-RU"/>
        </w:rPr>
        <w:tab/>
        <w:t>Статистический ежегодник Кыргызской Республики 2009</w:t>
      </w:r>
      <w:r>
        <w:t> </w:t>
      </w:r>
      <w:r w:rsidRPr="00BC0568">
        <w:rPr>
          <w:lang w:val="ru-RU"/>
        </w:rPr>
        <w:t>г. Национальный статистический комитет. – Бишкек, 2010.</w:t>
      </w:r>
    </w:p>
  </w:footnote>
  <w:footnote w:id="53">
    <w:p w:rsidR="00B0525C" w:rsidRPr="00BC0568" w:rsidRDefault="00B0525C" w:rsidP="00AF75CE">
      <w:pPr>
        <w:pStyle w:val="FootnoteText"/>
        <w:rPr>
          <w:lang w:val="ru-RU"/>
        </w:rPr>
      </w:pPr>
      <w:r w:rsidRPr="00BC0568">
        <w:rPr>
          <w:lang w:val="ru-RU"/>
        </w:rPr>
        <w:tab/>
      </w:r>
      <w:r>
        <w:rPr>
          <w:rStyle w:val="FootnoteReference"/>
        </w:rPr>
        <w:footnoteRef/>
      </w:r>
      <w:r w:rsidRPr="00BC0568">
        <w:rPr>
          <w:lang w:val="ru-RU"/>
        </w:rPr>
        <w:tab/>
        <w:t xml:space="preserve">Национальная стратегия преодоления бедности "Аракет" (1998–2005 годы), утверждена Указом Президента Кыргызской Республики от 11 февраля 1998 года </w:t>
      </w:r>
      <w:r>
        <w:rPr>
          <w:lang w:val="ru-RU"/>
        </w:rPr>
        <w:br/>
      </w:r>
      <w:r w:rsidRPr="00BC0568">
        <w:rPr>
          <w:lang w:val="ru-RU"/>
        </w:rPr>
        <w:t>№ 34.</w:t>
      </w:r>
    </w:p>
  </w:footnote>
  <w:footnote w:id="54">
    <w:p w:rsidR="00B0525C" w:rsidRPr="00BC0568" w:rsidRDefault="00B0525C" w:rsidP="00AF75CE">
      <w:pPr>
        <w:pStyle w:val="FootnoteText"/>
        <w:rPr>
          <w:lang w:val="ru-RU"/>
        </w:rPr>
      </w:pPr>
      <w:r w:rsidRPr="00BC0568">
        <w:rPr>
          <w:lang w:val="ru-RU"/>
        </w:rPr>
        <w:tab/>
      </w:r>
      <w:r w:rsidRPr="000D5F7D">
        <w:rPr>
          <w:vertAlign w:val="superscript"/>
          <w:lang w:val="fr-CH"/>
        </w:rPr>
        <w:footnoteRef/>
      </w:r>
      <w:r w:rsidRPr="00BC0568">
        <w:rPr>
          <w:lang w:val="ru-RU"/>
        </w:rPr>
        <w:tab/>
        <w:t>Жапаров А.У. Продовольственная безопасность в Кыргызской Республике: проблемы, риски, решения (</w:t>
      </w:r>
      <w:hyperlink r:id="rId4" w:history="1">
        <w:r w:rsidRPr="00AF75CE">
          <w:rPr>
            <w:rStyle w:val="Hyperlink"/>
            <w:u w:val="none"/>
            <w:lang w:val="fr-CH"/>
          </w:rPr>
          <w:t>http</w:t>
        </w:r>
        <w:r w:rsidRPr="00AF75CE">
          <w:rPr>
            <w:rStyle w:val="Hyperlink"/>
            <w:u w:val="none"/>
            <w:lang w:val="ru-RU"/>
          </w:rPr>
          <w:t>://</w:t>
        </w:r>
        <w:r w:rsidRPr="00AF75CE">
          <w:rPr>
            <w:rStyle w:val="Hyperlink"/>
            <w:u w:val="none"/>
            <w:lang w:val="fr-CH"/>
          </w:rPr>
          <w:t>www</w:t>
        </w:r>
        <w:r w:rsidRPr="00AF75CE">
          <w:rPr>
            <w:rStyle w:val="Hyperlink"/>
            <w:u w:val="none"/>
            <w:lang w:val="ru-RU"/>
          </w:rPr>
          <w:t>.</w:t>
        </w:r>
        <w:r w:rsidRPr="00AF75CE">
          <w:rPr>
            <w:rStyle w:val="Hyperlink"/>
            <w:u w:val="none"/>
            <w:lang w:val="fr-CH"/>
          </w:rPr>
          <w:t>bulak</w:t>
        </w:r>
        <w:r w:rsidRPr="00AF75CE">
          <w:rPr>
            <w:rStyle w:val="Hyperlink"/>
            <w:u w:val="none"/>
            <w:lang w:val="ru-RU"/>
          </w:rPr>
          <w:t>.</w:t>
        </w:r>
        <w:r w:rsidRPr="00AF75CE">
          <w:rPr>
            <w:rStyle w:val="Hyperlink"/>
            <w:u w:val="none"/>
            <w:lang w:val="fr-CH"/>
          </w:rPr>
          <w:t>kg</w:t>
        </w:r>
        <w:r w:rsidRPr="00AF75CE">
          <w:rPr>
            <w:rStyle w:val="Hyperlink"/>
            <w:u w:val="none"/>
            <w:lang w:val="ru-RU"/>
          </w:rPr>
          <w:t>/</w:t>
        </w:r>
        <w:r w:rsidRPr="00AF75CE">
          <w:rPr>
            <w:rStyle w:val="Hyperlink"/>
            <w:u w:val="none"/>
            <w:lang w:val="fr-CH"/>
          </w:rPr>
          <w:t>site</w:t>
        </w:r>
        <w:r w:rsidRPr="00AF75CE">
          <w:rPr>
            <w:rStyle w:val="Hyperlink"/>
            <w:u w:val="none"/>
            <w:lang w:val="fr-CH"/>
          </w:rPr>
          <w:t>s</w:t>
        </w:r>
        <w:r w:rsidRPr="00AF75CE">
          <w:rPr>
            <w:rStyle w:val="Hyperlink"/>
            <w:u w:val="none"/>
            <w:lang w:val="ru-RU"/>
          </w:rPr>
          <w:t>/</w:t>
        </w:r>
        <w:r w:rsidRPr="00AF75CE">
          <w:rPr>
            <w:rStyle w:val="Hyperlink"/>
            <w:u w:val="none"/>
            <w:lang w:val="fr-CH"/>
          </w:rPr>
          <w:t>default</w:t>
        </w:r>
        <w:r w:rsidRPr="00AF75CE">
          <w:rPr>
            <w:rStyle w:val="Hyperlink"/>
            <w:u w:val="none"/>
            <w:lang w:val="ru-RU"/>
          </w:rPr>
          <w:t>/</w:t>
        </w:r>
        <w:r w:rsidRPr="00AF75CE">
          <w:rPr>
            <w:rStyle w:val="Hyperlink"/>
            <w:u w:val="none"/>
            <w:lang w:val="fr-CH"/>
          </w:rPr>
          <w:t>files</w:t>
        </w:r>
        <w:r w:rsidRPr="00AF75CE">
          <w:rPr>
            <w:rStyle w:val="Hyperlink"/>
            <w:u w:val="none"/>
            <w:lang w:val="ru-RU"/>
          </w:rPr>
          <w:t>/</w:t>
        </w:r>
        <w:r w:rsidRPr="00AF75CE">
          <w:rPr>
            <w:rStyle w:val="Hyperlink"/>
            <w:u w:val="none"/>
            <w:lang w:val="fr-CH"/>
          </w:rPr>
          <w:t>prodovolstvennaya</w:t>
        </w:r>
        <w:r w:rsidRPr="00AF75CE">
          <w:rPr>
            <w:rStyle w:val="Hyperlink"/>
            <w:u w:val="none"/>
            <w:lang w:val="ru-RU"/>
          </w:rPr>
          <w:t>_</w:t>
        </w:r>
        <w:r w:rsidRPr="00AF75CE">
          <w:rPr>
            <w:rStyle w:val="Hyperlink"/>
            <w:u w:val="none"/>
            <w:lang w:val="fr-CH"/>
          </w:rPr>
          <w:t>bezopasnost</w:t>
        </w:r>
        <w:r w:rsidRPr="00AF75CE">
          <w:rPr>
            <w:rStyle w:val="Hyperlink"/>
            <w:u w:val="none"/>
            <w:lang w:val="ru-RU"/>
          </w:rPr>
          <w:t xml:space="preserve"> _</w:t>
        </w:r>
        <w:r w:rsidRPr="00AF75CE">
          <w:rPr>
            <w:rStyle w:val="Hyperlink"/>
            <w:u w:val="none"/>
            <w:lang w:val="fr-CH"/>
          </w:rPr>
          <w:t>analiticheskiy</w:t>
        </w:r>
        <w:r w:rsidRPr="00AF75CE">
          <w:rPr>
            <w:rStyle w:val="Hyperlink"/>
            <w:u w:val="none"/>
            <w:lang w:val="ru-RU"/>
          </w:rPr>
          <w:t>_</w:t>
        </w:r>
        <w:r w:rsidRPr="00AF75CE">
          <w:rPr>
            <w:rStyle w:val="Hyperlink"/>
            <w:u w:val="none"/>
            <w:lang w:val="fr-CH"/>
          </w:rPr>
          <w:t>dokument</w:t>
        </w:r>
        <w:r w:rsidRPr="00AF75CE">
          <w:rPr>
            <w:rStyle w:val="Hyperlink"/>
            <w:u w:val="none"/>
            <w:lang w:val="ru-RU"/>
          </w:rPr>
          <w:t>.</w:t>
        </w:r>
        <w:r w:rsidRPr="00AF75CE">
          <w:rPr>
            <w:rStyle w:val="Hyperlink"/>
            <w:u w:val="none"/>
            <w:lang w:val="fr-CH"/>
          </w:rPr>
          <w:t>pdf</w:t>
        </w:r>
      </w:hyperlink>
      <w:r w:rsidRPr="00BC0568">
        <w:rPr>
          <w:lang w:val="ru-RU"/>
        </w:rPr>
        <w:t>).</w:t>
      </w:r>
    </w:p>
  </w:footnote>
  <w:footnote w:id="55">
    <w:p w:rsidR="00B0525C" w:rsidRPr="00BC0568" w:rsidRDefault="00B0525C" w:rsidP="00AF75CE">
      <w:pPr>
        <w:pStyle w:val="FootnoteText"/>
        <w:rPr>
          <w:lang w:val="ru-RU"/>
        </w:rPr>
      </w:pPr>
      <w:r w:rsidRPr="00BC0568">
        <w:rPr>
          <w:lang w:val="ru-RU"/>
        </w:rPr>
        <w:tab/>
      </w:r>
      <w:r w:rsidRPr="000D5F7D">
        <w:rPr>
          <w:vertAlign w:val="superscript"/>
          <w:lang w:val="fr-CH"/>
        </w:rPr>
        <w:footnoteRef/>
      </w:r>
      <w:r w:rsidRPr="00BC0568">
        <w:rPr>
          <w:lang w:val="ru-RU"/>
        </w:rPr>
        <w:tab/>
        <w:t>Оценка продовольственной безопасности. Апрель 2011. Краткий обзор. Всемирная продовольственная программа Организации Объединенных Наций (</w:t>
      </w:r>
      <w:hyperlink r:id="rId5" w:history="1">
        <w:r w:rsidRPr="00C20B62">
          <w:rPr>
            <w:lang w:val="fr-CH"/>
          </w:rPr>
          <w:t>http</w:t>
        </w:r>
        <w:r w:rsidRPr="00BC0568">
          <w:rPr>
            <w:lang w:val="ru-RU"/>
          </w:rPr>
          <w:t>://</w:t>
        </w:r>
        <w:r w:rsidRPr="00C20B62">
          <w:rPr>
            <w:lang w:val="fr-CH"/>
          </w:rPr>
          <w:t>ru</w:t>
        </w:r>
        <w:r w:rsidRPr="00BC0568">
          <w:rPr>
            <w:lang w:val="ru-RU"/>
          </w:rPr>
          <w:t>.</w:t>
        </w:r>
        <w:r w:rsidRPr="00C20B62">
          <w:rPr>
            <w:lang w:val="fr-CH"/>
          </w:rPr>
          <w:t>wfp</w:t>
        </w:r>
        <w:r w:rsidRPr="00BC0568">
          <w:rPr>
            <w:lang w:val="ru-RU"/>
          </w:rPr>
          <w:t>.</w:t>
        </w:r>
        <w:r w:rsidRPr="00C20B62">
          <w:rPr>
            <w:lang w:val="fr-CH"/>
          </w:rPr>
          <w:t>o</w:t>
        </w:r>
        <w:r w:rsidRPr="00C20B62">
          <w:rPr>
            <w:lang w:val="fr-CH"/>
          </w:rPr>
          <w:t>r</w:t>
        </w:r>
        <w:r w:rsidRPr="00C20B62">
          <w:rPr>
            <w:lang w:val="fr-CH"/>
          </w:rPr>
          <w:t>g</w:t>
        </w:r>
        <w:r w:rsidRPr="00BC0568">
          <w:rPr>
            <w:lang w:val="ru-RU"/>
          </w:rPr>
          <w:t>/</w:t>
        </w:r>
        <w:r w:rsidRPr="00C20B62">
          <w:rPr>
            <w:lang w:val="fr-CH"/>
          </w:rPr>
          <w:t>sites</w:t>
        </w:r>
        <w:r w:rsidRPr="00BC0568">
          <w:rPr>
            <w:lang w:val="ru-RU"/>
          </w:rPr>
          <w:t>/</w:t>
        </w:r>
        <w:r w:rsidRPr="00C20B62">
          <w:rPr>
            <w:lang w:val="fr-CH"/>
          </w:rPr>
          <w:t>default</w:t>
        </w:r>
        <w:r w:rsidRPr="00BC0568">
          <w:rPr>
            <w:lang w:val="ru-RU"/>
          </w:rPr>
          <w:t>/</w:t>
        </w:r>
        <w:r w:rsidRPr="00C20B62">
          <w:rPr>
            <w:lang w:val="fr-CH"/>
          </w:rPr>
          <w:t>files</w:t>
        </w:r>
        <w:r w:rsidRPr="00BC0568">
          <w:rPr>
            <w:lang w:val="ru-RU"/>
          </w:rPr>
          <w:t>/01</w:t>
        </w:r>
        <w:r w:rsidRPr="00BC0568">
          <w:rPr>
            <w:lang w:val="ru-RU"/>
          </w:rPr>
          <w:t>_</w:t>
        </w:r>
        <w:r w:rsidRPr="00C20B62">
          <w:rPr>
            <w:lang w:val="fr-CH"/>
          </w:rPr>
          <w:t>e</w:t>
        </w:r>
        <w:r w:rsidRPr="00C20B62">
          <w:rPr>
            <w:lang w:val="fr-CH"/>
          </w:rPr>
          <w:t>f</w:t>
        </w:r>
        <w:r w:rsidRPr="00C20B62">
          <w:rPr>
            <w:lang w:val="fr-CH"/>
          </w:rPr>
          <w:t>sa</w:t>
        </w:r>
        <w:r w:rsidRPr="00BC0568">
          <w:rPr>
            <w:lang w:val="ru-RU"/>
          </w:rPr>
          <w:t>_</w:t>
        </w:r>
        <w:r w:rsidRPr="00C20B62">
          <w:rPr>
            <w:lang w:val="fr-CH"/>
          </w:rPr>
          <w:t>k</w:t>
        </w:r>
        <w:r w:rsidRPr="00C20B62">
          <w:rPr>
            <w:lang w:val="fr-CH"/>
          </w:rPr>
          <w:t>r</w:t>
        </w:r>
        <w:r w:rsidRPr="00C20B62">
          <w:rPr>
            <w:lang w:val="fr-CH"/>
          </w:rPr>
          <w:t>atkiy</w:t>
        </w:r>
        <w:r w:rsidRPr="00BC0568">
          <w:rPr>
            <w:lang w:val="ru-RU"/>
          </w:rPr>
          <w:t>_</w:t>
        </w:r>
        <w:r w:rsidRPr="00C20B62">
          <w:rPr>
            <w:lang w:val="fr-CH"/>
          </w:rPr>
          <w:t>obz</w:t>
        </w:r>
        <w:r w:rsidRPr="00C20B62">
          <w:rPr>
            <w:lang w:val="fr-CH"/>
          </w:rPr>
          <w:t>o</w:t>
        </w:r>
        <w:r w:rsidRPr="00C20B62">
          <w:rPr>
            <w:lang w:val="fr-CH"/>
          </w:rPr>
          <w:t>r</w:t>
        </w:r>
        <w:r w:rsidRPr="00BC0568">
          <w:rPr>
            <w:lang w:val="ru-RU"/>
          </w:rPr>
          <w:t>.</w:t>
        </w:r>
        <w:r w:rsidRPr="00C20B62">
          <w:rPr>
            <w:lang w:val="fr-CH"/>
          </w:rPr>
          <w:t>pdf</w:t>
        </w:r>
      </w:hyperlink>
      <w:r w:rsidRPr="00BC0568">
        <w:rPr>
          <w:lang w:val="ru-RU"/>
        </w:rPr>
        <w:t>).</w:t>
      </w:r>
    </w:p>
  </w:footnote>
  <w:footnote w:id="56">
    <w:p w:rsidR="00B0525C" w:rsidRPr="00BC0568" w:rsidRDefault="00B0525C" w:rsidP="00BC0568">
      <w:pPr>
        <w:pStyle w:val="FootnoteText"/>
        <w:jc w:val="both"/>
        <w:rPr>
          <w:lang w:val="ru-RU"/>
        </w:rPr>
      </w:pPr>
      <w:r w:rsidRPr="00BC0568">
        <w:rPr>
          <w:lang w:val="ru-RU"/>
        </w:rPr>
        <w:tab/>
      </w:r>
      <w:r w:rsidRPr="006032C3">
        <w:rPr>
          <w:vertAlign w:val="superscript"/>
          <w:lang w:val="fr-CH"/>
        </w:rPr>
        <w:footnoteRef/>
      </w:r>
      <w:r w:rsidRPr="00BC0568">
        <w:rPr>
          <w:lang w:val="ru-RU"/>
        </w:rPr>
        <w:tab/>
        <w:t>Там же.</w:t>
      </w:r>
    </w:p>
  </w:footnote>
  <w:footnote w:id="57">
    <w:p w:rsidR="00B0525C" w:rsidRPr="00BC0568" w:rsidRDefault="00B0525C" w:rsidP="00BC0568">
      <w:pPr>
        <w:pStyle w:val="FootnoteText"/>
        <w:jc w:val="both"/>
        <w:rPr>
          <w:lang w:val="ru-RU"/>
        </w:rPr>
      </w:pPr>
      <w:r w:rsidRPr="00BC0568">
        <w:rPr>
          <w:lang w:val="ru-RU"/>
        </w:rPr>
        <w:tab/>
      </w:r>
      <w:r w:rsidRPr="006032C3">
        <w:rPr>
          <w:vertAlign w:val="superscript"/>
          <w:lang w:val="fr-CH"/>
        </w:rPr>
        <w:footnoteRef/>
      </w:r>
      <w:r w:rsidRPr="00BC0568">
        <w:rPr>
          <w:lang w:val="ru-RU"/>
        </w:rPr>
        <w:tab/>
        <w:t>Там же.</w:t>
      </w:r>
    </w:p>
  </w:footnote>
  <w:footnote w:id="58">
    <w:p w:rsidR="00B0525C" w:rsidRPr="00BC0568" w:rsidRDefault="00B0525C" w:rsidP="00BC0568">
      <w:pPr>
        <w:pStyle w:val="FootnoteText"/>
        <w:jc w:val="both"/>
        <w:rPr>
          <w:lang w:val="ru-RU"/>
        </w:rPr>
      </w:pPr>
      <w:r w:rsidRPr="00BC0568">
        <w:rPr>
          <w:lang w:val="ru-RU"/>
        </w:rPr>
        <w:tab/>
      </w:r>
      <w:r w:rsidRPr="006032C3">
        <w:rPr>
          <w:vertAlign w:val="superscript"/>
          <w:lang w:val="fr-CH"/>
        </w:rPr>
        <w:footnoteRef/>
      </w:r>
      <w:r w:rsidRPr="00BC0568">
        <w:rPr>
          <w:lang w:val="ru-RU"/>
        </w:rPr>
        <w:tab/>
        <w:t>Там же.</w:t>
      </w:r>
    </w:p>
  </w:footnote>
  <w:footnote w:id="59">
    <w:p w:rsidR="00B0525C" w:rsidRPr="00BC0568" w:rsidRDefault="00B0525C" w:rsidP="00AF75CE">
      <w:pPr>
        <w:pStyle w:val="FootnoteText"/>
        <w:rPr>
          <w:lang w:val="ru-RU"/>
        </w:rPr>
      </w:pPr>
      <w:r w:rsidRPr="00BC0568">
        <w:rPr>
          <w:lang w:val="ru-RU"/>
        </w:rPr>
        <w:tab/>
      </w:r>
      <w:r w:rsidRPr="00C20B62">
        <w:rPr>
          <w:rStyle w:val="FootnoteReference"/>
        </w:rPr>
        <w:footnoteRef/>
      </w:r>
      <w:r w:rsidRPr="00BC0568">
        <w:rPr>
          <w:lang w:val="ru-RU"/>
        </w:rPr>
        <w:tab/>
        <w:t xml:space="preserve">Клевцова А. Каждый пятый умерший в Кыргызстане ребенок умер от недоедания. Радио Азаттык, </w:t>
      </w:r>
      <w:r w:rsidRPr="00BC0568">
        <w:rPr>
          <w:lang w:val="ru-RU"/>
        </w:rPr>
        <w:t>17 августа 2011 года (</w:t>
      </w:r>
      <w:hyperlink r:id="rId6" w:history="1">
        <w:r w:rsidRPr="00AF75CE">
          <w:rPr>
            <w:rStyle w:val="Hyperlink"/>
            <w:u w:val="none"/>
          </w:rPr>
          <w:t>http</w:t>
        </w:r>
        <w:r w:rsidRPr="00AF75CE">
          <w:rPr>
            <w:rStyle w:val="Hyperlink"/>
            <w:u w:val="none"/>
            <w:lang w:val="ru-RU"/>
          </w:rPr>
          <w:t>://</w:t>
        </w:r>
        <w:r w:rsidRPr="00AF75CE">
          <w:rPr>
            <w:rStyle w:val="Hyperlink"/>
            <w:u w:val="none"/>
          </w:rPr>
          <w:t>rus</w:t>
        </w:r>
        <w:r w:rsidRPr="00AF75CE">
          <w:rPr>
            <w:rStyle w:val="Hyperlink"/>
            <w:u w:val="none"/>
            <w:lang w:val="ru-RU"/>
          </w:rPr>
          <w:t>.</w:t>
        </w:r>
        <w:r w:rsidRPr="00AF75CE">
          <w:rPr>
            <w:rStyle w:val="Hyperlink"/>
            <w:u w:val="none"/>
          </w:rPr>
          <w:t>azattyq</w:t>
        </w:r>
        <w:r w:rsidRPr="00AF75CE">
          <w:rPr>
            <w:rStyle w:val="Hyperlink"/>
            <w:u w:val="none"/>
            <w:lang w:val="ru-RU"/>
          </w:rPr>
          <w:t>.</w:t>
        </w:r>
        <w:r w:rsidRPr="00AF75CE">
          <w:rPr>
            <w:rStyle w:val="Hyperlink"/>
            <w:u w:val="none"/>
          </w:rPr>
          <w:t>org</w:t>
        </w:r>
        <w:r w:rsidRPr="00AF75CE">
          <w:rPr>
            <w:rStyle w:val="Hyperlink"/>
            <w:u w:val="none"/>
            <w:lang w:val="ru-RU"/>
          </w:rPr>
          <w:t>/</w:t>
        </w:r>
        <w:r w:rsidRPr="00AF75CE">
          <w:rPr>
            <w:rStyle w:val="Hyperlink"/>
            <w:u w:val="none"/>
          </w:rPr>
          <w:t>content</w:t>
        </w:r>
        <w:r w:rsidRPr="00AF75CE">
          <w:rPr>
            <w:rStyle w:val="Hyperlink"/>
            <w:u w:val="none"/>
            <w:lang w:val="ru-RU"/>
          </w:rPr>
          <w:t xml:space="preserve">/ </w:t>
        </w:r>
        <w:r w:rsidRPr="00AF75CE">
          <w:rPr>
            <w:rStyle w:val="Hyperlink"/>
            <w:u w:val="none"/>
          </w:rPr>
          <w:t>kyrgyzstan</w:t>
        </w:r>
        <w:r w:rsidRPr="00AF75CE">
          <w:rPr>
            <w:rStyle w:val="Hyperlink"/>
            <w:u w:val="none"/>
            <w:lang w:val="ru-RU"/>
          </w:rPr>
          <w:t>_</w:t>
        </w:r>
        <w:r w:rsidRPr="00AF75CE">
          <w:rPr>
            <w:rStyle w:val="Hyperlink"/>
            <w:u w:val="none"/>
          </w:rPr>
          <w:t>children</w:t>
        </w:r>
        <w:r w:rsidRPr="00AF75CE">
          <w:rPr>
            <w:rStyle w:val="Hyperlink"/>
            <w:u w:val="none"/>
            <w:lang w:val="ru-RU"/>
          </w:rPr>
          <w:t>_</w:t>
        </w:r>
        <w:r w:rsidRPr="00AF75CE">
          <w:rPr>
            <w:rStyle w:val="Hyperlink"/>
            <w:u w:val="none"/>
          </w:rPr>
          <w:t>hunger</w:t>
        </w:r>
        <w:r w:rsidRPr="00AF75CE">
          <w:rPr>
            <w:rStyle w:val="Hyperlink"/>
            <w:u w:val="none"/>
            <w:lang w:val="ru-RU"/>
          </w:rPr>
          <w:t>_/ 242</w:t>
        </w:r>
        <w:r w:rsidRPr="00AF75CE">
          <w:rPr>
            <w:rStyle w:val="Hyperlink"/>
            <w:u w:val="none"/>
            <w:lang w:val="ru-RU"/>
          </w:rPr>
          <w:t>9</w:t>
        </w:r>
        <w:r w:rsidRPr="00AF75CE">
          <w:rPr>
            <w:rStyle w:val="Hyperlink"/>
            <w:u w:val="none"/>
            <w:lang w:val="ru-RU"/>
          </w:rPr>
          <w:t>8</w:t>
        </w:r>
        <w:r w:rsidRPr="00AF75CE">
          <w:rPr>
            <w:rStyle w:val="Hyperlink"/>
            <w:u w:val="none"/>
            <w:lang w:val="ru-RU"/>
          </w:rPr>
          <w:t>067.</w:t>
        </w:r>
        <w:r w:rsidRPr="00AF75CE">
          <w:rPr>
            <w:rStyle w:val="Hyperlink"/>
            <w:u w:val="none"/>
          </w:rPr>
          <w:t>html</w:t>
        </w:r>
      </w:hyperlink>
      <w:r w:rsidRPr="00BC0568">
        <w:rPr>
          <w:lang w:val="ru-RU"/>
        </w:rPr>
        <w:t>).</w:t>
      </w:r>
    </w:p>
  </w:footnote>
  <w:footnote w:id="60">
    <w:p w:rsidR="00B0525C" w:rsidRPr="00BC0568" w:rsidRDefault="00B0525C" w:rsidP="00AF75CE">
      <w:pPr>
        <w:pStyle w:val="FootnoteText"/>
        <w:rPr>
          <w:lang w:val="ru-RU"/>
        </w:rPr>
      </w:pPr>
      <w:r w:rsidRPr="00BC0568">
        <w:rPr>
          <w:lang w:val="ru-RU"/>
        </w:rPr>
        <w:tab/>
      </w:r>
      <w:r w:rsidRPr="00C65F86">
        <w:rPr>
          <w:rStyle w:val="FootnoteReference"/>
        </w:rPr>
        <w:footnoteRef/>
      </w:r>
      <w:r w:rsidRPr="00BC0568">
        <w:rPr>
          <w:lang w:val="ru-RU"/>
        </w:rPr>
        <w:tab/>
        <w:t>Кыргызская Республика: новые перспективы. Комплексная основа развития Кыргызской Республики до 2010</w:t>
      </w:r>
      <w:r>
        <w:t> </w:t>
      </w:r>
      <w:r w:rsidRPr="00BC0568">
        <w:rPr>
          <w:lang w:val="ru-RU"/>
        </w:rPr>
        <w:t>г.: Общенациональная стратегия.</w:t>
      </w:r>
    </w:p>
  </w:footnote>
  <w:footnote w:id="61">
    <w:p w:rsidR="00B0525C" w:rsidRPr="00BC0568" w:rsidRDefault="00B0525C" w:rsidP="00AF75CE">
      <w:pPr>
        <w:pStyle w:val="FootnoteText"/>
        <w:rPr>
          <w:lang w:val="ru-RU"/>
        </w:rPr>
      </w:pPr>
      <w:r w:rsidRPr="00BC0568">
        <w:rPr>
          <w:lang w:val="ru-RU"/>
        </w:rPr>
        <w:tab/>
      </w:r>
      <w:r w:rsidRPr="002C2F12">
        <w:rPr>
          <w:rStyle w:val="FootnoteReference"/>
        </w:rPr>
        <w:footnoteRef/>
      </w:r>
      <w:r w:rsidRPr="00BC0568">
        <w:rPr>
          <w:lang w:val="ru-RU"/>
        </w:rPr>
        <w:tab/>
        <w:t>Жапаров А.У. Продовольственная безопасность в Кыргызской Республике: проблемы, риски, решения (</w:t>
      </w:r>
      <w:hyperlink r:id="rId7" w:history="1">
        <w:r w:rsidRPr="00AF75CE">
          <w:rPr>
            <w:rStyle w:val="Hyperlink"/>
            <w:u w:val="none"/>
          </w:rPr>
          <w:t>http</w:t>
        </w:r>
        <w:r w:rsidRPr="00AF75CE">
          <w:rPr>
            <w:rStyle w:val="Hyperlink"/>
            <w:u w:val="none"/>
            <w:lang w:val="ru-RU"/>
          </w:rPr>
          <w:t>://</w:t>
        </w:r>
        <w:r w:rsidRPr="00AF75CE">
          <w:rPr>
            <w:rStyle w:val="Hyperlink"/>
            <w:u w:val="none"/>
          </w:rPr>
          <w:t>www</w:t>
        </w:r>
        <w:r w:rsidRPr="00AF75CE">
          <w:rPr>
            <w:rStyle w:val="Hyperlink"/>
            <w:u w:val="none"/>
            <w:lang w:val="ru-RU"/>
          </w:rPr>
          <w:t>.</w:t>
        </w:r>
        <w:r w:rsidRPr="00AF75CE">
          <w:rPr>
            <w:rStyle w:val="Hyperlink"/>
            <w:u w:val="none"/>
          </w:rPr>
          <w:t>bulak</w:t>
        </w:r>
        <w:r w:rsidRPr="00AF75CE">
          <w:rPr>
            <w:rStyle w:val="Hyperlink"/>
            <w:u w:val="none"/>
            <w:lang w:val="ru-RU"/>
          </w:rPr>
          <w:t>.</w:t>
        </w:r>
        <w:r w:rsidRPr="00AF75CE">
          <w:rPr>
            <w:rStyle w:val="Hyperlink"/>
            <w:u w:val="none"/>
          </w:rPr>
          <w:t>kg</w:t>
        </w:r>
        <w:r w:rsidRPr="00AF75CE">
          <w:rPr>
            <w:rStyle w:val="Hyperlink"/>
            <w:u w:val="none"/>
            <w:lang w:val="ru-RU"/>
          </w:rPr>
          <w:t>/</w:t>
        </w:r>
        <w:r w:rsidRPr="00AF75CE">
          <w:rPr>
            <w:rStyle w:val="Hyperlink"/>
            <w:u w:val="none"/>
          </w:rPr>
          <w:t>site</w:t>
        </w:r>
        <w:r w:rsidRPr="00AF75CE">
          <w:rPr>
            <w:rStyle w:val="Hyperlink"/>
            <w:u w:val="none"/>
          </w:rPr>
          <w:t>s</w:t>
        </w:r>
        <w:r w:rsidRPr="00AF75CE">
          <w:rPr>
            <w:rStyle w:val="Hyperlink"/>
            <w:u w:val="none"/>
            <w:lang w:val="ru-RU"/>
          </w:rPr>
          <w:t>/</w:t>
        </w:r>
        <w:r w:rsidRPr="00AF75CE">
          <w:rPr>
            <w:rStyle w:val="Hyperlink"/>
            <w:u w:val="none"/>
          </w:rPr>
          <w:t>defa</w:t>
        </w:r>
        <w:r w:rsidRPr="00AF75CE">
          <w:rPr>
            <w:rStyle w:val="Hyperlink"/>
            <w:u w:val="none"/>
          </w:rPr>
          <w:t>u</w:t>
        </w:r>
        <w:r w:rsidRPr="00AF75CE">
          <w:rPr>
            <w:rStyle w:val="Hyperlink"/>
            <w:u w:val="none"/>
          </w:rPr>
          <w:t>lt</w:t>
        </w:r>
        <w:r w:rsidRPr="00AF75CE">
          <w:rPr>
            <w:rStyle w:val="Hyperlink"/>
            <w:u w:val="none"/>
            <w:lang w:val="ru-RU"/>
          </w:rPr>
          <w:t>/</w:t>
        </w:r>
        <w:r w:rsidRPr="00AF75CE">
          <w:rPr>
            <w:rStyle w:val="Hyperlink"/>
            <w:u w:val="none"/>
          </w:rPr>
          <w:t>files</w:t>
        </w:r>
        <w:r w:rsidRPr="00AF75CE">
          <w:rPr>
            <w:rStyle w:val="Hyperlink"/>
            <w:u w:val="none"/>
            <w:lang w:val="ru-RU"/>
          </w:rPr>
          <w:t>/</w:t>
        </w:r>
        <w:r w:rsidRPr="00AF75CE">
          <w:rPr>
            <w:rStyle w:val="Hyperlink"/>
            <w:u w:val="none"/>
          </w:rPr>
          <w:t>prodovolstvennaya</w:t>
        </w:r>
        <w:r w:rsidRPr="00AF75CE">
          <w:rPr>
            <w:rStyle w:val="Hyperlink"/>
            <w:u w:val="none"/>
            <w:lang w:val="ru-RU"/>
          </w:rPr>
          <w:t>_</w:t>
        </w:r>
        <w:r w:rsidRPr="00AF75CE">
          <w:rPr>
            <w:rStyle w:val="Hyperlink"/>
            <w:u w:val="none"/>
          </w:rPr>
          <w:t>bezopasnost</w:t>
        </w:r>
        <w:r w:rsidRPr="00AF75CE">
          <w:rPr>
            <w:rStyle w:val="Hyperlink"/>
            <w:u w:val="none"/>
            <w:lang w:val="ru-RU"/>
          </w:rPr>
          <w:t>_</w:t>
        </w:r>
        <w:r w:rsidRPr="00AF75CE">
          <w:rPr>
            <w:rStyle w:val="Hyperlink"/>
            <w:u w:val="none"/>
            <w:lang w:val="ru-RU"/>
          </w:rPr>
          <w:t xml:space="preserve"> </w:t>
        </w:r>
        <w:r w:rsidRPr="00AF75CE">
          <w:rPr>
            <w:rStyle w:val="Hyperlink"/>
            <w:u w:val="none"/>
          </w:rPr>
          <w:t>analiticheskiy</w:t>
        </w:r>
        <w:r w:rsidRPr="00AF75CE">
          <w:rPr>
            <w:rStyle w:val="Hyperlink"/>
            <w:u w:val="none"/>
            <w:lang w:val="ru-RU"/>
          </w:rPr>
          <w:t>_</w:t>
        </w:r>
        <w:r w:rsidRPr="00AF75CE">
          <w:rPr>
            <w:rStyle w:val="Hyperlink"/>
            <w:u w:val="none"/>
          </w:rPr>
          <w:t>dokument</w:t>
        </w:r>
        <w:r w:rsidRPr="00AF75CE">
          <w:rPr>
            <w:rStyle w:val="Hyperlink"/>
            <w:u w:val="none"/>
            <w:lang w:val="ru-RU"/>
          </w:rPr>
          <w:t>.</w:t>
        </w:r>
        <w:r w:rsidRPr="00AF75CE">
          <w:rPr>
            <w:rStyle w:val="Hyperlink"/>
            <w:u w:val="none"/>
          </w:rPr>
          <w:t>pdf</w:t>
        </w:r>
      </w:hyperlink>
      <w:r w:rsidRPr="00BC0568">
        <w:rPr>
          <w:lang w:val="ru-RU"/>
        </w:rPr>
        <w:t>).</w:t>
      </w:r>
    </w:p>
  </w:footnote>
  <w:footnote w:id="62">
    <w:p w:rsidR="00B0525C" w:rsidRPr="00BC0568" w:rsidRDefault="00B0525C" w:rsidP="006B3AF5">
      <w:pPr>
        <w:pStyle w:val="FootnoteText"/>
        <w:rPr>
          <w:highlight w:val="yellow"/>
          <w:lang w:val="ru-RU"/>
        </w:rPr>
      </w:pPr>
      <w:r w:rsidRPr="00BC0568">
        <w:rPr>
          <w:lang w:val="ru-RU"/>
        </w:rPr>
        <w:tab/>
      </w:r>
      <w:r>
        <w:rPr>
          <w:rStyle w:val="FootnoteReference"/>
        </w:rPr>
        <w:footnoteRef/>
      </w:r>
      <w:r w:rsidRPr="00BC0568">
        <w:rPr>
          <w:lang w:val="ru-RU"/>
        </w:rPr>
        <w:tab/>
        <w:t>Уровень жизни населения Кыргызской Республики 2005–2009</w:t>
      </w:r>
      <w:r>
        <w:t> </w:t>
      </w:r>
      <w:r w:rsidRPr="00BC0568">
        <w:rPr>
          <w:lang w:val="ru-RU"/>
        </w:rPr>
        <w:t>гг. Национальный статистический комитет Кыргызской Республики, – Бишкек, 2010. – стр. 31.</w:t>
      </w:r>
    </w:p>
  </w:footnote>
  <w:footnote w:id="63">
    <w:p w:rsidR="00B0525C" w:rsidRPr="00BC0568" w:rsidRDefault="00B0525C" w:rsidP="00BC0568">
      <w:pPr>
        <w:pStyle w:val="FootnoteText"/>
        <w:jc w:val="both"/>
        <w:rPr>
          <w:lang w:val="ru-RU"/>
        </w:rPr>
      </w:pPr>
      <w:r w:rsidRPr="00BC0568">
        <w:rPr>
          <w:lang w:val="ru-RU"/>
        </w:rPr>
        <w:tab/>
      </w:r>
      <w:r w:rsidRPr="00322DB7">
        <w:rPr>
          <w:rStyle w:val="FootnoteReference"/>
        </w:rPr>
        <w:footnoteRef/>
      </w:r>
      <w:r w:rsidRPr="00BC0568">
        <w:rPr>
          <w:lang w:val="ru-RU"/>
        </w:rPr>
        <w:tab/>
        <w:t>Там же.</w:t>
      </w:r>
    </w:p>
  </w:footnote>
  <w:footnote w:id="64">
    <w:p w:rsidR="00B0525C" w:rsidRPr="00BC0568" w:rsidRDefault="00B0525C" w:rsidP="006B3AF5">
      <w:pPr>
        <w:pStyle w:val="FootnoteText"/>
        <w:rPr>
          <w:lang w:val="ru-RU"/>
        </w:rPr>
      </w:pPr>
      <w:r w:rsidRPr="00BC0568">
        <w:rPr>
          <w:lang w:val="ru-RU"/>
        </w:rPr>
        <w:tab/>
      </w:r>
      <w:r>
        <w:rPr>
          <w:rStyle w:val="FootnoteReference"/>
        </w:rPr>
        <w:footnoteRef/>
      </w:r>
      <w:r w:rsidRPr="00BC0568">
        <w:rPr>
          <w:lang w:val="ru-RU"/>
        </w:rPr>
        <w:tab/>
        <w:t>Отчет Международной независимой комиссии по исследованию событий на юге Кыргызстана в июне 2010 года (</w:t>
      </w:r>
      <w:hyperlink r:id="rId8" w:history="1">
        <w:r w:rsidRPr="006B3AF5">
          <w:rPr>
            <w:rStyle w:val="Hyperlink"/>
            <w:u w:val="none"/>
          </w:rPr>
          <w:t>http</w:t>
        </w:r>
        <w:r w:rsidRPr="006B3AF5">
          <w:rPr>
            <w:rStyle w:val="Hyperlink"/>
            <w:u w:val="none"/>
            <w:lang w:val="ru-RU"/>
          </w:rPr>
          <w:t>://</w:t>
        </w:r>
        <w:r w:rsidRPr="006B3AF5">
          <w:rPr>
            <w:rStyle w:val="Hyperlink"/>
            <w:u w:val="none"/>
          </w:rPr>
          <w:t>k</w:t>
        </w:r>
        <w:r w:rsidRPr="006B3AF5">
          <w:rPr>
            <w:rStyle w:val="Hyperlink"/>
            <w:u w:val="none"/>
          </w:rPr>
          <w:t>y</w:t>
        </w:r>
        <w:r w:rsidRPr="006B3AF5">
          <w:rPr>
            <w:rStyle w:val="Hyperlink"/>
            <w:u w:val="none"/>
          </w:rPr>
          <w:t>r</w:t>
        </w:r>
        <w:r w:rsidRPr="006B3AF5">
          <w:rPr>
            <w:rStyle w:val="Hyperlink"/>
            <w:u w:val="none"/>
          </w:rPr>
          <w:t>gyzembassy</w:t>
        </w:r>
        <w:r w:rsidRPr="006B3AF5">
          <w:rPr>
            <w:rStyle w:val="Hyperlink"/>
            <w:u w:val="none"/>
            <w:lang w:val="ru-RU"/>
          </w:rPr>
          <w:t>.</w:t>
        </w:r>
        <w:r w:rsidRPr="006B3AF5">
          <w:rPr>
            <w:rStyle w:val="Hyperlink"/>
            <w:u w:val="none"/>
          </w:rPr>
          <w:t>ru</w:t>
        </w:r>
        <w:r w:rsidRPr="006B3AF5">
          <w:rPr>
            <w:rStyle w:val="Hyperlink"/>
            <w:u w:val="none"/>
            <w:lang w:val="ru-RU"/>
          </w:rPr>
          <w:t>/</w:t>
        </w:r>
        <w:r w:rsidRPr="006B3AF5">
          <w:rPr>
            <w:rStyle w:val="Hyperlink"/>
            <w:u w:val="none"/>
          </w:rPr>
          <w:t>wp</w:t>
        </w:r>
        <w:r w:rsidRPr="006B3AF5">
          <w:rPr>
            <w:rStyle w:val="Hyperlink"/>
            <w:u w:val="none"/>
            <w:lang w:val="ru-RU"/>
          </w:rPr>
          <w:t>-</w:t>
        </w:r>
        <w:r w:rsidRPr="006B3AF5">
          <w:rPr>
            <w:rStyle w:val="Hyperlink"/>
            <w:u w:val="none"/>
          </w:rPr>
          <w:t>content</w:t>
        </w:r>
        <w:r w:rsidRPr="006B3AF5">
          <w:rPr>
            <w:rStyle w:val="Hyperlink"/>
            <w:u w:val="none"/>
            <w:lang w:val="ru-RU"/>
          </w:rPr>
          <w:t>/</w:t>
        </w:r>
        <w:r w:rsidRPr="006B3AF5">
          <w:rPr>
            <w:rStyle w:val="Hyperlink"/>
            <w:u w:val="none"/>
          </w:rPr>
          <w:t>uploads</w:t>
        </w:r>
        <w:r w:rsidRPr="006B3AF5">
          <w:rPr>
            <w:rStyle w:val="Hyperlink"/>
            <w:u w:val="none"/>
            <w:lang w:val="ru-RU"/>
          </w:rPr>
          <w:t>/</w:t>
        </w:r>
        <w:r w:rsidRPr="006B3AF5">
          <w:rPr>
            <w:rStyle w:val="Hyperlink"/>
            <w:u w:val="none"/>
            <w:lang w:val="ru-RU"/>
          </w:rPr>
          <w:t xml:space="preserve"> 2011/05/</w:t>
        </w:r>
        <w:r w:rsidRPr="006B3AF5">
          <w:rPr>
            <w:rStyle w:val="Hyperlink"/>
            <w:u w:val="none"/>
          </w:rPr>
          <w:t>IKK</w:t>
        </w:r>
        <w:r w:rsidRPr="006B3AF5">
          <w:rPr>
            <w:rStyle w:val="Hyperlink"/>
            <w:u w:val="none"/>
            <w:lang w:val="ru-RU"/>
          </w:rPr>
          <w:t>_001.</w:t>
        </w:r>
        <w:r w:rsidRPr="006B3AF5">
          <w:rPr>
            <w:rStyle w:val="Hyperlink"/>
            <w:u w:val="none"/>
          </w:rPr>
          <w:t>pdf</w:t>
        </w:r>
      </w:hyperlink>
      <w:r w:rsidRPr="00BC0568">
        <w:rPr>
          <w:lang w:val="ru-RU"/>
        </w:rPr>
        <w:t>).</w:t>
      </w:r>
    </w:p>
  </w:footnote>
  <w:footnote w:id="65">
    <w:p w:rsidR="00B0525C" w:rsidRPr="00BC0568" w:rsidRDefault="00B0525C" w:rsidP="006B3AF5">
      <w:pPr>
        <w:pStyle w:val="FootnoteText"/>
        <w:rPr>
          <w:lang w:val="ru-RU"/>
        </w:rPr>
      </w:pPr>
      <w:r w:rsidRPr="00BC0568">
        <w:rPr>
          <w:lang w:val="ru-RU"/>
        </w:rPr>
        <w:tab/>
      </w:r>
      <w:r>
        <w:rPr>
          <w:rStyle w:val="FootnoteReference"/>
        </w:rPr>
        <w:footnoteRef/>
      </w:r>
      <w:r w:rsidRPr="00BC0568">
        <w:rPr>
          <w:lang w:val="ru-RU"/>
        </w:rPr>
        <w:tab/>
        <w:t>Об основных направлениях деятельности ПЦ "Граждане против коррупции" после межэтнических столкновений на юге Кыргызстана в июне 2010 года, стр.</w:t>
      </w:r>
      <w:r>
        <w:t> </w:t>
      </w:r>
      <w:r w:rsidRPr="00BC0568">
        <w:rPr>
          <w:lang w:val="ru-RU"/>
        </w:rPr>
        <w:t>24 (</w:t>
      </w:r>
      <w:hyperlink r:id="rId9" w:history="1">
        <w:r w:rsidRPr="006B3AF5">
          <w:rPr>
            <w:rStyle w:val="Hyperlink"/>
            <w:u w:val="none"/>
          </w:rPr>
          <w:t>http</w:t>
        </w:r>
        <w:r w:rsidRPr="006B3AF5">
          <w:rPr>
            <w:rStyle w:val="Hyperlink"/>
            <w:u w:val="none"/>
            <w:lang w:val="ru-RU"/>
          </w:rPr>
          <w:t>://</w:t>
        </w:r>
        <w:r w:rsidRPr="006B3AF5">
          <w:rPr>
            <w:rStyle w:val="Hyperlink"/>
            <w:u w:val="none"/>
          </w:rPr>
          <w:t>www</w:t>
        </w:r>
        <w:r w:rsidRPr="006B3AF5">
          <w:rPr>
            <w:rStyle w:val="Hyperlink"/>
            <w:u w:val="none"/>
            <w:lang w:val="ru-RU"/>
          </w:rPr>
          <w:t>.</w:t>
        </w:r>
        <w:r w:rsidRPr="006B3AF5">
          <w:rPr>
            <w:rStyle w:val="Hyperlink"/>
            <w:u w:val="none"/>
          </w:rPr>
          <w:t>an</w:t>
        </w:r>
        <w:r w:rsidRPr="006B3AF5">
          <w:rPr>
            <w:rStyle w:val="Hyperlink"/>
            <w:u w:val="none"/>
          </w:rPr>
          <w:t>t</w:t>
        </w:r>
        <w:r w:rsidRPr="006B3AF5">
          <w:rPr>
            <w:rStyle w:val="Hyperlink"/>
            <w:u w:val="none"/>
          </w:rPr>
          <w:t>icorruption</w:t>
        </w:r>
        <w:r w:rsidRPr="006B3AF5">
          <w:rPr>
            <w:rStyle w:val="Hyperlink"/>
            <w:u w:val="none"/>
            <w:lang w:val="ru-RU"/>
          </w:rPr>
          <w:t>.</w:t>
        </w:r>
        <w:r w:rsidRPr="006B3AF5">
          <w:rPr>
            <w:rStyle w:val="Hyperlink"/>
            <w:u w:val="none"/>
          </w:rPr>
          <w:t>kg</w:t>
        </w:r>
        <w:r w:rsidRPr="006B3AF5">
          <w:rPr>
            <w:rStyle w:val="Hyperlink"/>
            <w:u w:val="none"/>
            <w:lang w:val="ru-RU"/>
          </w:rPr>
          <w:t>/</w:t>
        </w:r>
        <w:r w:rsidRPr="006B3AF5">
          <w:rPr>
            <w:rStyle w:val="Hyperlink"/>
            <w:u w:val="none"/>
          </w:rPr>
          <w:t>ru</w:t>
        </w:r>
        <w:r w:rsidRPr="006B3AF5">
          <w:rPr>
            <w:rStyle w:val="Hyperlink"/>
            <w:u w:val="none"/>
            <w:lang w:val="ru-RU"/>
          </w:rPr>
          <w:t>/</w:t>
        </w:r>
        <w:r w:rsidRPr="006B3AF5">
          <w:rPr>
            <w:rStyle w:val="Hyperlink"/>
            <w:u w:val="none"/>
          </w:rPr>
          <w:t>help</w:t>
        </w:r>
        <w:r w:rsidRPr="006B3AF5">
          <w:rPr>
            <w:rStyle w:val="Hyperlink"/>
            <w:u w:val="none"/>
            <w:lang w:val="ru-RU"/>
          </w:rPr>
          <w:t>-</w:t>
        </w:r>
        <w:r w:rsidRPr="006B3AF5">
          <w:rPr>
            <w:rStyle w:val="Hyperlink"/>
            <w:u w:val="none"/>
          </w:rPr>
          <w:t>damaged</w:t>
        </w:r>
        <w:r w:rsidRPr="006B3AF5">
          <w:rPr>
            <w:rStyle w:val="Hyperlink"/>
            <w:u w:val="none"/>
            <w:lang w:val="ru-RU"/>
          </w:rPr>
          <w:t>-</w:t>
        </w:r>
        <w:r w:rsidRPr="006B3AF5">
          <w:rPr>
            <w:rStyle w:val="Hyperlink"/>
            <w:u w:val="none"/>
          </w:rPr>
          <w:t>in</w:t>
        </w:r>
        <w:r w:rsidRPr="006B3AF5">
          <w:rPr>
            <w:rStyle w:val="Hyperlink"/>
            <w:u w:val="none"/>
            <w:lang w:val="ru-RU"/>
          </w:rPr>
          <w:t>-</w:t>
        </w:r>
        <w:r w:rsidRPr="006B3AF5">
          <w:rPr>
            <w:rStyle w:val="Hyperlink"/>
            <w:u w:val="none"/>
          </w:rPr>
          <w:t>t</w:t>
        </w:r>
        <w:r w:rsidRPr="006B3AF5">
          <w:rPr>
            <w:rStyle w:val="Hyperlink"/>
            <w:u w:val="none"/>
          </w:rPr>
          <w:t>h</w:t>
        </w:r>
        <w:r w:rsidRPr="006B3AF5">
          <w:rPr>
            <w:rStyle w:val="Hyperlink"/>
            <w:u w:val="none"/>
          </w:rPr>
          <w:t>e</w:t>
        </w:r>
        <w:r w:rsidRPr="006B3AF5">
          <w:rPr>
            <w:rStyle w:val="Hyperlink"/>
            <w:u w:val="none"/>
            <w:lang w:val="ru-RU"/>
          </w:rPr>
          <w:t>-</w:t>
        </w:r>
        <w:r w:rsidRPr="006B3AF5">
          <w:rPr>
            <w:rStyle w:val="Hyperlink"/>
            <w:u w:val="none"/>
          </w:rPr>
          <w:t>south</w:t>
        </w:r>
        <w:r w:rsidRPr="006B3AF5">
          <w:rPr>
            <w:rStyle w:val="Hyperlink"/>
            <w:u w:val="none"/>
            <w:lang w:val="ru-RU"/>
          </w:rPr>
          <w:t>-</w:t>
        </w:r>
        <w:r w:rsidRPr="006B3AF5">
          <w:rPr>
            <w:rStyle w:val="Hyperlink"/>
            <w:u w:val="none"/>
          </w:rPr>
          <w:t>kyrgyzstana</w:t>
        </w:r>
      </w:hyperlink>
      <w:r w:rsidRPr="00BC0568">
        <w:rPr>
          <w:lang w:val="ru-RU"/>
        </w:rPr>
        <w:t>).</w:t>
      </w:r>
    </w:p>
  </w:footnote>
  <w:footnote w:id="66">
    <w:p w:rsidR="00B0525C" w:rsidRPr="00BC0568" w:rsidRDefault="00B0525C" w:rsidP="006B3AF5">
      <w:pPr>
        <w:pStyle w:val="FootnoteText"/>
        <w:rPr>
          <w:lang w:val="ru-RU"/>
        </w:rPr>
      </w:pPr>
      <w:r w:rsidRPr="00BC0568">
        <w:rPr>
          <w:lang w:val="ru-RU"/>
        </w:rPr>
        <w:tab/>
      </w:r>
      <w:r>
        <w:rPr>
          <w:rStyle w:val="FootnoteReference"/>
        </w:rPr>
        <w:footnoteRef/>
      </w:r>
      <w:r w:rsidRPr="00BC0568">
        <w:rPr>
          <w:lang w:val="ru-RU"/>
        </w:rPr>
        <w:tab/>
      </w:r>
      <w:hyperlink r:id="rId10" w:history="1">
        <w:r w:rsidRPr="006B3AF5">
          <w:rPr>
            <w:rStyle w:val="Hyperlink"/>
            <w:u w:val="none"/>
          </w:rPr>
          <w:t>http</w:t>
        </w:r>
        <w:r w:rsidRPr="006B3AF5">
          <w:rPr>
            <w:rStyle w:val="Hyperlink"/>
            <w:u w:val="none"/>
            <w:lang w:val="ru-RU"/>
          </w:rPr>
          <w:t>://</w:t>
        </w:r>
        <w:r w:rsidRPr="006B3AF5">
          <w:rPr>
            <w:rStyle w:val="Hyperlink"/>
            <w:u w:val="none"/>
          </w:rPr>
          <w:t>www</w:t>
        </w:r>
        <w:r w:rsidRPr="006B3AF5">
          <w:rPr>
            <w:rStyle w:val="Hyperlink"/>
            <w:u w:val="none"/>
            <w:lang w:val="ru-RU"/>
          </w:rPr>
          <w:t>.</w:t>
        </w:r>
        <w:r w:rsidRPr="006B3AF5">
          <w:rPr>
            <w:rStyle w:val="Hyperlink"/>
            <w:u w:val="none"/>
          </w:rPr>
          <w:t>ombudsman</w:t>
        </w:r>
        <w:r w:rsidRPr="006B3AF5">
          <w:rPr>
            <w:rStyle w:val="Hyperlink"/>
            <w:u w:val="none"/>
            <w:lang w:val="ru-RU"/>
          </w:rPr>
          <w:t>.</w:t>
        </w:r>
        <w:r w:rsidRPr="006B3AF5">
          <w:rPr>
            <w:rStyle w:val="Hyperlink"/>
            <w:u w:val="none"/>
          </w:rPr>
          <w:t>kg</w:t>
        </w:r>
        <w:r w:rsidRPr="006B3AF5">
          <w:rPr>
            <w:rStyle w:val="Hyperlink"/>
            <w:u w:val="none"/>
            <w:lang w:val="ru-RU"/>
          </w:rPr>
          <w:t>/</w:t>
        </w:r>
        <w:r w:rsidRPr="006B3AF5">
          <w:rPr>
            <w:rStyle w:val="Hyperlink"/>
            <w:u w:val="none"/>
          </w:rPr>
          <w:t>ru</w:t>
        </w:r>
        <w:r w:rsidRPr="006B3AF5">
          <w:rPr>
            <w:rStyle w:val="Hyperlink"/>
            <w:u w:val="none"/>
            <w:lang w:val="ru-RU"/>
          </w:rPr>
          <w:t>/</w:t>
        </w:r>
        <w:r w:rsidRPr="006B3AF5">
          <w:rPr>
            <w:rStyle w:val="Hyperlink"/>
            <w:u w:val="none"/>
          </w:rPr>
          <w:t>ourwork</w:t>
        </w:r>
        <w:r w:rsidRPr="006B3AF5">
          <w:rPr>
            <w:rStyle w:val="Hyperlink"/>
            <w:u w:val="none"/>
            <w:lang w:val="ru-RU"/>
          </w:rPr>
          <w:t>/</w:t>
        </w:r>
        <w:r w:rsidRPr="006B3AF5">
          <w:rPr>
            <w:lang w:val="ru-RU"/>
          </w:rPr>
          <w:t>improvinglaw</w:t>
        </w:r>
        <w:r w:rsidRPr="006B3AF5">
          <w:rPr>
            <w:rStyle w:val="Hyperlink"/>
            <w:u w:val="none"/>
            <w:lang w:val="ru-RU"/>
          </w:rPr>
          <w:t>.</w:t>
        </w:r>
        <w:r w:rsidRPr="006B3AF5">
          <w:rPr>
            <w:rStyle w:val="Hyperlink"/>
            <w:u w:val="none"/>
          </w:rPr>
          <w:t>html</w:t>
        </w:r>
      </w:hyperlink>
      <w:r>
        <w:rPr>
          <w:lang w:val="ru-RU"/>
        </w:rPr>
        <w:t>.</w:t>
      </w:r>
    </w:p>
  </w:footnote>
  <w:footnote w:id="67">
    <w:p w:rsidR="00B0525C" w:rsidRPr="00BC0568" w:rsidRDefault="00B0525C" w:rsidP="00BC0568">
      <w:pPr>
        <w:pStyle w:val="FootnoteText"/>
        <w:jc w:val="both"/>
        <w:rPr>
          <w:lang w:val="ru-RU"/>
        </w:rPr>
      </w:pPr>
      <w:r w:rsidRPr="00BC0568">
        <w:rPr>
          <w:lang w:val="ru-RU"/>
        </w:rPr>
        <w:tab/>
      </w:r>
      <w:r w:rsidRPr="00A53B27">
        <w:rPr>
          <w:vertAlign w:val="superscript"/>
          <w:lang w:val="fr-CH"/>
        </w:rPr>
        <w:footnoteRef/>
      </w:r>
      <w:r w:rsidRPr="00BC0568">
        <w:rPr>
          <w:lang w:val="ru-RU"/>
        </w:rPr>
        <w:tab/>
        <w:t>Там же.</w:t>
      </w:r>
    </w:p>
  </w:footnote>
  <w:footnote w:id="68">
    <w:p w:rsidR="00B0525C" w:rsidRPr="00BC0568" w:rsidRDefault="00B0525C" w:rsidP="006B3AF5">
      <w:pPr>
        <w:pStyle w:val="FootnoteText"/>
        <w:rPr>
          <w:lang w:val="ru-RU"/>
        </w:rPr>
      </w:pPr>
      <w:r w:rsidRPr="00BC0568">
        <w:rPr>
          <w:lang w:val="ru-RU"/>
        </w:rPr>
        <w:tab/>
      </w:r>
      <w:r w:rsidRPr="00A53B27">
        <w:rPr>
          <w:vertAlign w:val="superscript"/>
          <w:lang w:val="fr-CH"/>
        </w:rPr>
        <w:footnoteRef/>
      </w:r>
      <w:r w:rsidRPr="00BC0568">
        <w:rPr>
          <w:lang w:val="ru-RU"/>
        </w:rPr>
        <w:tab/>
        <w:t>Первая версия ПГГ была утверждена Правительством на 2001 год и предусматривала льготы только по 27 категориям населения. На тот момент она позволила значительно сократить неформальные платежи населения при улучшении качества предоставляемых услуг населению на льготной основе.</w:t>
      </w:r>
    </w:p>
  </w:footnote>
  <w:footnote w:id="69">
    <w:p w:rsidR="00B0525C" w:rsidRPr="00BC0568" w:rsidRDefault="00B0525C" w:rsidP="006B3AF5">
      <w:pPr>
        <w:pStyle w:val="FootnoteText"/>
        <w:rPr>
          <w:szCs w:val="18"/>
          <w:lang w:val="ru-RU"/>
        </w:rPr>
      </w:pPr>
      <w:r w:rsidRPr="00BC0568">
        <w:rPr>
          <w:lang w:val="ru-RU"/>
        </w:rPr>
        <w:tab/>
      </w:r>
      <w:r w:rsidRPr="00A53B27">
        <w:rPr>
          <w:vertAlign w:val="superscript"/>
          <w:lang w:val="fr-CH"/>
        </w:rPr>
        <w:footnoteRef/>
      </w:r>
      <w:r w:rsidRPr="00BC0568">
        <w:rPr>
          <w:lang w:val="ru-RU"/>
        </w:rPr>
        <w:tab/>
        <w:t>Оценка реализации Национальной программы реформы здравоохранения Кыргызской Республики "Манас таалими". Министерство</w:t>
      </w:r>
      <w:r w:rsidRPr="00BC0568">
        <w:rPr>
          <w:rFonts w:cs="Arial"/>
          <w:sz w:val="20"/>
          <w:lang w:val="ru-RU"/>
        </w:rPr>
        <w:t xml:space="preserve"> </w:t>
      </w:r>
      <w:r w:rsidRPr="00BC0568">
        <w:rPr>
          <w:lang w:val="ru-RU"/>
        </w:rPr>
        <w:t>здравоохранения</w:t>
      </w:r>
      <w:r w:rsidRPr="00BC0568">
        <w:rPr>
          <w:rFonts w:cs="Arial"/>
          <w:sz w:val="20"/>
          <w:lang w:val="ru-RU"/>
        </w:rPr>
        <w:t xml:space="preserve"> </w:t>
      </w:r>
      <w:r w:rsidRPr="00BC0568">
        <w:rPr>
          <w:rFonts w:cs="Arial"/>
          <w:szCs w:val="18"/>
          <w:lang w:val="ru-RU"/>
        </w:rPr>
        <w:t>Кыргызской Республики, 2011.</w:t>
      </w:r>
    </w:p>
  </w:footnote>
  <w:footnote w:id="70">
    <w:p w:rsidR="00B0525C" w:rsidRPr="00BC0568" w:rsidRDefault="00B0525C" w:rsidP="006B3AF5">
      <w:pPr>
        <w:pStyle w:val="FootnoteText"/>
        <w:rPr>
          <w:lang w:val="ru-RU"/>
        </w:rPr>
      </w:pPr>
      <w:r w:rsidRPr="00BC0568">
        <w:rPr>
          <w:lang w:val="ru-RU"/>
        </w:rPr>
        <w:tab/>
      </w:r>
      <w:r w:rsidRPr="00FC3B22">
        <w:rPr>
          <w:rStyle w:val="FootnoteReference"/>
        </w:rPr>
        <w:footnoteRef/>
      </w:r>
      <w:r w:rsidRPr="00BC0568">
        <w:rPr>
          <w:lang w:val="ru-RU"/>
        </w:rPr>
        <w:tab/>
        <w:t>Справка-обоснование к Программе государственных гарантий на 2011 год. Министерство здравоохранения Кыргызской Республики.</w:t>
      </w:r>
    </w:p>
  </w:footnote>
  <w:footnote w:id="71">
    <w:p w:rsidR="00B0525C" w:rsidRPr="00BC0568" w:rsidRDefault="00B0525C" w:rsidP="006B3AF5">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 xml:space="preserve">Оценка реализации Национальной программы реформы </w:t>
      </w:r>
      <w:r w:rsidRPr="006B3AF5">
        <w:rPr>
          <w:lang w:val="ru-RU"/>
        </w:rPr>
        <w:t>здравоохранения</w:t>
      </w:r>
      <w:r w:rsidRPr="00BC0568">
        <w:rPr>
          <w:rFonts w:cs="Arial"/>
          <w:lang w:val="ru-RU"/>
        </w:rPr>
        <w:t xml:space="preserve"> Кыргызской Республики "Манас таалими". Министерство здравоохранения Кыргызской Республики, 2011.</w:t>
      </w:r>
    </w:p>
  </w:footnote>
  <w:footnote w:id="72">
    <w:p w:rsidR="00B0525C" w:rsidRPr="00BC0568" w:rsidRDefault="00B0525C" w:rsidP="006B3AF5">
      <w:pPr>
        <w:pStyle w:val="FootnoteText"/>
        <w:rPr>
          <w:lang w:val="ru-RU"/>
        </w:rPr>
      </w:pPr>
      <w:r w:rsidRPr="00BC0568">
        <w:rPr>
          <w:lang w:val="ru-RU"/>
        </w:rPr>
        <w:tab/>
      </w:r>
      <w:r w:rsidRPr="00F63AEA">
        <w:rPr>
          <w:rStyle w:val="FootnoteReference"/>
          <w:bCs/>
        </w:rPr>
        <w:footnoteRef/>
      </w:r>
      <w:r w:rsidRPr="00BC0568">
        <w:rPr>
          <w:lang w:val="ru-RU"/>
        </w:rPr>
        <w:tab/>
        <w:t>Темиров А., Нарманбетов У., Дуйшеналиев К., Эсенгулов К. Национальные счета здравоохранения в Кыргызстане: Обзор общих расходов в 2009 году, 2010. Документ исследования политики № 71, Центр анализа политики здравоохранения (</w:t>
      </w:r>
      <w:r w:rsidRPr="00FC3B22">
        <w:t>www</w:t>
      </w:r>
      <w:r w:rsidRPr="00BC0568">
        <w:rPr>
          <w:lang w:val="ru-RU"/>
        </w:rPr>
        <w:t>.</w:t>
      </w:r>
      <w:r w:rsidRPr="00FC3B22">
        <w:t>hpac</w:t>
      </w:r>
      <w:r w:rsidRPr="00BC0568">
        <w:rPr>
          <w:lang w:val="ru-RU"/>
        </w:rPr>
        <w:t>.</w:t>
      </w:r>
      <w:r w:rsidRPr="00FC3B22">
        <w:t>kg</w:t>
      </w:r>
      <w:r w:rsidRPr="00BC0568">
        <w:rPr>
          <w:lang w:val="ru-RU"/>
        </w:rPr>
        <w:t>).</w:t>
      </w:r>
    </w:p>
  </w:footnote>
  <w:footnote w:id="73">
    <w:p w:rsidR="00B0525C" w:rsidRPr="00BC0568" w:rsidRDefault="00B0525C" w:rsidP="006B3AF5">
      <w:pPr>
        <w:pStyle w:val="FootnoteText"/>
        <w:rPr>
          <w:lang w:val="ru-RU"/>
        </w:rPr>
      </w:pPr>
      <w:r w:rsidRPr="00BC0568">
        <w:rPr>
          <w:lang w:val="ru-RU"/>
        </w:rPr>
        <w:tab/>
      </w:r>
      <w:r w:rsidRPr="00FC3B22">
        <w:rPr>
          <w:rStyle w:val="FootnoteReference"/>
        </w:rPr>
        <w:footnoteRef/>
      </w:r>
      <w:r w:rsidRPr="00BC0568">
        <w:rPr>
          <w:lang w:val="ru-RU"/>
        </w:rPr>
        <w:tab/>
        <w:t>КОР/ЦРТ: статистические показатели развития Кыргызской Республики и ее регионов. Национальный статистический комитет Кыргызской Республики, – Бишкек, 2007.</w:t>
      </w:r>
    </w:p>
  </w:footnote>
  <w:footnote w:id="74">
    <w:p w:rsidR="00B0525C" w:rsidRPr="00BC0568" w:rsidRDefault="00B0525C" w:rsidP="006B3AF5">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88–90.</w:t>
      </w:r>
    </w:p>
  </w:footnote>
  <w:footnote w:id="75">
    <w:p w:rsidR="00B0525C" w:rsidRPr="00BC0568" w:rsidRDefault="00B0525C" w:rsidP="006B3AF5">
      <w:pPr>
        <w:pStyle w:val="FootnoteText"/>
        <w:rPr>
          <w:lang w:val="ru-RU"/>
        </w:rPr>
      </w:pPr>
      <w:r w:rsidRPr="00BC0568">
        <w:rPr>
          <w:lang w:val="ru-RU"/>
        </w:rPr>
        <w:tab/>
      </w:r>
      <w:r w:rsidRPr="00F63AEA">
        <w:rPr>
          <w:vertAlign w:val="superscript"/>
        </w:rPr>
        <w:footnoteRef/>
      </w:r>
      <w:r w:rsidRPr="00BC0568">
        <w:rPr>
          <w:lang w:val="ru-RU"/>
        </w:rPr>
        <w:tab/>
        <w:t>Оценка реализации Национальной программы реформы здравоохранения Кыргызской Республики "Манас таалими". Министерство здравоохранения Кыргызской Республики, 2011.</w:t>
      </w:r>
    </w:p>
  </w:footnote>
  <w:footnote w:id="76">
    <w:p w:rsidR="00B0525C" w:rsidRPr="00BC0568" w:rsidRDefault="00B0525C" w:rsidP="006B3AF5">
      <w:pPr>
        <w:pStyle w:val="FootnoteText"/>
        <w:rPr>
          <w:lang w:val="ru-RU"/>
        </w:rPr>
      </w:pPr>
      <w:r w:rsidRPr="00BC0568">
        <w:rPr>
          <w:lang w:val="ru-RU"/>
        </w:rPr>
        <w:tab/>
      </w:r>
      <w:r w:rsidRPr="002E6C56">
        <w:rPr>
          <w:vertAlign w:val="superscript"/>
          <w:lang w:val="fr-CH"/>
        </w:rPr>
        <w:footnoteRef/>
      </w:r>
      <w:r w:rsidRPr="00BC0568">
        <w:rPr>
          <w:lang w:val="ru-RU"/>
        </w:rPr>
        <w:tab/>
        <w:t>Оценка реализации Национальной программы реформы здравоохранения Кыргызской Республики "Манас таалими". Министерство здравоохранения Кыргызской Республики, 2011.</w:t>
      </w:r>
    </w:p>
  </w:footnote>
  <w:footnote w:id="77">
    <w:p w:rsidR="00B0525C" w:rsidRPr="00BC0568" w:rsidRDefault="00B0525C" w:rsidP="006B3AF5">
      <w:pPr>
        <w:pStyle w:val="FootnoteText"/>
        <w:rPr>
          <w:lang w:val="ru-RU"/>
        </w:rPr>
      </w:pPr>
      <w:r w:rsidRPr="00BC0568">
        <w:rPr>
          <w:lang w:val="ru-RU"/>
        </w:rPr>
        <w:tab/>
      </w:r>
      <w:r w:rsidRPr="002E6C56">
        <w:rPr>
          <w:vertAlign w:val="superscript"/>
          <w:lang w:val="fr-CH"/>
        </w:rPr>
        <w:footnoteRef/>
      </w:r>
      <w:r w:rsidRPr="00BC0568">
        <w:rPr>
          <w:lang w:val="ru-RU"/>
        </w:rPr>
        <w:tab/>
        <w:t>Ибраимов А., Нажимидинова</w:t>
      </w:r>
      <w:r w:rsidRPr="00413C11">
        <w:t> </w:t>
      </w:r>
      <w:r w:rsidRPr="00BC0568">
        <w:rPr>
          <w:lang w:val="ru-RU"/>
        </w:rPr>
        <w:t xml:space="preserve">Г., Боронбаева Э., Шукурова В. Социально-медицинские причины смертности детей до 2 лет, умерших дома и в первые 24 часа после госпитализации, 2009 г. Документ исследования политики № 63, Центр анализа политики здравоохранения </w:t>
      </w:r>
      <w:r w:rsidRPr="00BC0568">
        <w:rPr>
          <w:lang w:val="ru-RU"/>
        </w:rPr>
        <w:t>(</w:t>
      </w:r>
      <w:hyperlink r:id="rId11" w:history="1">
        <w:r w:rsidRPr="006B3AF5">
          <w:rPr>
            <w:rStyle w:val="Hyperlink"/>
            <w:u w:val="none"/>
          </w:rPr>
          <w:t>www</w:t>
        </w:r>
        <w:r w:rsidRPr="006B3AF5">
          <w:rPr>
            <w:rStyle w:val="Hyperlink"/>
            <w:u w:val="none"/>
            <w:lang w:val="ru-RU"/>
          </w:rPr>
          <w:t>.</w:t>
        </w:r>
        <w:r w:rsidRPr="006B3AF5">
          <w:rPr>
            <w:rStyle w:val="Hyperlink"/>
            <w:u w:val="none"/>
          </w:rPr>
          <w:t>hpac</w:t>
        </w:r>
        <w:r w:rsidRPr="006B3AF5">
          <w:rPr>
            <w:rStyle w:val="Hyperlink"/>
            <w:u w:val="none"/>
            <w:lang w:val="ru-RU"/>
          </w:rPr>
          <w:t>.</w:t>
        </w:r>
        <w:r w:rsidRPr="006B3AF5">
          <w:rPr>
            <w:rStyle w:val="Hyperlink"/>
            <w:u w:val="none"/>
          </w:rPr>
          <w:t>kg</w:t>
        </w:r>
      </w:hyperlink>
      <w:r w:rsidRPr="00BC0568">
        <w:rPr>
          <w:lang w:val="ru-RU"/>
        </w:rPr>
        <w:t>).</w:t>
      </w:r>
    </w:p>
  </w:footnote>
  <w:footnote w:id="78">
    <w:p w:rsidR="00B0525C" w:rsidRPr="00BC0568" w:rsidRDefault="00B0525C" w:rsidP="006B3AF5">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 стр. 28.</w:t>
      </w:r>
    </w:p>
  </w:footnote>
  <w:footnote w:id="79">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 xml:space="preserve">Оценка реализации Национальной программы реформы </w:t>
      </w:r>
      <w:r w:rsidRPr="00544F73">
        <w:rPr>
          <w:lang w:val="ru-RU"/>
        </w:rPr>
        <w:t>здравоохранения</w:t>
      </w:r>
      <w:r w:rsidRPr="00BC0568">
        <w:rPr>
          <w:rFonts w:cs="Arial"/>
          <w:lang w:val="ru-RU"/>
        </w:rPr>
        <w:t xml:space="preserve"> Кыргызской Республики "Манас таалими". Министерство здравоохранения Кыргызской Республики, 2011– стр. 15.</w:t>
      </w:r>
    </w:p>
  </w:footnote>
  <w:footnote w:id="80">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 xml:space="preserve">Оценка реализации Национальной программы реформы </w:t>
      </w:r>
      <w:r w:rsidRPr="00544F73">
        <w:rPr>
          <w:lang w:val="ru-RU"/>
        </w:rPr>
        <w:t>здравоохранения</w:t>
      </w:r>
      <w:r w:rsidRPr="00BC0568">
        <w:rPr>
          <w:rFonts w:cs="Arial"/>
          <w:lang w:val="ru-RU"/>
        </w:rPr>
        <w:t xml:space="preserve"> Кыргызской Республики "Манас таалими". Министерство здравоохранения Кыргызской Республики, 2011.</w:t>
      </w:r>
    </w:p>
  </w:footnote>
  <w:footnote w:id="81">
    <w:p w:rsidR="00B0525C" w:rsidRPr="00BC0568" w:rsidRDefault="00B0525C" w:rsidP="00544F73">
      <w:pPr>
        <w:pStyle w:val="FootnoteText"/>
        <w:rPr>
          <w:lang w:val="ru-RU"/>
        </w:rPr>
      </w:pPr>
      <w:r w:rsidRPr="00BC0568">
        <w:rPr>
          <w:lang w:val="ru-RU"/>
        </w:rPr>
        <w:tab/>
      </w:r>
      <w:r w:rsidRPr="00506321">
        <w:rPr>
          <w:vertAlign w:val="superscript"/>
          <w:lang w:val="fr-CH"/>
        </w:rPr>
        <w:footnoteRef/>
      </w:r>
      <w:r w:rsidRPr="00BC0568">
        <w:rPr>
          <w:lang w:val="ru-RU"/>
        </w:rPr>
        <w:tab/>
        <w:t>Первая совместная быстрая оценка здоровья и питания населения на юге страны, Ош и Джалал-Абадской области, 29 июня–3 июля 2010 года, ВОЗ, ЮНФПА и ЮНИСЕФ.</w:t>
      </w:r>
      <w:r w:rsidRPr="00BC0568">
        <w:rPr>
          <w:rStyle w:val="apple-style-span"/>
          <w:color w:val="000000"/>
          <w:shd w:val="clear" w:color="auto" w:fill="FFFFFF"/>
          <w:lang w:val="ru-RU"/>
        </w:rPr>
        <w:t xml:space="preserve"> </w:t>
      </w:r>
    </w:p>
  </w:footnote>
  <w:footnote w:id="82">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Оценка реализации Национальной программы реформы здравоохранения Кыргызской Республики "Манас таалими". Министерство здравоохранения Кыргызской Республики, 2011.</w:t>
      </w:r>
    </w:p>
  </w:footnote>
  <w:footnote w:id="83">
    <w:p w:rsidR="00B0525C" w:rsidRPr="00BC0568" w:rsidRDefault="00B0525C" w:rsidP="00BC0568">
      <w:pPr>
        <w:pStyle w:val="FootnoteText"/>
        <w:jc w:val="both"/>
        <w:rPr>
          <w:lang w:val="ru-RU"/>
        </w:rPr>
      </w:pPr>
      <w:r w:rsidRPr="00BC0568">
        <w:rPr>
          <w:lang w:val="ru-RU"/>
        </w:rPr>
        <w:tab/>
      </w:r>
      <w:r w:rsidRPr="002E42A8">
        <w:rPr>
          <w:rStyle w:val="FootnoteReference"/>
        </w:rPr>
        <w:footnoteRef/>
      </w:r>
      <w:r w:rsidRPr="00BC0568">
        <w:rPr>
          <w:lang w:val="ru-RU"/>
        </w:rPr>
        <w:tab/>
        <w:t>Там же, стр.</w:t>
      </w:r>
      <w:r w:rsidRPr="002E42A8">
        <w:t> </w:t>
      </w:r>
      <w:r w:rsidRPr="00BC0568">
        <w:rPr>
          <w:lang w:val="ru-RU"/>
        </w:rPr>
        <w:t>84.</w:t>
      </w:r>
    </w:p>
  </w:footnote>
  <w:footnote w:id="84">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r>
      <w:r w:rsidRPr="00BC0568">
        <w:rPr>
          <w:rFonts w:cs="Arial"/>
          <w:lang w:val="ru-RU"/>
        </w:rPr>
        <w:t>Там же, стр.</w:t>
      </w:r>
      <w:r>
        <w:rPr>
          <w:rFonts w:cs="Arial"/>
        </w:rPr>
        <w:t> </w:t>
      </w:r>
      <w:r w:rsidRPr="00BC0568">
        <w:rPr>
          <w:rFonts w:cs="Arial"/>
          <w:lang w:val="ru-RU"/>
        </w:rPr>
        <w:t>14, 16.</w:t>
      </w:r>
    </w:p>
  </w:footnote>
  <w:footnote w:id="85">
    <w:p w:rsidR="00B0525C" w:rsidRPr="00BC0568" w:rsidRDefault="00B0525C" w:rsidP="00544F73">
      <w:pPr>
        <w:pStyle w:val="FootnoteText"/>
        <w:rPr>
          <w:lang w:val="ru-RU"/>
        </w:rPr>
      </w:pPr>
      <w:r w:rsidRPr="00BC0568">
        <w:rPr>
          <w:lang w:val="ru-RU"/>
        </w:rPr>
        <w:tab/>
      </w:r>
      <w:r w:rsidRPr="00413C11">
        <w:rPr>
          <w:rStyle w:val="FootnoteReference"/>
        </w:rPr>
        <w:footnoteRef/>
      </w:r>
      <w:r w:rsidRPr="00BC0568">
        <w:rPr>
          <w:lang w:val="ru-RU"/>
        </w:rPr>
        <w:tab/>
        <w:t xml:space="preserve">Первый Национальный доклад Кыргызской Республики о </w:t>
      </w:r>
      <w:r w:rsidRPr="00544F73">
        <w:rPr>
          <w:rFonts w:cs="Arial"/>
          <w:lang w:val="ru-RU"/>
        </w:rPr>
        <w:t>реализации</w:t>
      </w:r>
      <w:r w:rsidRPr="00BC0568">
        <w:rPr>
          <w:lang w:val="ru-RU"/>
        </w:rPr>
        <w:t xml:space="preserve"> итогов двадцать седьмой специальной сессии Генеральной Ассамблеи по положению детей и Плана действий в рамках инициативы "Мир, пригодный для жизни детей".</w:t>
      </w:r>
    </w:p>
  </w:footnote>
  <w:footnote w:id="86">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Оценка реализации Национальной программы реформы здравоохранения Кыргызской Республики "Манас таалими". Министерство здравоохранения Кыргызской Республики, 2011– стр. 34.</w:t>
      </w:r>
    </w:p>
  </w:footnote>
  <w:footnote w:id="87">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 xml:space="preserve">Консолидированный интернет-ресурс ЮНИСЕФ по </w:t>
      </w:r>
      <w:r w:rsidRPr="00544F73">
        <w:rPr>
          <w:rFonts w:cs="Arial"/>
          <w:lang w:val="ru-RU"/>
        </w:rPr>
        <w:t>вопросам</w:t>
      </w:r>
      <w:r w:rsidRPr="00BC0568">
        <w:rPr>
          <w:lang w:val="ru-RU"/>
        </w:rPr>
        <w:t>, касающимся детей Кыргызстана (</w:t>
      </w:r>
      <w:hyperlink r:id="rId12" w:history="1">
        <w:r w:rsidRPr="00544F73">
          <w:rPr>
            <w:rStyle w:val="Hyperlink"/>
            <w:u w:val="none"/>
            <w:lang w:val="en-US"/>
          </w:rPr>
          <w:t>www</w:t>
        </w:r>
        <w:r w:rsidRPr="00544F73">
          <w:rPr>
            <w:rStyle w:val="Hyperlink"/>
            <w:u w:val="none"/>
            <w:lang w:val="ru-RU"/>
          </w:rPr>
          <w:t>.</w:t>
        </w:r>
        <w:r w:rsidRPr="00544F73">
          <w:rPr>
            <w:rStyle w:val="Hyperlink"/>
            <w:u w:val="none"/>
            <w:lang w:val="en-US"/>
          </w:rPr>
          <w:t>bal</w:t>
        </w:r>
        <w:r w:rsidRPr="00544F73">
          <w:rPr>
            <w:rStyle w:val="Hyperlink"/>
            <w:u w:val="none"/>
            <w:lang w:val="en-US"/>
          </w:rPr>
          <w:t>d</w:t>
        </w:r>
        <w:r w:rsidRPr="00544F73">
          <w:rPr>
            <w:rStyle w:val="Hyperlink"/>
            <w:u w:val="none"/>
            <w:lang w:val="en-US"/>
          </w:rPr>
          <w:t>ar</w:t>
        </w:r>
        <w:r w:rsidRPr="00544F73">
          <w:rPr>
            <w:rStyle w:val="Hyperlink"/>
            <w:u w:val="none"/>
            <w:lang w:val="ru-RU"/>
          </w:rPr>
          <w:t>.</w:t>
        </w:r>
        <w:r w:rsidRPr="00544F73">
          <w:rPr>
            <w:rStyle w:val="Hyperlink"/>
            <w:u w:val="none"/>
            <w:lang w:val="en-US"/>
          </w:rPr>
          <w:t>kg</w:t>
        </w:r>
      </w:hyperlink>
      <w:r w:rsidRPr="00BC0568">
        <w:rPr>
          <w:lang w:val="ru-RU"/>
        </w:rPr>
        <w:t>).</w:t>
      </w:r>
    </w:p>
  </w:footnote>
  <w:footnote w:id="88">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Оценка реализации Национальной программы реформы здравоохранения Кыргызской Республики "Манас таалими". Министерство здравоохранения Кыргызской Республики, 2011– стр. 76.</w:t>
      </w:r>
    </w:p>
  </w:footnote>
  <w:footnote w:id="89">
    <w:p w:rsidR="00B0525C" w:rsidRPr="00BC0568" w:rsidRDefault="00B0525C" w:rsidP="00544F73">
      <w:pPr>
        <w:pStyle w:val="FootnoteText"/>
        <w:rPr>
          <w:lang w:val="ru-RU"/>
        </w:rPr>
      </w:pPr>
      <w:r w:rsidRPr="00BC0568">
        <w:rPr>
          <w:lang w:val="ru-RU"/>
        </w:rPr>
        <w:tab/>
      </w:r>
      <w:r w:rsidRPr="00413C11">
        <w:rPr>
          <w:rStyle w:val="FootnoteReference"/>
        </w:rPr>
        <w:footnoteRef/>
      </w:r>
      <w:r w:rsidRPr="00BC0568">
        <w:rPr>
          <w:lang w:val="ru-RU"/>
        </w:rPr>
        <w:tab/>
        <w:t xml:space="preserve">О состоянии инфекционной заболеваемости и мерах </w:t>
      </w:r>
      <w:r w:rsidRPr="00544F73">
        <w:rPr>
          <w:rFonts w:cs="Arial"/>
          <w:lang w:val="ru-RU"/>
        </w:rPr>
        <w:t>борьбы</w:t>
      </w:r>
      <w:r w:rsidRPr="00BC0568">
        <w:rPr>
          <w:lang w:val="ru-RU"/>
        </w:rPr>
        <w:t xml:space="preserve"> с ней в Кыргызской Республике. Министерство здравоохранения Кыргызской Республики, 2008.</w:t>
      </w:r>
    </w:p>
  </w:footnote>
  <w:footnote w:id="90">
    <w:p w:rsidR="00B0525C" w:rsidRPr="00BC0568" w:rsidRDefault="00B0525C" w:rsidP="00BC0568">
      <w:pPr>
        <w:pStyle w:val="FootnoteText"/>
        <w:spacing w:line="240" w:lineRule="auto"/>
        <w:ind w:left="0" w:firstLine="0"/>
        <w:jc w:val="both"/>
        <w:rPr>
          <w:lang w:val="ru-RU"/>
        </w:rPr>
      </w:pPr>
    </w:p>
  </w:footnote>
  <w:footnote w:id="91">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Оценка реализации Национальной программы реформы здравоохранения Кыргызской Республики "Манас таалими". Министерство здравоохранения Кыргызской Республики, 2011– стр. 76.</w:t>
      </w:r>
    </w:p>
  </w:footnote>
  <w:footnote w:id="92">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r>
      <w:r w:rsidRPr="00BC0568">
        <w:rPr>
          <w:rFonts w:cs="Arial"/>
          <w:lang w:val="ru-RU"/>
        </w:rPr>
        <w:t>Там же, стр. 109.</w:t>
      </w:r>
    </w:p>
  </w:footnote>
  <w:footnote w:id="93">
    <w:p w:rsidR="00B0525C" w:rsidRPr="00BC0568" w:rsidRDefault="00B0525C" w:rsidP="00BC0568">
      <w:pPr>
        <w:pStyle w:val="FootnoteText"/>
        <w:jc w:val="both"/>
        <w:rPr>
          <w:lang w:val="ru-RU"/>
        </w:rPr>
      </w:pPr>
      <w:r w:rsidRPr="00BC0568">
        <w:rPr>
          <w:lang w:val="ru-RU"/>
        </w:rPr>
        <w:tab/>
      </w:r>
      <w:r w:rsidRPr="00EC2714">
        <w:rPr>
          <w:vertAlign w:val="superscript"/>
          <w:lang w:val="fr-CH"/>
        </w:rPr>
        <w:footnoteRef/>
      </w:r>
      <w:r w:rsidRPr="00BC0568">
        <w:rPr>
          <w:lang w:val="ru-RU"/>
        </w:rPr>
        <w:tab/>
        <w:t>Там же.</w:t>
      </w:r>
    </w:p>
  </w:footnote>
  <w:footnote w:id="94">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 xml:space="preserve">Социальные тенденции Кыргызской Республики </w:t>
      </w:r>
      <w:r w:rsidRPr="00544F73">
        <w:rPr>
          <w:rFonts w:cs="Arial"/>
          <w:lang w:val="ru-RU"/>
        </w:rPr>
        <w:t>2005</w:t>
      </w:r>
      <w:r w:rsidRPr="00BC0568">
        <w:rPr>
          <w:lang w:val="ru-RU"/>
        </w:rPr>
        <w:t>–2009</w:t>
      </w:r>
      <w:r>
        <w:t> </w:t>
      </w:r>
      <w:r w:rsidRPr="00BC0568">
        <w:rPr>
          <w:lang w:val="ru-RU"/>
        </w:rPr>
        <w:t>гг. Национальный статистический комитет, – Бишкек, 2010.– стр. 95.</w:t>
      </w:r>
    </w:p>
  </w:footnote>
  <w:footnote w:id="95">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Оценка реализации Национальной программы реформы здравоохранения Кыргызской Республики "Манас таалими". Министерство здравоохранения Кыргызской Республики, 2011– стр. 26.</w:t>
      </w:r>
    </w:p>
  </w:footnote>
  <w:footnote w:id="96">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 xml:space="preserve">Пресс-служба Министерства здравоохранения </w:t>
      </w:r>
      <w:r w:rsidRPr="00544F73">
        <w:rPr>
          <w:rFonts w:cs="Arial"/>
          <w:lang w:val="ru-RU"/>
        </w:rPr>
        <w:t>Кыргызской</w:t>
      </w:r>
      <w:r w:rsidRPr="00BC0568">
        <w:rPr>
          <w:lang w:val="ru-RU"/>
        </w:rPr>
        <w:t xml:space="preserve"> Республики, 2009</w:t>
      </w:r>
      <w:r>
        <w:t> </w:t>
      </w:r>
      <w:r w:rsidRPr="00BC0568">
        <w:rPr>
          <w:lang w:val="ru-RU"/>
        </w:rPr>
        <w:t xml:space="preserve">г. </w:t>
      </w:r>
      <w:r w:rsidRPr="00544F73">
        <w:rPr>
          <w:lang w:val="ru-RU"/>
        </w:rPr>
        <w:t>(</w:t>
      </w:r>
      <w:hyperlink r:id="rId13" w:history="1">
        <w:r w:rsidRPr="00544F73">
          <w:rPr>
            <w:rStyle w:val="Hyperlink"/>
            <w:u w:val="none"/>
            <w:lang w:val="en-US"/>
          </w:rPr>
          <w:t>www</w:t>
        </w:r>
        <w:r w:rsidRPr="00544F73">
          <w:rPr>
            <w:rStyle w:val="Hyperlink"/>
            <w:u w:val="none"/>
            <w:lang w:val="ru-RU"/>
          </w:rPr>
          <w:t>.</w:t>
        </w:r>
        <w:r w:rsidRPr="00544F73">
          <w:rPr>
            <w:rStyle w:val="Hyperlink"/>
            <w:u w:val="none"/>
            <w:lang w:val="en-US"/>
          </w:rPr>
          <w:t>for</w:t>
        </w:r>
        <w:r w:rsidRPr="00544F73">
          <w:rPr>
            <w:rStyle w:val="Hyperlink"/>
            <w:u w:val="none"/>
            <w:lang w:val="ru-RU"/>
          </w:rPr>
          <w:t>.</w:t>
        </w:r>
        <w:r w:rsidRPr="00544F73">
          <w:rPr>
            <w:rStyle w:val="Hyperlink"/>
            <w:u w:val="none"/>
            <w:lang w:val="en-US"/>
          </w:rPr>
          <w:t>kg</w:t>
        </w:r>
        <w:r w:rsidRPr="00544F73">
          <w:rPr>
            <w:rStyle w:val="Hyperlink"/>
            <w:u w:val="none"/>
            <w:lang w:val="ru-RU"/>
          </w:rPr>
          <w:t>/</w:t>
        </w:r>
        <w:r w:rsidRPr="00544F73">
          <w:rPr>
            <w:rStyle w:val="Hyperlink"/>
            <w:u w:val="none"/>
            <w:lang w:val="en-US"/>
          </w:rPr>
          <w:t>ru</w:t>
        </w:r>
        <w:r w:rsidRPr="00544F73">
          <w:rPr>
            <w:rStyle w:val="Hyperlink"/>
            <w:u w:val="none"/>
            <w:lang w:val="ru-RU"/>
          </w:rPr>
          <w:t>/</w:t>
        </w:r>
        <w:r w:rsidRPr="00544F73">
          <w:rPr>
            <w:rStyle w:val="Hyperlink"/>
            <w:u w:val="none"/>
            <w:lang w:val="en-US"/>
          </w:rPr>
          <w:t>n</w:t>
        </w:r>
        <w:r w:rsidRPr="00544F73">
          <w:rPr>
            <w:rStyle w:val="Hyperlink"/>
            <w:u w:val="none"/>
            <w:lang w:val="en-US"/>
          </w:rPr>
          <w:t>ews</w:t>
        </w:r>
        <w:r w:rsidRPr="00544F73">
          <w:rPr>
            <w:rStyle w:val="Hyperlink"/>
            <w:u w:val="none"/>
            <w:lang w:val="ru-RU"/>
          </w:rPr>
          <w:t>/82434</w:t>
        </w:r>
      </w:hyperlink>
      <w:r w:rsidRPr="00BC0568">
        <w:rPr>
          <w:lang w:val="ru-RU"/>
        </w:rPr>
        <w:t>).</w:t>
      </w:r>
    </w:p>
  </w:footnote>
  <w:footnote w:id="97">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96.</w:t>
      </w:r>
    </w:p>
  </w:footnote>
  <w:footnote w:id="98">
    <w:p w:rsidR="00B0525C" w:rsidRPr="00BC0568" w:rsidRDefault="00B0525C" w:rsidP="00544F73">
      <w:pPr>
        <w:pStyle w:val="FootnoteText"/>
        <w:rPr>
          <w:lang w:val="ru-RU"/>
        </w:rPr>
      </w:pPr>
      <w:r w:rsidRPr="00BC0568">
        <w:rPr>
          <w:lang w:val="ru-RU"/>
        </w:rPr>
        <w:tab/>
      </w:r>
      <w:r w:rsidRPr="00506321">
        <w:rPr>
          <w:vertAlign w:val="superscript"/>
          <w:lang w:val="fr-CH"/>
        </w:rPr>
        <w:footnoteRef/>
      </w:r>
      <w:r w:rsidRPr="00BC0568">
        <w:rPr>
          <w:lang w:val="ru-RU"/>
        </w:rPr>
        <w:tab/>
        <w:t>Первый Национальный доклад Кыргызской Республики о реализации итогов двадцать седьмой специальной сессии Генеральной Ассамблеи по положению детей и Плана действий в рамках инициативы "Мир, пригодный для жизни детей", а также ответ Государственного агентства по охране окружающей среды и лесному хозяйству на запрос Министерства иностранных дел, 2007 год.</w:t>
      </w:r>
    </w:p>
  </w:footnote>
  <w:footnote w:id="99">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96.</w:t>
      </w:r>
    </w:p>
  </w:footnote>
  <w:footnote w:id="100">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Pr>
          <w:lang w:val="ky-KG"/>
        </w:rPr>
        <w:t xml:space="preserve">Данные Министерства здравоохранения </w:t>
      </w:r>
      <w:r w:rsidRPr="00544F73">
        <w:rPr>
          <w:lang w:val="ru-RU"/>
        </w:rPr>
        <w:t>Кыргызской</w:t>
      </w:r>
      <w:r>
        <w:rPr>
          <w:lang w:val="ky-KG"/>
        </w:rPr>
        <w:t xml:space="preserve"> Республики, 2011 год.</w:t>
      </w:r>
    </w:p>
  </w:footnote>
  <w:footnote w:id="101">
    <w:p w:rsidR="00B0525C" w:rsidRPr="00BC0568" w:rsidRDefault="00B0525C" w:rsidP="00BC0568">
      <w:pPr>
        <w:pStyle w:val="FootnoteText"/>
        <w:rPr>
          <w:lang w:val="ru-RU"/>
        </w:rPr>
      </w:pPr>
      <w:r w:rsidRPr="00BC0568">
        <w:rPr>
          <w:lang w:val="ru-RU"/>
        </w:rPr>
        <w:tab/>
      </w:r>
      <w:r w:rsidRPr="00936B87">
        <w:rPr>
          <w:rStyle w:val="FootnoteReference"/>
        </w:rPr>
        <w:footnoteRef/>
      </w:r>
      <w:r w:rsidRPr="00BC0568">
        <w:rPr>
          <w:lang w:val="ru-RU"/>
        </w:rPr>
        <w:tab/>
      </w:r>
      <w:r w:rsidRPr="00936B87">
        <w:rPr>
          <w:lang w:val="ky-KG"/>
        </w:rPr>
        <w:t>Мониторинг бюджета психи</w:t>
      </w:r>
      <w:r w:rsidRPr="00BC0568">
        <w:rPr>
          <w:lang w:val="ru-RU"/>
        </w:rPr>
        <w:t>атри</w:t>
      </w:r>
      <w:r w:rsidRPr="00936B87">
        <w:rPr>
          <w:lang w:val="ky-KG"/>
        </w:rPr>
        <w:t xml:space="preserve">ческого </w:t>
      </w:r>
      <w:r w:rsidRPr="00544F73">
        <w:rPr>
          <w:lang w:val="ru-RU"/>
        </w:rPr>
        <w:t>здравоохранения</w:t>
      </w:r>
      <w:r w:rsidRPr="00936B87">
        <w:rPr>
          <w:lang w:val="ky-KG"/>
        </w:rPr>
        <w:t xml:space="preserve"> в Кыргызскй Республике, ОО "Психическое здоровье и общ</w:t>
      </w:r>
      <w:r>
        <w:rPr>
          <w:lang w:val="ky-KG"/>
        </w:rPr>
        <w:t>ество", – Бишкек, 2009– стр. 35 (</w:t>
      </w:r>
      <w:hyperlink r:id="rId14" w:history="1">
        <w:r w:rsidRPr="00544F73">
          <w:rPr>
            <w:rStyle w:val="Hyperlink"/>
            <w:u w:val="none"/>
            <w:lang w:val="ky-KG"/>
          </w:rPr>
          <w:t>http://www.mhealth.in.kg /pr</w:t>
        </w:r>
        <w:r w:rsidRPr="00544F73">
          <w:rPr>
            <w:rStyle w:val="Hyperlink"/>
            <w:u w:val="none"/>
            <w:lang w:val="ky-KG"/>
          </w:rPr>
          <w:t>o</w:t>
        </w:r>
        <w:r w:rsidRPr="00544F73">
          <w:rPr>
            <w:rStyle w:val="Hyperlink"/>
            <w:u w:val="none"/>
            <w:lang w:val="ky-KG"/>
          </w:rPr>
          <w:t>jects.html</w:t>
        </w:r>
      </w:hyperlink>
      <w:r w:rsidRPr="00BC0568">
        <w:rPr>
          <w:lang w:val="ru-RU"/>
        </w:rPr>
        <w:t>).</w:t>
      </w:r>
    </w:p>
  </w:footnote>
  <w:footnote w:id="102">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r>
      <w:r>
        <w:rPr>
          <w:lang w:val="ky-KG"/>
        </w:rPr>
        <w:t>Там же, стр.</w:t>
      </w:r>
      <w:r w:rsidRPr="00BC0568">
        <w:rPr>
          <w:lang w:val="ru-RU"/>
        </w:rPr>
        <w:t xml:space="preserve"> </w:t>
      </w:r>
      <w:r>
        <w:rPr>
          <w:lang w:val="ky-KG"/>
        </w:rPr>
        <w:t>38.</w:t>
      </w:r>
    </w:p>
  </w:footnote>
  <w:footnote w:id="103">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r>
      <w:r>
        <w:rPr>
          <w:lang w:val="ky-KG"/>
        </w:rPr>
        <w:t>Там же, стр.</w:t>
      </w:r>
      <w:r w:rsidRPr="00BC0568">
        <w:rPr>
          <w:lang w:val="ru-RU"/>
        </w:rPr>
        <w:t xml:space="preserve"> </w:t>
      </w:r>
      <w:r>
        <w:rPr>
          <w:lang w:val="ky-KG"/>
        </w:rPr>
        <w:t>40.</w:t>
      </w:r>
    </w:p>
  </w:footnote>
  <w:footnote w:id="104">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r>
      <w:r>
        <w:rPr>
          <w:lang w:val="ky-KG"/>
        </w:rPr>
        <w:t>Там же, стр.</w:t>
      </w:r>
      <w:r w:rsidRPr="00BC0568">
        <w:rPr>
          <w:lang w:val="ru-RU"/>
        </w:rPr>
        <w:t xml:space="preserve"> </w:t>
      </w:r>
      <w:r>
        <w:rPr>
          <w:lang w:val="ky-KG"/>
        </w:rPr>
        <w:t>33.</w:t>
      </w:r>
    </w:p>
  </w:footnote>
  <w:footnote w:id="105">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r>
      <w:r w:rsidRPr="00BC0568">
        <w:rPr>
          <w:rFonts w:cs="Arial"/>
          <w:lang w:val="ru-RU"/>
        </w:rPr>
        <w:t xml:space="preserve">Оценка реализации Национальной программы реформы </w:t>
      </w:r>
      <w:r w:rsidRPr="00544F73">
        <w:rPr>
          <w:lang w:val="ky-KG"/>
        </w:rPr>
        <w:t>здравоохранения</w:t>
      </w:r>
      <w:r w:rsidRPr="00BC0568">
        <w:rPr>
          <w:rFonts w:cs="Arial"/>
          <w:lang w:val="ru-RU"/>
        </w:rPr>
        <w:t xml:space="preserve"> Кыргызской Республики "Манас таалими". Министерство здравоохранения Кыргызской Республики, 2011.– стр. 36–37.</w:t>
      </w:r>
    </w:p>
  </w:footnote>
  <w:footnote w:id="106">
    <w:p w:rsidR="00B0525C" w:rsidRPr="00BC0568" w:rsidRDefault="00B0525C" w:rsidP="00544F73">
      <w:pPr>
        <w:pStyle w:val="FootnoteText"/>
        <w:rPr>
          <w:lang w:val="ru-RU"/>
        </w:rPr>
      </w:pPr>
      <w:r w:rsidRPr="00BC0568">
        <w:rPr>
          <w:lang w:val="ru-RU"/>
        </w:rPr>
        <w:tab/>
      </w:r>
      <w:r w:rsidRPr="00FC3B22">
        <w:rPr>
          <w:rStyle w:val="FootnoteReference"/>
        </w:rPr>
        <w:footnoteRef/>
      </w:r>
      <w:r w:rsidRPr="00BC0568">
        <w:rPr>
          <w:lang w:val="ru-RU"/>
        </w:rPr>
        <w:tab/>
        <w:t xml:space="preserve">Приказ Министерства здравоохранения Кыргызской </w:t>
      </w:r>
      <w:r w:rsidRPr="00544F73">
        <w:rPr>
          <w:lang w:val="ky-KG"/>
        </w:rPr>
        <w:t>Республики</w:t>
      </w:r>
      <w:r w:rsidRPr="00BC0568">
        <w:rPr>
          <w:lang w:val="ru-RU"/>
        </w:rPr>
        <w:t xml:space="preserve"> № 132 от 02.04.2008.</w:t>
      </w:r>
    </w:p>
  </w:footnote>
  <w:footnote w:id="107">
    <w:p w:rsidR="00B0525C" w:rsidRPr="00BC0568" w:rsidRDefault="00B0525C" w:rsidP="00544F73">
      <w:pPr>
        <w:pStyle w:val="FootnoteText"/>
        <w:rPr>
          <w:lang w:val="ru-RU"/>
        </w:rPr>
      </w:pPr>
      <w:r w:rsidRPr="00BC0568">
        <w:rPr>
          <w:lang w:val="ru-RU"/>
        </w:rPr>
        <w:tab/>
      </w:r>
      <w:r w:rsidRPr="00FC3B22">
        <w:rPr>
          <w:rStyle w:val="FootnoteReference"/>
        </w:rPr>
        <w:footnoteRef/>
      </w:r>
      <w:r w:rsidRPr="00BC0568">
        <w:rPr>
          <w:lang w:val="ru-RU"/>
        </w:rPr>
        <w:tab/>
        <w:t>Социальные тенденции Кыргызской Республики 2005–</w:t>
      </w:r>
      <w:r w:rsidRPr="00544F73">
        <w:rPr>
          <w:lang w:val="ky-KG"/>
        </w:rPr>
        <w:t>2009</w:t>
      </w:r>
      <w:r>
        <w:t> </w:t>
      </w:r>
      <w:r w:rsidRPr="00BC0568">
        <w:rPr>
          <w:lang w:val="ru-RU"/>
        </w:rPr>
        <w:t>гг. Национальный статистический комитет Кыргызской Республики, – Бишкек, 2010.</w:t>
      </w:r>
    </w:p>
  </w:footnote>
  <w:footnote w:id="108">
    <w:p w:rsidR="00B0525C" w:rsidRPr="00BC0568" w:rsidRDefault="00B0525C" w:rsidP="00544F73">
      <w:pPr>
        <w:pStyle w:val="FootnoteText"/>
        <w:rPr>
          <w:lang w:val="ru-RU"/>
        </w:rPr>
      </w:pPr>
      <w:r w:rsidRPr="00BC0568">
        <w:rPr>
          <w:lang w:val="ru-RU"/>
        </w:rPr>
        <w:tab/>
      </w:r>
      <w:r w:rsidRPr="00FC3B22">
        <w:rPr>
          <w:rStyle w:val="FootnoteReference"/>
        </w:rPr>
        <w:footnoteRef/>
      </w:r>
      <w:r w:rsidRPr="00BC0568">
        <w:rPr>
          <w:lang w:val="ru-RU"/>
        </w:rPr>
        <w:tab/>
        <w:t xml:space="preserve">Национальное исследование по детской бедности и </w:t>
      </w:r>
      <w:r w:rsidRPr="00544F73">
        <w:t>неравенствам</w:t>
      </w:r>
      <w:r w:rsidRPr="00BC0568">
        <w:rPr>
          <w:lang w:val="ru-RU"/>
        </w:rPr>
        <w:t xml:space="preserve"> в Кыргызской Республике. ЮНИСЕФ, – Бишкек, 2009.</w:t>
      </w:r>
    </w:p>
  </w:footnote>
  <w:footnote w:id="109">
    <w:p w:rsidR="00B0525C" w:rsidRPr="00BC0568" w:rsidRDefault="00B0525C" w:rsidP="00544F73">
      <w:pPr>
        <w:pStyle w:val="FootnoteText"/>
        <w:rPr>
          <w:lang w:val="ru-RU"/>
        </w:rPr>
      </w:pPr>
      <w:r w:rsidRPr="00BC0568">
        <w:rPr>
          <w:szCs w:val="18"/>
          <w:lang w:val="ru-RU"/>
        </w:rPr>
        <w:tab/>
      </w:r>
      <w:r w:rsidRPr="00652D3E">
        <w:rPr>
          <w:rStyle w:val="FootnoteReference"/>
          <w:szCs w:val="18"/>
        </w:rPr>
        <w:footnoteRef/>
      </w:r>
      <w:r w:rsidRPr="00BC0568">
        <w:rPr>
          <w:szCs w:val="18"/>
          <w:lang w:val="ru-RU"/>
        </w:rPr>
        <w:tab/>
      </w:r>
      <w:r w:rsidRPr="00BC0568">
        <w:rPr>
          <w:lang w:val="ru-RU"/>
        </w:rPr>
        <w:t xml:space="preserve">Данные Министерства образования и науки Кыргызской </w:t>
      </w:r>
      <w:r w:rsidRPr="00544F73">
        <w:rPr>
          <w:lang w:val="ru-RU"/>
        </w:rPr>
        <w:t>Республики</w:t>
      </w:r>
      <w:r w:rsidRPr="00BC0568">
        <w:rPr>
          <w:lang w:val="ru-RU"/>
        </w:rPr>
        <w:t xml:space="preserve">: </w:t>
      </w:r>
      <w:r>
        <w:rPr>
          <w:lang w:val="ru-RU"/>
        </w:rPr>
        <w:br/>
      </w:r>
      <w:r w:rsidRPr="00BC0568">
        <w:rPr>
          <w:lang w:val="ru-RU"/>
        </w:rPr>
        <w:t>исходящие №14-025/3943,3951 от 09.06.2011.</w:t>
      </w:r>
    </w:p>
  </w:footnote>
  <w:footnote w:id="110">
    <w:p w:rsidR="00B0525C" w:rsidRPr="00BC0568" w:rsidRDefault="00B0525C" w:rsidP="00544F73">
      <w:pPr>
        <w:pStyle w:val="FootnoteText"/>
        <w:rPr>
          <w:lang w:val="ru-RU"/>
        </w:rPr>
      </w:pPr>
      <w:r w:rsidRPr="00BC0568">
        <w:rPr>
          <w:lang w:val="ru-RU"/>
        </w:rPr>
        <w:tab/>
      </w:r>
      <w:r w:rsidRPr="00FC3B22">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40.</w:t>
      </w:r>
    </w:p>
  </w:footnote>
  <w:footnote w:id="111">
    <w:p w:rsidR="00B0525C" w:rsidRPr="00BC0568" w:rsidRDefault="00B0525C" w:rsidP="00544F73">
      <w:pPr>
        <w:pStyle w:val="FootnoteText"/>
        <w:rPr>
          <w:lang w:val="ru-RU"/>
        </w:rPr>
      </w:pPr>
      <w:r w:rsidRPr="00BC0568">
        <w:rPr>
          <w:lang w:val="ru-RU"/>
        </w:rPr>
        <w:tab/>
      </w:r>
      <w:r w:rsidRPr="00FC3B22">
        <w:rPr>
          <w:rStyle w:val="FootnoteReference"/>
        </w:rPr>
        <w:footnoteRef/>
      </w:r>
      <w:r w:rsidRPr="00BC0568">
        <w:rPr>
          <w:lang w:val="ru-RU"/>
        </w:rPr>
        <w:tab/>
        <w:t>Проект Концепции этнической политики и консолидации общества Кыргызской Республики. План действий до 2015 года.</w:t>
      </w:r>
    </w:p>
  </w:footnote>
  <w:footnote w:id="112">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42.</w:t>
      </w:r>
    </w:p>
  </w:footnote>
  <w:footnote w:id="113">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43.</w:t>
      </w:r>
    </w:p>
  </w:footnote>
  <w:footnote w:id="114">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44.</w:t>
      </w:r>
    </w:p>
  </w:footnote>
  <w:footnote w:id="115">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46.</w:t>
      </w:r>
    </w:p>
  </w:footnote>
  <w:footnote w:id="116">
    <w:p w:rsidR="00B0525C" w:rsidRPr="00BC0568" w:rsidRDefault="00B0525C" w:rsidP="00544F73">
      <w:pPr>
        <w:pStyle w:val="FootnoteText"/>
        <w:rPr>
          <w:lang w:val="ru-RU"/>
        </w:rPr>
      </w:pPr>
      <w:r w:rsidRPr="00BC0568">
        <w:rPr>
          <w:lang w:val="ru-RU"/>
        </w:rPr>
        <w:tab/>
      </w:r>
      <w:r w:rsidRPr="00CE67AE">
        <w:rPr>
          <w:rStyle w:val="FootnoteReference"/>
        </w:rPr>
        <w:footnoteRef/>
      </w:r>
      <w:r w:rsidRPr="00BC0568">
        <w:rPr>
          <w:lang w:val="ru-RU"/>
        </w:rPr>
        <w:tab/>
        <w:t>Объединенный третий и четвертый доклад Кыргызской Республики, Комитет по правам ребенка, 2010 год.</w:t>
      </w:r>
    </w:p>
  </w:footnote>
  <w:footnote w:id="117">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 xml:space="preserve">Ответ Министерства образования и науки Кыргызской Республики от 09.06.2011г. </w:t>
      </w:r>
      <w:r>
        <w:rPr>
          <w:lang w:val="ru-RU"/>
        </w:rPr>
        <w:br/>
      </w:r>
      <w:r w:rsidRPr="00BC0568">
        <w:rPr>
          <w:lang w:val="ru-RU"/>
        </w:rPr>
        <w:t>№ 14-025/3943, 3951.</w:t>
      </w:r>
    </w:p>
  </w:footnote>
  <w:footnote w:id="118">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48.</w:t>
      </w:r>
    </w:p>
  </w:footnote>
  <w:footnote w:id="119">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Данные Министерства финансов Кыргызской Республики, 2011 год.</w:t>
      </w:r>
    </w:p>
  </w:footnote>
  <w:footnote w:id="120">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Данные Министерства образования Кыргызской Республики, 2007 год.</w:t>
      </w:r>
    </w:p>
  </w:footnote>
  <w:footnote w:id="121">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Там же.</w:t>
      </w:r>
    </w:p>
  </w:footnote>
  <w:footnote w:id="122">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Там же.</w:t>
      </w:r>
    </w:p>
  </w:footnote>
  <w:footnote w:id="123">
    <w:p w:rsidR="00B0525C" w:rsidRPr="00BC0568" w:rsidRDefault="00B0525C" w:rsidP="00544F73">
      <w:pPr>
        <w:pStyle w:val="FootnoteText"/>
        <w:rPr>
          <w:lang w:val="ru-RU"/>
        </w:rPr>
      </w:pPr>
      <w:r w:rsidRPr="00BC0568">
        <w:rPr>
          <w:lang w:val="ru-RU"/>
        </w:rPr>
        <w:tab/>
      </w:r>
      <w:r w:rsidRPr="00936B87">
        <w:rPr>
          <w:rStyle w:val="FootnoteReference"/>
        </w:rPr>
        <w:footnoteRef/>
      </w:r>
      <w:r w:rsidRPr="00BC0568">
        <w:rPr>
          <w:lang w:val="ru-RU"/>
        </w:rPr>
        <w:tab/>
        <w:t>Первый Национальный доклад Кыргызской Республики о реализации итогов двадцать седьмой специальной сессии Генеральной Ассамблеи по положению детей и Плана действий в рамках инициативы "Мир, пригодный для жизни детей".</w:t>
      </w:r>
    </w:p>
  </w:footnote>
  <w:footnote w:id="124">
    <w:p w:rsidR="00B0525C" w:rsidRPr="00BC0568" w:rsidRDefault="00B0525C" w:rsidP="00544F73">
      <w:pPr>
        <w:pStyle w:val="FootnoteText"/>
        <w:rPr>
          <w:lang w:val="ru-RU"/>
        </w:rPr>
      </w:pPr>
      <w:r w:rsidRPr="00BC0568">
        <w:rPr>
          <w:lang w:val="ru-RU"/>
        </w:rPr>
        <w:tab/>
      </w:r>
      <w:r>
        <w:rPr>
          <w:rStyle w:val="FootnoteReference"/>
        </w:rPr>
        <w:footnoteRef/>
      </w:r>
      <w:r w:rsidRPr="00BC0568">
        <w:rPr>
          <w:lang w:val="ru-RU"/>
        </w:rPr>
        <w:tab/>
        <w:t>По данным Министерства культуры и информации Кыргызской Республики (</w:t>
      </w:r>
      <w:hyperlink r:id="rId15" w:history="1">
        <w:r w:rsidRPr="00544F73">
          <w:rPr>
            <w:rStyle w:val="Hyperlink"/>
            <w:u w:val="none"/>
            <w:lang w:val="en-US"/>
          </w:rPr>
          <w:t>www</w:t>
        </w:r>
        <w:r w:rsidRPr="00544F73">
          <w:rPr>
            <w:rStyle w:val="Hyperlink"/>
            <w:u w:val="none"/>
            <w:lang w:val="ru-RU"/>
          </w:rPr>
          <w:t>.</w:t>
        </w:r>
        <w:r w:rsidRPr="00544F73">
          <w:rPr>
            <w:rStyle w:val="Hyperlink"/>
            <w:u w:val="none"/>
            <w:lang w:val="en-US"/>
          </w:rPr>
          <w:t>minculture</w:t>
        </w:r>
        <w:r w:rsidRPr="00544F73">
          <w:rPr>
            <w:rStyle w:val="Hyperlink"/>
            <w:u w:val="none"/>
            <w:lang w:val="ru-RU"/>
          </w:rPr>
          <w:t>.</w:t>
        </w:r>
        <w:r w:rsidRPr="00544F73">
          <w:rPr>
            <w:rStyle w:val="Hyperlink"/>
            <w:u w:val="none"/>
            <w:lang w:val="en-US"/>
          </w:rPr>
          <w:t>gov</w:t>
        </w:r>
        <w:r w:rsidRPr="00544F73">
          <w:rPr>
            <w:rStyle w:val="Hyperlink"/>
            <w:u w:val="none"/>
            <w:lang w:val="ru-RU"/>
          </w:rPr>
          <w:t>.</w:t>
        </w:r>
        <w:r w:rsidRPr="00544F73">
          <w:rPr>
            <w:rStyle w:val="Hyperlink"/>
            <w:u w:val="none"/>
            <w:lang w:val="en-US"/>
          </w:rPr>
          <w:t>kg</w:t>
        </w:r>
      </w:hyperlink>
      <w:r w:rsidRPr="00544F73">
        <w:rPr>
          <w:lang w:val="ru-RU"/>
        </w:rPr>
        <w:t>)</w:t>
      </w:r>
      <w:r w:rsidRPr="00BC0568">
        <w:rPr>
          <w:lang w:val="ru-RU"/>
        </w:rPr>
        <w:t>.</w:t>
      </w:r>
    </w:p>
  </w:footnote>
  <w:footnote w:id="125">
    <w:p w:rsidR="00B0525C" w:rsidRPr="00BC0568" w:rsidRDefault="00B0525C" w:rsidP="008E1292">
      <w:pPr>
        <w:pStyle w:val="FootnoteText"/>
        <w:rPr>
          <w:lang w:val="ru-RU"/>
        </w:rPr>
      </w:pPr>
      <w:r w:rsidRPr="00BC0568">
        <w:rPr>
          <w:lang w:val="ru-RU"/>
        </w:rPr>
        <w:tab/>
      </w:r>
      <w:r>
        <w:rPr>
          <w:rStyle w:val="FootnoteReference"/>
        </w:rPr>
        <w:footnoteRef/>
      </w:r>
      <w:r w:rsidRPr="00BC0568">
        <w:rPr>
          <w:lang w:val="ru-RU"/>
        </w:rPr>
        <w:tab/>
        <w:t>По данным Министерства культуры и информации Кыргызской Республики, 2007 год.</w:t>
      </w:r>
    </w:p>
  </w:footnote>
  <w:footnote w:id="126">
    <w:p w:rsidR="00B0525C" w:rsidRPr="00BC0568" w:rsidRDefault="00B0525C" w:rsidP="008E1292">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132.</w:t>
      </w:r>
    </w:p>
  </w:footnote>
  <w:footnote w:id="127">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133.</w:t>
      </w:r>
    </w:p>
  </w:footnote>
  <w:footnote w:id="128">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 стр. 135.</w:t>
      </w:r>
    </w:p>
  </w:footnote>
  <w:footnote w:id="129">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w:t>
      </w:r>
    </w:p>
  </w:footnote>
  <w:footnote w:id="130">
    <w:p w:rsidR="00B0525C" w:rsidRPr="00BC0568" w:rsidRDefault="00B0525C" w:rsidP="00BC0568">
      <w:pPr>
        <w:pStyle w:val="FootnoteText"/>
        <w:jc w:val="both"/>
        <w:rPr>
          <w:lang w:val="ru-RU"/>
        </w:rPr>
      </w:pPr>
      <w:r w:rsidRPr="00BC0568">
        <w:rPr>
          <w:lang w:val="ru-RU"/>
        </w:rPr>
        <w:tab/>
      </w:r>
      <w:r>
        <w:rPr>
          <w:rStyle w:val="FootnoteReference"/>
        </w:rPr>
        <w:footnoteRef/>
      </w:r>
      <w:r w:rsidRPr="00BC0568">
        <w:rPr>
          <w:lang w:val="ru-RU"/>
        </w:rPr>
        <w:tab/>
        <w:t>Там же.</w:t>
      </w:r>
    </w:p>
  </w:footnote>
  <w:footnote w:id="131">
    <w:p w:rsidR="00B0525C" w:rsidRPr="00BC0568" w:rsidRDefault="00B0525C" w:rsidP="008E1292">
      <w:pPr>
        <w:pStyle w:val="FootnoteText"/>
        <w:rPr>
          <w:lang w:val="ru-RU"/>
        </w:rPr>
      </w:pPr>
      <w:r w:rsidRPr="00BC0568">
        <w:rPr>
          <w:lang w:val="ru-RU"/>
        </w:rPr>
        <w:tab/>
      </w:r>
      <w:r w:rsidRPr="00FC3B22">
        <w:rPr>
          <w:rStyle w:val="FootnoteReference"/>
        </w:rPr>
        <w:footnoteRef/>
      </w:r>
      <w:r w:rsidRPr="00BC0568">
        <w:rPr>
          <w:lang w:val="ru-RU"/>
        </w:rPr>
        <w:tab/>
        <w:t>По данным Министерства культуры и информации Кыргызской Республики, 2007 год.</w:t>
      </w:r>
    </w:p>
  </w:footnote>
  <w:footnote w:id="132">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Там же.</w:t>
      </w:r>
    </w:p>
  </w:footnote>
  <w:footnote w:id="133">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Там же.</w:t>
      </w:r>
    </w:p>
  </w:footnote>
  <w:footnote w:id="134">
    <w:p w:rsidR="00B0525C" w:rsidRPr="00BC0568" w:rsidRDefault="00B0525C" w:rsidP="008E1292">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135.</w:t>
      </w:r>
    </w:p>
  </w:footnote>
  <w:footnote w:id="135">
    <w:p w:rsidR="00B0525C" w:rsidRPr="00BC0568" w:rsidRDefault="00B0525C" w:rsidP="008E1292">
      <w:pPr>
        <w:pStyle w:val="FootnoteText"/>
        <w:rPr>
          <w:lang w:val="ru-RU"/>
        </w:rPr>
      </w:pPr>
      <w:r w:rsidRPr="00BC0568">
        <w:rPr>
          <w:lang w:val="ru-RU"/>
        </w:rPr>
        <w:tab/>
      </w:r>
      <w:r w:rsidRPr="00FC3B22">
        <w:rPr>
          <w:rStyle w:val="FootnoteReference"/>
        </w:rPr>
        <w:footnoteRef/>
      </w:r>
      <w:r w:rsidRPr="00BC0568">
        <w:rPr>
          <w:lang w:val="ru-RU"/>
        </w:rPr>
        <w:tab/>
        <w:t>По данным Министерства культуры и информации Кыргызской Республики, 2007.</w:t>
      </w:r>
    </w:p>
  </w:footnote>
  <w:footnote w:id="136">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Там же.</w:t>
      </w:r>
    </w:p>
  </w:footnote>
  <w:footnote w:id="137">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Там же.</w:t>
      </w:r>
    </w:p>
  </w:footnote>
  <w:footnote w:id="138">
    <w:p w:rsidR="00B0525C" w:rsidRPr="00BC0568" w:rsidRDefault="00B0525C" w:rsidP="008E1292">
      <w:pPr>
        <w:pStyle w:val="FootnoteText"/>
        <w:rPr>
          <w:lang w:val="ru-RU"/>
        </w:rPr>
      </w:pPr>
      <w:r w:rsidRPr="00BC0568">
        <w:rPr>
          <w:lang w:val="ru-RU"/>
        </w:rPr>
        <w:tab/>
      </w:r>
      <w:r>
        <w:rPr>
          <w:rStyle w:val="FootnoteReference"/>
        </w:rPr>
        <w:footnoteRef/>
      </w:r>
      <w:r w:rsidRPr="00BC0568">
        <w:rPr>
          <w:lang w:val="ru-RU"/>
        </w:rPr>
        <w:tab/>
        <w:t>Данные Министерства культуры и информации Кыргызской Республики, 2011 год.</w:t>
      </w:r>
    </w:p>
  </w:footnote>
  <w:footnote w:id="139">
    <w:p w:rsidR="00B0525C" w:rsidRPr="00BC0568" w:rsidRDefault="00B0525C" w:rsidP="008E1292">
      <w:pPr>
        <w:pStyle w:val="FootnoteText"/>
        <w:rPr>
          <w:lang w:val="ru-RU"/>
        </w:rPr>
      </w:pPr>
      <w:r w:rsidRPr="00BC0568">
        <w:rPr>
          <w:lang w:val="ru-RU"/>
        </w:rPr>
        <w:tab/>
      </w:r>
      <w:r>
        <w:rPr>
          <w:rStyle w:val="FootnoteReference"/>
        </w:rPr>
        <w:footnoteRef/>
      </w:r>
      <w:r w:rsidRPr="00BC0568">
        <w:rPr>
          <w:lang w:val="ru-RU"/>
        </w:rPr>
        <w:tab/>
        <w:t xml:space="preserve">Данные Национальной академии наук Кыргызской Республики, Справка </w:t>
      </w:r>
      <w:bookmarkStart w:id="8" w:name="OLE_LINK1"/>
      <w:bookmarkStart w:id="9" w:name="OLE_LINK2"/>
      <w:r>
        <w:rPr>
          <w:lang w:val="ru-RU"/>
        </w:rPr>
        <w:br/>
      </w:r>
      <w:r w:rsidRPr="00BC0568">
        <w:rPr>
          <w:lang w:val="ru-RU"/>
        </w:rPr>
        <w:t>"О реализации задач по реформированию деятельности Национальной академии наук</w:t>
      </w:r>
      <w:bookmarkEnd w:id="8"/>
      <w:bookmarkEnd w:id="9"/>
      <w:r>
        <w:rPr>
          <w:lang w:val="ru-RU"/>
        </w:rPr>
        <w:t xml:space="preserve"> Кыргызской Республики"(</w:t>
      </w:r>
      <w:hyperlink r:id="rId16" w:history="1">
        <w:r w:rsidRPr="008E1292">
          <w:rPr>
            <w:rStyle w:val="Hyperlink"/>
            <w:u w:val="none"/>
            <w:lang w:val="en-US"/>
          </w:rPr>
          <w:t>www</w:t>
        </w:r>
        <w:r w:rsidRPr="008E1292">
          <w:rPr>
            <w:rStyle w:val="Hyperlink"/>
            <w:u w:val="none"/>
            <w:lang w:val="ru-RU"/>
          </w:rPr>
          <w:t>.</w:t>
        </w:r>
        <w:r w:rsidRPr="008E1292">
          <w:rPr>
            <w:rStyle w:val="Hyperlink"/>
            <w:u w:val="none"/>
            <w:lang w:val="en-US"/>
          </w:rPr>
          <w:t>nas</w:t>
        </w:r>
        <w:r w:rsidRPr="008E1292">
          <w:rPr>
            <w:rStyle w:val="Hyperlink"/>
            <w:u w:val="none"/>
            <w:lang w:val="ru-RU"/>
          </w:rPr>
          <w:t>.</w:t>
        </w:r>
        <w:r w:rsidRPr="008E1292">
          <w:rPr>
            <w:rStyle w:val="Hyperlink"/>
            <w:u w:val="none"/>
            <w:lang w:val="en-US"/>
          </w:rPr>
          <w:t>aknet</w:t>
        </w:r>
        <w:r w:rsidRPr="008E1292">
          <w:rPr>
            <w:rStyle w:val="Hyperlink"/>
            <w:u w:val="none"/>
            <w:lang w:val="ru-RU"/>
          </w:rPr>
          <w:t>.</w:t>
        </w:r>
        <w:r w:rsidRPr="008E1292">
          <w:rPr>
            <w:rStyle w:val="Hyperlink"/>
            <w:u w:val="none"/>
            <w:lang w:val="en-US"/>
          </w:rPr>
          <w:t>kg</w:t>
        </w:r>
      </w:hyperlink>
      <w:r w:rsidRPr="00BC0568">
        <w:rPr>
          <w:lang w:val="ru-RU"/>
        </w:rPr>
        <w:t>).</w:t>
      </w:r>
    </w:p>
  </w:footnote>
  <w:footnote w:id="140">
    <w:p w:rsidR="00B0525C" w:rsidRPr="00BC0568" w:rsidRDefault="00B0525C" w:rsidP="008E1292">
      <w:pPr>
        <w:pStyle w:val="FootnoteText"/>
        <w:rPr>
          <w:lang w:val="ru-RU"/>
        </w:rPr>
      </w:pPr>
      <w:r w:rsidRPr="00BC0568">
        <w:rPr>
          <w:lang w:val="ru-RU"/>
        </w:rPr>
        <w:tab/>
      </w:r>
      <w:r>
        <w:rPr>
          <w:rStyle w:val="FootnoteReference"/>
        </w:rPr>
        <w:footnoteRef/>
      </w:r>
      <w:r w:rsidRPr="00BC0568">
        <w:rPr>
          <w:lang w:val="ru-RU"/>
        </w:rPr>
        <w:tab/>
        <w:t>Социальные тенденции Кыргызской Республики 2005–2009</w:t>
      </w:r>
      <w:r>
        <w:t> </w:t>
      </w:r>
      <w:r w:rsidRPr="00BC0568">
        <w:rPr>
          <w:lang w:val="ru-RU"/>
        </w:rPr>
        <w:t>гг. Национальный статистический комитет Кыргызской Республики, – Бишкек, 2010.– стр. 46.</w:t>
      </w:r>
    </w:p>
  </w:footnote>
  <w:footnote w:id="141">
    <w:p w:rsidR="00B0525C" w:rsidRPr="00BC0568" w:rsidRDefault="00B0525C" w:rsidP="008E1292">
      <w:pPr>
        <w:pStyle w:val="FootnoteText"/>
        <w:rPr>
          <w:lang w:val="ru-RU"/>
        </w:rPr>
      </w:pPr>
      <w:r w:rsidRPr="00BC0568">
        <w:rPr>
          <w:lang w:val="ru-RU"/>
        </w:rPr>
        <w:tab/>
      </w:r>
      <w:r>
        <w:rPr>
          <w:rStyle w:val="FootnoteReference"/>
        </w:rPr>
        <w:footnoteRef/>
      </w:r>
      <w:r w:rsidRPr="00BC0568">
        <w:rPr>
          <w:lang w:val="ru-RU"/>
        </w:rPr>
        <w:tab/>
        <w:t xml:space="preserve">Данные Национальной академии наук Кыргызской Республики, Справка </w:t>
      </w:r>
      <w:r>
        <w:rPr>
          <w:lang w:val="ru-RU"/>
        </w:rPr>
        <w:br/>
      </w:r>
      <w:r w:rsidRPr="00BC0568">
        <w:rPr>
          <w:lang w:val="ru-RU"/>
        </w:rPr>
        <w:t>"О реализации задач по реформированию деятельности Национальной академии наук Кыргызской Республики" (</w:t>
      </w:r>
      <w:hyperlink r:id="rId17" w:history="1">
        <w:r w:rsidRPr="008E1292">
          <w:rPr>
            <w:rStyle w:val="Hyperlink"/>
            <w:u w:val="none"/>
            <w:lang w:val="en-US"/>
          </w:rPr>
          <w:t>www</w:t>
        </w:r>
        <w:r w:rsidRPr="008E1292">
          <w:rPr>
            <w:rStyle w:val="Hyperlink"/>
            <w:u w:val="none"/>
            <w:lang w:val="ru-RU"/>
          </w:rPr>
          <w:t>.</w:t>
        </w:r>
        <w:r w:rsidRPr="008E1292">
          <w:rPr>
            <w:rStyle w:val="Hyperlink"/>
            <w:u w:val="none"/>
            <w:lang w:val="en-US"/>
          </w:rPr>
          <w:t>nas</w:t>
        </w:r>
        <w:r w:rsidRPr="008E1292">
          <w:rPr>
            <w:rStyle w:val="Hyperlink"/>
            <w:u w:val="none"/>
            <w:lang w:val="ru-RU"/>
          </w:rPr>
          <w:t>.</w:t>
        </w:r>
        <w:r w:rsidRPr="008E1292">
          <w:rPr>
            <w:rStyle w:val="Hyperlink"/>
            <w:u w:val="none"/>
            <w:lang w:val="en-US"/>
          </w:rPr>
          <w:t>akn</w:t>
        </w:r>
        <w:r w:rsidRPr="008E1292">
          <w:rPr>
            <w:rStyle w:val="Hyperlink"/>
            <w:u w:val="none"/>
            <w:lang w:val="en-US"/>
          </w:rPr>
          <w:t>e</w:t>
        </w:r>
        <w:r w:rsidRPr="008E1292">
          <w:rPr>
            <w:rStyle w:val="Hyperlink"/>
            <w:u w:val="none"/>
            <w:lang w:val="en-US"/>
          </w:rPr>
          <w:t>t</w:t>
        </w:r>
        <w:r w:rsidRPr="008E1292">
          <w:rPr>
            <w:rStyle w:val="Hyperlink"/>
            <w:u w:val="none"/>
            <w:lang w:val="ru-RU"/>
          </w:rPr>
          <w:t>.</w:t>
        </w:r>
        <w:r w:rsidRPr="008E1292">
          <w:rPr>
            <w:rStyle w:val="Hyperlink"/>
            <w:u w:val="none"/>
            <w:lang w:val="en-US"/>
          </w:rPr>
          <w:t>kg</w:t>
        </w:r>
      </w:hyperlink>
      <w:r w:rsidRPr="00BC0568">
        <w:rPr>
          <w:lang w:val="ru-RU"/>
        </w:rPr>
        <w:t>).</w:t>
      </w:r>
    </w:p>
  </w:footnote>
  <w:footnote w:id="142">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 xml:space="preserve">По данным Министерства образования и науки </w:t>
      </w:r>
      <w:r w:rsidRPr="008E1292">
        <w:t>Кыргызской</w:t>
      </w:r>
      <w:r w:rsidRPr="00BC0568">
        <w:rPr>
          <w:lang w:val="ru-RU"/>
        </w:rPr>
        <w:t xml:space="preserve"> Республики, 2007 год.</w:t>
      </w:r>
    </w:p>
  </w:footnote>
  <w:footnote w:id="143">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Там же.</w:t>
      </w:r>
    </w:p>
  </w:footnote>
  <w:footnote w:id="144">
    <w:p w:rsidR="00B0525C" w:rsidRPr="00BC0568" w:rsidRDefault="00B0525C" w:rsidP="00BC0568">
      <w:pPr>
        <w:pStyle w:val="FootnoteText"/>
        <w:jc w:val="both"/>
        <w:rPr>
          <w:lang w:val="ru-RU"/>
        </w:rPr>
      </w:pPr>
      <w:r w:rsidRPr="00BC0568">
        <w:rPr>
          <w:lang w:val="ru-RU"/>
        </w:rPr>
        <w:tab/>
      </w:r>
      <w:r w:rsidRPr="00FC3B22">
        <w:rPr>
          <w:rStyle w:val="FootnoteReference"/>
        </w:rPr>
        <w:footnoteRef/>
      </w:r>
      <w:r w:rsidRPr="00BC0568">
        <w:rPr>
          <w:lang w:val="ru-RU"/>
        </w:rPr>
        <w:tab/>
        <w:t xml:space="preserve">Практика применения права судами Кыргызской </w:t>
      </w:r>
      <w:r w:rsidRPr="008E1292">
        <w:t>Республики</w:t>
      </w:r>
      <w:r w:rsidRPr="00BC0568">
        <w:rPr>
          <w:lang w:val="ru-RU"/>
        </w:rPr>
        <w:t xml:space="preserve">. Проект </w:t>
      </w:r>
      <w:r w:rsidRPr="00B31E4C">
        <w:rPr>
          <w:lang w:val="en-US"/>
        </w:rPr>
        <w:t>USAID</w:t>
      </w:r>
      <w:r w:rsidRPr="00BC0568">
        <w:rPr>
          <w:lang w:val="ru-RU"/>
        </w:rPr>
        <w:t xml:space="preserve"> по развитию коммерческого права, Том 1, – Бишкек,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5C" w:rsidRPr="00E71A0F" w:rsidRDefault="00B0525C">
    <w:pPr>
      <w:pStyle w:val="Header"/>
      <w:rPr>
        <w:lang w:val="en-US"/>
      </w:rPr>
    </w:pPr>
    <w:r>
      <w:rPr>
        <w:lang w:val="en-US"/>
      </w:rPr>
      <w:t>E/C.12/KGZ/2-3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5C" w:rsidRPr="009A6F4A" w:rsidRDefault="00B0525C">
    <w:pPr>
      <w:pStyle w:val="Header"/>
      <w:rPr>
        <w:lang w:val="en-US"/>
      </w:rPr>
    </w:pPr>
    <w:r>
      <w:rPr>
        <w:lang w:val="en-US"/>
      </w:rPr>
      <w:tab/>
      <w:t>E/C.12/KGZ/2-3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660A04"/>
    <w:multiLevelType w:val="hybridMultilevel"/>
    <w:tmpl w:val="9222AA46"/>
    <w:lvl w:ilvl="0" w:tplc="169EF652">
      <w:start w:val="1"/>
      <w:numFmt w:val="decimal"/>
      <w:lvlText w:val="%1."/>
      <w:lvlJc w:val="left"/>
      <w:pPr>
        <w:ind w:left="1704" w:hanging="624"/>
      </w:pPr>
      <w:rPr>
        <w:rFonts w:hint="default"/>
        <w:b w:val="0"/>
        <w:i w:val="0"/>
        <w:sz w:val="20"/>
        <w:szCs w:val="20"/>
      </w:rPr>
    </w:lvl>
    <w:lvl w:ilvl="1" w:tplc="A822A664">
      <w:start w:val="1"/>
      <w:numFmt w:val="bullet"/>
      <w:lvlText w:val=""/>
      <w:lvlJc w:val="left"/>
      <w:pPr>
        <w:tabs>
          <w:tab w:val="num" w:pos="2214"/>
        </w:tabs>
        <w:ind w:left="2214" w:hanging="360"/>
      </w:pPr>
      <w:rPr>
        <w:rFonts w:ascii="Symbol" w:hAnsi="Symbol" w:hint="default"/>
        <w:b w:val="0"/>
        <w:i w:val="0"/>
        <w:sz w:val="16"/>
        <w:szCs w:val="20"/>
      </w:rPr>
    </w:lvl>
    <w:lvl w:ilvl="2" w:tplc="9E22E8AC">
      <w:start w:val="1"/>
      <w:numFmt w:val="bullet"/>
      <w:lvlText w:val=""/>
      <w:lvlJc w:val="left"/>
      <w:pPr>
        <w:tabs>
          <w:tab w:val="num" w:pos="2880"/>
        </w:tabs>
        <w:ind w:left="3384" w:hanging="630"/>
      </w:pPr>
      <w:rPr>
        <w:rFonts w:ascii="Wingdings" w:hAnsi="Wingdings" w:hint="default"/>
        <w:b w:val="0"/>
        <w:i w:val="0"/>
        <w:sz w:val="20"/>
        <w:szCs w:val="20"/>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A904C1C"/>
    <w:multiLevelType w:val="hybridMultilevel"/>
    <w:tmpl w:val="055AB5BA"/>
    <w:lvl w:ilvl="0" w:tplc="169EF652">
      <w:start w:val="1"/>
      <w:numFmt w:val="decimal"/>
      <w:lvlText w:val="%1."/>
      <w:lvlJc w:val="left"/>
      <w:pPr>
        <w:ind w:left="1704" w:hanging="624"/>
      </w:pPr>
      <w:rPr>
        <w:rFonts w:hint="default"/>
        <w:b w:val="0"/>
        <w:i w:val="0"/>
        <w:sz w:val="20"/>
        <w:szCs w:val="20"/>
      </w:rPr>
    </w:lvl>
    <w:lvl w:ilvl="1" w:tplc="A822A664">
      <w:start w:val="1"/>
      <w:numFmt w:val="bullet"/>
      <w:lvlText w:val=""/>
      <w:lvlJc w:val="left"/>
      <w:pPr>
        <w:tabs>
          <w:tab w:val="num" w:pos="2214"/>
        </w:tabs>
        <w:ind w:left="2214" w:hanging="360"/>
      </w:pPr>
      <w:rPr>
        <w:rFonts w:ascii="Symbol" w:hAnsi="Symbol" w:hint="default"/>
        <w:b w:val="0"/>
        <w:i w:val="0"/>
        <w:sz w:val="16"/>
        <w:szCs w:val="20"/>
      </w:rPr>
    </w:lvl>
    <w:lvl w:ilvl="2" w:tplc="9E22E8AC">
      <w:start w:val="1"/>
      <w:numFmt w:val="bullet"/>
      <w:lvlText w:val=""/>
      <w:lvlJc w:val="left"/>
      <w:pPr>
        <w:tabs>
          <w:tab w:val="num" w:pos="2880"/>
        </w:tabs>
        <w:ind w:left="3384" w:hanging="630"/>
      </w:pPr>
      <w:rPr>
        <w:rFonts w:ascii="Wingdings" w:hAnsi="Wingdings" w:hint="default"/>
        <w:b w:val="0"/>
        <w:i w:val="0"/>
        <w:sz w:val="20"/>
        <w:szCs w:val="20"/>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23471AD9"/>
    <w:multiLevelType w:val="hybridMultilevel"/>
    <w:tmpl w:val="4BA8DAA8"/>
    <w:lvl w:ilvl="0" w:tplc="A822A664">
      <w:start w:val="1"/>
      <w:numFmt w:val="bullet"/>
      <w:lvlText w:val=""/>
      <w:lvlJc w:val="left"/>
      <w:pPr>
        <w:tabs>
          <w:tab w:val="num" w:pos="1891"/>
        </w:tabs>
        <w:ind w:left="1891"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0F64EA"/>
    <w:multiLevelType w:val="multilevel"/>
    <w:tmpl w:val="9222AA46"/>
    <w:lvl w:ilvl="0">
      <w:start w:val="1"/>
      <w:numFmt w:val="decimal"/>
      <w:lvlText w:val="%1."/>
      <w:lvlJc w:val="left"/>
      <w:pPr>
        <w:ind w:left="1704" w:hanging="624"/>
      </w:pPr>
      <w:rPr>
        <w:rFonts w:hint="default"/>
        <w:b w:val="0"/>
        <w:i w:val="0"/>
        <w:sz w:val="20"/>
        <w:szCs w:val="20"/>
      </w:rPr>
    </w:lvl>
    <w:lvl w:ilvl="1">
      <w:start w:val="1"/>
      <w:numFmt w:val="bullet"/>
      <w:lvlText w:val=""/>
      <w:lvlJc w:val="left"/>
      <w:pPr>
        <w:tabs>
          <w:tab w:val="num" w:pos="2214"/>
        </w:tabs>
        <w:ind w:left="2214" w:hanging="360"/>
      </w:pPr>
      <w:rPr>
        <w:rFonts w:ascii="Symbol" w:hAnsi="Symbol" w:hint="default"/>
        <w:b w:val="0"/>
        <w:i w:val="0"/>
        <w:sz w:val="16"/>
        <w:szCs w:val="20"/>
      </w:rPr>
    </w:lvl>
    <w:lvl w:ilvl="2">
      <w:start w:val="1"/>
      <w:numFmt w:val="bullet"/>
      <w:lvlText w:val=""/>
      <w:lvlJc w:val="left"/>
      <w:pPr>
        <w:tabs>
          <w:tab w:val="num" w:pos="2880"/>
        </w:tabs>
        <w:ind w:left="3384" w:hanging="630"/>
      </w:pPr>
      <w:rPr>
        <w:rFonts w:ascii="Wingdings" w:hAnsi="Wingdings" w:hint="default"/>
        <w:b w:val="0"/>
        <w:i w:val="0"/>
        <w:sz w:val="20"/>
        <w:szCs w:val="20"/>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nsid w:val="29C7725E"/>
    <w:multiLevelType w:val="hybridMultilevel"/>
    <w:tmpl w:val="BB229700"/>
    <w:lvl w:ilvl="0" w:tplc="04090017">
      <w:start w:val="1"/>
      <w:numFmt w:val="lowerLetter"/>
      <w:lvlText w:val="%1)"/>
      <w:lvlJc w:val="left"/>
      <w:pPr>
        <w:tabs>
          <w:tab w:val="num" w:pos="1891"/>
        </w:tabs>
        <w:ind w:left="1891"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20424D"/>
    <w:multiLevelType w:val="multilevel"/>
    <w:tmpl w:val="055AB5BA"/>
    <w:lvl w:ilvl="0">
      <w:start w:val="1"/>
      <w:numFmt w:val="decimal"/>
      <w:lvlText w:val="%1."/>
      <w:lvlJc w:val="left"/>
      <w:pPr>
        <w:ind w:left="1704" w:hanging="624"/>
      </w:pPr>
      <w:rPr>
        <w:rFonts w:hint="default"/>
        <w:b w:val="0"/>
        <w:i w:val="0"/>
        <w:sz w:val="20"/>
        <w:szCs w:val="20"/>
      </w:rPr>
    </w:lvl>
    <w:lvl w:ilvl="1">
      <w:start w:val="1"/>
      <w:numFmt w:val="bullet"/>
      <w:lvlText w:val=""/>
      <w:lvlJc w:val="left"/>
      <w:pPr>
        <w:tabs>
          <w:tab w:val="num" w:pos="2214"/>
        </w:tabs>
        <w:ind w:left="2214" w:hanging="360"/>
      </w:pPr>
      <w:rPr>
        <w:rFonts w:ascii="Symbol" w:hAnsi="Symbol" w:hint="default"/>
        <w:b w:val="0"/>
        <w:i w:val="0"/>
        <w:sz w:val="16"/>
        <w:szCs w:val="20"/>
      </w:rPr>
    </w:lvl>
    <w:lvl w:ilvl="2">
      <w:start w:val="1"/>
      <w:numFmt w:val="bullet"/>
      <w:lvlText w:val=""/>
      <w:lvlJc w:val="left"/>
      <w:pPr>
        <w:tabs>
          <w:tab w:val="num" w:pos="2880"/>
        </w:tabs>
        <w:ind w:left="3384" w:hanging="630"/>
      </w:pPr>
      <w:rPr>
        <w:rFonts w:ascii="Wingdings" w:hAnsi="Wingdings" w:hint="default"/>
        <w:b w:val="0"/>
        <w:i w:val="0"/>
        <w:sz w:val="20"/>
        <w:szCs w:val="20"/>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nsid w:val="37516F43"/>
    <w:multiLevelType w:val="hybridMultilevel"/>
    <w:tmpl w:val="4F9A236E"/>
    <w:lvl w:ilvl="0" w:tplc="A822A664">
      <w:start w:val="1"/>
      <w:numFmt w:val="bullet"/>
      <w:lvlText w:val=""/>
      <w:lvlJc w:val="left"/>
      <w:pPr>
        <w:tabs>
          <w:tab w:val="num" w:pos="1854"/>
        </w:tabs>
        <w:ind w:left="1854" w:hanging="360"/>
      </w:pPr>
      <w:rPr>
        <w:rFonts w:ascii="Symbol" w:hAnsi="Symbol" w:hint="default"/>
        <w:b w:val="0"/>
        <w:i w:val="0"/>
        <w:sz w:val="16"/>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71357D8"/>
    <w:multiLevelType w:val="hybridMultilevel"/>
    <w:tmpl w:val="A4C6CF2E"/>
    <w:lvl w:ilvl="0" w:tplc="169EF652">
      <w:start w:val="1"/>
      <w:numFmt w:val="decimal"/>
      <w:lvlText w:val="%1."/>
      <w:lvlJc w:val="left"/>
      <w:pPr>
        <w:ind w:left="1704" w:hanging="624"/>
      </w:pPr>
      <w:rPr>
        <w:rFonts w:hint="default"/>
        <w:b w:val="0"/>
        <w:i w:val="0"/>
        <w:sz w:val="20"/>
        <w:szCs w:val="20"/>
      </w:rPr>
    </w:lvl>
    <w:lvl w:ilvl="1" w:tplc="9E22E8AC">
      <w:start w:val="1"/>
      <w:numFmt w:val="bullet"/>
      <w:lvlText w:val=""/>
      <w:lvlJc w:val="left"/>
      <w:pPr>
        <w:tabs>
          <w:tab w:val="num" w:pos="1980"/>
        </w:tabs>
        <w:ind w:left="2484" w:hanging="630"/>
      </w:pPr>
      <w:rPr>
        <w:rFonts w:ascii="Wingdings" w:hAnsi="Wingdings" w:hint="default"/>
        <w:b w:val="0"/>
        <w:i w:val="0"/>
        <w:sz w:val="20"/>
        <w:szCs w:val="20"/>
      </w:rPr>
    </w:lvl>
    <w:lvl w:ilvl="2" w:tplc="9E22E8AC">
      <w:start w:val="1"/>
      <w:numFmt w:val="bullet"/>
      <w:lvlText w:val=""/>
      <w:lvlJc w:val="left"/>
      <w:pPr>
        <w:tabs>
          <w:tab w:val="num" w:pos="2880"/>
        </w:tabs>
        <w:ind w:left="3384" w:hanging="630"/>
      </w:pPr>
      <w:rPr>
        <w:rFonts w:ascii="Wingdings" w:hAnsi="Wingdings" w:hint="default"/>
        <w:b w:val="0"/>
        <w:i w:val="0"/>
        <w:sz w:val="20"/>
        <w:szCs w:val="20"/>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667462"/>
    <w:multiLevelType w:val="hybridMultilevel"/>
    <w:tmpl w:val="4AA61AB2"/>
    <w:lvl w:ilvl="0" w:tplc="04090017">
      <w:start w:val="1"/>
      <w:numFmt w:val="lowerLetter"/>
      <w:lvlText w:val="%1)"/>
      <w:lvlJc w:val="left"/>
      <w:pPr>
        <w:tabs>
          <w:tab w:val="num" w:pos="1891"/>
        </w:tabs>
        <w:ind w:left="1891"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8D3944"/>
    <w:multiLevelType w:val="multilevel"/>
    <w:tmpl w:val="9222AA46"/>
    <w:lvl w:ilvl="0">
      <w:start w:val="1"/>
      <w:numFmt w:val="decimal"/>
      <w:lvlText w:val="%1."/>
      <w:lvlJc w:val="left"/>
      <w:pPr>
        <w:ind w:left="1704" w:hanging="624"/>
      </w:pPr>
      <w:rPr>
        <w:rFonts w:hint="default"/>
        <w:b w:val="0"/>
        <w:i w:val="0"/>
        <w:sz w:val="20"/>
        <w:szCs w:val="20"/>
      </w:rPr>
    </w:lvl>
    <w:lvl w:ilvl="1">
      <w:start w:val="1"/>
      <w:numFmt w:val="bullet"/>
      <w:lvlText w:val=""/>
      <w:lvlJc w:val="left"/>
      <w:pPr>
        <w:tabs>
          <w:tab w:val="num" w:pos="2214"/>
        </w:tabs>
        <w:ind w:left="2214" w:hanging="360"/>
      </w:pPr>
      <w:rPr>
        <w:rFonts w:ascii="Symbol" w:hAnsi="Symbol" w:hint="default"/>
        <w:b w:val="0"/>
        <w:i w:val="0"/>
        <w:sz w:val="16"/>
        <w:szCs w:val="20"/>
      </w:rPr>
    </w:lvl>
    <w:lvl w:ilvl="2">
      <w:start w:val="1"/>
      <w:numFmt w:val="bullet"/>
      <w:lvlText w:val=""/>
      <w:lvlJc w:val="left"/>
      <w:pPr>
        <w:tabs>
          <w:tab w:val="num" w:pos="2880"/>
        </w:tabs>
        <w:ind w:left="3384" w:hanging="630"/>
      </w:pPr>
      <w:rPr>
        <w:rFonts w:ascii="Wingdings" w:hAnsi="Wingdings" w:hint="default"/>
        <w:b w:val="0"/>
        <w:i w:val="0"/>
        <w:sz w:val="20"/>
        <w:szCs w:val="20"/>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19"/>
  </w:num>
  <w:num w:numId="3">
    <w:abstractNumId w:val="22"/>
  </w:num>
  <w:num w:numId="4">
    <w:abstractNumId w:val="2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4"/>
  </w:num>
  <w:num w:numId="18">
    <w:abstractNumId w:val="19"/>
  </w:num>
  <w:num w:numId="19">
    <w:abstractNumId w:val="19"/>
  </w:num>
  <w:num w:numId="20">
    <w:abstractNumId w:val="24"/>
  </w:num>
  <w:num w:numId="21">
    <w:abstractNumId w:val="19"/>
  </w:num>
  <w:num w:numId="22">
    <w:abstractNumId w:val="22"/>
  </w:num>
  <w:num w:numId="23">
    <w:abstractNumId w:val="22"/>
  </w:num>
  <w:num w:numId="24">
    <w:abstractNumId w:val="11"/>
  </w:num>
  <w:num w:numId="25">
    <w:abstractNumId w:val="15"/>
  </w:num>
  <w:num w:numId="26">
    <w:abstractNumId w:val="20"/>
  </w:num>
  <w:num w:numId="27">
    <w:abstractNumId w:val="13"/>
  </w:num>
  <w:num w:numId="28">
    <w:abstractNumId w:val="17"/>
  </w:num>
  <w:num w:numId="29">
    <w:abstractNumId w:val="24"/>
  </w:num>
  <w:num w:numId="30">
    <w:abstractNumId w:val="24"/>
  </w:num>
  <w:num w:numId="31">
    <w:abstractNumId w:val="23"/>
  </w:num>
  <w:num w:numId="32">
    <w:abstractNumId w:val="12"/>
  </w:num>
  <w:num w:numId="33">
    <w:abstractNumId w:val="16"/>
  </w:num>
  <w:num w:numId="34">
    <w:abstractNumId w:val="18"/>
  </w:num>
  <w:num w:numId="3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568"/>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5F7D"/>
    <w:rsid w:val="000D6863"/>
    <w:rsid w:val="00111256"/>
    <w:rsid w:val="00117AEE"/>
    <w:rsid w:val="00120074"/>
    <w:rsid w:val="001463F7"/>
    <w:rsid w:val="0015769C"/>
    <w:rsid w:val="00180752"/>
    <w:rsid w:val="00185076"/>
    <w:rsid w:val="0018543C"/>
    <w:rsid w:val="00190231"/>
    <w:rsid w:val="00192056"/>
    <w:rsid w:val="00192ABD"/>
    <w:rsid w:val="001A75D5"/>
    <w:rsid w:val="001A7D40"/>
    <w:rsid w:val="001D00F2"/>
    <w:rsid w:val="001D07F7"/>
    <w:rsid w:val="001D1499"/>
    <w:rsid w:val="001D7B8F"/>
    <w:rsid w:val="001E12DC"/>
    <w:rsid w:val="001E48EE"/>
    <w:rsid w:val="001F2D04"/>
    <w:rsid w:val="0020059C"/>
    <w:rsid w:val="002019BD"/>
    <w:rsid w:val="002129E1"/>
    <w:rsid w:val="00232D42"/>
    <w:rsid w:val="00237334"/>
    <w:rsid w:val="002444F4"/>
    <w:rsid w:val="002629A0"/>
    <w:rsid w:val="00274141"/>
    <w:rsid w:val="0028492B"/>
    <w:rsid w:val="00291C8F"/>
    <w:rsid w:val="002C5036"/>
    <w:rsid w:val="002C6A71"/>
    <w:rsid w:val="002C6D5F"/>
    <w:rsid w:val="002D15EA"/>
    <w:rsid w:val="002D6C07"/>
    <w:rsid w:val="002E0CE6"/>
    <w:rsid w:val="002E1163"/>
    <w:rsid w:val="002E43F3"/>
    <w:rsid w:val="002E6C56"/>
    <w:rsid w:val="00306D2D"/>
    <w:rsid w:val="003215F5"/>
    <w:rsid w:val="00325C06"/>
    <w:rsid w:val="00332891"/>
    <w:rsid w:val="00356BB2"/>
    <w:rsid w:val="00360477"/>
    <w:rsid w:val="00367FC9"/>
    <w:rsid w:val="003711A1"/>
    <w:rsid w:val="00372123"/>
    <w:rsid w:val="00382B38"/>
    <w:rsid w:val="00386581"/>
    <w:rsid w:val="00387100"/>
    <w:rsid w:val="003951D3"/>
    <w:rsid w:val="003978C6"/>
    <w:rsid w:val="003A3F16"/>
    <w:rsid w:val="003A53C1"/>
    <w:rsid w:val="003B40A9"/>
    <w:rsid w:val="003C016E"/>
    <w:rsid w:val="003D5EBD"/>
    <w:rsid w:val="003E40E4"/>
    <w:rsid w:val="00401CE0"/>
    <w:rsid w:val="00403234"/>
    <w:rsid w:val="00407AC3"/>
    <w:rsid w:val="00414586"/>
    <w:rsid w:val="00415059"/>
    <w:rsid w:val="00424FDD"/>
    <w:rsid w:val="0043033D"/>
    <w:rsid w:val="00435FE4"/>
    <w:rsid w:val="00457634"/>
    <w:rsid w:val="00474F42"/>
    <w:rsid w:val="0048244D"/>
    <w:rsid w:val="004867CB"/>
    <w:rsid w:val="004A0DE8"/>
    <w:rsid w:val="004A4CB7"/>
    <w:rsid w:val="004A57B5"/>
    <w:rsid w:val="004A78A4"/>
    <w:rsid w:val="004B19DA"/>
    <w:rsid w:val="004C2A53"/>
    <w:rsid w:val="004C3B35"/>
    <w:rsid w:val="004C43EC"/>
    <w:rsid w:val="004E0C2A"/>
    <w:rsid w:val="004E6729"/>
    <w:rsid w:val="004F0E47"/>
    <w:rsid w:val="004F4F55"/>
    <w:rsid w:val="00506321"/>
    <w:rsid w:val="0051339C"/>
    <w:rsid w:val="0051412F"/>
    <w:rsid w:val="00522B6F"/>
    <w:rsid w:val="0052430E"/>
    <w:rsid w:val="005276AD"/>
    <w:rsid w:val="00540A9A"/>
    <w:rsid w:val="00542CE2"/>
    <w:rsid w:val="00543522"/>
    <w:rsid w:val="00544F73"/>
    <w:rsid w:val="00545680"/>
    <w:rsid w:val="0056618E"/>
    <w:rsid w:val="00576F59"/>
    <w:rsid w:val="00577A34"/>
    <w:rsid w:val="00580AAD"/>
    <w:rsid w:val="00593A04"/>
    <w:rsid w:val="005956FA"/>
    <w:rsid w:val="005A6D5A"/>
    <w:rsid w:val="005B1B28"/>
    <w:rsid w:val="005B4E97"/>
    <w:rsid w:val="005B6C82"/>
    <w:rsid w:val="005B7D51"/>
    <w:rsid w:val="005B7F35"/>
    <w:rsid w:val="005C2081"/>
    <w:rsid w:val="005C678A"/>
    <w:rsid w:val="005D346D"/>
    <w:rsid w:val="005E522C"/>
    <w:rsid w:val="005E74AB"/>
    <w:rsid w:val="006032C3"/>
    <w:rsid w:val="00606A3E"/>
    <w:rsid w:val="0061155D"/>
    <w:rsid w:val="006115AA"/>
    <w:rsid w:val="006120AE"/>
    <w:rsid w:val="00627B8C"/>
    <w:rsid w:val="00635E86"/>
    <w:rsid w:val="00636A37"/>
    <w:rsid w:val="006501A5"/>
    <w:rsid w:val="006567B2"/>
    <w:rsid w:val="00662ADE"/>
    <w:rsid w:val="00664106"/>
    <w:rsid w:val="00670B44"/>
    <w:rsid w:val="006756F1"/>
    <w:rsid w:val="00677773"/>
    <w:rsid w:val="006805FC"/>
    <w:rsid w:val="006926C7"/>
    <w:rsid w:val="00694C37"/>
    <w:rsid w:val="006A1BEB"/>
    <w:rsid w:val="006A401C"/>
    <w:rsid w:val="006A5BE6"/>
    <w:rsid w:val="006A7ADA"/>
    <w:rsid w:val="006A7C6E"/>
    <w:rsid w:val="006B2227"/>
    <w:rsid w:val="006B23D9"/>
    <w:rsid w:val="006B3AF5"/>
    <w:rsid w:val="006C1814"/>
    <w:rsid w:val="006C2F45"/>
    <w:rsid w:val="006C361A"/>
    <w:rsid w:val="006C5657"/>
    <w:rsid w:val="006D5E4E"/>
    <w:rsid w:val="006D6BFC"/>
    <w:rsid w:val="006E6860"/>
    <w:rsid w:val="006E7183"/>
    <w:rsid w:val="006F5FBF"/>
    <w:rsid w:val="0070084C"/>
    <w:rsid w:val="0070327E"/>
    <w:rsid w:val="00707B5F"/>
    <w:rsid w:val="00735602"/>
    <w:rsid w:val="00736E91"/>
    <w:rsid w:val="0075279B"/>
    <w:rsid w:val="00753748"/>
    <w:rsid w:val="00762446"/>
    <w:rsid w:val="00781ACB"/>
    <w:rsid w:val="007A79EB"/>
    <w:rsid w:val="007D4CA0"/>
    <w:rsid w:val="007D7A23"/>
    <w:rsid w:val="007E1AB2"/>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1292"/>
    <w:rsid w:val="008E3E87"/>
    <w:rsid w:val="008E7F13"/>
    <w:rsid w:val="008F3185"/>
    <w:rsid w:val="00902473"/>
    <w:rsid w:val="00915B0A"/>
    <w:rsid w:val="00926904"/>
    <w:rsid w:val="00926E8F"/>
    <w:rsid w:val="009372F0"/>
    <w:rsid w:val="00937FBD"/>
    <w:rsid w:val="00955022"/>
    <w:rsid w:val="00957B4D"/>
    <w:rsid w:val="00964EEA"/>
    <w:rsid w:val="00980C86"/>
    <w:rsid w:val="009B1D9B"/>
    <w:rsid w:val="009B4074"/>
    <w:rsid w:val="009C0920"/>
    <w:rsid w:val="009C30BB"/>
    <w:rsid w:val="009C60BE"/>
    <w:rsid w:val="009E6279"/>
    <w:rsid w:val="009F00A6"/>
    <w:rsid w:val="009F56A7"/>
    <w:rsid w:val="009F5B05"/>
    <w:rsid w:val="00A026CA"/>
    <w:rsid w:val="00A07232"/>
    <w:rsid w:val="00A10348"/>
    <w:rsid w:val="00A14800"/>
    <w:rsid w:val="00A156DE"/>
    <w:rsid w:val="00A157ED"/>
    <w:rsid w:val="00A2446A"/>
    <w:rsid w:val="00A4025D"/>
    <w:rsid w:val="00A4601B"/>
    <w:rsid w:val="00A53B27"/>
    <w:rsid w:val="00A7129C"/>
    <w:rsid w:val="00A800D1"/>
    <w:rsid w:val="00A92699"/>
    <w:rsid w:val="00AB1F13"/>
    <w:rsid w:val="00AB5BF0"/>
    <w:rsid w:val="00AC1C95"/>
    <w:rsid w:val="00AC2CCB"/>
    <w:rsid w:val="00AC443A"/>
    <w:rsid w:val="00AE60E2"/>
    <w:rsid w:val="00AF75CE"/>
    <w:rsid w:val="00B0169F"/>
    <w:rsid w:val="00B0525C"/>
    <w:rsid w:val="00B05F21"/>
    <w:rsid w:val="00B138AB"/>
    <w:rsid w:val="00B14EA9"/>
    <w:rsid w:val="00B30A3C"/>
    <w:rsid w:val="00B74D40"/>
    <w:rsid w:val="00B81305"/>
    <w:rsid w:val="00BA4163"/>
    <w:rsid w:val="00BB17DC"/>
    <w:rsid w:val="00BB1AF9"/>
    <w:rsid w:val="00BB27BB"/>
    <w:rsid w:val="00BB4C4A"/>
    <w:rsid w:val="00BC0568"/>
    <w:rsid w:val="00BC1DB0"/>
    <w:rsid w:val="00BD3CAE"/>
    <w:rsid w:val="00BD5F3C"/>
    <w:rsid w:val="00C07C0F"/>
    <w:rsid w:val="00C145C4"/>
    <w:rsid w:val="00C17B77"/>
    <w:rsid w:val="00C20D2F"/>
    <w:rsid w:val="00C2131B"/>
    <w:rsid w:val="00C37AF8"/>
    <w:rsid w:val="00C37C79"/>
    <w:rsid w:val="00C41BBC"/>
    <w:rsid w:val="00C51419"/>
    <w:rsid w:val="00C54056"/>
    <w:rsid w:val="00C663A3"/>
    <w:rsid w:val="00C75CB2"/>
    <w:rsid w:val="00C82D91"/>
    <w:rsid w:val="00C83DCA"/>
    <w:rsid w:val="00C90723"/>
    <w:rsid w:val="00C90D5C"/>
    <w:rsid w:val="00CA609E"/>
    <w:rsid w:val="00CA7DA4"/>
    <w:rsid w:val="00CB31FB"/>
    <w:rsid w:val="00CC4CDE"/>
    <w:rsid w:val="00CD3911"/>
    <w:rsid w:val="00CE30EF"/>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D7DDE"/>
    <w:rsid w:val="00DF18FA"/>
    <w:rsid w:val="00DF49CA"/>
    <w:rsid w:val="00DF775B"/>
    <w:rsid w:val="00E007F3"/>
    <w:rsid w:val="00E00DEA"/>
    <w:rsid w:val="00E06EF0"/>
    <w:rsid w:val="00E11679"/>
    <w:rsid w:val="00E17E5C"/>
    <w:rsid w:val="00E307D1"/>
    <w:rsid w:val="00E46A04"/>
    <w:rsid w:val="00E717F3"/>
    <w:rsid w:val="00E72C5E"/>
    <w:rsid w:val="00E73451"/>
    <w:rsid w:val="00E7489F"/>
    <w:rsid w:val="00E75147"/>
    <w:rsid w:val="00E7670C"/>
    <w:rsid w:val="00E8167D"/>
    <w:rsid w:val="00E907E9"/>
    <w:rsid w:val="00E96BE7"/>
    <w:rsid w:val="00EA2CD0"/>
    <w:rsid w:val="00EB3533"/>
    <w:rsid w:val="00EC0044"/>
    <w:rsid w:val="00EC2714"/>
    <w:rsid w:val="00EC4728"/>
    <w:rsid w:val="00EC5F34"/>
    <w:rsid w:val="00EC6B9F"/>
    <w:rsid w:val="00EC6D1B"/>
    <w:rsid w:val="00EE516D"/>
    <w:rsid w:val="00EF41D9"/>
    <w:rsid w:val="00EF4D1B"/>
    <w:rsid w:val="00EF7295"/>
    <w:rsid w:val="00F069D1"/>
    <w:rsid w:val="00F1503D"/>
    <w:rsid w:val="00F22712"/>
    <w:rsid w:val="00F275F5"/>
    <w:rsid w:val="00F33188"/>
    <w:rsid w:val="00F35BDE"/>
    <w:rsid w:val="00F52A0E"/>
    <w:rsid w:val="00F6115F"/>
    <w:rsid w:val="00F63AEA"/>
    <w:rsid w:val="00F6782B"/>
    <w:rsid w:val="00F71F63"/>
    <w:rsid w:val="00F87506"/>
    <w:rsid w:val="00F92C41"/>
    <w:rsid w:val="00FA0099"/>
    <w:rsid w:val="00FA5522"/>
    <w:rsid w:val="00FA6E4A"/>
    <w:rsid w:val="00FB2B35"/>
    <w:rsid w:val="00FC4AE1"/>
    <w:rsid w:val="00FD22B8"/>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link w:val="EndnoteTextChar"/>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BC0568"/>
    <w:rPr>
      <w:rFonts w:ascii="Arial" w:hAnsi="Arial" w:cs="Arial"/>
      <w:b/>
      <w:bCs/>
      <w:i/>
      <w:iCs/>
      <w:spacing w:val="4"/>
      <w:w w:val="103"/>
      <w:kern w:val="14"/>
      <w:sz w:val="28"/>
      <w:szCs w:val="28"/>
      <w:lang w:val="ru-RU" w:eastAsia="en-US"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EndnoteTextChar">
    <w:name w:val="Endnote Text Char"/>
    <w:aliases w:val="2_GR Char"/>
    <w:link w:val="EndnoteText"/>
    <w:rsid w:val="00BC0568"/>
    <w:rPr>
      <w:spacing w:val="5"/>
      <w:w w:val="104"/>
      <w:kern w:val="14"/>
      <w:sz w:val="18"/>
      <w:lang w:val="en-GB"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styleId="ListParagraph">
    <w:name w:val="List Paragraph"/>
    <w:basedOn w:val="Normal"/>
    <w:qFormat/>
    <w:rsid w:val="00BC0568"/>
    <w:pPr>
      <w:spacing w:after="200" w:line="276" w:lineRule="auto"/>
      <w:ind w:left="720"/>
      <w:contextualSpacing/>
    </w:pPr>
    <w:rPr>
      <w:rFonts w:ascii="Calibri" w:hAnsi="Calibri"/>
      <w:spacing w:val="0"/>
      <w:w w:val="100"/>
      <w:kern w:val="0"/>
      <w:sz w:val="22"/>
      <w:szCs w:val="22"/>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apple-style-span">
    <w:name w:val="apple-style-span"/>
    <w:rsid w:val="00BC0568"/>
    <w:rPr>
      <w:rFonts w:cs="Times New Roman"/>
    </w:rPr>
  </w:style>
  <w:style w:type="character" w:customStyle="1" w:styleId="BodyTextChar">
    <w:name w:val="Body Text Char"/>
    <w:link w:val="BodyText"/>
    <w:rsid w:val="00BC0568"/>
    <w:rPr>
      <w:spacing w:val="4"/>
      <w:w w:val="103"/>
      <w:kern w:val="14"/>
      <w:lang w:val="ru-RU" w:eastAsia="en-US" w:bidi="ar-SA"/>
    </w:rPr>
  </w:style>
  <w:style w:type="character" w:customStyle="1" w:styleId="BodyTextFirstIndentChar">
    <w:name w:val="Body Text First Indent Char"/>
    <w:basedOn w:val="BodyTextChar"/>
    <w:link w:val="BodyTextFirstIndent"/>
    <w:rsid w:val="00BC0568"/>
  </w:style>
  <w:style w:type="character" w:customStyle="1" w:styleId="s01">
    <w:name w:val="s01"/>
    <w:rsid w:val="00BC0568"/>
    <w:rPr>
      <w:rFonts w:ascii="Times New Roman" w:hAnsi="Times New Roman" w:cs="Times New Roman"/>
      <w:color w:val="000000"/>
    </w:rPr>
  </w:style>
  <w:style w:type="character" w:customStyle="1" w:styleId="s1">
    <w:name w:val="s1"/>
    <w:rsid w:val="00BC0568"/>
    <w:rPr>
      <w:rFonts w:ascii="Times New Roman" w:hAnsi="Times New Roman" w:cs="Times New Roman"/>
      <w:b/>
      <w:bCs/>
      <w:color w:val="000000"/>
      <w:sz w:val="20"/>
      <w:szCs w:val="20"/>
      <w:u w:val="none"/>
      <w:effect w:val="none"/>
    </w:rPr>
  </w:style>
  <w:style w:type="character" w:customStyle="1" w:styleId="s0">
    <w:name w:val="s0"/>
    <w:rsid w:val="00BC0568"/>
    <w:rPr>
      <w:rFonts w:ascii="Times New Roman" w:hAnsi="Times New Roman" w:cs="Times New Roman"/>
      <w:color w:val="000000"/>
      <w:sz w:val="20"/>
      <w:szCs w:val="20"/>
      <w:u w:val="none"/>
      <w:effect w:val="none"/>
    </w:rPr>
  </w:style>
  <w:style w:type="character" w:customStyle="1" w:styleId="st">
    <w:name w:val="st"/>
    <w:basedOn w:val="DefaultParagraphFont"/>
    <w:rsid w:val="00BC0568"/>
  </w:style>
  <w:style w:type="paragraph" w:styleId="BalloonText">
    <w:name w:val="Balloon Text"/>
    <w:basedOn w:val="Normal"/>
    <w:link w:val="BalloonTextChar"/>
    <w:rsid w:val="00BC0568"/>
    <w:pPr>
      <w:spacing w:line="240" w:lineRule="auto"/>
    </w:pPr>
    <w:rPr>
      <w:rFonts w:ascii="Tahoma" w:hAnsi="Tahoma" w:cs="Tahoma"/>
      <w:sz w:val="16"/>
      <w:szCs w:val="16"/>
    </w:rPr>
  </w:style>
  <w:style w:type="character" w:customStyle="1" w:styleId="BalloonTextChar">
    <w:name w:val="Balloon Text Char"/>
    <w:link w:val="BalloonText"/>
    <w:rsid w:val="00BC0568"/>
    <w:rPr>
      <w:rFonts w:ascii="Tahoma" w:hAnsi="Tahoma" w:cs="Tahoma"/>
      <w:spacing w:val="4"/>
      <w:w w:val="103"/>
      <w:kern w:val="14"/>
      <w:sz w:val="16"/>
      <w:szCs w:val="16"/>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l:30230029.440000%20"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jl:30339726.0%20"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339722.0%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jl:30321685.0%20" TargetMode="External"/><Relationship Id="rId19" Type="http://schemas.openxmlformats.org/officeDocument/2006/relationships/hyperlink" Target="jl:30297612.0%20" TargetMode="External"/><Relationship Id="rId4" Type="http://schemas.openxmlformats.org/officeDocument/2006/relationships/webSettings" Target="webSettings.xml"/><Relationship Id="rId9" Type="http://schemas.openxmlformats.org/officeDocument/2006/relationships/hyperlink" Target="jl:30286698.0%20"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kyrgyzembassy.ru/wp-content/uploads/%202011/05/IKK_001.pdf" TargetMode="External"/><Relationship Id="rId13" Type="http://schemas.openxmlformats.org/officeDocument/2006/relationships/hyperlink" Target="http://www.for.kg/ru/news/82434" TargetMode="External"/><Relationship Id="rId3" Type="http://schemas.openxmlformats.org/officeDocument/2006/relationships/hyperlink" Target="http://www.mz.kg/stranprogram" TargetMode="External"/><Relationship Id="rId7" Type="http://schemas.openxmlformats.org/officeDocument/2006/relationships/hyperlink" Target="http://www.bulak.kg/sites/default/files/prodovolstvennaya_bezopasnost_%20analiticheskiy_dokument.pdf" TargetMode="External"/><Relationship Id="rId12" Type="http://schemas.openxmlformats.org/officeDocument/2006/relationships/hyperlink" Target="http://www.baldar.kg" TargetMode="External"/><Relationship Id="rId17" Type="http://schemas.openxmlformats.org/officeDocument/2006/relationships/hyperlink" Target="http://www.nas.aknet.kg" TargetMode="External"/><Relationship Id="rId2" Type="http://schemas.openxmlformats.org/officeDocument/2006/relationships/hyperlink" Target="http://www.mz.kg/stranprogram" TargetMode="External"/><Relationship Id="rId16" Type="http://schemas.openxmlformats.org/officeDocument/2006/relationships/hyperlink" Target="http://www.nas.aknet.kg" TargetMode="External"/><Relationship Id="rId1" Type="http://schemas.openxmlformats.org/officeDocument/2006/relationships/hyperlink" Target="http://www.for.kg/ru/news/143494" TargetMode="External"/><Relationship Id="rId6" Type="http://schemas.openxmlformats.org/officeDocument/2006/relationships/hyperlink" Target="http://rus.azattyq.org/content/kyrgyzstan_children_hunger_/%2024298067.html" TargetMode="External"/><Relationship Id="rId11" Type="http://schemas.openxmlformats.org/officeDocument/2006/relationships/hyperlink" Target="http://www.hpac.kg" TargetMode="External"/><Relationship Id="rId5" Type="http://schemas.openxmlformats.org/officeDocument/2006/relationships/hyperlink" Target="http://ru.wfp.org/sites/default/files/01_efsa_kratkiy_obzor.pdf" TargetMode="External"/><Relationship Id="rId15" Type="http://schemas.openxmlformats.org/officeDocument/2006/relationships/hyperlink" Target="http://www.minculture.gov.kg" TargetMode="External"/><Relationship Id="rId10" Type="http://schemas.openxmlformats.org/officeDocument/2006/relationships/hyperlink" Target="http://www.ombudsman.kg/ru/ourwork/improvinglaw.html" TargetMode="External"/><Relationship Id="rId4" Type="http://schemas.openxmlformats.org/officeDocument/2006/relationships/hyperlink" Target="http://www.bulak.kg/sites/default/files/prodovolstvennaya_bezopasnost%20_analiticheskiy_dokument.pdf" TargetMode="External"/><Relationship Id="rId9" Type="http://schemas.openxmlformats.org/officeDocument/2006/relationships/hyperlink" Target="http://www.anticorruption.kg/ru/help-damaged-in-the-south-kyrgyzstana" TargetMode="External"/><Relationship Id="rId14" Type="http://schemas.openxmlformats.org/officeDocument/2006/relationships/hyperlink" Target="http://www.mhealth.in.kg/proje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91</Pages>
  <Words>30216</Words>
  <Characters>204672</Characters>
  <Application>Microsoft Office Outlook</Application>
  <DocSecurity>4</DocSecurity>
  <Lines>4153</Lines>
  <Paragraphs>1156</Paragraphs>
  <ScaleCrop>false</ScaleCrop>
  <HeadingPairs>
    <vt:vector size="2" baseType="variant">
      <vt:variant>
        <vt:lpstr>Название</vt:lpstr>
      </vt:variant>
      <vt:variant>
        <vt:i4>1</vt:i4>
      </vt:variant>
    </vt:vector>
  </HeadingPairs>
  <TitlesOfParts>
    <vt:vector size="1" baseType="lpstr">
      <vt:lpstr>1348443</vt:lpstr>
    </vt:vector>
  </TitlesOfParts>
  <Company>CSD</Company>
  <LinksUpToDate>false</LinksUpToDate>
  <CharactersWithSpaces>234196</CharactersWithSpaces>
  <SharedDoc>false</SharedDoc>
  <HLinks>
    <vt:vector size="138" baseType="variant">
      <vt:variant>
        <vt:i4>6619245</vt:i4>
      </vt:variant>
      <vt:variant>
        <vt:i4>29</vt:i4>
      </vt:variant>
      <vt:variant>
        <vt:i4>0</vt:i4>
      </vt:variant>
      <vt:variant>
        <vt:i4>5</vt:i4>
      </vt:variant>
      <vt:variant>
        <vt:lpwstr>jl:30297612.0 </vt:lpwstr>
      </vt:variant>
      <vt:variant>
        <vt:lpwstr/>
      </vt:variant>
      <vt:variant>
        <vt:i4>7667822</vt:i4>
      </vt:variant>
      <vt:variant>
        <vt:i4>23</vt:i4>
      </vt:variant>
      <vt:variant>
        <vt:i4>0</vt:i4>
      </vt:variant>
      <vt:variant>
        <vt:i4>5</vt:i4>
      </vt:variant>
      <vt:variant>
        <vt:lpwstr>jl:30230029.440000 </vt:lpwstr>
      </vt:variant>
      <vt:variant>
        <vt:lpwstr/>
      </vt:variant>
      <vt:variant>
        <vt:i4>6881378</vt:i4>
      </vt:variant>
      <vt:variant>
        <vt:i4>20</vt:i4>
      </vt:variant>
      <vt:variant>
        <vt:i4>0</vt:i4>
      </vt:variant>
      <vt:variant>
        <vt:i4>5</vt:i4>
      </vt:variant>
      <vt:variant>
        <vt:lpwstr>jl:30339726.0 </vt:lpwstr>
      </vt:variant>
      <vt:variant>
        <vt:lpwstr/>
      </vt:variant>
      <vt:variant>
        <vt:i4>6881382</vt:i4>
      </vt:variant>
      <vt:variant>
        <vt:i4>17</vt:i4>
      </vt:variant>
      <vt:variant>
        <vt:i4>0</vt:i4>
      </vt:variant>
      <vt:variant>
        <vt:i4>5</vt:i4>
      </vt:variant>
      <vt:variant>
        <vt:lpwstr>jl:30339722.0 </vt:lpwstr>
      </vt:variant>
      <vt:variant>
        <vt:lpwstr/>
      </vt:variant>
      <vt:variant>
        <vt:i4>7012449</vt:i4>
      </vt:variant>
      <vt:variant>
        <vt:i4>14</vt:i4>
      </vt:variant>
      <vt:variant>
        <vt:i4>0</vt:i4>
      </vt:variant>
      <vt:variant>
        <vt:i4>5</vt:i4>
      </vt:variant>
      <vt:variant>
        <vt:lpwstr>jl:30321685.0 </vt:lpwstr>
      </vt:variant>
      <vt:variant>
        <vt:lpwstr/>
      </vt:variant>
      <vt:variant>
        <vt:i4>7077990</vt:i4>
      </vt:variant>
      <vt:variant>
        <vt:i4>11</vt:i4>
      </vt:variant>
      <vt:variant>
        <vt:i4>0</vt:i4>
      </vt:variant>
      <vt:variant>
        <vt:i4>5</vt:i4>
      </vt:variant>
      <vt:variant>
        <vt:lpwstr>jl:30286698.0 </vt:lpwstr>
      </vt:variant>
      <vt:variant>
        <vt:lpwstr/>
      </vt:variant>
      <vt:variant>
        <vt:i4>589912</vt:i4>
      </vt:variant>
      <vt:variant>
        <vt:i4>48</vt:i4>
      </vt:variant>
      <vt:variant>
        <vt:i4>0</vt:i4>
      </vt:variant>
      <vt:variant>
        <vt:i4>5</vt:i4>
      </vt:variant>
      <vt:variant>
        <vt:lpwstr>http://www.nas.aknet.kg/</vt:lpwstr>
      </vt:variant>
      <vt:variant>
        <vt:lpwstr/>
      </vt:variant>
      <vt:variant>
        <vt:i4>589912</vt:i4>
      </vt:variant>
      <vt:variant>
        <vt:i4>45</vt:i4>
      </vt:variant>
      <vt:variant>
        <vt:i4>0</vt:i4>
      </vt:variant>
      <vt:variant>
        <vt:i4>5</vt:i4>
      </vt:variant>
      <vt:variant>
        <vt:lpwstr>http://www.nas.aknet.kg/</vt:lpwstr>
      </vt:variant>
      <vt:variant>
        <vt:lpwstr/>
      </vt:variant>
      <vt:variant>
        <vt:i4>5439580</vt:i4>
      </vt:variant>
      <vt:variant>
        <vt:i4>42</vt:i4>
      </vt:variant>
      <vt:variant>
        <vt:i4>0</vt:i4>
      </vt:variant>
      <vt:variant>
        <vt:i4>5</vt:i4>
      </vt:variant>
      <vt:variant>
        <vt:lpwstr>http://www.minculture.gov.kg/</vt:lpwstr>
      </vt:variant>
      <vt:variant>
        <vt:lpwstr/>
      </vt:variant>
      <vt:variant>
        <vt:i4>4128804</vt:i4>
      </vt:variant>
      <vt:variant>
        <vt:i4>39</vt:i4>
      </vt:variant>
      <vt:variant>
        <vt:i4>0</vt:i4>
      </vt:variant>
      <vt:variant>
        <vt:i4>5</vt:i4>
      </vt:variant>
      <vt:variant>
        <vt:lpwstr>http://www.mhealth.in.kg/projects.html</vt:lpwstr>
      </vt:variant>
      <vt:variant>
        <vt:lpwstr/>
      </vt:variant>
      <vt:variant>
        <vt:i4>3735601</vt:i4>
      </vt:variant>
      <vt:variant>
        <vt:i4>36</vt:i4>
      </vt:variant>
      <vt:variant>
        <vt:i4>0</vt:i4>
      </vt:variant>
      <vt:variant>
        <vt:i4>5</vt:i4>
      </vt:variant>
      <vt:variant>
        <vt:lpwstr>http://www.for.kg/ru/news/82434</vt:lpwstr>
      </vt:variant>
      <vt:variant>
        <vt:lpwstr/>
      </vt:variant>
      <vt:variant>
        <vt:i4>852044</vt:i4>
      </vt:variant>
      <vt:variant>
        <vt:i4>33</vt:i4>
      </vt:variant>
      <vt:variant>
        <vt:i4>0</vt:i4>
      </vt:variant>
      <vt:variant>
        <vt:i4>5</vt:i4>
      </vt:variant>
      <vt:variant>
        <vt:lpwstr>http://www.baldar.kg/</vt:lpwstr>
      </vt:variant>
      <vt:variant>
        <vt:lpwstr/>
      </vt:variant>
      <vt:variant>
        <vt:i4>7012392</vt:i4>
      </vt:variant>
      <vt:variant>
        <vt:i4>30</vt:i4>
      </vt:variant>
      <vt:variant>
        <vt:i4>0</vt:i4>
      </vt:variant>
      <vt:variant>
        <vt:i4>5</vt:i4>
      </vt:variant>
      <vt:variant>
        <vt:lpwstr>http://www.hpac.kg/</vt:lpwstr>
      </vt:variant>
      <vt:variant>
        <vt:lpwstr/>
      </vt:variant>
      <vt:variant>
        <vt:i4>4587528</vt:i4>
      </vt:variant>
      <vt:variant>
        <vt:i4>27</vt:i4>
      </vt:variant>
      <vt:variant>
        <vt:i4>0</vt:i4>
      </vt:variant>
      <vt:variant>
        <vt:i4>5</vt:i4>
      </vt:variant>
      <vt:variant>
        <vt:lpwstr>http://www.ombudsman.kg/ru/ourwork/improvinglaw.html</vt:lpwstr>
      </vt:variant>
      <vt:variant>
        <vt:lpwstr/>
      </vt:variant>
      <vt:variant>
        <vt:i4>196622</vt:i4>
      </vt:variant>
      <vt:variant>
        <vt:i4>24</vt:i4>
      </vt:variant>
      <vt:variant>
        <vt:i4>0</vt:i4>
      </vt:variant>
      <vt:variant>
        <vt:i4>5</vt:i4>
      </vt:variant>
      <vt:variant>
        <vt:lpwstr>http://www.anticorruption.kg/ru/help-damaged-in-the-south-kyrgyzstana</vt:lpwstr>
      </vt:variant>
      <vt:variant>
        <vt:lpwstr/>
      </vt:variant>
      <vt:variant>
        <vt:i4>786551</vt:i4>
      </vt:variant>
      <vt:variant>
        <vt:i4>21</vt:i4>
      </vt:variant>
      <vt:variant>
        <vt:i4>0</vt:i4>
      </vt:variant>
      <vt:variant>
        <vt:i4>5</vt:i4>
      </vt:variant>
      <vt:variant>
        <vt:lpwstr>http://kyrgyzembassy.ru/wp-content/uploads/ 2011/05/IKK_001.pdf</vt:lpwstr>
      </vt:variant>
      <vt:variant>
        <vt:lpwstr/>
      </vt:variant>
      <vt:variant>
        <vt:i4>65651</vt:i4>
      </vt:variant>
      <vt:variant>
        <vt:i4>18</vt:i4>
      </vt:variant>
      <vt:variant>
        <vt:i4>0</vt:i4>
      </vt:variant>
      <vt:variant>
        <vt:i4>5</vt:i4>
      </vt:variant>
      <vt:variant>
        <vt:lpwstr>http://www.bulak.kg/sites/default/files/prodovolstvennaya_bezopasnost_ analiticheskiy_dokument.pdf</vt:lpwstr>
      </vt:variant>
      <vt:variant>
        <vt:lpwstr/>
      </vt:variant>
      <vt:variant>
        <vt:i4>1900605</vt:i4>
      </vt:variant>
      <vt:variant>
        <vt:i4>15</vt:i4>
      </vt:variant>
      <vt:variant>
        <vt:i4>0</vt:i4>
      </vt:variant>
      <vt:variant>
        <vt:i4>5</vt:i4>
      </vt:variant>
      <vt:variant>
        <vt:lpwstr>http://rus.azattyq.org/content/kyrgyzstan_children_hunger_/ 24298067.html</vt:lpwstr>
      </vt:variant>
      <vt:variant>
        <vt:lpwstr/>
      </vt:variant>
      <vt:variant>
        <vt:i4>2752538</vt:i4>
      </vt:variant>
      <vt:variant>
        <vt:i4>12</vt:i4>
      </vt:variant>
      <vt:variant>
        <vt:i4>0</vt:i4>
      </vt:variant>
      <vt:variant>
        <vt:i4>5</vt:i4>
      </vt:variant>
      <vt:variant>
        <vt:lpwstr>http://ru.wfp.org/sites/default/files/01_efsa_kratkiy_obzor.pdf</vt:lpwstr>
      </vt:variant>
      <vt:variant>
        <vt:lpwstr/>
      </vt:variant>
      <vt:variant>
        <vt:i4>8257548</vt:i4>
      </vt:variant>
      <vt:variant>
        <vt:i4>9</vt:i4>
      </vt:variant>
      <vt:variant>
        <vt:i4>0</vt:i4>
      </vt:variant>
      <vt:variant>
        <vt:i4>5</vt:i4>
      </vt:variant>
      <vt:variant>
        <vt:lpwstr>http://www.bulak.kg/sites/default/files/prodovolstvennaya_bezopasnost _analiticheskiy_dokument.pdf</vt:lpwstr>
      </vt:variant>
      <vt:variant>
        <vt:lpwstr/>
      </vt:variant>
      <vt:variant>
        <vt:i4>1310742</vt:i4>
      </vt:variant>
      <vt:variant>
        <vt:i4>6</vt:i4>
      </vt:variant>
      <vt:variant>
        <vt:i4>0</vt:i4>
      </vt:variant>
      <vt:variant>
        <vt:i4>5</vt:i4>
      </vt:variant>
      <vt:variant>
        <vt:lpwstr>http://www.mz.kg/stranprogram</vt:lpwstr>
      </vt:variant>
      <vt:variant>
        <vt:lpwstr/>
      </vt:variant>
      <vt:variant>
        <vt:i4>1310742</vt:i4>
      </vt:variant>
      <vt:variant>
        <vt:i4>3</vt:i4>
      </vt:variant>
      <vt:variant>
        <vt:i4>0</vt:i4>
      </vt:variant>
      <vt:variant>
        <vt:i4>5</vt:i4>
      </vt:variant>
      <vt:variant>
        <vt:lpwstr>http://www.mz.kg/stranprogram</vt:lpwstr>
      </vt:variant>
      <vt:variant>
        <vt:lpwstr/>
      </vt:variant>
      <vt:variant>
        <vt:i4>786438</vt:i4>
      </vt:variant>
      <vt:variant>
        <vt:i4>0</vt:i4>
      </vt:variant>
      <vt:variant>
        <vt:i4>0</vt:i4>
      </vt:variant>
      <vt:variant>
        <vt:i4>5</vt:i4>
      </vt:variant>
      <vt:variant>
        <vt:lpwstr>http://www.for.kg/ru/news/143494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1348443</dc:title>
  <dc:subject/>
  <dc:creator>Svetlana Prokoudina</dc:creator>
  <cp:keywords/>
  <dc:description/>
  <cp:lastModifiedBy>Svetlana Prokoudina</cp:lastModifiedBy>
  <cp:revision>2</cp:revision>
  <cp:lastPrinted>1601-01-01T00:00:00Z</cp:lastPrinted>
  <dcterms:created xsi:type="dcterms:W3CDTF">2013-11-21T10:26:00Z</dcterms:created>
  <dcterms:modified xsi:type="dcterms:W3CDTF">2013-11-21T10:26:00Z</dcterms:modified>
</cp:coreProperties>
</file>