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8231AC"/>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8231AC" w:rsidP="008231AC">
            <w:pPr>
              <w:jc w:val="right"/>
            </w:pPr>
            <w:r w:rsidRPr="008231AC">
              <w:rPr>
                <w:sz w:val="40"/>
              </w:rPr>
              <w:t>E</w:t>
            </w:r>
            <w:r>
              <w:t>/C.12/BEL/CO/5</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val="en-GB" w:eastAsia="en-GB"/>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8231AC" w:rsidP="0002432E">
            <w:pPr>
              <w:spacing w:before="240"/>
            </w:pPr>
            <w:r>
              <w:t>Distr. générale</w:t>
            </w:r>
          </w:p>
          <w:p w:rsidR="008231AC" w:rsidRDefault="008231AC" w:rsidP="008231AC">
            <w:pPr>
              <w:spacing w:line="240" w:lineRule="exact"/>
            </w:pPr>
            <w:r>
              <w:t>2</w:t>
            </w:r>
            <w:r w:rsidR="00917B79">
              <w:t>5</w:t>
            </w:r>
            <w:r>
              <w:t> mars 2020</w:t>
            </w:r>
          </w:p>
          <w:p w:rsidR="008231AC" w:rsidRDefault="008231AC" w:rsidP="008231AC">
            <w:pPr>
              <w:spacing w:line="240" w:lineRule="exact"/>
            </w:pPr>
          </w:p>
          <w:p w:rsidR="008231AC" w:rsidRPr="00DB58B5" w:rsidRDefault="008231AC" w:rsidP="008231AC">
            <w:pPr>
              <w:spacing w:line="240" w:lineRule="exact"/>
            </w:pPr>
            <w:r>
              <w:t xml:space="preserve">Original : </w:t>
            </w:r>
            <w:r w:rsidR="00120DF3">
              <w:t>français</w:t>
            </w:r>
          </w:p>
        </w:tc>
      </w:tr>
    </w:tbl>
    <w:p w:rsidR="00120DF3" w:rsidRPr="00647DCF" w:rsidRDefault="00120DF3" w:rsidP="00120DF3">
      <w:pPr>
        <w:rPr>
          <w:b/>
          <w:sz w:val="24"/>
          <w:szCs w:val="24"/>
        </w:rPr>
      </w:pPr>
      <w:r w:rsidRPr="00647DCF">
        <w:rPr>
          <w:b/>
          <w:sz w:val="24"/>
          <w:szCs w:val="24"/>
        </w:rPr>
        <w:t>Comité des droits économiques, sociaux et culturels</w:t>
      </w:r>
    </w:p>
    <w:p w:rsidR="00120DF3" w:rsidRPr="00647DCF" w:rsidRDefault="00120DF3" w:rsidP="00FA16B6">
      <w:pPr>
        <w:pStyle w:val="HChG"/>
      </w:pPr>
      <w:r w:rsidRPr="00647DCF">
        <w:tab/>
      </w:r>
      <w:r w:rsidRPr="00647DCF">
        <w:tab/>
        <w:t>Observations finales concernant le cinquième rapport périodique de la Belgique</w:t>
      </w:r>
      <w:r w:rsidR="00256884" w:rsidRPr="002D37ED">
        <w:rPr>
          <w:rStyle w:val="Appelnotedebasdep"/>
          <w:b w:val="0"/>
          <w:sz w:val="20"/>
          <w:vertAlign w:val="baseline"/>
        </w:rPr>
        <w:footnoteReference w:customMarkFollows="1" w:id="2"/>
        <w:t>*</w:t>
      </w:r>
    </w:p>
    <w:p w:rsidR="00120DF3" w:rsidRPr="00647DCF" w:rsidRDefault="00FA16B6" w:rsidP="00120DF3">
      <w:pPr>
        <w:pStyle w:val="SingleTxtG"/>
      </w:pPr>
      <w:r>
        <w:t>1.</w:t>
      </w:r>
      <w:r>
        <w:tab/>
      </w:r>
      <w:r w:rsidR="00120DF3" w:rsidRPr="00647DCF">
        <w:t xml:space="preserve">Le Comité a examiné le cinquième rapport périodique de la Belgique (E/C.12/BEL/5) </w:t>
      </w:r>
      <w:r w:rsidR="00120DF3">
        <w:t>à</w:t>
      </w:r>
      <w:r w:rsidR="00120DF3" w:rsidRPr="00647DCF">
        <w:t xml:space="preserve"> ses </w:t>
      </w:r>
      <w:r w:rsidR="00120DF3">
        <w:t>6</w:t>
      </w:r>
      <w:r w:rsidR="00120DF3" w:rsidRPr="00EC3EA9">
        <w:rPr>
          <w:vertAlign w:val="superscript"/>
        </w:rPr>
        <w:t>e</w:t>
      </w:r>
      <w:r w:rsidR="00120DF3">
        <w:t xml:space="preserve"> et 7</w:t>
      </w:r>
      <w:r w:rsidR="00120DF3" w:rsidRPr="00EC3EA9">
        <w:rPr>
          <w:vertAlign w:val="superscript"/>
        </w:rPr>
        <w:t>e</w:t>
      </w:r>
      <w:r>
        <w:t> </w:t>
      </w:r>
      <w:r w:rsidR="00120DF3">
        <w:t>séances (voir E/C.12/2020/SR.6 et 7),</w:t>
      </w:r>
      <w:r w:rsidR="00120DF3" w:rsidRPr="00647DCF">
        <w:t xml:space="preserve"> les 1</w:t>
      </w:r>
      <w:r w:rsidR="00120DF3">
        <w:t>9</w:t>
      </w:r>
      <w:r w:rsidR="00120DF3" w:rsidRPr="00647DCF">
        <w:t xml:space="preserve"> et </w:t>
      </w:r>
      <w:r w:rsidR="00120DF3">
        <w:t>20</w:t>
      </w:r>
      <w:r>
        <w:t> </w:t>
      </w:r>
      <w:r w:rsidR="00120DF3" w:rsidRPr="00647DCF">
        <w:t xml:space="preserve">février 2020, et adopté les présentes observations finales à sa </w:t>
      </w:r>
      <w:r w:rsidR="00120DF3">
        <w:t>30</w:t>
      </w:r>
      <w:r w:rsidR="00120DF3" w:rsidRPr="00EC3EA9">
        <w:rPr>
          <w:vertAlign w:val="superscript"/>
        </w:rPr>
        <w:t>e</w:t>
      </w:r>
      <w:r>
        <w:t> </w:t>
      </w:r>
      <w:r w:rsidR="00120DF3" w:rsidRPr="00647DCF">
        <w:t xml:space="preserve">séance, le </w:t>
      </w:r>
      <w:r w:rsidR="00120DF3">
        <w:t>6</w:t>
      </w:r>
      <w:r>
        <w:t> </w:t>
      </w:r>
      <w:r w:rsidR="00120DF3">
        <w:t>mars</w:t>
      </w:r>
      <w:r w:rsidR="00120DF3" w:rsidRPr="00647DCF">
        <w:t xml:space="preserve"> 2020.</w:t>
      </w:r>
    </w:p>
    <w:p w:rsidR="00120DF3" w:rsidRPr="00647DCF" w:rsidRDefault="00120DF3" w:rsidP="004B2212">
      <w:pPr>
        <w:pStyle w:val="H1G"/>
      </w:pPr>
      <w:r w:rsidRPr="00647DCF">
        <w:tab/>
        <w:t>A.</w:t>
      </w:r>
      <w:r w:rsidRPr="00647DCF">
        <w:tab/>
        <w:t>Introduction</w:t>
      </w:r>
    </w:p>
    <w:p w:rsidR="00120DF3" w:rsidRPr="00647DCF" w:rsidRDefault="00FA16B6" w:rsidP="00120DF3">
      <w:pPr>
        <w:pStyle w:val="SingleTxtG"/>
        <w:rPr>
          <w:lang w:val="fr-FR"/>
        </w:rPr>
      </w:pPr>
      <w:r>
        <w:rPr>
          <w:bCs/>
          <w:lang w:val="fr-CA"/>
        </w:rPr>
        <w:t>2.</w:t>
      </w:r>
      <w:r>
        <w:rPr>
          <w:bCs/>
          <w:lang w:val="fr-CA"/>
        </w:rPr>
        <w:tab/>
      </w:r>
      <w:r w:rsidR="00120DF3" w:rsidRPr="00F039E1">
        <w:rPr>
          <w:bCs/>
          <w:lang w:val="fr-CA"/>
        </w:rPr>
        <w:t>Le Comité accueille avec satisfaction la soumission par l</w:t>
      </w:r>
      <w:r w:rsidR="00120DF3">
        <w:rPr>
          <w:bCs/>
          <w:lang w:val="fr-CA"/>
        </w:rPr>
        <w:t>’État partie de son cinquième</w:t>
      </w:r>
      <w:r w:rsidR="00120DF3" w:rsidRPr="00F039E1">
        <w:rPr>
          <w:bCs/>
          <w:lang w:val="fr-CA"/>
        </w:rPr>
        <w:t xml:space="preserve"> rapport périodique à partir d</w:t>
      </w:r>
      <w:r w:rsidR="00120DF3">
        <w:rPr>
          <w:bCs/>
          <w:lang w:val="fr-CA"/>
        </w:rPr>
        <w:t>’</w:t>
      </w:r>
      <w:r w:rsidR="00120DF3" w:rsidRPr="00F039E1">
        <w:rPr>
          <w:bCs/>
          <w:lang w:val="fr-CA"/>
        </w:rPr>
        <w:t>une liste de points préalable établie par le Comité (E/C.12/</w:t>
      </w:r>
      <w:r w:rsidR="00120DF3">
        <w:rPr>
          <w:bCs/>
          <w:lang w:val="fr-CA"/>
        </w:rPr>
        <w:t>BEL/QPR/5)</w:t>
      </w:r>
      <w:r w:rsidR="00120DF3" w:rsidRPr="00F039E1">
        <w:rPr>
          <w:bCs/>
          <w:lang w:val="fr-CA"/>
        </w:rPr>
        <w:t>. Il sait gré à l</w:t>
      </w:r>
      <w:r w:rsidR="00120DF3">
        <w:rPr>
          <w:bCs/>
          <w:lang w:val="fr-CA"/>
        </w:rPr>
        <w:t>’</w:t>
      </w:r>
      <w:r w:rsidR="00120DF3" w:rsidRPr="00F039E1">
        <w:rPr>
          <w:bCs/>
          <w:lang w:val="fr-CA"/>
        </w:rPr>
        <w:t>État partie d</w:t>
      </w:r>
      <w:r w:rsidR="00120DF3">
        <w:rPr>
          <w:bCs/>
          <w:lang w:val="fr-CA"/>
        </w:rPr>
        <w:t>’</w:t>
      </w:r>
      <w:r w:rsidR="00120DF3" w:rsidRPr="00F039E1">
        <w:rPr>
          <w:bCs/>
          <w:lang w:val="fr-CA"/>
        </w:rPr>
        <w:t>avoir accepté de soumettre son rapport conformément à la procédure simplifiée, qui permet de mieux cibler l</w:t>
      </w:r>
      <w:r w:rsidR="00120DF3">
        <w:rPr>
          <w:bCs/>
          <w:lang w:val="fr-CA"/>
        </w:rPr>
        <w:t>’</w:t>
      </w:r>
      <w:r w:rsidR="00120DF3" w:rsidRPr="00F039E1">
        <w:rPr>
          <w:bCs/>
          <w:lang w:val="fr-CA"/>
        </w:rPr>
        <w:t>examen du rapport ainsi que le dialogue avec la délégation. Le Comité est reconnaissant du dialogue ouvert et constructif qu</w:t>
      </w:r>
      <w:r w:rsidR="00120DF3">
        <w:rPr>
          <w:bCs/>
          <w:lang w:val="fr-CA"/>
        </w:rPr>
        <w:t>’</w:t>
      </w:r>
      <w:r w:rsidR="00120DF3" w:rsidRPr="00F039E1">
        <w:rPr>
          <w:bCs/>
          <w:lang w:val="fr-CA"/>
        </w:rPr>
        <w:t>il a eu avec la délégation interministérielle de haut niveau de l</w:t>
      </w:r>
      <w:r w:rsidR="00120DF3">
        <w:rPr>
          <w:bCs/>
          <w:lang w:val="fr-CA"/>
        </w:rPr>
        <w:t>’État partie</w:t>
      </w:r>
      <w:r w:rsidR="00120DF3" w:rsidRPr="00647DCF">
        <w:t>.</w:t>
      </w:r>
    </w:p>
    <w:p w:rsidR="00120DF3" w:rsidRPr="00647DCF" w:rsidRDefault="00120DF3" w:rsidP="004B2212">
      <w:pPr>
        <w:pStyle w:val="H1G"/>
      </w:pPr>
      <w:r w:rsidRPr="00647DCF">
        <w:tab/>
        <w:t>B.</w:t>
      </w:r>
      <w:r w:rsidRPr="00647DCF">
        <w:tab/>
        <w:t>Aspects positifs</w:t>
      </w:r>
    </w:p>
    <w:p w:rsidR="00120DF3" w:rsidRPr="00647DCF" w:rsidRDefault="00FA16B6" w:rsidP="00120DF3">
      <w:pPr>
        <w:pStyle w:val="SingleTxtG"/>
      </w:pPr>
      <w:r>
        <w:t>3.</w:t>
      </w:r>
      <w:r>
        <w:tab/>
      </w:r>
      <w:r w:rsidR="00120DF3" w:rsidRPr="00647DCF">
        <w:t>Le Comité se félicite de l</w:t>
      </w:r>
      <w:r w:rsidR="00120DF3">
        <w:t>’</w:t>
      </w:r>
      <w:r w:rsidR="00120DF3" w:rsidRPr="00647DCF">
        <w:t>engagement de l</w:t>
      </w:r>
      <w:r w:rsidR="00120DF3">
        <w:t>’</w:t>
      </w:r>
      <w:r w:rsidR="00120DF3" w:rsidRPr="00647DCF">
        <w:t>État partie et des efforts qu</w:t>
      </w:r>
      <w:r w:rsidR="00120DF3">
        <w:t>’</w:t>
      </w:r>
      <w:r w:rsidR="00120DF3" w:rsidRPr="00647DCF">
        <w:t>il a déployés pour continuer à assurer la pleine jouissance des droits économiques, sociaux et culturels, tel</w:t>
      </w:r>
      <w:r w:rsidR="00120DF3">
        <w:t>s</w:t>
      </w:r>
      <w:r w:rsidR="00120DF3" w:rsidRPr="00647DCF">
        <w:t xml:space="preserve"> que l</w:t>
      </w:r>
      <w:r w:rsidR="00120DF3">
        <w:t>’</w:t>
      </w:r>
      <w:r w:rsidR="00120DF3" w:rsidRPr="00647DCF">
        <w:t>adoption du Plan d</w:t>
      </w:r>
      <w:r w:rsidR="00120DF3">
        <w:t>’a</w:t>
      </w:r>
      <w:r w:rsidR="00120DF3" w:rsidRPr="00647DCF">
        <w:t xml:space="preserve">ction </w:t>
      </w:r>
      <w:r w:rsidR="00120DF3">
        <w:t>n</w:t>
      </w:r>
      <w:r w:rsidR="00120DF3" w:rsidRPr="00647DCF">
        <w:t xml:space="preserve">ational </w:t>
      </w:r>
      <w:r w:rsidR="00120DF3">
        <w:t>« </w:t>
      </w:r>
      <w:r w:rsidR="00120DF3" w:rsidRPr="00647DCF">
        <w:t xml:space="preserve">Entreprises et </w:t>
      </w:r>
      <w:r w:rsidR="00120DF3">
        <w:t>droits de l’homme »</w:t>
      </w:r>
      <w:r w:rsidR="00120DF3" w:rsidRPr="00647DCF">
        <w:t xml:space="preserve"> le 23</w:t>
      </w:r>
      <w:r>
        <w:t> </w:t>
      </w:r>
      <w:r w:rsidR="00120DF3" w:rsidRPr="00647DCF">
        <w:t xml:space="preserve">juin 2017, la création </w:t>
      </w:r>
      <w:r w:rsidR="00120DF3">
        <w:t>d’une institution nationale des droits de l’homme</w:t>
      </w:r>
      <w:r w:rsidR="00120DF3" w:rsidRPr="00647DCF">
        <w:t xml:space="preserve"> par la loi du 12</w:t>
      </w:r>
      <w:r>
        <w:t> </w:t>
      </w:r>
      <w:r w:rsidR="00120DF3" w:rsidRPr="00647DCF">
        <w:t>mai 2019,</w:t>
      </w:r>
      <w:r w:rsidR="00120DF3">
        <w:t xml:space="preserve"> et</w:t>
      </w:r>
      <w:r w:rsidR="00120DF3" w:rsidRPr="00647DCF">
        <w:t xml:space="preserve"> l</w:t>
      </w:r>
      <w:r w:rsidR="00120DF3">
        <w:t>’</w:t>
      </w:r>
      <w:r w:rsidR="00120DF3" w:rsidRPr="00647DCF">
        <w:t xml:space="preserve">adoption du Plan </w:t>
      </w:r>
      <w:r w:rsidR="00120DF3">
        <w:t>n</w:t>
      </w:r>
      <w:r w:rsidR="00120DF3" w:rsidRPr="00647DCF">
        <w:t>ational d</w:t>
      </w:r>
      <w:r w:rsidR="00120DF3">
        <w:t>’a</w:t>
      </w:r>
      <w:r w:rsidR="00120DF3" w:rsidRPr="00647DCF">
        <w:t xml:space="preserve">daptation au </w:t>
      </w:r>
      <w:r w:rsidR="00120DF3">
        <w:t>c</w:t>
      </w:r>
      <w:r w:rsidR="00120DF3" w:rsidRPr="00647DCF">
        <w:t xml:space="preserve">hangement </w:t>
      </w:r>
      <w:r w:rsidR="00120DF3">
        <w:t>c</w:t>
      </w:r>
      <w:r w:rsidR="00120DF3" w:rsidRPr="00647DCF">
        <w:t>limatique 2017-20</w:t>
      </w:r>
      <w:r w:rsidR="00120DF3">
        <w:t>2</w:t>
      </w:r>
      <w:r w:rsidR="00120DF3" w:rsidRPr="00647DCF">
        <w:t>0.</w:t>
      </w:r>
      <w:r w:rsidR="00120DF3">
        <w:t xml:space="preserve"> En outre, le Comité salue l’appui de l’État partie dans les négociations climatiques pour une approche basée sur les droits de l’homme, notamment dans le contexte du plan d’action pour l’égalité des sexes, de la plateforme des communautés locales et des peuples autochtones, ainsi que de l’Action pour l’autonomisation climatique.</w:t>
      </w:r>
    </w:p>
    <w:p w:rsidR="00120DF3" w:rsidRPr="00647DCF" w:rsidRDefault="00FA16B6" w:rsidP="00120DF3">
      <w:pPr>
        <w:pStyle w:val="SingleTxtG"/>
      </w:pPr>
      <w:r>
        <w:t>4.</w:t>
      </w:r>
      <w:r>
        <w:tab/>
      </w:r>
      <w:r w:rsidR="00120DF3" w:rsidRPr="00647DCF">
        <w:t xml:space="preserve">Le Comité prend note avec satisfaction de la ratification du Protocole facultatif se rapportant au Pacte </w:t>
      </w:r>
      <w:r w:rsidR="00120DF3">
        <w:t>i</w:t>
      </w:r>
      <w:r w:rsidR="00120DF3" w:rsidRPr="00647DCF">
        <w:t xml:space="preserve">nternational relatif aux </w:t>
      </w:r>
      <w:r w:rsidR="00120DF3">
        <w:t>d</w:t>
      </w:r>
      <w:r w:rsidR="00120DF3" w:rsidRPr="00647DCF">
        <w:t xml:space="preserve">roits </w:t>
      </w:r>
      <w:r w:rsidR="00120DF3">
        <w:t>é</w:t>
      </w:r>
      <w:r w:rsidR="00120DF3" w:rsidRPr="00647DCF">
        <w:t xml:space="preserve">conomiques, </w:t>
      </w:r>
      <w:r w:rsidR="00120DF3">
        <w:t>s</w:t>
      </w:r>
      <w:r w:rsidR="00120DF3" w:rsidRPr="00647DCF">
        <w:t xml:space="preserve">ociaux et </w:t>
      </w:r>
      <w:r w:rsidR="00120DF3">
        <w:t>c</w:t>
      </w:r>
      <w:r w:rsidR="00120DF3" w:rsidRPr="00647DCF">
        <w:t xml:space="preserve">ulturels, </w:t>
      </w:r>
      <w:r w:rsidR="00120DF3">
        <w:t>ainsi que de la reconnaissance de la compétence du Comité concernant la procédure d’enquête prévue à l’article</w:t>
      </w:r>
      <w:r>
        <w:t> </w:t>
      </w:r>
      <w:r w:rsidR="00120DF3">
        <w:t xml:space="preserve">11 du Protocole facultatif, </w:t>
      </w:r>
      <w:r w:rsidR="00120DF3" w:rsidRPr="00647DCF">
        <w:t>le 20</w:t>
      </w:r>
      <w:r>
        <w:t> </w:t>
      </w:r>
      <w:r w:rsidR="00120DF3" w:rsidRPr="00647DCF">
        <w:t>mai 2014</w:t>
      </w:r>
      <w:r w:rsidR="00120DF3" w:rsidRPr="00647DCF">
        <w:rPr>
          <w:color w:val="444444"/>
        </w:rPr>
        <w:t>.</w:t>
      </w:r>
    </w:p>
    <w:p w:rsidR="00120DF3" w:rsidRPr="00647DCF" w:rsidRDefault="00120DF3" w:rsidP="004B2212">
      <w:pPr>
        <w:pStyle w:val="H1G"/>
      </w:pPr>
      <w:r w:rsidRPr="00647DCF">
        <w:tab/>
        <w:t>C.</w:t>
      </w:r>
      <w:r w:rsidRPr="00647DCF">
        <w:tab/>
        <w:t>Principaux sujets de préoccupation et recommandations</w:t>
      </w:r>
    </w:p>
    <w:p w:rsidR="00120DF3" w:rsidRPr="00647DCF" w:rsidRDefault="00120DF3" w:rsidP="004B2212">
      <w:pPr>
        <w:pStyle w:val="H23G"/>
      </w:pPr>
      <w:r>
        <w:tab/>
      </w:r>
      <w:r>
        <w:tab/>
      </w:r>
      <w:r w:rsidRPr="00647DCF">
        <w:tab/>
        <w:t>Place du Pacte dans l</w:t>
      </w:r>
      <w:r>
        <w:t>’</w:t>
      </w:r>
      <w:r w:rsidRPr="00647DCF">
        <w:t>ordre juridique interne</w:t>
      </w:r>
    </w:p>
    <w:p w:rsidR="00120DF3" w:rsidRDefault="00FA16B6" w:rsidP="00120DF3">
      <w:pPr>
        <w:pStyle w:val="SingleTxtG"/>
      </w:pPr>
      <w:r>
        <w:t>5.</w:t>
      </w:r>
      <w:r>
        <w:tab/>
      </w:r>
      <w:r w:rsidR="00120DF3" w:rsidRPr="00647DCF">
        <w:t>Le Comité note que le droit interne de l</w:t>
      </w:r>
      <w:r w:rsidR="00120DF3">
        <w:t>’</w:t>
      </w:r>
      <w:r w:rsidR="00120DF3" w:rsidRPr="00647DCF">
        <w:t>État partie ne reconna</w:t>
      </w:r>
      <w:r w:rsidR="00120DF3">
        <w:t>î</w:t>
      </w:r>
      <w:r w:rsidR="00120DF3" w:rsidRPr="00647DCF">
        <w:t>t pas l</w:t>
      </w:r>
      <w:r w:rsidR="00120DF3">
        <w:t>’</w:t>
      </w:r>
      <w:r w:rsidR="00120DF3" w:rsidRPr="00647DCF">
        <w:t>applicabilité du Pacte et de l</w:t>
      </w:r>
      <w:r w:rsidR="00120DF3">
        <w:t>’</w:t>
      </w:r>
      <w:r w:rsidR="00120DF3" w:rsidRPr="00647DCF">
        <w:t xml:space="preserve">ensemble de </w:t>
      </w:r>
      <w:r w:rsidR="00120DF3">
        <w:t>s</w:t>
      </w:r>
      <w:r w:rsidR="00120DF3" w:rsidRPr="00647DCF">
        <w:t>es dispositions. Il note avec préoccupation que le Pacte est très rarement invoqué devant les tribunaux</w:t>
      </w:r>
      <w:r w:rsidR="00120DF3">
        <w:t>.</w:t>
      </w:r>
    </w:p>
    <w:p w:rsidR="00120DF3" w:rsidRPr="00007B76" w:rsidRDefault="00FA16B6" w:rsidP="00120DF3">
      <w:pPr>
        <w:pStyle w:val="SingleTxtG"/>
      </w:pPr>
      <w:r>
        <w:rPr>
          <w:lang w:val="fr-FR"/>
        </w:rPr>
        <w:lastRenderedPageBreak/>
        <w:t>6.</w:t>
      </w:r>
      <w:r>
        <w:rPr>
          <w:lang w:val="fr-FR"/>
        </w:rPr>
        <w:tab/>
      </w:r>
      <w:r w:rsidR="00120DF3" w:rsidRPr="0052037F">
        <w:rPr>
          <w:b/>
          <w:lang w:val="fr-FR"/>
        </w:rPr>
        <w:t xml:space="preserve">Le Comité </w:t>
      </w:r>
      <w:r w:rsidR="00120DF3">
        <w:rPr>
          <w:b/>
          <w:lang w:val="fr-FR"/>
        </w:rPr>
        <w:t>renouvelle</w:t>
      </w:r>
      <w:r w:rsidR="00120DF3" w:rsidRPr="0052037F">
        <w:rPr>
          <w:b/>
          <w:lang w:val="fr-FR"/>
        </w:rPr>
        <w:t xml:space="preserve"> ses recommandations</w:t>
      </w:r>
      <w:r w:rsidR="00120DF3">
        <w:rPr>
          <w:b/>
          <w:lang w:val="fr-FR"/>
        </w:rPr>
        <w:t xml:space="preserve"> effectuées dans des observations finales antérieures</w:t>
      </w:r>
      <w:r w:rsidR="00120DF3" w:rsidRPr="0052037F">
        <w:rPr>
          <w:b/>
          <w:lang w:val="fr-FR"/>
        </w:rPr>
        <w:t xml:space="preserve"> </w:t>
      </w:r>
      <w:r w:rsidR="00120DF3">
        <w:rPr>
          <w:b/>
          <w:lang w:val="fr-FR"/>
        </w:rPr>
        <w:t xml:space="preserve">demandant à </w:t>
      </w:r>
      <w:r w:rsidR="00120DF3" w:rsidRPr="0052037F">
        <w:rPr>
          <w:b/>
          <w:lang w:val="fr-FR"/>
        </w:rPr>
        <w:t>l</w:t>
      </w:r>
      <w:r w:rsidR="00120DF3">
        <w:rPr>
          <w:b/>
          <w:lang w:val="fr-FR"/>
        </w:rPr>
        <w:t>’</w:t>
      </w:r>
      <w:r w:rsidR="00120DF3" w:rsidRPr="0052037F">
        <w:rPr>
          <w:b/>
          <w:lang w:val="fr-FR"/>
        </w:rPr>
        <w:t xml:space="preserve">État partie </w:t>
      </w:r>
      <w:r w:rsidR="00120DF3">
        <w:rPr>
          <w:b/>
          <w:lang w:val="fr-FR"/>
        </w:rPr>
        <w:t>de</w:t>
      </w:r>
      <w:r w:rsidR="00120DF3" w:rsidRPr="0052037F">
        <w:rPr>
          <w:b/>
          <w:lang w:val="fr-FR"/>
        </w:rPr>
        <w:t xml:space="preserve"> garantir l</w:t>
      </w:r>
      <w:r w:rsidR="00120DF3">
        <w:rPr>
          <w:b/>
          <w:lang w:val="fr-FR"/>
        </w:rPr>
        <w:t>’</w:t>
      </w:r>
      <w:r w:rsidR="00120DF3" w:rsidRPr="0052037F">
        <w:rPr>
          <w:b/>
          <w:lang w:val="fr-FR"/>
        </w:rPr>
        <w:t>application des dispositions du Pacte dans l</w:t>
      </w:r>
      <w:r w:rsidR="00120DF3">
        <w:rPr>
          <w:b/>
          <w:lang w:val="fr-FR"/>
        </w:rPr>
        <w:t>’</w:t>
      </w:r>
      <w:r w:rsidR="00120DF3" w:rsidRPr="0052037F">
        <w:rPr>
          <w:b/>
          <w:lang w:val="fr-FR"/>
        </w:rPr>
        <w:t>ordre juridique interne (E/C.12/BEL/CO/3, par.</w:t>
      </w:r>
      <w:r>
        <w:rPr>
          <w:b/>
          <w:lang w:val="fr-FR"/>
        </w:rPr>
        <w:t> </w:t>
      </w:r>
      <w:r w:rsidR="00120DF3" w:rsidRPr="0052037F">
        <w:rPr>
          <w:b/>
          <w:lang w:val="fr-FR"/>
        </w:rPr>
        <w:t>24 et 25</w:t>
      </w:r>
      <w:r w:rsidR="00120DF3">
        <w:rPr>
          <w:b/>
          <w:lang w:val="fr-FR"/>
        </w:rPr>
        <w:t> ;</w:t>
      </w:r>
      <w:r w:rsidR="00120DF3" w:rsidRPr="0052037F">
        <w:rPr>
          <w:b/>
          <w:lang w:val="fr-FR"/>
        </w:rPr>
        <w:t xml:space="preserve"> </w:t>
      </w:r>
      <w:r w:rsidR="00120DF3" w:rsidRPr="0052037F">
        <w:rPr>
          <w:b/>
        </w:rPr>
        <w:t>E/C.12/BEL/CO/4, par.</w:t>
      </w:r>
      <w:r>
        <w:rPr>
          <w:b/>
        </w:rPr>
        <w:t> </w:t>
      </w:r>
      <w:r w:rsidR="00120DF3" w:rsidRPr="0052037F">
        <w:rPr>
          <w:b/>
        </w:rPr>
        <w:t>7</w:t>
      </w:r>
      <w:r w:rsidR="00120DF3" w:rsidRPr="0052037F">
        <w:rPr>
          <w:b/>
          <w:lang w:val="fr-FR"/>
        </w:rPr>
        <w:t xml:space="preserve">). </w:t>
      </w:r>
      <w:r w:rsidR="00120DF3">
        <w:rPr>
          <w:b/>
          <w:lang w:val="fr-FR"/>
        </w:rPr>
        <w:t>Il</w:t>
      </w:r>
      <w:r w:rsidR="00120DF3" w:rsidRPr="0052037F">
        <w:rPr>
          <w:b/>
          <w:lang w:val="fr-FR"/>
        </w:rPr>
        <w:t xml:space="preserve"> recommande également à l</w:t>
      </w:r>
      <w:r w:rsidR="00120DF3">
        <w:rPr>
          <w:b/>
          <w:lang w:val="fr-FR"/>
        </w:rPr>
        <w:t>’</w:t>
      </w:r>
      <w:r w:rsidR="00120DF3" w:rsidRPr="0052037F">
        <w:rPr>
          <w:b/>
          <w:lang w:val="fr-FR"/>
        </w:rPr>
        <w:t>État partie d</w:t>
      </w:r>
      <w:r w:rsidR="00120DF3">
        <w:rPr>
          <w:b/>
          <w:lang w:val="fr-FR"/>
        </w:rPr>
        <w:t>’</w:t>
      </w:r>
      <w:r w:rsidR="00120DF3" w:rsidRPr="0052037F">
        <w:rPr>
          <w:b/>
          <w:lang w:val="fr-FR"/>
        </w:rPr>
        <w:t xml:space="preserve">intensifier ses efforts en vue de faire connaître le Pacte et son </w:t>
      </w:r>
      <w:r w:rsidR="00120DF3">
        <w:rPr>
          <w:b/>
          <w:lang w:val="fr-FR"/>
        </w:rPr>
        <w:t>p</w:t>
      </w:r>
      <w:r w:rsidR="00120DF3" w:rsidRPr="0052037F">
        <w:rPr>
          <w:b/>
          <w:lang w:val="fr-FR"/>
        </w:rPr>
        <w:t xml:space="preserve">rotocole facultatif aux avocats, </w:t>
      </w:r>
      <w:r w:rsidR="00120DF3">
        <w:rPr>
          <w:b/>
          <w:lang w:val="fr-FR"/>
        </w:rPr>
        <w:t xml:space="preserve">aux </w:t>
      </w:r>
      <w:r w:rsidR="00120DF3" w:rsidRPr="0052037F">
        <w:rPr>
          <w:b/>
          <w:lang w:val="fr-FR"/>
        </w:rPr>
        <w:t xml:space="preserve">juges et </w:t>
      </w:r>
      <w:r w:rsidR="00120DF3">
        <w:rPr>
          <w:b/>
          <w:lang w:val="fr-FR"/>
        </w:rPr>
        <w:t xml:space="preserve">aux </w:t>
      </w:r>
      <w:r w:rsidR="00120DF3" w:rsidRPr="0052037F">
        <w:rPr>
          <w:b/>
          <w:lang w:val="fr-FR"/>
        </w:rPr>
        <w:t xml:space="preserve">magistrats </w:t>
      </w:r>
      <w:r w:rsidR="00120DF3">
        <w:rPr>
          <w:b/>
          <w:lang w:val="fr-FR"/>
        </w:rPr>
        <w:t>ainsi qu’à</w:t>
      </w:r>
      <w:r w:rsidR="00120DF3" w:rsidRPr="0052037F">
        <w:rPr>
          <w:b/>
          <w:lang w:val="fr-FR"/>
        </w:rPr>
        <w:t xml:space="preserve"> la population en général. Il appelle l</w:t>
      </w:r>
      <w:r w:rsidR="00120DF3">
        <w:rPr>
          <w:b/>
          <w:lang w:val="fr-FR"/>
        </w:rPr>
        <w:t>’</w:t>
      </w:r>
      <w:r w:rsidR="00120DF3" w:rsidRPr="0052037F">
        <w:rPr>
          <w:b/>
          <w:lang w:val="fr-FR"/>
        </w:rPr>
        <w:t>attention de l</w:t>
      </w:r>
      <w:r w:rsidR="00120DF3">
        <w:rPr>
          <w:b/>
          <w:lang w:val="fr-FR"/>
        </w:rPr>
        <w:t>’</w:t>
      </w:r>
      <w:r w:rsidR="00120DF3" w:rsidRPr="0052037F">
        <w:rPr>
          <w:b/>
          <w:lang w:val="fr-FR"/>
        </w:rPr>
        <w:t xml:space="preserve">État partie sur son observation générale nº 9 (1998) </w:t>
      </w:r>
      <w:r w:rsidR="00120DF3">
        <w:rPr>
          <w:b/>
          <w:lang w:val="fr-FR"/>
        </w:rPr>
        <w:t>sur</w:t>
      </w:r>
      <w:r w:rsidR="00120DF3" w:rsidRPr="0052037F">
        <w:rPr>
          <w:b/>
          <w:lang w:val="fr-FR"/>
        </w:rPr>
        <w:t xml:space="preserve"> l</w:t>
      </w:r>
      <w:r w:rsidR="00120DF3">
        <w:rPr>
          <w:b/>
          <w:lang w:val="fr-FR"/>
        </w:rPr>
        <w:t>’</w:t>
      </w:r>
      <w:r w:rsidR="00120DF3" w:rsidRPr="0052037F">
        <w:rPr>
          <w:b/>
          <w:lang w:val="fr-FR"/>
        </w:rPr>
        <w:t>application du Pacte au niveau national</w:t>
      </w:r>
      <w:r w:rsidR="00120DF3">
        <w:rPr>
          <w:b/>
          <w:lang w:val="fr-FR"/>
        </w:rPr>
        <w:t>.</w:t>
      </w:r>
    </w:p>
    <w:p w:rsidR="00120DF3" w:rsidRPr="00647DCF" w:rsidRDefault="00120DF3" w:rsidP="004B2212">
      <w:pPr>
        <w:pStyle w:val="H23G"/>
      </w:pPr>
      <w:r>
        <w:tab/>
      </w:r>
      <w:r>
        <w:tab/>
      </w:r>
      <w:r w:rsidRPr="00647DCF">
        <w:t>Institution nationale des droits de l</w:t>
      </w:r>
      <w:r>
        <w:t>’</w:t>
      </w:r>
      <w:r w:rsidRPr="00647DCF">
        <w:t>homme</w:t>
      </w:r>
    </w:p>
    <w:p w:rsidR="00120DF3" w:rsidRPr="00647DCF" w:rsidRDefault="00FA16B6" w:rsidP="00120DF3">
      <w:pPr>
        <w:pStyle w:val="SingleTxtG"/>
      </w:pPr>
      <w:r>
        <w:t>7.</w:t>
      </w:r>
      <w:r>
        <w:tab/>
      </w:r>
      <w:r w:rsidR="00120DF3">
        <w:t xml:space="preserve">Tout en prenant note de </w:t>
      </w:r>
      <w:r w:rsidR="00120DF3" w:rsidRPr="00647DCF">
        <w:t>la création d</w:t>
      </w:r>
      <w:r w:rsidR="00120DF3">
        <w:t>e l’</w:t>
      </w:r>
      <w:r w:rsidR="00120DF3" w:rsidRPr="00647DCF">
        <w:t>Institut fédéral des droits de l</w:t>
      </w:r>
      <w:r w:rsidR="00120DF3">
        <w:t>’h</w:t>
      </w:r>
      <w:r w:rsidR="00120DF3" w:rsidRPr="00647DCF">
        <w:t xml:space="preserve">omme </w:t>
      </w:r>
      <w:r w:rsidR="00120DF3">
        <w:t>en</w:t>
      </w:r>
      <w:r w:rsidR="00120DF3" w:rsidRPr="00647DCF">
        <w:t xml:space="preserve"> 2019</w:t>
      </w:r>
      <w:r w:rsidR="00120DF3">
        <w:t>, l</w:t>
      </w:r>
      <w:r w:rsidR="00120DF3" w:rsidRPr="00647DCF">
        <w:t xml:space="preserve">e Comité est néanmoins préoccupé par </w:t>
      </w:r>
      <w:r w:rsidR="00120DF3">
        <w:t>le fait que</w:t>
      </w:r>
      <w:r w:rsidR="00120DF3" w:rsidRPr="00647DCF">
        <w:t xml:space="preserve"> son mandat</w:t>
      </w:r>
      <w:r w:rsidR="00120DF3">
        <w:t xml:space="preserve"> est, pour l’instant,</w:t>
      </w:r>
      <w:r w:rsidR="00120DF3" w:rsidRPr="00647DCF">
        <w:t xml:space="preserve"> limité au plan fédéral </w:t>
      </w:r>
      <w:r w:rsidR="00120DF3">
        <w:t xml:space="preserve">par </w:t>
      </w:r>
      <w:r w:rsidR="00120DF3" w:rsidRPr="00647DCF">
        <w:t>l</w:t>
      </w:r>
      <w:r w:rsidR="00120DF3">
        <w:t>’</w:t>
      </w:r>
      <w:r w:rsidR="00120DF3" w:rsidRPr="00647DCF">
        <w:t>absence de compétence à recevoir des plaintes individuelles et</w:t>
      </w:r>
      <w:r w:rsidR="00120DF3">
        <w:t xml:space="preserve"> par</w:t>
      </w:r>
      <w:r w:rsidR="00120DF3" w:rsidRPr="00647DCF">
        <w:t xml:space="preserve"> l</w:t>
      </w:r>
      <w:r w:rsidR="00120DF3">
        <w:t>’</w:t>
      </w:r>
      <w:r w:rsidR="00120DF3" w:rsidRPr="00647DCF">
        <w:t>absence d</w:t>
      </w:r>
      <w:r w:rsidR="00120DF3">
        <w:t>’</w:t>
      </w:r>
      <w:r w:rsidR="00120DF3" w:rsidRPr="00647DCF">
        <w:t>un accord de coopération avec les institutions nationales de droits de l</w:t>
      </w:r>
      <w:r w:rsidR="00120DF3">
        <w:t>’</w:t>
      </w:r>
      <w:r w:rsidR="00120DF3" w:rsidRPr="00647DCF">
        <w:t>homme existantes, tel</w:t>
      </w:r>
      <w:r w:rsidR="00120DF3">
        <w:t>les</w:t>
      </w:r>
      <w:r w:rsidR="00120DF3" w:rsidRPr="00647DCF">
        <w:t xml:space="preserve"> qu</w:t>
      </w:r>
      <w:r w:rsidR="00120DF3">
        <w:t>’</w:t>
      </w:r>
      <w:proofErr w:type="spellStart"/>
      <w:r w:rsidR="00120DF3" w:rsidRPr="00647DCF">
        <w:t>Unia</w:t>
      </w:r>
      <w:proofErr w:type="spellEnd"/>
      <w:r w:rsidR="00120DF3" w:rsidRPr="00647DCF">
        <w:t>.</w:t>
      </w:r>
    </w:p>
    <w:p w:rsidR="00120DF3" w:rsidRPr="0052037F" w:rsidRDefault="00FA16B6" w:rsidP="00120DF3">
      <w:pPr>
        <w:pStyle w:val="SingleTxtG"/>
        <w:rPr>
          <w:b/>
        </w:rPr>
      </w:pPr>
      <w:r w:rsidRPr="004B2212">
        <w:t>8.</w:t>
      </w:r>
      <w:r w:rsidRPr="004B2212">
        <w:tab/>
      </w:r>
      <w:r w:rsidR="00120DF3" w:rsidRPr="0052037F">
        <w:rPr>
          <w:b/>
        </w:rPr>
        <w:t>Le Comité recommande à l</w:t>
      </w:r>
      <w:r w:rsidR="00120DF3">
        <w:rPr>
          <w:b/>
        </w:rPr>
        <w:t>’</w:t>
      </w:r>
      <w:r w:rsidR="00120DF3" w:rsidRPr="0052037F">
        <w:rPr>
          <w:b/>
        </w:rPr>
        <w:t xml:space="preserve">État partie </w:t>
      </w:r>
      <w:r w:rsidR="00120DF3">
        <w:rPr>
          <w:b/>
        </w:rPr>
        <w:t>d’élargir le mandat</w:t>
      </w:r>
      <w:r w:rsidR="00120DF3" w:rsidRPr="0052037F">
        <w:rPr>
          <w:b/>
        </w:rPr>
        <w:t xml:space="preserve"> d</w:t>
      </w:r>
      <w:r w:rsidR="00120DF3">
        <w:rPr>
          <w:b/>
        </w:rPr>
        <w:t>e l’</w:t>
      </w:r>
      <w:r w:rsidR="00120DF3" w:rsidRPr="0052037F">
        <w:rPr>
          <w:b/>
        </w:rPr>
        <w:t>institution nationale des droits de l</w:t>
      </w:r>
      <w:r w:rsidR="00120DF3">
        <w:rPr>
          <w:b/>
        </w:rPr>
        <w:t>’</w:t>
      </w:r>
      <w:r w:rsidR="00120DF3" w:rsidRPr="0052037F">
        <w:rPr>
          <w:b/>
        </w:rPr>
        <w:t>homme</w:t>
      </w:r>
      <w:r w:rsidR="00120DF3">
        <w:rPr>
          <w:b/>
        </w:rPr>
        <w:t>,</w:t>
      </w:r>
      <w:r w:rsidR="00120DF3" w:rsidRPr="0052037F">
        <w:rPr>
          <w:b/>
        </w:rPr>
        <w:t xml:space="preserve"> </w:t>
      </w:r>
      <w:r w:rsidR="00120DF3">
        <w:rPr>
          <w:b/>
        </w:rPr>
        <w:t xml:space="preserve">en </w:t>
      </w:r>
      <w:r w:rsidR="00120DF3" w:rsidRPr="0052037F">
        <w:rPr>
          <w:b/>
        </w:rPr>
        <w:t>conform</w:t>
      </w:r>
      <w:r w:rsidR="00120DF3">
        <w:rPr>
          <w:b/>
        </w:rPr>
        <w:t>ité</w:t>
      </w:r>
      <w:r w:rsidR="00120DF3" w:rsidRPr="0052037F">
        <w:rPr>
          <w:b/>
        </w:rPr>
        <w:t xml:space="preserve"> </w:t>
      </w:r>
      <w:r w:rsidR="00120DF3">
        <w:rPr>
          <w:b/>
        </w:rPr>
        <w:t>avec les</w:t>
      </w:r>
      <w:r w:rsidR="00120DF3" w:rsidRPr="0052037F">
        <w:rPr>
          <w:b/>
        </w:rPr>
        <w:t xml:space="preserve"> </w:t>
      </w:r>
      <w:r w:rsidR="00120DF3" w:rsidRPr="00237DFE">
        <w:rPr>
          <w:b/>
        </w:rPr>
        <w:t>Principes concernant le statut des institutions nationales pour la promotion et la protection des droits de l</w:t>
      </w:r>
      <w:r w:rsidR="00120DF3">
        <w:rPr>
          <w:b/>
        </w:rPr>
        <w:t>’</w:t>
      </w:r>
      <w:r w:rsidR="00120DF3" w:rsidRPr="00237DFE">
        <w:rPr>
          <w:b/>
        </w:rPr>
        <w:t>homme</w:t>
      </w:r>
      <w:r w:rsidR="00120DF3" w:rsidRPr="0052037F">
        <w:rPr>
          <w:b/>
        </w:rPr>
        <w:t xml:space="preserve"> </w:t>
      </w:r>
      <w:r w:rsidR="00120DF3">
        <w:rPr>
          <w:b/>
        </w:rPr>
        <w:t>(</w:t>
      </w:r>
      <w:r w:rsidR="00120DF3" w:rsidRPr="0052037F">
        <w:rPr>
          <w:b/>
        </w:rPr>
        <w:t>Principes de Paris</w:t>
      </w:r>
      <w:r w:rsidR="00120DF3">
        <w:rPr>
          <w:b/>
        </w:rPr>
        <w:t>),</w:t>
      </w:r>
      <w:r w:rsidR="00120DF3" w:rsidRPr="0052037F">
        <w:rPr>
          <w:b/>
        </w:rPr>
        <w:t xml:space="preserve"> </w:t>
      </w:r>
      <w:r w:rsidR="00120DF3">
        <w:rPr>
          <w:b/>
        </w:rPr>
        <w:t>afin que celui-ci s’applique</w:t>
      </w:r>
      <w:r w:rsidR="00120DF3" w:rsidRPr="0052037F">
        <w:rPr>
          <w:b/>
        </w:rPr>
        <w:t xml:space="preserve"> à l</w:t>
      </w:r>
      <w:r w:rsidR="00120DF3">
        <w:rPr>
          <w:b/>
        </w:rPr>
        <w:t>’</w:t>
      </w:r>
      <w:r w:rsidR="00120DF3" w:rsidRPr="0052037F">
        <w:rPr>
          <w:b/>
        </w:rPr>
        <w:t xml:space="preserve">État fédéral et aux </w:t>
      </w:r>
      <w:r w:rsidR="00120DF3">
        <w:rPr>
          <w:b/>
        </w:rPr>
        <w:t>r</w:t>
      </w:r>
      <w:r w:rsidR="00120DF3" w:rsidRPr="0052037F">
        <w:rPr>
          <w:b/>
        </w:rPr>
        <w:t>égions. Il le prie de garantir la coordination entre les différentes entités en charge des droits de l</w:t>
      </w:r>
      <w:r w:rsidR="00120DF3">
        <w:rPr>
          <w:b/>
        </w:rPr>
        <w:t>’</w:t>
      </w:r>
      <w:r w:rsidR="00120DF3" w:rsidRPr="0052037F">
        <w:rPr>
          <w:b/>
        </w:rPr>
        <w:t>homme. Le Comité encourage</w:t>
      </w:r>
      <w:r w:rsidR="00120DF3">
        <w:rPr>
          <w:b/>
        </w:rPr>
        <w:t xml:space="preserve"> également</w:t>
      </w:r>
      <w:r w:rsidR="00120DF3" w:rsidRPr="0052037F">
        <w:rPr>
          <w:b/>
        </w:rPr>
        <w:t xml:space="preserve"> l</w:t>
      </w:r>
      <w:r w:rsidR="00120DF3">
        <w:rPr>
          <w:b/>
        </w:rPr>
        <w:t>’</w:t>
      </w:r>
      <w:r w:rsidR="00120DF3" w:rsidRPr="0052037F">
        <w:rPr>
          <w:b/>
        </w:rPr>
        <w:t xml:space="preserve">État partie </w:t>
      </w:r>
      <w:r w:rsidR="00120DF3">
        <w:rPr>
          <w:b/>
        </w:rPr>
        <w:t>à</w:t>
      </w:r>
      <w:r w:rsidR="00120DF3" w:rsidRPr="0052037F">
        <w:rPr>
          <w:b/>
        </w:rPr>
        <w:t xml:space="preserve"> examiner la possibilité de doter ladite institution de la capacité de recevoir et d</w:t>
      </w:r>
      <w:r w:rsidR="00120DF3">
        <w:rPr>
          <w:b/>
        </w:rPr>
        <w:t>’</w:t>
      </w:r>
      <w:r w:rsidR="00120DF3" w:rsidRPr="0052037F">
        <w:rPr>
          <w:b/>
        </w:rPr>
        <w:t xml:space="preserve">examiner des plaintes et requêtes </w:t>
      </w:r>
      <w:r w:rsidR="00120DF3">
        <w:rPr>
          <w:b/>
        </w:rPr>
        <w:t>relatives à</w:t>
      </w:r>
      <w:r w:rsidR="00120DF3" w:rsidRPr="0052037F">
        <w:rPr>
          <w:b/>
        </w:rPr>
        <w:t xml:space="preserve"> des situations individuelles</w:t>
      </w:r>
      <w:r w:rsidR="00120DF3">
        <w:rPr>
          <w:b/>
        </w:rPr>
        <w:t>,</w:t>
      </w:r>
      <w:r w:rsidR="00120DF3" w:rsidRPr="0052037F">
        <w:rPr>
          <w:b/>
        </w:rPr>
        <w:t xml:space="preserve"> en particulier concernant les droits économiques, sociaux et culturels.</w:t>
      </w:r>
    </w:p>
    <w:p w:rsidR="00120DF3" w:rsidRPr="00647DCF" w:rsidRDefault="00120DF3" w:rsidP="004B2212">
      <w:pPr>
        <w:pStyle w:val="H23G"/>
      </w:pPr>
      <w:r>
        <w:tab/>
      </w:r>
      <w:r>
        <w:tab/>
      </w:r>
      <w:r w:rsidRPr="00647DCF">
        <w:tab/>
        <w:t>Changement climatique</w:t>
      </w:r>
    </w:p>
    <w:p w:rsidR="00120DF3" w:rsidRPr="00647DCF" w:rsidRDefault="00FA16B6" w:rsidP="00120DF3">
      <w:pPr>
        <w:pStyle w:val="SingleTxtG"/>
      </w:pPr>
      <w:r>
        <w:t>9.</w:t>
      </w:r>
      <w:r>
        <w:tab/>
      </w:r>
      <w:r w:rsidR="00120DF3" w:rsidRPr="00647DCF">
        <w:t xml:space="preserve">Le Comité </w:t>
      </w:r>
      <w:r w:rsidR="00120DF3">
        <w:t>se félicite de</w:t>
      </w:r>
      <w:r w:rsidR="00120DF3" w:rsidRPr="00647DCF">
        <w:t xml:space="preserve"> l</w:t>
      </w:r>
      <w:r w:rsidR="00120DF3">
        <w:t>’</w:t>
      </w:r>
      <w:r w:rsidR="00120DF3" w:rsidRPr="00647DCF">
        <w:t>adoption d</w:t>
      </w:r>
      <w:r w:rsidR="00120DF3">
        <w:t>’</w:t>
      </w:r>
      <w:r w:rsidR="00120DF3" w:rsidRPr="00647DCF">
        <w:t>un plan national d</w:t>
      </w:r>
      <w:r w:rsidR="00120DF3">
        <w:t>’</w:t>
      </w:r>
      <w:r w:rsidR="00120DF3" w:rsidRPr="00647DCF">
        <w:t xml:space="preserve">adaptation au changement climatique. </w:t>
      </w:r>
      <w:r w:rsidR="00120DF3">
        <w:t>Il</w:t>
      </w:r>
      <w:r w:rsidR="00120DF3" w:rsidRPr="00647DCF">
        <w:t xml:space="preserve"> constate cependant avec préoccupation que l</w:t>
      </w:r>
      <w:r w:rsidR="00120DF3">
        <w:t>’</w:t>
      </w:r>
      <w:r w:rsidR="00120DF3" w:rsidRPr="00647DCF">
        <w:t>État partie n</w:t>
      </w:r>
      <w:r w:rsidR="00120DF3">
        <w:t>’</w:t>
      </w:r>
      <w:r w:rsidR="00120DF3" w:rsidRPr="00647DCF">
        <w:t>est pas en voie d</w:t>
      </w:r>
      <w:r w:rsidR="00120DF3">
        <w:t>’</w:t>
      </w:r>
      <w:r w:rsidR="00120DF3" w:rsidRPr="00647DCF">
        <w:t>atteindre son objectif de réduction des émissions de gaz à effet de serre de 15</w:t>
      </w:r>
      <w:r w:rsidR="00120DF3">
        <w:t> </w:t>
      </w:r>
      <w:r w:rsidR="00120DF3" w:rsidRPr="00647DCF">
        <w:t>% jusqu</w:t>
      </w:r>
      <w:r w:rsidR="00120DF3">
        <w:t>’</w:t>
      </w:r>
      <w:r w:rsidR="00120DF3" w:rsidRPr="00647DCF">
        <w:t>en 2020 et de 35</w:t>
      </w:r>
      <w:r w:rsidR="00120DF3">
        <w:t> </w:t>
      </w:r>
      <w:r w:rsidR="00120DF3" w:rsidRPr="00647DCF">
        <w:t>% jusqu</w:t>
      </w:r>
      <w:r w:rsidR="00120DF3">
        <w:t>’</w:t>
      </w:r>
      <w:r w:rsidR="00120DF3" w:rsidRPr="00647DCF">
        <w:t xml:space="preserve">en 2030, </w:t>
      </w:r>
      <w:r w:rsidR="00120DF3">
        <w:t>par rapport</w:t>
      </w:r>
      <w:r w:rsidR="00120DF3" w:rsidRPr="00647DCF">
        <w:t xml:space="preserve"> aux émissions enregistrée</w:t>
      </w:r>
      <w:r w:rsidR="00120DF3">
        <w:t>s</w:t>
      </w:r>
      <w:r w:rsidR="00120DF3" w:rsidRPr="00647DCF">
        <w:t xml:space="preserve"> en 2005.</w:t>
      </w:r>
    </w:p>
    <w:p w:rsidR="00120DF3" w:rsidRPr="0052037F" w:rsidRDefault="00FA16B6" w:rsidP="00120DF3">
      <w:pPr>
        <w:pStyle w:val="SingleTxtG"/>
        <w:rPr>
          <w:b/>
        </w:rPr>
      </w:pPr>
      <w:r>
        <w:t>10.</w:t>
      </w:r>
      <w:r>
        <w:tab/>
      </w:r>
      <w:r w:rsidR="00120DF3" w:rsidRPr="0052037F">
        <w:rPr>
          <w:b/>
        </w:rPr>
        <w:t>Le Comité recommande à l</w:t>
      </w:r>
      <w:r w:rsidR="00120DF3">
        <w:rPr>
          <w:b/>
        </w:rPr>
        <w:t>’</w:t>
      </w:r>
      <w:r w:rsidR="00120DF3" w:rsidRPr="0052037F">
        <w:rPr>
          <w:b/>
        </w:rPr>
        <w:t>État partie d</w:t>
      </w:r>
      <w:r w:rsidR="00120DF3">
        <w:rPr>
          <w:b/>
        </w:rPr>
        <w:t>’</w:t>
      </w:r>
      <w:r w:rsidR="00120DF3" w:rsidRPr="0052037F">
        <w:rPr>
          <w:b/>
        </w:rPr>
        <w:t>intensifier son action pour atteindre les objectifs en matière de réduction des émissions de gaz à effet de serre pour l</w:t>
      </w:r>
      <w:r w:rsidR="00120DF3">
        <w:rPr>
          <w:b/>
        </w:rPr>
        <w:t>’</w:t>
      </w:r>
      <w:r w:rsidR="00120DF3" w:rsidRPr="0052037F">
        <w:rPr>
          <w:b/>
        </w:rPr>
        <w:t>année 2020 et de revoir à la hausse l</w:t>
      </w:r>
      <w:r w:rsidR="00120DF3">
        <w:rPr>
          <w:b/>
        </w:rPr>
        <w:t>’</w:t>
      </w:r>
      <w:r w:rsidR="00120DF3" w:rsidRPr="0052037F">
        <w:rPr>
          <w:b/>
        </w:rPr>
        <w:t>objectif fixé pour l</w:t>
      </w:r>
      <w:r w:rsidR="00120DF3">
        <w:rPr>
          <w:b/>
        </w:rPr>
        <w:t>’</w:t>
      </w:r>
      <w:r w:rsidR="00120DF3" w:rsidRPr="0052037F">
        <w:rPr>
          <w:b/>
        </w:rPr>
        <w:t>année 2030, afin qu</w:t>
      </w:r>
      <w:r w:rsidR="00120DF3">
        <w:rPr>
          <w:b/>
        </w:rPr>
        <w:t>’</w:t>
      </w:r>
      <w:r w:rsidR="00120DF3" w:rsidRPr="0052037F">
        <w:rPr>
          <w:b/>
        </w:rPr>
        <w:t>il soit compatible avec l</w:t>
      </w:r>
      <w:r w:rsidR="00120DF3">
        <w:rPr>
          <w:b/>
        </w:rPr>
        <w:t>’</w:t>
      </w:r>
      <w:r w:rsidR="00120DF3" w:rsidRPr="0052037F">
        <w:rPr>
          <w:b/>
        </w:rPr>
        <w:t>engagement de limiter la hausse des températures à 1,5</w:t>
      </w:r>
      <w:r>
        <w:rPr>
          <w:b/>
        </w:rPr>
        <w:t> </w:t>
      </w:r>
      <w:r w:rsidR="00120DF3" w:rsidRPr="0052037F">
        <w:rPr>
          <w:b/>
        </w:rPr>
        <w:t>°C. Il lui recommande d</w:t>
      </w:r>
      <w:r w:rsidR="00120DF3">
        <w:rPr>
          <w:b/>
        </w:rPr>
        <w:t>’</w:t>
      </w:r>
      <w:r w:rsidR="00120DF3" w:rsidRPr="0052037F">
        <w:rPr>
          <w:b/>
        </w:rPr>
        <w:t xml:space="preserve">adopter les mesures nécessaires à la mise en œuvre de la </w:t>
      </w:r>
      <w:r w:rsidR="00120DF3">
        <w:rPr>
          <w:b/>
        </w:rPr>
        <w:t>s</w:t>
      </w:r>
      <w:r w:rsidR="00120DF3" w:rsidRPr="0052037F">
        <w:rPr>
          <w:b/>
        </w:rPr>
        <w:t>tratégie de l</w:t>
      </w:r>
      <w:r w:rsidR="00120DF3">
        <w:rPr>
          <w:b/>
        </w:rPr>
        <w:t>’</w:t>
      </w:r>
      <w:r w:rsidR="00120DF3" w:rsidRPr="0052037F">
        <w:rPr>
          <w:b/>
        </w:rPr>
        <w:t xml:space="preserve">Union </w:t>
      </w:r>
      <w:r w:rsidR="00120DF3">
        <w:rPr>
          <w:b/>
        </w:rPr>
        <w:t>e</w:t>
      </w:r>
      <w:r w:rsidR="00120DF3" w:rsidRPr="0052037F">
        <w:rPr>
          <w:b/>
        </w:rPr>
        <w:t xml:space="preserve">uropéenne qui vise à </w:t>
      </w:r>
      <w:r w:rsidR="00120DF3" w:rsidRPr="0052037F">
        <w:rPr>
          <w:b/>
          <w:noProof/>
        </w:rPr>
        <w:t>assurer d</w:t>
      </w:r>
      <w:r w:rsidR="00120DF3">
        <w:rPr>
          <w:b/>
          <w:noProof/>
        </w:rPr>
        <w:t>’</w:t>
      </w:r>
      <w:r w:rsidR="00120DF3" w:rsidRPr="0052037F">
        <w:rPr>
          <w:b/>
          <w:noProof/>
        </w:rPr>
        <w:t xml:space="preserve">ici </w:t>
      </w:r>
      <w:r w:rsidR="0057770D">
        <w:rPr>
          <w:b/>
          <w:noProof/>
        </w:rPr>
        <w:t xml:space="preserve">à </w:t>
      </w:r>
      <w:r w:rsidR="00120DF3" w:rsidRPr="0052037F">
        <w:rPr>
          <w:b/>
          <w:noProof/>
        </w:rPr>
        <w:t>2050 la transition vers une économie à zéro émission nette de gaz à effet de serre. Il lui recommande en outre d</w:t>
      </w:r>
      <w:r w:rsidR="00120DF3">
        <w:rPr>
          <w:b/>
          <w:noProof/>
        </w:rPr>
        <w:t>’</w:t>
      </w:r>
      <w:r w:rsidR="00120DF3" w:rsidRPr="0052037F">
        <w:rPr>
          <w:b/>
          <w:noProof/>
        </w:rPr>
        <w:t xml:space="preserve">actualiser </w:t>
      </w:r>
      <w:r w:rsidR="00120DF3">
        <w:rPr>
          <w:b/>
          <w:noProof/>
        </w:rPr>
        <w:t>son</w:t>
      </w:r>
      <w:r w:rsidR="00120DF3" w:rsidRPr="0052037F">
        <w:rPr>
          <w:b/>
          <w:noProof/>
        </w:rPr>
        <w:t xml:space="preserve"> plan national d</w:t>
      </w:r>
      <w:r w:rsidR="00120DF3">
        <w:rPr>
          <w:b/>
          <w:noProof/>
        </w:rPr>
        <w:t>’</w:t>
      </w:r>
      <w:r w:rsidR="00120DF3" w:rsidRPr="0052037F">
        <w:rPr>
          <w:b/>
          <w:noProof/>
        </w:rPr>
        <w:t>adaptation de fa</w:t>
      </w:r>
      <w:r w:rsidR="00120DF3">
        <w:rPr>
          <w:b/>
          <w:noProof/>
        </w:rPr>
        <w:t>ç</w:t>
      </w:r>
      <w:r w:rsidR="00120DF3" w:rsidRPr="0052037F">
        <w:rPr>
          <w:b/>
          <w:noProof/>
        </w:rPr>
        <w:t xml:space="preserve">on régulière avec la pleine participation des </w:t>
      </w:r>
      <w:r w:rsidR="00120DF3">
        <w:rPr>
          <w:b/>
          <w:noProof/>
        </w:rPr>
        <w:t>r</w:t>
      </w:r>
      <w:r w:rsidR="00120DF3" w:rsidRPr="0052037F">
        <w:rPr>
          <w:b/>
          <w:noProof/>
        </w:rPr>
        <w:t xml:space="preserve">égions et des </w:t>
      </w:r>
      <w:r w:rsidR="00120DF3">
        <w:rPr>
          <w:b/>
          <w:noProof/>
        </w:rPr>
        <w:t>c</w:t>
      </w:r>
      <w:r w:rsidR="00120DF3" w:rsidRPr="0052037F">
        <w:rPr>
          <w:b/>
          <w:noProof/>
        </w:rPr>
        <w:t xml:space="preserve">ommunautés. </w:t>
      </w:r>
      <w:r w:rsidR="00120DF3" w:rsidRPr="0052037F">
        <w:rPr>
          <w:rStyle w:val="Marquedecommentaire"/>
          <w:b/>
        </w:rPr>
        <w:t xml:space="preserve">À </w:t>
      </w:r>
      <w:r w:rsidR="00120DF3" w:rsidRPr="0052037F">
        <w:rPr>
          <w:b/>
        </w:rPr>
        <w:t>ce propos, il le renvoie à sa déclaration sur les changement</w:t>
      </w:r>
      <w:r w:rsidR="00120DF3">
        <w:rPr>
          <w:b/>
        </w:rPr>
        <w:t>s</w:t>
      </w:r>
      <w:r w:rsidR="00120DF3" w:rsidRPr="0052037F">
        <w:rPr>
          <w:b/>
        </w:rPr>
        <w:t xml:space="preserve"> climatiques et le Pacte (E/C.12/2018/1), adoptée le 8</w:t>
      </w:r>
      <w:r>
        <w:rPr>
          <w:b/>
        </w:rPr>
        <w:t> </w:t>
      </w:r>
      <w:r w:rsidR="00120DF3" w:rsidRPr="0052037F">
        <w:rPr>
          <w:b/>
        </w:rPr>
        <w:t>octobre 2018, et à la déclaration conjointe effectuée</w:t>
      </w:r>
      <w:r w:rsidR="00120DF3" w:rsidRPr="003E3ABC">
        <w:rPr>
          <w:b/>
        </w:rPr>
        <w:t xml:space="preserve"> </w:t>
      </w:r>
      <w:r w:rsidR="00120DF3" w:rsidRPr="0052037F">
        <w:rPr>
          <w:b/>
        </w:rPr>
        <w:t>le 16</w:t>
      </w:r>
      <w:r w:rsidR="00120DF3">
        <w:rPr>
          <w:b/>
        </w:rPr>
        <w:t> </w:t>
      </w:r>
      <w:r w:rsidRPr="0052037F">
        <w:rPr>
          <w:b/>
        </w:rPr>
        <w:t>septembre</w:t>
      </w:r>
      <w:r>
        <w:rPr>
          <w:b/>
        </w:rPr>
        <w:t xml:space="preserve"> </w:t>
      </w:r>
      <w:r w:rsidR="00120DF3" w:rsidRPr="0052037F">
        <w:rPr>
          <w:b/>
        </w:rPr>
        <w:t xml:space="preserve">2019 par </w:t>
      </w:r>
      <w:r w:rsidRPr="0052037F">
        <w:rPr>
          <w:b/>
        </w:rPr>
        <w:t>le</w:t>
      </w:r>
      <w:r>
        <w:rPr>
          <w:b/>
        </w:rPr>
        <w:t xml:space="preserve"> </w:t>
      </w:r>
      <w:r w:rsidR="00120DF3" w:rsidRPr="0052037F">
        <w:rPr>
          <w:b/>
        </w:rPr>
        <w:t>Comité pour l</w:t>
      </w:r>
      <w:r w:rsidR="00120DF3">
        <w:rPr>
          <w:b/>
        </w:rPr>
        <w:t>’</w:t>
      </w:r>
      <w:r w:rsidR="00120DF3" w:rsidRPr="0052037F">
        <w:rPr>
          <w:b/>
        </w:rPr>
        <w:t>élimination de la discrimination à l</w:t>
      </w:r>
      <w:r w:rsidR="00120DF3">
        <w:rPr>
          <w:b/>
        </w:rPr>
        <w:t>’</w:t>
      </w:r>
      <w:r w:rsidR="00120DF3" w:rsidRPr="0052037F">
        <w:rPr>
          <w:b/>
        </w:rPr>
        <w:t xml:space="preserve">égard des femmes, le Comité des droits économiques, sociaux et culturels, </w:t>
      </w:r>
      <w:r w:rsidRPr="0052037F">
        <w:rPr>
          <w:b/>
        </w:rPr>
        <w:t>le</w:t>
      </w:r>
      <w:r>
        <w:rPr>
          <w:b/>
        </w:rPr>
        <w:t xml:space="preserve"> </w:t>
      </w:r>
      <w:r w:rsidR="00120DF3" w:rsidRPr="0052037F">
        <w:rPr>
          <w:b/>
        </w:rPr>
        <w:t>Comité</w:t>
      </w:r>
      <w:r w:rsidR="00120DF3">
        <w:rPr>
          <w:b/>
        </w:rPr>
        <w:t xml:space="preserve"> pour la protection des droits de tous les</w:t>
      </w:r>
      <w:r w:rsidR="00120DF3" w:rsidRPr="0052037F">
        <w:rPr>
          <w:b/>
        </w:rPr>
        <w:t xml:space="preserve"> travailleurs migrants</w:t>
      </w:r>
      <w:r w:rsidR="00120DF3">
        <w:rPr>
          <w:b/>
        </w:rPr>
        <w:t xml:space="preserve"> et des membres de leur famille</w:t>
      </w:r>
      <w:r w:rsidR="00120DF3" w:rsidRPr="0052037F">
        <w:rPr>
          <w:b/>
        </w:rPr>
        <w:t>, le Comité des droits de l</w:t>
      </w:r>
      <w:r w:rsidR="00120DF3">
        <w:rPr>
          <w:b/>
        </w:rPr>
        <w:t>’</w:t>
      </w:r>
      <w:r w:rsidR="00120DF3" w:rsidRPr="0052037F">
        <w:rPr>
          <w:b/>
        </w:rPr>
        <w:t>enfant et le Comité des droits des personnes handicapées sur les droits de l</w:t>
      </w:r>
      <w:r w:rsidR="00120DF3">
        <w:rPr>
          <w:b/>
        </w:rPr>
        <w:t>’</w:t>
      </w:r>
      <w:r w:rsidR="00120DF3" w:rsidRPr="0052037F">
        <w:rPr>
          <w:b/>
        </w:rPr>
        <w:t>homme et les changements climatiques.</w:t>
      </w:r>
    </w:p>
    <w:p w:rsidR="00120DF3" w:rsidRPr="00647DCF" w:rsidRDefault="00120DF3" w:rsidP="004B2212">
      <w:pPr>
        <w:pStyle w:val="H23G"/>
      </w:pPr>
      <w:r w:rsidRPr="00647DCF">
        <w:tab/>
      </w:r>
      <w:r>
        <w:tab/>
      </w:r>
      <w:r>
        <w:tab/>
      </w:r>
      <w:r w:rsidRPr="00647DCF">
        <w:t>Entreprises et droits de l</w:t>
      </w:r>
      <w:r>
        <w:t>’</w:t>
      </w:r>
      <w:r w:rsidRPr="00647DCF">
        <w:t>homme</w:t>
      </w:r>
    </w:p>
    <w:p w:rsidR="00120DF3" w:rsidRPr="00647DCF" w:rsidRDefault="00FA16B6" w:rsidP="00120DF3">
      <w:pPr>
        <w:pStyle w:val="SingleTxtG"/>
      </w:pPr>
      <w:r>
        <w:t>11.</w:t>
      </w:r>
      <w:r>
        <w:tab/>
      </w:r>
      <w:r w:rsidR="00120DF3" w:rsidRPr="00647DCF">
        <w:t>Le Comité prend note de l</w:t>
      </w:r>
      <w:r w:rsidR="00120DF3">
        <w:t>’</w:t>
      </w:r>
      <w:r w:rsidR="00120DF3" w:rsidRPr="00647DCF">
        <w:t>adoption du premier Plan d</w:t>
      </w:r>
      <w:r w:rsidR="00120DF3">
        <w:t>’a</w:t>
      </w:r>
      <w:r w:rsidR="00120DF3" w:rsidRPr="00647DCF">
        <w:t xml:space="preserve">ction </w:t>
      </w:r>
      <w:r w:rsidR="00120DF3">
        <w:t>n</w:t>
      </w:r>
      <w:r w:rsidR="00120DF3" w:rsidRPr="00647DCF">
        <w:t xml:space="preserve">ational « Entreprises et </w:t>
      </w:r>
      <w:r w:rsidR="00120DF3">
        <w:t>d</w:t>
      </w:r>
      <w:r w:rsidR="00120DF3" w:rsidRPr="00647DCF">
        <w:t>roits de l</w:t>
      </w:r>
      <w:r w:rsidR="00120DF3">
        <w:t>’h</w:t>
      </w:r>
      <w:r w:rsidR="00120DF3" w:rsidRPr="00647DCF">
        <w:t>omme » le 23</w:t>
      </w:r>
      <w:r>
        <w:t> </w:t>
      </w:r>
      <w:r w:rsidR="00120DF3" w:rsidRPr="00647DCF">
        <w:t xml:space="preserve">juin 2017. </w:t>
      </w:r>
      <w:r w:rsidR="00120DF3">
        <w:t>Tout en reconnaissant les 33 mesures de mise en œuvre qui y sont listées, l</w:t>
      </w:r>
      <w:r w:rsidR="00120DF3" w:rsidRPr="00647DCF">
        <w:t xml:space="preserve">e Comité est toutefois préoccupé par le caractère exclusivement volontaire du </w:t>
      </w:r>
      <w:r w:rsidR="00120DF3">
        <w:t>P</w:t>
      </w:r>
      <w:r w:rsidR="00120DF3" w:rsidRPr="00647DCF">
        <w:t>lan d</w:t>
      </w:r>
      <w:r w:rsidR="00120DF3">
        <w:t>’</w:t>
      </w:r>
      <w:r w:rsidR="00120DF3" w:rsidRPr="00647DCF">
        <w:t xml:space="preserve">action, </w:t>
      </w:r>
      <w:r w:rsidR="00120DF3">
        <w:t xml:space="preserve">ainsi que par l’absence </w:t>
      </w:r>
      <w:r w:rsidR="00120DF3" w:rsidRPr="00647DCF">
        <w:t>d</w:t>
      </w:r>
      <w:r w:rsidR="00120DF3">
        <w:t>’</w:t>
      </w:r>
      <w:r w:rsidR="00120DF3" w:rsidRPr="00647DCF">
        <w:t>un système de plainte efficace et d</w:t>
      </w:r>
      <w:r w:rsidR="00120DF3">
        <w:t>’</w:t>
      </w:r>
      <w:r w:rsidR="00120DF3" w:rsidRPr="00647DCF">
        <w:t>un mécanisme d</w:t>
      </w:r>
      <w:r w:rsidR="00120DF3">
        <w:t>’</w:t>
      </w:r>
      <w:r w:rsidR="00120DF3" w:rsidRPr="00647DCF">
        <w:t>appui aux victimes de représailles.</w:t>
      </w:r>
    </w:p>
    <w:p w:rsidR="00120DF3" w:rsidRPr="00647DCF" w:rsidRDefault="00FA16B6" w:rsidP="00120DF3">
      <w:pPr>
        <w:pStyle w:val="SingleTxtG"/>
      </w:pPr>
      <w:r>
        <w:t>12.</w:t>
      </w:r>
      <w:r>
        <w:tab/>
      </w:r>
      <w:r w:rsidR="00120DF3">
        <w:rPr>
          <w:b/>
        </w:rPr>
        <w:t>En plus de la mise en œuvre du Plan d’action national « Entreprises et droits de l’homme », l</w:t>
      </w:r>
      <w:r w:rsidR="00120DF3" w:rsidRPr="00647DCF">
        <w:rPr>
          <w:b/>
        </w:rPr>
        <w:t>e Comité recommande à l</w:t>
      </w:r>
      <w:r w:rsidR="00120DF3">
        <w:rPr>
          <w:b/>
        </w:rPr>
        <w:t>’</w:t>
      </w:r>
      <w:r w:rsidR="00120DF3" w:rsidRPr="00647DCF">
        <w:rPr>
          <w:b/>
        </w:rPr>
        <w:t>État partie d</w:t>
      </w:r>
      <w:r w:rsidR="00120DF3">
        <w:rPr>
          <w:b/>
        </w:rPr>
        <w:t>’</w:t>
      </w:r>
      <w:r w:rsidR="00120DF3" w:rsidRPr="00647DCF">
        <w:rPr>
          <w:b/>
        </w:rPr>
        <w:t>adopter un cadre normatif et réglementaire de nature contraignante qui</w:t>
      </w:r>
      <w:r w:rsidR="00120DF3">
        <w:rPr>
          <w:b/>
        </w:rPr>
        <w:t> </w:t>
      </w:r>
      <w:r w:rsidR="00120DF3" w:rsidRPr="00647DCF">
        <w:rPr>
          <w:b/>
        </w:rPr>
        <w:t>:</w:t>
      </w:r>
    </w:p>
    <w:p w:rsidR="00120DF3" w:rsidRPr="00647DCF" w:rsidRDefault="00120DF3" w:rsidP="004B2212">
      <w:pPr>
        <w:pStyle w:val="SingleTxtG"/>
        <w:ind w:firstLine="567"/>
        <w:rPr>
          <w:b/>
        </w:rPr>
      </w:pPr>
      <w:r w:rsidRPr="00647DCF">
        <w:rPr>
          <w:b/>
        </w:rPr>
        <w:lastRenderedPageBreak/>
        <w:tab/>
        <w:t>a)</w:t>
      </w:r>
      <w:r w:rsidRPr="00647DCF">
        <w:rPr>
          <w:b/>
        </w:rPr>
        <w:tab/>
        <w:t>Impose aux entreprises établies dans l</w:t>
      </w:r>
      <w:r>
        <w:rPr>
          <w:b/>
        </w:rPr>
        <w:t>’</w:t>
      </w:r>
      <w:r w:rsidRPr="00647DCF">
        <w:rPr>
          <w:b/>
        </w:rPr>
        <w:t>État partie d</w:t>
      </w:r>
      <w:r>
        <w:rPr>
          <w:b/>
        </w:rPr>
        <w:t>’</w:t>
      </w:r>
      <w:r w:rsidRPr="00647DCF">
        <w:rPr>
          <w:b/>
        </w:rPr>
        <w:t>exercer une diligence raisonnable en matière de droits de l</w:t>
      </w:r>
      <w:r>
        <w:rPr>
          <w:b/>
        </w:rPr>
        <w:t>’</w:t>
      </w:r>
      <w:r w:rsidRPr="00647DCF">
        <w:rPr>
          <w:b/>
        </w:rPr>
        <w:t>homme dans leurs activités et dans leurs relations commerciales, dans l</w:t>
      </w:r>
      <w:r>
        <w:rPr>
          <w:b/>
        </w:rPr>
        <w:t>’</w:t>
      </w:r>
      <w:r w:rsidRPr="00647DCF">
        <w:rPr>
          <w:b/>
        </w:rPr>
        <w:t>État partie comme à l</w:t>
      </w:r>
      <w:r>
        <w:rPr>
          <w:b/>
        </w:rPr>
        <w:t>’</w:t>
      </w:r>
      <w:r w:rsidRPr="00647DCF">
        <w:rPr>
          <w:b/>
        </w:rPr>
        <w:t>étranger</w:t>
      </w:r>
      <w:r w:rsidR="00FA16B6">
        <w:rPr>
          <w:b/>
        </w:rPr>
        <w:t> </w:t>
      </w:r>
      <w:r w:rsidRPr="00647DCF">
        <w:rPr>
          <w:b/>
        </w:rPr>
        <w:t>;</w:t>
      </w:r>
    </w:p>
    <w:p w:rsidR="00FA16B6" w:rsidRPr="00647DCF" w:rsidRDefault="00120DF3" w:rsidP="004B2212">
      <w:pPr>
        <w:pStyle w:val="SingleTxtG"/>
        <w:ind w:firstLine="567"/>
        <w:rPr>
          <w:b/>
        </w:rPr>
      </w:pPr>
      <w:r w:rsidRPr="00647DCF">
        <w:rPr>
          <w:b/>
        </w:rPr>
        <w:tab/>
        <w:t>b)</w:t>
      </w:r>
      <w:r w:rsidRPr="00647DCF">
        <w:rPr>
          <w:b/>
        </w:rPr>
        <w:tab/>
        <w:t>Prévoi</w:t>
      </w:r>
      <w:r>
        <w:rPr>
          <w:b/>
        </w:rPr>
        <w:t>t</w:t>
      </w:r>
      <w:r w:rsidRPr="00647DCF">
        <w:rPr>
          <w:b/>
        </w:rPr>
        <w:t xml:space="preserve"> que les entreprises soient tenues responsables en cas de violation des droits économiques, sociaux et culturels</w:t>
      </w:r>
      <w:r w:rsidR="00FA16B6">
        <w:rPr>
          <w:b/>
        </w:rPr>
        <w:t> </w:t>
      </w:r>
      <w:r w:rsidRPr="00647DCF">
        <w:rPr>
          <w:b/>
        </w:rPr>
        <w:t>;</w:t>
      </w:r>
    </w:p>
    <w:p w:rsidR="00120DF3" w:rsidRPr="00647DCF" w:rsidRDefault="00120DF3" w:rsidP="004B2212">
      <w:pPr>
        <w:pStyle w:val="SingleTxtG"/>
        <w:ind w:firstLine="567"/>
        <w:rPr>
          <w:b/>
        </w:rPr>
      </w:pPr>
      <w:r w:rsidRPr="00647DCF">
        <w:rPr>
          <w:b/>
        </w:rPr>
        <w:tab/>
        <w:t>c)</w:t>
      </w:r>
      <w:r w:rsidRPr="00647DCF">
        <w:rPr>
          <w:b/>
        </w:rPr>
        <w:tab/>
        <w:t>Permet aux victimes</w:t>
      </w:r>
      <w:r>
        <w:rPr>
          <w:b/>
        </w:rPr>
        <w:t>,</w:t>
      </w:r>
      <w:r w:rsidRPr="00647DCF">
        <w:rPr>
          <w:b/>
        </w:rPr>
        <w:t xml:space="preserve"> </w:t>
      </w:r>
      <w:r>
        <w:rPr>
          <w:b/>
        </w:rPr>
        <w:t>y</w:t>
      </w:r>
      <w:r w:rsidR="00FA16B6">
        <w:rPr>
          <w:b/>
        </w:rPr>
        <w:t> </w:t>
      </w:r>
      <w:r>
        <w:rPr>
          <w:b/>
        </w:rPr>
        <w:t>compris aux</w:t>
      </w:r>
      <w:r w:rsidRPr="00647DCF">
        <w:rPr>
          <w:b/>
        </w:rPr>
        <w:t xml:space="preserve"> victimes de représailles</w:t>
      </w:r>
      <w:r>
        <w:rPr>
          <w:b/>
        </w:rPr>
        <w:t>,</w:t>
      </w:r>
      <w:r w:rsidRPr="00647DCF">
        <w:rPr>
          <w:b/>
        </w:rPr>
        <w:t xml:space="preserve"> de demander réparation par des voies judiciaires ou non judiciaires.</w:t>
      </w:r>
    </w:p>
    <w:p w:rsidR="00120DF3" w:rsidRPr="0052037F" w:rsidRDefault="00FA16B6" w:rsidP="00120DF3">
      <w:pPr>
        <w:pStyle w:val="SingleTxtG"/>
        <w:rPr>
          <w:b/>
        </w:rPr>
      </w:pPr>
      <w:r>
        <w:rPr>
          <w:lang w:val="fr-FR"/>
        </w:rPr>
        <w:t>13.</w:t>
      </w:r>
      <w:r>
        <w:rPr>
          <w:lang w:val="fr-FR"/>
        </w:rPr>
        <w:tab/>
      </w:r>
      <w:r w:rsidR="00120DF3" w:rsidRPr="0052037F">
        <w:rPr>
          <w:b/>
          <w:lang w:val="fr-FR"/>
        </w:rPr>
        <w:t>Le Comité invite l</w:t>
      </w:r>
      <w:r w:rsidR="00120DF3">
        <w:rPr>
          <w:b/>
          <w:lang w:val="fr-FR"/>
        </w:rPr>
        <w:t>’</w:t>
      </w:r>
      <w:r w:rsidR="00120DF3" w:rsidRPr="0052037F">
        <w:rPr>
          <w:b/>
          <w:lang w:val="fr-FR"/>
        </w:rPr>
        <w:t xml:space="preserve">État partie à inclure ces éléments dans son </w:t>
      </w:r>
      <w:r w:rsidR="00120DF3">
        <w:rPr>
          <w:b/>
          <w:lang w:val="fr-FR"/>
        </w:rPr>
        <w:t>prochain</w:t>
      </w:r>
      <w:r w:rsidR="00120DF3" w:rsidRPr="0052037F">
        <w:rPr>
          <w:b/>
          <w:lang w:val="fr-FR"/>
        </w:rPr>
        <w:t xml:space="preserve"> plan d</w:t>
      </w:r>
      <w:r w:rsidR="00120DF3">
        <w:rPr>
          <w:b/>
          <w:lang w:val="fr-FR"/>
        </w:rPr>
        <w:t>’</w:t>
      </w:r>
      <w:r w:rsidR="00120DF3" w:rsidRPr="0052037F">
        <w:rPr>
          <w:b/>
          <w:lang w:val="fr-FR"/>
        </w:rPr>
        <w:t>action national sur les entreprises et les droits de l</w:t>
      </w:r>
      <w:r w:rsidR="00120DF3">
        <w:rPr>
          <w:b/>
          <w:lang w:val="fr-FR"/>
        </w:rPr>
        <w:t>’</w:t>
      </w:r>
      <w:r w:rsidR="00120DF3" w:rsidRPr="0052037F">
        <w:rPr>
          <w:b/>
          <w:lang w:val="fr-FR"/>
        </w:rPr>
        <w:t>homme. Le Comité renvoie l</w:t>
      </w:r>
      <w:r w:rsidR="00120DF3">
        <w:rPr>
          <w:b/>
          <w:lang w:val="fr-FR"/>
        </w:rPr>
        <w:t>’</w:t>
      </w:r>
      <w:r w:rsidR="00120DF3" w:rsidRPr="0052037F">
        <w:rPr>
          <w:b/>
          <w:lang w:val="fr-FR"/>
        </w:rPr>
        <w:t xml:space="preserve">État partie à son observation générale </w:t>
      </w:r>
      <w:r w:rsidR="00120DF3" w:rsidRPr="00FA16B6">
        <w:rPr>
          <w:b/>
          <w:lang w:val="fr-FR"/>
        </w:rPr>
        <w:t>n</w:t>
      </w:r>
      <w:r w:rsidR="00120DF3" w:rsidRPr="00FA16B6">
        <w:rPr>
          <w:b/>
          <w:vertAlign w:val="superscript"/>
          <w:lang w:val="fr-FR"/>
        </w:rPr>
        <w:t>o</w:t>
      </w:r>
      <w:r>
        <w:rPr>
          <w:lang w:val="fr-FR"/>
        </w:rPr>
        <w:t> </w:t>
      </w:r>
      <w:r w:rsidR="00120DF3" w:rsidRPr="00A85C49">
        <w:rPr>
          <w:b/>
          <w:lang w:val="fr-FR"/>
        </w:rPr>
        <w:t>24</w:t>
      </w:r>
      <w:r w:rsidR="00120DF3" w:rsidRPr="0052037F">
        <w:rPr>
          <w:b/>
          <w:lang w:val="fr-FR"/>
        </w:rPr>
        <w:t xml:space="preserve"> (2017) sur les obligations des États en vertu du Pacte international relatif aux droits économiques, sociaux et culturels dans le contexte des activités des entreprises.</w:t>
      </w:r>
    </w:p>
    <w:p w:rsidR="00120DF3" w:rsidRPr="00647DCF" w:rsidRDefault="00120DF3" w:rsidP="004B2212">
      <w:pPr>
        <w:pStyle w:val="H23G"/>
      </w:pPr>
      <w:r>
        <w:tab/>
      </w:r>
      <w:r>
        <w:tab/>
      </w:r>
      <w:r w:rsidRPr="00647DCF">
        <w:tab/>
      </w:r>
      <w:r>
        <w:t>Coopération internationale</w:t>
      </w:r>
    </w:p>
    <w:p w:rsidR="00120DF3" w:rsidRPr="00647DCF" w:rsidRDefault="00FA16B6" w:rsidP="00120DF3">
      <w:pPr>
        <w:pStyle w:val="SingleTxtG"/>
      </w:pPr>
      <w:r>
        <w:t>14.</w:t>
      </w:r>
      <w:r>
        <w:tab/>
      </w:r>
      <w:r w:rsidR="00120DF3" w:rsidRPr="00647DCF">
        <w:t xml:space="preserve">Le </w:t>
      </w:r>
      <w:r w:rsidR="00120DF3">
        <w:t>C</w:t>
      </w:r>
      <w:r w:rsidR="00120DF3" w:rsidRPr="00647DCF">
        <w:t>omité note avec satisfaction l</w:t>
      </w:r>
      <w:r w:rsidR="00120DF3">
        <w:t>’</w:t>
      </w:r>
      <w:r w:rsidR="00120DF3" w:rsidRPr="00647DCF">
        <w:t>attention portée</w:t>
      </w:r>
      <w:r w:rsidR="00120DF3">
        <w:t xml:space="preserve"> par l’État partie</w:t>
      </w:r>
      <w:r w:rsidR="00120DF3" w:rsidRPr="00647DCF">
        <w:t xml:space="preserve"> au changement climatique, notamment par le financement de fonds internationaux tel</w:t>
      </w:r>
      <w:r w:rsidR="00120DF3">
        <w:t>s</w:t>
      </w:r>
      <w:r w:rsidR="00120DF3" w:rsidRPr="00647DCF">
        <w:t xml:space="preserve"> que le </w:t>
      </w:r>
      <w:r w:rsidR="00120DF3">
        <w:t>Fonds pour les pays les moins avancés</w:t>
      </w:r>
      <w:r w:rsidR="00120DF3" w:rsidRPr="00647DCF">
        <w:t xml:space="preserve"> et le </w:t>
      </w:r>
      <w:r w:rsidR="00120DF3">
        <w:t>Fonds pour l’adaptation</w:t>
      </w:r>
      <w:r w:rsidR="00120DF3" w:rsidRPr="00647DCF">
        <w:t>, et le financement d</w:t>
      </w:r>
      <w:r w:rsidR="00120DF3">
        <w:t>’</w:t>
      </w:r>
      <w:r w:rsidR="00120DF3" w:rsidRPr="00647DCF">
        <w:t>activités de mitigation et d</w:t>
      </w:r>
      <w:r w:rsidR="00120DF3">
        <w:t>’</w:t>
      </w:r>
      <w:r w:rsidR="00120DF3" w:rsidRPr="00647DCF">
        <w:t>adaptation dans les pays récipiendaires. Le Comité regrette néanmoins que l</w:t>
      </w:r>
      <w:r w:rsidR="00120DF3">
        <w:t>’</w:t>
      </w:r>
      <w:r w:rsidR="00120DF3" w:rsidRPr="00647DCF">
        <w:t>objectif de consacrer 0,7</w:t>
      </w:r>
      <w:r w:rsidR="00120DF3">
        <w:t> </w:t>
      </w:r>
      <w:r w:rsidR="00120DF3" w:rsidRPr="00647DCF">
        <w:t xml:space="preserve">% du revenu national brut </w:t>
      </w:r>
      <w:r w:rsidR="00120DF3">
        <w:t>à</w:t>
      </w:r>
      <w:r w:rsidR="00120DF3" w:rsidRPr="00647DCF">
        <w:t xml:space="preserve"> l</w:t>
      </w:r>
      <w:r w:rsidR="00120DF3">
        <w:t>’</w:t>
      </w:r>
      <w:r w:rsidR="00120DF3" w:rsidRPr="00647DCF">
        <w:t>assistance au développement n</w:t>
      </w:r>
      <w:r w:rsidR="00120DF3">
        <w:t>’ait</w:t>
      </w:r>
      <w:r w:rsidR="00120DF3" w:rsidRPr="00647DCF">
        <w:t xml:space="preserve"> pas été atteint par l</w:t>
      </w:r>
      <w:r w:rsidR="00120DF3">
        <w:t>’</w:t>
      </w:r>
      <w:r w:rsidR="00120DF3" w:rsidRPr="00647DCF">
        <w:t>État partie (art.</w:t>
      </w:r>
      <w:r w:rsidR="00120DF3">
        <w:t> </w:t>
      </w:r>
      <w:r w:rsidR="00120DF3" w:rsidRPr="00647DCF">
        <w:t>2).</w:t>
      </w:r>
    </w:p>
    <w:p w:rsidR="00120DF3" w:rsidRPr="0052037F" w:rsidRDefault="00FA16B6" w:rsidP="00120DF3">
      <w:pPr>
        <w:pStyle w:val="SingleTxtG"/>
        <w:rPr>
          <w:b/>
        </w:rPr>
      </w:pPr>
      <w:r>
        <w:t>15.</w:t>
      </w:r>
      <w:r>
        <w:tab/>
      </w:r>
      <w:r w:rsidR="00120DF3" w:rsidRPr="0052037F">
        <w:rPr>
          <w:b/>
        </w:rPr>
        <w:t>Le Comité réitère sa recommandation à l</w:t>
      </w:r>
      <w:r w:rsidR="00120DF3">
        <w:rPr>
          <w:b/>
        </w:rPr>
        <w:t>’</w:t>
      </w:r>
      <w:r w:rsidR="00120DF3" w:rsidRPr="0052037F">
        <w:rPr>
          <w:b/>
        </w:rPr>
        <w:t>État partie</w:t>
      </w:r>
      <w:r w:rsidR="00120DF3">
        <w:rPr>
          <w:b/>
        </w:rPr>
        <w:t>, effectuée dans ses précédentes observations finales,</w:t>
      </w:r>
      <w:r w:rsidR="00120DF3" w:rsidRPr="0052037F">
        <w:rPr>
          <w:b/>
        </w:rPr>
        <w:t xml:space="preserve"> </w:t>
      </w:r>
      <w:r w:rsidR="00120DF3" w:rsidRPr="0052037F">
        <w:rPr>
          <w:b/>
          <w:lang w:val="fr-FR"/>
        </w:rPr>
        <w:t>d</w:t>
      </w:r>
      <w:r w:rsidR="00120DF3">
        <w:rPr>
          <w:b/>
          <w:lang w:val="fr-FR"/>
        </w:rPr>
        <w:t>’</w:t>
      </w:r>
      <w:r w:rsidR="00120DF3" w:rsidRPr="0052037F">
        <w:rPr>
          <w:b/>
          <w:lang w:val="fr-FR"/>
        </w:rPr>
        <w:t>accroître ses efforts afin de réaliser l</w:t>
      </w:r>
      <w:r w:rsidR="00120DF3">
        <w:rPr>
          <w:b/>
          <w:lang w:val="fr-FR"/>
        </w:rPr>
        <w:t>’</w:t>
      </w:r>
      <w:r w:rsidR="00120DF3" w:rsidRPr="0052037F">
        <w:rPr>
          <w:b/>
          <w:lang w:val="fr-FR"/>
        </w:rPr>
        <w:t xml:space="preserve">objectif international de 0,7 % du </w:t>
      </w:r>
      <w:r w:rsidR="00120DF3">
        <w:rPr>
          <w:b/>
          <w:lang w:val="fr-FR"/>
        </w:rPr>
        <w:t>revenu</w:t>
      </w:r>
      <w:r w:rsidR="00120DF3" w:rsidRPr="0052037F">
        <w:rPr>
          <w:b/>
          <w:lang w:val="fr-FR"/>
        </w:rPr>
        <w:t xml:space="preserve"> national brut pour l</w:t>
      </w:r>
      <w:r w:rsidR="00120DF3">
        <w:rPr>
          <w:b/>
          <w:lang w:val="fr-FR"/>
        </w:rPr>
        <w:t>’</w:t>
      </w:r>
      <w:r w:rsidR="00120DF3" w:rsidRPr="0052037F">
        <w:rPr>
          <w:b/>
          <w:lang w:val="fr-FR"/>
        </w:rPr>
        <w:t xml:space="preserve">aide publique au développement </w:t>
      </w:r>
      <w:r w:rsidR="00120DF3">
        <w:rPr>
          <w:b/>
          <w:lang w:val="fr-FR"/>
        </w:rPr>
        <w:t>(</w:t>
      </w:r>
      <w:r w:rsidR="00120DF3" w:rsidRPr="0052037F">
        <w:rPr>
          <w:b/>
        </w:rPr>
        <w:t>par.</w:t>
      </w:r>
      <w:r>
        <w:rPr>
          <w:b/>
        </w:rPr>
        <w:t> </w:t>
      </w:r>
      <w:r w:rsidR="00120DF3" w:rsidRPr="0052037F">
        <w:rPr>
          <w:b/>
        </w:rPr>
        <w:t>9</w:t>
      </w:r>
      <w:r w:rsidR="00120DF3" w:rsidRPr="0052037F">
        <w:rPr>
          <w:b/>
          <w:lang w:val="fr-FR"/>
        </w:rPr>
        <w:t>). Il l</w:t>
      </w:r>
      <w:r w:rsidR="00120DF3">
        <w:rPr>
          <w:b/>
          <w:lang w:val="fr-FR"/>
        </w:rPr>
        <w:t>’</w:t>
      </w:r>
      <w:r w:rsidR="00120DF3" w:rsidRPr="0052037F">
        <w:rPr>
          <w:b/>
          <w:lang w:val="fr-FR"/>
        </w:rPr>
        <w:t xml:space="preserve">encourage aussi à maintenir ses contributions financières </w:t>
      </w:r>
      <w:r w:rsidR="00120DF3">
        <w:rPr>
          <w:b/>
          <w:lang w:val="fr-FR"/>
        </w:rPr>
        <w:t>au Fonds pour l’</w:t>
      </w:r>
      <w:r w:rsidR="00120DF3" w:rsidRPr="0081206F">
        <w:rPr>
          <w:b/>
          <w:lang w:val="fr-FR"/>
        </w:rPr>
        <w:t>adaptation</w:t>
      </w:r>
      <w:r w:rsidR="00120DF3" w:rsidRPr="0052037F">
        <w:rPr>
          <w:b/>
          <w:lang w:val="fr-FR"/>
        </w:rPr>
        <w:t xml:space="preserve"> </w:t>
      </w:r>
      <w:r w:rsidR="00120DF3">
        <w:rPr>
          <w:b/>
          <w:lang w:val="fr-FR"/>
        </w:rPr>
        <w:t>visant à faire face à l’impact</w:t>
      </w:r>
      <w:r w:rsidR="00120DF3" w:rsidRPr="0052037F">
        <w:rPr>
          <w:b/>
          <w:lang w:val="fr-FR"/>
        </w:rPr>
        <w:t xml:space="preserve"> </w:t>
      </w:r>
      <w:r w:rsidR="00120DF3">
        <w:rPr>
          <w:b/>
          <w:lang w:val="fr-FR"/>
        </w:rPr>
        <w:t>du</w:t>
      </w:r>
      <w:r w:rsidR="00120DF3" w:rsidRPr="0052037F">
        <w:rPr>
          <w:b/>
          <w:lang w:val="fr-FR"/>
        </w:rPr>
        <w:t xml:space="preserve"> changement climatique dans les pays </w:t>
      </w:r>
      <w:r w:rsidR="00120DF3" w:rsidRPr="0052037F">
        <w:rPr>
          <w:b/>
        </w:rPr>
        <w:t>récipiendaires</w:t>
      </w:r>
      <w:r w:rsidR="00120DF3" w:rsidRPr="0052037F">
        <w:rPr>
          <w:b/>
          <w:lang w:val="fr-FR"/>
        </w:rPr>
        <w:t>.</w:t>
      </w:r>
    </w:p>
    <w:p w:rsidR="00120DF3" w:rsidRPr="00361877" w:rsidRDefault="00120DF3" w:rsidP="004B2212">
      <w:pPr>
        <w:pStyle w:val="H23G"/>
      </w:pPr>
      <w:r w:rsidRPr="00361877">
        <w:tab/>
      </w:r>
      <w:r>
        <w:tab/>
      </w:r>
      <w:r>
        <w:tab/>
      </w:r>
      <w:r w:rsidRPr="00361877">
        <w:t>Fiscalité</w:t>
      </w:r>
    </w:p>
    <w:p w:rsidR="00120DF3" w:rsidRPr="00647DCF" w:rsidRDefault="00FA16B6" w:rsidP="00120DF3">
      <w:pPr>
        <w:pStyle w:val="SingleTxtG"/>
      </w:pPr>
      <w:r>
        <w:t>16.</w:t>
      </w:r>
      <w:r>
        <w:tab/>
      </w:r>
      <w:r w:rsidR="00120DF3" w:rsidRPr="00647DCF">
        <w:t>Le Comité est préoccupé par</w:t>
      </w:r>
      <w:r w:rsidR="00120DF3">
        <w:t xml:space="preserve"> la taxation avantageuse de certains types de revenus par rapport</w:t>
      </w:r>
      <w:r w:rsidR="00120DF3" w:rsidRPr="00647DCF">
        <w:t xml:space="preserve"> </w:t>
      </w:r>
      <w:r w:rsidR="00120DF3">
        <w:t>à</w:t>
      </w:r>
      <w:r w:rsidR="00120DF3" w:rsidRPr="00647DCF">
        <w:t xml:space="preserve"> la taxation des revenus salariaux</w:t>
      </w:r>
      <w:r w:rsidR="00120DF3">
        <w:t>. Il</w:t>
      </w:r>
      <w:r w:rsidR="00120DF3" w:rsidRPr="00647DCF">
        <w:t xml:space="preserve"> note</w:t>
      </w:r>
      <w:r w:rsidR="00120DF3">
        <w:t xml:space="preserve"> également</w:t>
      </w:r>
      <w:r w:rsidR="00120DF3" w:rsidRPr="00647DCF">
        <w:t xml:space="preserve"> avec préoccupation que la fiscalité des entreprises </w:t>
      </w:r>
      <w:r w:rsidR="00120DF3">
        <w:t>a été réduite</w:t>
      </w:r>
      <w:r w:rsidR="00120DF3" w:rsidRPr="00647DCF">
        <w:t xml:space="preserve">. Le Comité est </w:t>
      </w:r>
      <w:r w:rsidR="00120DF3">
        <w:t>en outre</w:t>
      </w:r>
      <w:r w:rsidR="00120DF3" w:rsidRPr="00647DCF">
        <w:t xml:space="preserve"> préoccupé par le </w:t>
      </w:r>
      <w:r w:rsidR="00120DF3">
        <w:t>niveau</w:t>
      </w:r>
      <w:r w:rsidR="00120DF3" w:rsidRPr="00647DCF">
        <w:t xml:space="preserve"> estimé très </w:t>
      </w:r>
      <w:r w:rsidR="00120DF3" w:rsidRPr="00361877">
        <w:t>élevé du manque à gagner résultant</w:t>
      </w:r>
      <w:r w:rsidR="00120DF3">
        <w:t xml:space="preserve"> de</w:t>
      </w:r>
      <w:r w:rsidR="00120DF3" w:rsidRPr="00647DCF">
        <w:t xml:space="preserve"> l</w:t>
      </w:r>
      <w:r w:rsidR="00120DF3">
        <w:t>’évasion et de l</w:t>
      </w:r>
      <w:r w:rsidR="00120DF3" w:rsidRPr="00647DCF">
        <w:t>a fraude fiscale (art.</w:t>
      </w:r>
      <w:r>
        <w:t> </w:t>
      </w:r>
      <w:r w:rsidR="00120DF3" w:rsidRPr="00647DCF">
        <w:t>2).</w:t>
      </w:r>
    </w:p>
    <w:p w:rsidR="00120DF3" w:rsidRPr="0052037F" w:rsidRDefault="00FA16B6" w:rsidP="00120DF3">
      <w:pPr>
        <w:pStyle w:val="SingleTxtG"/>
        <w:rPr>
          <w:b/>
        </w:rPr>
      </w:pPr>
      <w:r>
        <w:t>17.</w:t>
      </w:r>
      <w:r>
        <w:tab/>
      </w:r>
      <w:r w:rsidR="00120DF3" w:rsidRPr="0052037F">
        <w:rPr>
          <w:b/>
        </w:rPr>
        <w:t>Le Comité recommande à l</w:t>
      </w:r>
      <w:r w:rsidR="00120DF3">
        <w:rPr>
          <w:b/>
        </w:rPr>
        <w:t>’</w:t>
      </w:r>
      <w:r w:rsidR="00120DF3" w:rsidRPr="0052037F">
        <w:rPr>
          <w:b/>
        </w:rPr>
        <w:t xml:space="preserve">État partie </w:t>
      </w:r>
      <w:r w:rsidR="00120DF3">
        <w:rPr>
          <w:b/>
        </w:rPr>
        <w:t>de veiller à ce que son</w:t>
      </w:r>
      <w:r w:rsidR="00120DF3" w:rsidRPr="0052037F">
        <w:rPr>
          <w:b/>
        </w:rPr>
        <w:t xml:space="preserve"> système de fiscalité permet</w:t>
      </w:r>
      <w:r w:rsidR="00120DF3">
        <w:rPr>
          <w:b/>
        </w:rPr>
        <w:t>te</w:t>
      </w:r>
      <w:r w:rsidR="00120DF3" w:rsidRPr="0052037F">
        <w:rPr>
          <w:b/>
        </w:rPr>
        <w:t xml:space="preserve"> la mobilisation d</w:t>
      </w:r>
      <w:r w:rsidR="00120DF3">
        <w:rPr>
          <w:b/>
        </w:rPr>
        <w:t>’</w:t>
      </w:r>
      <w:r w:rsidR="00120DF3" w:rsidRPr="0052037F">
        <w:rPr>
          <w:b/>
        </w:rPr>
        <w:t xml:space="preserve">un maximum de ressources pour la réalisation progressive des droits économiques et sociaux, en particulier pour les </w:t>
      </w:r>
      <w:r w:rsidR="00120DF3">
        <w:rPr>
          <w:b/>
        </w:rPr>
        <w:t xml:space="preserve">populations </w:t>
      </w:r>
      <w:r w:rsidR="00120DF3" w:rsidRPr="0052037F">
        <w:rPr>
          <w:b/>
        </w:rPr>
        <w:t>marginalisé</w:t>
      </w:r>
      <w:r w:rsidR="00120DF3">
        <w:rPr>
          <w:b/>
        </w:rPr>
        <w:t>e</w:t>
      </w:r>
      <w:r w:rsidR="00120DF3" w:rsidRPr="0052037F">
        <w:rPr>
          <w:b/>
        </w:rPr>
        <w:t xml:space="preserve">s. </w:t>
      </w:r>
      <w:r w:rsidR="00120DF3">
        <w:rPr>
          <w:b/>
        </w:rPr>
        <w:t>À</w:t>
      </w:r>
      <w:r>
        <w:rPr>
          <w:b/>
        </w:rPr>
        <w:t> </w:t>
      </w:r>
      <w:r w:rsidR="00120DF3">
        <w:rPr>
          <w:b/>
        </w:rPr>
        <w:t>cet égard, il lui</w:t>
      </w:r>
      <w:r w:rsidR="00120DF3" w:rsidRPr="0052037F">
        <w:rPr>
          <w:b/>
        </w:rPr>
        <w:t xml:space="preserve"> recommande de </w:t>
      </w:r>
      <w:r w:rsidR="00120DF3">
        <w:rPr>
          <w:b/>
        </w:rPr>
        <w:t>réexaminer</w:t>
      </w:r>
      <w:r w:rsidR="00120DF3" w:rsidRPr="0052037F">
        <w:rPr>
          <w:b/>
        </w:rPr>
        <w:t xml:space="preserve"> la fiscalité des entreprises </w:t>
      </w:r>
      <w:r w:rsidR="00120DF3">
        <w:rPr>
          <w:b/>
        </w:rPr>
        <w:t>afin d’éviter un nivellement par le bas qui réduirait sa capacité à mobiliser les</w:t>
      </w:r>
      <w:r w:rsidR="00120DF3" w:rsidRPr="0052037F">
        <w:rPr>
          <w:b/>
        </w:rPr>
        <w:t xml:space="preserve"> revenus internes </w:t>
      </w:r>
      <w:r w:rsidR="00120DF3">
        <w:rPr>
          <w:b/>
        </w:rPr>
        <w:t xml:space="preserve">et contribuerait à l’accroissement des inégalités. </w:t>
      </w:r>
      <w:r w:rsidR="00120DF3" w:rsidRPr="0052037F">
        <w:rPr>
          <w:b/>
        </w:rPr>
        <w:t>Le Comité recommande</w:t>
      </w:r>
      <w:r w:rsidR="00120DF3">
        <w:rPr>
          <w:b/>
        </w:rPr>
        <w:t xml:space="preserve"> également</w:t>
      </w:r>
      <w:r w:rsidR="00120DF3" w:rsidRPr="0052037F">
        <w:rPr>
          <w:b/>
        </w:rPr>
        <w:t xml:space="preserve"> à l</w:t>
      </w:r>
      <w:r w:rsidR="00120DF3">
        <w:rPr>
          <w:b/>
        </w:rPr>
        <w:t>’</w:t>
      </w:r>
      <w:r w:rsidR="00120DF3" w:rsidRPr="0052037F">
        <w:rPr>
          <w:b/>
        </w:rPr>
        <w:t>État partie de renforcer les mesures contre l</w:t>
      </w:r>
      <w:r w:rsidR="00120DF3">
        <w:rPr>
          <w:b/>
        </w:rPr>
        <w:t>’</w:t>
      </w:r>
      <w:r w:rsidR="00120DF3" w:rsidRPr="0052037F">
        <w:rPr>
          <w:b/>
        </w:rPr>
        <w:t>évasion et la fraude fiscale.</w:t>
      </w:r>
    </w:p>
    <w:p w:rsidR="00120DF3" w:rsidRPr="00647DCF" w:rsidRDefault="00120DF3" w:rsidP="004B2212">
      <w:pPr>
        <w:pStyle w:val="H23G"/>
      </w:pPr>
      <w:r>
        <w:tab/>
      </w:r>
      <w:r>
        <w:tab/>
      </w:r>
      <w:r w:rsidRPr="00647DCF">
        <w:tab/>
        <w:t>Non-discrimination</w:t>
      </w:r>
    </w:p>
    <w:p w:rsidR="00120DF3" w:rsidRPr="00647DCF" w:rsidRDefault="00FA16B6" w:rsidP="00120DF3">
      <w:pPr>
        <w:pStyle w:val="SingleTxtG"/>
      </w:pPr>
      <w:r>
        <w:t>18.</w:t>
      </w:r>
      <w:r>
        <w:tab/>
      </w:r>
      <w:r w:rsidR="00120DF3" w:rsidRPr="00647DCF">
        <w:t>Le Comité prend note de la c</w:t>
      </w:r>
      <w:r w:rsidR="00120DF3">
        <w:t>réation</w:t>
      </w:r>
      <w:r w:rsidR="00120DF3" w:rsidRPr="00647DCF">
        <w:t xml:space="preserve"> en 2016 de la Commission d</w:t>
      </w:r>
      <w:r w:rsidR="00120DF3">
        <w:t>’</w:t>
      </w:r>
      <w:r w:rsidR="00120DF3" w:rsidRPr="00647DCF">
        <w:t xml:space="preserve">évaluation de la législation fédérale relative à la lutte contre les discriminations, </w:t>
      </w:r>
      <w:r w:rsidR="00120DF3">
        <w:t>dont le mandat est d’évaluer</w:t>
      </w:r>
      <w:r w:rsidR="00120DF3" w:rsidRPr="00647DCF">
        <w:t xml:space="preserve"> les lois fédérales relatives à </w:t>
      </w:r>
      <w:r w:rsidR="00120DF3">
        <w:t xml:space="preserve">la lutte contre la </w:t>
      </w:r>
      <w:r w:rsidR="00120DF3" w:rsidRPr="00647DCF">
        <w:t>discrimination, au racisme et à la discrimination de genre. Le Comité est</w:t>
      </w:r>
      <w:r w:rsidR="00120DF3">
        <w:t xml:space="preserve"> néanmoins</w:t>
      </w:r>
      <w:r w:rsidR="00120DF3" w:rsidRPr="00647DCF">
        <w:t xml:space="preserve"> préoccupé par la mise en œuvre </w:t>
      </w:r>
      <w:r w:rsidR="00120DF3">
        <w:t xml:space="preserve">insuffisante </w:t>
      </w:r>
      <w:r w:rsidR="00120DF3" w:rsidRPr="00647DCF">
        <w:t xml:space="preserve">des </w:t>
      </w:r>
      <w:r w:rsidR="00120DF3">
        <w:t>33 </w:t>
      </w:r>
      <w:r w:rsidR="00120DF3" w:rsidRPr="00647DCF">
        <w:t>recommandations contenue</w:t>
      </w:r>
      <w:r w:rsidR="00120DF3">
        <w:t>s</w:t>
      </w:r>
      <w:r w:rsidR="00120DF3" w:rsidRPr="00647DCF">
        <w:t xml:space="preserve"> dans le premier rapport de 2017 publié par cette </w:t>
      </w:r>
      <w:r w:rsidR="00336CE8">
        <w:t>c</w:t>
      </w:r>
      <w:r w:rsidR="00336CE8" w:rsidRPr="00647DCF">
        <w:t>ommission</w:t>
      </w:r>
      <w:r w:rsidR="00120DF3">
        <w:t>, et par l’absence de mécanisme de plainte concernant la discrimination fondée sur la langue</w:t>
      </w:r>
      <w:r w:rsidR="00120DF3" w:rsidRPr="00647DCF">
        <w:t xml:space="preserve"> (art.</w:t>
      </w:r>
      <w:r>
        <w:t> </w:t>
      </w:r>
      <w:r w:rsidR="00120DF3" w:rsidRPr="00647DCF">
        <w:t>2).</w:t>
      </w:r>
    </w:p>
    <w:p w:rsidR="00120DF3" w:rsidRPr="0052037F" w:rsidRDefault="00FA16B6" w:rsidP="00120DF3">
      <w:pPr>
        <w:pStyle w:val="SingleTxtG"/>
        <w:rPr>
          <w:b/>
        </w:rPr>
      </w:pPr>
      <w:r>
        <w:t>19.</w:t>
      </w:r>
      <w:r>
        <w:tab/>
      </w:r>
      <w:r w:rsidR="00120DF3" w:rsidRPr="0052037F">
        <w:rPr>
          <w:b/>
        </w:rPr>
        <w:t>Le Comité</w:t>
      </w:r>
      <w:r w:rsidR="00120DF3">
        <w:rPr>
          <w:b/>
        </w:rPr>
        <w:t xml:space="preserve"> demande </w:t>
      </w:r>
      <w:r w:rsidR="00120DF3" w:rsidRPr="0052037F">
        <w:rPr>
          <w:b/>
        </w:rPr>
        <w:t>à l</w:t>
      </w:r>
      <w:r w:rsidR="00120DF3">
        <w:rPr>
          <w:b/>
        </w:rPr>
        <w:t>’</w:t>
      </w:r>
      <w:r w:rsidR="00120DF3" w:rsidRPr="0052037F">
        <w:rPr>
          <w:b/>
        </w:rPr>
        <w:t xml:space="preserve">État partie </w:t>
      </w:r>
      <w:r w:rsidR="00120DF3">
        <w:rPr>
          <w:b/>
        </w:rPr>
        <w:t>de</w:t>
      </w:r>
      <w:r w:rsidR="00120DF3" w:rsidRPr="0052037F">
        <w:rPr>
          <w:b/>
        </w:rPr>
        <w:t xml:space="preserve"> m</w:t>
      </w:r>
      <w:r w:rsidR="00120DF3">
        <w:rPr>
          <w:b/>
        </w:rPr>
        <w:t>ettre</w:t>
      </w:r>
      <w:r w:rsidR="00120DF3" w:rsidRPr="0052037F">
        <w:rPr>
          <w:b/>
        </w:rPr>
        <w:t xml:space="preserve"> en œuvre </w:t>
      </w:r>
      <w:r w:rsidR="00120DF3">
        <w:rPr>
          <w:b/>
        </w:rPr>
        <w:t>l</w:t>
      </w:r>
      <w:r w:rsidR="00120DF3" w:rsidRPr="0052037F">
        <w:rPr>
          <w:b/>
        </w:rPr>
        <w:t xml:space="preserve">es recommandations </w:t>
      </w:r>
      <w:r w:rsidR="00120DF3">
        <w:rPr>
          <w:b/>
        </w:rPr>
        <w:t>émises</w:t>
      </w:r>
      <w:r w:rsidR="00120DF3" w:rsidRPr="0052037F">
        <w:rPr>
          <w:b/>
        </w:rPr>
        <w:t xml:space="preserve"> </w:t>
      </w:r>
      <w:r w:rsidR="00120DF3">
        <w:rPr>
          <w:b/>
        </w:rPr>
        <w:t>par</w:t>
      </w:r>
      <w:r w:rsidR="00120DF3" w:rsidRPr="0052037F">
        <w:rPr>
          <w:b/>
        </w:rPr>
        <w:t xml:space="preserve"> la Commission d</w:t>
      </w:r>
      <w:r w:rsidR="00120DF3">
        <w:rPr>
          <w:b/>
        </w:rPr>
        <w:t>’</w:t>
      </w:r>
      <w:r w:rsidR="00120DF3" w:rsidRPr="0052037F">
        <w:rPr>
          <w:b/>
        </w:rPr>
        <w:t xml:space="preserve">évaluation de la législation fédérale relative à la lutte contre les discriminations. </w:t>
      </w:r>
      <w:r w:rsidR="00120DF3">
        <w:rPr>
          <w:b/>
        </w:rPr>
        <w:t xml:space="preserve">Il lui recommande également de </w:t>
      </w:r>
      <w:r w:rsidR="00120DF3" w:rsidRPr="00994ECD">
        <w:rPr>
          <w:b/>
        </w:rPr>
        <w:t xml:space="preserve">désigner un organe responsable </w:t>
      </w:r>
      <w:r w:rsidR="00120DF3">
        <w:rPr>
          <w:b/>
        </w:rPr>
        <w:t>de</w:t>
      </w:r>
      <w:r w:rsidR="00120DF3" w:rsidRPr="00994ECD">
        <w:rPr>
          <w:b/>
        </w:rPr>
        <w:t xml:space="preserve"> traiter les plaintes de discrimination </w:t>
      </w:r>
      <w:r w:rsidR="00120DF3">
        <w:rPr>
          <w:b/>
        </w:rPr>
        <w:t>fondée</w:t>
      </w:r>
      <w:r w:rsidR="00120DF3" w:rsidRPr="00994ECD">
        <w:rPr>
          <w:b/>
        </w:rPr>
        <w:t xml:space="preserve"> sur la langue</w:t>
      </w:r>
      <w:r w:rsidR="00120DF3">
        <w:rPr>
          <w:b/>
        </w:rPr>
        <w:t>.</w:t>
      </w:r>
      <w:r w:rsidR="00120DF3" w:rsidRPr="0052037F">
        <w:rPr>
          <w:b/>
        </w:rPr>
        <w:t xml:space="preserve"> À ce propos, le Comité attire l</w:t>
      </w:r>
      <w:r w:rsidR="00120DF3">
        <w:rPr>
          <w:b/>
        </w:rPr>
        <w:t>’</w:t>
      </w:r>
      <w:r w:rsidR="00120DF3" w:rsidRPr="0052037F">
        <w:rPr>
          <w:b/>
        </w:rPr>
        <w:t>attention de l</w:t>
      </w:r>
      <w:r w:rsidR="00120DF3">
        <w:rPr>
          <w:b/>
        </w:rPr>
        <w:t>’</w:t>
      </w:r>
      <w:r w:rsidR="00120DF3" w:rsidRPr="0052037F">
        <w:rPr>
          <w:b/>
        </w:rPr>
        <w:t>État partie sur son observation générale n</w:t>
      </w:r>
      <w:r w:rsidR="00120DF3" w:rsidRPr="0052037F">
        <w:rPr>
          <w:b/>
          <w:vertAlign w:val="superscript"/>
        </w:rPr>
        <w:t>o</w:t>
      </w:r>
      <w:r w:rsidR="00120DF3" w:rsidRPr="0052037F">
        <w:rPr>
          <w:b/>
        </w:rPr>
        <w:t> 20 (2009) sur la non</w:t>
      </w:r>
      <w:r w:rsidR="00120DF3" w:rsidRPr="0052037F">
        <w:rPr>
          <w:b/>
        </w:rPr>
        <w:noBreakHyphen/>
        <w:t>discrimination dans l</w:t>
      </w:r>
      <w:r w:rsidR="00120DF3">
        <w:rPr>
          <w:b/>
        </w:rPr>
        <w:t>’</w:t>
      </w:r>
      <w:r w:rsidR="00120DF3" w:rsidRPr="0052037F">
        <w:rPr>
          <w:b/>
        </w:rPr>
        <w:t>exercice des droits économiques, sociaux et culturels.</w:t>
      </w:r>
    </w:p>
    <w:p w:rsidR="00120DF3" w:rsidRPr="00647DCF" w:rsidRDefault="00120DF3" w:rsidP="004B2212">
      <w:pPr>
        <w:pStyle w:val="H23G"/>
      </w:pPr>
      <w:r w:rsidRPr="00647DCF">
        <w:lastRenderedPageBreak/>
        <w:tab/>
      </w:r>
      <w:r>
        <w:tab/>
      </w:r>
      <w:r>
        <w:tab/>
      </w:r>
      <w:r w:rsidRPr="00647DCF">
        <w:t>Roms</w:t>
      </w:r>
    </w:p>
    <w:p w:rsidR="00120DF3" w:rsidRPr="00647DCF" w:rsidRDefault="00FA16B6" w:rsidP="00120DF3">
      <w:pPr>
        <w:pStyle w:val="SingleTxtG"/>
      </w:pPr>
      <w:r>
        <w:t>20.</w:t>
      </w:r>
      <w:r>
        <w:tab/>
      </w:r>
      <w:r w:rsidR="00120DF3" w:rsidRPr="00647DCF">
        <w:t>Le Comité note avec préoccupation les manquements à la mise en œuvre de la Stratégie national</w:t>
      </w:r>
      <w:r w:rsidR="00120DF3">
        <w:t>e</w:t>
      </w:r>
      <w:r w:rsidR="00120DF3" w:rsidRPr="00647DCF">
        <w:t xml:space="preserve"> </w:t>
      </w:r>
      <w:r w:rsidR="00120DF3">
        <w:t>pour l’</w:t>
      </w:r>
      <w:r w:rsidR="00120DF3" w:rsidRPr="00647DCF">
        <w:t>intégration des Roms ainsi que l</w:t>
      </w:r>
      <w:r w:rsidR="00120DF3">
        <w:t>’</w:t>
      </w:r>
      <w:r w:rsidR="00120DF3" w:rsidRPr="00647DCF">
        <w:t>absence de mesures spécifiques de lutte contre les discriminations à l</w:t>
      </w:r>
      <w:r w:rsidR="00120DF3">
        <w:t>’</w:t>
      </w:r>
      <w:r w:rsidR="00120DF3" w:rsidRPr="00647DCF">
        <w:t xml:space="preserve">encontre des Roms, en particulier les femmes et </w:t>
      </w:r>
      <w:r w:rsidR="00120DF3">
        <w:t xml:space="preserve">les </w:t>
      </w:r>
      <w:r w:rsidR="00120DF3" w:rsidRPr="00647DCF">
        <w:t>enfants. Le Comité est aussi préoccupé par la persistance de l</w:t>
      </w:r>
      <w:r w:rsidR="00120DF3">
        <w:t>’</w:t>
      </w:r>
      <w:r w:rsidR="00120DF3" w:rsidRPr="00647DCF">
        <w:t>antitsiganisme</w:t>
      </w:r>
      <w:r w:rsidR="00120DF3">
        <w:t xml:space="preserve"> (art.</w:t>
      </w:r>
      <w:r>
        <w:t> </w:t>
      </w:r>
      <w:r w:rsidR="00120DF3">
        <w:t>2)</w:t>
      </w:r>
      <w:r w:rsidR="00120DF3" w:rsidRPr="00647DCF">
        <w:t>.</w:t>
      </w:r>
    </w:p>
    <w:p w:rsidR="00120DF3" w:rsidRPr="0052037F" w:rsidRDefault="00FA16B6" w:rsidP="00120DF3">
      <w:pPr>
        <w:pStyle w:val="SingleTxtG"/>
        <w:rPr>
          <w:b/>
        </w:rPr>
      </w:pPr>
      <w:r>
        <w:t>21.</w:t>
      </w:r>
      <w:r>
        <w:tab/>
      </w:r>
      <w:r w:rsidR="00120DF3" w:rsidRPr="0052037F">
        <w:rPr>
          <w:b/>
        </w:rPr>
        <w:t>Le Comité recommande à l</w:t>
      </w:r>
      <w:r w:rsidR="00120DF3">
        <w:rPr>
          <w:b/>
        </w:rPr>
        <w:t>’</w:t>
      </w:r>
      <w:r w:rsidR="00120DF3" w:rsidRPr="0052037F">
        <w:rPr>
          <w:b/>
        </w:rPr>
        <w:t xml:space="preserve">État partie de </w:t>
      </w:r>
      <w:r w:rsidR="00120DF3">
        <w:rPr>
          <w:b/>
        </w:rPr>
        <w:t>veiller à</w:t>
      </w:r>
      <w:r w:rsidR="00120DF3" w:rsidRPr="0052037F">
        <w:rPr>
          <w:b/>
        </w:rPr>
        <w:t xml:space="preserve"> la mise en œuvre effective de la Stratégie nationale pour l</w:t>
      </w:r>
      <w:r w:rsidR="00120DF3">
        <w:rPr>
          <w:b/>
        </w:rPr>
        <w:t>’</w:t>
      </w:r>
      <w:r w:rsidR="00120DF3" w:rsidRPr="0052037F">
        <w:rPr>
          <w:b/>
        </w:rPr>
        <w:t>intégration des Roms, par l</w:t>
      </w:r>
      <w:r w:rsidR="00120DF3">
        <w:rPr>
          <w:b/>
        </w:rPr>
        <w:t>’</w:t>
      </w:r>
      <w:r w:rsidR="00120DF3" w:rsidRPr="0052037F">
        <w:rPr>
          <w:b/>
        </w:rPr>
        <w:t>adoption d</w:t>
      </w:r>
      <w:r w:rsidR="00120DF3">
        <w:rPr>
          <w:b/>
        </w:rPr>
        <w:t>’</w:t>
      </w:r>
      <w:r w:rsidR="00120DF3" w:rsidRPr="0052037F">
        <w:rPr>
          <w:b/>
        </w:rPr>
        <w:t>un plan d</w:t>
      </w:r>
      <w:r w:rsidR="00120DF3">
        <w:rPr>
          <w:b/>
        </w:rPr>
        <w:t>’</w:t>
      </w:r>
      <w:r w:rsidR="00120DF3" w:rsidRPr="0052037F">
        <w:rPr>
          <w:b/>
        </w:rPr>
        <w:t>action interfédéral qui inclu</w:t>
      </w:r>
      <w:r w:rsidR="00120DF3">
        <w:rPr>
          <w:b/>
        </w:rPr>
        <w:t>rai</w:t>
      </w:r>
      <w:r w:rsidR="00120DF3" w:rsidRPr="0052037F">
        <w:rPr>
          <w:b/>
        </w:rPr>
        <w:t>t des mesures spécifiques pour les femmes et les enfants</w:t>
      </w:r>
      <w:r w:rsidR="00120DF3">
        <w:rPr>
          <w:b/>
        </w:rPr>
        <w:t>,</w:t>
      </w:r>
      <w:r w:rsidR="00120DF3" w:rsidRPr="0052037F">
        <w:rPr>
          <w:b/>
        </w:rPr>
        <w:t xml:space="preserve"> et </w:t>
      </w:r>
      <w:r w:rsidR="00120DF3">
        <w:rPr>
          <w:b/>
        </w:rPr>
        <w:t>serait</w:t>
      </w:r>
      <w:r w:rsidR="00120DF3" w:rsidRPr="0052037F">
        <w:rPr>
          <w:b/>
        </w:rPr>
        <w:t xml:space="preserve"> doté d</w:t>
      </w:r>
      <w:r w:rsidR="00120DF3">
        <w:rPr>
          <w:b/>
        </w:rPr>
        <w:t>’</w:t>
      </w:r>
      <w:r w:rsidR="00120DF3" w:rsidRPr="0052037F">
        <w:rPr>
          <w:b/>
        </w:rPr>
        <w:t xml:space="preserve">un budget spécifique et suffisant. Il lui recommande </w:t>
      </w:r>
      <w:r w:rsidR="00120DF3">
        <w:rPr>
          <w:b/>
        </w:rPr>
        <w:t xml:space="preserve">également </w:t>
      </w:r>
      <w:r w:rsidR="00120DF3" w:rsidRPr="0052037F">
        <w:rPr>
          <w:b/>
        </w:rPr>
        <w:t>d</w:t>
      </w:r>
      <w:r w:rsidR="00120DF3">
        <w:rPr>
          <w:b/>
        </w:rPr>
        <w:t>’</w:t>
      </w:r>
      <w:r w:rsidR="00120DF3" w:rsidRPr="0052037F">
        <w:rPr>
          <w:b/>
        </w:rPr>
        <w:t>adopter un plan d</w:t>
      </w:r>
      <w:r w:rsidR="00120DF3">
        <w:rPr>
          <w:b/>
        </w:rPr>
        <w:t>’</w:t>
      </w:r>
      <w:r w:rsidR="00120DF3" w:rsidRPr="0052037F">
        <w:rPr>
          <w:b/>
        </w:rPr>
        <w:t>action interfédér</w:t>
      </w:r>
      <w:r w:rsidR="00120DF3">
        <w:rPr>
          <w:b/>
        </w:rPr>
        <w:t>al</w:t>
      </w:r>
      <w:r w:rsidR="00120DF3" w:rsidRPr="0052037F">
        <w:rPr>
          <w:b/>
        </w:rPr>
        <w:t xml:space="preserve"> de lutte contre l</w:t>
      </w:r>
      <w:r w:rsidR="00120DF3">
        <w:rPr>
          <w:b/>
        </w:rPr>
        <w:t>’</w:t>
      </w:r>
      <w:r w:rsidR="00120DF3" w:rsidRPr="0052037F">
        <w:rPr>
          <w:b/>
        </w:rPr>
        <w:t>antitsiganisme.</w:t>
      </w:r>
    </w:p>
    <w:p w:rsidR="00120DF3" w:rsidRPr="00647DCF" w:rsidRDefault="00120DF3" w:rsidP="004B2212">
      <w:pPr>
        <w:pStyle w:val="H23G"/>
      </w:pPr>
      <w:r>
        <w:tab/>
      </w:r>
      <w:r>
        <w:tab/>
      </w:r>
      <w:r w:rsidRPr="00647DCF">
        <w:tab/>
        <w:t xml:space="preserve">Migrants, réfugiés </w:t>
      </w:r>
      <w:r>
        <w:t>et</w:t>
      </w:r>
      <w:r w:rsidRPr="00647DCF">
        <w:t xml:space="preserve"> demandeurs d</w:t>
      </w:r>
      <w:r>
        <w:t>’</w:t>
      </w:r>
      <w:r w:rsidRPr="00647DCF">
        <w:t>asile</w:t>
      </w:r>
    </w:p>
    <w:p w:rsidR="00120DF3" w:rsidRPr="00647DCF" w:rsidRDefault="00FA16B6" w:rsidP="00120DF3">
      <w:pPr>
        <w:pStyle w:val="SingleTxtG"/>
      </w:pPr>
      <w:r>
        <w:t>22.</w:t>
      </w:r>
      <w:r>
        <w:tab/>
      </w:r>
      <w:r w:rsidR="00120DF3" w:rsidRPr="00647DCF">
        <w:t>Le Comité est préoccupé p</w:t>
      </w:r>
      <w:r w:rsidR="00120DF3">
        <w:t>ar</w:t>
      </w:r>
      <w:r w:rsidR="00120DF3" w:rsidRPr="00647DCF">
        <w:t xml:space="preserve"> la persistance de </w:t>
      </w:r>
      <w:r w:rsidR="00120DF3">
        <w:t xml:space="preserve">la </w:t>
      </w:r>
      <w:r w:rsidR="00120DF3" w:rsidRPr="00647DCF">
        <w:t xml:space="preserve">discrimination </w:t>
      </w:r>
      <w:r w:rsidR="00120DF3">
        <w:t>à l’en</w:t>
      </w:r>
      <w:r w:rsidR="00120DF3" w:rsidRPr="00647DCF">
        <w:t xml:space="preserve">contre </w:t>
      </w:r>
      <w:r w:rsidR="00120DF3">
        <w:t>d</w:t>
      </w:r>
      <w:r w:rsidR="00120DF3" w:rsidRPr="00647DCF">
        <w:t>es migrants, en particulier ceux qui ne sont pas ressortissants de l</w:t>
      </w:r>
      <w:r w:rsidR="00120DF3">
        <w:t>’</w:t>
      </w:r>
      <w:r w:rsidR="00120DF3" w:rsidRPr="00647DCF">
        <w:t xml:space="preserve">Union </w:t>
      </w:r>
      <w:r w:rsidR="00120DF3">
        <w:t>e</w:t>
      </w:r>
      <w:r w:rsidR="00120DF3" w:rsidRPr="00647DCF">
        <w:t xml:space="preserve">uropéenne, </w:t>
      </w:r>
      <w:r w:rsidR="00120DF3">
        <w:t>s’agissant de</w:t>
      </w:r>
      <w:r w:rsidR="00120DF3" w:rsidRPr="00647DCF">
        <w:t xml:space="preserve"> l</w:t>
      </w:r>
      <w:r w:rsidR="00120DF3">
        <w:t xml:space="preserve">eur </w:t>
      </w:r>
      <w:r w:rsidR="00120DF3" w:rsidRPr="00647DCF">
        <w:t>accès à l</w:t>
      </w:r>
      <w:r w:rsidR="00120DF3">
        <w:t>’</w:t>
      </w:r>
      <w:r w:rsidR="00120DF3" w:rsidRPr="00647DCF">
        <w:t>emploi, au logement, à la santé et à une alimentation adéquate. Le Comité est particulièrement préoccupé par l</w:t>
      </w:r>
      <w:r w:rsidR="00120DF3">
        <w:t>’</w:t>
      </w:r>
      <w:r w:rsidR="00120DF3" w:rsidRPr="00647DCF">
        <w:t>exploitation au travail des personnes migrantes et réfugiées dans les secteurs de travail intense et peu qualifié</w:t>
      </w:r>
      <w:r w:rsidR="00120DF3">
        <w:t xml:space="preserve"> </w:t>
      </w:r>
      <w:r w:rsidR="00120DF3" w:rsidRPr="00647DCF">
        <w:t>(art.</w:t>
      </w:r>
      <w:r>
        <w:t> </w:t>
      </w:r>
      <w:r w:rsidR="00120DF3" w:rsidRPr="00647DCF">
        <w:t>2).</w:t>
      </w:r>
    </w:p>
    <w:p w:rsidR="00120DF3" w:rsidRPr="0052037F" w:rsidRDefault="00FA16B6" w:rsidP="00120DF3">
      <w:pPr>
        <w:pStyle w:val="SingleTxtG"/>
        <w:rPr>
          <w:b/>
        </w:rPr>
      </w:pPr>
      <w:r>
        <w:t>23.</w:t>
      </w:r>
      <w:r>
        <w:tab/>
      </w:r>
      <w:r w:rsidR="00120DF3" w:rsidRPr="0052037F">
        <w:rPr>
          <w:b/>
        </w:rPr>
        <w:t>Le Comité recommande à l</w:t>
      </w:r>
      <w:r w:rsidR="00120DF3">
        <w:rPr>
          <w:b/>
        </w:rPr>
        <w:t>’</w:t>
      </w:r>
      <w:r w:rsidR="00120DF3" w:rsidRPr="0052037F">
        <w:rPr>
          <w:b/>
        </w:rPr>
        <w:t>État partie de renforcer les mesures prises pour prévenir la discrimination contre les personnes migrantes, r</w:t>
      </w:r>
      <w:r w:rsidR="00120DF3">
        <w:rPr>
          <w:b/>
        </w:rPr>
        <w:t>é</w:t>
      </w:r>
      <w:r w:rsidR="00120DF3" w:rsidRPr="0052037F">
        <w:rPr>
          <w:b/>
        </w:rPr>
        <w:t>fugiées et demandeu</w:t>
      </w:r>
      <w:r w:rsidR="00120DF3">
        <w:rPr>
          <w:b/>
        </w:rPr>
        <w:t>se</w:t>
      </w:r>
      <w:r w:rsidR="00120DF3" w:rsidRPr="0052037F">
        <w:rPr>
          <w:b/>
        </w:rPr>
        <w:t>s d</w:t>
      </w:r>
      <w:r w:rsidR="00120DF3">
        <w:rPr>
          <w:b/>
        </w:rPr>
        <w:t>’</w:t>
      </w:r>
      <w:r w:rsidR="00120DF3" w:rsidRPr="0052037F">
        <w:rPr>
          <w:b/>
        </w:rPr>
        <w:t>asile dans l</w:t>
      </w:r>
      <w:r w:rsidR="00120DF3">
        <w:rPr>
          <w:b/>
        </w:rPr>
        <w:t>’</w:t>
      </w:r>
      <w:r w:rsidR="00120DF3" w:rsidRPr="0052037F">
        <w:rPr>
          <w:b/>
        </w:rPr>
        <w:t>exercice de leur</w:t>
      </w:r>
      <w:r w:rsidR="00120DF3">
        <w:rPr>
          <w:b/>
        </w:rPr>
        <w:t>s</w:t>
      </w:r>
      <w:r w:rsidR="00120DF3" w:rsidRPr="0052037F">
        <w:rPr>
          <w:b/>
        </w:rPr>
        <w:t xml:space="preserve"> droits économiques et sociaux. Il lui recommande </w:t>
      </w:r>
      <w:r w:rsidR="00120DF3">
        <w:rPr>
          <w:b/>
        </w:rPr>
        <w:t xml:space="preserve">également de veiller à l’effectivité </w:t>
      </w:r>
      <w:r w:rsidR="00120DF3" w:rsidRPr="0052037F">
        <w:rPr>
          <w:b/>
        </w:rPr>
        <w:t xml:space="preserve">des lois de lutte contre la discrimination sur </w:t>
      </w:r>
      <w:r w:rsidR="00120DF3">
        <w:rPr>
          <w:b/>
        </w:rPr>
        <w:t xml:space="preserve">le </w:t>
      </w:r>
      <w:r w:rsidR="00120DF3" w:rsidRPr="0052037F">
        <w:rPr>
          <w:b/>
        </w:rPr>
        <w:t xml:space="preserve">lieu de travail, notamment dans le secteur privé, et </w:t>
      </w:r>
      <w:r w:rsidR="00120DF3">
        <w:rPr>
          <w:b/>
        </w:rPr>
        <w:t xml:space="preserve">dans </w:t>
      </w:r>
      <w:r w:rsidR="00120DF3" w:rsidRPr="0052037F">
        <w:rPr>
          <w:b/>
        </w:rPr>
        <w:t>l</w:t>
      </w:r>
      <w:r w:rsidR="00120DF3">
        <w:rPr>
          <w:b/>
        </w:rPr>
        <w:t>’</w:t>
      </w:r>
      <w:r w:rsidR="00120DF3" w:rsidRPr="0052037F">
        <w:rPr>
          <w:b/>
        </w:rPr>
        <w:t xml:space="preserve">accès au logement. </w:t>
      </w:r>
      <w:r w:rsidR="00120DF3">
        <w:rPr>
          <w:b/>
        </w:rPr>
        <w:t>En outre, i</w:t>
      </w:r>
      <w:r w:rsidR="00120DF3" w:rsidRPr="0052037F">
        <w:rPr>
          <w:b/>
        </w:rPr>
        <w:t xml:space="preserve">l lui recommande </w:t>
      </w:r>
      <w:r w:rsidR="00120DF3">
        <w:rPr>
          <w:b/>
        </w:rPr>
        <w:t>de</w:t>
      </w:r>
      <w:r w:rsidR="00120DF3" w:rsidRPr="0052037F">
        <w:rPr>
          <w:b/>
        </w:rPr>
        <w:t xml:space="preserve"> garantir un niveau de vie digne </w:t>
      </w:r>
      <w:r w:rsidR="00120DF3">
        <w:rPr>
          <w:b/>
        </w:rPr>
        <w:t>aux</w:t>
      </w:r>
      <w:r w:rsidR="00120DF3" w:rsidRPr="0052037F">
        <w:rPr>
          <w:b/>
        </w:rPr>
        <w:t xml:space="preserve"> demandeurs d</w:t>
      </w:r>
      <w:r w:rsidR="00120DF3">
        <w:rPr>
          <w:b/>
        </w:rPr>
        <w:t>’</w:t>
      </w:r>
      <w:r w:rsidR="00120DF3" w:rsidRPr="0052037F">
        <w:rPr>
          <w:b/>
        </w:rPr>
        <w:t xml:space="preserve">asile, </w:t>
      </w:r>
      <w:r w:rsidR="00120DF3">
        <w:rPr>
          <w:b/>
        </w:rPr>
        <w:t>y</w:t>
      </w:r>
      <w:r>
        <w:rPr>
          <w:b/>
        </w:rPr>
        <w:t> </w:t>
      </w:r>
      <w:r w:rsidR="00120DF3">
        <w:rPr>
          <w:b/>
        </w:rPr>
        <w:t>compri</w:t>
      </w:r>
      <w:r w:rsidR="00120DF3" w:rsidRPr="0052037F">
        <w:rPr>
          <w:b/>
        </w:rPr>
        <w:t xml:space="preserve">s </w:t>
      </w:r>
      <w:r w:rsidR="00120DF3">
        <w:rPr>
          <w:b/>
        </w:rPr>
        <w:t>en cas</w:t>
      </w:r>
      <w:r w:rsidR="00120DF3" w:rsidRPr="0052037F">
        <w:rPr>
          <w:b/>
        </w:rPr>
        <w:t xml:space="preserve"> de demande ultérieure ou </w:t>
      </w:r>
      <w:r w:rsidR="00120DF3">
        <w:rPr>
          <w:b/>
        </w:rPr>
        <w:t xml:space="preserve">de </w:t>
      </w:r>
      <w:r w:rsidR="00120DF3" w:rsidRPr="0052037F">
        <w:rPr>
          <w:b/>
        </w:rPr>
        <w:t xml:space="preserve">sanction disciplinaire. </w:t>
      </w:r>
      <w:r w:rsidR="00120DF3">
        <w:rPr>
          <w:b/>
        </w:rPr>
        <w:t>À</w:t>
      </w:r>
      <w:r w:rsidR="00120DF3" w:rsidRPr="0052037F">
        <w:rPr>
          <w:b/>
        </w:rPr>
        <w:t xml:space="preserve"> ce propos, </w:t>
      </w:r>
      <w:r w:rsidR="00120DF3">
        <w:rPr>
          <w:b/>
        </w:rPr>
        <w:t>le Comité</w:t>
      </w:r>
      <w:r w:rsidR="00120DF3" w:rsidRPr="0052037F">
        <w:rPr>
          <w:b/>
        </w:rPr>
        <w:t xml:space="preserve"> renvoie</w:t>
      </w:r>
      <w:r w:rsidR="00120DF3">
        <w:rPr>
          <w:b/>
        </w:rPr>
        <w:t xml:space="preserve"> l’État partie</w:t>
      </w:r>
      <w:r w:rsidR="00120DF3" w:rsidRPr="0052037F">
        <w:rPr>
          <w:b/>
        </w:rPr>
        <w:t xml:space="preserve"> à sa déclaration </w:t>
      </w:r>
      <w:r w:rsidR="00120DF3" w:rsidRPr="0052037F">
        <w:rPr>
          <w:rFonts w:eastAsia="SimSun"/>
          <w:b/>
          <w:szCs w:val="24"/>
          <w:lang w:val="fr-FR"/>
        </w:rPr>
        <w:t>concernant les devoirs des États envers les réfugiés et les migrants au titre du Pacte (E/C.12/2017/1)</w:t>
      </w:r>
      <w:r w:rsidR="00120DF3" w:rsidRPr="0052037F">
        <w:rPr>
          <w:b/>
        </w:rPr>
        <w:t xml:space="preserve">, adoptée </w:t>
      </w:r>
      <w:r w:rsidR="00120DF3">
        <w:rPr>
          <w:b/>
        </w:rPr>
        <w:t>en</w:t>
      </w:r>
      <w:r w:rsidR="00120DF3" w:rsidRPr="0052037F">
        <w:rPr>
          <w:b/>
        </w:rPr>
        <w:t xml:space="preserve"> 2017.</w:t>
      </w:r>
    </w:p>
    <w:p w:rsidR="00120DF3" w:rsidRPr="00647DCF" w:rsidRDefault="00120DF3" w:rsidP="004B2212">
      <w:pPr>
        <w:pStyle w:val="H23G"/>
      </w:pPr>
      <w:r w:rsidRPr="00647DCF">
        <w:tab/>
      </w:r>
      <w:r>
        <w:tab/>
      </w:r>
      <w:r>
        <w:tab/>
      </w:r>
      <w:r w:rsidRPr="00647DCF">
        <w:t>Personnes handicapées</w:t>
      </w:r>
    </w:p>
    <w:p w:rsidR="00120DF3" w:rsidRPr="00647DCF" w:rsidRDefault="00FA16B6" w:rsidP="00120DF3">
      <w:pPr>
        <w:pStyle w:val="SingleTxtG"/>
      </w:pPr>
      <w:r>
        <w:t>24.</w:t>
      </w:r>
      <w:r>
        <w:tab/>
      </w:r>
      <w:r w:rsidR="00120DF3" w:rsidRPr="00647DCF">
        <w:t xml:space="preserve">Le Comité est préoccupé par le manque de </w:t>
      </w:r>
      <w:r w:rsidR="00120DF3">
        <w:t xml:space="preserve">données </w:t>
      </w:r>
      <w:r w:rsidR="00120DF3" w:rsidRPr="00647DCF">
        <w:t>statistiques ventilées concernant les personnes handicapées</w:t>
      </w:r>
      <w:r w:rsidR="00120DF3">
        <w:t xml:space="preserve"> dans le domaine de l’emploi</w:t>
      </w:r>
      <w:r w:rsidR="00120DF3" w:rsidRPr="00647DCF">
        <w:t xml:space="preserve">. Il est </w:t>
      </w:r>
      <w:r w:rsidR="00120DF3">
        <w:t>également</w:t>
      </w:r>
      <w:r w:rsidR="00120DF3" w:rsidRPr="00647DCF">
        <w:t xml:space="preserve"> préoccupé par le très faible taux de personnes handicapées en emploi</w:t>
      </w:r>
      <w:r w:rsidR="00120DF3">
        <w:t xml:space="preserve"> et </w:t>
      </w:r>
      <w:r w:rsidR="00120DF3" w:rsidRPr="00647DCF">
        <w:t>le faible taux d</w:t>
      </w:r>
      <w:r w:rsidR="00120DF3">
        <w:t>’</w:t>
      </w:r>
      <w:r w:rsidR="00120DF3" w:rsidRPr="00647DCF">
        <w:t>emploi des personnes handicapées dans le secteur public, bien en dessous des quotas et objectifs chiffrés par les administrations publiques</w:t>
      </w:r>
      <w:r w:rsidR="00120DF3">
        <w:t xml:space="preserve"> </w:t>
      </w:r>
      <w:r w:rsidR="00120DF3" w:rsidRPr="00647DCF">
        <w:t>(art.</w:t>
      </w:r>
      <w:r>
        <w:t> </w:t>
      </w:r>
      <w:r w:rsidR="00120DF3" w:rsidRPr="00647DCF">
        <w:t>2).</w:t>
      </w:r>
    </w:p>
    <w:p w:rsidR="00120DF3" w:rsidRPr="0052037F" w:rsidRDefault="00FA16B6" w:rsidP="00120DF3">
      <w:pPr>
        <w:pStyle w:val="SingleTxtG"/>
        <w:rPr>
          <w:b/>
        </w:rPr>
      </w:pPr>
      <w:r>
        <w:t>25.</w:t>
      </w:r>
      <w:r>
        <w:tab/>
      </w:r>
      <w:r w:rsidR="00120DF3" w:rsidRPr="0052037F">
        <w:rPr>
          <w:b/>
        </w:rPr>
        <w:t>Le Comité recommande à l</w:t>
      </w:r>
      <w:r w:rsidR="00120DF3">
        <w:rPr>
          <w:b/>
        </w:rPr>
        <w:t>’</w:t>
      </w:r>
      <w:r w:rsidR="00120DF3" w:rsidRPr="0052037F">
        <w:rPr>
          <w:b/>
        </w:rPr>
        <w:t>État partie d</w:t>
      </w:r>
      <w:r w:rsidR="00120DF3">
        <w:rPr>
          <w:b/>
        </w:rPr>
        <w:t>’</w:t>
      </w:r>
      <w:r w:rsidR="00120DF3" w:rsidRPr="0052037F">
        <w:rPr>
          <w:b/>
        </w:rPr>
        <w:t>adopter les mesures nécessaires pour faciliter l</w:t>
      </w:r>
      <w:r w:rsidR="00120DF3">
        <w:rPr>
          <w:b/>
        </w:rPr>
        <w:t>’</w:t>
      </w:r>
      <w:r w:rsidR="00120DF3" w:rsidRPr="0052037F">
        <w:rPr>
          <w:b/>
        </w:rPr>
        <w:t>accès à l</w:t>
      </w:r>
      <w:r w:rsidR="00120DF3">
        <w:rPr>
          <w:b/>
        </w:rPr>
        <w:t>’</w:t>
      </w:r>
      <w:r w:rsidR="00120DF3" w:rsidRPr="0052037F">
        <w:rPr>
          <w:b/>
        </w:rPr>
        <w:t>emploi</w:t>
      </w:r>
      <w:r w:rsidR="00120DF3" w:rsidRPr="0052037F" w:rsidDel="00551369">
        <w:rPr>
          <w:b/>
        </w:rPr>
        <w:t xml:space="preserve"> </w:t>
      </w:r>
      <w:r w:rsidR="00120DF3">
        <w:rPr>
          <w:b/>
        </w:rPr>
        <w:t>par les personnes handicapées : a)</w:t>
      </w:r>
      <w:r>
        <w:rPr>
          <w:b/>
        </w:rPr>
        <w:t> </w:t>
      </w:r>
      <w:r w:rsidR="00120DF3">
        <w:rPr>
          <w:b/>
        </w:rPr>
        <w:t>en garantissant</w:t>
      </w:r>
      <w:r w:rsidR="00120DF3" w:rsidRPr="0052037F">
        <w:rPr>
          <w:b/>
        </w:rPr>
        <w:t xml:space="preserve"> un aménagement raisonnable pour les personnes handicapées dans le marché du travail</w:t>
      </w:r>
      <w:r w:rsidR="00120DF3">
        <w:rPr>
          <w:b/>
        </w:rPr>
        <w:t> ; b)</w:t>
      </w:r>
      <w:r>
        <w:rPr>
          <w:b/>
        </w:rPr>
        <w:t> </w:t>
      </w:r>
      <w:r w:rsidR="00120DF3">
        <w:rPr>
          <w:b/>
        </w:rPr>
        <w:t>en faisant respecter</w:t>
      </w:r>
      <w:r w:rsidR="00120DF3" w:rsidRPr="0052037F">
        <w:rPr>
          <w:b/>
        </w:rPr>
        <w:t xml:space="preserve"> les quotas fixés par les administrations publiques</w:t>
      </w:r>
      <w:r w:rsidR="00120DF3">
        <w:rPr>
          <w:b/>
        </w:rPr>
        <w:t> ; et c</w:t>
      </w:r>
      <w:r w:rsidR="00AA399E">
        <w:rPr>
          <w:b/>
        </w:rPr>
        <w:t>) </w:t>
      </w:r>
      <w:r w:rsidR="00120DF3">
        <w:rPr>
          <w:b/>
        </w:rPr>
        <w:t>en</w:t>
      </w:r>
      <w:r w:rsidR="00120DF3" w:rsidRPr="0052037F">
        <w:rPr>
          <w:b/>
        </w:rPr>
        <w:t xml:space="preserve"> souten</w:t>
      </w:r>
      <w:r w:rsidR="00120DF3">
        <w:rPr>
          <w:b/>
        </w:rPr>
        <w:t>ant</w:t>
      </w:r>
      <w:r w:rsidR="00120DF3" w:rsidRPr="0052037F">
        <w:rPr>
          <w:b/>
        </w:rPr>
        <w:t xml:space="preserve"> les entreprises privées pour favoriser le recrutement de personnes handicapées.</w:t>
      </w:r>
      <w:r w:rsidR="00120DF3">
        <w:rPr>
          <w:b/>
        </w:rPr>
        <w:t xml:space="preserve"> Le Comité recommande également à l’État partie de collecter des données statistiques ventilées sur les personnes handicapées dans le marché du travail.</w:t>
      </w:r>
    </w:p>
    <w:p w:rsidR="00120DF3" w:rsidRPr="00647DCF" w:rsidRDefault="00120DF3" w:rsidP="004B2212">
      <w:pPr>
        <w:pStyle w:val="H23G"/>
      </w:pPr>
      <w:r w:rsidRPr="00647DCF">
        <w:rPr>
          <w:lang w:val="fr-FR"/>
        </w:rPr>
        <w:tab/>
      </w:r>
      <w:r>
        <w:rPr>
          <w:lang w:val="fr-FR"/>
        </w:rPr>
        <w:tab/>
      </w:r>
      <w:r>
        <w:rPr>
          <w:lang w:val="fr-FR"/>
        </w:rPr>
        <w:tab/>
        <w:t>É</w:t>
      </w:r>
      <w:r w:rsidRPr="00647DCF">
        <w:rPr>
          <w:lang w:val="fr-FR"/>
        </w:rPr>
        <w:t>galité entre les hommes et les femmes</w:t>
      </w:r>
    </w:p>
    <w:p w:rsidR="00120DF3" w:rsidRPr="00647DCF" w:rsidRDefault="00FA16B6" w:rsidP="00120DF3">
      <w:pPr>
        <w:pStyle w:val="SingleTxtG"/>
      </w:pPr>
      <w:r>
        <w:rPr>
          <w:lang w:val="fr-FR"/>
        </w:rPr>
        <w:t>26.</w:t>
      </w:r>
      <w:r>
        <w:rPr>
          <w:lang w:val="fr-FR"/>
        </w:rPr>
        <w:tab/>
      </w:r>
      <w:r w:rsidR="00120DF3" w:rsidRPr="00647DCF">
        <w:rPr>
          <w:lang w:val="fr-FR"/>
        </w:rPr>
        <w:t>Le Comité est préoccupé par la discrimination contre les femmes dans les sphères économiques et sociales, en particulier la persistance de l</w:t>
      </w:r>
      <w:r w:rsidR="00120DF3">
        <w:rPr>
          <w:lang w:val="fr-FR"/>
        </w:rPr>
        <w:t>’</w:t>
      </w:r>
      <w:r w:rsidR="00120DF3" w:rsidRPr="00647DCF">
        <w:rPr>
          <w:lang w:val="fr-FR"/>
        </w:rPr>
        <w:t xml:space="preserve">écart de salaire entre les hommes et les femmes, et les obstacles que les femmes rencontrent pour accéder aux postes </w:t>
      </w:r>
      <w:r w:rsidR="00120DF3">
        <w:rPr>
          <w:lang w:val="fr-FR"/>
        </w:rPr>
        <w:t>de</w:t>
      </w:r>
      <w:r w:rsidR="00120DF3" w:rsidRPr="00647DCF">
        <w:rPr>
          <w:lang w:val="fr-FR"/>
        </w:rPr>
        <w:t xml:space="preserve"> </w:t>
      </w:r>
      <w:r w:rsidR="00120DF3">
        <w:rPr>
          <w:lang w:val="fr-FR"/>
        </w:rPr>
        <w:t>décision dans le secteur public et le secteur privé</w:t>
      </w:r>
      <w:r w:rsidR="00120DF3" w:rsidRPr="00647DCF">
        <w:rPr>
          <w:lang w:val="fr-FR"/>
        </w:rPr>
        <w:t>. Le Comité est aussi préoccupé par le manque de reconnaissance des situations d</w:t>
      </w:r>
      <w:r w:rsidR="00120DF3">
        <w:rPr>
          <w:lang w:val="fr-FR"/>
        </w:rPr>
        <w:t>’</w:t>
      </w:r>
      <w:r w:rsidR="00120DF3" w:rsidRPr="00647DCF">
        <w:rPr>
          <w:lang w:val="fr-FR"/>
        </w:rPr>
        <w:t>intersectio</w:t>
      </w:r>
      <w:r w:rsidR="00120DF3">
        <w:rPr>
          <w:lang w:val="fr-FR"/>
        </w:rPr>
        <w:t>n</w:t>
      </w:r>
      <w:r w:rsidR="00120DF3" w:rsidRPr="00647DCF">
        <w:rPr>
          <w:lang w:val="fr-FR"/>
        </w:rPr>
        <w:t xml:space="preserve">nalité des femmes </w:t>
      </w:r>
      <w:r w:rsidR="00120DF3">
        <w:rPr>
          <w:lang w:val="fr-FR"/>
        </w:rPr>
        <w:t>dans les</w:t>
      </w:r>
      <w:r w:rsidR="00120DF3" w:rsidRPr="00647DCF">
        <w:rPr>
          <w:lang w:val="fr-FR"/>
        </w:rPr>
        <w:t xml:space="preserve"> segments les plus marginalisés de la population (art.</w:t>
      </w:r>
      <w:r>
        <w:rPr>
          <w:lang w:val="fr-FR"/>
        </w:rPr>
        <w:t> </w:t>
      </w:r>
      <w:r w:rsidR="00120DF3" w:rsidRPr="00647DCF">
        <w:rPr>
          <w:lang w:val="fr-FR"/>
        </w:rPr>
        <w:t>3).</w:t>
      </w:r>
    </w:p>
    <w:p w:rsidR="00120DF3" w:rsidRPr="0052037F" w:rsidRDefault="00FA16B6" w:rsidP="00120DF3">
      <w:pPr>
        <w:pStyle w:val="SingleTxtG"/>
        <w:rPr>
          <w:b/>
        </w:rPr>
      </w:pPr>
      <w:r>
        <w:rPr>
          <w:lang w:val="fr-FR"/>
        </w:rPr>
        <w:t>27.</w:t>
      </w:r>
      <w:r>
        <w:rPr>
          <w:lang w:val="fr-FR"/>
        </w:rPr>
        <w:tab/>
      </w:r>
      <w:r w:rsidR="00120DF3" w:rsidRPr="0052037F">
        <w:rPr>
          <w:b/>
          <w:lang w:val="fr-FR"/>
        </w:rPr>
        <w:t>Le Comité recommande à l</w:t>
      </w:r>
      <w:r w:rsidR="00120DF3">
        <w:rPr>
          <w:b/>
          <w:lang w:val="fr-FR"/>
        </w:rPr>
        <w:t>’</w:t>
      </w:r>
      <w:r w:rsidR="00120DF3" w:rsidRPr="0052037F">
        <w:rPr>
          <w:b/>
          <w:lang w:val="fr-FR"/>
        </w:rPr>
        <w:t>État partie de redoubler d</w:t>
      </w:r>
      <w:r w:rsidR="00120DF3">
        <w:rPr>
          <w:b/>
          <w:lang w:val="fr-FR"/>
        </w:rPr>
        <w:t>’</w:t>
      </w:r>
      <w:r w:rsidR="00120DF3" w:rsidRPr="0052037F">
        <w:rPr>
          <w:b/>
          <w:lang w:val="fr-FR"/>
        </w:rPr>
        <w:t>efforts pour parvenir à une réelle égalité entre hommes et femmes, et notamment :</w:t>
      </w:r>
    </w:p>
    <w:p w:rsidR="00120DF3" w:rsidRPr="00647DCF" w:rsidRDefault="00120DF3" w:rsidP="004B2212">
      <w:pPr>
        <w:pStyle w:val="SingleTxtG"/>
        <w:ind w:firstLine="567"/>
        <w:rPr>
          <w:b/>
        </w:rPr>
      </w:pPr>
      <w:r w:rsidRPr="00647DCF">
        <w:rPr>
          <w:b/>
        </w:rPr>
        <w:t>a)</w:t>
      </w:r>
      <w:r w:rsidRPr="00647DCF">
        <w:rPr>
          <w:b/>
        </w:rPr>
        <w:tab/>
        <w:t>De mettre en œuvre de façon effective la loi du 22</w:t>
      </w:r>
      <w:r w:rsidR="00FA16B6">
        <w:rPr>
          <w:b/>
        </w:rPr>
        <w:t> </w:t>
      </w:r>
      <w:r w:rsidRPr="00647DCF">
        <w:rPr>
          <w:b/>
        </w:rPr>
        <w:t>avril 2012</w:t>
      </w:r>
      <w:r w:rsidRPr="0054351D">
        <w:rPr>
          <w:b/>
        </w:rPr>
        <w:t xml:space="preserve"> </w:t>
      </w:r>
      <w:r>
        <w:rPr>
          <w:b/>
        </w:rPr>
        <w:t>visant à lutter contre</w:t>
      </w:r>
      <w:r w:rsidRPr="00647DCF">
        <w:rPr>
          <w:b/>
        </w:rPr>
        <w:t xml:space="preserve"> l</w:t>
      </w:r>
      <w:r>
        <w:rPr>
          <w:b/>
        </w:rPr>
        <w:t>’</w:t>
      </w:r>
      <w:r w:rsidRPr="00647DCF">
        <w:rPr>
          <w:b/>
        </w:rPr>
        <w:t>écart sala</w:t>
      </w:r>
      <w:r>
        <w:rPr>
          <w:b/>
        </w:rPr>
        <w:t xml:space="preserve">rial </w:t>
      </w:r>
      <w:r w:rsidRPr="00647DCF">
        <w:rPr>
          <w:b/>
        </w:rPr>
        <w:t>entre hommes et femmes, et son amendement du 12</w:t>
      </w:r>
      <w:r w:rsidR="00FA16B6">
        <w:rPr>
          <w:b/>
        </w:rPr>
        <w:t> </w:t>
      </w:r>
      <w:r w:rsidRPr="00647DCF">
        <w:rPr>
          <w:b/>
        </w:rPr>
        <w:t xml:space="preserve">juillet </w:t>
      </w:r>
      <w:r>
        <w:rPr>
          <w:b/>
        </w:rPr>
        <w:t>2013 </w:t>
      </w:r>
      <w:r w:rsidRPr="00647DCF">
        <w:rPr>
          <w:b/>
        </w:rPr>
        <w:t>;</w:t>
      </w:r>
    </w:p>
    <w:p w:rsidR="00120DF3" w:rsidRPr="00647DCF" w:rsidRDefault="00120DF3" w:rsidP="004B2212">
      <w:pPr>
        <w:pStyle w:val="SingleTxtG"/>
        <w:ind w:firstLine="567"/>
        <w:rPr>
          <w:b/>
        </w:rPr>
      </w:pPr>
      <w:r w:rsidRPr="00647DCF">
        <w:rPr>
          <w:b/>
        </w:rPr>
        <w:lastRenderedPageBreak/>
        <w:t>b)</w:t>
      </w:r>
      <w:r w:rsidRPr="00647DCF">
        <w:rPr>
          <w:b/>
        </w:rPr>
        <w:tab/>
        <w:t>De continuer à promouvoir une plus grande représentation des femmes à tous les niveaux de l</w:t>
      </w:r>
      <w:r>
        <w:rPr>
          <w:b/>
        </w:rPr>
        <w:t>’</w:t>
      </w:r>
      <w:r w:rsidRPr="00647DCF">
        <w:rPr>
          <w:b/>
        </w:rPr>
        <w:t>administration publique, en particulier aux postes de décision, ainsi que leur participation aux fonctions de direction dans le secteur privé</w:t>
      </w:r>
      <w:r>
        <w:rPr>
          <w:b/>
        </w:rPr>
        <w:t> </w:t>
      </w:r>
      <w:r w:rsidRPr="00647DCF">
        <w:rPr>
          <w:b/>
        </w:rPr>
        <w:t>;</w:t>
      </w:r>
    </w:p>
    <w:p w:rsidR="00120DF3" w:rsidRPr="00647DCF" w:rsidRDefault="00120DF3" w:rsidP="004B2212">
      <w:pPr>
        <w:pStyle w:val="SingleTxtG"/>
        <w:ind w:firstLine="567"/>
        <w:rPr>
          <w:b/>
        </w:rPr>
      </w:pPr>
      <w:r w:rsidRPr="00647DCF">
        <w:rPr>
          <w:b/>
        </w:rPr>
        <w:t>c)</w:t>
      </w:r>
      <w:r w:rsidRPr="00647DCF">
        <w:rPr>
          <w:b/>
        </w:rPr>
        <w:tab/>
        <w:t>De garantir un congé parental équitable et d</w:t>
      </w:r>
      <w:r>
        <w:rPr>
          <w:b/>
        </w:rPr>
        <w:t>’</w:t>
      </w:r>
      <w:r w:rsidRPr="00647DCF">
        <w:rPr>
          <w:b/>
        </w:rPr>
        <w:t>adopter les mesures nécessaires pour augmenter l</w:t>
      </w:r>
      <w:r>
        <w:rPr>
          <w:b/>
        </w:rPr>
        <w:t>a</w:t>
      </w:r>
      <w:r w:rsidRPr="00647DCF">
        <w:rPr>
          <w:b/>
        </w:rPr>
        <w:t xml:space="preserve"> capacité d</w:t>
      </w:r>
      <w:r>
        <w:rPr>
          <w:b/>
        </w:rPr>
        <w:t>’accueil d</w:t>
      </w:r>
      <w:r w:rsidRPr="00647DCF">
        <w:rPr>
          <w:b/>
        </w:rPr>
        <w:t>e</w:t>
      </w:r>
      <w:r>
        <w:rPr>
          <w:b/>
        </w:rPr>
        <w:t>s services de</w:t>
      </w:r>
      <w:r w:rsidRPr="00647DCF">
        <w:rPr>
          <w:b/>
        </w:rPr>
        <w:t xml:space="preserve"> garde des enfants</w:t>
      </w:r>
      <w:r>
        <w:rPr>
          <w:b/>
        </w:rPr>
        <w:t> </w:t>
      </w:r>
      <w:r w:rsidRPr="00647DCF">
        <w:rPr>
          <w:b/>
        </w:rPr>
        <w:t>;</w:t>
      </w:r>
    </w:p>
    <w:p w:rsidR="00120DF3" w:rsidRPr="00647DCF" w:rsidRDefault="00120DF3" w:rsidP="004B2212">
      <w:pPr>
        <w:pStyle w:val="SingleTxtG"/>
        <w:ind w:firstLine="567"/>
        <w:rPr>
          <w:b/>
        </w:rPr>
      </w:pPr>
      <w:r w:rsidRPr="00647DCF">
        <w:rPr>
          <w:b/>
        </w:rPr>
        <w:t>d)</w:t>
      </w:r>
      <w:r w:rsidRPr="00647DCF">
        <w:rPr>
          <w:b/>
        </w:rPr>
        <w:tab/>
        <w:t>De prendre en compte son observation générale n</w:t>
      </w:r>
      <w:r w:rsidRPr="00007B76">
        <w:rPr>
          <w:b/>
          <w:vertAlign w:val="superscript"/>
        </w:rPr>
        <w:t>o</w:t>
      </w:r>
      <w:r w:rsidR="00FA16B6">
        <w:rPr>
          <w:b/>
        </w:rPr>
        <w:t> </w:t>
      </w:r>
      <w:r w:rsidRPr="00647DCF">
        <w:rPr>
          <w:b/>
        </w:rPr>
        <w:t>16 (2005) sur le droit égal de l</w:t>
      </w:r>
      <w:r>
        <w:rPr>
          <w:b/>
        </w:rPr>
        <w:t>’</w:t>
      </w:r>
      <w:r w:rsidRPr="00647DCF">
        <w:rPr>
          <w:b/>
        </w:rPr>
        <w:t>homme et de la femme au bénéfice de tous les droits économiques, sociaux et culturels</w:t>
      </w:r>
      <w:r>
        <w:rPr>
          <w:b/>
        </w:rPr>
        <w:t>, en particulier dans les situations d’intersectionnalité</w:t>
      </w:r>
      <w:r w:rsidRPr="00647DCF">
        <w:rPr>
          <w:b/>
        </w:rPr>
        <w:t>.</w:t>
      </w:r>
    </w:p>
    <w:p w:rsidR="00120DF3" w:rsidRPr="00647DCF" w:rsidRDefault="00120DF3" w:rsidP="004B2212">
      <w:pPr>
        <w:pStyle w:val="H23G"/>
      </w:pPr>
      <w:r>
        <w:rPr>
          <w:lang w:val="fr-FR"/>
        </w:rPr>
        <w:tab/>
      </w:r>
      <w:r w:rsidRPr="00647DCF">
        <w:rPr>
          <w:lang w:val="fr-FR"/>
        </w:rPr>
        <w:tab/>
        <w:t xml:space="preserve">Droit au travail et </w:t>
      </w:r>
      <w:r w:rsidRPr="00354D4B">
        <w:rPr>
          <w:lang w:val="fr-FR"/>
        </w:rPr>
        <w:t>droits syndicaux</w:t>
      </w:r>
    </w:p>
    <w:p w:rsidR="00120DF3" w:rsidRPr="00354D4B" w:rsidRDefault="00FA16B6" w:rsidP="00120DF3">
      <w:pPr>
        <w:pStyle w:val="SingleTxtG"/>
      </w:pPr>
      <w:r>
        <w:rPr>
          <w:lang w:val="fr-FR"/>
        </w:rPr>
        <w:t>28.</w:t>
      </w:r>
      <w:r>
        <w:rPr>
          <w:lang w:val="fr-FR"/>
        </w:rPr>
        <w:tab/>
      </w:r>
      <w:r w:rsidR="00120DF3" w:rsidRPr="00647DCF">
        <w:rPr>
          <w:lang w:val="fr-FR"/>
        </w:rPr>
        <w:t>Le Comité est préoccupé par</w:t>
      </w:r>
      <w:r w:rsidR="00120DF3">
        <w:rPr>
          <w:lang w:val="fr-FR"/>
        </w:rPr>
        <w:t> : a)</w:t>
      </w:r>
      <w:r>
        <w:rPr>
          <w:lang w:val="fr-FR"/>
        </w:rPr>
        <w:t> </w:t>
      </w:r>
      <w:r w:rsidR="00120DF3" w:rsidRPr="00647DCF">
        <w:rPr>
          <w:lang w:val="fr-FR"/>
        </w:rPr>
        <w:t>le chômage et le sous-emploi des jeunes, des personnes de plus de 55</w:t>
      </w:r>
      <w:r>
        <w:rPr>
          <w:lang w:val="fr-FR"/>
        </w:rPr>
        <w:t> </w:t>
      </w:r>
      <w:r w:rsidR="00120DF3" w:rsidRPr="00647DCF">
        <w:rPr>
          <w:lang w:val="fr-FR"/>
        </w:rPr>
        <w:t>ans et des personnes handicapées</w:t>
      </w:r>
      <w:r w:rsidR="00120DF3">
        <w:rPr>
          <w:lang w:val="fr-FR"/>
        </w:rPr>
        <w:t> ;</w:t>
      </w:r>
      <w:r w:rsidR="00120DF3" w:rsidRPr="00647DCF">
        <w:rPr>
          <w:lang w:val="fr-FR"/>
        </w:rPr>
        <w:t xml:space="preserve"> </w:t>
      </w:r>
      <w:r w:rsidR="00120DF3">
        <w:rPr>
          <w:lang w:val="fr-FR"/>
        </w:rPr>
        <w:t>b)</w:t>
      </w:r>
      <w:r>
        <w:rPr>
          <w:lang w:val="fr-FR"/>
        </w:rPr>
        <w:t> </w:t>
      </w:r>
      <w:r w:rsidR="00120DF3" w:rsidRPr="00647DCF">
        <w:rPr>
          <w:lang w:val="fr-FR"/>
        </w:rPr>
        <w:t>les difficultés d</w:t>
      </w:r>
      <w:r w:rsidR="00120DF3">
        <w:rPr>
          <w:lang w:val="fr-FR"/>
        </w:rPr>
        <w:t>’</w:t>
      </w:r>
      <w:r w:rsidR="00120DF3" w:rsidRPr="00647DCF">
        <w:rPr>
          <w:lang w:val="fr-FR"/>
        </w:rPr>
        <w:t xml:space="preserve">accès à des emplois permanents pour les femmes, notamment </w:t>
      </w:r>
      <w:r w:rsidR="00120DF3">
        <w:rPr>
          <w:lang w:val="fr-FR"/>
        </w:rPr>
        <w:t>celles qui ont des</w:t>
      </w:r>
      <w:r w:rsidR="00120DF3" w:rsidRPr="00647DCF">
        <w:rPr>
          <w:lang w:val="fr-FR"/>
        </w:rPr>
        <w:t xml:space="preserve"> enfants</w:t>
      </w:r>
      <w:r w:rsidR="00120DF3">
        <w:rPr>
          <w:lang w:val="fr-FR"/>
        </w:rPr>
        <w:t> ; c)</w:t>
      </w:r>
      <w:r>
        <w:rPr>
          <w:lang w:val="fr-FR"/>
        </w:rPr>
        <w:t> </w:t>
      </w:r>
      <w:r w:rsidR="00120DF3" w:rsidRPr="00647DCF">
        <w:rPr>
          <w:lang w:val="fr-FR"/>
        </w:rPr>
        <w:t>l</w:t>
      </w:r>
      <w:r w:rsidR="00120DF3">
        <w:rPr>
          <w:lang w:val="fr-FR"/>
        </w:rPr>
        <w:t>’</w:t>
      </w:r>
      <w:r w:rsidR="00120DF3" w:rsidRPr="00647DCF">
        <w:rPr>
          <w:lang w:val="fr-FR"/>
        </w:rPr>
        <w:t>annulation des mesures de promotion de l</w:t>
      </w:r>
      <w:r w:rsidR="00120DF3">
        <w:rPr>
          <w:lang w:val="fr-FR"/>
        </w:rPr>
        <w:t>’</w:t>
      </w:r>
      <w:r w:rsidR="00120DF3" w:rsidRPr="00647DCF">
        <w:rPr>
          <w:lang w:val="fr-FR"/>
        </w:rPr>
        <w:t>emploi pour les personnes de plus de 50</w:t>
      </w:r>
      <w:r>
        <w:rPr>
          <w:lang w:val="fr-FR"/>
        </w:rPr>
        <w:t> </w:t>
      </w:r>
      <w:r w:rsidR="00120DF3" w:rsidRPr="00647DCF">
        <w:rPr>
          <w:lang w:val="fr-FR"/>
        </w:rPr>
        <w:t>ans</w:t>
      </w:r>
      <w:r w:rsidR="00120DF3">
        <w:rPr>
          <w:lang w:val="fr-FR"/>
        </w:rPr>
        <w:t> ; et d)</w:t>
      </w:r>
      <w:r>
        <w:rPr>
          <w:lang w:val="fr-FR"/>
        </w:rPr>
        <w:t> </w:t>
      </w:r>
      <w:r w:rsidR="00120DF3" w:rsidRPr="00647DCF">
        <w:rPr>
          <w:lang w:val="fr-FR"/>
        </w:rPr>
        <w:t>l</w:t>
      </w:r>
      <w:r w:rsidR="00120DF3">
        <w:rPr>
          <w:lang w:val="fr-FR"/>
        </w:rPr>
        <w:t>’</w:t>
      </w:r>
      <w:r w:rsidR="00120DF3" w:rsidRPr="00647DCF">
        <w:rPr>
          <w:lang w:val="fr-FR"/>
        </w:rPr>
        <w:t>écart disproportionné du taux de chômage entre les différentes catégories d</w:t>
      </w:r>
      <w:r w:rsidR="00120DF3">
        <w:rPr>
          <w:lang w:val="fr-FR"/>
        </w:rPr>
        <w:t>’</w:t>
      </w:r>
      <w:r w:rsidR="00120DF3" w:rsidRPr="00647DCF">
        <w:rPr>
          <w:lang w:val="fr-FR"/>
        </w:rPr>
        <w:t xml:space="preserve">emploi selon le niveau de compétence. </w:t>
      </w:r>
      <w:r w:rsidR="00120DF3" w:rsidRPr="00354D4B">
        <w:rPr>
          <w:lang w:val="fr-FR"/>
        </w:rPr>
        <w:t>Le Comité est également préoccupé par l</w:t>
      </w:r>
      <w:r w:rsidR="00120DF3">
        <w:rPr>
          <w:lang w:val="fr-FR"/>
        </w:rPr>
        <w:t>’</w:t>
      </w:r>
      <w:r w:rsidR="00120DF3" w:rsidRPr="00354D4B">
        <w:rPr>
          <w:lang w:val="fr-FR"/>
        </w:rPr>
        <w:t>absence de reconnaissance légale du droit à la grève (art.</w:t>
      </w:r>
      <w:r>
        <w:rPr>
          <w:lang w:val="fr-FR"/>
        </w:rPr>
        <w:t> </w:t>
      </w:r>
      <w:r w:rsidR="00120DF3" w:rsidRPr="00354D4B">
        <w:rPr>
          <w:lang w:val="fr-FR"/>
        </w:rPr>
        <w:t>6 et 8).</w:t>
      </w:r>
    </w:p>
    <w:p w:rsidR="00120DF3" w:rsidRPr="00A54138" w:rsidRDefault="00FA16B6" w:rsidP="00120DF3">
      <w:pPr>
        <w:pStyle w:val="SingleTxtG"/>
        <w:rPr>
          <w:b/>
        </w:rPr>
      </w:pPr>
      <w:r>
        <w:rPr>
          <w:lang w:val="fr-FR"/>
        </w:rPr>
        <w:t>29.</w:t>
      </w:r>
      <w:r>
        <w:rPr>
          <w:lang w:val="fr-FR"/>
        </w:rPr>
        <w:tab/>
      </w:r>
      <w:r w:rsidR="00120DF3" w:rsidRPr="00354D4B">
        <w:rPr>
          <w:b/>
          <w:lang w:val="fr-FR"/>
        </w:rPr>
        <w:t xml:space="preserve">Le Comité recommande </w:t>
      </w:r>
      <w:r w:rsidR="00120DF3" w:rsidRPr="00354D4B">
        <w:rPr>
          <w:b/>
          <w:spacing w:val="-1"/>
          <w:lang w:val="fr-FR"/>
        </w:rPr>
        <w:t>à</w:t>
      </w:r>
      <w:r w:rsidR="00120DF3" w:rsidRPr="00354D4B">
        <w:rPr>
          <w:b/>
        </w:rPr>
        <w:t xml:space="preserve"> l</w:t>
      </w:r>
      <w:r w:rsidR="00120DF3">
        <w:rPr>
          <w:b/>
        </w:rPr>
        <w:t>’</w:t>
      </w:r>
      <w:r w:rsidR="00120DF3" w:rsidRPr="00354D4B">
        <w:rPr>
          <w:b/>
        </w:rPr>
        <w:t>État partie</w:t>
      </w:r>
      <w:r w:rsidR="00120DF3">
        <w:rPr>
          <w:b/>
        </w:rPr>
        <w:t> :</w:t>
      </w:r>
      <w:r w:rsidR="00120DF3" w:rsidRPr="00354D4B">
        <w:rPr>
          <w:b/>
        </w:rPr>
        <w:t xml:space="preserve"> a</w:t>
      </w:r>
      <w:r w:rsidRPr="00354D4B">
        <w:rPr>
          <w:b/>
        </w:rPr>
        <w:t>)</w:t>
      </w:r>
      <w:r>
        <w:rPr>
          <w:b/>
        </w:rPr>
        <w:t> </w:t>
      </w:r>
      <w:r w:rsidR="00120DF3" w:rsidRPr="00354D4B">
        <w:rPr>
          <w:b/>
        </w:rPr>
        <w:t>d</w:t>
      </w:r>
      <w:r w:rsidR="00120DF3">
        <w:rPr>
          <w:b/>
        </w:rPr>
        <w:t>’</w:t>
      </w:r>
      <w:r w:rsidR="00120DF3" w:rsidRPr="00354D4B">
        <w:rPr>
          <w:b/>
        </w:rPr>
        <w:t>intensifier ses efforts pour remédier aux défis que rencontrent certains groupes de la population, notamment les jeunes, les personnes âgées et les travailleurs migrants, pour accéder à l</w:t>
      </w:r>
      <w:r w:rsidR="00120DF3">
        <w:rPr>
          <w:b/>
        </w:rPr>
        <w:t>’</w:t>
      </w:r>
      <w:r w:rsidR="00120DF3" w:rsidRPr="00354D4B">
        <w:rPr>
          <w:b/>
        </w:rPr>
        <w:t>emploi ; b)</w:t>
      </w:r>
      <w:r>
        <w:rPr>
          <w:b/>
        </w:rPr>
        <w:t> </w:t>
      </w:r>
      <w:r w:rsidR="00120DF3" w:rsidRPr="00354D4B">
        <w:rPr>
          <w:b/>
        </w:rPr>
        <w:t>d</w:t>
      </w:r>
      <w:r w:rsidR="00120DF3">
        <w:rPr>
          <w:b/>
        </w:rPr>
        <w:t>’</w:t>
      </w:r>
      <w:r w:rsidR="00120DF3" w:rsidRPr="00354D4B">
        <w:rPr>
          <w:b/>
        </w:rPr>
        <w:t>adopter les mesures nécessaires afin d</w:t>
      </w:r>
      <w:r w:rsidR="00120DF3">
        <w:rPr>
          <w:b/>
        </w:rPr>
        <w:t>’</w:t>
      </w:r>
      <w:r w:rsidR="00120DF3" w:rsidRPr="00354D4B">
        <w:rPr>
          <w:b/>
        </w:rPr>
        <w:t>éliminer les obstacles d</w:t>
      </w:r>
      <w:r w:rsidR="00120DF3">
        <w:rPr>
          <w:b/>
        </w:rPr>
        <w:t>’</w:t>
      </w:r>
      <w:r w:rsidR="00120DF3" w:rsidRPr="00354D4B">
        <w:rPr>
          <w:b/>
        </w:rPr>
        <w:t>accès à l</w:t>
      </w:r>
      <w:r w:rsidR="00120DF3">
        <w:rPr>
          <w:b/>
        </w:rPr>
        <w:t>’</w:t>
      </w:r>
      <w:r w:rsidR="00120DF3" w:rsidRPr="00354D4B">
        <w:rPr>
          <w:b/>
        </w:rPr>
        <w:t xml:space="preserve">emploi en raison du niveau de compétence ; et </w:t>
      </w:r>
      <w:r w:rsidR="00120DF3">
        <w:rPr>
          <w:b/>
        </w:rPr>
        <w:t>c)</w:t>
      </w:r>
      <w:r>
        <w:rPr>
          <w:b/>
        </w:rPr>
        <w:t> </w:t>
      </w:r>
      <w:r w:rsidR="00120DF3" w:rsidRPr="00354D4B">
        <w:rPr>
          <w:b/>
        </w:rPr>
        <w:t>d</w:t>
      </w:r>
      <w:r w:rsidR="00120DF3">
        <w:rPr>
          <w:b/>
        </w:rPr>
        <w:t>’</w:t>
      </w:r>
      <w:r w:rsidR="00120DF3" w:rsidRPr="00354D4B">
        <w:rPr>
          <w:b/>
        </w:rPr>
        <w:t>intensifier et de coordonner ses efforts avec l</w:t>
      </w:r>
      <w:r w:rsidR="00120DF3">
        <w:rPr>
          <w:b/>
        </w:rPr>
        <w:t>’</w:t>
      </w:r>
      <w:r w:rsidR="00120DF3" w:rsidRPr="00354D4B">
        <w:rPr>
          <w:b/>
        </w:rPr>
        <w:t xml:space="preserve">ensemble des entités fédérées pour adopter des mesures efficaces </w:t>
      </w:r>
      <w:r w:rsidR="00120DF3">
        <w:rPr>
          <w:b/>
        </w:rPr>
        <w:t>permettant de</w:t>
      </w:r>
      <w:r w:rsidR="00120DF3" w:rsidRPr="00354D4B">
        <w:rPr>
          <w:b/>
        </w:rPr>
        <w:t xml:space="preserve"> remédier au chômage des </w:t>
      </w:r>
      <w:r w:rsidR="00120DF3">
        <w:rPr>
          <w:b/>
        </w:rPr>
        <w:t>personnes</w:t>
      </w:r>
      <w:r w:rsidR="00120DF3" w:rsidRPr="00354D4B">
        <w:rPr>
          <w:b/>
        </w:rPr>
        <w:t xml:space="preserve"> de plus de 55</w:t>
      </w:r>
      <w:r>
        <w:rPr>
          <w:b/>
        </w:rPr>
        <w:t> </w:t>
      </w:r>
      <w:r w:rsidR="00120DF3" w:rsidRPr="00354D4B">
        <w:rPr>
          <w:b/>
        </w:rPr>
        <w:t xml:space="preserve">ans. </w:t>
      </w:r>
      <w:r w:rsidR="00120DF3" w:rsidRPr="00354D4B">
        <w:rPr>
          <w:b/>
          <w:lang w:val="fr-FR"/>
        </w:rPr>
        <w:t>Le Comité recommande également à l</w:t>
      </w:r>
      <w:r w:rsidR="00120DF3">
        <w:rPr>
          <w:b/>
          <w:lang w:val="fr-FR"/>
        </w:rPr>
        <w:t>’</w:t>
      </w:r>
      <w:r w:rsidR="00120DF3" w:rsidRPr="00354D4B">
        <w:rPr>
          <w:b/>
          <w:lang w:val="fr-FR"/>
        </w:rPr>
        <w:t>État partie de garantir en droit et en pratique l</w:t>
      </w:r>
      <w:r w:rsidR="00120DF3">
        <w:rPr>
          <w:b/>
          <w:lang w:val="fr-FR"/>
        </w:rPr>
        <w:t>’</w:t>
      </w:r>
      <w:r w:rsidR="00120DF3" w:rsidRPr="00354D4B">
        <w:rPr>
          <w:b/>
          <w:lang w:val="fr-FR"/>
        </w:rPr>
        <w:t>exercice du droit de grève</w:t>
      </w:r>
      <w:r w:rsidR="00120DF3">
        <w:rPr>
          <w:b/>
          <w:lang w:val="fr-FR"/>
        </w:rPr>
        <w:t>,</w:t>
      </w:r>
      <w:r w:rsidR="00120DF3" w:rsidRPr="00354D4B">
        <w:rPr>
          <w:b/>
          <w:lang w:val="fr-FR"/>
        </w:rPr>
        <w:t xml:space="preserve"> en pleine conformité avec le Pacte</w:t>
      </w:r>
      <w:r w:rsidR="00120DF3" w:rsidRPr="00354D4B">
        <w:rPr>
          <w:b/>
        </w:rPr>
        <w:t>. Le Comité appelle l</w:t>
      </w:r>
      <w:r w:rsidR="00120DF3">
        <w:rPr>
          <w:b/>
        </w:rPr>
        <w:t>’</w:t>
      </w:r>
      <w:r w:rsidR="00120DF3" w:rsidRPr="00354D4B">
        <w:rPr>
          <w:b/>
        </w:rPr>
        <w:t>attention de l</w:t>
      </w:r>
      <w:r w:rsidR="00120DF3">
        <w:rPr>
          <w:b/>
        </w:rPr>
        <w:t>’</w:t>
      </w:r>
      <w:r w:rsidR="00120DF3" w:rsidRPr="00354D4B">
        <w:rPr>
          <w:b/>
        </w:rPr>
        <w:t>État partie sur son observation générale n</w:t>
      </w:r>
      <w:r w:rsidR="00120DF3" w:rsidRPr="00354D4B">
        <w:rPr>
          <w:b/>
          <w:vertAlign w:val="superscript"/>
        </w:rPr>
        <w:t>o</w:t>
      </w:r>
      <w:r w:rsidR="00120DF3" w:rsidRPr="00354D4B">
        <w:rPr>
          <w:b/>
        </w:rPr>
        <w:t> 18 (2005) sur le droit au travail et le renvoie à sa déclaration commune</w:t>
      </w:r>
      <w:r w:rsidR="00120DF3" w:rsidRPr="00007B76">
        <w:rPr>
          <w:b/>
        </w:rPr>
        <w:t xml:space="preserve"> avec le Comité des droits de l</w:t>
      </w:r>
      <w:r w:rsidR="00120DF3">
        <w:rPr>
          <w:b/>
        </w:rPr>
        <w:t>’</w:t>
      </w:r>
      <w:r w:rsidR="00120DF3" w:rsidRPr="00007B76">
        <w:rPr>
          <w:b/>
        </w:rPr>
        <w:t xml:space="preserve">homme </w:t>
      </w:r>
      <w:r w:rsidR="00120DF3" w:rsidRPr="00354D4B">
        <w:rPr>
          <w:b/>
        </w:rPr>
        <w:t xml:space="preserve">sur le droit </w:t>
      </w:r>
      <w:r w:rsidR="00120DF3" w:rsidRPr="00354D4B">
        <w:rPr>
          <w:b/>
          <w:bCs/>
        </w:rPr>
        <w:t>de s</w:t>
      </w:r>
      <w:r w:rsidR="00120DF3">
        <w:rPr>
          <w:b/>
          <w:bCs/>
        </w:rPr>
        <w:t>’</w:t>
      </w:r>
      <w:r w:rsidR="00120DF3" w:rsidRPr="00354D4B">
        <w:rPr>
          <w:b/>
          <w:bCs/>
        </w:rPr>
        <w:t>associer librement avec d</w:t>
      </w:r>
      <w:r w:rsidR="00120DF3">
        <w:rPr>
          <w:b/>
          <w:bCs/>
        </w:rPr>
        <w:t>’</w:t>
      </w:r>
      <w:r w:rsidR="00120DF3" w:rsidRPr="00354D4B">
        <w:rPr>
          <w:b/>
          <w:bCs/>
        </w:rPr>
        <w:t xml:space="preserve">autres, </w:t>
      </w:r>
      <w:r w:rsidR="000904B1" w:rsidRPr="00354D4B">
        <w:rPr>
          <w:b/>
          <w:bCs/>
        </w:rPr>
        <w:t>y</w:t>
      </w:r>
      <w:r w:rsidR="000904B1">
        <w:rPr>
          <w:b/>
          <w:bCs/>
        </w:rPr>
        <w:t> </w:t>
      </w:r>
      <w:r w:rsidR="00120DF3" w:rsidRPr="00354D4B">
        <w:rPr>
          <w:b/>
          <w:bCs/>
        </w:rPr>
        <w:t>compris le droit de constituer des syndicats et d</w:t>
      </w:r>
      <w:r w:rsidR="00120DF3">
        <w:rPr>
          <w:b/>
          <w:bCs/>
        </w:rPr>
        <w:t>’</w:t>
      </w:r>
      <w:r w:rsidR="00120DF3" w:rsidRPr="00354D4B">
        <w:rPr>
          <w:b/>
          <w:bCs/>
        </w:rPr>
        <w:t>y adhérer</w:t>
      </w:r>
      <w:r w:rsidR="00120DF3" w:rsidRPr="00354D4B">
        <w:rPr>
          <w:b/>
        </w:rPr>
        <w:t xml:space="preserve"> (</w:t>
      </w:r>
      <w:r w:rsidR="00120DF3">
        <w:rPr>
          <w:b/>
        </w:rPr>
        <w:t>E/C.12/66/5-CCPR/C/127/4</w:t>
      </w:r>
      <w:r w:rsidR="00120DF3" w:rsidRPr="00354D4B">
        <w:rPr>
          <w:b/>
        </w:rPr>
        <w:t>), adoptée en 2019</w:t>
      </w:r>
      <w:r w:rsidR="00120DF3">
        <w:rPr>
          <w:b/>
        </w:rPr>
        <w:t>.</w:t>
      </w:r>
    </w:p>
    <w:p w:rsidR="00120DF3" w:rsidRPr="00647DCF" w:rsidRDefault="00120DF3" w:rsidP="004B2212">
      <w:pPr>
        <w:pStyle w:val="H23G"/>
      </w:pPr>
      <w:r>
        <w:tab/>
      </w:r>
      <w:r>
        <w:tab/>
      </w:r>
      <w:r w:rsidRPr="00647DCF">
        <w:t>Travail domestique</w:t>
      </w:r>
    </w:p>
    <w:p w:rsidR="00120DF3" w:rsidRPr="00647DCF" w:rsidRDefault="00FA16B6" w:rsidP="00120DF3">
      <w:pPr>
        <w:pStyle w:val="SingleTxtG"/>
        <w:rPr>
          <w:lang w:val="fr-FR"/>
        </w:rPr>
      </w:pPr>
      <w:r>
        <w:rPr>
          <w:lang w:val="fr-FR"/>
        </w:rPr>
        <w:t>30.</w:t>
      </w:r>
      <w:r>
        <w:rPr>
          <w:lang w:val="fr-FR"/>
        </w:rPr>
        <w:tab/>
      </w:r>
      <w:r w:rsidR="00120DF3" w:rsidRPr="00647DCF">
        <w:rPr>
          <w:lang w:val="fr-FR"/>
        </w:rPr>
        <w:t xml:space="preserve">Le Comité note les mesures prises </w:t>
      </w:r>
      <w:r w:rsidR="00120DF3">
        <w:rPr>
          <w:lang w:val="fr-FR"/>
        </w:rPr>
        <w:t xml:space="preserve">par l’État partie </w:t>
      </w:r>
      <w:r w:rsidR="00120DF3" w:rsidRPr="00647DCF">
        <w:rPr>
          <w:lang w:val="fr-FR"/>
        </w:rPr>
        <w:t xml:space="preserve">concernant le travail domestique, notamment leur inclusion dans la couverture offerte par la loi de sécurité sociale de 2014. </w:t>
      </w:r>
      <w:r w:rsidR="00120DF3">
        <w:rPr>
          <w:lang w:val="fr-FR"/>
        </w:rPr>
        <w:t>Il</w:t>
      </w:r>
      <w:r>
        <w:rPr>
          <w:lang w:val="fr-FR"/>
        </w:rPr>
        <w:t> </w:t>
      </w:r>
      <w:r w:rsidR="00120DF3" w:rsidRPr="00647DCF">
        <w:rPr>
          <w:lang w:val="fr-FR"/>
        </w:rPr>
        <w:t>reste néanmoins préoccupé par le manque de mesures spécifiques de protection du travail domestique (art.</w:t>
      </w:r>
      <w:r>
        <w:rPr>
          <w:lang w:val="fr-FR"/>
        </w:rPr>
        <w:t> </w:t>
      </w:r>
      <w:r w:rsidR="00120DF3" w:rsidRPr="00647DCF">
        <w:rPr>
          <w:lang w:val="fr-FR"/>
        </w:rPr>
        <w:t>7).</w:t>
      </w:r>
    </w:p>
    <w:p w:rsidR="00120DF3" w:rsidRPr="00647DCF" w:rsidRDefault="00FA16B6" w:rsidP="00120DF3">
      <w:pPr>
        <w:pStyle w:val="SingleTxtG"/>
        <w:rPr>
          <w:lang w:val="fr-FR"/>
        </w:rPr>
      </w:pPr>
      <w:r>
        <w:rPr>
          <w:spacing w:val="-1"/>
          <w:lang w:val="fr-FR"/>
        </w:rPr>
        <w:t>31.</w:t>
      </w:r>
      <w:r>
        <w:rPr>
          <w:spacing w:val="-1"/>
          <w:lang w:val="fr-FR"/>
        </w:rPr>
        <w:tab/>
      </w:r>
      <w:r w:rsidR="00120DF3" w:rsidRPr="00647DCF">
        <w:rPr>
          <w:b/>
          <w:spacing w:val="-1"/>
          <w:lang w:val="fr-FR"/>
        </w:rPr>
        <w:t>Le Comité recommande à l</w:t>
      </w:r>
      <w:r w:rsidR="00120DF3">
        <w:rPr>
          <w:b/>
          <w:spacing w:val="-1"/>
          <w:lang w:val="fr-FR"/>
        </w:rPr>
        <w:t>’</w:t>
      </w:r>
      <w:r w:rsidR="00120DF3" w:rsidRPr="00647DCF">
        <w:rPr>
          <w:b/>
          <w:spacing w:val="-1"/>
          <w:lang w:val="fr-FR"/>
        </w:rPr>
        <w:t xml:space="preserve">État partie de </w:t>
      </w:r>
      <w:r w:rsidR="00120DF3">
        <w:rPr>
          <w:b/>
          <w:spacing w:val="-1"/>
          <w:lang w:val="fr-FR"/>
        </w:rPr>
        <w:t>veiller à ce</w:t>
      </w:r>
      <w:r w:rsidR="00120DF3" w:rsidRPr="00647DCF">
        <w:rPr>
          <w:b/>
          <w:spacing w:val="-1"/>
          <w:lang w:val="fr-FR"/>
        </w:rPr>
        <w:t xml:space="preserve"> que les travailleurs domestiques, recrutés </w:t>
      </w:r>
      <w:r w:rsidR="00120DF3">
        <w:rPr>
          <w:b/>
          <w:spacing w:val="-1"/>
          <w:lang w:val="fr-FR"/>
        </w:rPr>
        <w:t xml:space="preserve">principalement </w:t>
      </w:r>
      <w:r w:rsidR="00120DF3" w:rsidRPr="00647DCF">
        <w:rPr>
          <w:b/>
          <w:spacing w:val="-1"/>
          <w:lang w:val="fr-FR"/>
        </w:rPr>
        <w:t>pour</w:t>
      </w:r>
      <w:r w:rsidR="00120DF3">
        <w:rPr>
          <w:b/>
          <w:spacing w:val="-1"/>
          <w:lang w:val="fr-FR"/>
        </w:rPr>
        <w:t xml:space="preserve"> fournir des services de soins et d’accompagnement de</w:t>
      </w:r>
      <w:r w:rsidR="00120DF3" w:rsidRPr="00647DCF">
        <w:rPr>
          <w:b/>
          <w:spacing w:val="-1"/>
          <w:lang w:val="fr-FR"/>
        </w:rPr>
        <w:t xml:space="preserve"> personnes, jouissent des mêmes conditions que les autres travailleurs en matière de rémunération, de repos et de loisirs, de limitation du temps de travail et de protection contre les licenciements abusifs. Il lui recommande également de protéger ces personnes contre toutes les formes d</w:t>
      </w:r>
      <w:r w:rsidR="00120DF3">
        <w:rPr>
          <w:b/>
          <w:spacing w:val="-1"/>
          <w:lang w:val="fr-FR"/>
        </w:rPr>
        <w:t>’</w:t>
      </w:r>
      <w:r w:rsidR="00120DF3" w:rsidRPr="00647DCF">
        <w:rPr>
          <w:b/>
          <w:spacing w:val="-1"/>
          <w:lang w:val="fr-FR"/>
        </w:rPr>
        <w:t>exploitation et de mauvais traitements</w:t>
      </w:r>
      <w:r w:rsidR="00120DF3">
        <w:rPr>
          <w:b/>
          <w:spacing w:val="-1"/>
          <w:lang w:val="fr-FR"/>
        </w:rPr>
        <w:t xml:space="preserve">, notamment en </w:t>
      </w:r>
      <w:r w:rsidR="00120DF3" w:rsidRPr="00647DCF">
        <w:rPr>
          <w:b/>
          <w:spacing w:val="-1"/>
          <w:lang w:val="fr-FR"/>
        </w:rPr>
        <w:t>amélior</w:t>
      </w:r>
      <w:r w:rsidR="00120DF3">
        <w:rPr>
          <w:b/>
          <w:spacing w:val="-1"/>
          <w:lang w:val="fr-FR"/>
        </w:rPr>
        <w:t>ant</w:t>
      </w:r>
      <w:r w:rsidR="00120DF3" w:rsidRPr="00647DCF">
        <w:rPr>
          <w:b/>
          <w:spacing w:val="-1"/>
          <w:lang w:val="fr-FR"/>
        </w:rPr>
        <w:t xml:space="preserve"> les mécanismes de plainte afin de les rendre facilement accessibles à cette catégorie de travailleurs</w:t>
      </w:r>
      <w:r w:rsidR="00120DF3">
        <w:rPr>
          <w:b/>
          <w:spacing w:val="-1"/>
          <w:lang w:val="fr-FR"/>
        </w:rPr>
        <w:t>, et en veillant à l’efficacité des</w:t>
      </w:r>
      <w:r w:rsidR="00120DF3" w:rsidRPr="00647DCF">
        <w:rPr>
          <w:b/>
          <w:spacing w:val="-1"/>
          <w:lang w:val="fr-FR"/>
        </w:rPr>
        <w:t xml:space="preserve"> </w:t>
      </w:r>
      <w:r w:rsidR="00120DF3">
        <w:rPr>
          <w:b/>
          <w:spacing w:val="-1"/>
          <w:lang w:val="fr-FR"/>
        </w:rPr>
        <w:t xml:space="preserve">services </w:t>
      </w:r>
      <w:r w:rsidR="00120DF3" w:rsidRPr="00647DCF">
        <w:rPr>
          <w:b/>
          <w:lang w:val="fr-FR"/>
        </w:rPr>
        <w:t>d</w:t>
      </w:r>
      <w:r w:rsidR="00120DF3">
        <w:rPr>
          <w:b/>
          <w:lang w:val="fr-FR"/>
        </w:rPr>
        <w:t>’</w:t>
      </w:r>
      <w:r w:rsidR="00120DF3" w:rsidRPr="00647DCF">
        <w:rPr>
          <w:b/>
          <w:lang w:val="fr-FR"/>
        </w:rPr>
        <w:t xml:space="preserve">inspection </w:t>
      </w:r>
      <w:r w:rsidR="00120DF3">
        <w:rPr>
          <w:b/>
          <w:lang w:val="fr-FR"/>
        </w:rPr>
        <w:t>dans le</w:t>
      </w:r>
      <w:r w:rsidR="00120DF3" w:rsidRPr="00647DCF">
        <w:rPr>
          <w:b/>
          <w:lang w:val="fr-FR"/>
        </w:rPr>
        <w:t xml:space="preserve"> contrôle </w:t>
      </w:r>
      <w:r w:rsidR="00120DF3">
        <w:rPr>
          <w:b/>
          <w:lang w:val="fr-FR"/>
        </w:rPr>
        <w:t>de leurs conditions de travail</w:t>
      </w:r>
      <w:r w:rsidR="00120DF3" w:rsidRPr="00647DCF">
        <w:rPr>
          <w:b/>
          <w:lang w:val="fr-FR"/>
        </w:rPr>
        <w:t xml:space="preserve">. </w:t>
      </w:r>
      <w:r w:rsidR="00120DF3">
        <w:rPr>
          <w:b/>
          <w:lang w:val="fr-FR"/>
        </w:rPr>
        <w:t>À cet égard, le Comité</w:t>
      </w:r>
      <w:r w:rsidR="00120DF3" w:rsidRPr="00647DCF">
        <w:rPr>
          <w:b/>
          <w:lang w:val="fr-FR"/>
        </w:rPr>
        <w:t xml:space="preserve"> appelle l</w:t>
      </w:r>
      <w:r w:rsidR="00120DF3">
        <w:rPr>
          <w:b/>
          <w:lang w:val="fr-FR"/>
        </w:rPr>
        <w:t>’</w:t>
      </w:r>
      <w:r w:rsidR="00120DF3" w:rsidRPr="00647DCF">
        <w:rPr>
          <w:b/>
          <w:lang w:val="fr-FR"/>
        </w:rPr>
        <w:t>attention de l</w:t>
      </w:r>
      <w:r w:rsidR="00120DF3">
        <w:rPr>
          <w:b/>
          <w:lang w:val="fr-FR"/>
        </w:rPr>
        <w:t>’</w:t>
      </w:r>
      <w:r w:rsidR="00120DF3" w:rsidRPr="00647DCF">
        <w:rPr>
          <w:b/>
          <w:lang w:val="fr-FR"/>
        </w:rPr>
        <w:t xml:space="preserve">État partie sur son observation générale </w:t>
      </w:r>
      <w:r w:rsidR="00120DF3" w:rsidRPr="00647DCF">
        <w:rPr>
          <w:rFonts w:eastAsia="MS Mincho"/>
          <w:b/>
          <w:lang w:val="fr-FR"/>
        </w:rPr>
        <w:t>n</w:t>
      </w:r>
      <w:r w:rsidR="00120DF3" w:rsidRPr="00647DCF">
        <w:rPr>
          <w:rFonts w:eastAsia="MS Mincho"/>
          <w:b/>
          <w:vertAlign w:val="superscript"/>
          <w:lang w:val="fr-FR"/>
        </w:rPr>
        <w:t>o</w:t>
      </w:r>
      <w:r w:rsidR="00120DF3" w:rsidRPr="00647DCF">
        <w:rPr>
          <w:b/>
          <w:lang w:val="fr-FR"/>
        </w:rPr>
        <w:t> 23 (2016) sur le droit à des conditions de travail justes et favorables.</w:t>
      </w:r>
    </w:p>
    <w:p w:rsidR="00120DF3" w:rsidRPr="00647DCF" w:rsidRDefault="00120DF3" w:rsidP="004B2212">
      <w:pPr>
        <w:pStyle w:val="H23G"/>
        <w:rPr>
          <w:lang w:val="fr-FR"/>
        </w:rPr>
      </w:pPr>
      <w:r>
        <w:rPr>
          <w:lang w:val="fr-FR"/>
        </w:rPr>
        <w:tab/>
      </w:r>
      <w:r>
        <w:rPr>
          <w:lang w:val="fr-FR"/>
        </w:rPr>
        <w:tab/>
      </w:r>
      <w:r w:rsidRPr="00647DCF">
        <w:rPr>
          <w:lang w:val="fr-FR"/>
        </w:rPr>
        <w:t>Travailleurs indépendants</w:t>
      </w:r>
    </w:p>
    <w:p w:rsidR="00120DF3" w:rsidRPr="00647DCF" w:rsidRDefault="00FA16B6" w:rsidP="00120DF3">
      <w:pPr>
        <w:pStyle w:val="SingleTxtG"/>
        <w:rPr>
          <w:lang w:val="fr-FR"/>
        </w:rPr>
      </w:pPr>
      <w:r>
        <w:rPr>
          <w:lang w:val="fr-FR"/>
        </w:rPr>
        <w:t>32.</w:t>
      </w:r>
      <w:r>
        <w:rPr>
          <w:lang w:val="fr-FR"/>
        </w:rPr>
        <w:tab/>
      </w:r>
      <w:r w:rsidR="00120DF3" w:rsidRPr="00647DCF">
        <w:rPr>
          <w:lang w:val="fr-FR"/>
        </w:rPr>
        <w:t xml:space="preserve">Le Comité note avec préoccupation que les contributions sociales pour les travailleurs indépendants sont inférieures à celles des salariés. En outre, il est préoccupé par le risque de pauvreté plus élevé parmi les indépendants, notamment en raison du fait </w:t>
      </w:r>
      <w:r w:rsidR="00120DF3">
        <w:rPr>
          <w:lang w:val="fr-FR"/>
        </w:rPr>
        <w:t>qu’ils</w:t>
      </w:r>
      <w:r w:rsidR="00120DF3" w:rsidRPr="00647DCF">
        <w:rPr>
          <w:lang w:val="fr-FR"/>
        </w:rPr>
        <w:t xml:space="preserve"> n</w:t>
      </w:r>
      <w:r w:rsidR="00120DF3">
        <w:rPr>
          <w:lang w:val="fr-FR"/>
        </w:rPr>
        <w:t>’</w:t>
      </w:r>
      <w:r w:rsidR="00120DF3" w:rsidRPr="00647DCF">
        <w:rPr>
          <w:lang w:val="fr-FR"/>
        </w:rPr>
        <w:t>ont pas droit aux prestations de chômage</w:t>
      </w:r>
      <w:r w:rsidR="00120DF3">
        <w:rPr>
          <w:lang w:val="fr-FR"/>
        </w:rPr>
        <w:t xml:space="preserve"> (art.</w:t>
      </w:r>
      <w:r>
        <w:rPr>
          <w:lang w:val="fr-FR"/>
        </w:rPr>
        <w:t> </w:t>
      </w:r>
      <w:r w:rsidR="00120DF3">
        <w:rPr>
          <w:lang w:val="fr-FR"/>
        </w:rPr>
        <w:t>7)</w:t>
      </w:r>
      <w:r w:rsidR="00120DF3" w:rsidRPr="00647DCF">
        <w:rPr>
          <w:lang w:val="fr-FR"/>
        </w:rPr>
        <w:t>.</w:t>
      </w:r>
    </w:p>
    <w:p w:rsidR="00120DF3" w:rsidRPr="00647DCF" w:rsidRDefault="00FA16B6" w:rsidP="00120DF3">
      <w:pPr>
        <w:pStyle w:val="SingleTxtG"/>
        <w:rPr>
          <w:lang w:val="fr-FR"/>
        </w:rPr>
      </w:pPr>
      <w:r>
        <w:t>33.</w:t>
      </w:r>
      <w:r>
        <w:tab/>
      </w:r>
      <w:r w:rsidR="00120DF3" w:rsidRPr="00647DCF">
        <w:rPr>
          <w:b/>
        </w:rPr>
        <w:t xml:space="preserve">Le Comité </w:t>
      </w:r>
      <w:r w:rsidR="00120DF3" w:rsidRPr="00647DCF">
        <w:rPr>
          <w:b/>
          <w:lang w:val="fr-FR"/>
        </w:rPr>
        <w:t>recommande à l</w:t>
      </w:r>
      <w:r w:rsidR="00120DF3">
        <w:rPr>
          <w:b/>
          <w:lang w:val="fr-FR"/>
        </w:rPr>
        <w:t>’</w:t>
      </w:r>
      <w:r w:rsidR="00120DF3" w:rsidRPr="00647DCF">
        <w:rPr>
          <w:b/>
          <w:lang w:val="fr-FR"/>
        </w:rPr>
        <w:t xml:space="preserve">État partie de veiller à ce que les travailleurs indépendants </w:t>
      </w:r>
      <w:r w:rsidR="00120DF3">
        <w:rPr>
          <w:b/>
          <w:lang w:val="fr-FR"/>
        </w:rPr>
        <w:t>puissent bénéficier des</w:t>
      </w:r>
      <w:r w:rsidR="00120DF3" w:rsidRPr="00647DCF">
        <w:rPr>
          <w:b/>
          <w:lang w:val="fr-FR"/>
        </w:rPr>
        <w:t xml:space="preserve"> prestations de chômage et que le niveau de ces </w:t>
      </w:r>
      <w:r w:rsidR="00120DF3" w:rsidRPr="00647DCF">
        <w:rPr>
          <w:b/>
          <w:lang w:val="fr-FR"/>
        </w:rPr>
        <w:lastRenderedPageBreak/>
        <w:t>prestations soit propre à assurer aux bénéficiaires un niveau de vie suffisant. Le Comité renvoie l</w:t>
      </w:r>
      <w:r w:rsidR="00120DF3">
        <w:rPr>
          <w:b/>
          <w:lang w:val="fr-FR"/>
        </w:rPr>
        <w:t>’</w:t>
      </w:r>
      <w:r w:rsidR="00120DF3" w:rsidRPr="00647DCF">
        <w:rPr>
          <w:b/>
          <w:lang w:val="fr-FR"/>
        </w:rPr>
        <w:t xml:space="preserve">État partie à </w:t>
      </w:r>
      <w:r w:rsidR="00120DF3" w:rsidRPr="00647DCF">
        <w:rPr>
          <w:b/>
        </w:rPr>
        <w:t xml:space="preserve">son observation générale </w:t>
      </w:r>
      <w:r w:rsidR="00120DF3" w:rsidRPr="00647DCF">
        <w:rPr>
          <w:rFonts w:eastAsia="MS Mincho"/>
          <w:b/>
        </w:rPr>
        <w:t>n</w:t>
      </w:r>
      <w:r w:rsidR="00120DF3" w:rsidRPr="00647DCF">
        <w:rPr>
          <w:rFonts w:eastAsia="MS Mincho"/>
          <w:b/>
          <w:vertAlign w:val="superscript"/>
        </w:rPr>
        <w:t>o</w:t>
      </w:r>
      <w:r w:rsidR="00120DF3" w:rsidRPr="00647DCF">
        <w:rPr>
          <w:b/>
        </w:rPr>
        <w:t> 19 (200</w:t>
      </w:r>
      <w:r w:rsidR="00120DF3">
        <w:rPr>
          <w:b/>
        </w:rPr>
        <w:t>7</w:t>
      </w:r>
      <w:r w:rsidR="00120DF3" w:rsidRPr="00647DCF">
        <w:rPr>
          <w:b/>
        </w:rPr>
        <w:t>) sur le droit à la sécurité sociale.</w:t>
      </w:r>
    </w:p>
    <w:p w:rsidR="00120DF3" w:rsidRPr="00647DCF" w:rsidRDefault="00120DF3" w:rsidP="004B2212">
      <w:pPr>
        <w:pStyle w:val="H23G"/>
        <w:rPr>
          <w:lang w:val="fr-FR"/>
        </w:rPr>
      </w:pPr>
      <w:r>
        <w:rPr>
          <w:lang w:val="fr-FR"/>
        </w:rPr>
        <w:tab/>
      </w:r>
      <w:r>
        <w:rPr>
          <w:lang w:val="fr-FR"/>
        </w:rPr>
        <w:tab/>
      </w:r>
      <w:r w:rsidRPr="00647DCF">
        <w:rPr>
          <w:lang w:val="fr-FR"/>
        </w:rPr>
        <w:t xml:space="preserve">Violence </w:t>
      </w:r>
      <w:r>
        <w:rPr>
          <w:lang w:val="fr-FR"/>
        </w:rPr>
        <w:t>fondée</w:t>
      </w:r>
      <w:r w:rsidRPr="00647DCF">
        <w:rPr>
          <w:lang w:val="fr-FR"/>
        </w:rPr>
        <w:t xml:space="preserve"> sur le genre</w:t>
      </w:r>
    </w:p>
    <w:p w:rsidR="00120DF3" w:rsidRPr="00647DCF" w:rsidRDefault="00FA16B6" w:rsidP="00120DF3">
      <w:pPr>
        <w:pStyle w:val="SingleTxtG"/>
        <w:rPr>
          <w:lang w:val="fr-FR"/>
        </w:rPr>
      </w:pPr>
      <w:r>
        <w:rPr>
          <w:lang w:val="fr-FR"/>
        </w:rPr>
        <w:t>34.</w:t>
      </w:r>
      <w:r>
        <w:rPr>
          <w:lang w:val="fr-FR"/>
        </w:rPr>
        <w:tab/>
      </w:r>
      <w:r w:rsidR="00120DF3">
        <w:rPr>
          <w:lang w:val="fr-FR"/>
        </w:rPr>
        <w:t xml:space="preserve">Tout en notant le rapport intermédiaire du Plan d’action national de lutte contre toutes les formes de violence basée sur le genre 2015-2019 ainsi que la déclaration reconnaissant la violence sexuelle et domestique comme thème prioritaire de sécurité, le Comité </w:t>
      </w:r>
      <w:r w:rsidR="00120DF3" w:rsidRPr="00647DCF">
        <w:rPr>
          <w:lang w:val="fr-FR"/>
        </w:rPr>
        <w:t>est préoccupé par le manque d</w:t>
      </w:r>
      <w:r w:rsidR="00120DF3">
        <w:rPr>
          <w:lang w:val="fr-FR"/>
        </w:rPr>
        <w:t>’</w:t>
      </w:r>
      <w:r w:rsidR="00120DF3" w:rsidRPr="00647DCF">
        <w:rPr>
          <w:lang w:val="fr-FR"/>
        </w:rPr>
        <w:t>évaluation de l</w:t>
      </w:r>
      <w:r w:rsidR="00120DF3">
        <w:rPr>
          <w:lang w:val="fr-FR"/>
        </w:rPr>
        <w:t>’</w:t>
      </w:r>
      <w:r w:rsidR="00120DF3" w:rsidRPr="00647DCF">
        <w:rPr>
          <w:lang w:val="fr-FR"/>
        </w:rPr>
        <w:t xml:space="preserve">efficacité des mesures de lutte contre la violence </w:t>
      </w:r>
      <w:r w:rsidR="00120DF3">
        <w:rPr>
          <w:lang w:val="fr-FR"/>
        </w:rPr>
        <w:t>fondée</w:t>
      </w:r>
      <w:r w:rsidR="00120DF3" w:rsidRPr="00647DCF">
        <w:rPr>
          <w:lang w:val="fr-FR"/>
        </w:rPr>
        <w:t xml:space="preserve"> sur le genre. En outre, il est préoccupé par le manque de protection effective pour les femmes migrantes, notamment </w:t>
      </w:r>
      <w:r w:rsidR="00120DF3">
        <w:rPr>
          <w:lang w:val="fr-FR"/>
        </w:rPr>
        <w:t xml:space="preserve">celles </w:t>
      </w:r>
      <w:r w:rsidR="00120DF3" w:rsidRPr="00647DCF">
        <w:rPr>
          <w:lang w:val="fr-FR"/>
        </w:rPr>
        <w:t>en situation irrégulière, qui s</w:t>
      </w:r>
      <w:r w:rsidR="00120DF3">
        <w:rPr>
          <w:lang w:val="fr-FR"/>
        </w:rPr>
        <w:t>’</w:t>
      </w:r>
      <w:r w:rsidR="00120DF3" w:rsidRPr="00647DCF">
        <w:rPr>
          <w:lang w:val="fr-FR"/>
        </w:rPr>
        <w:t>abst</w:t>
      </w:r>
      <w:r w:rsidR="00120DF3">
        <w:rPr>
          <w:lang w:val="fr-FR"/>
        </w:rPr>
        <w:t>ie</w:t>
      </w:r>
      <w:r w:rsidR="00120DF3" w:rsidRPr="00647DCF">
        <w:rPr>
          <w:lang w:val="fr-FR"/>
        </w:rPr>
        <w:t>n</w:t>
      </w:r>
      <w:r w:rsidR="00120DF3">
        <w:rPr>
          <w:lang w:val="fr-FR"/>
        </w:rPr>
        <w:t>nent souvent</w:t>
      </w:r>
      <w:r w:rsidR="00120DF3" w:rsidRPr="00647DCF">
        <w:rPr>
          <w:lang w:val="fr-FR"/>
        </w:rPr>
        <w:t xml:space="preserve"> de dénoncer cette violence par peur d</w:t>
      </w:r>
      <w:r w:rsidR="00120DF3">
        <w:rPr>
          <w:lang w:val="fr-FR"/>
        </w:rPr>
        <w:t>’</w:t>
      </w:r>
      <w:r w:rsidR="00120DF3" w:rsidRPr="00647DCF">
        <w:rPr>
          <w:lang w:val="fr-FR"/>
        </w:rPr>
        <w:t xml:space="preserve">être </w:t>
      </w:r>
      <w:r w:rsidR="00120DF3">
        <w:rPr>
          <w:lang w:val="fr-FR"/>
        </w:rPr>
        <w:t>expulsées (art.</w:t>
      </w:r>
      <w:r>
        <w:rPr>
          <w:lang w:val="fr-FR"/>
        </w:rPr>
        <w:t> </w:t>
      </w:r>
      <w:r w:rsidR="00120DF3">
        <w:rPr>
          <w:lang w:val="fr-FR"/>
        </w:rPr>
        <w:t>10)</w:t>
      </w:r>
      <w:r w:rsidR="00120DF3" w:rsidRPr="00647DCF">
        <w:rPr>
          <w:lang w:val="fr-FR"/>
        </w:rPr>
        <w:t>.</w:t>
      </w:r>
    </w:p>
    <w:p w:rsidR="00120DF3" w:rsidRPr="00647DCF" w:rsidRDefault="00FA16B6" w:rsidP="00120DF3">
      <w:pPr>
        <w:pStyle w:val="SingleTxtG"/>
        <w:rPr>
          <w:b/>
          <w:lang w:val="fr-FR"/>
        </w:rPr>
      </w:pPr>
      <w:r>
        <w:rPr>
          <w:lang w:val="fr-FR"/>
        </w:rPr>
        <w:t>35.</w:t>
      </w:r>
      <w:r>
        <w:rPr>
          <w:lang w:val="fr-FR"/>
        </w:rPr>
        <w:tab/>
      </w:r>
      <w:r w:rsidR="00120DF3" w:rsidRPr="00647DCF">
        <w:rPr>
          <w:b/>
          <w:lang w:val="fr-FR"/>
        </w:rPr>
        <w:t>Le Comité recommande à l</w:t>
      </w:r>
      <w:r w:rsidR="00120DF3">
        <w:rPr>
          <w:b/>
          <w:lang w:val="fr-FR"/>
        </w:rPr>
        <w:t>’</w:t>
      </w:r>
      <w:r w:rsidR="00120DF3" w:rsidRPr="00647DCF">
        <w:rPr>
          <w:b/>
          <w:lang w:val="fr-FR"/>
        </w:rPr>
        <w:t xml:space="preserve">État partie </w:t>
      </w:r>
      <w:r w:rsidR="00120DF3">
        <w:rPr>
          <w:b/>
          <w:lang w:val="fr-FR"/>
        </w:rPr>
        <w:t>de veiller à</w:t>
      </w:r>
      <w:r w:rsidR="00120DF3" w:rsidRPr="00647DCF">
        <w:rPr>
          <w:b/>
          <w:lang w:val="fr-FR"/>
        </w:rPr>
        <w:t xml:space="preserve"> la mise en œuvre des recommandations de l</w:t>
      </w:r>
      <w:r w:rsidR="00120DF3">
        <w:rPr>
          <w:b/>
          <w:lang w:val="fr-FR"/>
        </w:rPr>
        <w:t>’</w:t>
      </w:r>
      <w:r w:rsidR="00120DF3" w:rsidRPr="00647DCF">
        <w:rPr>
          <w:b/>
          <w:lang w:val="fr-FR"/>
        </w:rPr>
        <w:t xml:space="preserve">évaluation du </w:t>
      </w:r>
      <w:r w:rsidR="00120DF3">
        <w:rPr>
          <w:b/>
          <w:lang w:val="fr-FR"/>
        </w:rPr>
        <w:t>P</w:t>
      </w:r>
      <w:r w:rsidR="00120DF3" w:rsidRPr="00647DCF">
        <w:rPr>
          <w:b/>
          <w:lang w:val="fr-FR"/>
        </w:rPr>
        <w:t>lan d</w:t>
      </w:r>
      <w:r w:rsidR="00120DF3">
        <w:rPr>
          <w:b/>
          <w:lang w:val="fr-FR"/>
        </w:rPr>
        <w:t>’</w:t>
      </w:r>
      <w:r w:rsidR="00120DF3" w:rsidRPr="00647DCF">
        <w:rPr>
          <w:b/>
          <w:lang w:val="fr-FR"/>
        </w:rPr>
        <w:t>action</w:t>
      </w:r>
      <w:r w:rsidR="00120DF3">
        <w:rPr>
          <w:b/>
          <w:lang w:val="fr-FR"/>
        </w:rPr>
        <w:t xml:space="preserve"> national</w:t>
      </w:r>
      <w:r w:rsidR="00120DF3" w:rsidRPr="00647DCF">
        <w:rPr>
          <w:b/>
          <w:lang w:val="fr-FR"/>
        </w:rPr>
        <w:t xml:space="preserve"> de lutte contre </w:t>
      </w:r>
      <w:r w:rsidR="00120DF3">
        <w:rPr>
          <w:b/>
          <w:lang w:val="fr-FR"/>
        </w:rPr>
        <w:t>toutes les formes de</w:t>
      </w:r>
      <w:r w:rsidR="00120DF3" w:rsidRPr="00647DCF">
        <w:rPr>
          <w:b/>
          <w:lang w:val="fr-FR"/>
        </w:rPr>
        <w:t xml:space="preserve"> violence basée sur le genre</w:t>
      </w:r>
      <w:r w:rsidR="00120DF3">
        <w:rPr>
          <w:b/>
          <w:lang w:val="fr-FR"/>
        </w:rPr>
        <w:t>,</w:t>
      </w:r>
      <w:r w:rsidR="00120DF3" w:rsidRPr="00647DCF">
        <w:rPr>
          <w:b/>
          <w:lang w:val="fr-FR"/>
        </w:rPr>
        <w:t xml:space="preserve"> de maintenir le financement des centres de prise en charge des victimes</w:t>
      </w:r>
      <w:r w:rsidR="00120DF3">
        <w:rPr>
          <w:b/>
          <w:lang w:val="fr-FR"/>
        </w:rPr>
        <w:t>,</w:t>
      </w:r>
      <w:r w:rsidR="00120DF3" w:rsidRPr="00647DCF">
        <w:rPr>
          <w:b/>
          <w:lang w:val="fr-FR"/>
        </w:rPr>
        <w:t xml:space="preserve"> et de renforcer la prévention de nouvelles formes de violence </w:t>
      </w:r>
      <w:r w:rsidR="00120DF3">
        <w:rPr>
          <w:b/>
          <w:lang w:val="fr-FR"/>
        </w:rPr>
        <w:t>fondée</w:t>
      </w:r>
      <w:r w:rsidR="00120DF3" w:rsidRPr="00647DCF">
        <w:rPr>
          <w:b/>
          <w:lang w:val="fr-FR"/>
        </w:rPr>
        <w:t xml:space="preserve"> sur le genre, comme le cyberharcèlement. </w:t>
      </w:r>
      <w:r w:rsidR="00120DF3">
        <w:rPr>
          <w:b/>
          <w:lang w:val="fr-FR"/>
        </w:rPr>
        <w:t>Il lui</w:t>
      </w:r>
      <w:r w:rsidR="00120DF3" w:rsidRPr="00647DCF">
        <w:rPr>
          <w:b/>
          <w:lang w:val="fr-FR"/>
        </w:rPr>
        <w:t xml:space="preserve"> recommande </w:t>
      </w:r>
      <w:r w:rsidR="00120DF3">
        <w:rPr>
          <w:b/>
        </w:rPr>
        <w:t xml:space="preserve">également </w:t>
      </w:r>
      <w:r w:rsidR="00120DF3" w:rsidRPr="00647DCF">
        <w:rPr>
          <w:b/>
        </w:rPr>
        <w:t xml:space="preserve">de mettre en </w:t>
      </w:r>
      <w:r w:rsidR="00120DF3">
        <w:rPr>
          <w:b/>
        </w:rPr>
        <w:t>place</w:t>
      </w:r>
      <w:r w:rsidR="00120DF3" w:rsidRPr="00647DCF">
        <w:rPr>
          <w:b/>
        </w:rPr>
        <w:t xml:space="preserve"> des mécanismes </w:t>
      </w:r>
      <w:r w:rsidR="00120DF3">
        <w:rPr>
          <w:b/>
        </w:rPr>
        <w:t>permettant</w:t>
      </w:r>
      <w:r w:rsidR="00120DF3" w:rsidRPr="00647DCF">
        <w:rPr>
          <w:b/>
        </w:rPr>
        <w:t xml:space="preserve"> aux femmes </w:t>
      </w:r>
      <w:r w:rsidR="00120DF3">
        <w:rPr>
          <w:b/>
        </w:rPr>
        <w:t xml:space="preserve">migrantes </w:t>
      </w:r>
      <w:r w:rsidR="00120DF3" w:rsidRPr="00647DCF">
        <w:rPr>
          <w:b/>
        </w:rPr>
        <w:t>en situation irrégulière de dénoncer la violence dont elles sont victimes</w:t>
      </w:r>
      <w:r w:rsidR="00120DF3">
        <w:rPr>
          <w:b/>
        </w:rPr>
        <w:t>,</w:t>
      </w:r>
      <w:r w:rsidR="00120DF3" w:rsidRPr="00647DCF">
        <w:rPr>
          <w:b/>
        </w:rPr>
        <w:t xml:space="preserve"> sans </w:t>
      </w:r>
      <w:r w:rsidR="00120DF3">
        <w:rPr>
          <w:b/>
        </w:rPr>
        <w:t>crainte</w:t>
      </w:r>
      <w:r w:rsidR="00120DF3" w:rsidRPr="00647DCF">
        <w:rPr>
          <w:b/>
        </w:rPr>
        <w:t xml:space="preserve"> d</w:t>
      </w:r>
      <w:r w:rsidR="00120DF3">
        <w:rPr>
          <w:b/>
        </w:rPr>
        <w:t>’</w:t>
      </w:r>
      <w:r w:rsidR="00120DF3" w:rsidRPr="00647DCF">
        <w:rPr>
          <w:b/>
        </w:rPr>
        <w:t xml:space="preserve">être </w:t>
      </w:r>
      <w:r w:rsidR="00120DF3">
        <w:rPr>
          <w:b/>
        </w:rPr>
        <w:t>expulsées</w:t>
      </w:r>
      <w:r w:rsidR="00120DF3" w:rsidRPr="00647DCF">
        <w:rPr>
          <w:b/>
        </w:rPr>
        <w:t>.</w:t>
      </w:r>
    </w:p>
    <w:p w:rsidR="00120DF3" w:rsidRPr="00647DCF" w:rsidRDefault="00120DF3" w:rsidP="004B2212">
      <w:pPr>
        <w:pStyle w:val="H23G"/>
        <w:rPr>
          <w:lang w:val="fr-FR"/>
        </w:rPr>
      </w:pPr>
      <w:r>
        <w:rPr>
          <w:lang w:val="fr-FR"/>
        </w:rPr>
        <w:tab/>
      </w:r>
      <w:r>
        <w:rPr>
          <w:lang w:val="fr-FR"/>
        </w:rPr>
        <w:tab/>
      </w:r>
      <w:r w:rsidRPr="00647DCF">
        <w:rPr>
          <w:lang w:val="fr-FR"/>
        </w:rPr>
        <w:t>Pauvreté</w:t>
      </w:r>
    </w:p>
    <w:p w:rsidR="00120DF3" w:rsidRPr="00647DCF" w:rsidRDefault="00FA16B6" w:rsidP="00120DF3">
      <w:pPr>
        <w:pStyle w:val="SingleTxtG"/>
        <w:rPr>
          <w:lang w:val="fr-FR"/>
        </w:rPr>
      </w:pPr>
      <w:r>
        <w:rPr>
          <w:lang w:val="fr-FR"/>
        </w:rPr>
        <w:t>36.</w:t>
      </w:r>
      <w:r>
        <w:rPr>
          <w:lang w:val="fr-FR"/>
        </w:rPr>
        <w:tab/>
      </w:r>
      <w:r w:rsidR="00120DF3" w:rsidRPr="00647DCF">
        <w:rPr>
          <w:lang w:val="fr-FR"/>
        </w:rPr>
        <w:t xml:space="preserve">Le Comité prend note du troisième Plan fédéral de lutte contre la pauvreté </w:t>
      </w:r>
      <w:r w:rsidR="00120DF3">
        <w:rPr>
          <w:lang w:val="fr-FR"/>
        </w:rPr>
        <w:t>ainsi que des</w:t>
      </w:r>
      <w:r w:rsidR="00120DF3" w:rsidRPr="00647DCF">
        <w:rPr>
          <w:lang w:val="fr-FR"/>
        </w:rPr>
        <w:t xml:space="preserve"> plans de lutte contre la pauvreté des </w:t>
      </w:r>
      <w:r w:rsidR="00120DF3">
        <w:rPr>
          <w:lang w:val="fr-FR"/>
        </w:rPr>
        <w:t>c</w:t>
      </w:r>
      <w:r w:rsidR="00120DF3" w:rsidRPr="00647DCF">
        <w:rPr>
          <w:lang w:val="fr-FR"/>
        </w:rPr>
        <w:t xml:space="preserve">ommunautés et </w:t>
      </w:r>
      <w:r w:rsidR="00120DF3">
        <w:rPr>
          <w:lang w:val="fr-FR"/>
        </w:rPr>
        <w:t>des</w:t>
      </w:r>
      <w:r w:rsidR="00120DF3" w:rsidRPr="00647DCF">
        <w:rPr>
          <w:lang w:val="fr-FR"/>
        </w:rPr>
        <w:t xml:space="preserve"> </w:t>
      </w:r>
      <w:r w:rsidR="00120DF3">
        <w:rPr>
          <w:lang w:val="fr-FR"/>
        </w:rPr>
        <w:t>r</w:t>
      </w:r>
      <w:r w:rsidR="00120DF3" w:rsidRPr="00647DCF">
        <w:rPr>
          <w:lang w:val="fr-FR"/>
        </w:rPr>
        <w:t xml:space="preserve">égions. </w:t>
      </w:r>
      <w:r w:rsidR="00120DF3">
        <w:rPr>
          <w:lang w:val="fr-FR"/>
        </w:rPr>
        <w:t>Il</w:t>
      </w:r>
      <w:r w:rsidR="00120DF3" w:rsidRPr="00647DCF">
        <w:rPr>
          <w:lang w:val="fr-FR"/>
        </w:rPr>
        <w:t xml:space="preserve"> est néanmoins préoccupé par le fait que le </w:t>
      </w:r>
      <w:r w:rsidR="00120DF3">
        <w:rPr>
          <w:lang w:val="fr-FR"/>
        </w:rPr>
        <w:t>P</w:t>
      </w:r>
      <w:r w:rsidR="00120DF3" w:rsidRPr="00647DCF">
        <w:rPr>
          <w:lang w:val="fr-FR"/>
        </w:rPr>
        <w:t>lan</w:t>
      </w:r>
      <w:r w:rsidR="00120DF3">
        <w:rPr>
          <w:lang w:val="fr-FR"/>
        </w:rPr>
        <w:t xml:space="preserve"> fédéral</w:t>
      </w:r>
      <w:r w:rsidR="00120DF3" w:rsidRPr="00647DCF">
        <w:rPr>
          <w:lang w:val="fr-FR"/>
        </w:rPr>
        <w:t xml:space="preserve"> n</w:t>
      </w:r>
      <w:r w:rsidR="00120DF3">
        <w:rPr>
          <w:lang w:val="fr-FR"/>
        </w:rPr>
        <w:t>’</w:t>
      </w:r>
      <w:r w:rsidR="00120DF3" w:rsidRPr="00647DCF">
        <w:rPr>
          <w:lang w:val="fr-FR"/>
        </w:rPr>
        <w:t xml:space="preserve">a pas été entièrement mis en œuvre, </w:t>
      </w:r>
      <w:r w:rsidR="00120DF3">
        <w:rPr>
          <w:lang w:val="fr-FR"/>
        </w:rPr>
        <w:t>puis</w:t>
      </w:r>
      <w:r w:rsidR="00120DF3" w:rsidRPr="00647DCF">
        <w:rPr>
          <w:lang w:val="fr-FR"/>
        </w:rPr>
        <w:t>que l</w:t>
      </w:r>
      <w:r w:rsidR="00120DF3">
        <w:rPr>
          <w:lang w:val="fr-FR"/>
        </w:rPr>
        <w:t>’</w:t>
      </w:r>
      <w:r w:rsidR="00120DF3" w:rsidRPr="00647DCF">
        <w:rPr>
          <w:lang w:val="fr-FR"/>
        </w:rPr>
        <w:t>État partie n</w:t>
      </w:r>
      <w:r w:rsidR="00120DF3">
        <w:rPr>
          <w:lang w:val="fr-FR"/>
        </w:rPr>
        <w:t>’</w:t>
      </w:r>
      <w:r w:rsidR="00120DF3" w:rsidRPr="00647DCF">
        <w:rPr>
          <w:lang w:val="fr-FR"/>
        </w:rPr>
        <w:t>a pas atteint son objectif de réduire de 380</w:t>
      </w:r>
      <w:r w:rsidR="00120DF3">
        <w:rPr>
          <w:lang w:val="fr-FR"/>
        </w:rPr>
        <w:t> </w:t>
      </w:r>
      <w:r w:rsidR="00120DF3" w:rsidRPr="00647DCF">
        <w:rPr>
          <w:lang w:val="fr-FR"/>
        </w:rPr>
        <w:t>000</w:t>
      </w:r>
      <w:r w:rsidR="00120DF3">
        <w:rPr>
          <w:lang w:val="fr-FR"/>
        </w:rPr>
        <w:t xml:space="preserve"> </w:t>
      </w:r>
      <w:r w:rsidR="00120DF3" w:rsidRPr="00647DCF">
        <w:rPr>
          <w:lang w:val="fr-FR"/>
        </w:rPr>
        <w:t xml:space="preserve">le nombre de personnes vivant en situation de pauvreté. Le Comité est </w:t>
      </w:r>
      <w:r w:rsidR="00120DF3">
        <w:rPr>
          <w:lang w:val="fr-FR"/>
        </w:rPr>
        <w:t xml:space="preserve">par ailleurs </w:t>
      </w:r>
      <w:r w:rsidR="00120DF3" w:rsidRPr="00647DCF">
        <w:rPr>
          <w:lang w:val="fr-FR"/>
        </w:rPr>
        <w:t>particulièrement préoccupé par le taux élevé de la pauvreté infantile</w:t>
      </w:r>
      <w:r w:rsidR="00120DF3">
        <w:rPr>
          <w:lang w:val="fr-FR"/>
        </w:rPr>
        <w:t xml:space="preserve"> (art.</w:t>
      </w:r>
      <w:r>
        <w:rPr>
          <w:lang w:val="fr-FR"/>
        </w:rPr>
        <w:t> </w:t>
      </w:r>
      <w:r w:rsidR="00120DF3">
        <w:rPr>
          <w:lang w:val="fr-FR"/>
        </w:rPr>
        <w:t>11)</w:t>
      </w:r>
      <w:r w:rsidR="00120DF3" w:rsidRPr="00647DCF">
        <w:rPr>
          <w:lang w:val="fr-FR"/>
        </w:rPr>
        <w:t>.</w:t>
      </w:r>
    </w:p>
    <w:p w:rsidR="00120DF3" w:rsidRPr="00647DCF" w:rsidRDefault="00FA16B6" w:rsidP="00120DF3">
      <w:pPr>
        <w:pStyle w:val="SingleTxtG"/>
        <w:rPr>
          <w:b/>
          <w:lang w:val="fr-FR"/>
        </w:rPr>
      </w:pPr>
      <w:r>
        <w:rPr>
          <w:lang w:val="fr-FR"/>
        </w:rPr>
        <w:t>37.</w:t>
      </w:r>
      <w:r>
        <w:rPr>
          <w:lang w:val="fr-FR"/>
        </w:rPr>
        <w:tab/>
      </w:r>
      <w:r w:rsidR="00120DF3" w:rsidRPr="00647DCF">
        <w:rPr>
          <w:b/>
          <w:lang w:val="fr-FR"/>
        </w:rPr>
        <w:t xml:space="preserve">Le Comité recommande </w:t>
      </w:r>
      <w:r w:rsidR="00120DF3">
        <w:rPr>
          <w:b/>
          <w:lang w:val="fr-FR"/>
        </w:rPr>
        <w:t>à</w:t>
      </w:r>
      <w:r w:rsidR="00120DF3" w:rsidRPr="00647DCF">
        <w:rPr>
          <w:b/>
          <w:lang w:val="fr-FR"/>
        </w:rPr>
        <w:t xml:space="preserve"> l</w:t>
      </w:r>
      <w:r w:rsidR="00120DF3">
        <w:rPr>
          <w:b/>
          <w:lang w:val="fr-FR"/>
        </w:rPr>
        <w:t>’</w:t>
      </w:r>
      <w:r w:rsidR="00120DF3" w:rsidRPr="00647DCF">
        <w:rPr>
          <w:b/>
          <w:lang w:val="fr-FR"/>
        </w:rPr>
        <w:t xml:space="preserve">État partie </w:t>
      </w:r>
      <w:r w:rsidR="00120DF3">
        <w:rPr>
          <w:b/>
          <w:lang w:val="fr-FR"/>
        </w:rPr>
        <w:t>de veiller à ce que</w:t>
      </w:r>
      <w:r w:rsidR="00120DF3" w:rsidRPr="00647DCF">
        <w:rPr>
          <w:b/>
          <w:lang w:val="fr-FR"/>
        </w:rPr>
        <w:t xml:space="preserve"> le </w:t>
      </w:r>
      <w:r w:rsidR="00120DF3" w:rsidRPr="00361877">
        <w:rPr>
          <w:b/>
          <w:lang w:val="fr-FR"/>
        </w:rPr>
        <w:t>quatrième</w:t>
      </w:r>
      <w:r w:rsidR="00120DF3" w:rsidRPr="00647DCF">
        <w:rPr>
          <w:b/>
          <w:lang w:val="fr-FR"/>
        </w:rPr>
        <w:t xml:space="preserve"> </w:t>
      </w:r>
      <w:r w:rsidR="00120DF3">
        <w:rPr>
          <w:b/>
          <w:lang w:val="fr-FR"/>
        </w:rPr>
        <w:t>P</w:t>
      </w:r>
      <w:r w:rsidR="00120DF3" w:rsidRPr="00647DCF">
        <w:rPr>
          <w:b/>
          <w:lang w:val="fr-FR"/>
        </w:rPr>
        <w:t>lan</w:t>
      </w:r>
      <w:r w:rsidR="00120DF3">
        <w:rPr>
          <w:b/>
          <w:lang w:val="fr-FR"/>
        </w:rPr>
        <w:t xml:space="preserve"> fédéral</w:t>
      </w:r>
      <w:r w:rsidR="00120DF3" w:rsidRPr="00647DCF">
        <w:rPr>
          <w:b/>
          <w:lang w:val="fr-FR"/>
        </w:rPr>
        <w:t xml:space="preserve"> de lutte contre la pauvreté</w:t>
      </w:r>
      <w:r w:rsidR="00120DF3">
        <w:rPr>
          <w:b/>
          <w:lang w:val="fr-FR"/>
        </w:rPr>
        <w:t> : a)</w:t>
      </w:r>
      <w:r w:rsidR="004E4445">
        <w:rPr>
          <w:b/>
          <w:lang w:val="fr-FR"/>
        </w:rPr>
        <w:t> </w:t>
      </w:r>
      <w:r w:rsidR="00120DF3">
        <w:rPr>
          <w:b/>
          <w:lang w:val="fr-FR"/>
        </w:rPr>
        <w:t>soit</w:t>
      </w:r>
      <w:r w:rsidR="00120DF3" w:rsidRPr="00647DCF">
        <w:rPr>
          <w:b/>
          <w:lang w:val="fr-FR"/>
        </w:rPr>
        <w:t xml:space="preserve"> centré sur les personnes et les groupes les plus marginalisés, en particulier les enfants</w:t>
      </w:r>
      <w:r w:rsidR="00120DF3">
        <w:rPr>
          <w:b/>
          <w:lang w:val="fr-FR"/>
        </w:rPr>
        <w:t> ; b)</w:t>
      </w:r>
      <w:r w:rsidR="004E4445">
        <w:rPr>
          <w:b/>
          <w:lang w:val="fr-FR"/>
        </w:rPr>
        <w:t> </w:t>
      </w:r>
      <w:r w:rsidR="00120DF3">
        <w:rPr>
          <w:b/>
          <w:lang w:val="fr-FR"/>
        </w:rPr>
        <w:t>soit développé</w:t>
      </w:r>
      <w:r w:rsidR="00120DF3" w:rsidRPr="00647DCF">
        <w:rPr>
          <w:b/>
          <w:lang w:val="fr-FR"/>
        </w:rPr>
        <w:t xml:space="preserve"> avec la participation des personnes </w:t>
      </w:r>
      <w:r w:rsidR="00120DF3">
        <w:rPr>
          <w:b/>
          <w:lang w:val="fr-FR"/>
        </w:rPr>
        <w:t>en situation de</w:t>
      </w:r>
      <w:r w:rsidR="00120DF3" w:rsidRPr="00647DCF">
        <w:rPr>
          <w:b/>
          <w:lang w:val="fr-FR"/>
        </w:rPr>
        <w:t xml:space="preserve"> pauvreté et </w:t>
      </w:r>
      <w:r w:rsidR="00120DF3">
        <w:rPr>
          <w:b/>
          <w:lang w:val="fr-FR"/>
        </w:rPr>
        <w:t xml:space="preserve">de </w:t>
      </w:r>
      <w:r w:rsidR="00120DF3" w:rsidRPr="00647DCF">
        <w:rPr>
          <w:b/>
          <w:lang w:val="fr-FR"/>
        </w:rPr>
        <w:t>leurs associations</w:t>
      </w:r>
      <w:r w:rsidR="00120DF3">
        <w:rPr>
          <w:b/>
          <w:lang w:val="fr-FR"/>
        </w:rPr>
        <w:t> ; et c)</w:t>
      </w:r>
      <w:r w:rsidR="004E4445">
        <w:rPr>
          <w:b/>
          <w:lang w:val="fr-FR"/>
        </w:rPr>
        <w:t> </w:t>
      </w:r>
      <w:r w:rsidR="00120DF3">
        <w:rPr>
          <w:b/>
          <w:lang w:val="fr-FR"/>
        </w:rPr>
        <w:t>tienne</w:t>
      </w:r>
      <w:r w:rsidR="00120DF3" w:rsidRPr="00647DCF">
        <w:rPr>
          <w:b/>
          <w:lang w:val="fr-FR"/>
        </w:rPr>
        <w:t xml:space="preserve"> compte de l</w:t>
      </w:r>
      <w:r w:rsidR="00120DF3">
        <w:rPr>
          <w:b/>
          <w:lang w:val="fr-FR"/>
        </w:rPr>
        <w:t>’</w:t>
      </w:r>
      <w:r w:rsidR="00120DF3" w:rsidRPr="00647DCF">
        <w:rPr>
          <w:b/>
          <w:lang w:val="fr-FR"/>
        </w:rPr>
        <w:t xml:space="preserve">évaluation du troisième </w:t>
      </w:r>
      <w:r w:rsidR="00120DF3">
        <w:rPr>
          <w:b/>
          <w:lang w:val="fr-FR"/>
        </w:rPr>
        <w:t>P</w:t>
      </w:r>
      <w:r w:rsidR="00120DF3" w:rsidRPr="00647DCF">
        <w:rPr>
          <w:b/>
          <w:lang w:val="fr-FR"/>
        </w:rPr>
        <w:t>lan</w:t>
      </w:r>
      <w:r w:rsidR="00120DF3">
        <w:rPr>
          <w:b/>
          <w:lang w:val="fr-FR"/>
        </w:rPr>
        <w:t xml:space="preserve"> fédéral</w:t>
      </w:r>
      <w:r w:rsidR="00120DF3" w:rsidRPr="00647DCF">
        <w:rPr>
          <w:b/>
          <w:lang w:val="fr-FR"/>
        </w:rPr>
        <w:t xml:space="preserve"> de lutte contre la pauvreté. Il lui recommande </w:t>
      </w:r>
      <w:r w:rsidR="00120DF3">
        <w:rPr>
          <w:b/>
          <w:lang w:val="fr-FR"/>
        </w:rPr>
        <w:t>également d’augmenter</w:t>
      </w:r>
      <w:r w:rsidR="00120DF3" w:rsidRPr="00647DCF">
        <w:rPr>
          <w:b/>
          <w:lang w:val="fr-FR"/>
        </w:rPr>
        <w:t xml:space="preserve"> </w:t>
      </w:r>
      <w:r w:rsidR="00120DF3">
        <w:rPr>
          <w:b/>
          <w:lang w:val="fr-FR"/>
        </w:rPr>
        <w:t>l</w:t>
      </w:r>
      <w:r w:rsidR="00120DF3" w:rsidRPr="00647DCF">
        <w:rPr>
          <w:b/>
          <w:lang w:val="fr-FR"/>
        </w:rPr>
        <w:t>es minima sociaux au-dessus du seuil de risque de pauvreté</w:t>
      </w:r>
      <w:r w:rsidR="00120DF3">
        <w:rPr>
          <w:b/>
          <w:lang w:val="fr-FR"/>
        </w:rPr>
        <w:t xml:space="preserve"> et de</w:t>
      </w:r>
      <w:r w:rsidR="00120DF3" w:rsidRPr="00647DCF">
        <w:rPr>
          <w:b/>
          <w:lang w:val="fr-FR"/>
        </w:rPr>
        <w:t xml:space="preserve"> garantir l</w:t>
      </w:r>
      <w:r w:rsidR="00120DF3">
        <w:rPr>
          <w:b/>
          <w:lang w:val="fr-FR"/>
        </w:rPr>
        <w:t>’</w:t>
      </w:r>
      <w:r w:rsidR="00120DF3" w:rsidRPr="00647DCF">
        <w:rPr>
          <w:b/>
          <w:lang w:val="fr-FR"/>
        </w:rPr>
        <w:t xml:space="preserve">accès </w:t>
      </w:r>
      <w:r w:rsidR="00120DF3">
        <w:rPr>
          <w:b/>
          <w:lang w:val="fr-FR"/>
        </w:rPr>
        <w:t>à des</w:t>
      </w:r>
      <w:r w:rsidR="00120DF3" w:rsidRPr="00647DCF">
        <w:rPr>
          <w:b/>
          <w:lang w:val="fr-FR"/>
        </w:rPr>
        <w:t xml:space="preserve"> services publi</w:t>
      </w:r>
      <w:r w:rsidR="00120DF3">
        <w:rPr>
          <w:b/>
          <w:lang w:val="fr-FR"/>
        </w:rPr>
        <w:t>c</w:t>
      </w:r>
      <w:r w:rsidR="00120DF3" w:rsidRPr="00647DCF">
        <w:rPr>
          <w:b/>
          <w:lang w:val="fr-FR"/>
        </w:rPr>
        <w:t xml:space="preserve">s de qualité pour </w:t>
      </w:r>
      <w:r w:rsidR="00120DF3">
        <w:rPr>
          <w:b/>
          <w:lang w:val="fr-FR"/>
        </w:rPr>
        <w:t xml:space="preserve">les </w:t>
      </w:r>
      <w:r w:rsidR="00120DF3" w:rsidRPr="00647DCF">
        <w:rPr>
          <w:b/>
          <w:lang w:val="fr-FR"/>
        </w:rPr>
        <w:t xml:space="preserve">enfants en situation de pauvreté. </w:t>
      </w:r>
      <w:r w:rsidR="00120DF3" w:rsidRPr="00354D4B">
        <w:rPr>
          <w:b/>
          <w:lang w:val="fr-FR"/>
        </w:rPr>
        <w:t>À ce propos, le Comité renvoie l</w:t>
      </w:r>
      <w:r w:rsidR="00120DF3">
        <w:rPr>
          <w:b/>
          <w:lang w:val="fr-FR"/>
        </w:rPr>
        <w:t>’</w:t>
      </w:r>
      <w:r w:rsidR="00120DF3" w:rsidRPr="00354D4B">
        <w:rPr>
          <w:b/>
          <w:lang w:val="fr-FR"/>
        </w:rPr>
        <w:t>État partie à sa déclaration sur la pauvreté et le Pacte adoptée le 4</w:t>
      </w:r>
      <w:r w:rsidR="004E4445">
        <w:rPr>
          <w:b/>
          <w:lang w:val="fr-FR"/>
        </w:rPr>
        <w:t> </w:t>
      </w:r>
      <w:r w:rsidR="00120DF3" w:rsidRPr="00354D4B">
        <w:rPr>
          <w:b/>
          <w:lang w:val="fr-FR"/>
        </w:rPr>
        <w:t>mai 2001 (E/C.12/2001/10).</w:t>
      </w:r>
    </w:p>
    <w:p w:rsidR="00120DF3" w:rsidRPr="00647DCF" w:rsidRDefault="00120DF3" w:rsidP="004B2212">
      <w:pPr>
        <w:pStyle w:val="H23G"/>
        <w:rPr>
          <w:lang w:val="fr-FR"/>
        </w:rPr>
      </w:pPr>
      <w:r>
        <w:rPr>
          <w:lang w:val="fr-FR"/>
        </w:rPr>
        <w:tab/>
      </w:r>
      <w:r>
        <w:rPr>
          <w:lang w:val="fr-FR"/>
        </w:rPr>
        <w:tab/>
      </w:r>
      <w:r w:rsidRPr="00647DCF">
        <w:rPr>
          <w:lang w:val="fr-FR"/>
        </w:rPr>
        <w:t>Droit à un logement adéquat</w:t>
      </w:r>
    </w:p>
    <w:p w:rsidR="00120DF3" w:rsidRPr="00647DCF" w:rsidRDefault="004E4445" w:rsidP="00120DF3">
      <w:pPr>
        <w:pStyle w:val="SingleTxtG"/>
        <w:rPr>
          <w:lang w:val="fr-FR"/>
        </w:rPr>
      </w:pPr>
      <w:r>
        <w:rPr>
          <w:lang w:val="fr-FR"/>
        </w:rPr>
        <w:t>38.</w:t>
      </w:r>
      <w:r>
        <w:rPr>
          <w:lang w:val="fr-FR"/>
        </w:rPr>
        <w:tab/>
      </w:r>
      <w:r w:rsidR="00120DF3" w:rsidRPr="00647DCF">
        <w:rPr>
          <w:lang w:val="fr-FR"/>
        </w:rPr>
        <w:t>Le Comité est préoccupé par l</w:t>
      </w:r>
      <w:r w:rsidR="00120DF3">
        <w:rPr>
          <w:lang w:val="fr-FR"/>
        </w:rPr>
        <w:t>’</w:t>
      </w:r>
      <w:r w:rsidR="00120DF3" w:rsidRPr="00647DCF">
        <w:rPr>
          <w:lang w:val="fr-FR"/>
        </w:rPr>
        <w:t xml:space="preserve">insuffisance de logements sociaux, malgré les efforts déployés par les </w:t>
      </w:r>
      <w:r w:rsidR="00120DF3">
        <w:rPr>
          <w:lang w:val="fr-FR"/>
        </w:rPr>
        <w:t>r</w:t>
      </w:r>
      <w:r w:rsidR="00120DF3" w:rsidRPr="00647DCF">
        <w:rPr>
          <w:lang w:val="fr-FR"/>
        </w:rPr>
        <w:t>égions</w:t>
      </w:r>
      <w:r w:rsidR="00120DF3">
        <w:rPr>
          <w:lang w:val="fr-FR"/>
        </w:rPr>
        <w:t>,</w:t>
      </w:r>
      <w:r w:rsidR="00120DF3" w:rsidRPr="00647DCF">
        <w:rPr>
          <w:lang w:val="fr-FR"/>
        </w:rPr>
        <w:t xml:space="preserve"> et par le manque de coordination entre l</w:t>
      </w:r>
      <w:r w:rsidR="00120DF3">
        <w:rPr>
          <w:lang w:val="fr-FR"/>
        </w:rPr>
        <w:t>’</w:t>
      </w:r>
      <w:r w:rsidR="00120DF3" w:rsidRPr="00647DCF">
        <w:rPr>
          <w:lang w:val="fr-FR"/>
        </w:rPr>
        <w:t xml:space="preserve">État fédéral et les </w:t>
      </w:r>
      <w:r w:rsidR="00120DF3">
        <w:rPr>
          <w:lang w:val="fr-FR"/>
        </w:rPr>
        <w:t>r</w:t>
      </w:r>
      <w:r w:rsidR="00120DF3" w:rsidRPr="00647DCF">
        <w:rPr>
          <w:lang w:val="fr-FR"/>
        </w:rPr>
        <w:t>égions concernant la politique de logement</w:t>
      </w:r>
      <w:r w:rsidR="00120DF3">
        <w:rPr>
          <w:lang w:val="fr-FR"/>
        </w:rPr>
        <w:t xml:space="preserve"> (art.</w:t>
      </w:r>
      <w:r>
        <w:rPr>
          <w:lang w:val="fr-FR"/>
        </w:rPr>
        <w:t> </w:t>
      </w:r>
      <w:r w:rsidR="00120DF3">
        <w:rPr>
          <w:lang w:val="fr-FR"/>
        </w:rPr>
        <w:t>11)</w:t>
      </w:r>
      <w:r w:rsidR="00120DF3" w:rsidRPr="00647DCF">
        <w:rPr>
          <w:lang w:val="fr-FR"/>
        </w:rPr>
        <w:t>.</w:t>
      </w:r>
    </w:p>
    <w:p w:rsidR="00120DF3" w:rsidRPr="00647DCF" w:rsidRDefault="004E4445" w:rsidP="00120DF3">
      <w:pPr>
        <w:pStyle w:val="SingleTxtG"/>
        <w:rPr>
          <w:b/>
        </w:rPr>
      </w:pPr>
      <w:r>
        <w:t>39.</w:t>
      </w:r>
      <w:r>
        <w:tab/>
      </w:r>
      <w:r w:rsidR="00120DF3" w:rsidRPr="00647DCF">
        <w:rPr>
          <w:b/>
        </w:rPr>
        <w:t>Le Comité recommande à l</w:t>
      </w:r>
      <w:r w:rsidR="00120DF3">
        <w:rPr>
          <w:b/>
        </w:rPr>
        <w:t>’</w:t>
      </w:r>
      <w:r w:rsidR="00120DF3" w:rsidRPr="00647DCF">
        <w:rPr>
          <w:b/>
        </w:rPr>
        <w:t xml:space="preserve">État partie </w:t>
      </w:r>
      <w:r w:rsidR="00120DF3">
        <w:rPr>
          <w:b/>
        </w:rPr>
        <w:t>de</w:t>
      </w:r>
      <w:r w:rsidR="00120DF3" w:rsidRPr="00647DCF">
        <w:rPr>
          <w:b/>
        </w:rPr>
        <w:t xml:space="preserve"> garantir une offre plus large de logements </w:t>
      </w:r>
      <w:r w:rsidR="00120DF3">
        <w:rPr>
          <w:b/>
        </w:rPr>
        <w:t>abordables</w:t>
      </w:r>
      <w:r w:rsidR="00120DF3" w:rsidRPr="00647DCF">
        <w:rPr>
          <w:b/>
        </w:rPr>
        <w:t xml:space="preserve"> et de meilleure qualité, notamment par l</w:t>
      </w:r>
      <w:r w:rsidR="00120DF3">
        <w:rPr>
          <w:b/>
        </w:rPr>
        <w:t>’</w:t>
      </w:r>
      <w:r w:rsidR="00120DF3" w:rsidRPr="00647DCF">
        <w:rPr>
          <w:b/>
        </w:rPr>
        <w:t>augmentation des offres de logements sociaux</w:t>
      </w:r>
      <w:r w:rsidR="00120DF3">
        <w:rPr>
          <w:b/>
        </w:rPr>
        <w:t>,</w:t>
      </w:r>
      <w:r w:rsidR="00120DF3" w:rsidRPr="00647DCF">
        <w:rPr>
          <w:b/>
        </w:rPr>
        <w:t xml:space="preserve"> la lutte contre l</w:t>
      </w:r>
      <w:r w:rsidR="00120DF3">
        <w:rPr>
          <w:b/>
        </w:rPr>
        <w:t>’</w:t>
      </w:r>
      <w:r w:rsidR="00120DF3" w:rsidRPr="00647DCF">
        <w:rPr>
          <w:b/>
        </w:rPr>
        <w:t>inoccupation d</w:t>
      </w:r>
      <w:r w:rsidR="00120DF3">
        <w:rPr>
          <w:b/>
        </w:rPr>
        <w:t>’</w:t>
      </w:r>
      <w:r w:rsidR="00120DF3" w:rsidRPr="00647DCF">
        <w:rPr>
          <w:b/>
        </w:rPr>
        <w:t>immeubles privés et publics</w:t>
      </w:r>
      <w:r w:rsidR="00120DF3">
        <w:rPr>
          <w:b/>
        </w:rPr>
        <w:t>,</w:t>
      </w:r>
      <w:r w:rsidR="00120DF3" w:rsidRPr="00647DCF">
        <w:rPr>
          <w:b/>
        </w:rPr>
        <w:t xml:space="preserve"> et </w:t>
      </w:r>
      <w:r w:rsidR="00120DF3">
        <w:rPr>
          <w:b/>
        </w:rPr>
        <w:t>l’</w:t>
      </w:r>
      <w:r w:rsidR="00120DF3" w:rsidRPr="00647DCF">
        <w:rPr>
          <w:b/>
        </w:rPr>
        <w:t xml:space="preserve">encadrement des loyers sur le marché locatif privé. </w:t>
      </w:r>
      <w:r w:rsidR="00120DF3">
        <w:rPr>
          <w:b/>
        </w:rPr>
        <w:t>À cet égard, le</w:t>
      </w:r>
      <w:r w:rsidR="00120DF3" w:rsidRPr="00647DCF">
        <w:rPr>
          <w:b/>
        </w:rPr>
        <w:t xml:space="preserve"> Comité renvoie l</w:t>
      </w:r>
      <w:r w:rsidR="00120DF3">
        <w:rPr>
          <w:b/>
        </w:rPr>
        <w:t>’</w:t>
      </w:r>
      <w:r w:rsidR="00120DF3" w:rsidRPr="00647DCF">
        <w:rPr>
          <w:b/>
        </w:rPr>
        <w:t xml:space="preserve">État partie à son observation générale </w:t>
      </w:r>
      <w:r w:rsidR="00120DF3">
        <w:rPr>
          <w:b/>
        </w:rPr>
        <w:t>n</w:t>
      </w:r>
      <w:r w:rsidR="00120DF3" w:rsidRPr="00007B76">
        <w:rPr>
          <w:b/>
          <w:vertAlign w:val="superscript"/>
        </w:rPr>
        <w:t>o</w:t>
      </w:r>
      <w:r w:rsidR="00120DF3">
        <w:rPr>
          <w:b/>
        </w:rPr>
        <w:t> </w:t>
      </w:r>
      <w:r w:rsidR="00120DF3" w:rsidRPr="00647DCF">
        <w:rPr>
          <w:b/>
        </w:rPr>
        <w:t>4 (1991) sur le droit à un logement suffisant.</w:t>
      </w:r>
    </w:p>
    <w:p w:rsidR="00120DF3" w:rsidRPr="00647DCF" w:rsidRDefault="00120DF3" w:rsidP="004B2212">
      <w:pPr>
        <w:pStyle w:val="H23G"/>
      </w:pPr>
      <w:r>
        <w:tab/>
      </w:r>
      <w:r>
        <w:tab/>
      </w:r>
      <w:r w:rsidRPr="00647DCF">
        <w:t>Expulsions forcées</w:t>
      </w:r>
    </w:p>
    <w:p w:rsidR="00120DF3" w:rsidRPr="00647DCF" w:rsidRDefault="004E4445" w:rsidP="00120DF3">
      <w:pPr>
        <w:pStyle w:val="SingleTxtG"/>
        <w:rPr>
          <w:lang w:val="fr-FR"/>
        </w:rPr>
      </w:pPr>
      <w:r>
        <w:rPr>
          <w:lang w:val="fr-FR"/>
        </w:rPr>
        <w:t>40.</w:t>
      </w:r>
      <w:r>
        <w:rPr>
          <w:lang w:val="fr-FR"/>
        </w:rPr>
        <w:tab/>
      </w:r>
      <w:r w:rsidR="00120DF3" w:rsidRPr="00647DCF">
        <w:rPr>
          <w:lang w:val="fr-FR"/>
        </w:rPr>
        <w:t>Le Comité est préoccupé par l</w:t>
      </w:r>
      <w:r w:rsidR="00120DF3">
        <w:rPr>
          <w:lang w:val="fr-FR"/>
        </w:rPr>
        <w:t>’</w:t>
      </w:r>
      <w:r w:rsidR="00120DF3" w:rsidRPr="00647DCF">
        <w:rPr>
          <w:lang w:val="fr-FR"/>
        </w:rPr>
        <w:t>augmentation des expulsions forcées et l</w:t>
      </w:r>
      <w:r w:rsidR="00120DF3">
        <w:rPr>
          <w:lang w:val="fr-FR"/>
        </w:rPr>
        <w:t>’</w:t>
      </w:r>
      <w:r w:rsidR="00120DF3" w:rsidRPr="00647DCF">
        <w:rPr>
          <w:lang w:val="fr-FR"/>
        </w:rPr>
        <w:t>invisibilité du phénomène, notamment en raison de l</w:t>
      </w:r>
      <w:r w:rsidR="00120DF3">
        <w:rPr>
          <w:lang w:val="fr-FR"/>
        </w:rPr>
        <w:t>’</w:t>
      </w:r>
      <w:r w:rsidR="00120DF3" w:rsidRPr="00647DCF">
        <w:rPr>
          <w:lang w:val="fr-FR"/>
        </w:rPr>
        <w:t xml:space="preserve">absence de données agrégées à cet égard au niveau fédéral. Le Comité est aussi préoccupé par les expulsions de familles </w:t>
      </w:r>
      <w:r w:rsidR="00120DF3">
        <w:rPr>
          <w:lang w:val="fr-FR"/>
        </w:rPr>
        <w:t xml:space="preserve">de </w:t>
      </w:r>
      <w:r w:rsidR="00120DF3" w:rsidRPr="00647DCF">
        <w:rPr>
          <w:lang w:val="fr-FR"/>
        </w:rPr>
        <w:t>Rom</w:t>
      </w:r>
      <w:r w:rsidR="00120DF3">
        <w:rPr>
          <w:lang w:val="fr-FR"/>
        </w:rPr>
        <w:t>s</w:t>
      </w:r>
      <w:r w:rsidR="00120DF3" w:rsidRPr="00647DCF">
        <w:rPr>
          <w:lang w:val="fr-FR"/>
        </w:rPr>
        <w:t xml:space="preserve"> et </w:t>
      </w:r>
      <w:r w:rsidR="00120DF3">
        <w:rPr>
          <w:lang w:val="fr-FR"/>
        </w:rPr>
        <w:t>l’absence de</w:t>
      </w:r>
      <w:r w:rsidR="00120DF3" w:rsidRPr="00647DCF">
        <w:rPr>
          <w:lang w:val="fr-FR"/>
        </w:rPr>
        <w:t xml:space="preserve"> protection adéquate des caravanes </w:t>
      </w:r>
      <w:r w:rsidR="00120DF3">
        <w:rPr>
          <w:lang w:val="fr-FR"/>
        </w:rPr>
        <w:t>en tant que</w:t>
      </w:r>
      <w:r w:rsidR="00120DF3" w:rsidRPr="00647DCF">
        <w:rPr>
          <w:lang w:val="fr-FR"/>
        </w:rPr>
        <w:t xml:space="preserve"> lieu de logement</w:t>
      </w:r>
      <w:r w:rsidR="00120DF3">
        <w:rPr>
          <w:lang w:val="fr-FR"/>
        </w:rPr>
        <w:t xml:space="preserve"> (art.</w:t>
      </w:r>
      <w:r>
        <w:rPr>
          <w:lang w:val="fr-FR"/>
        </w:rPr>
        <w:t> </w:t>
      </w:r>
      <w:r w:rsidR="00120DF3">
        <w:rPr>
          <w:lang w:val="fr-FR"/>
        </w:rPr>
        <w:t>11)</w:t>
      </w:r>
      <w:r w:rsidR="00120DF3" w:rsidRPr="00647DCF">
        <w:rPr>
          <w:lang w:val="fr-FR"/>
        </w:rPr>
        <w:t>.</w:t>
      </w:r>
    </w:p>
    <w:p w:rsidR="00120DF3" w:rsidRPr="00647DCF" w:rsidRDefault="004E4445" w:rsidP="00120DF3">
      <w:pPr>
        <w:pStyle w:val="SingleTxtG"/>
        <w:rPr>
          <w:b/>
        </w:rPr>
      </w:pPr>
      <w:r>
        <w:t>41.</w:t>
      </w:r>
      <w:r>
        <w:tab/>
      </w:r>
      <w:r w:rsidR="00120DF3" w:rsidRPr="00647DCF">
        <w:rPr>
          <w:b/>
        </w:rPr>
        <w:t>Le Comité recommande à l</w:t>
      </w:r>
      <w:r w:rsidR="00120DF3">
        <w:rPr>
          <w:b/>
        </w:rPr>
        <w:t>’</w:t>
      </w:r>
      <w:r w:rsidR="00120DF3" w:rsidRPr="00647DCF">
        <w:rPr>
          <w:b/>
        </w:rPr>
        <w:t>État partie</w:t>
      </w:r>
      <w:r w:rsidR="00120DF3" w:rsidRPr="00E36AFA">
        <w:rPr>
          <w:b/>
        </w:rPr>
        <w:t xml:space="preserve"> </w:t>
      </w:r>
      <w:r w:rsidR="00120DF3">
        <w:rPr>
          <w:b/>
        </w:rPr>
        <w:t xml:space="preserve">de veiller à ce que, </w:t>
      </w:r>
      <w:r w:rsidR="00120DF3" w:rsidRPr="00647DCF">
        <w:rPr>
          <w:b/>
        </w:rPr>
        <w:t xml:space="preserve">dans les trois </w:t>
      </w:r>
      <w:r w:rsidR="00120DF3">
        <w:rPr>
          <w:b/>
        </w:rPr>
        <w:t>r</w:t>
      </w:r>
      <w:r w:rsidR="00120DF3" w:rsidRPr="00647DCF">
        <w:rPr>
          <w:b/>
        </w:rPr>
        <w:t>égions</w:t>
      </w:r>
      <w:r w:rsidR="00120DF3">
        <w:rPr>
          <w:b/>
        </w:rPr>
        <w:t>,</w:t>
      </w:r>
      <w:r w:rsidR="00120DF3" w:rsidRPr="00745CC5">
        <w:rPr>
          <w:b/>
        </w:rPr>
        <w:t xml:space="preserve"> </w:t>
      </w:r>
      <w:r w:rsidR="00120DF3">
        <w:rPr>
          <w:b/>
        </w:rPr>
        <w:t>les expulsions soient effectuées uniquement en derniers recours, même</w:t>
      </w:r>
      <w:r w:rsidR="00120DF3" w:rsidRPr="00647DCF">
        <w:rPr>
          <w:b/>
        </w:rPr>
        <w:t xml:space="preserve"> en cas d</w:t>
      </w:r>
      <w:r w:rsidR="00120DF3">
        <w:rPr>
          <w:b/>
        </w:rPr>
        <w:t xml:space="preserve">’arrêté </w:t>
      </w:r>
      <w:r w:rsidR="00120DF3">
        <w:rPr>
          <w:b/>
        </w:rPr>
        <w:lastRenderedPageBreak/>
        <w:t>d’insalubrité</w:t>
      </w:r>
      <w:r w:rsidR="00120DF3" w:rsidRPr="00E36AFA">
        <w:rPr>
          <w:b/>
        </w:rPr>
        <w:t>, à</w:t>
      </w:r>
      <w:r w:rsidR="00120DF3" w:rsidRPr="00647DCF">
        <w:rPr>
          <w:b/>
        </w:rPr>
        <w:t xml:space="preserve"> l</w:t>
      </w:r>
      <w:r w:rsidR="00120DF3">
        <w:rPr>
          <w:b/>
        </w:rPr>
        <w:t>’</w:t>
      </w:r>
      <w:r w:rsidR="00120DF3" w:rsidRPr="00647DCF">
        <w:rPr>
          <w:b/>
        </w:rPr>
        <w:t>exception de</w:t>
      </w:r>
      <w:r w:rsidR="00120DF3">
        <w:rPr>
          <w:b/>
        </w:rPr>
        <w:t>s</w:t>
      </w:r>
      <w:r w:rsidR="00120DF3" w:rsidRPr="00647DCF">
        <w:rPr>
          <w:b/>
        </w:rPr>
        <w:t xml:space="preserve"> situation</w:t>
      </w:r>
      <w:r w:rsidR="00120DF3">
        <w:rPr>
          <w:b/>
        </w:rPr>
        <w:t>s</w:t>
      </w:r>
      <w:r w:rsidR="00120DF3" w:rsidRPr="00647DCF">
        <w:rPr>
          <w:b/>
        </w:rPr>
        <w:t xml:space="preserve"> de risque imminent pour la santé ou la sécurité.</w:t>
      </w:r>
      <w:r w:rsidR="00120DF3">
        <w:rPr>
          <w:b/>
        </w:rPr>
        <w:t xml:space="preserve"> Il lui recommande également : a</w:t>
      </w:r>
      <w:r>
        <w:rPr>
          <w:b/>
        </w:rPr>
        <w:t>) </w:t>
      </w:r>
      <w:r w:rsidR="00120DF3">
        <w:rPr>
          <w:b/>
        </w:rPr>
        <w:t>d’interdire les expulsions forcées</w:t>
      </w:r>
      <w:r w:rsidR="00120DF3" w:rsidRPr="000D157E">
        <w:rPr>
          <w:b/>
        </w:rPr>
        <w:t xml:space="preserve"> </w:t>
      </w:r>
      <w:r w:rsidR="00120DF3" w:rsidRPr="00647DCF">
        <w:rPr>
          <w:b/>
        </w:rPr>
        <w:t>sans l</w:t>
      </w:r>
      <w:r w:rsidR="00120DF3">
        <w:rPr>
          <w:b/>
        </w:rPr>
        <w:t>’</w:t>
      </w:r>
      <w:r w:rsidR="00120DF3" w:rsidRPr="00647DCF">
        <w:rPr>
          <w:b/>
        </w:rPr>
        <w:t>attribution d</w:t>
      </w:r>
      <w:r w:rsidR="00120DF3">
        <w:rPr>
          <w:b/>
        </w:rPr>
        <w:t>’</w:t>
      </w:r>
      <w:r w:rsidR="00120DF3" w:rsidRPr="00647DCF">
        <w:rPr>
          <w:b/>
        </w:rPr>
        <w:t xml:space="preserve">un logement </w:t>
      </w:r>
      <w:r w:rsidR="00120DF3">
        <w:rPr>
          <w:b/>
        </w:rPr>
        <w:t>de substitution ; b)</w:t>
      </w:r>
      <w:r>
        <w:rPr>
          <w:b/>
        </w:rPr>
        <w:t> </w:t>
      </w:r>
      <w:r w:rsidR="00120DF3" w:rsidRPr="00647DCF">
        <w:rPr>
          <w:b/>
        </w:rPr>
        <w:t>d</w:t>
      </w:r>
      <w:r w:rsidR="00120DF3">
        <w:rPr>
          <w:b/>
        </w:rPr>
        <w:t>’</w:t>
      </w:r>
      <w:r w:rsidR="00120DF3" w:rsidRPr="00647DCF">
        <w:rPr>
          <w:b/>
        </w:rPr>
        <w:t xml:space="preserve">intensifier </w:t>
      </w:r>
      <w:r w:rsidR="00120DF3">
        <w:rPr>
          <w:b/>
        </w:rPr>
        <w:t>s</w:t>
      </w:r>
      <w:r w:rsidR="00120DF3" w:rsidRPr="00647DCF">
        <w:rPr>
          <w:b/>
        </w:rPr>
        <w:t>es efforts d</w:t>
      </w:r>
      <w:r w:rsidR="00120DF3">
        <w:rPr>
          <w:b/>
        </w:rPr>
        <w:t>’</w:t>
      </w:r>
      <w:r w:rsidR="00120DF3" w:rsidRPr="00647DCF">
        <w:rPr>
          <w:b/>
        </w:rPr>
        <w:t>aménagement de sites résidentiels pour les familles de Rom</w:t>
      </w:r>
      <w:r w:rsidR="00120DF3">
        <w:rPr>
          <w:b/>
        </w:rPr>
        <w:t>s ;</w:t>
      </w:r>
      <w:r w:rsidR="00120DF3" w:rsidRPr="00647DCF">
        <w:rPr>
          <w:b/>
        </w:rPr>
        <w:t xml:space="preserve"> </w:t>
      </w:r>
      <w:r w:rsidR="00120DF3">
        <w:rPr>
          <w:b/>
        </w:rPr>
        <w:t>c)</w:t>
      </w:r>
      <w:r>
        <w:rPr>
          <w:b/>
        </w:rPr>
        <w:t> </w:t>
      </w:r>
      <w:r w:rsidR="00120DF3">
        <w:rPr>
          <w:b/>
        </w:rPr>
        <w:t>de veiller à la</w:t>
      </w:r>
      <w:r w:rsidR="00120DF3" w:rsidRPr="00647DCF">
        <w:rPr>
          <w:b/>
        </w:rPr>
        <w:t xml:space="preserve"> protection </w:t>
      </w:r>
      <w:r w:rsidR="00120DF3">
        <w:rPr>
          <w:b/>
        </w:rPr>
        <w:t>effective</w:t>
      </w:r>
      <w:r w:rsidR="00120DF3" w:rsidRPr="00647DCF">
        <w:rPr>
          <w:b/>
        </w:rPr>
        <w:t xml:space="preserve"> </w:t>
      </w:r>
      <w:r w:rsidR="00120DF3">
        <w:rPr>
          <w:b/>
        </w:rPr>
        <w:t>des</w:t>
      </w:r>
      <w:r w:rsidR="00120DF3" w:rsidRPr="00647DCF">
        <w:rPr>
          <w:b/>
        </w:rPr>
        <w:t xml:space="preserve"> caravanes </w:t>
      </w:r>
      <w:r w:rsidR="00120DF3">
        <w:rPr>
          <w:b/>
        </w:rPr>
        <w:t>en tant que</w:t>
      </w:r>
      <w:r w:rsidR="00120DF3" w:rsidRPr="00647DCF">
        <w:rPr>
          <w:b/>
        </w:rPr>
        <w:t xml:space="preserve"> lieu de logement</w:t>
      </w:r>
      <w:r w:rsidR="00120DF3">
        <w:rPr>
          <w:b/>
        </w:rPr>
        <w:t> ; et d</w:t>
      </w:r>
      <w:r w:rsidR="006F3CCC">
        <w:rPr>
          <w:b/>
        </w:rPr>
        <w:t>) </w:t>
      </w:r>
      <w:r w:rsidR="00120DF3">
        <w:rPr>
          <w:b/>
        </w:rPr>
        <w:t>d’</w:t>
      </w:r>
      <w:r w:rsidR="00120DF3" w:rsidRPr="00647DCF">
        <w:rPr>
          <w:b/>
        </w:rPr>
        <w:t>enregistre</w:t>
      </w:r>
      <w:r w:rsidR="00120DF3">
        <w:rPr>
          <w:b/>
        </w:rPr>
        <w:t>r</w:t>
      </w:r>
      <w:r w:rsidR="00120DF3" w:rsidRPr="00647DCF">
        <w:rPr>
          <w:b/>
        </w:rPr>
        <w:t xml:space="preserve"> systématique</w:t>
      </w:r>
      <w:r w:rsidR="00120DF3">
        <w:rPr>
          <w:b/>
        </w:rPr>
        <w:t>ment tous les cas d’expulsions.</w:t>
      </w:r>
      <w:r w:rsidR="00120DF3" w:rsidRPr="00647DCF">
        <w:rPr>
          <w:b/>
        </w:rPr>
        <w:t xml:space="preserve"> Le Comité renvoie l</w:t>
      </w:r>
      <w:r w:rsidR="00120DF3">
        <w:rPr>
          <w:b/>
        </w:rPr>
        <w:t>’</w:t>
      </w:r>
      <w:r w:rsidR="00120DF3" w:rsidRPr="00647DCF">
        <w:rPr>
          <w:b/>
        </w:rPr>
        <w:t xml:space="preserve">État partie à son observation générale </w:t>
      </w:r>
      <w:r w:rsidR="00120DF3">
        <w:rPr>
          <w:b/>
        </w:rPr>
        <w:t>n</w:t>
      </w:r>
      <w:r w:rsidR="00120DF3" w:rsidRPr="00007B76">
        <w:rPr>
          <w:b/>
          <w:vertAlign w:val="superscript"/>
        </w:rPr>
        <w:t>o</w:t>
      </w:r>
      <w:r w:rsidR="00120DF3">
        <w:rPr>
          <w:b/>
        </w:rPr>
        <w:t> </w:t>
      </w:r>
      <w:r w:rsidR="00120DF3" w:rsidRPr="00647DCF">
        <w:rPr>
          <w:b/>
        </w:rPr>
        <w:t>7 (1997) sur les expulsions forcées</w:t>
      </w:r>
      <w:r w:rsidR="00120DF3">
        <w:rPr>
          <w:b/>
        </w:rPr>
        <w:t>.</w:t>
      </w:r>
    </w:p>
    <w:p w:rsidR="00120DF3" w:rsidRPr="00647DCF" w:rsidRDefault="00120DF3" w:rsidP="004B2212">
      <w:pPr>
        <w:pStyle w:val="H23G"/>
      </w:pPr>
      <w:r>
        <w:tab/>
      </w:r>
      <w:r>
        <w:tab/>
      </w:r>
      <w:r w:rsidRPr="00647DCF">
        <w:t>Accès à l</w:t>
      </w:r>
      <w:r>
        <w:t>’</w:t>
      </w:r>
      <w:r w:rsidRPr="00647DCF">
        <w:t>électricité et au gaz</w:t>
      </w:r>
    </w:p>
    <w:p w:rsidR="00120DF3" w:rsidRPr="00647DCF" w:rsidRDefault="004E4445" w:rsidP="00120DF3">
      <w:pPr>
        <w:pStyle w:val="SingleTxtG"/>
      </w:pPr>
      <w:r>
        <w:t>42.</w:t>
      </w:r>
      <w:r>
        <w:tab/>
      </w:r>
      <w:r w:rsidR="00120DF3" w:rsidRPr="00647DCF">
        <w:t>Le Comité est préoccupé par l</w:t>
      </w:r>
      <w:r w:rsidR="00120DF3">
        <w:t>’</w:t>
      </w:r>
      <w:r w:rsidR="00120DF3" w:rsidRPr="00647DCF">
        <w:t xml:space="preserve">impact de la facture énergétique sur le budget des ménages, en particulier ceux </w:t>
      </w:r>
      <w:r w:rsidR="00120DF3">
        <w:t>à</w:t>
      </w:r>
      <w:r w:rsidR="00120DF3" w:rsidRPr="00647DCF">
        <w:t xml:space="preserve"> faible revenu. </w:t>
      </w:r>
      <w:r w:rsidR="00120DF3">
        <w:t>Il</w:t>
      </w:r>
      <w:r w:rsidR="00120DF3" w:rsidRPr="00647DCF">
        <w:t xml:space="preserve"> est en outre préoccupé par </w:t>
      </w:r>
      <w:r w:rsidR="00120DF3">
        <w:t>les</w:t>
      </w:r>
      <w:r w:rsidR="00120DF3" w:rsidRPr="00647DCF">
        <w:t xml:space="preserve"> coupures de gaz et d</w:t>
      </w:r>
      <w:r w:rsidR="00120DF3">
        <w:t>’</w:t>
      </w:r>
      <w:r w:rsidR="00120DF3" w:rsidRPr="00647DCF">
        <w:t>électricité</w:t>
      </w:r>
      <w:r w:rsidR="00120DF3">
        <w:t xml:space="preserve"> en raison de factures impayées (art.</w:t>
      </w:r>
      <w:r>
        <w:t> </w:t>
      </w:r>
      <w:r w:rsidR="00120DF3">
        <w:t>11)</w:t>
      </w:r>
      <w:r w:rsidR="00120DF3" w:rsidRPr="00647DCF">
        <w:t>.</w:t>
      </w:r>
    </w:p>
    <w:p w:rsidR="00120DF3" w:rsidRPr="00647DCF" w:rsidRDefault="004E4445" w:rsidP="00120DF3">
      <w:pPr>
        <w:pStyle w:val="SingleTxtG"/>
      </w:pPr>
      <w:r>
        <w:t>43.</w:t>
      </w:r>
      <w:r>
        <w:tab/>
      </w:r>
      <w:r w:rsidR="00120DF3" w:rsidRPr="00361877">
        <w:rPr>
          <w:b/>
        </w:rPr>
        <w:t>Le Comité recommande</w:t>
      </w:r>
      <w:r w:rsidR="00120DF3" w:rsidRPr="00361877">
        <w:t xml:space="preserve"> </w:t>
      </w:r>
      <w:r w:rsidR="00120DF3" w:rsidRPr="00361877">
        <w:rPr>
          <w:b/>
        </w:rPr>
        <w:t>à l</w:t>
      </w:r>
      <w:r w:rsidR="00120DF3">
        <w:rPr>
          <w:b/>
        </w:rPr>
        <w:t>’</w:t>
      </w:r>
      <w:r w:rsidR="00120DF3" w:rsidRPr="00361877">
        <w:rPr>
          <w:b/>
        </w:rPr>
        <w:t>État partie d</w:t>
      </w:r>
      <w:r w:rsidR="00120DF3">
        <w:rPr>
          <w:b/>
        </w:rPr>
        <w:t>’</w:t>
      </w:r>
      <w:r w:rsidR="00120DF3" w:rsidRPr="00361877">
        <w:rPr>
          <w:b/>
        </w:rPr>
        <w:t xml:space="preserve">adopter les mesures nécessaires afin de garantir une fourniture minimale en énergie, </w:t>
      </w:r>
      <w:r>
        <w:rPr>
          <w:b/>
        </w:rPr>
        <w:t>y </w:t>
      </w:r>
      <w:r w:rsidR="00120DF3">
        <w:rPr>
          <w:b/>
        </w:rPr>
        <w:t>compris</w:t>
      </w:r>
      <w:r w:rsidR="00120DF3" w:rsidRPr="00361877">
        <w:rPr>
          <w:b/>
        </w:rPr>
        <w:t xml:space="preserve"> lors de la mise en place de compteur</w:t>
      </w:r>
      <w:r w:rsidR="00120DF3">
        <w:rPr>
          <w:b/>
        </w:rPr>
        <w:t>s</w:t>
      </w:r>
      <w:r w:rsidR="00120DF3" w:rsidRPr="00361877">
        <w:rPr>
          <w:b/>
        </w:rPr>
        <w:t xml:space="preserve">. </w:t>
      </w:r>
      <w:r w:rsidR="00120DF3" w:rsidRPr="00647DCF">
        <w:rPr>
          <w:b/>
        </w:rPr>
        <w:t>Il lui recommande aussi d</w:t>
      </w:r>
      <w:r w:rsidR="00120DF3">
        <w:rPr>
          <w:b/>
        </w:rPr>
        <w:t>’</w:t>
      </w:r>
      <w:r w:rsidR="00120DF3" w:rsidRPr="00647DCF">
        <w:rPr>
          <w:b/>
        </w:rPr>
        <w:t>élargir la couverture des bénéficiaires du tarif social, par l</w:t>
      </w:r>
      <w:r w:rsidR="00120DF3">
        <w:rPr>
          <w:b/>
        </w:rPr>
        <w:t>’</w:t>
      </w:r>
      <w:r w:rsidR="00120DF3" w:rsidRPr="00647DCF">
        <w:rPr>
          <w:b/>
        </w:rPr>
        <w:t>augmentation des ressources financière</w:t>
      </w:r>
      <w:r w:rsidR="00120DF3">
        <w:rPr>
          <w:b/>
        </w:rPr>
        <w:t>s</w:t>
      </w:r>
      <w:r w:rsidR="00120DF3" w:rsidRPr="00647DCF">
        <w:rPr>
          <w:b/>
        </w:rPr>
        <w:t xml:space="preserve"> du Fonds </w:t>
      </w:r>
      <w:r w:rsidR="00120DF3">
        <w:rPr>
          <w:b/>
        </w:rPr>
        <w:t>g</w:t>
      </w:r>
      <w:r w:rsidR="00120DF3" w:rsidRPr="00647DCF">
        <w:rPr>
          <w:b/>
        </w:rPr>
        <w:t xml:space="preserve">az et </w:t>
      </w:r>
      <w:r w:rsidR="00120DF3">
        <w:rPr>
          <w:b/>
        </w:rPr>
        <w:t>é</w:t>
      </w:r>
      <w:r w:rsidR="00120DF3" w:rsidRPr="00647DCF">
        <w:rPr>
          <w:b/>
        </w:rPr>
        <w:t>lectricité</w:t>
      </w:r>
      <w:r w:rsidR="00120DF3">
        <w:rPr>
          <w:b/>
        </w:rPr>
        <w:t>.</w:t>
      </w:r>
    </w:p>
    <w:p w:rsidR="00120DF3" w:rsidRPr="00647DCF" w:rsidRDefault="00120DF3" w:rsidP="004B2212">
      <w:pPr>
        <w:pStyle w:val="H23G"/>
      </w:pPr>
      <w:r>
        <w:tab/>
      </w:r>
      <w:r>
        <w:tab/>
      </w:r>
      <w:r w:rsidRPr="00647DCF">
        <w:t>Droit à l</w:t>
      </w:r>
      <w:r>
        <w:t>’</w:t>
      </w:r>
      <w:r w:rsidRPr="00647DCF">
        <w:t>eau et à l</w:t>
      </w:r>
      <w:r>
        <w:t>’</w:t>
      </w:r>
      <w:r w:rsidRPr="00647DCF">
        <w:t>assainissement</w:t>
      </w:r>
    </w:p>
    <w:p w:rsidR="00120DF3" w:rsidRPr="00647DCF" w:rsidRDefault="004E4445" w:rsidP="00120DF3">
      <w:pPr>
        <w:pStyle w:val="SingleTxtG"/>
      </w:pPr>
      <w:r>
        <w:t>44.</w:t>
      </w:r>
      <w:r>
        <w:tab/>
      </w:r>
      <w:r w:rsidR="00120DF3" w:rsidRPr="00647DCF">
        <w:t>Le Comité est préoccupé par l</w:t>
      </w:r>
      <w:r w:rsidR="00120DF3">
        <w:t>’</w:t>
      </w:r>
      <w:r w:rsidR="00120DF3" w:rsidRPr="00647DCF">
        <w:t>augmentation de la facture d</w:t>
      </w:r>
      <w:r w:rsidR="00120DF3">
        <w:t>’</w:t>
      </w:r>
      <w:r w:rsidR="00120DF3" w:rsidRPr="00647DCF">
        <w:t>eau dans l</w:t>
      </w:r>
      <w:r w:rsidR="00120DF3">
        <w:t>’</w:t>
      </w:r>
      <w:r w:rsidR="00120DF3" w:rsidRPr="00647DCF">
        <w:t xml:space="preserve">ensemble des </w:t>
      </w:r>
      <w:r w:rsidR="00120DF3">
        <w:rPr>
          <w:lang w:val="fr-FR"/>
        </w:rPr>
        <w:t>r</w:t>
      </w:r>
      <w:r w:rsidR="00120DF3" w:rsidRPr="00007B76">
        <w:rPr>
          <w:lang w:val="fr-FR"/>
        </w:rPr>
        <w:t>égions de l</w:t>
      </w:r>
      <w:r w:rsidR="00120DF3">
        <w:rPr>
          <w:lang w:val="fr-FR"/>
        </w:rPr>
        <w:t>’</w:t>
      </w:r>
      <w:r w:rsidR="00120DF3" w:rsidRPr="00007B76">
        <w:rPr>
          <w:lang w:val="fr-FR"/>
        </w:rPr>
        <w:t xml:space="preserve">État partie. </w:t>
      </w:r>
      <w:r w:rsidR="00120DF3">
        <w:rPr>
          <w:lang w:val="fr-FR"/>
        </w:rPr>
        <w:t>Il</w:t>
      </w:r>
      <w:r w:rsidR="00120DF3" w:rsidRPr="00007B76">
        <w:rPr>
          <w:lang w:val="fr-FR"/>
        </w:rPr>
        <w:t xml:space="preserve"> est</w:t>
      </w:r>
      <w:r w:rsidR="00120DF3">
        <w:rPr>
          <w:lang w:val="fr-FR"/>
        </w:rPr>
        <w:t xml:space="preserve"> en outre</w:t>
      </w:r>
      <w:r w:rsidR="00120DF3" w:rsidRPr="00652AF0">
        <w:t xml:space="preserve"> particulièrement préoccupé par les coupures d</w:t>
      </w:r>
      <w:r w:rsidR="00120DF3">
        <w:t>’</w:t>
      </w:r>
      <w:r w:rsidR="00120DF3" w:rsidRPr="00652AF0">
        <w:t>eau ou</w:t>
      </w:r>
      <w:r w:rsidR="00120DF3" w:rsidRPr="00647DCF">
        <w:t xml:space="preserve"> limitations de la fourniture en eau des ménages, notamment par le recours au limiteur de débit d</w:t>
      </w:r>
      <w:r w:rsidR="00120DF3">
        <w:t>’</w:t>
      </w:r>
      <w:r w:rsidR="00120DF3" w:rsidRPr="00647DCF">
        <w:t xml:space="preserve">eau dans </w:t>
      </w:r>
      <w:r w:rsidR="00120DF3">
        <w:t>la Région flamande</w:t>
      </w:r>
      <w:r w:rsidR="00120DF3" w:rsidRPr="00647DCF">
        <w:t xml:space="preserve"> et </w:t>
      </w:r>
      <w:r w:rsidR="00120DF3">
        <w:t>la Région wallonne (art.</w:t>
      </w:r>
      <w:r>
        <w:t> </w:t>
      </w:r>
      <w:r w:rsidR="00120DF3">
        <w:t>11)</w:t>
      </w:r>
      <w:r w:rsidR="00120DF3" w:rsidRPr="00647DCF">
        <w:t>.</w:t>
      </w:r>
    </w:p>
    <w:p w:rsidR="00120DF3" w:rsidRPr="00647DCF" w:rsidRDefault="004E4445" w:rsidP="00120DF3">
      <w:pPr>
        <w:pStyle w:val="SingleTxtG"/>
        <w:rPr>
          <w:b/>
        </w:rPr>
      </w:pPr>
      <w:r>
        <w:t>45.</w:t>
      </w:r>
      <w:r>
        <w:tab/>
      </w:r>
      <w:r w:rsidR="00120DF3" w:rsidRPr="00647DCF">
        <w:rPr>
          <w:b/>
        </w:rPr>
        <w:t>Le Comité recommande</w:t>
      </w:r>
      <w:r w:rsidR="00120DF3" w:rsidRPr="00647DCF">
        <w:t xml:space="preserve"> </w:t>
      </w:r>
      <w:r w:rsidR="00120DF3" w:rsidRPr="00647DCF">
        <w:rPr>
          <w:b/>
        </w:rPr>
        <w:t>à l</w:t>
      </w:r>
      <w:r w:rsidR="00120DF3">
        <w:rPr>
          <w:b/>
        </w:rPr>
        <w:t>’</w:t>
      </w:r>
      <w:r w:rsidR="00120DF3" w:rsidRPr="00647DCF">
        <w:rPr>
          <w:b/>
        </w:rPr>
        <w:t xml:space="preserve">État partie </w:t>
      </w:r>
      <w:r w:rsidR="00120DF3">
        <w:rPr>
          <w:b/>
        </w:rPr>
        <w:t xml:space="preserve">de veiller à ce que l’eau reste abordable pour les ménages et </w:t>
      </w:r>
      <w:r w:rsidR="00120DF3" w:rsidRPr="00647DCF">
        <w:rPr>
          <w:b/>
        </w:rPr>
        <w:t>de considérer la création d</w:t>
      </w:r>
      <w:r w:rsidR="00120DF3">
        <w:rPr>
          <w:b/>
        </w:rPr>
        <w:t>’</w:t>
      </w:r>
      <w:r w:rsidR="00120DF3" w:rsidRPr="00647DCF">
        <w:rPr>
          <w:b/>
        </w:rPr>
        <w:t>un tarif social pour l</w:t>
      </w:r>
      <w:r w:rsidR="00120DF3">
        <w:rPr>
          <w:b/>
        </w:rPr>
        <w:t>’</w:t>
      </w:r>
      <w:r w:rsidR="00120DF3" w:rsidRPr="00647DCF">
        <w:rPr>
          <w:b/>
        </w:rPr>
        <w:t>eau</w:t>
      </w:r>
      <w:r w:rsidR="00120DF3">
        <w:rPr>
          <w:b/>
        </w:rPr>
        <w:t>. Il</w:t>
      </w:r>
      <w:r>
        <w:rPr>
          <w:b/>
        </w:rPr>
        <w:t> </w:t>
      </w:r>
      <w:r w:rsidR="00120DF3">
        <w:rPr>
          <w:b/>
        </w:rPr>
        <w:t>recommande également que la</w:t>
      </w:r>
      <w:r w:rsidR="00120DF3" w:rsidRPr="00647DCF">
        <w:rPr>
          <w:b/>
        </w:rPr>
        <w:t xml:space="preserve"> fourniture </w:t>
      </w:r>
      <w:r w:rsidR="00120DF3">
        <w:rPr>
          <w:b/>
        </w:rPr>
        <w:t xml:space="preserve">d’une quantité </w:t>
      </w:r>
      <w:r w:rsidR="00120DF3" w:rsidRPr="00647DCF">
        <w:rPr>
          <w:b/>
        </w:rPr>
        <w:t>minim</w:t>
      </w:r>
      <w:r w:rsidR="00120DF3">
        <w:rPr>
          <w:b/>
        </w:rPr>
        <w:t>ale</w:t>
      </w:r>
      <w:r w:rsidR="00120DF3" w:rsidRPr="00647DCF">
        <w:rPr>
          <w:b/>
        </w:rPr>
        <w:t xml:space="preserve"> </w:t>
      </w:r>
      <w:r w:rsidR="00120DF3">
        <w:rPr>
          <w:b/>
        </w:rPr>
        <w:t>d’</w:t>
      </w:r>
      <w:r w:rsidR="00120DF3" w:rsidRPr="00647DCF">
        <w:rPr>
          <w:b/>
        </w:rPr>
        <w:t>eau et de services d</w:t>
      </w:r>
      <w:r w:rsidR="00120DF3">
        <w:rPr>
          <w:b/>
        </w:rPr>
        <w:t>’</w:t>
      </w:r>
      <w:r w:rsidR="00120DF3" w:rsidRPr="00647DCF">
        <w:rPr>
          <w:b/>
        </w:rPr>
        <w:t>assainissement</w:t>
      </w:r>
      <w:r w:rsidR="00120DF3">
        <w:rPr>
          <w:b/>
        </w:rPr>
        <w:t>, tenant compte de la taille des ménages, soit garantie,</w:t>
      </w:r>
      <w:r w:rsidR="00120DF3" w:rsidRPr="00647DCF">
        <w:rPr>
          <w:b/>
        </w:rPr>
        <w:t xml:space="preserve"> </w:t>
      </w:r>
      <w:r w:rsidR="00120DF3">
        <w:rPr>
          <w:b/>
        </w:rPr>
        <w:t>y</w:t>
      </w:r>
      <w:r>
        <w:rPr>
          <w:b/>
        </w:rPr>
        <w:t> </w:t>
      </w:r>
      <w:r w:rsidR="00120DF3">
        <w:rPr>
          <w:b/>
        </w:rPr>
        <w:t>compris</w:t>
      </w:r>
      <w:r w:rsidR="00120DF3" w:rsidRPr="00647DCF">
        <w:rPr>
          <w:b/>
        </w:rPr>
        <w:t xml:space="preserve"> lors du recours au limiteur de débit d</w:t>
      </w:r>
      <w:r w:rsidR="00120DF3">
        <w:rPr>
          <w:b/>
        </w:rPr>
        <w:t>’</w:t>
      </w:r>
      <w:r w:rsidR="00120DF3" w:rsidRPr="00647DCF">
        <w:rPr>
          <w:b/>
        </w:rPr>
        <w:t xml:space="preserve">eau introduit dans </w:t>
      </w:r>
      <w:r w:rsidR="00120DF3">
        <w:rPr>
          <w:b/>
        </w:rPr>
        <w:t>la</w:t>
      </w:r>
      <w:r w:rsidR="00120DF3" w:rsidRPr="00647DCF">
        <w:rPr>
          <w:b/>
        </w:rPr>
        <w:t xml:space="preserve"> Région wallo</w:t>
      </w:r>
      <w:r w:rsidR="00120DF3">
        <w:rPr>
          <w:b/>
        </w:rPr>
        <w:t>n</w:t>
      </w:r>
      <w:r w:rsidR="00120DF3" w:rsidRPr="00647DCF">
        <w:rPr>
          <w:b/>
        </w:rPr>
        <w:t xml:space="preserve">ne et </w:t>
      </w:r>
      <w:r w:rsidR="00120DF3">
        <w:rPr>
          <w:b/>
        </w:rPr>
        <w:t xml:space="preserve">la Région </w:t>
      </w:r>
      <w:r w:rsidR="00120DF3" w:rsidRPr="00647DCF">
        <w:rPr>
          <w:b/>
        </w:rPr>
        <w:t>flamande. Le Comité renvoie l</w:t>
      </w:r>
      <w:r w:rsidR="00120DF3">
        <w:rPr>
          <w:b/>
        </w:rPr>
        <w:t>’</w:t>
      </w:r>
      <w:r w:rsidR="00120DF3" w:rsidRPr="00647DCF">
        <w:rPr>
          <w:b/>
        </w:rPr>
        <w:t xml:space="preserve">État partie à son observation générale </w:t>
      </w:r>
      <w:r w:rsidR="00120DF3">
        <w:rPr>
          <w:b/>
        </w:rPr>
        <w:t>n</w:t>
      </w:r>
      <w:r w:rsidR="00120DF3" w:rsidRPr="00007B76">
        <w:rPr>
          <w:b/>
          <w:vertAlign w:val="superscript"/>
        </w:rPr>
        <w:t>o</w:t>
      </w:r>
      <w:r w:rsidR="00120DF3">
        <w:rPr>
          <w:b/>
        </w:rPr>
        <w:t> </w:t>
      </w:r>
      <w:r w:rsidR="00120DF3" w:rsidRPr="00647DCF">
        <w:rPr>
          <w:b/>
        </w:rPr>
        <w:t>15 (200</w:t>
      </w:r>
      <w:r w:rsidR="00120DF3">
        <w:rPr>
          <w:b/>
        </w:rPr>
        <w:t>2</w:t>
      </w:r>
      <w:r w:rsidR="00120DF3" w:rsidRPr="00647DCF">
        <w:rPr>
          <w:b/>
        </w:rPr>
        <w:t>) sur le droit à l</w:t>
      </w:r>
      <w:r w:rsidR="00120DF3">
        <w:rPr>
          <w:b/>
        </w:rPr>
        <w:t>’</w:t>
      </w:r>
      <w:r w:rsidR="00120DF3" w:rsidRPr="00647DCF">
        <w:rPr>
          <w:b/>
        </w:rPr>
        <w:t>eau.</w:t>
      </w:r>
    </w:p>
    <w:p w:rsidR="00120DF3" w:rsidRPr="00647DCF" w:rsidRDefault="00120DF3" w:rsidP="004B2212">
      <w:pPr>
        <w:pStyle w:val="H23G"/>
      </w:pPr>
      <w:r>
        <w:tab/>
      </w:r>
      <w:r>
        <w:tab/>
      </w:r>
      <w:r w:rsidRPr="00647DCF">
        <w:t>Personnes sans abri</w:t>
      </w:r>
    </w:p>
    <w:p w:rsidR="00120DF3" w:rsidRPr="00647DCF" w:rsidRDefault="004E4445" w:rsidP="00120DF3">
      <w:pPr>
        <w:pStyle w:val="SingleTxtG"/>
      </w:pPr>
      <w:r>
        <w:t>46.</w:t>
      </w:r>
      <w:r>
        <w:tab/>
      </w:r>
      <w:r w:rsidR="00120DF3" w:rsidRPr="00647DCF">
        <w:t xml:space="preserve">Le Comité est préoccupé </w:t>
      </w:r>
      <w:r w:rsidR="00120DF3" w:rsidRPr="0064391D">
        <w:t xml:space="preserve">par la persistance </w:t>
      </w:r>
      <w:r w:rsidR="00120DF3">
        <w:t>du sans-abrisme</w:t>
      </w:r>
      <w:r w:rsidR="00120DF3" w:rsidRPr="00647DCF">
        <w:t xml:space="preserve"> dans l</w:t>
      </w:r>
      <w:r w:rsidR="00120DF3">
        <w:t>’</w:t>
      </w:r>
      <w:r w:rsidR="00120DF3" w:rsidRPr="00647DCF">
        <w:t>État partie et par l</w:t>
      </w:r>
      <w:r w:rsidR="00120DF3">
        <w:t>’</w:t>
      </w:r>
      <w:r w:rsidR="00120DF3" w:rsidRPr="00647DCF">
        <w:t>absence de données nationale</w:t>
      </w:r>
      <w:r w:rsidR="00120DF3">
        <w:t>s</w:t>
      </w:r>
      <w:r w:rsidR="00120DF3" w:rsidRPr="00647DCF">
        <w:t xml:space="preserve"> sur les personnes sans</w:t>
      </w:r>
      <w:r w:rsidR="00120DF3">
        <w:t xml:space="preserve"> </w:t>
      </w:r>
      <w:r w:rsidR="00120DF3" w:rsidRPr="00647DCF">
        <w:t xml:space="preserve">abri. Le Comité est </w:t>
      </w:r>
      <w:r w:rsidR="00120DF3">
        <w:t>également</w:t>
      </w:r>
      <w:r w:rsidR="00120DF3" w:rsidRPr="00647DCF">
        <w:t xml:space="preserve"> préoccupé par le manque de </w:t>
      </w:r>
      <w:r w:rsidR="00120DF3">
        <w:t>mise en œuvre de</w:t>
      </w:r>
      <w:r w:rsidR="00120DF3" w:rsidRPr="00647DCF">
        <w:t xml:space="preserve"> l</w:t>
      </w:r>
      <w:r w:rsidR="00120DF3">
        <w:t>’</w:t>
      </w:r>
      <w:r w:rsidR="00120DF3" w:rsidRPr="00647DCF">
        <w:t xml:space="preserve">Accord de coopération </w:t>
      </w:r>
      <w:r w:rsidR="00120DF3">
        <w:t>concernant</w:t>
      </w:r>
      <w:r w:rsidR="00120DF3" w:rsidRPr="00647DCF">
        <w:t xml:space="preserve"> le sans</w:t>
      </w:r>
      <w:r w:rsidR="00426255">
        <w:noBreakHyphen/>
      </w:r>
      <w:r w:rsidR="00120DF3" w:rsidRPr="00647DCF">
        <w:t>abrisme et l</w:t>
      </w:r>
      <w:r w:rsidR="00120DF3">
        <w:t>’</w:t>
      </w:r>
      <w:r w:rsidR="00120DF3" w:rsidRPr="00647DCF">
        <w:t xml:space="preserve">absence de chez-soi, conclu </w:t>
      </w:r>
      <w:r w:rsidR="00120DF3">
        <w:t>en</w:t>
      </w:r>
      <w:r w:rsidR="00120DF3" w:rsidRPr="00647DCF">
        <w:t xml:space="preserve"> 2014 entre les entités fédérées</w:t>
      </w:r>
      <w:r w:rsidR="00120DF3">
        <w:t xml:space="preserve"> (art.</w:t>
      </w:r>
      <w:r>
        <w:t> </w:t>
      </w:r>
      <w:r w:rsidR="00120DF3">
        <w:t>11)</w:t>
      </w:r>
      <w:r w:rsidR="00120DF3" w:rsidRPr="00647DCF">
        <w:t>.</w:t>
      </w:r>
    </w:p>
    <w:p w:rsidR="00120DF3" w:rsidRPr="00647DCF" w:rsidRDefault="004E4445" w:rsidP="00120DF3">
      <w:pPr>
        <w:pStyle w:val="SingleTxtG"/>
        <w:rPr>
          <w:b/>
        </w:rPr>
      </w:pPr>
      <w:r>
        <w:t>47.</w:t>
      </w:r>
      <w:r>
        <w:tab/>
      </w:r>
      <w:r w:rsidR="00120DF3" w:rsidRPr="00647DCF">
        <w:rPr>
          <w:b/>
        </w:rPr>
        <w:t>Le Comité recommande à l</w:t>
      </w:r>
      <w:r w:rsidR="00120DF3">
        <w:rPr>
          <w:b/>
        </w:rPr>
        <w:t>’</w:t>
      </w:r>
      <w:r w:rsidR="00120DF3" w:rsidRPr="00647DCF">
        <w:rPr>
          <w:b/>
        </w:rPr>
        <w:t xml:space="preserve">État partie </w:t>
      </w:r>
      <w:r w:rsidR="00120DF3" w:rsidRPr="0064391D">
        <w:rPr>
          <w:b/>
        </w:rPr>
        <w:t>de veiller</w:t>
      </w:r>
      <w:r w:rsidR="00120DF3">
        <w:rPr>
          <w:b/>
        </w:rPr>
        <w:t xml:space="preserve"> à la coordination effective des </w:t>
      </w:r>
      <w:r w:rsidR="00120DF3" w:rsidRPr="00647DCF">
        <w:rPr>
          <w:b/>
        </w:rPr>
        <w:t>efforts de l</w:t>
      </w:r>
      <w:r w:rsidR="00120DF3">
        <w:rPr>
          <w:b/>
        </w:rPr>
        <w:t>’</w:t>
      </w:r>
      <w:r w:rsidR="00120DF3" w:rsidRPr="00647DCF">
        <w:rPr>
          <w:b/>
        </w:rPr>
        <w:t>État fédéral et des régions afin de garantir le suivi de l</w:t>
      </w:r>
      <w:r w:rsidR="00120DF3">
        <w:rPr>
          <w:b/>
        </w:rPr>
        <w:t>’</w:t>
      </w:r>
      <w:r w:rsidR="00120DF3" w:rsidRPr="00647DCF">
        <w:rPr>
          <w:b/>
        </w:rPr>
        <w:t xml:space="preserve">Accord de coopération </w:t>
      </w:r>
      <w:r w:rsidR="00120DF3">
        <w:rPr>
          <w:b/>
        </w:rPr>
        <w:t>concernant</w:t>
      </w:r>
      <w:r w:rsidR="00120DF3" w:rsidRPr="00647DCF">
        <w:rPr>
          <w:b/>
        </w:rPr>
        <w:t xml:space="preserve"> le sans-abrisme et l</w:t>
      </w:r>
      <w:r w:rsidR="00120DF3">
        <w:rPr>
          <w:b/>
        </w:rPr>
        <w:t>’</w:t>
      </w:r>
      <w:r w:rsidR="00120DF3" w:rsidRPr="00647DCF">
        <w:rPr>
          <w:b/>
        </w:rPr>
        <w:t>absence de chez soi</w:t>
      </w:r>
      <w:r w:rsidR="00120DF3">
        <w:rPr>
          <w:b/>
        </w:rPr>
        <w:t>. Il lui recommande également de</w:t>
      </w:r>
      <w:r w:rsidR="00120DF3" w:rsidRPr="00647DCF">
        <w:rPr>
          <w:b/>
        </w:rPr>
        <w:t xml:space="preserve"> collecte</w:t>
      </w:r>
      <w:r w:rsidR="00120DF3">
        <w:rPr>
          <w:b/>
        </w:rPr>
        <w:t>r</w:t>
      </w:r>
      <w:r w:rsidR="00120DF3" w:rsidRPr="00647DCF">
        <w:rPr>
          <w:b/>
        </w:rPr>
        <w:t xml:space="preserve"> de</w:t>
      </w:r>
      <w:r w:rsidR="006E1BFF">
        <w:rPr>
          <w:b/>
        </w:rPr>
        <w:t>s</w:t>
      </w:r>
      <w:r w:rsidR="00120DF3" w:rsidRPr="00647DCF">
        <w:rPr>
          <w:b/>
        </w:rPr>
        <w:t xml:space="preserve"> données sur les personnes sans abri sur le plan national.</w:t>
      </w:r>
    </w:p>
    <w:p w:rsidR="00120DF3" w:rsidRPr="00647DCF" w:rsidRDefault="00120DF3" w:rsidP="004B2212">
      <w:pPr>
        <w:pStyle w:val="H23G"/>
      </w:pPr>
      <w:r>
        <w:tab/>
      </w:r>
      <w:r>
        <w:tab/>
      </w:r>
      <w:r w:rsidRPr="00647DCF">
        <w:t>Droit à une alimentation adéquate</w:t>
      </w:r>
    </w:p>
    <w:p w:rsidR="00120DF3" w:rsidRDefault="004E4445" w:rsidP="00120DF3">
      <w:pPr>
        <w:pStyle w:val="SingleTxtG"/>
        <w:rPr>
          <w:lang w:val="fr-FR"/>
        </w:rPr>
      </w:pPr>
      <w:r>
        <w:rPr>
          <w:lang w:val="fr-FR"/>
        </w:rPr>
        <w:t>48.</w:t>
      </w:r>
      <w:r>
        <w:rPr>
          <w:lang w:val="fr-FR"/>
        </w:rPr>
        <w:tab/>
      </w:r>
      <w:r w:rsidR="00120DF3" w:rsidRPr="00647DCF">
        <w:rPr>
          <w:lang w:val="fr-FR"/>
        </w:rPr>
        <w:t xml:space="preserve">Le Comité </w:t>
      </w:r>
      <w:r w:rsidR="00120DF3">
        <w:rPr>
          <w:lang w:val="fr-FR"/>
        </w:rPr>
        <w:t>salue l’</w:t>
      </w:r>
      <w:r w:rsidR="00120DF3" w:rsidRPr="00647DCF">
        <w:rPr>
          <w:lang w:val="fr-FR"/>
        </w:rPr>
        <w:t>introdu</w:t>
      </w:r>
      <w:r w:rsidR="00120DF3">
        <w:rPr>
          <w:lang w:val="fr-FR"/>
        </w:rPr>
        <w:t>ction</w:t>
      </w:r>
      <w:r w:rsidR="00120DF3" w:rsidRPr="00647DCF">
        <w:rPr>
          <w:lang w:val="fr-FR"/>
        </w:rPr>
        <w:t xml:space="preserve"> </w:t>
      </w:r>
      <w:r w:rsidR="00120DF3">
        <w:rPr>
          <w:lang w:val="fr-FR"/>
        </w:rPr>
        <w:t xml:space="preserve">de </w:t>
      </w:r>
      <w:r w:rsidR="00120DF3" w:rsidRPr="00647DCF">
        <w:rPr>
          <w:lang w:val="fr-FR"/>
        </w:rPr>
        <w:t>l</w:t>
      </w:r>
      <w:r w:rsidR="00120DF3">
        <w:rPr>
          <w:lang w:val="fr-FR"/>
        </w:rPr>
        <w:t>’</w:t>
      </w:r>
      <w:r w:rsidR="00120DF3" w:rsidRPr="00647DCF">
        <w:rPr>
          <w:lang w:val="fr-FR"/>
        </w:rPr>
        <w:t>étiquetage d</w:t>
      </w:r>
      <w:r w:rsidR="00120DF3">
        <w:rPr>
          <w:lang w:val="fr-FR"/>
        </w:rPr>
        <w:t>’</w:t>
      </w:r>
      <w:r w:rsidR="00120DF3" w:rsidRPr="00647DCF">
        <w:rPr>
          <w:lang w:val="fr-FR"/>
        </w:rPr>
        <w:t>information nutritionnelle sur les emballages de produits alimentaire</w:t>
      </w:r>
      <w:r w:rsidR="00120DF3">
        <w:rPr>
          <w:lang w:val="fr-FR"/>
        </w:rPr>
        <w:t>s</w:t>
      </w:r>
      <w:r w:rsidR="00120DF3" w:rsidRPr="00647DCF">
        <w:rPr>
          <w:lang w:val="fr-FR"/>
        </w:rPr>
        <w:t xml:space="preserve">. </w:t>
      </w:r>
      <w:r w:rsidR="00120DF3">
        <w:rPr>
          <w:lang w:val="fr-FR"/>
        </w:rPr>
        <w:t>Il</w:t>
      </w:r>
      <w:r w:rsidR="00120DF3" w:rsidRPr="00647DCF">
        <w:rPr>
          <w:lang w:val="fr-FR"/>
        </w:rPr>
        <w:t xml:space="preserve"> est néanmoins préoccupé par la prévalence accrue du surpoids et de l</w:t>
      </w:r>
      <w:r w:rsidR="00120DF3">
        <w:rPr>
          <w:lang w:val="fr-FR"/>
        </w:rPr>
        <w:t>’</w:t>
      </w:r>
      <w:r w:rsidR="00120DF3" w:rsidRPr="00647DCF">
        <w:rPr>
          <w:lang w:val="fr-FR"/>
        </w:rPr>
        <w:t>obésité</w:t>
      </w:r>
      <w:r w:rsidR="00120DF3">
        <w:rPr>
          <w:lang w:val="fr-FR"/>
        </w:rPr>
        <w:t>,</w:t>
      </w:r>
      <w:r w:rsidR="00120DF3" w:rsidRPr="00647DCF">
        <w:rPr>
          <w:lang w:val="fr-FR"/>
        </w:rPr>
        <w:t xml:space="preserve"> et par le fait que l</w:t>
      </w:r>
      <w:r w:rsidR="00120DF3">
        <w:rPr>
          <w:lang w:val="fr-FR"/>
        </w:rPr>
        <w:t>’</w:t>
      </w:r>
      <w:r w:rsidR="00120DF3" w:rsidRPr="00647DCF">
        <w:rPr>
          <w:lang w:val="fr-FR"/>
        </w:rPr>
        <w:t>État partie n</w:t>
      </w:r>
      <w:r w:rsidR="00120DF3">
        <w:rPr>
          <w:lang w:val="fr-FR"/>
        </w:rPr>
        <w:t>’</w:t>
      </w:r>
      <w:r w:rsidR="00120DF3" w:rsidRPr="00647DCF">
        <w:rPr>
          <w:lang w:val="fr-FR"/>
        </w:rPr>
        <w:t xml:space="preserve">a </w:t>
      </w:r>
      <w:r w:rsidR="00120DF3">
        <w:rPr>
          <w:lang w:val="fr-FR"/>
        </w:rPr>
        <w:t xml:space="preserve">ni </w:t>
      </w:r>
      <w:r w:rsidR="00120DF3" w:rsidRPr="00647DCF">
        <w:rPr>
          <w:lang w:val="fr-FR"/>
        </w:rPr>
        <w:t>pris des mesures suffisantes pour réduire la consommation de boissons sucrées</w:t>
      </w:r>
      <w:r w:rsidR="00120DF3">
        <w:rPr>
          <w:lang w:val="fr-FR"/>
        </w:rPr>
        <w:t>,</w:t>
      </w:r>
      <w:r w:rsidR="00120DF3" w:rsidRPr="00647DCF">
        <w:rPr>
          <w:lang w:val="fr-FR"/>
        </w:rPr>
        <w:t xml:space="preserve"> ni adopté </w:t>
      </w:r>
      <w:r w:rsidR="00120DF3">
        <w:rPr>
          <w:lang w:val="fr-FR"/>
        </w:rPr>
        <w:t xml:space="preserve">de </w:t>
      </w:r>
      <w:r w:rsidR="00120DF3" w:rsidRPr="00647DCF">
        <w:rPr>
          <w:lang w:val="fr-FR"/>
        </w:rPr>
        <w:t>réglementation</w:t>
      </w:r>
      <w:r w:rsidR="00120DF3">
        <w:rPr>
          <w:lang w:val="fr-FR"/>
        </w:rPr>
        <w:t>s</w:t>
      </w:r>
      <w:r w:rsidR="00120DF3" w:rsidRPr="00647DCF">
        <w:rPr>
          <w:lang w:val="fr-FR"/>
        </w:rPr>
        <w:t xml:space="preserve"> restreignant la publicité pour des aliments </w:t>
      </w:r>
      <w:r w:rsidR="00120DF3">
        <w:rPr>
          <w:lang w:val="fr-FR"/>
        </w:rPr>
        <w:t>peu compatibles avec une alimentation saine</w:t>
      </w:r>
      <w:r w:rsidR="00120DF3" w:rsidRPr="00647DCF">
        <w:rPr>
          <w:lang w:val="fr-FR"/>
        </w:rPr>
        <w:t xml:space="preserve"> (art. 11).</w:t>
      </w:r>
    </w:p>
    <w:p w:rsidR="00120DF3" w:rsidRPr="00647DCF" w:rsidRDefault="004E4445" w:rsidP="00120DF3">
      <w:pPr>
        <w:pStyle w:val="SingleTxtG"/>
        <w:rPr>
          <w:b/>
        </w:rPr>
      </w:pPr>
      <w:r>
        <w:t>49.</w:t>
      </w:r>
      <w:r>
        <w:tab/>
      </w:r>
      <w:r w:rsidR="00120DF3" w:rsidRPr="00647DCF">
        <w:rPr>
          <w:b/>
        </w:rPr>
        <w:t>Le Comité recommande à l</w:t>
      </w:r>
      <w:r w:rsidR="00120DF3">
        <w:rPr>
          <w:b/>
        </w:rPr>
        <w:t>’</w:t>
      </w:r>
      <w:r w:rsidR="00120DF3" w:rsidRPr="00647DCF">
        <w:rPr>
          <w:b/>
        </w:rPr>
        <w:t>État partie</w:t>
      </w:r>
      <w:r>
        <w:rPr>
          <w:b/>
        </w:rPr>
        <w:t> </w:t>
      </w:r>
      <w:r w:rsidR="00120DF3" w:rsidRPr="00647DCF">
        <w:rPr>
          <w:b/>
        </w:rPr>
        <w:t>:</w:t>
      </w:r>
    </w:p>
    <w:p w:rsidR="00120DF3" w:rsidRPr="00647DCF" w:rsidRDefault="004E4445" w:rsidP="004B2212">
      <w:pPr>
        <w:pStyle w:val="SingleTxtG"/>
        <w:ind w:firstLine="567"/>
        <w:rPr>
          <w:b/>
          <w:lang w:val="fr-FR"/>
        </w:rPr>
      </w:pPr>
      <w:r>
        <w:rPr>
          <w:b/>
          <w:lang w:val="fr-FR"/>
        </w:rPr>
        <w:t>a)</w:t>
      </w:r>
      <w:r>
        <w:rPr>
          <w:b/>
          <w:lang w:val="fr-FR"/>
        </w:rPr>
        <w:tab/>
      </w:r>
      <w:r w:rsidR="00120DF3" w:rsidRPr="00647DCF">
        <w:rPr>
          <w:b/>
          <w:lang w:val="fr-FR"/>
        </w:rPr>
        <w:t>De se doter d</w:t>
      </w:r>
      <w:r w:rsidR="00120DF3">
        <w:rPr>
          <w:b/>
          <w:lang w:val="fr-FR"/>
        </w:rPr>
        <w:t>’</w:t>
      </w:r>
      <w:r w:rsidR="00120DF3" w:rsidRPr="00647DCF">
        <w:rPr>
          <w:b/>
          <w:lang w:val="fr-FR"/>
        </w:rPr>
        <w:t>un cadre normatif reconnaissant expressément le droit à l</w:t>
      </w:r>
      <w:r w:rsidR="00120DF3">
        <w:rPr>
          <w:b/>
          <w:lang w:val="fr-FR"/>
        </w:rPr>
        <w:t>’</w:t>
      </w:r>
      <w:r w:rsidR="00120DF3" w:rsidRPr="00647DCF">
        <w:rPr>
          <w:b/>
          <w:lang w:val="fr-FR"/>
        </w:rPr>
        <w:t>alimentation, destiné à guider les politiques de promotion d</w:t>
      </w:r>
      <w:r w:rsidR="00120DF3">
        <w:rPr>
          <w:b/>
          <w:lang w:val="fr-FR"/>
        </w:rPr>
        <w:t>’</w:t>
      </w:r>
      <w:r w:rsidR="00120DF3" w:rsidRPr="00647DCF">
        <w:rPr>
          <w:b/>
          <w:lang w:val="fr-FR"/>
        </w:rPr>
        <w:t>une alimentation saine, nutritive et suffisante, en axant ses efforts sur les groupes défavorisés</w:t>
      </w:r>
      <w:r>
        <w:rPr>
          <w:b/>
          <w:lang w:val="fr-FR"/>
        </w:rPr>
        <w:t> </w:t>
      </w:r>
      <w:r w:rsidR="00120DF3" w:rsidRPr="00647DCF">
        <w:rPr>
          <w:b/>
          <w:lang w:val="fr-FR"/>
        </w:rPr>
        <w:t>;</w:t>
      </w:r>
    </w:p>
    <w:p w:rsidR="00120DF3" w:rsidRPr="00647DCF" w:rsidRDefault="004E4445" w:rsidP="004B2212">
      <w:pPr>
        <w:pStyle w:val="SingleTxtG"/>
        <w:ind w:firstLine="567"/>
        <w:rPr>
          <w:b/>
          <w:lang w:val="fr-FR"/>
        </w:rPr>
      </w:pPr>
      <w:r>
        <w:rPr>
          <w:b/>
          <w:lang w:val="fr-FR"/>
        </w:rPr>
        <w:t>b)</w:t>
      </w:r>
      <w:r>
        <w:rPr>
          <w:b/>
          <w:lang w:val="fr-FR"/>
        </w:rPr>
        <w:tab/>
      </w:r>
      <w:r w:rsidR="00120DF3" w:rsidRPr="00647DCF">
        <w:rPr>
          <w:b/>
          <w:lang w:val="fr-FR"/>
        </w:rPr>
        <w:t>De prendre des mesures effectives pour décourager la consommation de boissons et d</w:t>
      </w:r>
      <w:r w:rsidR="00120DF3">
        <w:rPr>
          <w:b/>
          <w:lang w:val="fr-FR"/>
        </w:rPr>
        <w:t>’</w:t>
      </w:r>
      <w:r w:rsidR="00120DF3" w:rsidRPr="00647DCF">
        <w:rPr>
          <w:b/>
          <w:lang w:val="fr-FR"/>
        </w:rPr>
        <w:t>aliments mauvais pour la santé, en considérant l</w:t>
      </w:r>
      <w:r w:rsidR="00120DF3">
        <w:rPr>
          <w:b/>
          <w:lang w:val="fr-FR"/>
        </w:rPr>
        <w:t>’</w:t>
      </w:r>
      <w:r w:rsidR="00120DF3" w:rsidRPr="00647DCF">
        <w:rPr>
          <w:b/>
          <w:lang w:val="fr-FR"/>
        </w:rPr>
        <w:t>augmentation des taxes sur les boissons sucrées ;</w:t>
      </w:r>
    </w:p>
    <w:p w:rsidR="00120DF3" w:rsidRPr="00647DCF" w:rsidRDefault="004E4445" w:rsidP="004B2212">
      <w:pPr>
        <w:pStyle w:val="SingleTxtG"/>
        <w:ind w:firstLine="567"/>
        <w:rPr>
          <w:b/>
          <w:lang w:val="fr-FR"/>
        </w:rPr>
      </w:pPr>
      <w:r>
        <w:rPr>
          <w:b/>
          <w:lang w:val="fr-FR"/>
        </w:rPr>
        <w:lastRenderedPageBreak/>
        <w:t>c)</w:t>
      </w:r>
      <w:r>
        <w:rPr>
          <w:b/>
          <w:lang w:val="fr-FR"/>
        </w:rPr>
        <w:tab/>
      </w:r>
      <w:r w:rsidR="00120DF3" w:rsidRPr="00647DCF">
        <w:rPr>
          <w:b/>
          <w:lang w:val="fr-FR"/>
        </w:rPr>
        <w:t>D</w:t>
      </w:r>
      <w:r w:rsidR="00120DF3">
        <w:rPr>
          <w:b/>
          <w:lang w:val="fr-FR"/>
        </w:rPr>
        <w:t>’</w:t>
      </w:r>
      <w:r w:rsidR="00120DF3" w:rsidRPr="00647DCF">
        <w:rPr>
          <w:b/>
          <w:lang w:val="fr-FR"/>
        </w:rPr>
        <w:t xml:space="preserve">instaurer des restrictions applicables aux publicités pour les boissons et aliments nocifs </w:t>
      </w:r>
      <w:r w:rsidR="00120DF3">
        <w:rPr>
          <w:b/>
          <w:lang w:val="fr-FR"/>
        </w:rPr>
        <w:t xml:space="preserve">ou </w:t>
      </w:r>
      <w:r w:rsidR="00120DF3" w:rsidRPr="00647DCF">
        <w:rPr>
          <w:b/>
          <w:lang w:val="fr-FR"/>
        </w:rPr>
        <w:t>malsains, en particulier ceux qui sont destinés aux enfants.</w:t>
      </w:r>
    </w:p>
    <w:p w:rsidR="00120DF3" w:rsidRPr="00647DCF" w:rsidRDefault="00120DF3" w:rsidP="004B2212">
      <w:pPr>
        <w:pStyle w:val="H23G"/>
      </w:pPr>
      <w:r>
        <w:tab/>
      </w:r>
      <w:r>
        <w:tab/>
      </w:r>
      <w:r w:rsidRPr="00647DCF">
        <w:t>Paysannerie</w:t>
      </w:r>
    </w:p>
    <w:p w:rsidR="00120DF3" w:rsidRPr="00647DCF" w:rsidRDefault="004E4445" w:rsidP="00120DF3">
      <w:pPr>
        <w:pStyle w:val="SingleTxtG"/>
      </w:pPr>
      <w:r>
        <w:t>50.</w:t>
      </w:r>
      <w:r>
        <w:tab/>
      </w:r>
      <w:r w:rsidR="00120DF3" w:rsidRPr="00647DCF">
        <w:t>Le Comité réitère sa préoccupation concernant la réduction significative de la petite agriculture et les difficulté</w:t>
      </w:r>
      <w:r w:rsidR="00120DF3">
        <w:t>s</w:t>
      </w:r>
      <w:r w:rsidR="00120DF3" w:rsidRPr="00647DCF">
        <w:t xml:space="preserve"> </w:t>
      </w:r>
      <w:r w:rsidR="00120DF3">
        <w:t xml:space="preserve">qu’elle </w:t>
      </w:r>
      <w:r w:rsidR="00120DF3" w:rsidRPr="00647DCF">
        <w:t>rencontr</w:t>
      </w:r>
      <w:r w:rsidR="00120DF3">
        <w:t>e (art.</w:t>
      </w:r>
      <w:r>
        <w:t> </w:t>
      </w:r>
      <w:r w:rsidR="00120DF3">
        <w:t>11)</w:t>
      </w:r>
      <w:r w:rsidR="00120DF3" w:rsidRPr="00647DCF">
        <w:t>.</w:t>
      </w:r>
    </w:p>
    <w:p w:rsidR="00120DF3" w:rsidRPr="00647DCF" w:rsidRDefault="004E4445" w:rsidP="00120DF3">
      <w:pPr>
        <w:pStyle w:val="SingleTxtG"/>
        <w:rPr>
          <w:b/>
        </w:rPr>
      </w:pPr>
      <w:r>
        <w:t>51.</w:t>
      </w:r>
      <w:r>
        <w:tab/>
      </w:r>
      <w:r w:rsidR="00120DF3" w:rsidRPr="00647DCF">
        <w:rPr>
          <w:b/>
        </w:rPr>
        <w:t>Le Comité recommande à l</w:t>
      </w:r>
      <w:r w:rsidR="00120DF3">
        <w:rPr>
          <w:b/>
        </w:rPr>
        <w:t>’</w:t>
      </w:r>
      <w:r w:rsidR="00120DF3" w:rsidRPr="00647DCF">
        <w:rPr>
          <w:b/>
        </w:rPr>
        <w:t>État partie de renforcer les mesures existantes et d</w:t>
      </w:r>
      <w:r w:rsidR="00120DF3">
        <w:rPr>
          <w:b/>
        </w:rPr>
        <w:t>’</w:t>
      </w:r>
      <w:r w:rsidR="00120DF3" w:rsidRPr="00647DCF">
        <w:rPr>
          <w:b/>
        </w:rPr>
        <w:t xml:space="preserve">adopter toutes </w:t>
      </w:r>
      <w:r w:rsidR="00120DF3">
        <w:rPr>
          <w:b/>
        </w:rPr>
        <w:t xml:space="preserve">les </w:t>
      </w:r>
      <w:r w:rsidR="00120DF3" w:rsidRPr="00647DCF">
        <w:rPr>
          <w:b/>
        </w:rPr>
        <w:t>mesures</w:t>
      </w:r>
      <w:r w:rsidR="00120DF3">
        <w:rPr>
          <w:b/>
        </w:rPr>
        <w:t xml:space="preserve"> supplémentaires</w:t>
      </w:r>
      <w:r w:rsidR="00120DF3" w:rsidRPr="00647DCF">
        <w:rPr>
          <w:b/>
        </w:rPr>
        <w:t xml:space="preserve"> nécessaires pour protéger et soutenir le développement de la petite agriculture.</w:t>
      </w:r>
    </w:p>
    <w:p w:rsidR="00120DF3" w:rsidRPr="00647DCF" w:rsidRDefault="00120DF3" w:rsidP="004B2212">
      <w:pPr>
        <w:pStyle w:val="H23G"/>
      </w:pPr>
      <w:r>
        <w:tab/>
      </w:r>
      <w:r>
        <w:tab/>
      </w:r>
      <w:r w:rsidRPr="00647DCF">
        <w:t>Accès à la santé</w:t>
      </w:r>
    </w:p>
    <w:p w:rsidR="00120DF3" w:rsidRPr="00647DCF" w:rsidRDefault="004E4445" w:rsidP="00120DF3">
      <w:pPr>
        <w:pStyle w:val="SingleTxtG"/>
      </w:pPr>
      <w:r>
        <w:t>52.</w:t>
      </w:r>
      <w:r>
        <w:tab/>
      </w:r>
      <w:r w:rsidR="00120DF3" w:rsidRPr="00647DCF">
        <w:t>Le Comité est préoccupé par les inégalités d</w:t>
      </w:r>
      <w:r w:rsidR="00120DF3">
        <w:t>’</w:t>
      </w:r>
      <w:r w:rsidR="00120DF3" w:rsidRPr="00647DCF">
        <w:t xml:space="preserve">accès aux soins de santé </w:t>
      </w:r>
      <w:r w:rsidR="00120DF3" w:rsidRPr="006426B4">
        <w:t>selon le niveau de revenu, au détriment des personnes aux revenus les plus bas</w:t>
      </w:r>
      <w:r w:rsidR="00120DF3" w:rsidRPr="00647DCF">
        <w:t xml:space="preserve">. </w:t>
      </w:r>
      <w:r w:rsidR="00120DF3">
        <w:t>Il</w:t>
      </w:r>
      <w:r w:rsidR="00120DF3" w:rsidRPr="00647DCF">
        <w:t xml:space="preserve"> est aussi préoccupé par les difficultés pratiques </w:t>
      </w:r>
      <w:r w:rsidR="00120DF3">
        <w:t>rencontrées par les</w:t>
      </w:r>
      <w:r w:rsidR="00120DF3" w:rsidRPr="00647DCF">
        <w:t xml:space="preserve"> migrants en situation irrégulière pour accéder aux services de santé d</w:t>
      </w:r>
      <w:r w:rsidR="00120DF3">
        <w:t>’</w:t>
      </w:r>
      <w:r w:rsidR="00120DF3" w:rsidRPr="00647DCF">
        <w:t xml:space="preserve">urgence. Le Comité regrette </w:t>
      </w:r>
      <w:r w:rsidR="00120DF3">
        <w:t xml:space="preserve">par ailleurs </w:t>
      </w:r>
      <w:r w:rsidR="00120DF3" w:rsidRPr="00647DCF">
        <w:t>le manque d</w:t>
      </w:r>
      <w:r w:rsidR="00120DF3">
        <w:t>’</w:t>
      </w:r>
      <w:r w:rsidR="00120DF3" w:rsidRPr="00647DCF">
        <w:t>information concernant l</w:t>
      </w:r>
      <w:r w:rsidR="00120DF3">
        <w:t>’</w:t>
      </w:r>
      <w:r w:rsidR="00120DF3" w:rsidRPr="00647DCF">
        <w:t xml:space="preserve">accès </w:t>
      </w:r>
      <w:r w:rsidR="00120DF3">
        <w:t>aux services de</w:t>
      </w:r>
      <w:r w:rsidR="00120DF3" w:rsidRPr="00647DCF">
        <w:t xml:space="preserve"> santé</w:t>
      </w:r>
      <w:r w:rsidR="00120DF3">
        <w:t xml:space="preserve"> par</w:t>
      </w:r>
      <w:r w:rsidR="00120DF3" w:rsidRPr="00647DCF">
        <w:t xml:space="preserve"> </w:t>
      </w:r>
      <w:r w:rsidR="00120DF3">
        <w:t>l</w:t>
      </w:r>
      <w:r w:rsidR="00120DF3" w:rsidRPr="00647DCF">
        <w:t>es personnes handicapées (art.</w:t>
      </w:r>
      <w:r>
        <w:t> </w:t>
      </w:r>
      <w:r w:rsidR="00120DF3" w:rsidRPr="00647DCF">
        <w:t>12).</w:t>
      </w:r>
    </w:p>
    <w:p w:rsidR="00120DF3" w:rsidRPr="00647DCF" w:rsidRDefault="004E4445" w:rsidP="00120DF3">
      <w:pPr>
        <w:pStyle w:val="SingleTxtG"/>
        <w:rPr>
          <w:b/>
        </w:rPr>
      </w:pPr>
      <w:r w:rsidRPr="004B2212">
        <w:t>53.</w:t>
      </w:r>
      <w:r w:rsidRPr="004B2212">
        <w:tab/>
      </w:r>
      <w:r w:rsidR="00120DF3" w:rsidRPr="00647DCF">
        <w:rPr>
          <w:b/>
        </w:rPr>
        <w:t xml:space="preserve">Le Comité recommande </w:t>
      </w:r>
      <w:r w:rsidR="00120DF3">
        <w:rPr>
          <w:b/>
        </w:rPr>
        <w:t>à</w:t>
      </w:r>
      <w:r w:rsidR="00120DF3" w:rsidRPr="00647DCF">
        <w:rPr>
          <w:b/>
        </w:rPr>
        <w:t xml:space="preserve"> l</w:t>
      </w:r>
      <w:r w:rsidR="00120DF3">
        <w:rPr>
          <w:b/>
        </w:rPr>
        <w:t>’</w:t>
      </w:r>
      <w:r w:rsidR="00120DF3" w:rsidRPr="00647DCF">
        <w:rPr>
          <w:b/>
        </w:rPr>
        <w:t xml:space="preserve">État partie </w:t>
      </w:r>
      <w:r w:rsidR="00120DF3">
        <w:rPr>
          <w:b/>
        </w:rPr>
        <w:t xml:space="preserve">de </w:t>
      </w:r>
      <w:r w:rsidR="00120DF3" w:rsidRPr="00647DCF">
        <w:rPr>
          <w:b/>
        </w:rPr>
        <w:t>renforce</w:t>
      </w:r>
      <w:r w:rsidR="00120DF3">
        <w:rPr>
          <w:b/>
        </w:rPr>
        <w:t>r</w:t>
      </w:r>
      <w:r w:rsidR="00120DF3" w:rsidRPr="00647DCF">
        <w:rPr>
          <w:b/>
        </w:rPr>
        <w:t xml:space="preserve"> les mesures spécifiques pour garantir l</w:t>
      </w:r>
      <w:r w:rsidR="00120DF3">
        <w:rPr>
          <w:b/>
        </w:rPr>
        <w:t>’</w:t>
      </w:r>
      <w:r w:rsidR="00120DF3" w:rsidRPr="00647DCF">
        <w:rPr>
          <w:b/>
        </w:rPr>
        <w:t xml:space="preserve">accès </w:t>
      </w:r>
      <w:r w:rsidR="00120DF3">
        <w:rPr>
          <w:b/>
        </w:rPr>
        <w:t>aux services de santé</w:t>
      </w:r>
      <w:r w:rsidR="00120DF3" w:rsidRPr="00647DCF">
        <w:rPr>
          <w:b/>
        </w:rPr>
        <w:t xml:space="preserve"> </w:t>
      </w:r>
      <w:r w:rsidR="00120DF3">
        <w:rPr>
          <w:b/>
        </w:rPr>
        <w:t>par les</w:t>
      </w:r>
      <w:r w:rsidR="00120DF3" w:rsidRPr="00647DCF">
        <w:rPr>
          <w:b/>
        </w:rPr>
        <w:t xml:space="preserve"> personnes les plus marginalisées, </w:t>
      </w:r>
      <w:r w:rsidR="00120DF3" w:rsidRPr="00E65EB9">
        <w:rPr>
          <w:b/>
        </w:rPr>
        <w:t>y</w:t>
      </w:r>
      <w:r>
        <w:rPr>
          <w:b/>
        </w:rPr>
        <w:t> </w:t>
      </w:r>
      <w:r w:rsidR="00120DF3" w:rsidRPr="00E65EB9">
        <w:rPr>
          <w:b/>
        </w:rPr>
        <w:t>compris l</w:t>
      </w:r>
      <w:r w:rsidR="00120DF3">
        <w:rPr>
          <w:b/>
        </w:rPr>
        <w:t>’</w:t>
      </w:r>
      <w:r w:rsidR="00120DF3" w:rsidRPr="00E65EB9">
        <w:rPr>
          <w:b/>
        </w:rPr>
        <w:t>attention d</w:t>
      </w:r>
      <w:r w:rsidR="00120DF3">
        <w:rPr>
          <w:b/>
        </w:rPr>
        <w:t>’</w:t>
      </w:r>
      <w:r w:rsidR="00120DF3" w:rsidRPr="00E65EB9">
        <w:rPr>
          <w:b/>
        </w:rPr>
        <w:t>urgence aux migrants</w:t>
      </w:r>
      <w:r w:rsidR="00120DF3" w:rsidRPr="00647DCF">
        <w:rPr>
          <w:b/>
        </w:rPr>
        <w:t xml:space="preserve">. </w:t>
      </w:r>
      <w:r w:rsidR="00120DF3">
        <w:rPr>
          <w:b/>
        </w:rPr>
        <w:t>Il lui</w:t>
      </w:r>
      <w:r w:rsidR="00120DF3" w:rsidRPr="00647DCF">
        <w:rPr>
          <w:b/>
        </w:rPr>
        <w:t xml:space="preserve"> recommande </w:t>
      </w:r>
      <w:r w:rsidR="00120DF3">
        <w:rPr>
          <w:b/>
        </w:rPr>
        <w:t>également</w:t>
      </w:r>
      <w:r w:rsidR="00120DF3" w:rsidRPr="00647DCF">
        <w:rPr>
          <w:b/>
        </w:rPr>
        <w:t xml:space="preserve"> de renforcer les capacités </w:t>
      </w:r>
      <w:r w:rsidR="00120DF3">
        <w:rPr>
          <w:b/>
        </w:rPr>
        <w:t>de son</w:t>
      </w:r>
      <w:r w:rsidR="00120DF3" w:rsidRPr="00647DCF">
        <w:rPr>
          <w:b/>
        </w:rPr>
        <w:t xml:space="preserve"> système de santé pour garantir son accès aux personnes handicapées.</w:t>
      </w:r>
    </w:p>
    <w:p w:rsidR="00120DF3" w:rsidRPr="00647DCF" w:rsidRDefault="00120DF3" w:rsidP="004B2212">
      <w:pPr>
        <w:pStyle w:val="H23G"/>
      </w:pPr>
      <w:r>
        <w:tab/>
      </w:r>
      <w:r>
        <w:tab/>
      </w:r>
      <w:r w:rsidRPr="00647DCF">
        <w:t>Personnes intersexes</w:t>
      </w:r>
    </w:p>
    <w:p w:rsidR="00120DF3" w:rsidRPr="00647DCF" w:rsidRDefault="004E4445" w:rsidP="00120DF3">
      <w:pPr>
        <w:pStyle w:val="SingleTxtG"/>
        <w:rPr>
          <w:lang w:val="fr-FR"/>
        </w:rPr>
      </w:pPr>
      <w:r>
        <w:rPr>
          <w:lang w:val="fr-FR"/>
        </w:rPr>
        <w:t>54.</w:t>
      </w:r>
      <w:r>
        <w:rPr>
          <w:lang w:val="fr-FR"/>
        </w:rPr>
        <w:tab/>
      </w:r>
      <w:r w:rsidR="00120DF3" w:rsidRPr="00647DCF">
        <w:rPr>
          <w:lang w:val="fr-FR"/>
        </w:rPr>
        <w:t>Le Comité est préoccupé par la situation des personnes intersexes mineures, notamment par la pratique d</w:t>
      </w:r>
      <w:r w:rsidR="00120DF3">
        <w:rPr>
          <w:lang w:val="fr-FR"/>
        </w:rPr>
        <w:t>’</w:t>
      </w:r>
      <w:r w:rsidR="00120DF3" w:rsidRPr="00647DCF">
        <w:rPr>
          <w:lang w:val="fr-FR"/>
        </w:rPr>
        <w:t>interventions chirurgicales</w:t>
      </w:r>
      <w:r w:rsidR="00120DF3">
        <w:rPr>
          <w:lang w:val="fr-FR"/>
        </w:rPr>
        <w:t>, souvent irréversibles,</w:t>
      </w:r>
      <w:r w:rsidR="00120DF3" w:rsidRPr="00647DCF">
        <w:rPr>
          <w:lang w:val="fr-FR"/>
        </w:rPr>
        <w:t xml:space="preserve"> </w:t>
      </w:r>
      <w:r w:rsidR="00120DF3">
        <w:rPr>
          <w:lang w:val="fr-FR"/>
        </w:rPr>
        <w:t>en l’absence de nécessité ou d’urgence médicale</w:t>
      </w:r>
      <w:r w:rsidR="00120DF3" w:rsidRPr="00647DCF">
        <w:rPr>
          <w:lang w:val="fr-FR"/>
        </w:rPr>
        <w:t>, et préjudiciables à l</w:t>
      </w:r>
      <w:r w:rsidR="00120DF3">
        <w:rPr>
          <w:lang w:val="fr-FR"/>
        </w:rPr>
        <w:t>’</w:t>
      </w:r>
      <w:r w:rsidR="00120DF3" w:rsidRPr="00647DCF">
        <w:rPr>
          <w:lang w:val="fr-FR"/>
        </w:rPr>
        <w:t>intégrité physique et mentale des personnes concernées (art.</w:t>
      </w:r>
      <w:r>
        <w:rPr>
          <w:lang w:val="fr-FR"/>
        </w:rPr>
        <w:t> </w:t>
      </w:r>
      <w:r w:rsidR="00120DF3" w:rsidRPr="00647DCF">
        <w:rPr>
          <w:lang w:val="fr-FR"/>
        </w:rPr>
        <w:t>10 et 12).</w:t>
      </w:r>
    </w:p>
    <w:p w:rsidR="00120DF3" w:rsidRPr="00647DCF" w:rsidRDefault="004E4445" w:rsidP="00120DF3">
      <w:pPr>
        <w:pStyle w:val="SingleTxtG"/>
        <w:rPr>
          <w:b/>
          <w:lang w:val="fr-FR"/>
        </w:rPr>
      </w:pPr>
      <w:r>
        <w:rPr>
          <w:lang w:val="fr-FR"/>
        </w:rPr>
        <w:t>55.</w:t>
      </w:r>
      <w:r>
        <w:rPr>
          <w:lang w:val="fr-FR"/>
        </w:rPr>
        <w:tab/>
      </w:r>
      <w:r w:rsidR="00120DF3" w:rsidRPr="00647DCF">
        <w:rPr>
          <w:b/>
          <w:lang w:val="fr-FR"/>
        </w:rPr>
        <w:t>Le Comité recommande que, dans le cadre du Plan d</w:t>
      </w:r>
      <w:r w:rsidR="00120DF3">
        <w:rPr>
          <w:b/>
          <w:lang w:val="fr-FR"/>
        </w:rPr>
        <w:t>’a</w:t>
      </w:r>
      <w:r w:rsidR="00120DF3" w:rsidRPr="00647DCF">
        <w:rPr>
          <w:b/>
          <w:lang w:val="fr-FR"/>
        </w:rPr>
        <w:t xml:space="preserve">ction interfédéral contre la discrimination et la violence </w:t>
      </w:r>
      <w:r w:rsidR="00120DF3">
        <w:rPr>
          <w:b/>
          <w:lang w:val="fr-FR"/>
        </w:rPr>
        <w:t>à l’égard des</w:t>
      </w:r>
      <w:r w:rsidR="00120DF3" w:rsidRPr="00647DCF">
        <w:rPr>
          <w:b/>
          <w:lang w:val="fr-FR"/>
        </w:rPr>
        <w:t xml:space="preserve"> personnes LG</w:t>
      </w:r>
      <w:r w:rsidR="00120DF3">
        <w:rPr>
          <w:b/>
          <w:lang w:val="fr-FR"/>
        </w:rPr>
        <w:t>B</w:t>
      </w:r>
      <w:r w:rsidR="00120DF3" w:rsidRPr="00647DCF">
        <w:rPr>
          <w:b/>
          <w:lang w:val="fr-FR"/>
        </w:rPr>
        <w:t>TI, l</w:t>
      </w:r>
      <w:r w:rsidR="00120DF3">
        <w:rPr>
          <w:b/>
          <w:lang w:val="fr-FR"/>
        </w:rPr>
        <w:t>’</w:t>
      </w:r>
      <w:r w:rsidR="00120DF3" w:rsidRPr="00647DCF">
        <w:rPr>
          <w:b/>
          <w:lang w:val="fr-FR"/>
        </w:rPr>
        <w:t>État partie :</w:t>
      </w:r>
    </w:p>
    <w:p w:rsidR="00120DF3" w:rsidRPr="00647DCF" w:rsidRDefault="004E4445" w:rsidP="004B2212">
      <w:pPr>
        <w:pStyle w:val="SingleTxtG"/>
        <w:ind w:firstLine="567"/>
        <w:rPr>
          <w:b/>
          <w:lang w:val="fr-FR"/>
        </w:rPr>
      </w:pPr>
      <w:r>
        <w:rPr>
          <w:b/>
          <w:lang w:val="fr-FR"/>
        </w:rPr>
        <w:t>a)</w:t>
      </w:r>
      <w:r>
        <w:rPr>
          <w:b/>
          <w:lang w:val="fr-FR"/>
        </w:rPr>
        <w:tab/>
      </w:r>
      <w:r w:rsidR="00120DF3" w:rsidRPr="00647DCF">
        <w:rPr>
          <w:b/>
          <w:lang w:val="fr-FR"/>
        </w:rPr>
        <w:t>Veille à ce que, dans la pratique, il ne soit pas procédé à des intervention</w:t>
      </w:r>
      <w:r w:rsidR="00120DF3">
        <w:rPr>
          <w:b/>
          <w:lang w:val="fr-FR"/>
        </w:rPr>
        <w:t>s</w:t>
      </w:r>
      <w:r w:rsidR="00120DF3" w:rsidRPr="00647DCF">
        <w:rPr>
          <w:b/>
          <w:lang w:val="fr-FR"/>
        </w:rPr>
        <w:t xml:space="preserve"> </w:t>
      </w:r>
      <w:r w:rsidR="00120DF3">
        <w:rPr>
          <w:b/>
          <w:lang w:val="fr-FR"/>
        </w:rPr>
        <w:t>en l’absence de nécessité ou d’urgence médicale</w:t>
      </w:r>
      <w:r w:rsidR="00120DF3" w:rsidRPr="00647DCF">
        <w:rPr>
          <w:b/>
          <w:lang w:val="fr-FR"/>
        </w:rPr>
        <w:t xml:space="preserve"> sur les caractéristiques sexuelles d</w:t>
      </w:r>
      <w:r w:rsidR="00120DF3">
        <w:rPr>
          <w:b/>
          <w:lang w:val="fr-FR"/>
        </w:rPr>
        <w:t>’</w:t>
      </w:r>
      <w:r w:rsidR="00120DF3" w:rsidRPr="00647DCF">
        <w:rPr>
          <w:b/>
          <w:lang w:val="fr-FR"/>
        </w:rPr>
        <w:t>enfants intersexes, jusqu</w:t>
      </w:r>
      <w:r w:rsidR="00120DF3">
        <w:rPr>
          <w:b/>
          <w:lang w:val="fr-FR"/>
        </w:rPr>
        <w:t>’</w:t>
      </w:r>
      <w:r w:rsidR="00120DF3" w:rsidRPr="00647DCF">
        <w:rPr>
          <w:b/>
          <w:lang w:val="fr-FR"/>
        </w:rPr>
        <w:t>à ce qu</w:t>
      </w:r>
      <w:r w:rsidR="00120DF3">
        <w:rPr>
          <w:b/>
          <w:lang w:val="fr-FR"/>
        </w:rPr>
        <w:t>’</w:t>
      </w:r>
      <w:r w:rsidR="00120DF3" w:rsidRPr="00647DCF">
        <w:rPr>
          <w:b/>
          <w:lang w:val="fr-FR"/>
        </w:rPr>
        <w:t>ils soient capables de former leur propre point de vue et de donner leur consentement éclairé</w:t>
      </w:r>
      <w:r w:rsidR="00120DF3">
        <w:rPr>
          <w:b/>
          <w:lang w:val="fr-FR"/>
        </w:rPr>
        <w:t> </w:t>
      </w:r>
      <w:r w:rsidR="00120DF3" w:rsidRPr="00647DCF">
        <w:rPr>
          <w:b/>
          <w:lang w:val="fr-FR"/>
        </w:rPr>
        <w:t>;</w:t>
      </w:r>
    </w:p>
    <w:p w:rsidR="00120DF3" w:rsidRPr="00647DCF" w:rsidRDefault="004E4445" w:rsidP="004B2212">
      <w:pPr>
        <w:pStyle w:val="SingleTxtG"/>
        <w:ind w:firstLine="567"/>
        <w:rPr>
          <w:b/>
          <w:lang w:val="fr-FR"/>
        </w:rPr>
      </w:pPr>
      <w:r>
        <w:rPr>
          <w:b/>
          <w:lang w:val="fr-FR"/>
        </w:rPr>
        <w:t>b)</w:t>
      </w:r>
      <w:r>
        <w:rPr>
          <w:b/>
          <w:lang w:val="fr-FR"/>
        </w:rPr>
        <w:tab/>
      </w:r>
      <w:r w:rsidR="00120DF3" w:rsidRPr="00647DCF">
        <w:rPr>
          <w:b/>
          <w:lang w:val="fr-FR"/>
        </w:rPr>
        <w:t>Renforce les mesures d</w:t>
      </w:r>
      <w:r w:rsidR="00120DF3">
        <w:rPr>
          <w:b/>
          <w:lang w:val="fr-FR"/>
        </w:rPr>
        <w:t>’</w:t>
      </w:r>
      <w:r w:rsidR="00120DF3" w:rsidRPr="00647DCF">
        <w:rPr>
          <w:b/>
          <w:lang w:val="fr-FR"/>
        </w:rPr>
        <w:t>information sur la condition d</w:t>
      </w:r>
      <w:r w:rsidR="00120DF3">
        <w:rPr>
          <w:b/>
          <w:lang w:val="fr-FR"/>
        </w:rPr>
        <w:t>’</w:t>
      </w:r>
      <w:r w:rsidR="00120DF3" w:rsidRPr="00647DCF">
        <w:rPr>
          <w:b/>
          <w:lang w:val="fr-FR"/>
        </w:rPr>
        <w:t xml:space="preserve">intersexualité et assure la formation du personnel de santé aux besoins de santé et </w:t>
      </w:r>
      <w:r w:rsidR="00120DF3">
        <w:rPr>
          <w:b/>
          <w:lang w:val="fr-FR"/>
        </w:rPr>
        <w:t xml:space="preserve">aux </w:t>
      </w:r>
      <w:r w:rsidR="00120DF3" w:rsidRPr="00647DCF">
        <w:rPr>
          <w:b/>
          <w:lang w:val="fr-FR"/>
        </w:rPr>
        <w:t xml:space="preserve">droits fondamentaux des personnes intersexes, </w:t>
      </w:r>
      <w:r w:rsidRPr="00647DCF">
        <w:rPr>
          <w:b/>
          <w:lang w:val="fr-FR"/>
        </w:rPr>
        <w:t>y</w:t>
      </w:r>
      <w:r>
        <w:rPr>
          <w:b/>
          <w:lang w:val="fr-FR"/>
        </w:rPr>
        <w:t> </w:t>
      </w:r>
      <w:r w:rsidR="00120DF3" w:rsidRPr="00647DCF">
        <w:rPr>
          <w:b/>
          <w:lang w:val="fr-FR"/>
        </w:rPr>
        <w:t>compris leur droit à l</w:t>
      </w:r>
      <w:r w:rsidR="00120DF3">
        <w:rPr>
          <w:b/>
          <w:lang w:val="fr-FR"/>
        </w:rPr>
        <w:t>’</w:t>
      </w:r>
      <w:r w:rsidR="00120DF3" w:rsidRPr="00647DCF">
        <w:rPr>
          <w:b/>
          <w:lang w:val="fr-FR"/>
        </w:rPr>
        <w:t>autonomie et à l</w:t>
      </w:r>
      <w:r w:rsidR="00120DF3">
        <w:rPr>
          <w:b/>
          <w:lang w:val="fr-FR"/>
        </w:rPr>
        <w:t>’</w:t>
      </w:r>
      <w:r w:rsidR="00120DF3" w:rsidRPr="00647DCF">
        <w:rPr>
          <w:b/>
          <w:lang w:val="fr-FR"/>
        </w:rPr>
        <w:t>intégrité physique ;</w:t>
      </w:r>
    </w:p>
    <w:p w:rsidR="00120DF3" w:rsidRPr="00647DCF" w:rsidRDefault="004E4445" w:rsidP="004B2212">
      <w:pPr>
        <w:pStyle w:val="SingleTxtG"/>
        <w:ind w:firstLine="567"/>
        <w:rPr>
          <w:b/>
          <w:lang w:val="fr-FR"/>
        </w:rPr>
      </w:pPr>
      <w:r>
        <w:rPr>
          <w:b/>
          <w:lang w:val="fr-FR"/>
        </w:rPr>
        <w:t>c)</w:t>
      </w:r>
      <w:r>
        <w:rPr>
          <w:b/>
          <w:lang w:val="fr-FR"/>
        </w:rPr>
        <w:tab/>
      </w:r>
      <w:r w:rsidR="00120DF3" w:rsidRPr="00647DCF">
        <w:rPr>
          <w:b/>
          <w:lang w:val="fr-FR"/>
        </w:rPr>
        <w:t>Veille à ce que les personnes intersexes et les organisations qui les représentent continuent d</w:t>
      </w:r>
      <w:r w:rsidR="00120DF3">
        <w:rPr>
          <w:b/>
          <w:lang w:val="fr-FR"/>
        </w:rPr>
        <w:t>’</w:t>
      </w:r>
      <w:r w:rsidR="00120DF3" w:rsidRPr="00647DCF">
        <w:rPr>
          <w:b/>
          <w:lang w:val="fr-FR"/>
        </w:rPr>
        <w:t>être consultées pour les travaux de recherche et l</w:t>
      </w:r>
      <w:r w:rsidR="00120DF3">
        <w:rPr>
          <w:b/>
          <w:lang w:val="fr-FR"/>
        </w:rPr>
        <w:t>’</w:t>
      </w:r>
      <w:r w:rsidR="00120DF3" w:rsidRPr="00647DCF">
        <w:rPr>
          <w:b/>
          <w:lang w:val="fr-FR"/>
        </w:rPr>
        <w:t>élaboration de lois et de politiques qui concernent leurs droits, et d</w:t>
      </w:r>
      <w:r w:rsidR="00120DF3">
        <w:rPr>
          <w:b/>
          <w:lang w:val="fr-FR"/>
        </w:rPr>
        <w:t>’</w:t>
      </w:r>
      <w:r w:rsidR="00120DF3" w:rsidRPr="00647DCF">
        <w:rPr>
          <w:b/>
          <w:lang w:val="fr-FR"/>
        </w:rPr>
        <w:t>y être associé</w:t>
      </w:r>
      <w:r w:rsidR="00120DF3">
        <w:rPr>
          <w:b/>
          <w:lang w:val="fr-FR"/>
        </w:rPr>
        <w:t>e</w:t>
      </w:r>
      <w:r w:rsidR="00120DF3" w:rsidRPr="00647DCF">
        <w:rPr>
          <w:b/>
          <w:lang w:val="fr-FR"/>
        </w:rPr>
        <w:t>s.</w:t>
      </w:r>
    </w:p>
    <w:p w:rsidR="00120DF3" w:rsidRPr="00647DCF" w:rsidRDefault="00120DF3" w:rsidP="004B2212">
      <w:pPr>
        <w:pStyle w:val="H23G"/>
        <w:rPr>
          <w:lang w:val="fr-FR"/>
        </w:rPr>
      </w:pPr>
      <w:r>
        <w:rPr>
          <w:lang w:val="fr-FR"/>
        </w:rPr>
        <w:tab/>
      </w:r>
      <w:r>
        <w:rPr>
          <w:lang w:val="fr-FR"/>
        </w:rPr>
        <w:tab/>
      </w:r>
      <w:r w:rsidRPr="00647DCF">
        <w:rPr>
          <w:lang w:val="fr-FR"/>
        </w:rPr>
        <w:t>Accès à l</w:t>
      </w:r>
      <w:r>
        <w:rPr>
          <w:lang w:val="fr-FR"/>
        </w:rPr>
        <w:t>’</w:t>
      </w:r>
      <w:r w:rsidRPr="00647DCF">
        <w:rPr>
          <w:lang w:val="fr-FR"/>
        </w:rPr>
        <w:t>éducation</w:t>
      </w:r>
    </w:p>
    <w:p w:rsidR="00120DF3" w:rsidRPr="00007B76" w:rsidRDefault="004E4445" w:rsidP="00120DF3">
      <w:pPr>
        <w:pStyle w:val="SingleTxtG"/>
        <w:rPr>
          <w:spacing w:val="-2"/>
          <w:lang w:val="fr-FR"/>
        </w:rPr>
      </w:pPr>
      <w:r>
        <w:rPr>
          <w:spacing w:val="-2"/>
          <w:lang w:val="fr-FR"/>
        </w:rPr>
        <w:t>56.</w:t>
      </w:r>
      <w:r>
        <w:rPr>
          <w:spacing w:val="-2"/>
          <w:lang w:val="fr-FR"/>
        </w:rPr>
        <w:tab/>
      </w:r>
      <w:r w:rsidR="00120DF3" w:rsidRPr="00007B76">
        <w:rPr>
          <w:spacing w:val="-2"/>
          <w:lang w:val="fr-FR"/>
        </w:rPr>
        <w:t>Le Comité est préoccupé par</w:t>
      </w:r>
      <w:r w:rsidR="00120DF3">
        <w:rPr>
          <w:spacing w:val="-2"/>
          <w:lang w:val="fr-FR"/>
        </w:rPr>
        <w:t> :</w:t>
      </w:r>
      <w:r w:rsidR="00120DF3" w:rsidRPr="00007B76">
        <w:rPr>
          <w:spacing w:val="-2"/>
          <w:lang w:val="fr-FR"/>
        </w:rPr>
        <w:t xml:space="preserve"> a</w:t>
      </w:r>
      <w:r w:rsidRPr="00007B76">
        <w:rPr>
          <w:spacing w:val="-2"/>
          <w:lang w:val="fr-FR"/>
        </w:rPr>
        <w:t>)</w:t>
      </w:r>
      <w:r>
        <w:rPr>
          <w:spacing w:val="-2"/>
          <w:lang w:val="fr-FR"/>
        </w:rPr>
        <w:t> </w:t>
      </w:r>
      <w:r w:rsidR="00120DF3" w:rsidRPr="00007B76">
        <w:rPr>
          <w:spacing w:val="-2"/>
          <w:lang w:val="fr-FR"/>
        </w:rPr>
        <w:t>la ségrégation de fait basée sur l</w:t>
      </w:r>
      <w:r w:rsidR="00120DF3">
        <w:rPr>
          <w:spacing w:val="-2"/>
          <w:lang w:val="fr-FR"/>
        </w:rPr>
        <w:t>’</w:t>
      </w:r>
      <w:r w:rsidR="00120DF3" w:rsidRPr="00007B76">
        <w:rPr>
          <w:spacing w:val="-2"/>
          <w:lang w:val="fr-FR"/>
        </w:rPr>
        <w:t>origine sociale des enfants et les difficultés rencontrées dans les établissements scolaires par les enfants handicapés ; b</w:t>
      </w:r>
      <w:r w:rsidRPr="00007B76">
        <w:rPr>
          <w:spacing w:val="-2"/>
          <w:lang w:val="fr-FR"/>
        </w:rPr>
        <w:t>)</w:t>
      </w:r>
      <w:r>
        <w:rPr>
          <w:spacing w:val="-2"/>
          <w:lang w:val="fr-FR"/>
        </w:rPr>
        <w:t> </w:t>
      </w:r>
      <w:r w:rsidR="00120DF3" w:rsidRPr="00007B76">
        <w:rPr>
          <w:spacing w:val="-2"/>
          <w:lang w:val="fr-FR"/>
        </w:rPr>
        <w:t>la fréquentation irrégulière de l</w:t>
      </w:r>
      <w:r w:rsidR="00120DF3">
        <w:rPr>
          <w:spacing w:val="-2"/>
          <w:lang w:val="fr-FR"/>
        </w:rPr>
        <w:t>’</w:t>
      </w:r>
      <w:r w:rsidR="00120DF3" w:rsidRPr="00007B76">
        <w:rPr>
          <w:spacing w:val="-2"/>
          <w:lang w:val="fr-FR"/>
        </w:rPr>
        <w:t>enseignement maternel et les disparités selon les régions et les groupes socioéconomiques ; c</w:t>
      </w:r>
      <w:r w:rsidRPr="00007B76">
        <w:rPr>
          <w:spacing w:val="-2"/>
          <w:lang w:val="fr-FR"/>
        </w:rPr>
        <w:t>)</w:t>
      </w:r>
      <w:r>
        <w:rPr>
          <w:spacing w:val="-2"/>
          <w:lang w:val="fr-FR"/>
        </w:rPr>
        <w:t> </w:t>
      </w:r>
      <w:r w:rsidR="00120DF3" w:rsidRPr="00007B76">
        <w:rPr>
          <w:spacing w:val="-2"/>
          <w:lang w:val="fr-FR"/>
        </w:rPr>
        <w:t xml:space="preserve">le manque de données sur les enfants </w:t>
      </w:r>
      <w:r w:rsidR="00120DF3">
        <w:rPr>
          <w:spacing w:val="-2"/>
          <w:lang w:val="fr-FR"/>
        </w:rPr>
        <w:t>r</w:t>
      </w:r>
      <w:r w:rsidR="00120DF3" w:rsidRPr="00007B76">
        <w:rPr>
          <w:spacing w:val="-2"/>
          <w:lang w:val="fr-FR"/>
        </w:rPr>
        <w:t>om</w:t>
      </w:r>
      <w:r w:rsidR="00120DF3">
        <w:rPr>
          <w:spacing w:val="-2"/>
          <w:lang w:val="fr-FR"/>
        </w:rPr>
        <w:t>s</w:t>
      </w:r>
      <w:r w:rsidR="00120DF3" w:rsidRPr="00007B76">
        <w:rPr>
          <w:spacing w:val="-2"/>
          <w:lang w:val="fr-FR"/>
        </w:rPr>
        <w:t>, notamment pour évaluer l</w:t>
      </w:r>
      <w:r w:rsidR="00120DF3">
        <w:rPr>
          <w:spacing w:val="-2"/>
          <w:lang w:val="fr-FR"/>
        </w:rPr>
        <w:t>’</w:t>
      </w:r>
      <w:r w:rsidR="00120DF3" w:rsidRPr="00007B76">
        <w:rPr>
          <w:spacing w:val="-2"/>
          <w:lang w:val="fr-FR"/>
        </w:rPr>
        <w:t>efficacité des mesures prises pour faciliter leur accès à l</w:t>
      </w:r>
      <w:r w:rsidR="00120DF3">
        <w:rPr>
          <w:spacing w:val="-2"/>
          <w:lang w:val="fr-FR"/>
        </w:rPr>
        <w:t>’</w:t>
      </w:r>
      <w:r w:rsidR="00120DF3" w:rsidRPr="00007B76">
        <w:rPr>
          <w:spacing w:val="-2"/>
          <w:lang w:val="fr-FR"/>
        </w:rPr>
        <w:t>éducation ; d</w:t>
      </w:r>
      <w:r w:rsidRPr="00007B76">
        <w:rPr>
          <w:spacing w:val="-2"/>
          <w:lang w:val="fr-FR"/>
        </w:rPr>
        <w:t>)</w:t>
      </w:r>
      <w:r>
        <w:rPr>
          <w:spacing w:val="-2"/>
          <w:lang w:val="fr-FR"/>
        </w:rPr>
        <w:t> </w:t>
      </w:r>
      <w:r w:rsidR="00120DF3">
        <w:rPr>
          <w:spacing w:val="-2"/>
          <w:lang w:val="fr-FR"/>
        </w:rPr>
        <w:t>l’</w:t>
      </w:r>
      <w:r w:rsidR="00120DF3" w:rsidRPr="00007B76">
        <w:rPr>
          <w:spacing w:val="-2"/>
          <w:lang w:val="fr-FR"/>
        </w:rPr>
        <w:t>accès</w:t>
      </w:r>
      <w:r w:rsidR="00120DF3">
        <w:rPr>
          <w:spacing w:val="-2"/>
          <w:lang w:val="fr-FR"/>
        </w:rPr>
        <w:t xml:space="preserve"> insuffisant</w:t>
      </w:r>
      <w:r w:rsidR="00120DF3" w:rsidRPr="00007B76">
        <w:rPr>
          <w:spacing w:val="-2"/>
          <w:lang w:val="fr-FR"/>
        </w:rPr>
        <w:t xml:space="preserve"> de la minorité francophone à une éducation en langue française dans la </w:t>
      </w:r>
      <w:r w:rsidR="00120DF3">
        <w:rPr>
          <w:spacing w:val="-2"/>
          <w:lang w:val="fr-FR"/>
        </w:rPr>
        <w:t>R</w:t>
      </w:r>
      <w:r w:rsidR="00120DF3" w:rsidRPr="00007B76">
        <w:rPr>
          <w:spacing w:val="-2"/>
          <w:lang w:val="fr-FR"/>
        </w:rPr>
        <w:t>égion de Bruxelles</w:t>
      </w:r>
      <w:r w:rsidR="00120DF3">
        <w:rPr>
          <w:spacing w:val="-2"/>
          <w:lang w:val="fr-FR"/>
        </w:rPr>
        <w:t>-C</w:t>
      </w:r>
      <w:r w:rsidR="00120DF3" w:rsidRPr="00007B76">
        <w:rPr>
          <w:spacing w:val="-2"/>
          <w:lang w:val="fr-FR"/>
        </w:rPr>
        <w:t xml:space="preserve">apitale ; et </w:t>
      </w:r>
      <w:r w:rsidR="00120DF3">
        <w:rPr>
          <w:spacing w:val="-2"/>
          <w:lang w:val="fr-FR"/>
        </w:rPr>
        <w:t>e</w:t>
      </w:r>
      <w:r w:rsidRPr="00007B76">
        <w:rPr>
          <w:spacing w:val="-2"/>
          <w:lang w:val="fr-FR"/>
        </w:rPr>
        <w:t>)</w:t>
      </w:r>
      <w:r>
        <w:rPr>
          <w:spacing w:val="-2"/>
          <w:lang w:val="fr-FR"/>
        </w:rPr>
        <w:t> </w:t>
      </w:r>
      <w:r w:rsidR="00120DF3" w:rsidRPr="00007B76">
        <w:rPr>
          <w:spacing w:val="-2"/>
          <w:lang w:val="fr-FR"/>
        </w:rPr>
        <w:t>le risque de décrochage scolaire causé par l</w:t>
      </w:r>
      <w:r w:rsidR="00120DF3">
        <w:rPr>
          <w:spacing w:val="-2"/>
          <w:lang w:val="fr-FR"/>
        </w:rPr>
        <w:t>’</w:t>
      </w:r>
      <w:r w:rsidR="00120DF3" w:rsidRPr="00007B76">
        <w:rPr>
          <w:spacing w:val="-2"/>
          <w:lang w:val="fr-FR"/>
        </w:rPr>
        <w:t>interdiction du port de symboles religieux dans les établissements scolaires publics (art</w:t>
      </w:r>
      <w:r w:rsidRPr="00007B76">
        <w:rPr>
          <w:spacing w:val="-2"/>
          <w:lang w:val="fr-FR"/>
        </w:rPr>
        <w:t>.</w:t>
      </w:r>
      <w:r>
        <w:rPr>
          <w:spacing w:val="-2"/>
          <w:lang w:val="fr-FR"/>
        </w:rPr>
        <w:t> </w:t>
      </w:r>
      <w:r w:rsidR="00120DF3" w:rsidRPr="00007B76">
        <w:rPr>
          <w:spacing w:val="-2"/>
          <w:lang w:val="fr-FR"/>
        </w:rPr>
        <w:t>13).</w:t>
      </w:r>
    </w:p>
    <w:p w:rsidR="00120DF3" w:rsidRDefault="004E4445" w:rsidP="00120DF3">
      <w:pPr>
        <w:pStyle w:val="SingleTxtG"/>
        <w:rPr>
          <w:b/>
          <w:lang w:val="fr-FR"/>
        </w:rPr>
      </w:pPr>
      <w:r>
        <w:rPr>
          <w:lang w:val="fr-FR"/>
        </w:rPr>
        <w:t>57.</w:t>
      </w:r>
      <w:r>
        <w:rPr>
          <w:lang w:val="fr-FR"/>
        </w:rPr>
        <w:tab/>
      </w:r>
      <w:r w:rsidR="00120DF3" w:rsidRPr="00647DCF">
        <w:rPr>
          <w:b/>
          <w:lang w:val="fr-FR"/>
        </w:rPr>
        <w:t>Le Comité recommande à l</w:t>
      </w:r>
      <w:r w:rsidR="00120DF3">
        <w:rPr>
          <w:b/>
          <w:lang w:val="fr-FR"/>
        </w:rPr>
        <w:t>’</w:t>
      </w:r>
      <w:r w:rsidR="00120DF3" w:rsidRPr="00647DCF">
        <w:rPr>
          <w:b/>
          <w:lang w:val="fr-FR"/>
        </w:rPr>
        <w:t>État partie</w:t>
      </w:r>
      <w:r w:rsidR="00120DF3">
        <w:rPr>
          <w:b/>
          <w:lang w:val="fr-FR"/>
        </w:rPr>
        <w:t> :</w:t>
      </w:r>
    </w:p>
    <w:p w:rsidR="00120DF3" w:rsidRDefault="00120DF3" w:rsidP="004B2212">
      <w:pPr>
        <w:pStyle w:val="SingleTxtG"/>
        <w:ind w:firstLine="567"/>
        <w:rPr>
          <w:b/>
          <w:lang w:val="fr-FR"/>
        </w:rPr>
      </w:pPr>
      <w:r w:rsidRPr="00007B76">
        <w:rPr>
          <w:b/>
          <w:lang w:val="fr-FR"/>
        </w:rPr>
        <w:t>a)</w:t>
      </w:r>
      <w:r>
        <w:rPr>
          <w:b/>
          <w:lang w:val="fr-FR"/>
        </w:rPr>
        <w:tab/>
        <w:t>D’</w:t>
      </w:r>
      <w:r w:rsidRPr="00647DCF">
        <w:rPr>
          <w:b/>
          <w:lang w:val="fr-FR"/>
        </w:rPr>
        <w:t xml:space="preserve">intensifier </w:t>
      </w:r>
      <w:r>
        <w:rPr>
          <w:b/>
          <w:lang w:val="fr-FR"/>
        </w:rPr>
        <w:t>ses</w:t>
      </w:r>
      <w:r w:rsidRPr="00647DCF">
        <w:rPr>
          <w:b/>
          <w:lang w:val="fr-FR"/>
        </w:rPr>
        <w:t xml:space="preserve"> efforts, </w:t>
      </w:r>
      <w:r>
        <w:rPr>
          <w:b/>
          <w:lang w:val="fr-FR"/>
        </w:rPr>
        <w:t xml:space="preserve">en coopération </w:t>
      </w:r>
      <w:r w:rsidRPr="00647DCF">
        <w:rPr>
          <w:b/>
          <w:lang w:val="fr-FR"/>
        </w:rPr>
        <w:t xml:space="preserve">avec les </w:t>
      </w:r>
      <w:r>
        <w:rPr>
          <w:b/>
          <w:lang w:val="fr-FR"/>
        </w:rPr>
        <w:t>r</w:t>
      </w:r>
      <w:r w:rsidRPr="00647DCF">
        <w:rPr>
          <w:b/>
          <w:lang w:val="fr-FR"/>
        </w:rPr>
        <w:t>égions, pour combattre l</w:t>
      </w:r>
      <w:r>
        <w:rPr>
          <w:b/>
          <w:lang w:val="fr-FR"/>
        </w:rPr>
        <w:t>e décrochage scolaire, notamment des enfants socialement défavorisés et marginalisés ;</w:t>
      </w:r>
    </w:p>
    <w:p w:rsidR="00120DF3" w:rsidRDefault="00120DF3" w:rsidP="004B2212">
      <w:pPr>
        <w:pStyle w:val="SingleTxtG"/>
        <w:ind w:firstLine="567"/>
        <w:rPr>
          <w:b/>
          <w:lang w:val="fr-FR"/>
        </w:rPr>
      </w:pPr>
      <w:r w:rsidRPr="00007B76">
        <w:rPr>
          <w:b/>
          <w:lang w:val="fr-FR"/>
        </w:rPr>
        <w:lastRenderedPageBreak/>
        <w:t>b)</w:t>
      </w:r>
      <w:r>
        <w:rPr>
          <w:lang w:val="fr-FR"/>
        </w:rPr>
        <w:tab/>
      </w:r>
      <w:r>
        <w:rPr>
          <w:b/>
          <w:lang w:val="fr-FR"/>
        </w:rPr>
        <w:t xml:space="preserve">De </w:t>
      </w:r>
      <w:r w:rsidRPr="00647DCF">
        <w:rPr>
          <w:b/>
          <w:lang w:val="fr-FR"/>
        </w:rPr>
        <w:t>garantir une éducation inclusive afin de contrer la ségrégation socioéconomique et les fortes inégalités scolaires</w:t>
      </w:r>
      <w:r>
        <w:rPr>
          <w:b/>
          <w:lang w:val="fr-FR"/>
        </w:rPr>
        <w:t>, en</w:t>
      </w:r>
      <w:r w:rsidRPr="00647DCF">
        <w:rPr>
          <w:b/>
          <w:lang w:val="fr-FR"/>
        </w:rPr>
        <w:t xml:space="preserve"> facilit</w:t>
      </w:r>
      <w:r>
        <w:rPr>
          <w:b/>
          <w:lang w:val="fr-FR"/>
        </w:rPr>
        <w:t>ant</w:t>
      </w:r>
      <w:r w:rsidRPr="00647DCF">
        <w:rPr>
          <w:b/>
          <w:lang w:val="fr-FR"/>
        </w:rPr>
        <w:t xml:space="preserve"> l</w:t>
      </w:r>
      <w:r>
        <w:rPr>
          <w:b/>
          <w:lang w:val="fr-FR"/>
        </w:rPr>
        <w:t>’</w:t>
      </w:r>
      <w:r w:rsidRPr="00647DCF">
        <w:rPr>
          <w:b/>
          <w:lang w:val="fr-FR"/>
        </w:rPr>
        <w:t>accès</w:t>
      </w:r>
      <w:r w:rsidRPr="00F46636">
        <w:rPr>
          <w:b/>
          <w:lang w:val="fr-FR"/>
        </w:rPr>
        <w:t xml:space="preserve"> </w:t>
      </w:r>
      <w:r w:rsidRPr="00647DCF">
        <w:rPr>
          <w:b/>
          <w:lang w:val="fr-FR"/>
        </w:rPr>
        <w:t>des groupes sous</w:t>
      </w:r>
      <w:r w:rsidR="00385284">
        <w:rPr>
          <w:b/>
          <w:lang w:val="fr-FR"/>
        </w:rPr>
        <w:noBreakHyphen/>
      </w:r>
      <w:r w:rsidRPr="00647DCF">
        <w:rPr>
          <w:b/>
          <w:lang w:val="fr-FR"/>
        </w:rPr>
        <w:t>représentés dans les établissements scolaires primaire</w:t>
      </w:r>
      <w:r>
        <w:rPr>
          <w:b/>
          <w:lang w:val="fr-FR"/>
        </w:rPr>
        <w:t>s</w:t>
      </w:r>
      <w:r w:rsidRPr="00647DCF">
        <w:rPr>
          <w:b/>
          <w:lang w:val="fr-FR"/>
        </w:rPr>
        <w:t>, secondaire</w:t>
      </w:r>
      <w:r>
        <w:rPr>
          <w:b/>
          <w:lang w:val="fr-FR"/>
        </w:rPr>
        <w:t>s</w:t>
      </w:r>
      <w:r w:rsidRPr="00647DCF">
        <w:rPr>
          <w:b/>
          <w:lang w:val="fr-FR"/>
        </w:rPr>
        <w:t xml:space="preserve"> et supérieur</w:t>
      </w:r>
      <w:r>
        <w:rPr>
          <w:b/>
          <w:lang w:val="fr-FR"/>
        </w:rPr>
        <w:t>s ;</w:t>
      </w:r>
    </w:p>
    <w:p w:rsidR="00120DF3" w:rsidRDefault="00120DF3" w:rsidP="004B2212">
      <w:pPr>
        <w:pStyle w:val="SingleTxtG"/>
        <w:ind w:firstLine="567"/>
        <w:rPr>
          <w:b/>
          <w:lang w:val="fr-FR"/>
        </w:rPr>
      </w:pPr>
      <w:r w:rsidRPr="00007B76">
        <w:rPr>
          <w:b/>
          <w:lang w:val="fr-FR"/>
        </w:rPr>
        <w:t>c</w:t>
      </w:r>
      <w:r w:rsidRPr="002F30BA">
        <w:rPr>
          <w:b/>
          <w:lang w:val="fr-FR"/>
        </w:rPr>
        <w:t>)</w:t>
      </w:r>
      <w:r>
        <w:rPr>
          <w:b/>
          <w:lang w:val="fr-FR"/>
        </w:rPr>
        <w:tab/>
        <w:t>De g</w:t>
      </w:r>
      <w:r w:rsidRPr="00A5663E">
        <w:rPr>
          <w:b/>
          <w:lang w:val="fr-FR"/>
        </w:rPr>
        <w:t>arantir l</w:t>
      </w:r>
      <w:r>
        <w:rPr>
          <w:b/>
          <w:lang w:val="fr-FR"/>
        </w:rPr>
        <w:t>’</w:t>
      </w:r>
      <w:r w:rsidRPr="00A5663E">
        <w:rPr>
          <w:b/>
          <w:lang w:val="fr-FR"/>
        </w:rPr>
        <w:t xml:space="preserve">accès à une éducation préscolaire de qualité </w:t>
      </w:r>
      <w:r>
        <w:rPr>
          <w:b/>
          <w:lang w:val="fr-FR"/>
        </w:rPr>
        <w:t xml:space="preserve">pour </w:t>
      </w:r>
      <w:r w:rsidRPr="00A5663E">
        <w:rPr>
          <w:b/>
          <w:lang w:val="fr-FR"/>
        </w:rPr>
        <w:t xml:space="preserve">tous les enfants, en particulier ceux </w:t>
      </w:r>
      <w:r>
        <w:rPr>
          <w:b/>
          <w:lang w:val="fr-FR"/>
        </w:rPr>
        <w:t xml:space="preserve">issus </w:t>
      </w:r>
      <w:r w:rsidRPr="00A5663E">
        <w:rPr>
          <w:b/>
          <w:lang w:val="fr-FR"/>
        </w:rPr>
        <w:t>de familles défavorisées</w:t>
      </w:r>
      <w:r>
        <w:rPr>
          <w:b/>
          <w:lang w:val="fr-FR"/>
        </w:rPr>
        <w:t> ;</w:t>
      </w:r>
    </w:p>
    <w:p w:rsidR="00120DF3" w:rsidRPr="00647DCF" w:rsidRDefault="00120DF3" w:rsidP="004B2212">
      <w:pPr>
        <w:pStyle w:val="SingleTxtG"/>
        <w:ind w:firstLine="567"/>
        <w:rPr>
          <w:b/>
          <w:lang w:val="fr-FR"/>
        </w:rPr>
      </w:pPr>
      <w:r w:rsidRPr="00007B76">
        <w:rPr>
          <w:b/>
          <w:lang w:val="fr-FR"/>
        </w:rPr>
        <w:t>d)</w:t>
      </w:r>
      <w:r>
        <w:rPr>
          <w:b/>
          <w:lang w:val="fr-FR"/>
        </w:rPr>
        <w:tab/>
        <w:t>De prévenir tout effet négatif sur l’accès à l’éducation de l’interdiction du port de symboles religieux dans les établissements scolaires publics et privés.</w:t>
      </w:r>
    </w:p>
    <w:p w:rsidR="00120DF3" w:rsidRPr="00647DCF" w:rsidRDefault="00120DF3" w:rsidP="004B2212">
      <w:pPr>
        <w:pStyle w:val="H1G"/>
      </w:pPr>
      <w:r w:rsidRPr="00647DCF">
        <w:tab/>
        <w:t>D.</w:t>
      </w:r>
      <w:r w:rsidRPr="00647DCF">
        <w:tab/>
        <w:t>Autres recommandations</w:t>
      </w:r>
    </w:p>
    <w:p w:rsidR="00120DF3" w:rsidRPr="009C7AE9" w:rsidRDefault="004E4445" w:rsidP="00120DF3">
      <w:pPr>
        <w:pStyle w:val="SingleTxtG"/>
        <w:rPr>
          <w:b/>
          <w:bCs/>
          <w:lang w:val="fr-FR"/>
        </w:rPr>
      </w:pPr>
      <w:r>
        <w:rPr>
          <w:bCs/>
          <w:lang w:val="fr-FR"/>
        </w:rPr>
        <w:t>58.</w:t>
      </w:r>
      <w:r>
        <w:rPr>
          <w:bCs/>
          <w:lang w:val="fr-FR"/>
        </w:rPr>
        <w:tab/>
      </w:r>
      <w:r w:rsidR="00120DF3" w:rsidRPr="009C7AE9">
        <w:rPr>
          <w:b/>
          <w:bCs/>
          <w:lang w:val="fr-FR"/>
        </w:rPr>
        <w:t>Le Comité recommande à l</w:t>
      </w:r>
      <w:r w:rsidR="00120DF3">
        <w:rPr>
          <w:b/>
          <w:bCs/>
          <w:lang w:val="fr-FR"/>
        </w:rPr>
        <w:t>’</w:t>
      </w:r>
      <w:r w:rsidR="00120DF3" w:rsidRPr="009C7AE9">
        <w:rPr>
          <w:b/>
          <w:bCs/>
          <w:lang w:val="fr-FR"/>
        </w:rPr>
        <w:t>État partie de tenir pleinement compte des obligations que lui impose le Pacte et de garantir le plein exercice des droits qui y sont énoncés dans la mise en œuvre au niveau national du Programme de développement durable à l</w:t>
      </w:r>
      <w:r w:rsidR="00120DF3">
        <w:rPr>
          <w:b/>
          <w:bCs/>
          <w:lang w:val="fr-FR"/>
        </w:rPr>
        <w:t>’</w:t>
      </w:r>
      <w:r w:rsidR="00120DF3" w:rsidRPr="009C7AE9">
        <w:rPr>
          <w:b/>
          <w:bCs/>
          <w:lang w:val="fr-FR"/>
        </w:rPr>
        <w:t>horizon 2030. La réalisation des objectifs de développement durable serait grandement facilitée si l</w:t>
      </w:r>
      <w:r w:rsidR="00120DF3">
        <w:rPr>
          <w:b/>
          <w:bCs/>
          <w:lang w:val="fr-FR"/>
        </w:rPr>
        <w:t>’</w:t>
      </w:r>
      <w:r w:rsidR="00120DF3" w:rsidRPr="009C7AE9">
        <w:rPr>
          <w:b/>
          <w:bCs/>
          <w:lang w:val="fr-FR"/>
        </w:rPr>
        <w:t>État partie établissait des mécanismes indépendants pour suivre les progrès réalisés et s</w:t>
      </w:r>
      <w:r w:rsidR="00120DF3">
        <w:rPr>
          <w:b/>
          <w:bCs/>
          <w:lang w:val="fr-FR"/>
        </w:rPr>
        <w:t>’</w:t>
      </w:r>
      <w:r w:rsidR="00120DF3" w:rsidRPr="009C7AE9">
        <w:rPr>
          <w:b/>
          <w:bCs/>
          <w:lang w:val="fr-FR"/>
        </w:rPr>
        <w:t>il considérait que les bénéficiaires des programmes publics étaient titulaires de droits qu</w:t>
      </w:r>
      <w:r w:rsidR="00120DF3">
        <w:rPr>
          <w:b/>
          <w:bCs/>
          <w:lang w:val="fr-FR"/>
        </w:rPr>
        <w:t>’</w:t>
      </w:r>
      <w:r w:rsidR="00120DF3" w:rsidRPr="009C7AE9">
        <w:rPr>
          <w:b/>
          <w:bCs/>
          <w:lang w:val="fr-FR"/>
        </w:rPr>
        <w:t>ils peuvent faire valoir. La mise en œuvre des objectifs dans le respect des principes de participation, de responsabilité et de non</w:t>
      </w:r>
      <w:r w:rsidR="00120DF3" w:rsidRPr="009C7AE9">
        <w:rPr>
          <w:b/>
          <w:bCs/>
          <w:lang w:val="fr-FR"/>
        </w:rPr>
        <w:noBreakHyphen/>
        <w:t>discrimination permettrait de garantir que nul n</w:t>
      </w:r>
      <w:r w:rsidR="00120DF3">
        <w:rPr>
          <w:b/>
          <w:bCs/>
          <w:lang w:val="fr-FR"/>
        </w:rPr>
        <w:t>’</w:t>
      </w:r>
      <w:r w:rsidR="00120DF3" w:rsidRPr="009C7AE9">
        <w:rPr>
          <w:b/>
          <w:bCs/>
          <w:lang w:val="fr-FR"/>
        </w:rPr>
        <w:t>est laissé de côté. À ce propos, le</w:t>
      </w:r>
      <w:r>
        <w:rPr>
          <w:b/>
          <w:bCs/>
          <w:lang w:val="fr-FR"/>
        </w:rPr>
        <w:t> </w:t>
      </w:r>
      <w:r w:rsidR="00120DF3" w:rsidRPr="009C7AE9">
        <w:rPr>
          <w:b/>
          <w:bCs/>
          <w:lang w:val="fr-FR"/>
        </w:rPr>
        <w:t>Comité appelle l</w:t>
      </w:r>
      <w:r w:rsidR="00120DF3">
        <w:rPr>
          <w:b/>
          <w:bCs/>
          <w:lang w:val="fr-FR"/>
        </w:rPr>
        <w:t>’</w:t>
      </w:r>
      <w:r w:rsidR="00120DF3" w:rsidRPr="009C7AE9">
        <w:rPr>
          <w:b/>
          <w:bCs/>
          <w:lang w:val="fr-FR"/>
        </w:rPr>
        <w:t>attention de l</w:t>
      </w:r>
      <w:r w:rsidR="00120DF3">
        <w:rPr>
          <w:b/>
          <w:bCs/>
          <w:lang w:val="fr-FR"/>
        </w:rPr>
        <w:t>’</w:t>
      </w:r>
      <w:r w:rsidR="00120DF3" w:rsidRPr="009C7AE9">
        <w:rPr>
          <w:b/>
          <w:bCs/>
          <w:lang w:val="fr-FR"/>
        </w:rPr>
        <w:t>État partie sur sa déclaration sur l</w:t>
      </w:r>
      <w:r w:rsidR="00120DF3">
        <w:rPr>
          <w:b/>
          <w:bCs/>
          <w:lang w:val="fr-FR"/>
        </w:rPr>
        <w:t>’</w:t>
      </w:r>
      <w:r w:rsidR="00120DF3" w:rsidRPr="009C7AE9">
        <w:rPr>
          <w:b/>
          <w:bCs/>
          <w:lang w:val="fr-FR"/>
        </w:rPr>
        <w:t>engagement de ne laisser personne de côté (E/C.12/2019/1).</w:t>
      </w:r>
    </w:p>
    <w:p w:rsidR="00120DF3" w:rsidRPr="009C7AE9" w:rsidRDefault="004E4445" w:rsidP="00120DF3">
      <w:pPr>
        <w:pStyle w:val="SingleTxtG"/>
        <w:rPr>
          <w:b/>
          <w:bCs/>
          <w:lang w:val="fr-FR"/>
        </w:rPr>
      </w:pPr>
      <w:r>
        <w:rPr>
          <w:bCs/>
          <w:lang w:val="fr-FR"/>
        </w:rPr>
        <w:t>59.</w:t>
      </w:r>
      <w:r>
        <w:rPr>
          <w:bCs/>
          <w:lang w:val="fr-FR"/>
        </w:rPr>
        <w:tab/>
      </w:r>
      <w:r w:rsidR="00120DF3" w:rsidRPr="009C7AE9">
        <w:rPr>
          <w:b/>
          <w:bCs/>
          <w:lang w:val="fr-FR"/>
        </w:rPr>
        <w:t>Le Comité recommande à l</w:t>
      </w:r>
      <w:r w:rsidR="00120DF3">
        <w:rPr>
          <w:b/>
          <w:bCs/>
          <w:lang w:val="fr-FR"/>
        </w:rPr>
        <w:t>’</w:t>
      </w:r>
      <w:r w:rsidR="00120DF3" w:rsidRPr="009C7AE9">
        <w:rPr>
          <w:b/>
          <w:bCs/>
          <w:lang w:val="fr-FR"/>
        </w:rPr>
        <w:t>État partie de prendre des mesures pour mettre au point et appliquer progressivement des indicateurs appropriés à la mise en œuvre des droits économiques, sociaux et culturels, et faciliter ainsi l</w:t>
      </w:r>
      <w:r w:rsidR="00120DF3">
        <w:rPr>
          <w:b/>
          <w:bCs/>
          <w:lang w:val="fr-FR"/>
        </w:rPr>
        <w:t>’</w:t>
      </w:r>
      <w:r w:rsidR="00120DF3" w:rsidRPr="009C7AE9">
        <w:rPr>
          <w:b/>
          <w:bCs/>
          <w:lang w:val="fr-FR"/>
        </w:rPr>
        <w:t>évaluation des progrès réalisés pour se conformer aux obligations que lui impose le Pacte pour diverses catégories de la population. À cet égard, il renvoie au cadre conceptuel et méthodologique concernant les indicateurs des droits de l</w:t>
      </w:r>
      <w:r w:rsidR="00120DF3">
        <w:rPr>
          <w:b/>
          <w:bCs/>
          <w:lang w:val="fr-FR"/>
        </w:rPr>
        <w:t>’</w:t>
      </w:r>
      <w:r w:rsidR="00120DF3" w:rsidRPr="009C7AE9">
        <w:rPr>
          <w:b/>
          <w:bCs/>
          <w:lang w:val="fr-FR"/>
        </w:rPr>
        <w:t xml:space="preserve">homme mis au point par </w:t>
      </w:r>
      <w:r w:rsidR="007100D0" w:rsidRPr="009C7AE9">
        <w:rPr>
          <w:b/>
          <w:bCs/>
          <w:lang w:val="fr-FR"/>
        </w:rPr>
        <w:t>le</w:t>
      </w:r>
      <w:r w:rsidR="007100D0">
        <w:rPr>
          <w:b/>
          <w:bCs/>
          <w:lang w:val="fr-FR"/>
        </w:rPr>
        <w:t> </w:t>
      </w:r>
      <w:r w:rsidR="00120DF3" w:rsidRPr="009C7AE9">
        <w:rPr>
          <w:b/>
          <w:bCs/>
          <w:lang w:val="fr-FR"/>
        </w:rPr>
        <w:t xml:space="preserve">Haut-Commissariat des </w:t>
      </w:r>
      <w:r w:rsidRPr="009C7AE9">
        <w:rPr>
          <w:b/>
          <w:bCs/>
          <w:lang w:val="fr-FR"/>
        </w:rPr>
        <w:t>Nations</w:t>
      </w:r>
      <w:r>
        <w:rPr>
          <w:b/>
          <w:bCs/>
          <w:lang w:val="fr-FR"/>
        </w:rPr>
        <w:t> </w:t>
      </w:r>
      <w:r w:rsidR="00120DF3" w:rsidRPr="009C7AE9">
        <w:rPr>
          <w:b/>
          <w:bCs/>
          <w:lang w:val="fr-FR"/>
        </w:rPr>
        <w:t>Unies aux droits de l</w:t>
      </w:r>
      <w:r w:rsidR="00120DF3">
        <w:rPr>
          <w:b/>
          <w:bCs/>
          <w:lang w:val="fr-FR"/>
        </w:rPr>
        <w:t>’</w:t>
      </w:r>
      <w:r w:rsidR="00120DF3" w:rsidRPr="009C7AE9">
        <w:rPr>
          <w:b/>
          <w:bCs/>
          <w:lang w:val="fr-FR"/>
        </w:rPr>
        <w:t>homme (HRI/MC/2008/3).</w:t>
      </w:r>
    </w:p>
    <w:p w:rsidR="00120DF3" w:rsidRPr="009C7AE9" w:rsidRDefault="004E4445" w:rsidP="00120DF3">
      <w:pPr>
        <w:pStyle w:val="SingleTxtG"/>
        <w:rPr>
          <w:b/>
          <w:bCs/>
          <w:lang w:val="fr-FR"/>
        </w:rPr>
      </w:pPr>
      <w:r>
        <w:rPr>
          <w:bCs/>
          <w:lang w:val="fr-FR"/>
        </w:rPr>
        <w:t>60.</w:t>
      </w:r>
      <w:r>
        <w:rPr>
          <w:bCs/>
          <w:lang w:val="fr-FR"/>
        </w:rPr>
        <w:tab/>
      </w:r>
      <w:r w:rsidR="00120DF3" w:rsidRPr="009C7AE9">
        <w:rPr>
          <w:b/>
          <w:bCs/>
          <w:lang w:val="fr-FR"/>
        </w:rPr>
        <w:t>Le Comité prie l</w:t>
      </w:r>
      <w:r w:rsidR="00120DF3">
        <w:rPr>
          <w:b/>
          <w:bCs/>
          <w:lang w:val="fr-FR"/>
        </w:rPr>
        <w:t>’</w:t>
      </w:r>
      <w:r w:rsidR="00120DF3" w:rsidRPr="009C7AE9">
        <w:rPr>
          <w:b/>
          <w:bCs/>
          <w:lang w:val="fr-FR"/>
        </w:rPr>
        <w:t>État partie de diffuser largement les présentes observations finales à tous les niveaux de la société, au niveau fédéral comme à celui des communautés et des régions, en particulier auprès des membres du Parlement, des responsables publics et des autorités judiciaires. Il l</w:t>
      </w:r>
      <w:r w:rsidR="00120DF3">
        <w:rPr>
          <w:b/>
          <w:bCs/>
          <w:lang w:val="fr-FR"/>
        </w:rPr>
        <w:t>’</w:t>
      </w:r>
      <w:r w:rsidR="00120DF3" w:rsidRPr="009C7AE9">
        <w:rPr>
          <w:b/>
          <w:bCs/>
          <w:lang w:val="fr-FR"/>
        </w:rPr>
        <w:t xml:space="preserve">encourage à associer </w:t>
      </w:r>
      <w:r w:rsidR="00120DF3">
        <w:rPr>
          <w:b/>
          <w:bCs/>
          <w:lang w:val="fr-FR"/>
        </w:rPr>
        <w:t xml:space="preserve">toutes les institutions nationales de droits de </w:t>
      </w:r>
      <w:r w:rsidR="00120DF3" w:rsidRPr="009C7AE9">
        <w:rPr>
          <w:b/>
          <w:bCs/>
          <w:lang w:val="fr-FR"/>
        </w:rPr>
        <w:t>l</w:t>
      </w:r>
      <w:r w:rsidR="00120DF3">
        <w:rPr>
          <w:b/>
          <w:bCs/>
          <w:lang w:val="fr-FR"/>
        </w:rPr>
        <w:t>’</w:t>
      </w:r>
      <w:r w:rsidR="00120DF3" w:rsidRPr="009C7AE9">
        <w:rPr>
          <w:b/>
          <w:bCs/>
          <w:lang w:val="fr-FR"/>
        </w:rPr>
        <w:t>homme, les organisations non gouvernementales et les autres membres de la société civile au suivi des présentes observations finales et au processus de consultation nationale avant la soumission de son prochain rapport périodique.</w:t>
      </w:r>
    </w:p>
    <w:p w:rsidR="00120DF3" w:rsidRPr="009C7AE9" w:rsidRDefault="004E4445" w:rsidP="00120DF3">
      <w:pPr>
        <w:pStyle w:val="SingleTxtG"/>
        <w:rPr>
          <w:b/>
          <w:bCs/>
          <w:lang w:val="fr-FR"/>
        </w:rPr>
      </w:pPr>
      <w:r>
        <w:rPr>
          <w:bCs/>
          <w:lang w:val="fr-FR"/>
        </w:rPr>
        <w:t>61.</w:t>
      </w:r>
      <w:r>
        <w:rPr>
          <w:bCs/>
          <w:lang w:val="fr-FR"/>
        </w:rPr>
        <w:tab/>
      </w:r>
      <w:r w:rsidR="00120DF3" w:rsidRPr="009C7AE9">
        <w:rPr>
          <w:b/>
          <w:bCs/>
          <w:lang w:val="fr-FR"/>
        </w:rPr>
        <w:t>Conformément à la procédure concernant la suite à donner aux observations finales adoptées par le Comité, l</w:t>
      </w:r>
      <w:r w:rsidR="00120DF3">
        <w:rPr>
          <w:b/>
          <w:bCs/>
          <w:lang w:val="fr-FR"/>
        </w:rPr>
        <w:t>’</w:t>
      </w:r>
      <w:r w:rsidR="00120DF3" w:rsidRPr="009C7AE9">
        <w:rPr>
          <w:b/>
          <w:bCs/>
          <w:lang w:val="fr-FR"/>
        </w:rPr>
        <w:t>État partie est prié de fournir, dans un délai de vingt</w:t>
      </w:r>
      <w:r w:rsidR="00120DF3" w:rsidRPr="009C7AE9">
        <w:rPr>
          <w:b/>
          <w:bCs/>
          <w:lang w:val="fr-FR"/>
        </w:rPr>
        <w:noBreakHyphen/>
        <w:t>quatre mois à compter de l</w:t>
      </w:r>
      <w:r w:rsidR="00120DF3">
        <w:rPr>
          <w:b/>
          <w:bCs/>
          <w:lang w:val="fr-FR"/>
        </w:rPr>
        <w:t>’</w:t>
      </w:r>
      <w:r w:rsidR="00120DF3" w:rsidRPr="009C7AE9">
        <w:rPr>
          <w:b/>
          <w:bCs/>
          <w:lang w:val="fr-FR"/>
        </w:rPr>
        <w:t>adoption des présentes observations finales, des informations sur l</w:t>
      </w:r>
      <w:r w:rsidR="00120DF3">
        <w:rPr>
          <w:b/>
          <w:bCs/>
          <w:lang w:val="fr-FR"/>
        </w:rPr>
        <w:t>’</w:t>
      </w:r>
      <w:r w:rsidR="00120DF3" w:rsidRPr="009C7AE9">
        <w:rPr>
          <w:b/>
          <w:bCs/>
          <w:lang w:val="fr-FR"/>
        </w:rPr>
        <w:t xml:space="preserve">application des recommandations faites par le Comité aux </w:t>
      </w:r>
      <w:r w:rsidRPr="009C7AE9">
        <w:rPr>
          <w:b/>
          <w:bCs/>
          <w:lang w:val="fr-FR"/>
        </w:rPr>
        <w:t>paragraphes</w:t>
      </w:r>
      <w:r>
        <w:rPr>
          <w:b/>
          <w:bCs/>
          <w:lang w:val="fr-FR"/>
        </w:rPr>
        <w:t> </w:t>
      </w:r>
      <w:r w:rsidR="00120DF3" w:rsidRPr="009C7AE9">
        <w:rPr>
          <w:b/>
          <w:bCs/>
          <w:lang w:val="fr-FR"/>
        </w:rPr>
        <w:t>31 (travail domestique), 37 (pauvreté) et 41 (expulsions forcées) ci</w:t>
      </w:r>
      <w:r w:rsidR="00120DF3" w:rsidRPr="009C7AE9">
        <w:rPr>
          <w:b/>
          <w:bCs/>
          <w:lang w:val="fr-FR"/>
        </w:rPr>
        <w:noBreakHyphen/>
        <w:t>dessus.</w:t>
      </w:r>
    </w:p>
    <w:p w:rsidR="00446FE5" w:rsidRDefault="004E4445" w:rsidP="00120DF3">
      <w:pPr>
        <w:pStyle w:val="SingleTxtG"/>
        <w:rPr>
          <w:b/>
          <w:bCs/>
          <w:lang w:val="fr-FR"/>
        </w:rPr>
      </w:pPr>
      <w:r>
        <w:rPr>
          <w:bCs/>
          <w:lang w:val="fr-FR"/>
        </w:rPr>
        <w:t>62.</w:t>
      </w:r>
      <w:r>
        <w:rPr>
          <w:bCs/>
          <w:lang w:val="fr-FR"/>
        </w:rPr>
        <w:tab/>
      </w:r>
      <w:r w:rsidR="00120DF3" w:rsidRPr="009C7AE9">
        <w:rPr>
          <w:b/>
          <w:bCs/>
          <w:lang w:val="fr-FR"/>
        </w:rPr>
        <w:t>Le Comité prie l</w:t>
      </w:r>
      <w:r w:rsidR="00120DF3">
        <w:rPr>
          <w:b/>
          <w:bCs/>
          <w:lang w:val="fr-FR"/>
        </w:rPr>
        <w:t>’</w:t>
      </w:r>
      <w:r w:rsidR="00120DF3" w:rsidRPr="009C7AE9">
        <w:rPr>
          <w:b/>
          <w:bCs/>
          <w:lang w:val="fr-FR"/>
        </w:rPr>
        <w:t>État partie de lui soumettre, le 31 mars 2025 au plus tard, son sixième rapport périodique. À cette fin, et compte tenu du fait que l</w:t>
      </w:r>
      <w:r w:rsidR="00120DF3">
        <w:rPr>
          <w:b/>
          <w:bCs/>
          <w:lang w:val="fr-FR"/>
        </w:rPr>
        <w:t>’</w:t>
      </w:r>
      <w:r w:rsidR="00120DF3" w:rsidRPr="009C7AE9">
        <w:rPr>
          <w:b/>
          <w:bCs/>
          <w:lang w:val="fr-FR"/>
        </w:rPr>
        <w:t>État partie a accepté d</w:t>
      </w:r>
      <w:r w:rsidR="00120DF3">
        <w:rPr>
          <w:b/>
          <w:bCs/>
          <w:lang w:val="fr-FR"/>
        </w:rPr>
        <w:t>’</w:t>
      </w:r>
      <w:r w:rsidR="00120DF3" w:rsidRPr="009C7AE9">
        <w:rPr>
          <w:b/>
          <w:bCs/>
          <w:lang w:val="fr-FR"/>
        </w:rPr>
        <w:t>établir son rapport selon la procédure simplifiée, le Comité lui adressera en temps voulu une liste préalable de points à traiter. Les réponses de l</w:t>
      </w:r>
      <w:r w:rsidR="00120DF3">
        <w:rPr>
          <w:b/>
          <w:bCs/>
          <w:lang w:val="fr-FR"/>
        </w:rPr>
        <w:t>’</w:t>
      </w:r>
      <w:r w:rsidR="00120DF3" w:rsidRPr="009C7AE9">
        <w:rPr>
          <w:b/>
          <w:bCs/>
          <w:lang w:val="fr-FR"/>
        </w:rPr>
        <w:t>État partie à cette liste constitueront son sixième rapport périodique soumis en application de l</w:t>
      </w:r>
      <w:r w:rsidR="00120DF3">
        <w:rPr>
          <w:b/>
          <w:bCs/>
          <w:lang w:val="fr-FR"/>
        </w:rPr>
        <w:t>’</w:t>
      </w:r>
      <w:r w:rsidR="00120DF3" w:rsidRPr="009C7AE9">
        <w:rPr>
          <w:b/>
          <w:bCs/>
          <w:lang w:val="fr-FR"/>
        </w:rPr>
        <w:t>article 16 du Pacte.</w:t>
      </w:r>
    </w:p>
    <w:p w:rsidR="004E4445" w:rsidRPr="004B2212" w:rsidRDefault="004E4445" w:rsidP="004B2212">
      <w:pPr>
        <w:pStyle w:val="SingleTxtG"/>
        <w:spacing w:before="240" w:after="0"/>
        <w:jc w:val="center"/>
        <w:rPr>
          <w:u w:val="single"/>
        </w:rPr>
      </w:pPr>
      <w:r>
        <w:rPr>
          <w:u w:val="single"/>
        </w:rPr>
        <w:tab/>
      </w:r>
      <w:r>
        <w:rPr>
          <w:u w:val="single"/>
        </w:rPr>
        <w:tab/>
      </w:r>
      <w:r>
        <w:rPr>
          <w:u w:val="single"/>
        </w:rPr>
        <w:tab/>
      </w:r>
      <w:r>
        <w:rPr>
          <w:u w:val="single"/>
        </w:rPr>
        <w:tab/>
      </w:r>
      <w:bookmarkStart w:id="0" w:name="_GoBack"/>
      <w:bookmarkEnd w:id="0"/>
    </w:p>
    <w:sectPr w:rsidR="004E4445" w:rsidRPr="004B2212" w:rsidSect="008231A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A85" w:rsidRDefault="00855A85" w:rsidP="00F95C08">
      <w:pPr>
        <w:spacing w:line="240" w:lineRule="auto"/>
      </w:pPr>
    </w:p>
  </w:endnote>
  <w:endnote w:type="continuationSeparator" w:id="0">
    <w:p w:rsidR="00855A85" w:rsidRPr="00AC3823" w:rsidRDefault="00855A85" w:rsidP="00AC3823">
      <w:pPr>
        <w:pStyle w:val="Pieddepage"/>
      </w:pPr>
    </w:p>
  </w:endnote>
  <w:endnote w:type="continuationNotice" w:id="1">
    <w:p w:rsidR="00855A85" w:rsidRDefault="00855A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B6" w:rsidRPr="008231AC" w:rsidRDefault="00FA16B6" w:rsidP="008231AC">
    <w:pPr>
      <w:pStyle w:val="Pieddepage"/>
      <w:tabs>
        <w:tab w:val="right" w:pos="9638"/>
      </w:tabs>
    </w:pPr>
    <w:r w:rsidRPr="008231AC">
      <w:rPr>
        <w:b/>
        <w:sz w:val="18"/>
      </w:rPr>
      <w:fldChar w:fldCharType="begin"/>
    </w:r>
    <w:r w:rsidRPr="008231AC">
      <w:rPr>
        <w:b/>
        <w:sz w:val="18"/>
      </w:rPr>
      <w:instrText xml:space="preserve"> PAGE  \* MERGEFORMAT </w:instrText>
    </w:r>
    <w:r w:rsidRPr="008231AC">
      <w:rPr>
        <w:b/>
        <w:sz w:val="18"/>
      </w:rPr>
      <w:fldChar w:fldCharType="separate"/>
    </w:r>
    <w:r w:rsidR="00E93C74">
      <w:rPr>
        <w:b/>
        <w:noProof/>
        <w:sz w:val="18"/>
      </w:rPr>
      <w:t>8</w:t>
    </w:r>
    <w:r w:rsidRPr="008231A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B6" w:rsidRPr="008231AC" w:rsidRDefault="00FA16B6" w:rsidP="008231AC">
    <w:pPr>
      <w:pStyle w:val="Pieddepage"/>
      <w:tabs>
        <w:tab w:val="right" w:pos="9638"/>
      </w:tabs>
      <w:rPr>
        <w:b/>
        <w:sz w:val="18"/>
      </w:rPr>
    </w:pPr>
    <w:r>
      <w:tab/>
    </w:r>
    <w:r w:rsidRPr="008231AC">
      <w:rPr>
        <w:b/>
        <w:sz w:val="18"/>
      </w:rPr>
      <w:fldChar w:fldCharType="begin"/>
    </w:r>
    <w:r w:rsidRPr="008231AC">
      <w:rPr>
        <w:b/>
        <w:sz w:val="18"/>
      </w:rPr>
      <w:instrText xml:space="preserve"> PAGE  \* MERGEFORMAT </w:instrText>
    </w:r>
    <w:r w:rsidRPr="008231AC">
      <w:rPr>
        <w:b/>
        <w:sz w:val="18"/>
      </w:rPr>
      <w:fldChar w:fldCharType="separate"/>
    </w:r>
    <w:r w:rsidR="00E93C74">
      <w:rPr>
        <w:b/>
        <w:noProof/>
        <w:sz w:val="18"/>
      </w:rPr>
      <w:t>9</w:t>
    </w:r>
    <w:r w:rsidRPr="008231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8DE" w:rsidRPr="006118DE" w:rsidRDefault="006118DE" w:rsidP="006118DE">
    <w:pPr>
      <w:pStyle w:val="Pieddepage"/>
      <w:spacing w:before="120"/>
      <w:rPr>
        <w:sz w:val="20"/>
      </w:rPr>
    </w:pPr>
    <w:r>
      <w:rPr>
        <w:rFonts w:ascii="C39T30Lfz" w:hAnsi="C39T30Lfz"/>
        <w:noProof/>
        <w:sz w:val="56"/>
      </w:rPr>
      <w:drawing>
        <wp:anchor distT="0" distB="0" distL="114300" distR="114300" simplePos="0" relativeHeight="251661312" behindDoc="0" locked="0" layoutInCell="1" allowOverlap="1">
          <wp:simplePos x="0" y="0"/>
          <wp:positionH relativeFrom="margin">
            <wp:posOffset>5490845</wp:posOffset>
          </wp:positionH>
          <wp:positionV relativeFrom="margin">
            <wp:posOffset>8893175</wp:posOffset>
          </wp:positionV>
          <wp:extent cx="561600" cy="561600"/>
          <wp:effectExtent l="0" t="0" r="0" b="0"/>
          <wp:wrapNone/>
          <wp:docPr id="4" name="Image 1" descr="https://undocs.org/m2/QRCode.ashx?DS=E/C.12/BEL/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L/CO/5&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00" cy="561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Pr="008A3914">
      <w:rPr>
        <w:sz w:val="20"/>
      </w:rPr>
      <w:t>.</w:t>
    </w:r>
    <w:r>
      <w:rPr>
        <w:noProof/>
        <w:lang w:eastAsia="fr-CH"/>
      </w:rPr>
      <w:drawing>
        <wp:anchor distT="0" distB="0" distL="114300" distR="114300" simplePos="0" relativeHeight="251660288" behindDoc="0" locked="0" layoutInCell="1" allowOverlap="0" wp14:anchorId="5D008FCB" wp14:editId="7999554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r>
      <w:rPr>
        <w:sz w:val="20"/>
      </w:rPr>
      <w:t>-0</w:t>
    </w:r>
    <w:r>
      <w:rPr>
        <w:sz w:val="20"/>
      </w:rPr>
      <w:t>4523</w:t>
    </w:r>
    <w:r>
      <w:rPr>
        <w:sz w:val="20"/>
      </w:rPr>
      <w:t xml:space="preserve">  (F)</w:t>
    </w:r>
    <w:r>
      <w:rPr>
        <w:sz w:val="20"/>
      </w:rPr>
      <w:br/>
    </w:r>
    <w:r w:rsidRPr="006118DE">
      <w:rPr>
        <w:rFonts w:ascii="C39T30Lfz" w:hAnsi="C39T30Lfz"/>
        <w:sz w:val="56"/>
      </w:rPr>
      <w:t></w:t>
    </w:r>
    <w:r w:rsidRPr="006118DE">
      <w:rPr>
        <w:rFonts w:ascii="C39T30Lfz" w:hAnsi="C39T30Lfz"/>
        <w:sz w:val="56"/>
      </w:rPr>
      <w:t></w:t>
    </w:r>
    <w:r w:rsidRPr="006118DE">
      <w:rPr>
        <w:rFonts w:ascii="C39T30Lfz" w:hAnsi="C39T30Lfz"/>
        <w:sz w:val="56"/>
      </w:rPr>
      <w:t></w:t>
    </w:r>
    <w:r w:rsidRPr="006118DE">
      <w:rPr>
        <w:rFonts w:ascii="C39T30Lfz" w:hAnsi="C39T30Lfz"/>
        <w:sz w:val="56"/>
      </w:rPr>
      <w:t></w:t>
    </w:r>
    <w:r w:rsidRPr="006118DE">
      <w:rPr>
        <w:rFonts w:ascii="C39T30Lfz" w:hAnsi="C39T30Lfz"/>
        <w:sz w:val="56"/>
      </w:rPr>
      <w:t></w:t>
    </w:r>
    <w:r w:rsidRPr="006118DE">
      <w:rPr>
        <w:rFonts w:ascii="C39T30Lfz" w:hAnsi="C39T30Lfz"/>
        <w:sz w:val="56"/>
      </w:rPr>
      <w:t></w:t>
    </w:r>
    <w:r w:rsidRPr="006118DE">
      <w:rPr>
        <w:rFonts w:ascii="C39T30Lfz" w:hAnsi="C39T30Lfz"/>
        <w:sz w:val="56"/>
      </w:rPr>
      <w:t></w:t>
    </w:r>
    <w:r w:rsidRPr="006118DE">
      <w:rPr>
        <w:rFonts w:ascii="C39T30Lfz" w:hAnsi="C39T30Lfz"/>
        <w:sz w:val="56"/>
      </w:rPr>
      <w:t></w:t>
    </w:r>
    <w:r w:rsidRPr="006118DE">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A85" w:rsidRPr="00AC3823" w:rsidRDefault="00855A85" w:rsidP="00AC3823">
      <w:pPr>
        <w:pStyle w:val="Pieddepage"/>
        <w:tabs>
          <w:tab w:val="right" w:pos="2155"/>
        </w:tabs>
        <w:spacing w:after="80" w:line="240" w:lineRule="atLeast"/>
        <w:ind w:left="680"/>
        <w:rPr>
          <w:u w:val="single"/>
        </w:rPr>
      </w:pPr>
      <w:r>
        <w:rPr>
          <w:u w:val="single"/>
        </w:rPr>
        <w:tab/>
      </w:r>
    </w:p>
  </w:footnote>
  <w:footnote w:type="continuationSeparator" w:id="0">
    <w:p w:rsidR="00855A85" w:rsidRPr="00AC3823" w:rsidRDefault="00855A85" w:rsidP="00AC3823">
      <w:pPr>
        <w:pStyle w:val="Pieddepage"/>
        <w:tabs>
          <w:tab w:val="right" w:pos="2155"/>
        </w:tabs>
        <w:spacing w:after="80" w:line="240" w:lineRule="atLeast"/>
        <w:ind w:left="680"/>
        <w:rPr>
          <w:u w:val="single"/>
        </w:rPr>
      </w:pPr>
      <w:r>
        <w:rPr>
          <w:u w:val="single"/>
        </w:rPr>
        <w:tab/>
      </w:r>
    </w:p>
  </w:footnote>
  <w:footnote w:type="continuationNotice" w:id="1">
    <w:p w:rsidR="00855A85" w:rsidRPr="00AC3823" w:rsidRDefault="00855A85">
      <w:pPr>
        <w:spacing w:line="240" w:lineRule="auto"/>
        <w:rPr>
          <w:sz w:val="2"/>
          <w:szCs w:val="2"/>
        </w:rPr>
      </w:pPr>
    </w:p>
  </w:footnote>
  <w:footnote w:id="2">
    <w:p w:rsidR="00256884" w:rsidRPr="00256884" w:rsidRDefault="00256884" w:rsidP="00256884">
      <w:pPr>
        <w:pStyle w:val="Notedebasdepage"/>
      </w:pPr>
      <w:r>
        <w:rPr>
          <w:rStyle w:val="Appelnotedebasdep"/>
        </w:rPr>
        <w:tab/>
      </w:r>
      <w:r w:rsidRPr="004B2212">
        <w:rPr>
          <w:rStyle w:val="Appelnotedebasdep"/>
          <w:sz w:val="20"/>
          <w:vertAlign w:val="baseline"/>
        </w:rPr>
        <w:t>*</w:t>
      </w:r>
      <w:r>
        <w:rPr>
          <w:rStyle w:val="Appelnotedebasdep"/>
          <w:sz w:val="20"/>
          <w:vertAlign w:val="baseline"/>
        </w:rPr>
        <w:tab/>
      </w:r>
      <w:r>
        <w:t>Adoptées par le Comité à sa soixante-</w:t>
      </w:r>
      <w:r w:rsidRPr="004B2212">
        <w:t>septième</w:t>
      </w:r>
      <w:r>
        <w:t xml:space="preserve"> session (17 février-6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B6" w:rsidRPr="008231AC" w:rsidRDefault="00E93C74">
    <w:pPr>
      <w:pStyle w:val="En-tte"/>
    </w:pPr>
    <w:fldSimple w:instr=" TITLE  \* MERGEFORMAT ">
      <w:r w:rsidR="00FA16B6">
        <w:t>E/C.12/BEL/CO/5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B6" w:rsidRPr="008231AC" w:rsidRDefault="00E93C74" w:rsidP="008231AC">
    <w:pPr>
      <w:pStyle w:val="En-tte"/>
      <w:jc w:val="right"/>
    </w:pPr>
    <w:fldSimple w:instr=" TITLE  \* MERGEFORMAT ">
      <w:r w:rsidR="00FA16B6">
        <w:t>E/C.12/BEL/CO/5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23DC6"/>
    <w:multiLevelType w:val="hybridMultilevel"/>
    <w:tmpl w:val="C876CB70"/>
    <w:lvl w:ilvl="0" w:tplc="2A4E444C">
      <w:start w:val="62"/>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B37BE7"/>
    <w:multiLevelType w:val="hybridMultilevel"/>
    <w:tmpl w:val="6930EDA8"/>
    <w:lvl w:ilvl="0" w:tplc="6498B2F8">
      <w:start w:val="1"/>
      <w:numFmt w:val="decimal"/>
      <w:lvlText w:val="%1."/>
      <w:lvlJc w:val="left"/>
      <w:pPr>
        <w:ind w:left="1495" w:hanging="360"/>
      </w:pPr>
      <w:rPr>
        <w:b w:val="0"/>
        <w:lang w:val="fr-CH"/>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E04495"/>
    <w:multiLevelType w:val="hybridMultilevel"/>
    <w:tmpl w:val="150822A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A7F416E"/>
    <w:multiLevelType w:val="hybridMultilevel"/>
    <w:tmpl w:val="C1E60B66"/>
    <w:lvl w:ilvl="0" w:tplc="4198F04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CB1185"/>
    <w:multiLevelType w:val="hybridMultilevel"/>
    <w:tmpl w:val="10E6A368"/>
    <w:lvl w:ilvl="0" w:tplc="AA062C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4FD3F28"/>
    <w:multiLevelType w:val="hybridMultilevel"/>
    <w:tmpl w:val="E0BAF916"/>
    <w:lvl w:ilvl="0" w:tplc="C20AB2C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8103974"/>
    <w:multiLevelType w:val="hybridMultilevel"/>
    <w:tmpl w:val="AE2A2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4B2EA5"/>
    <w:multiLevelType w:val="hybridMultilevel"/>
    <w:tmpl w:val="4F447038"/>
    <w:lvl w:ilvl="0" w:tplc="DC0AEA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20A47"/>
    <w:multiLevelType w:val="hybridMultilevel"/>
    <w:tmpl w:val="75F8361E"/>
    <w:lvl w:ilvl="0" w:tplc="6498B2F8">
      <w:start w:val="1"/>
      <w:numFmt w:val="decimal"/>
      <w:lvlText w:val="%1."/>
      <w:lvlJc w:val="left"/>
      <w:pPr>
        <w:ind w:left="1495" w:hanging="360"/>
      </w:pPr>
      <w:rPr>
        <w:b w:val="0"/>
        <w:lang w:val="fr-CH"/>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1"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F09733C"/>
    <w:multiLevelType w:val="hybridMultilevel"/>
    <w:tmpl w:val="36081E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57A46"/>
    <w:multiLevelType w:val="hybridMultilevel"/>
    <w:tmpl w:val="C1E60B66"/>
    <w:lvl w:ilvl="0" w:tplc="4198F04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2"/>
  </w:num>
  <w:num w:numId="17">
    <w:abstractNumId w:val="11"/>
  </w:num>
  <w:num w:numId="18">
    <w:abstractNumId w:val="15"/>
  </w:num>
  <w:num w:numId="19">
    <w:abstractNumId w:val="19"/>
  </w:num>
  <w:num w:numId="20">
    <w:abstractNumId w:val="14"/>
  </w:num>
  <w:num w:numId="21">
    <w:abstractNumId w:val="23"/>
  </w:num>
  <w:num w:numId="22">
    <w:abstractNumId w:val="22"/>
  </w:num>
  <w:num w:numId="23">
    <w:abstractNumId w:val="18"/>
  </w:num>
  <w:num w:numId="24">
    <w:abstractNumId w:val="10"/>
  </w:num>
  <w:num w:numId="25">
    <w:abstractNumId w:val="20"/>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A8"/>
    <w:rsid w:val="00017F94"/>
    <w:rsid w:val="00023842"/>
    <w:rsid w:val="0002432E"/>
    <w:rsid w:val="000334F9"/>
    <w:rsid w:val="0007796D"/>
    <w:rsid w:val="000904B1"/>
    <w:rsid w:val="000B7790"/>
    <w:rsid w:val="00111F2F"/>
    <w:rsid w:val="00120DF3"/>
    <w:rsid w:val="00127A54"/>
    <w:rsid w:val="0014365E"/>
    <w:rsid w:val="001455DB"/>
    <w:rsid w:val="00176178"/>
    <w:rsid w:val="001C3868"/>
    <w:rsid w:val="001F525A"/>
    <w:rsid w:val="00223272"/>
    <w:rsid w:val="0024779E"/>
    <w:rsid w:val="00251AFF"/>
    <w:rsid w:val="00256884"/>
    <w:rsid w:val="00266ACE"/>
    <w:rsid w:val="002832AC"/>
    <w:rsid w:val="002D37ED"/>
    <w:rsid w:val="002D7C93"/>
    <w:rsid w:val="00336CE8"/>
    <w:rsid w:val="00385284"/>
    <w:rsid w:val="00426255"/>
    <w:rsid w:val="00441C3B"/>
    <w:rsid w:val="00446FE5"/>
    <w:rsid w:val="00452396"/>
    <w:rsid w:val="004B2212"/>
    <w:rsid w:val="004E4445"/>
    <w:rsid w:val="004E468C"/>
    <w:rsid w:val="005505B7"/>
    <w:rsid w:val="00573BE5"/>
    <w:rsid w:val="0057770D"/>
    <w:rsid w:val="00586ED3"/>
    <w:rsid w:val="00596AA9"/>
    <w:rsid w:val="006118DE"/>
    <w:rsid w:val="00614799"/>
    <w:rsid w:val="00646B32"/>
    <w:rsid w:val="006C4BF2"/>
    <w:rsid w:val="006E1BFF"/>
    <w:rsid w:val="006F3CCC"/>
    <w:rsid w:val="007100D0"/>
    <w:rsid w:val="0071601D"/>
    <w:rsid w:val="00720BD9"/>
    <w:rsid w:val="007A62E6"/>
    <w:rsid w:val="0080236C"/>
    <w:rsid w:val="0080684C"/>
    <w:rsid w:val="008231AC"/>
    <w:rsid w:val="00855A85"/>
    <w:rsid w:val="00871C75"/>
    <w:rsid w:val="008776DC"/>
    <w:rsid w:val="008F646C"/>
    <w:rsid w:val="00917B79"/>
    <w:rsid w:val="00946884"/>
    <w:rsid w:val="00967489"/>
    <w:rsid w:val="009705C8"/>
    <w:rsid w:val="009C1CF4"/>
    <w:rsid w:val="00A30353"/>
    <w:rsid w:val="00A85C49"/>
    <w:rsid w:val="00AA399E"/>
    <w:rsid w:val="00AA42FA"/>
    <w:rsid w:val="00AA47A8"/>
    <w:rsid w:val="00AC3823"/>
    <w:rsid w:val="00AE323C"/>
    <w:rsid w:val="00AF290F"/>
    <w:rsid w:val="00B00181"/>
    <w:rsid w:val="00B00B0D"/>
    <w:rsid w:val="00B765F7"/>
    <w:rsid w:val="00BA0CA9"/>
    <w:rsid w:val="00BF2ECD"/>
    <w:rsid w:val="00C02897"/>
    <w:rsid w:val="00D3439C"/>
    <w:rsid w:val="00D75300"/>
    <w:rsid w:val="00DB1831"/>
    <w:rsid w:val="00DD3BFD"/>
    <w:rsid w:val="00DF6678"/>
    <w:rsid w:val="00E93C74"/>
    <w:rsid w:val="00EF2E22"/>
    <w:rsid w:val="00F660DF"/>
    <w:rsid w:val="00F95C08"/>
    <w:rsid w:val="00FA16B6"/>
    <w:rsid w:val="00FF115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C8DDE83"/>
  <w15:docId w15:val="{FB7705B3-7D72-406B-8CE5-AC8BACD1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16 Point,BVI fnr,Footnote,Footnote Refernece,Footnote symbol,Fußnotenzeichen_Raxen,Superscript 6 Point,Texto de nota al pie,ftref"/>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arquedecommentaire">
    <w:name w:val="annotation reference"/>
    <w:basedOn w:val="Policepardfaut"/>
    <w:uiPriority w:val="99"/>
    <w:semiHidden/>
    <w:unhideWhenUsed/>
    <w:rsid w:val="00120DF3"/>
    <w:rPr>
      <w:sz w:val="16"/>
      <w:szCs w:val="16"/>
    </w:rPr>
  </w:style>
  <w:style w:type="paragraph" w:styleId="Rvision">
    <w:name w:val="Revision"/>
    <w:hidden/>
    <w:uiPriority w:val="99"/>
    <w:semiHidden/>
    <w:rsid w:val="00120DF3"/>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9</Pages>
  <Words>5635</Words>
  <Characters>27276</Characters>
  <Application>Microsoft Office Word</Application>
  <DocSecurity>0</DocSecurity>
  <Lines>2273</Lines>
  <Paragraphs>1567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E/C.12/BEL/CO/5</vt:lpstr>
      <vt:lpstr>E/C.12/BEL/CO/5</vt:lpstr>
    </vt:vector>
  </TitlesOfParts>
  <Company>DCM</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E/C.12/BEL/CO/5</dc:title>
  <dc:subject/>
  <dc:creator>Marie DESCHAMPS</dc:creator>
  <cp:keywords/>
  <dc:description/>
  <cp:lastModifiedBy>Sandrine Clere</cp:lastModifiedBy>
  <cp:revision>2</cp:revision>
  <cp:lastPrinted>2014-05-14T10:59:00Z</cp:lastPrinted>
  <dcterms:created xsi:type="dcterms:W3CDTF">2020-03-26T11:49:00Z</dcterms:created>
  <dcterms:modified xsi:type="dcterms:W3CDTF">2020-03-26T11:49:00Z</dcterms:modified>
</cp:coreProperties>
</file>