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rPr>
              <w:t>NATIONS</w:t>
            </w:r>
            <w:r>
              <w:rPr>
                <w:rFonts w:ascii="Univers" w:hAnsi="Univers"/>
                <w:b/>
              </w:rPr>
              <w:br/>
              <w:t>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97467"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Conseil économique et social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sz w:val="24"/>
                <w:lang w:val="es-ES_tradnl"/>
              </w:rPr>
            </w:pPr>
          </w:p>
          <w:p w:rsidR="00000000" w:rsidRDefault="00000000">
            <w:pPr>
              <w:rPr>
                <w:sz w:val="24"/>
                <w:lang w:val="es-ES_tradnl"/>
              </w:rPr>
            </w:pPr>
            <w:r>
              <w:rPr>
                <w:sz w:val="24"/>
                <w:lang w:val="es-ES_tradnl"/>
              </w:rPr>
              <w:t>Distr.</w:t>
            </w:r>
            <w:r>
              <w:rPr>
                <w:sz w:val="24"/>
                <w:lang w:val="es-ES_tradnl"/>
              </w:rPr>
              <w:br/>
            </w:r>
            <w:r>
              <w:rPr>
                <w:sz w:val="24"/>
              </w:rPr>
              <w:fldChar w:fldCharType="begin"/>
            </w:r>
            <w:r>
              <w:rPr>
                <w:sz w:val="24"/>
                <w:lang w:val="es-ES_tradnl"/>
              </w:rPr>
              <w:instrText xml:space="preserve"> FILLIN "Distr." \* MERGEFORMAT </w:instrText>
            </w:r>
            <w:r>
              <w:rPr>
                <w:sz w:val="24"/>
              </w:rPr>
              <w:fldChar w:fldCharType="separate"/>
            </w:r>
            <w:r>
              <w:rPr>
                <w:sz w:val="24"/>
                <w:lang w:val="es-ES_tradnl"/>
              </w:rPr>
              <w:t>GENERAL</w:t>
            </w:r>
            <w:r>
              <w:rPr>
                <w:sz w:val="24"/>
              </w:rPr>
              <w:fldChar w:fldCharType="end"/>
            </w:r>
          </w:p>
          <w:p w:rsidR="00000000" w:rsidRDefault="00000000">
            <w:pPr>
              <w:rPr>
                <w:sz w:val="24"/>
                <w:lang w:val="es-ES_tradnl"/>
              </w:rPr>
            </w:pPr>
          </w:p>
          <w:p w:rsidR="00000000" w:rsidRDefault="00000000">
            <w:pPr>
              <w:rPr>
                <w:sz w:val="24"/>
                <w:lang w:val="es-ES_tradnl"/>
              </w:rPr>
            </w:pPr>
            <w:r>
              <w:rPr>
                <w:sz w:val="24"/>
                <w:lang w:val="es-ES_tradnl"/>
              </w:rPr>
              <w:t>E/C.12/BEN/2</w:t>
            </w:r>
            <w:r>
              <w:rPr>
                <w:sz w:val="24"/>
                <w:lang w:val="es-ES_tradnl"/>
              </w:rPr>
              <w:br/>
              <w:t>30 mars 2007</w:t>
            </w:r>
          </w:p>
          <w:p w:rsidR="00000000" w:rsidRDefault="00000000">
            <w:pPr>
              <w:rPr>
                <w:sz w:val="24"/>
                <w:lang w:val="es-ES_tradnl"/>
              </w:rPr>
            </w:pPr>
          </w:p>
          <w:p w:rsidR="00000000" w:rsidRDefault="00000000">
            <w:pPr>
              <w:rPr>
                <w:sz w:val="24"/>
                <w:lang w:val="fr-FR"/>
              </w:rPr>
            </w:pPr>
            <w:r>
              <w:rPr>
                <w:sz w:val="24"/>
                <w:lang w:val="fr-FR"/>
              </w:rPr>
              <w:t>Original:  FRANÇAIS</w:t>
            </w:r>
          </w:p>
          <w:p w:rsidR="00000000" w:rsidRDefault="00000000">
            <w:pPr>
              <w:rPr>
                <w:lang w:val="fr-FR"/>
              </w:rPr>
            </w:pPr>
          </w:p>
        </w:tc>
      </w:tr>
    </w:tbl>
    <w:p w:rsidR="00000000" w:rsidRDefault="00000000">
      <w:pPr>
        <w:spacing w:after="1920"/>
        <w:rPr>
          <w:sz w:val="24"/>
          <w:lang w:val="fr-FR"/>
        </w:rPr>
      </w:pPr>
      <w:r>
        <w:rPr>
          <w:sz w:val="24"/>
          <w:lang w:val="fr-FR"/>
        </w:rPr>
        <w:br/>
        <w:t>Session de fond de 2007</w:t>
      </w:r>
    </w:p>
    <w:p w:rsidR="00000000" w:rsidRDefault="00000000">
      <w:pPr>
        <w:pStyle w:val="Heading1"/>
        <w:ind w:left="1276"/>
        <w:rPr>
          <w:b/>
          <w:bCs/>
          <w:u w:val="none"/>
          <w:lang w:val="fr-FR"/>
        </w:rPr>
      </w:pPr>
      <w:r>
        <w:rPr>
          <w:b/>
          <w:bCs/>
          <w:u w:val="none"/>
          <w:lang w:val="fr-FR"/>
        </w:rPr>
        <w:t xml:space="preserve">APPLICATION DU PACTE INTERNATIONAL RELATIF AUX DROITS ECONOMIQUES, SOCIAUX ET CULTURELS </w:t>
      </w:r>
    </w:p>
    <w:p w:rsidR="00000000" w:rsidRDefault="00000000">
      <w:pPr>
        <w:rPr>
          <w:lang w:val="fr-FR"/>
        </w:rPr>
      </w:pPr>
    </w:p>
    <w:p w:rsidR="00000000" w:rsidRDefault="00000000">
      <w:pPr>
        <w:pStyle w:val="Heading1"/>
        <w:jc w:val="center"/>
        <w:rPr>
          <w:b/>
          <w:bCs/>
          <w:u w:val="none"/>
          <w:lang w:val="fr-FR"/>
        </w:rPr>
      </w:pPr>
      <w:r>
        <w:rPr>
          <w:b/>
          <w:bCs/>
          <w:u w:val="none"/>
          <w:lang w:val="fr-FR"/>
        </w:rPr>
        <w:t>Deuxièmes rapports périodiques devant être présentés</w:t>
      </w:r>
      <w:r>
        <w:rPr>
          <w:b/>
          <w:bCs/>
          <w:u w:val="none"/>
          <w:lang w:val="fr-FR"/>
        </w:rPr>
        <w:br/>
        <w:t>par les Etats parties en vertu des articles 16 et 17 du Pacte</w:t>
      </w:r>
    </w:p>
    <w:p w:rsidR="00000000" w:rsidRDefault="00000000">
      <w:pPr>
        <w:jc w:val="right"/>
        <w:rPr>
          <w:lang w:val="fr-FR"/>
        </w:rPr>
      </w:pPr>
    </w:p>
    <w:p w:rsidR="00000000" w:rsidRDefault="00000000">
      <w:pPr>
        <w:jc w:val="right"/>
        <w:rPr>
          <w:lang w:val="fr-FR"/>
        </w:rPr>
      </w:pPr>
    </w:p>
    <w:p w:rsidR="00000000" w:rsidRDefault="00000000">
      <w:pPr>
        <w:jc w:val="center"/>
        <w:rPr>
          <w:lang w:val="fr-FR"/>
        </w:rPr>
      </w:pPr>
      <w:r>
        <w:rPr>
          <w:lang w:val="fr-FR"/>
        </w:rPr>
        <w:t xml:space="preserve">BENIN </w:t>
      </w:r>
      <w:r>
        <w:rPr>
          <w:rStyle w:val="FootnoteReference"/>
        </w:rPr>
        <w:footnoteReference w:customMarkFollows="1" w:id="1"/>
        <w:sym w:font="Symbol" w:char="F02A"/>
      </w:r>
      <w:r>
        <w:rPr>
          <w:lang w:val="fr-FR"/>
        </w:rPr>
        <w:t xml:space="preserve">  </w:t>
      </w:r>
      <w:r>
        <w:rPr>
          <w:rStyle w:val="FootnoteReference"/>
        </w:rPr>
        <w:footnoteReference w:customMarkFollows="1" w:id="2"/>
        <w:sym w:font="Symbol" w:char="F02A"/>
      </w:r>
      <w:r>
        <w:rPr>
          <w:rStyle w:val="FootnoteReference"/>
        </w:rPr>
        <w:sym w:font="Symbol" w:char="F02A"/>
      </w:r>
      <w:r>
        <w:rPr>
          <w:lang w:val="fr-FR"/>
        </w:rPr>
        <w:t xml:space="preserve">  </w:t>
      </w:r>
      <w:r>
        <w:rPr>
          <w:vertAlign w:val="superscript"/>
          <w:lang w:val="fr-FR"/>
        </w:rPr>
        <w:t>***</w:t>
      </w:r>
    </w:p>
    <w:p w:rsidR="00000000" w:rsidRDefault="00000000">
      <w:pPr>
        <w:spacing w:line="480" w:lineRule="auto"/>
        <w:jc w:val="center"/>
        <w:rPr>
          <w:b/>
          <w:bCs/>
          <w:sz w:val="32"/>
          <w:lang w:val="fr-FR"/>
        </w:rPr>
      </w:pPr>
    </w:p>
    <w:p w:rsidR="00000000" w:rsidRDefault="00000000">
      <w:pPr>
        <w:spacing w:line="480" w:lineRule="auto"/>
        <w:jc w:val="center"/>
        <w:rPr>
          <w:b/>
          <w:bCs/>
          <w:sz w:val="32"/>
          <w:lang w:val="fr-FR"/>
        </w:rPr>
      </w:pPr>
    </w:p>
    <w:p w:rsidR="00000000" w:rsidRDefault="00000000">
      <w:pPr>
        <w:spacing w:line="480" w:lineRule="auto"/>
        <w:jc w:val="center"/>
        <w:rPr>
          <w:sz w:val="24"/>
          <w:lang w:val="fr-FR"/>
        </w:rPr>
      </w:pP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sz w:val="24"/>
          <w:lang w:val="fr-FR"/>
        </w:rPr>
        <w:t>[19 décembre 2006]</w:t>
      </w:r>
    </w:p>
    <w:p w:rsidR="00000000" w:rsidRDefault="00000000">
      <w:pPr>
        <w:pStyle w:val="Heading1"/>
        <w:ind w:left="540"/>
        <w:jc w:val="center"/>
        <w:rPr>
          <w:caps/>
          <w:lang w:val="fr-FR"/>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169.75pt;width:108pt;height:27pt;z-index:1" stroked="f">
            <v:textbox>
              <w:txbxContent>
                <w:p w:rsidR="00000000" w:rsidRDefault="00000000">
                  <w:pPr>
                    <w:rPr>
                      <w:sz w:val="24"/>
                    </w:rPr>
                  </w:pPr>
                  <w:r>
                    <w:rPr>
                      <w:rFonts w:hint="eastAsia"/>
                      <w:sz w:val="24"/>
                    </w:rPr>
                    <w:t>GE.07-410</w:t>
                  </w:r>
                  <w:r>
                    <w:rPr>
                      <w:sz w:val="24"/>
                    </w:rPr>
                    <w:t>5</w:t>
                  </w:r>
                  <w:r>
                    <w:rPr>
                      <w:rFonts w:hint="eastAsia"/>
                      <w:sz w:val="24"/>
                    </w:rPr>
                    <w:t>4</w:t>
                  </w:r>
                </w:p>
              </w:txbxContent>
            </v:textbox>
          </v:shape>
        </w:pict>
      </w:r>
      <w:r>
        <w:rPr>
          <w:b/>
          <w:bCs/>
          <w:smallCaps/>
          <w:sz w:val="32"/>
          <w:lang w:val="fr-FR"/>
        </w:rPr>
        <w:br w:type="page"/>
      </w:r>
      <w:bookmarkStart w:id="2" w:name="_Toc155519707"/>
      <w:r>
        <w:rPr>
          <w:caps/>
          <w:lang w:val="fr-FR"/>
        </w:rPr>
        <w:t>Table des Matières</w:t>
      </w:r>
      <w:bookmarkEnd w:id="2"/>
    </w:p>
    <w:p w:rsidR="00000000" w:rsidRDefault="00000000">
      <w:pPr>
        <w:rPr>
          <w:lang w:val="fr-FR"/>
        </w:rPr>
      </w:pPr>
    </w:p>
    <w:p w:rsidR="00000000" w:rsidRDefault="00000000">
      <w:pPr>
        <w:tabs>
          <w:tab w:val="center" w:pos="7995"/>
          <w:tab w:val="right" w:pos="9412"/>
        </w:tabs>
        <w:spacing w:after="240"/>
        <w:outlineLvl w:val="0"/>
        <w:rPr>
          <w:bCs/>
          <w:i/>
          <w:iCs/>
          <w:sz w:val="24"/>
          <w:lang w:val="fr-FR"/>
        </w:rPr>
      </w:pPr>
      <w:r>
        <w:rPr>
          <w:bCs/>
          <w:szCs w:val="22"/>
          <w:lang w:val="fr-FR"/>
        </w:rPr>
        <w:tab/>
      </w:r>
      <w:r>
        <w:rPr>
          <w:bCs/>
          <w:i/>
          <w:iCs/>
          <w:sz w:val="24"/>
          <w:lang w:val="fr-FR"/>
        </w:rPr>
        <w:t>Paragraphes</w:t>
      </w:r>
      <w:r>
        <w:rPr>
          <w:bCs/>
          <w:i/>
          <w:iCs/>
          <w:sz w:val="24"/>
          <w:lang w:val="fr-FR"/>
        </w:rPr>
        <w:tab/>
        <w:t>Page</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4"/>
          <w:lang w:val="fr-FR"/>
        </w:rPr>
        <w:t>I</w:t>
      </w:r>
      <w:r>
        <w:rPr>
          <w:bCs/>
          <w:sz w:val="22"/>
          <w:szCs w:val="22"/>
          <w:lang w:val="fr-FR"/>
        </w:rPr>
        <w:t>ntroduction</w:t>
      </w:r>
      <w:r>
        <w:rPr>
          <w:bCs/>
          <w:sz w:val="22"/>
          <w:szCs w:val="22"/>
          <w:lang w:val="fr-FR"/>
        </w:rPr>
        <w:tab/>
      </w:r>
      <w:r>
        <w:rPr>
          <w:bCs/>
          <w:sz w:val="22"/>
          <w:szCs w:val="22"/>
          <w:lang w:val="fr-FR"/>
        </w:rPr>
        <w:tab/>
      </w:r>
      <w:r>
        <w:rPr>
          <w:bCs/>
          <w:sz w:val="22"/>
          <w:szCs w:val="22"/>
          <w:lang w:val="fr-FR"/>
        </w:rPr>
        <w:tab/>
      </w:r>
      <w:r>
        <w:rPr>
          <w:bCs/>
          <w:sz w:val="22"/>
          <w:szCs w:val="22"/>
          <w:lang w:val="fr-FR"/>
        </w:rPr>
        <w:tab/>
        <w:t>1 - 11</w:t>
      </w:r>
      <w:r>
        <w:rPr>
          <w:bCs/>
          <w:sz w:val="22"/>
          <w:szCs w:val="22"/>
          <w:lang w:val="fr-FR"/>
        </w:rPr>
        <w:tab/>
        <w:t>3</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Renseignements d’ordre général</w:t>
      </w:r>
      <w:r>
        <w:rPr>
          <w:bCs/>
          <w:sz w:val="22"/>
          <w:szCs w:val="22"/>
          <w:lang w:val="fr-FR"/>
        </w:rPr>
        <w:tab/>
      </w:r>
      <w:r>
        <w:rPr>
          <w:bCs/>
          <w:sz w:val="22"/>
          <w:szCs w:val="22"/>
          <w:lang w:val="fr-FR"/>
        </w:rPr>
        <w:tab/>
        <w:t>12 - 21</w:t>
      </w:r>
      <w:r>
        <w:rPr>
          <w:bCs/>
          <w:sz w:val="22"/>
          <w:szCs w:val="22"/>
          <w:lang w:val="fr-FR"/>
        </w:rPr>
        <w:tab/>
        <w:t>4</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Première partie : Partie du rapport concernant les dispositions générales du Pacte</w:t>
      </w:r>
      <w:r>
        <w:rPr>
          <w:bCs/>
          <w:sz w:val="22"/>
          <w:szCs w:val="22"/>
          <w:lang w:val="fr-FR"/>
        </w:rPr>
        <w:tab/>
      </w:r>
      <w:r>
        <w:rPr>
          <w:bCs/>
          <w:sz w:val="22"/>
          <w:szCs w:val="22"/>
          <w:lang w:val="fr-FR"/>
        </w:rPr>
        <w:tab/>
        <w:t>22 - 43</w:t>
      </w:r>
      <w:r>
        <w:rPr>
          <w:bCs/>
          <w:sz w:val="22"/>
          <w:szCs w:val="22"/>
          <w:lang w:val="fr-FR"/>
        </w:rPr>
        <w:tab/>
        <w:t>6</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w:t>
      </w:r>
      <w:r>
        <w:rPr>
          <w:bCs/>
          <w:sz w:val="22"/>
          <w:szCs w:val="22"/>
          <w:lang w:val="fr-FR"/>
        </w:rPr>
        <w:tab/>
        <w:t>Article premier du Pacte : Droit des peuples à disposer d’eux-mêmes</w:t>
      </w:r>
      <w:r>
        <w:rPr>
          <w:bCs/>
          <w:sz w:val="22"/>
          <w:szCs w:val="22"/>
          <w:lang w:val="fr-FR"/>
        </w:rPr>
        <w:tab/>
      </w:r>
      <w:r>
        <w:rPr>
          <w:bCs/>
          <w:sz w:val="22"/>
          <w:szCs w:val="22"/>
          <w:lang w:val="fr-FR"/>
        </w:rPr>
        <w:tab/>
        <w:t>22 – 29</w:t>
      </w:r>
      <w:r>
        <w:rPr>
          <w:bCs/>
          <w:sz w:val="22"/>
          <w:szCs w:val="22"/>
          <w:lang w:val="fr-FR"/>
        </w:rPr>
        <w:tab/>
        <w:t>6</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2.</w:t>
      </w:r>
      <w:r>
        <w:rPr>
          <w:bCs/>
          <w:sz w:val="22"/>
          <w:szCs w:val="22"/>
          <w:lang w:val="fr-FR"/>
        </w:rPr>
        <w:tab/>
        <w:t>Article 2 du Pacte : Non-discrimination</w:t>
      </w:r>
      <w:r>
        <w:rPr>
          <w:bCs/>
          <w:sz w:val="22"/>
          <w:szCs w:val="22"/>
          <w:lang w:val="fr-FR"/>
        </w:rPr>
        <w:tab/>
      </w:r>
      <w:r>
        <w:rPr>
          <w:bCs/>
          <w:sz w:val="22"/>
          <w:szCs w:val="22"/>
          <w:lang w:val="fr-FR"/>
        </w:rPr>
        <w:tab/>
        <w:t>30</w:t>
      </w:r>
      <w:r>
        <w:rPr>
          <w:bCs/>
          <w:sz w:val="22"/>
          <w:szCs w:val="22"/>
          <w:lang w:val="fr-FR"/>
        </w:rPr>
        <w:tab/>
        <w:t>9</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3.</w:t>
      </w:r>
      <w:r>
        <w:rPr>
          <w:bCs/>
          <w:sz w:val="22"/>
          <w:szCs w:val="22"/>
          <w:lang w:val="fr-FR"/>
        </w:rPr>
        <w:tab/>
        <w:t>Article 3 du Pacte : Egalité de droits entre l’homme et la femme</w:t>
      </w:r>
      <w:r>
        <w:rPr>
          <w:bCs/>
          <w:sz w:val="22"/>
          <w:szCs w:val="22"/>
          <w:lang w:val="fr-FR"/>
        </w:rPr>
        <w:tab/>
      </w:r>
      <w:r>
        <w:rPr>
          <w:bCs/>
          <w:sz w:val="22"/>
          <w:szCs w:val="22"/>
          <w:lang w:val="fr-FR"/>
        </w:rPr>
        <w:tab/>
        <w:t>31 – 41</w:t>
      </w:r>
      <w:r>
        <w:rPr>
          <w:bCs/>
          <w:sz w:val="22"/>
          <w:szCs w:val="22"/>
          <w:lang w:val="fr-FR"/>
        </w:rPr>
        <w:tab/>
        <w:t>9</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4.</w:t>
      </w:r>
      <w:r>
        <w:rPr>
          <w:bCs/>
          <w:sz w:val="22"/>
          <w:szCs w:val="22"/>
          <w:lang w:val="fr-FR"/>
        </w:rPr>
        <w:tab/>
        <w:t>Article 4 du Pacte</w:t>
      </w:r>
      <w:r>
        <w:rPr>
          <w:bCs/>
          <w:sz w:val="22"/>
          <w:szCs w:val="22"/>
          <w:lang w:val="fr-FR"/>
        </w:rPr>
        <w:tab/>
      </w:r>
      <w:r>
        <w:rPr>
          <w:bCs/>
          <w:sz w:val="22"/>
          <w:szCs w:val="22"/>
          <w:lang w:val="fr-FR"/>
        </w:rPr>
        <w:tab/>
        <w:t>42</w:t>
      </w:r>
      <w:r>
        <w:rPr>
          <w:bCs/>
          <w:sz w:val="22"/>
          <w:szCs w:val="22"/>
          <w:lang w:val="fr-FR"/>
        </w:rPr>
        <w:tab/>
        <w:t>11</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5.</w:t>
      </w:r>
      <w:r>
        <w:rPr>
          <w:bCs/>
          <w:sz w:val="22"/>
          <w:szCs w:val="22"/>
          <w:lang w:val="fr-FR"/>
        </w:rPr>
        <w:tab/>
        <w:t>Article 5 du Pacte</w:t>
      </w:r>
      <w:r>
        <w:rPr>
          <w:bCs/>
          <w:sz w:val="22"/>
          <w:szCs w:val="22"/>
          <w:lang w:val="fr-FR"/>
        </w:rPr>
        <w:tab/>
      </w:r>
      <w:r>
        <w:rPr>
          <w:bCs/>
          <w:sz w:val="22"/>
          <w:szCs w:val="22"/>
          <w:lang w:val="fr-FR"/>
        </w:rPr>
        <w:tab/>
        <w:t>43</w:t>
      </w:r>
      <w:r>
        <w:rPr>
          <w:bCs/>
          <w:sz w:val="22"/>
          <w:szCs w:val="22"/>
          <w:lang w:val="fr-FR"/>
        </w:rPr>
        <w:tab/>
        <w:t>11</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Deuxième partie : Partie du rapport relative à des droits spécifiques du Pacte</w:t>
      </w:r>
      <w:r>
        <w:rPr>
          <w:bCs/>
          <w:sz w:val="22"/>
          <w:szCs w:val="22"/>
          <w:lang w:val="fr-FR"/>
        </w:rPr>
        <w:tab/>
      </w:r>
      <w:r>
        <w:rPr>
          <w:bCs/>
          <w:sz w:val="22"/>
          <w:szCs w:val="22"/>
          <w:lang w:val="fr-FR"/>
        </w:rPr>
        <w:tab/>
        <w:t>44 - 366</w:t>
      </w:r>
      <w:r>
        <w:rPr>
          <w:bCs/>
          <w:sz w:val="22"/>
          <w:szCs w:val="22"/>
          <w:lang w:val="fr-FR"/>
        </w:rPr>
        <w:tab/>
        <w:t>11</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6.</w:t>
      </w:r>
      <w:r>
        <w:rPr>
          <w:bCs/>
          <w:sz w:val="22"/>
          <w:szCs w:val="22"/>
          <w:lang w:val="fr-FR"/>
        </w:rPr>
        <w:tab/>
        <w:t>Article 6 du Pacte : Droit au travail</w:t>
      </w:r>
      <w:r>
        <w:rPr>
          <w:bCs/>
          <w:sz w:val="22"/>
          <w:szCs w:val="22"/>
          <w:lang w:val="fr-FR"/>
        </w:rPr>
        <w:tab/>
      </w:r>
      <w:r>
        <w:rPr>
          <w:bCs/>
          <w:sz w:val="22"/>
          <w:szCs w:val="22"/>
          <w:lang w:val="fr-FR"/>
        </w:rPr>
        <w:tab/>
        <w:t>44 - 127</w:t>
      </w:r>
      <w:r>
        <w:rPr>
          <w:bCs/>
          <w:sz w:val="22"/>
          <w:szCs w:val="22"/>
          <w:lang w:val="fr-FR"/>
        </w:rPr>
        <w:tab/>
        <w:t>11</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7.</w:t>
      </w:r>
      <w:r>
        <w:rPr>
          <w:bCs/>
          <w:sz w:val="22"/>
          <w:szCs w:val="22"/>
          <w:lang w:val="fr-FR"/>
        </w:rPr>
        <w:tab/>
        <w:t>Article 7 du Pacte </w:t>
      </w:r>
      <w:r>
        <w:rPr>
          <w:bCs/>
          <w:sz w:val="22"/>
          <w:szCs w:val="22"/>
          <w:lang w:val="fr-FR"/>
        </w:rPr>
        <w:tab/>
      </w:r>
      <w:r>
        <w:rPr>
          <w:bCs/>
          <w:sz w:val="22"/>
          <w:szCs w:val="22"/>
          <w:lang w:val="fr-FR"/>
        </w:rPr>
        <w:tab/>
        <w:t>128 - 142</w:t>
      </w:r>
      <w:r>
        <w:rPr>
          <w:bCs/>
          <w:sz w:val="22"/>
          <w:szCs w:val="22"/>
          <w:lang w:val="fr-FR"/>
        </w:rPr>
        <w:tab/>
        <w:t>26</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8.</w:t>
      </w:r>
      <w:r>
        <w:rPr>
          <w:bCs/>
          <w:sz w:val="22"/>
          <w:szCs w:val="22"/>
          <w:lang w:val="fr-FR"/>
        </w:rPr>
        <w:tab/>
        <w:t>Article 8 du Pacte : Droits syndicaux</w:t>
      </w:r>
      <w:r>
        <w:rPr>
          <w:bCs/>
          <w:sz w:val="22"/>
          <w:szCs w:val="22"/>
          <w:lang w:val="fr-FR"/>
        </w:rPr>
        <w:tab/>
      </w:r>
      <w:r>
        <w:rPr>
          <w:bCs/>
          <w:sz w:val="22"/>
          <w:szCs w:val="22"/>
          <w:lang w:val="fr-FR"/>
        </w:rPr>
        <w:tab/>
        <w:t>143 - 155</w:t>
      </w:r>
      <w:r>
        <w:rPr>
          <w:bCs/>
          <w:sz w:val="22"/>
          <w:szCs w:val="22"/>
          <w:lang w:val="fr-FR"/>
        </w:rPr>
        <w:tab/>
        <w:t>30</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9.</w:t>
      </w:r>
      <w:r>
        <w:rPr>
          <w:bCs/>
          <w:sz w:val="22"/>
          <w:szCs w:val="22"/>
          <w:lang w:val="fr-FR"/>
        </w:rPr>
        <w:tab/>
        <w:t>Article 9 du Pacte : Droit à la sécurité sociale</w:t>
      </w:r>
      <w:r>
        <w:rPr>
          <w:bCs/>
          <w:sz w:val="22"/>
          <w:szCs w:val="22"/>
          <w:lang w:val="fr-FR"/>
        </w:rPr>
        <w:tab/>
      </w:r>
      <w:r>
        <w:rPr>
          <w:bCs/>
          <w:sz w:val="22"/>
          <w:szCs w:val="22"/>
          <w:lang w:val="fr-FR"/>
        </w:rPr>
        <w:tab/>
        <w:t>156 – 168</w:t>
      </w:r>
      <w:r>
        <w:rPr>
          <w:bCs/>
          <w:sz w:val="22"/>
          <w:szCs w:val="22"/>
          <w:lang w:val="fr-FR"/>
        </w:rPr>
        <w:tab/>
        <w:t>32</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10.</w:t>
      </w:r>
      <w:r>
        <w:rPr>
          <w:bCs/>
          <w:sz w:val="22"/>
          <w:szCs w:val="22"/>
          <w:lang w:val="fr-FR"/>
        </w:rPr>
        <w:tab/>
        <w:t>Article 10 du Pacte : Protection de la Famille, de la mère et de l’enfant</w:t>
      </w:r>
      <w:r>
        <w:rPr>
          <w:bCs/>
          <w:sz w:val="22"/>
          <w:szCs w:val="22"/>
          <w:lang w:val="fr-FR"/>
        </w:rPr>
        <w:tab/>
      </w:r>
      <w:r>
        <w:rPr>
          <w:bCs/>
          <w:sz w:val="22"/>
          <w:szCs w:val="22"/>
          <w:lang w:val="fr-FR"/>
        </w:rPr>
        <w:tab/>
        <w:t>169 – 194</w:t>
      </w:r>
      <w:r>
        <w:rPr>
          <w:bCs/>
          <w:sz w:val="22"/>
          <w:szCs w:val="22"/>
          <w:lang w:val="fr-FR"/>
        </w:rPr>
        <w:tab/>
        <w:t>35</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11.</w:t>
      </w:r>
      <w:r>
        <w:rPr>
          <w:bCs/>
          <w:sz w:val="22"/>
          <w:szCs w:val="22"/>
          <w:lang w:val="fr-FR"/>
        </w:rPr>
        <w:tab/>
        <w:t>Article 11 du Pacte : Droit à un niveau de vie suffisante</w:t>
      </w:r>
      <w:r>
        <w:rPr>
          <w:bCs/>
          <w:sz w:val="22"/>
          <w:szCs w:val="22"/>
          <w:lang w:val="fr-FR"/>
        </w:rPr>
        <w:tab/>
      </w:r>
      <w:r>
        <w:rPr>
          <w:bCs/>
          <w:sz w:val="22"/>
          <w:szCs w:val="22"/>
          <w:lang w:val="fr-FR"/>
        </w:rPr>
        <w:tab/>
        <w:t>195 - 242</w:t>
      </w:r>
      <w:r>
        <w:rPr>
          <w:bCs/>
          <w:sz w:val="22"/>
          <w:szCs w:val="22"/>
          <w:lang w:val="fr-FR"/>
        </w:rPr>
        <w:tab/>
        <w:t>39</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12.</w:t>
      </w:r>
      <w:r>
        <w:rPr>
          <w:bCs/>
          <w:sz w:val="22"/>
          <w:szCs w:val="22"/>
          <w:lang w:val="fr-FR"/>
        </w:rPr>
        <w:tab/>
        <w:t>Article 12 du Pacte : Droit à la santé physique et mentale</w:t>
      </w:r>
      <w:r>
        <w:rPr>
          <w:bCs/>
          <w:sz w:val="22"/>
          <w:szCs w:val="22"/>
          <w:lang w:val="fr-FR"/>
        </w:rPr>
        <w:tab/>
      </w:r>
      <w:r>
        <w:rPr>
          <w:bCs/>
          <w:sz w:val="22"/>
          <w:szCs w:val="22"/>
          <w:lang w:val="fr-FR"/>
        </w:rPr>
        <w:tab/>
        <w:t>243 – 289</w:t>
      </w:r>
      <w:r>
        <w:rPr>
          <w:bCs/>
          <w:sz w:val="22"/>
          <w:szCs w:val="22"/>
          <w:lang w:val="fr-FR"/>
        </w:rPr>
        <w:tab/>
        <w:t>54</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13.</w:t>
      </w:r>
      <w:r>
        <w:rPr>
          <w:bCs/>
          <w:sz w:val="22"/>
          <w:szCs w:val="22"/>
          <w:lang w:val="fr-FR"/>
        </w:rPr>
        <w:tab/>
        <w:t>Article 13 du Pacte : Droit à l’éducation</w:t>
      </w:r>
      <w:r>
        <w:rPr>
          <w:bCs/>
          <w:sz w:val="22"/>
          <w:szCs w:val="22"/>
          <w:lang w:val="fr-FR"/>
        </w:rPr>
        <w:tab/>
      </w:r>
      <w:r>
        <w:rPr>
          <w:bCs/>
          <w:sz w:val="22"/>
          <w:szCs w:val="22"/>
          <w:lang w:val="fr-FR"/>
        </w:rPr>
        <w:tab/>
        <w:t>290 – 354</w:t>
      </w:r>
      <w:r>
        <w:rPr>
          <w:bCs/>
          <w:sz w:val="22"/>
          <w:szCs w:val="22"/>
          <w:lang w:val="fr-FR"/>
        </w:rPr>
        <w:tab/>
        <w:t>66</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14.</w:t>
      </w:r>
      <w:r>
        <w:rPr>
          <w:bCs/>
          <w:sz w:val="22"/>
          <w:szCs w:val="22"/>
          <w:lang w:val="fr-FR"/>
        </w:rPr>
        <w:tab/>
        <w:t>Article 14 du Pacte : Obligation et gratuité de l’enseignement primaire</w:t>
      </w:r>
      <w:r>
        <w:rPr>
          <w:bCs/>
          <w:sz w:val="22"/>
          <w:szCs w:val="22"/>
          <w:lang w:val="fr-FR"/>
        </w:rPr>
        <w:tab/>
      </w:r>
      <w:r>
        <w:rPr>
          <w:bCs/>
          <w:sz w:val="22"/>
          <w:szCs w:val="22"/>
          <w:lang w:val="fr-FR"/>
        </w:rPr>
        <w:tab/>
        <w:t>355</w:t>
      </w:r>
      <w:r>
        <w:rPr>
          <w:bCs/>
          <w:sz w:val="22"/>
          <w:szCs w:val="22"/>
          <w:lang w:val="fr-FR"/>
        </w:rPr>
        <w:tab/>
        <w:t>83</w:t>
      </w:r>
      <w:r>
        <w:rPr>
          <w:bCs/>
          <w:sz w:val="22"/>
          <w:szCs w:val="22"/>
          <w:lang w:val="fr-FR"/>
        </w:rPr>
        <w:tab/>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lang w:val="fr-FR"/>
        </w:rPr>
      </w:pPr>
      <w:r>
        <w:rPr>
          <w:bCs/>
          <w:sz w:val="22"/>
          <w:szCs w:val="22"/>
          <w:lang w:val="fr-FR"/>
        </w:rPr>
        <w:tab/>
        <w:t>15.</w:t>
      </w:r>
      <w:r>
        <w:rPr>
          <w:bCs/>
          <w:sz w:val="22"/>
          <w:szCs w:val="22"/>
          <w:lang w:val="fr-FR"/>
        </w:rPr>
        <w:tab/>
        <w:t>Article 15 du Pacte : Droit de participer à la vie culturelle</w:t>
      </w:r>
      <w:r>
        <w:rPr>
          <w:bCs/>
          <w:sz w:val="22"/>
          <w:szCs w:val="22"/>
          <w:lang w:val="fr-FR"/>
        </w:rPr>
        <w:tab/>
      </w:r>
      <w:r>
        <w:rPr>
          <w:bCs/>
          <w:sz w:val="22"/>
          <w:szCs w:val="22"/>
          <w:lang w:val="fr-FR"/>
        </w:rPr>
        <w:tab/>
        <w:t>356 – 366</w:t>
      </w:r>
      <w:r>
        <w:rPr>
          <w:bCs/>
          <w:sz w:val="22"/>
          <w:szCs w:val="22"/>
          <w:lang w:val="fr-FR"/>
        </w:rPr>
        <w:tab/>
        <w:t>83</w:t>
      </w: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2"/>
          <w:szCs w:val="22"/>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highlight w:val="yellow"/>
          <w:lang w:val="fr-FR"/>
        </w:rPr>
      </w:pPr>
    </w:p>
    <w:p w:rsidR="00000000" w:rsidRDefault="00000000">
      <w:pPr>
        <w:jc w:val="center"/>
        <w:rPr>
          <w:sz w:val="24"/>
          <w:lang w:val="fr-FR"/>
        </w:rPr>
      </w:pPr>
      <w:r>
        <w:rPr>
          <w:sz w:val="24"/>
          <w:lang w:val="fr-FR"/>
        </w:rPr>
        <w:t>Rapport d’étape du Bénin au Comité des Droits Economiques, Sociaux et Culturels sur la mise en œuvre du Pacte International relatif aux Droits Economiques, Sociaux et Culturels</w:t>
      </w:r>
    </w:p>
    <w:p w:rsidR="00000000" w:rsidRDefault="00000000">
      <w:pPr>
        <w:jc w:val="center"/>
        <w:rPr>
          <w:sz w:val="24"/>
          <w:lang w:val="fr-FR"/>
        </w:rPr>
      </w:pPr>
    </w:p>
    <w:p w:rsidR="00000000" w:rsidRDefault="00000000">
      <w:pPr>
        <w:jc w:val="center"/>
        <w:rPr>
          <w:sz w:val="24"/>
          <w:lang w:val="fr-FR"/>
        </w:rPr>
      </w:pPr>
      <w:r>
        <w:rPr>
          <w:sz w:val="24"/>
          <w:lang w:val="fr-FR"/>
        </w:rPr>
        <w:t>Rapport Combiné 2000-2002 / 2002-2004</w:t>
      </w:r>
    </w:p>
    <w:p w:rsidR="00000000" w:rsidRDefault="00000000">
      <w:pPr>
        <w:jc w:val="center"/>
        <w:rPr>
          <w:sz w:val="24"/>
          <w:lang w:val="fr-FR"/>
        </w:rPr>
      </w:pPr>
    </w:p>
    <w:p w:rsidR="00000000" w:rsidRDefault="00000000">
      <w:pPr>
        <w:jc w:val="center"/>
        <w:rPr>
          <w:sz w:val="24"/>
          <w:lang w:val="fr-FR"/>
        </w:rPr>
      </w:pPr>
      <w:r>
        <w:rPr>
          <w:sz w:val="24"/>
          <w:lang w:val="fr-FR"/>
        </w:rPr>
        <w:t>Octobre 2005</w:t>
      </w:r>
    </w:p>
    <w:p w:rsidR="00000000" w:rsidRDefault="00000000">
      <w:pPr>
        <w:jc w:val="center"/>
        <w:rPr>
          <w:sz w:val="24"/>
          <w:lang w:val="fr-FR"/>
        </w:rPr>
      </w:pPr>
    </w:p>
    <w:p w:rsidR="00000000" w:rsidRDefault="00000000">
      <w:pPr>
        <w:pStyle w:val="Heading1"/>
        <w:rPr>
          <w:lang w:val="fr-FR"/>
        </w:rPr>
      </w:pPr>
      <w:r>
        <w:rPr>
          <w:lang w:val="fr-FR"/>
        </w:rPr>
        <w:t>Introduction</w:t>
      </w:r>
    </w:p>
    <w:p w:rsidR="00000000" w:rsidRDefault="00000000">
      <w:pPr>
        <w:rPr>
          <w:sz w:val="24"/>
          <w:lang w:val="fr-FR"/>
        </w:rPr>
      </w:pPr>
    </w:p>
    <w:p w:rsidR="00000000" w:rsidRDefault="00000000">
      <w:pPr>
        <w:rPr>
          <w:sz w:val="24"/>
          <w:lang w:val="fr-FR"/>
        </w:rPr>
      </w:pPr>
      <w:r>
        <w:rPr>
          <w:sz w:val="24"/>
          <w:lang w:val="fr-FR"/>
        </w:rPr>
        <w:t>1.</w:t>
      </w:r>
      <w:r>
        <w:rPr>
          <w:sz w:val="24"/>
          <w:lang w:val="fr-FR"/>
        </w:rPr>
        <w:tab/>
        <w:t xml:space="preserve">Le peuple béninois, en adoptant la Constitution du 11 décembre 1990, a opté pour un Etat de droit et de démocratie pluraliste dans lequel les droits fondamentaux de l’homme, les libertés publiques, la dignité de la personne humaine et la justice sont garantis, protégés et promus comme la condition nécessaire au développement véritable et harmonieux de chaque Béninoise et de chaque Béninois. </w:t>
      </w:r>
    </w:p>
    <w:p w:rsidR="00000000" w:rsidRDefault="00000000">
      <w:pPr>
        <w:rPr>
          <w:sz w:val="24"/>
          <w:lang w:val="fr-FR"/>
        </w:rPr>
      </w:pPr>
    </w:p>
    <w:p w:rsidR="00000000" w:rsidRDefault="00000000">
      <w:pPr>
        <w:rPr>
          <w:sz w:val="24"/>
          <w:lang w:val="fr-FR"/>
        </w:rPr>
      </w:pPr>
      <w:r>
        <w:rPr>
          <w:sz w:val="24"/>
          <w:lang w:val="fr-FR"/>
        </w:rPr>
        <w:t>2.</w:t>
      </w:r>
      <w:r>
        <w:rPr>
          <w:sz w:val="24"/>
          <w:lang w:val="fr-FR"/>
        </w:rPr>
        <w:tab/>
        <w:t>Le Gouvernement de la République du Bénin, dans sa détermination à traduire dans les faits cette volonté du peuple, ne ménage aucun effort pour se conformer à ses engagements internationaux, en particulier, en ce qui concerne les droits de la personne humaine. Aussi, a-t-il présenté en 1998 le rapport initial sur l’application du Pacte international relatif aux droits économiques, sociaux et culturels (PIDESC), adopté le 16 décembre 1966 par l’Assemblée générale des Nations Unies dans sa résolution 2200 A (XXI) et auquel l’Etat béninois a adhéré le 12 mars 1992.</w:t>
      </w:r>
    </w:p>
    <w:p w:rsidR="00000000" w:rsidRDefault="00000000">
      <w:pPr>
        <w:rPr>
          <w:sz w:val="24"/>
          <w:lang w:val="fr-FR"/>
        </w:rPr>
      </w:pPr>
    </w:p>
    <w:p w:rsidR="00000000" w:rsidRDefault="00000000">
      <w:pPr>
        <w:rPr>
          <w:sz w:val="24"/>
          <w:lang w:val="fr-FR"/>
        </w:rPr>
      </w:pPr>
      <w:r>
        <w:rPr>
          <w:sz w:val="24"/>
          <w:lang w:val="fr-FR"/>
        </w:rPr>
        <w:t>3.</w:t>
      </w:r>
      <w:r>
        <w:rPr>
          <w:sz w:val="24"/>
          <w:lang w:val="fr-FR"/>
        </w:rPr>
        <w:tab/>
        <w:t>Le Bénin n’a cessé de prendre des mesures tant au plan législatif que pratique pour assurer aux citoyens la jouissance effective des droits énoncés par cet instrument.</w:t>
      </w:r>
    </w:p>
    <w:p w:rsidR="00000000" w:rsidRDefault="00000000">
      <w:pPr>
        <w:rPr>
          <w:sz w:val="24"/>
          <w:lang w:val="fr-FR"/>
        </w:rPr>
      </w:pPr>
    </w:p>
    <w:p w:rsidR="00000000" w:rsidRDefault="00000000">
      <w:pPr>
        <w:rPr>
          <w:sz w:val="24"/>
          <w:lang w:val="fr-FR"/>
        </w:rPr>
      </w:pPr>
      <w:r>
        <w:rPr>
          <w:sz w:val="24"/>
          <w:lang w:val="fr-FR"/>
        </w:rPr>
        <w:t>4.</w:t>
      </w:r>
      <w:r>
        <w:rPr>
          <w:sz w:val="24"/>
          <w:lang w:val="fr-FR"/>
        </w:rPr>
        <w:tab/>
        <w:t>Ainsi, il a été organisé à Cotonou en 1997 un colloque international sur le Minimum social commun (MSC). Ce concept dont le contenue est évolutif, se limite à la satisfaction des cinq (5) besoins essentiels de l’homme que sont ; l’éducation, l’accès aux services et soins de santé primaires, la sécurité alimentaire, le développement des capacités à générer des richesses et le désenclavement. Les résultats de ces réflexions ont été traduits au niveau national par l’adoption en 1998 d’un Programme national de développement communautaire (PCDC) qui se veut l’expression d’une nouvelle approche impliquant un développement planifié à la base à partir des besoins fondamentaux jugés prioritaires par les populations elles-mêmes. De même, un Plan d’orientation nationale 1998-2002 axé sur la lutte contre la pauvreté a été élaboré et adopté en 1998. Ce plan a pour objectif de parvenir à une croissance économique durable qui puisse permette une augmentation substantielle du revenu par tête.</w:t>
      </w:r>
    </w:p>
    <w:p w:rsidR="00000000" w:rsidRDefault="00000000">
      <w:pPr>
        <w:rPr>
          <w:sz w:val="24"/>
          <w:lang w:val="fr-FR"/>
        </w:rPr>
      </w:pPr>
    </w:p>
    <w:p w:rsidR="00000000" w:rsidRDefault="00000000">
      <w:pPr>
        <w:rPr>
          <w:sz w:val="24"/>
          <w:lang w:val="fr-FR"/>
        </w:rPr>
      </w:pPr>
      <w:r>
        <w:rPr>
          <w:sz w:val="24"/>
          <w:lang w:val="fr-FR"/>
        </w:rPr>
        <w:t>5.</w:t>
      </w:r>
      <w:r>
        <w:rPr>
          <w:sz w:val="24"/>
          <w:lang w:val="fr-FR"/>
        </w:rPr>
        <w:tab/>
        <w:t>Par ailleurs, les études nationales de perspectives à long terme (ENPLT) du Bénin-2025 « Alafia », réalisées après une large série de concertations des différentes couches sociales du pays, ont abouti à l’élaboration d’une vision stratégique fondée sur les perceptions des populations. En effet, conformément au scénario « Alafia » retenu dans les conclusions des études et enquêtes réalisées auprès des différentes couches sociales de la population, ce programme se fonde sur la conviction que « la paix et la prospérité prennent appui sur l’amélioration de la gouvernance qui permet à l’Etat de faire fonctionner le secteur public sur la base des principes cardinaux de gestion institutionnelle et économique, de décentralisation, de transparence et de solidarité nationale et d’établir avec le secteur privé les conditions de son épanouissement et de son expansion pour la prospérité de l’économie nationale. Ce contexte de prospérité et de bonne gouvernance permet à l’Etat de faire face aux difficultés générées par l’environnement externe non favorable et de mieux contenir les crises qui apparaissent au niveau de la famille et des religions ».</w:t>
      </w:r>
    </w:p>
    <w:p w:rsidR="00000000" w:rsidRDefault="00000000">
      <w:pPr>
        <w:rPr>
          <w:sz w:val="24"/>
          <w:lang w:val="fr-FR"/>
        </w:rPr>
      </w:pPr>
    </w:p>
    <w:p w:rsidR="00000000" w:rsidRDefault="00000000">
      <w:pPr>
        <w:rPr>
          <w:sz w:val="24"/>
          <w:lang w:val="fr-FR"/>
        </w:rPr>
      </w:pPr>
      <w:r>
        <w:rPr>
          <w:sz w:val="24"/>
          <w:lang w:val="fr-FR"/>
        </w:rPr>
        <w:t>6.</w:t>
      </w:r>
      <w:r>
        <w:rPr>
          <w:sz w:val="24"/>
          <w:lang w:val="fr-FR"/>
        </w:rPr>
        <w:tab/>
        <w:t>Cette vision a inspiré l’élaboration par le Gouvernement du Bénin d’un document de stratégie de réduction de la pauvreté (DSRP) qui couvre la période 2002-2004 et d’un Programme d’action du gouvernement pour la période 2001-2006 (PAG II). Il s’agit de faire évoluer le Bénin vers un environnement socio-économique harmonieux, de paix et de prospérité. Ce qui implique l’identification et la prise en compte d’objectifs multisectoriels précis et cohérents, judicieusement programmés dans le temps et dans l’espace. Tirant leçon des expériences nationales en matière de stratégies, le Gouvernement veut concrétiser ces orientations en vue d’un processus de développement humain durable, centré sur les besoins réels des populations et la gestion communautaire.</w:t>
      </w:r>
    </w:p>
    <w:p w:rsidR="00000000" w:rsidRDefault="00000000">
      <w:pPr>
        <w:rPr>
          <w:sz w:val="24"/>
          <w:lang w:val="fr-FR"/>
        </w:rPr>
      </w:pPr>
    </w:p>
    <w:p w:rsidR="00000000" w:rsidRDefault="00000000">
      <w:pPr>
        <w:rPr>
          <w:sz w:val="24"/>
          <w:lang w:val="fr-FR"/>
        </w:rPr>
      </w:pPr>
      <w:r>
        <w:rPr>
          <w:sz w:val="24"/>
          <w:lang w:val="fr-FR"/>
        </w:rPr>
        <w:t>7.</w:t>
      </w:r>
      <w:r>
        <w:rPr>
          <w:sz w:val="24"/>
          <w:lang w:val="fr-FR"/>
        </w:rPr>
        <w:tab/>
        <w:t>Par ailleurs, une deuxième « Enquête démographique et de santé du Bénin (EDSB II) » a eu lieu en 2001. Elle offre les avantages d’une analyse statistique de la situation de l’enfant et de la mère avec les données statistiques subséquentes.</w:t>
      </w:r>
    </w:p>
    <w:p w:rsidR="00000000" w:rsidRDefault="00000000">
      <w:pPr>
        <w:rPr>
          <w:sz w:val="24"/>
          <w:lang w:val="fr-FR"/>
        </w:rPr>
      </w:pPr>
    </w:p>
    <w:p w:rsidR="00000000" w:rsidRDefault="00000000">
      <w:pPr>
        <w:rPr>
          <w:sz w:val="24"/>
          <w:lang w:val="fr-FR"/>
        </w:rPr>
      </w:pPr>
      <w:r>
        <w:rPr>
          <w:sz w:val="24"/>
          <w:lang w:val="fr-FR"/>
        </w:rPr>
        <w:t>8.</w:t>
      </w:r>
      <w:r>
        <w:rPr>
          <w:sz w:val="24"/>
          <w:lang w:val="fr-FR"/>
        </w:rPr>
        <w:tab/>
        <w:t>En dehors des politiques et stratégies nationales évoquées ci-dessus, d’autres politiques et stratégies tenant également compte de la lutte contre la pauvreté ont été adoptées au niveau des secteurs et concernent notamment la santé, l’éducation, le développement rural, l’hydraulique, la protection sociale …</w:t>
      </w:r>
    </w:p>
    <w:p w:rsidR="00000000" w:rsidRDefault="00000000">
      <w:pPr>
        <w:rPr>
          <w:sz w:val="24"/>
          <w:lang w:val="fr-FR"/>
        </w:rPr>
      </w:pPr>
    </w:p>
    <w:p w:rsidR="00000000" w:rsidRDefault="00000000">
      <w:pPr>
        <w:rPr>
          <w:sz w:val="24"/>
          <w:lang w:val="fr-FR"/>
        </w:rPr>
      </w:pPr>
      <w:r>
        <w:rPr>
          <w:sz w:val="24"/>
          <w:lang w:val="fr-FR"/>
        </w:rPr>
        <w:t>9.</w:t>
      </w:r>
      <w:r>
        <w:rPr>
          <w:sz w:val="24"/>
          <w:lang w:val="fr-FR"/>
        </w:rPr>
        <w:tab/>
        <w:t xml:space="preserve">Enfin, à l’instar des autres pays de la communauté internationale, le Bénin a adopté en septembre 2000, les objectifs du millénaire pour le développement. Les objectifs du millénaire pour le développement visent à établir dans les relations économiques internationales plus d’équité et de stabilité. Pour ce faire, les participants au sommet du millénaire ont déterminé une série d’objectifs mesurables pour combattre la pauvreté, la faim, les maladies, l’analphabétisme, la détérioration de l’environnement et la discrimination. </w:t>
      </w:r>
    </w:p>
    <w:p w:rsidR="00000000" w:rsidRDefault="00000000">
      <w:pPr>
        <w:rPr>
          <w:sz w:val="24"/>
          <w:lang w:val="fr-FR"/>
        </w:rPr>
      </w:pPr>
    </w:p>
    <w:p w:rsidR="00000000" w:rsidRDefault="00000000">
      <w:pPr>
        <w:rPr>
          <w:sz w:val="24"/>
          <w:lang w:val="fr-FR"/>
        </w:rPr>
      </w:pPr>
      <w:r>
        <w:rPr>
          <w:sz w:val="24"/>
          <w:lang w:val="fr-FR"/>
        </w:rPr>
        <w:t>10.</w:t>
      </w:r>
      <w:r>
        <w:rPr>
          <w:sz w:val="24"/>
          <w:lang w:val="fr-FR"/>
        </w:rPr>
        <w:tab/>
        <w:t>Le présent rapport d’étape destiné au Comité des droits économiques, sociaux et culturels des Nations Unies s’inscrit aussi dans la droite ligne du respect et de la mise en œuvre des engagements pris par le Gouvernement du Bénin, en application de l’article 16 du PIDESC. Il s’agit d’un rapport combiné qui rend compte des mesures prises et des progrès réalisés par l’Etat béninois en vue d’assurer le respect des droits reconnus dans le Pacte.</w:t>
      </w:r>
    </w:p>
    <w:p w:rsidR="00000000" w:rsidRDefault="00000000">
      <w:pPr>
        <w:rPr>
          <w:sz w:val="24"/>
          <w:lang w:val="fr-FR"/>
        </w:rPr>
      </w:pPr>
    </w:p>
    <w:p w:rsidR="00000000" w:rsidRDefault="00000000">
      <w:pPr>
        <w:rPr>
          <w:sz w:val="24"/>
          <w:lang w:val="fr-FR"/>
        </w:rPr>
      </w:pPr>
      <w:r>
        <w:rPr>
          <w:sz w:val="24"/>
          <w:lang w:val="fr-FR"/>
        </w:rPr>
        <w:t>11.</w:t>
      </w:r>
      <w:r>
        <w:rPr>
          <w:sz w:val="24"/>
          <w:lang w:val="fr-FR"/>
        </w:rPr>
        <w:tab/>
        <w:t>Le processus d’élaboration du rapport comporte deux étapes. D’abord, un projet de rapport est préparé par un expert national sur la base des informations pertinentes recueillies auprès des institutions de la République, des organisations internationales et des organisations non gouvernementales. Ensuite, ce projet de rapport est soumis à validation du Comité national de suivi des instruments internationaux qui, après étude, examen et amendements, l’adopte comme rapport national.</w:t>
      </w:r>
    </w:p>
    <w:p w:rsidR="00000000" w:rsidRDefault="00000000">
      <w:pPr>
        <w:rPr>
          <w:sz w:val="24"/>
          <w:lang w:val="fr-FR"/>
        </w:rPr>
      </w:pPr>
    </w:p>
    <w:p w:rsidR="00000000" w:rsidRDefault="00000000">
      <w:pPr>
        <w:rPr>
          <w:sz w:val="24"/>
          <w:lang w:val="fr-FR"/>
        </w:rPr>
      </w:pPr>
    </w:p>
    <w:p w:rsidR="00000000" w:rsidRDefault="00000000">
      <w:pPr>
        <w:pStyle w:val="Heading1"/>
        <w:rPr>
          <w:b/>
          <w:bCs/>
          <w:lang w:val="fr-FR"/>
        </w:rPr>
      </w:pPr>
      <w:r>
        <w:rPr>
          <w:b/>
          <w:bCs/>
          <w:lang w:val="fr-FR"/>
        </w:rPr>
        <w:t>Renseignements d’ordre général</w:t>
      </w:r>
    </w:p>
    <w:p w:rsidR="00000000" w:rsidRDefault="00000000">
      <w:pPr>
        <w:rPr>
          <w:sz w:val="24"/>
          <w:lang w:val="fr-FR"/>
        </w:rPr>
      </w:pPr>
    </w:p>
    <w:p w:rsidR="00000000" w:rsidRDefault="00000000">
      <w:pPr>
        <w:rPr>
          <w:sz w:val="24"/>
          <w:lang w:val="fr-FR"/>
        </w:rPr>
      </w:pPr>
      <w:r>
        <w:rPr>
          <w:sz w:val="24"/>
          <w:lang w:val="fr-FR"/>
        </w:rPr>
        <w:t>12.</w:t>
      </w:r>
      <w:r>
        <w:rPr>
          <w:sz w:val="24"/>
          <w:lang w:val="fr-FR"/>
        </w:rPr>
        <w:tab/>
        <w:t xml:space="preserve">Les renseignements généraux contenus dans le rapport initial du Bénin sont complétés ici par des informations se situant dans le cadre des évolutions récentes. </w:t>
      </w:r>
    </w:p>
    <w:p w:rsidR="00000000" w:rsidRDefault="00000000">
      <w:pPr>
        <w:rPr>
          <w:sz w:val="24"/>
          <w:lang w:val="fr-FR"/>
        </w:rPr>
      </w:pPr>
      <w:r>
        <w:rPr>
          <w:sz w:val="24"/>
          <w:lang w:val="fr-FR"/>
        </w:rPr>
        <w:t>13.</w:t>
      </w:r>
      <w:r>
        <w:rPr>
          <w:sz w:val="24"/>
          <w:lang w:val="fr-FR"/>
        </w:rPr>
        <w:tab/>
        <w:t>Le Bénin, qui couvre une superficie de 114.763 km</w:t>
      </w:r>
      <w:r>
        <w:rPr>
          <w:sz w:val="24"/>
          <w:vertAlign w:val="superscript"/>
          <w:lang w:val="fr-FR"/>
        </w:rPr>
        <w:t>2</w:t>
      </w:r>
      <w:r>
        <w:rPr>
          <w:sz w:val="24"/>
          <w:lang w:val="fr-FR"/>
        </w:rPr>
        <w:t>, était subdivisé en six (6) départements jusqu’en 1998 : l’Atacora, l’Atlantique, le Borgou, le Mono, l’Ouémé et le Zou. L’entrée en vigueur de la loi 97-028 du 15 janvier 1999 portant organisation de l’administration territoriale de la République du Bénin a porté le nombre de ces circonscriptions administratives à douze (12). Chaque ancien département ayant été scindé en deux. Les nouveaux départements sont : l’Atacora et la Donga, le Gorgou et l’Alibori, le Zou et les Collines, le Mono et le Couffo, l’Ouémé et le Plateau, l’Atlantique et le Littoral.</w:t>
      </w:r>
    </w:p>
    <w:p w:rsidR="00000000" w:rsidRDefault="00000000">
      <w:pPr>
        <w:rPr>
          <w:sz w:val="24"/>
          <w:lang w:val="fr-FR"/>
        </w:rPr>
      </w:pPr>
    </w:p>
    <w:p w:rsidR="00000000" w:rsidRDefault="00000000">
      <w:pPr>
        <w:rPr>
          <w:sz w:val="24"/>
          <w:lang w:val="fr-FR"/>
        </w:rPr>
      </w:pPr>
      <w:r>
        <w:rPr>
          <w:sz w:val="24"/>
          <w:lang w:val="fr-FR"/>
        </w:rPr>
        <w:t>14.</w:t>
      </w:r>
      <w:r>
        <w:rPr>
          <w:sz w:val="24"/>
          <w:lang w:val="fr-FR"/>
        </w:rPr>
        <w:tab/>
        <w:t xml:space="preserve">Les anciennes sous-préfectures et circonscriptions urbaines sont érigées en collectivités décentralisées que sont les communes dirigées par des maires élus et dotées de la personnalité morale et de l’autonomie financière. Le pays compte au total soixante dix-sept (77) communes, parmi lesquelles trois ont un statut particulier à savoir : la commune de Cotonou, la commune de Porto-Novo et la commune de Parakou. </w:t>
      </w:r>
    </w:p>
    <w:p w:rsidR="00000000" w:rsidRDefault="00000000">
      <w:pPr>
        <w:rPr>
          <w:sz w:val="24"/>
          <w:lang w:val="fr-FR"/>
        </w:rPr>
      </w:pPr>
    </w:p>
    <w:p w:rsidR="00000000" w:rsidRDefault="00000000">
      <w:pPr>
        <w:rPr>
          <w:sz w:val="24"/>
          <w:lang w:val="fr-FR"/>
        </w:rPr>
      </w:pPr>
      <w:r>
        <w:rPr>
          <w:sz w:val="24"/>
          <w:lang w:val="fr-FR"/>
        </w:rPr>
        <w:t>15.</w:t>
      </w:r>
      <w:r>
        <w:rPr>
          <w:sz w:val="24"/>
          <w:lang w:val="fr-FR"/>
        </w:rPr>
        <w:tab/>
        <w:t>Cette nouvelle réalité de l’administration territoriale a été la conséquence directe des premières élections communales qui se sont déroulées en décembre 2002 et janvier 2003.</w:t>
      </w:r>
    </w:p>
    <w:p w:rsidR="00000000" w:rsidRDefault="00000000">
      <w:pPr>
        <w:rPr>
          <w:sz w:val="24"/>
          <w:lang w:val="fr-FR"/>
        </w:rPr>
      </w:pPr>
    </w:p>
    <w:p w:rsidR="00000000" w:rsidRDefault="00000000">
      <w:pPr>
        <w:rPr>
          <w:sz w:val="24"/>
          <w:lang w:val="fr-FR"/>
        </w:rPr>
      </w:pPr>
      <w:r>
        <w:rPr>
          <w:sz w:val="24"/>
          <w:lang w:val="fr-FR"/>
        </w:rPr>
        <w:t>16.</w:t>
      </w:r>
      <w:r>
        <w:rPr>
          <w:sz w:val="24"/>
          <w:lang w:val="fr-FR"/>
        </w:rPr>
        <w:tab/>
        <w:t>Le Bénin a procédé à son troisième Recensement général de la population et de l’habitation (RGPH III) en 2002. Ce recensement a permis d’actualiser les données statistiques relatives à la population. Aussi, la population du Bénin est-elle estimée à 6.769 914 habitants en 2002 et à environ 7.228.089 en 2004 selon les projections démographiques du dernier recensement.</w:t>
      </w:r>
    </w:p>
    <w:p w:rsidR="00000000" w:rsidRDefault="00000000">
      <w:pPr>
        <w:rPr>
          <w:sz w:val="24"/>
          <w:lang w:val="fr-FR"/>
        </w:rPr>
      </w:pPr>
    </w:p>
    <w:p w:rsidR="00000000" w:rsidRDefault="00000000">
      <w:pPr>
        <w:rPr>
          <w:sz w:val="24"/>
          <w:lang w:val="fr-FR"/>
        </w:rPr>
      </w:pPr>
      <w:r>
        <w:rPr>
          <w:sz w:val="24"/>
          <w:lang w:val="fr-FR"/>
        </w:rPr>
        <w:t>17.</w:t>
      </w:r>
      <w:r>
        <w:rPr>
          <w:sz w:val="24"/>
          <w:lang w:val="fr-FR"/>
        </w:rPr>
        <w:tab/>
        <w:t>Dans l’ensemble, les femmes représentent 51% de la population totale. Les enfants de moins de quinze ans représentent 48%. La tranche de la population ayant entre 10 et 14 ans fait 14% de la population. Environ 26% de la population se situe entre 10 et 19 ans.</w:t>
      </w:r>
    </w:p>
    <w:p w:rsidR="00000000" w:rsidRDefault="00000000">
      <w:pPr>
        <w:rPr>
          <w:sz w:val="24"/>
          <w:lang w:val="fr-FR"/>
        </w:rPr>
      </w:pPr>
    </w:p>
    <w:p w:rsidR="00000000" w:rsidRDefault="00000000">
      <w:pPr>
        <w:rPr>
          <w:sz w:val="24"/>
          <w:lang w:val="fr-FR"/>
        </w:rPr>
      </w:pPr>
      <w:r>
        <w:rPr>
          <w:sz w:val="24"/>
          <w:lang w:val="fr-FR"/>
        </w:rPr>
        <w:t>18.</w:t>
      </w:r>
      <w:r>
        <w:rPr>
          <w:sz w:val="24"/>
          <w:lang w:val="fr-FR"/>
        </w:rPr>
        <w:tab/>
        <w:t>La population béninoise est inégalement répartie sur le territoire national : près de 70% de la population du Bénin vit en zone rurale. La densité moyenne est de 54 habitants au km</w:t>
      </w:r>
      <w:r>
        <w:rPr>
          <w:sz w:val="24"/>
          <w:vertAlign w:val="superscript"/>
          <w:lang w:val="fr-FR"/>
        </w:rPr>
        <w:t>2</w:t>
      </w:r>
      <w:r>
        <w:rPr>
          <w:sz w:val="24"/>
          <w:lang w:val="fr-FR"/>
        </w:rPr>
        <w:t>.</w:t>
      </w:r>
    </w:p>
    <w:p w:rsidR="00000000" w:rsidRDefault="00000000">
      <w:pPr>
        <w:rPr>
          <w:sz w:val="24"/>
          <w:lang w:val="fr-FR"/>
        </w:rPr>
      </w:pPr>
    </w:p>
    <w:p w:rsidR="00000000" w:rsidRDefault="00000000">
      <w:pPr>
        <w:rPr>
          <w:sz w:val="24"/>
          <w:lang w:val="fr-FR"/>
        </w:rPr>
      </w:pPr>
      <w:r>
        <w:rPr>
          <w:sz w:val="24"/>
          <w:lang w:val="fr-FR"/>
        </w:rPr>
        <w:t>19.</w:t>
      </w:r>
      <w:r>
        <w:rPr>
          <w:sz w:val="24"/>
          <w:lang w:val="fr-FR"/>
        </w:rPr>
        <w:tab/>
        <w:t>Selon les estimations de l’INSAE, (voir tableau ci-dessous), la population du Bénin, continuera à croître assez rapidement. Cela suppose que l’évolution des principaux indicateurs jusqu’en 2025 n’entraînera pas de profondes modifications des structures par groupe d’âges de la population.</w:t>
      </w:r>
    </w:p>
    <w:p w:rsidR="00000000" w:rsidRDefault="00000000">
      <w:pPr>
        <w:rPr>
          <w:sz w:val="24"/>
          <w:lang w:val="fr-FR"/>
        </w:rPr>
      </w:pPr>
      <w:r>
        <w:rPr>
          <w:sz w:val="24"/>
          <w:lang w:val="fr-FR"/>
        </w:rPr>
        <w:br w:type="page"/>
      </w:r>
      <w:r>
        <w:rPr>
          <w:b/>
          <w:bCs/>
          <w:sz w:val="24"/>
          <w:u w:val="single"/>
          <w:lang w:val="fr-FR"/>
        </w:rPr>
        <w:t>Tableau no 1</w:t>
      </w:r>
      <w:r>
        <w:rPr>
          <w:b/>
          <w:bCs/>
          <w:sz w:val="24"/>
          <w:lang w:val="fr-FR"/>
        </w:rPr>
        <w:t>:</w:t>
      </w:r>
      <w:r>
        <w:rPr>
          <w:sz w:val="24"/>
          <w:lang w:val="fr-FR"/>
        </w:rPr>
        <w:t xml:space="preserve"> Les projections de l’évolution démographiques du Bénin de 2010 à 2025 par départements (ancien découpage) et grandes villes</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692"/>
        <w:gridCol w:w="1620"/>
        <w:gridCol w:w="1620"/>
        <w:gridCol w:w="1621"/>
      </w:tblGrid>
      <w:tr w:rsidR="00000000">
        <w:trPr>
          <w:cantSplit/>
        </w:trPr>
        <w:tc>
          <w:tcPr>
            <w:tcW w:w="2403" w:type="dxa"/>
            <w:vMerge w:val="restart"/>
          </w:tcPr>
          <w:p w:rsidR="00000000" w:rsidRDefault="00000000">
            <w:pPr>
              <w:rPr>
                <w:sz w:val="24"/>
                <w:lang w:val="fr-FR"/>
              </w:rPr>
            </w:pPr>
            <w:r>
              <w:rPr>
                <w:sz w:val="24"/>
                <w:lang w:val="fr-FR"/>
              </w:rPr>
              <w:t>STRUCTURES ADMINISTRATIVES</w:t>
            </w:r>
          </w:p>
        </w:tc>
        <w:tc>
          <w:tcPr>
            <w:tcW w:w="6553" w:type="dxa"/>
            <w:gridSpan w:val="4"/>
          </w:tcPr>
          <w:p w:rsidR="00000000" w:rsidRDefault="00000000">
            <w:pPr>
              <w:jc w:val="center"/>
              <w:rPr>
                <w:sz w:val="24"/>
                <w:lang w:val="fr-FR"/>
              </w:rPr>
            </w:pPr>
            <w:r>
              <w:rPr>
                <w:sz w:val="24"/>
                <w:lang w:val="fr-FR"/>
              </w:rPr>
              <w:t>ANNEES</w:t>
            </w:r>
          </w:p>
        </w:tc>
      </w:tr>
      <w:tr w:rsidR="00000000">
        <w:trPr>
          <w:cantSplit/>
        </w:trPr>
        <w:tc>
          <w:tcPr>
            <w:tcW w:w="2403" w:type="dxa"/>
            <w:vMerge/>
          </w:tcPr>
          <w:p w:rsidR="00000000" w:rsidRDefault="00000000">
            <w:pPr>
              <w:rPr>
                <w:sz w:val="24"/>
                <w:lang w:val="fr-FR"/>
              </w:rPr>
            </w:pPr>
          </w:p>
        </w:tc>
        <w:tc>
          <w:tcPr>
            <w:tcW w:w="1692" w:type="dxa"/>
          </w:tcPr>
          <w:p w:rsidR="00000000" w:rsidRDefault="00000000">
            <w:pPr>
              <w:rPr>
                <w:sz w:val="24"/>
                <w:lang w:val="fr-FR"/>
              </w:rPr>
            </w:pPr>
            <w:r>
              <w:rPr>
                <w:sz w:val="24"/>
                <w:lang w:val="fr-FR"/>
              </w:rPr>
              <w:t>2010</w:t>
            </w:r>
          </w:p>
        </w:tc>
        <w:tc>
          <w:tcPr>
            <w:tcW w:w="1620" w:type="dxa"/>
          </w:tcPr>
          <w:p w:rsidR="00000000" w:rsidRDefault="00000000">
            <w:pPr>
              <w:rPr>
                <w:sz w:val="24"/>
                <w:lang w:val="fr-FR"/>
              </w:rPr>
            </w:pPr>
            <w:r>
              <w:rPr>
                <w:sz w:val="24"/>
                <w:lang w:val="fr-FR"/>
              </w:rPr>
              <w:t>2015</w:t>
            </w:r>
          </w:p>
        </w:tc>
        <w:tc>
          <w:tcPr>
            <w:tcW w:w="1620" w:type="dxa"/>
          </w:tcPr>
          <w:p w:rsidR="00000000" w:rsidRDefault="00000000">
            <w:pPr>
              <w:rPr>
                <w:sz w:val="24"/>
                <w:lang w:val="fr-FR"/>
              </w:rPr>
            </w:pPr>
            <w:r>
              <w:rPr>
                <w:sz w:val="24"/>
                <w:lang w:val="fr-FR"/>
              </w:rPr>
              <w:t>2020</w:t>
            </w:r>
          </w:p>
        </w:tc>
        <w:tc>
          <w:tcPr>
            <w:tcW w:w="1621" w:type="dxa"/>
          </w:tcPr>
          <w:p w:rsidR="00000000" w:rsidRDefault="00000000">
            <w:pPr>
              <w:rPr>
                <w:sz w:val="24"/>
                <w:lang w:val="fr-FR"/>
              </w:rPr>
            </w:pPr>
            <w:r>
              <w:rPr>
                <w:sz w:val="24"/>
                <w:lang w:val="fr-FR"/>
              </w:rPr>
              <w:t>2025</w:t>
            </w:r>
          </w:p>
        </w:tc>
      </w:tr>
      <w:tr w:rsidR="00000000">
        <w:tc>
          <w:tcPr>
            <w:tcW w:w="2403" w:type="dxa"/>
          </w:tcPr>
          <w:p w:rsidR="00000000" w:rsidRDefault="00000000">
            <w:pPr>
              <w:rPr>
                <w:sz w:val="24"/>
                <w:lang w:val="fr-FR"/>
              </w:rPr>
            </w:pPr>
            <w:r>
              <w:rPr>
                <w:sz w:val="24"/>
                <w:lang w:val="fr-FR"/>
              </w:rPr>
              <w:t>BENIN</w:t>
            </w:r>
          </w:p>
        </w:tc>
        <w:tc>
          <w:tcPr>
            <w:tcW w:w="1692" w:type="dxa"/>
          </w:tcPr>
          <w:p w:rsidR="00000000" w:rsidRDefault="00000000">
            <w:pPr>
              <w:rPr>
                <w:sz w:val="24"/>
                <w:lang w:val="fr-FR"/>
              </w:rPr>
            </w:pPr>
            <w:r>
              <w:rPr>
                <w:sz w:val="24"/>
                <w:lang w:val="fr-FR"/>
              </w:rPr>
              <w:t>8.355.606</w:t>
            </w:r>
          </w:p>
        </w:tc>
        <w:tc>
          <w:tcPr>
            <w:tcW w:w="1620" w:type="dxa"/>
          </w:tcPr>
          <w:p w:rsidR="00000000" w:rsidRDefault="00000000">
            <w:pPr>
              <w:rPr>
                <w:sz w:val="24"/>
                <w:lang w:val="fr-FR"/>
              </w:rPr>
            </w:pPr>
            <w:r>
              <w:rPr>
                <w:sz w:val="24"/>
                <w:lang w:val="fr-FR"/>
              </w:rPr>
              <w:t>9.736.736</w:t>
            </w:r>
          </w:p>
        </w:tc>
        <w:tc>
          <w:tcPr>
            <w:tcW w:w="1620" w:type="dxa"/>
          </w:tcPr>
          <w:p w:rsidR="00000000" w:rsidRDefault="00000000">
            <w:pPr>
              <w:rPr>
                <w:sz w:val="24"/>
                <w:lang w:val="fr-FR"/>
              </w:rPr>
            </w:pPr>
            <w:r>
              <w:rPr>
                <w:sz w:val="24"/>
                <w:lang w:val="fr-FR"/>
              </w:rPr>
              <w:t>11.290.299</w:t>
            </w:r>
          </w:p>
        </w:tc>
        <w:tc>
          <w:tcPr>
            <w:tcW w:w="1621" w:type="dxa"/>
          </w:tcPr>
          <w:p w:rsidR="00000000" w:rsidRDefault="00000000">
            <w:pPr>
              <w:rPr>
                <w:sz w:val="24"/>
                <w:lang w:val="fr-FR"/>
              </w:rPr>
            </w:pPr>
            <w:r>
              <w:rPr>
                <w:sz w:val="24"/>
                <w:lang w:val="fr-FR"/>
              </w:rPr>
              <w:t>12.966.517</w:t>
            </w:r>
          </w:p>
        </w:tc>
      </w:tr>
      <w:tr w:rsidR="00000000">
        <w:tc>
          <w:tcPr>
            <w:tcW w:w="2403" w:type="dxa"/>
          </w:tcPr>
          <w:p w:rsidR="00000000" w:rsidRDefault="00000000">
            <w:pPr>
              <w:rPr>
                <w:sz w:val="24"/>
                <w:lang w:val="fr-FR"/>
              </w:rPr>
            </w:pPr>
            <w:r>
              <w:rPr>
                <w:sz w:val="24"/>
                <w:lang w:val="fr-FR"/>
              </w:rPr>
              <w:t>ATACORA</w:t>
            </w:r>
          </w:p>
        </w:tc>
        <w:tc>
          <w:tcPr>
            <w:tcW w:w="1692" w:type="dxa"/>
          </w:tcPr>
          <w:p w:rsidR="00000000" w:rsidRDefault="00000000">
            <w:pPr>
              <w:rPr>
                <w:sz w:val="24"/>
                <w:lang w:val="fr-FR"/>
              </w:rPr>
            </w:pPr>
            <w:r>
              <w:rPr>
                <w:sz w:val="24"/>
                <w:lang w:val="fr-FR"/>
              </w:rPr>
              <w:t>1.144.528</w:t>
            </w:r>
          </w:p>
        </w:tc>
        <w:tc>
          <w:tcPr>
            <w:tcW w:w="1620" w:type="dxa"/>
          </w:tcPr>
          <w:p w:rsidR="00000000" w:rsidRDefault="00000000">
            <w:pPr>
              <w:rPr>
                <w:sz w:val="24"/>
                <w:lang w:val="fr-FR"/>
              </w:rPr>
            </w:pPr>
            <w:r>
              <w:rPr>
                <w:sz w:val="24"/>
                <w:lang w:val="fr-FR"/>
              </w:rPr>
              <w:t>1.396.170</w:t>
            </w:r>
          </w:p>
        </w:tc>
        <w:tc>
          <w:tcPr>
            <w:tcW w:w="1620" w:type="dxa"/>
          </w:tcPr>
          <w:p w:rsidR="00000000" w:rsidRDefault="00000000">
            <w:pPr>
              <w:rPr>
                <w:sz w:val="24"/>
                <w:lang w:val="fr-FR"/>
              </w:rPr>
            </w:pPr>
            <w:r>
              <w:rPr>
                <w:sz w:val="24"/>
                <w:lang w:val="fr-FR"/>
              </w:rPr>
              <w:t>1.705412</w:t>
            </w:r>
          </w:p>
        </w:tc>
        <w:tc>
          <w:tcPr>
            <w:tcW w:w="1621" w:type="dxa"/>
          </w:tcPr>
          <w:p w:rsidR="00000000" w:rsidRDefault="00000000">
            <w:pPr>
              <w:rPr>
                <w:sz w:val="24"/>
                <w:lang w:val="fr-FR"/>
              </w:rPr>
            </w:pPr>
            <w:r>
              <w:rPr>
                <w:sz w:val="24"/>
                <w:lang w:val="fr-FR"/>
              </w:rPr>
              <w:t>2.072.760</w:t>
            </w:r>
          </w:p>
        </w:tc>
      </w:tr>
      <w:tr w:rsidR="00000000">
        <w:tc>
          <w:tcPr>
            <w:tcW w:w="2403" w:type="dxa"/>
          </w:tcPr>
          <w:p w:rsidR="00000000" w:rsidRDefault="00000000">
            <w:pPr>
              <w:rPr>
                <w:sz w:val="24"/>
                <w:lang w:val="fr-FR"/>
              </w:rPr>
            </w:pPr>
            <w:r>
              <w:rPr>
                <w:sz w:val="24"/>
                <w:lang w:val="fr-FR"/>
              </w:rPr>
              <w:t>ATLANTIQUE</w:t>
            </w:r>
          </w:p>
        </w:tc>
        <w:tc>
          <w:tcPr>
            <w:tcW w:w="1692" w:type="dxa"/>
          </w:tcPr>
          <w:p w:rsidR="00000000" w:rsidRDefault="00000000">
            <w:pPr>
              <w:rPr>
                <w:sz w:val="24"/>
                <w:lang w:val="fr-FR"/>
              </w:rPr>
            </w:pPr>
            <w:r>
              <w:rPr>
                <w:sz w:val="24"/>
                <w:lang w:val="fr-FR"/>
              </w:rPr>
              <w:t>1.680.943</w:t>
            </w:r>
          </w:p>
        </w:tc>
        <w:tc>
          <w:tcPr>
            <w:tcW w:w="1620" w:type="dxa"/>
          </w:tcPr>
          <w:p w:rsidR="00000000" w:rsidRDefault="00000000">
            <w:pPr>
              <w:rPr>
                <w:sz w:val="24"/>
                <w:lang w:val="fr-FR"/>
              </w:rPr>
            </w:pPr>
            <w:r>
              <w:rPr>
                <w:sz w:val="24"/>
                <w:lang w:val="fr-FR"/>
              </w:rPr>
              <w:t>1.879.329</w:t>
            </w:r>
          </w:p>
        </w:tc>
        <w:tc>
          <w:tcPr>
            <w:tcW w:w="1620" w:type="dxa"/>
          </w:tcPr>
          <w:p w:rsidR="00000000" w:rsidRDefault="00000000">
            <w:pPr>
              <w:rPr>
                <w:sz w:val="24"/>
                <w:lang w:val="fr-FR"/>
              </w:rPr>
            </w:pPr>
            <w:r>
              <w:rPr>
                <w:sz w:val="24"/>
                <w:lang w:val="fr-FR"/>
              </w:rPr>
              <w:t>2.081.096</w:t>
            </w:r>
          </w:p>
        </w:tc>
        <w:tc>
          <w:tcPr>
            <w:tcW w:w="1621" w:type="dxa"/>
          </w:tcPr>
          <w:p w:rsidR="00000000" w:rsidRDefault="00000000">
            <w:pPr>
              <w:rPr>
                <w:sz w:val="24"/>
                <w:lang w:val="fr-FR"/>
              </w:rPr>
            </w:pPr>
            <w:r>
              <w:rPr>
                <w:sz w:val="24"/>
                <w:lang w:val="fr-FR"/>
              </w:rPr>
              <w:t>2.277.822</w:t>
            </w:r>
          </w:p>
        </w:tc>
      </w:tr>
      <w:tr w:rsidR="00000000">
        <w:tc>
          <w:tcPr>
            <w:tcW w:w="2403" w:type="dxa"/>
          </w:tcPr>
          <w:p w:rsidR="00000000" w:rsidRDefault="00000000">
            <w:pPr>
              <w:rPr>
                <w:sz w:val="24"/>
                <w:lang w:val="fr-FR"/>
              </w:rPr>
            </w:pPr>
            <w:r>
              <w:rPr>
                <w:sz w:val="24"/>
                <w:lang w:val="fr-FR"/>
              </w:rPr>
              <w:t>BORGOU</w:t>
            </w:r>
          </w:p>
        </w:tc>
        <w:tc>
          <w:tcPr>
            <w:tcW w:w="1692" w:type="dxa"/>
          </w:tcPr>
          <w:p w:rsidR="00000000" w:rsidRDefault="00000000">
            <w:pPr>
              <w:rPr>
                <w:sz w:val="24"/>
                <w:lang w:val="fr-FR"/>
              </w:rPr>
            </w:pPr>
            <w:r>
              <w:rPr>
                <w:sz w:val="24"/>
                <w:lang w:val="fr-FR"/>
              </w:rPr>
              <w:t>1.622.019</w:t>
            </w:r>
          </w:p>
        </w:tc>
        <w:tc>
          <w:tcPr>
            <w:tcW w:w="1620" w:type="dxa"/>
          </w:tcPr>
          <w:p w:rsidR="00000000" w:rsidRDefault="00000000">
            <w:pPr>
              <w:rPr>
                <w:sz w:val="24"/>
                <w:lang w:val="fr-FR"/>
              </w:rPr>
            </w:pPr>
            <w:r>
              <w:rPr>
                <w:sz w:val="24"/>
                <w:lang w:val="fr-FR"/>
              </w:rPr>
              <w:t>1.983.830</w:t>
            </w:r>
          </w:p>
        </w:tc>
        <w:tc>
          <w:tcPr>
            <w:tcW w:w="1620" w:type="dxa"/>
          </w:tcPr>
          <w:p w:rsidR="00000000" w:rsidRDefault="00000000">
            <w:pPr>
              <w:rPr>
                <w:sz w:val="24"/>
                <w:lang w:val="fr-FR"/>
              </w:rPr>
            </w:pPr>
            <w:r>
              <w:rPr>
                <w:sz w:val="24"/>
                <w:lang w:val="fr-FR"/>
              </w:rPr>
              <w:t>2.419.212</w:t>
            </w:r>
          </w:p>
        </w:tc>
        <w:tc>
          <w:tcPr>
            <w:tcW w:w="1621" w:type="dxa"/>
          </w:tcPr>
          <w:p w:rsidR="00000000" w:rsidRDefault="00000000">
            <w:pPr>
              <w:rPr>
                <w:sz w:val="24"/>
                <w:lang w:val="fr-FR"/>
              </w:rPr>
            </w:pPr>
            <w:r>
              <w:rPr>
                <w:sz w:val="24"/>
                <w:lang w:val="fr-FR"/>
              </w:rPr>
              <w:t>2.929.845</w:t>
            </w:r>
          </w:p>
        </w:tc>
      </w:tr>
      <w:tr w:rsidR="00000000">
        <w:tc>
          <w:tcPr>
            <w:tcW w:w="2403" w:type="dxa"/>
          </w:tcPr>
          <w:p w:rsidR="00000000" w:rsidRDefault="00000000">
            <w:pPr>
              <w:rPr>
                <w:sz w:val="24"/>
                <w:lang w:val="fr-FR"/>
              </w:rPr>
            </w:pPr>
            <w:r>
              <w:rPr>
                <w:sz w:val="24"/>
                <w:lang w:val="fr-FR"/>
              </w:rPr>
              <w:t>MONO</w:t>
            </w:r>
          </w:p>
        </w:tc>
        <w:tc>
          <w:tcPr>
            <w:tcW w:w="1692" w:type="dxa"/>
          </w:tcPr>
          <w:p w:rsidR="00000000" w:rsidRDefault="00000000">
            <w:pPr>
              <w:rPr>
                <w:sz w:val="24"/>
                <w:lang w:val="fr-FR"/>
              </w:rPr>
            </w:pPr>
            <w:r>
              <w:rPr>
                <w:sz w:val="24"/>
                <w:lang w:val="fr-FR"/>
              </w:rPr>
              <w:t>1.103.984</w:t>
            </w:r>
          </w:p>
        </w:tc>
        <w:tc>
          <w:tcPr>
            <w:tcW w:w="1620" w:type="dxa"/>
          </w:tcPr>
          <w:p w:rsidR="00000000" w:rsidRDefault="00000000">
            <w:pPr>
              <w:rPr>
                <w:sz w:val="24"/>
                <w:lang w:val="fr-FR"/>
              </w:rPr>
            </w:pPr>
            <w:r>
              <w:rPr>
                <w:sz w:val="24"/>
                <w:lang w:val="fr-FR"/>
              </w:rPr>
              <w:t>1.278.774</w:t>
            </w:r>
          </w:p>
        </w:tc>
        <w:tc>
          <w:tcPr>
            <w:tcW w:w="1620" w:type="dxa"/>
          </w:tcPr>
          <w:p w:rsidR="00000000" w:rsidRDefault="00000000">
            <w:pPr>
              <w:rPr>
                <w:sz w:val="24"/>
                <w:lang w:val="fr-FR"/>
              </w:rPr>
            </w:pPr>
            <w:r>
              <w:rPr>
                <w:sz w:val="24"/>
                <w:lang w:val="fr-FR"/>
              </w:rPr>
              <w:t>1.469.375</w:t>
            </w:r>
          </w:p>
        </w:tc>
        <w:tc>
          <w:tcPr>
            <w:tcW w:w="1621" w:type="dxa"/>
          </w:tcPr>
          <w:p w:rsidR="00000000" w:rsidRDefault="00000000">
            <w:pPr>
              <w:rPr>
                <w:sz w:val="24"/>
                <w:lang w:val="fr-FR"/>
              </w:rPr>
            </w:pPr>
            <w:r>
              <w:rPr>
                <w:sz w:val="24"/>
                <w:lang w:val="fr-FR"/>
              </w:rPr>
              <w:t>1.659.932</w:t>
            </w:r>
          </w:p>
        </w:tc>
      </w:tr>
      <w:tr w:rsidR="00000000">
        <w:tc>
          <w:tcPr>
            <w:tcW w:w="2403" w:type="dxa"/>
          </w:tcPr>
          <w:p w:rsidR="00000000" w:rsidRDefault="00000000">
            <w:pPr>
              <w:rPr>
                <w:sz w:val="24"/>
                <w:lang w:val="fr-FR"/>
              </w:rPr>
            </w:pPr>
            <w:r>
              <w:rPr>
                <w:sz w:val="24"/>
                <w:lang w:val="fr-FR"/>
              </w:rPr>
              <w:t>OUEME</w:t>
            </w:r>
          </w:p>
        </w:tc>
        <w:tc>
          <w:tcPr>
            <w:tcW w:w="1692" w:type="dxa"/>
          </w:tcPr>
          <w:p w:rsidR="00000000" w:rsidRDefault="00000000">
            <w:pPr>
              <w:rPr>
                <w:sz w:val="24"/>
                <w:lang w:val="fr-FR"/>
              </w:rPr>
            </w:pPr>
            <w:r>
              <w:rPr>
                <w:sz w:val="24"/>
                <w:lang w:val="fr-FR"/>
              </w:rPr>
              <w:t>1.436.989</w:t>
            </w:r>
          </w:p>
        </w:tc>
        <w:tc>
          <w:tcPr>
            <w:tcW w:w="1620" w:type="dxa"/>
          </w:tcPr>
          <w:p w:rsidR="00000000" w:rsidRDefault="00000000">
            <w:pPr>
              <w:rPr>
                <w:sz w:val="24"/>
                <w:lang w:val="fr-FR"/>
              </w:rPr>
            </w:pPr>
            <w:r>
              <w:rPr>
                <w:sz w:val="24"/>
                <w:lang w:val="fr-FR"/>
              </w:rPr>
              <w:t>1.632.756</w:t>
            </w:r>
          </w:p>
        </w:tc>
        <w:tc>
          <w:tcPr>
            <w:tcW w:w="1620" w:type="dxa"/>
          </w:tcPr>
          <w:p w:rsidR="00000000" w:rsidRDefault="00000000">
            <w:pPr>
              <w:rPr>
                <w:sz w:val="24"/>
                <w:lang w:val="fr-FR"/>
              </w:rPr>
            </w:pPr>
            <w:r>
              <w:rPr>
                <w:sz w:val="24"/>
                <w:lang w:val="fr-FR"/>
              </w:rPr>
              <w:t>1.836.612</w:t>
            </w:r>
          </w:p>
        </w:tc>
        <w:tc>
          <w:tcPr>
            <w:tcW w:w="1621" w:type="dxa"/>
          </w:tcPr>
          <w:p w:rsidR="00000000" w:rsidRDefault="00000000">
            <w:pPr>
              <w:rPr>
                <w:sz w:val="24"/>
                <w:lang w:val="fr-FR"/>
              </w:rPr>
            </w:pPr>
            <w:r>
              <w:rPr>
                <w:sz w:val="24"/>
                <w:lang w:val="fr-FR"/>
              </w:rPr>
              <w:t>2.033.943</w:t>
            </w:r>
          </w:p>
        </w:tc>
      </w:tr>
      <w:tr w:rsidR="00000000">
        <w:tc>
          <w:tcPr>
            <w:tcW w:w="2403" w:type="dxa"/>
          </w:tcPr>
          <w:p w:rsidR="00000000" w:rsidRDefault="00000000">
            <w:pPr>
              <w:rPr>
                <w:sz w:val="24"/>
                <w:lang w:val="fr-FR"/>
              </w:rPr>
            </w:pPr>
            <w:r>
              <w:rPr>
                <w:sz w:val="24"/>
                <w:lang w:val="fr-FR"/>
              </w:rPr>
              <w:t>ZOU</w:t>
            </w:r>
          </w:p>
        </w:tc>
        <w:tc>
          <w:tcPr>
            <w:tcW w:w="1692" w:type="dxa"/>
          </w:tcPr>
          <w:p w:rsidR="00000000" w:rsidRDefault="00000000">
            <w:pPr>
              <w:rPr>
                <w:sz w:val="24"/>
                <w:lang w:val="fr-FR"/>
              </w:rPr>
            </w:pPr>
            <w:r>
              <w:rPr>
                <w:sz w:val="24"/>
                <w:lang w:val="fr-FR"/>
              </w:rPr>
              <w:t>1.367.143</w:t>
            </w:r>
          </w:p>
        </w:tc>
        <w:tc>
          <w:tcPr>
            <w:tcW w:w="1620" w:type="dxa"/>
          </w:tcPr>
          <w:p w:rsidR="00000000" w:rsidRDefault="00000000">
            <w:pPr>
              <w:rPr>
                <w:sz w:val="24"/>
                <w:lang w:val="fr-FR"/>
              </w:rPr>
            </w:pPr>
            <w:r>
              <w:rPr>
                <w:sz w:val="24"/>
                <w:lang w:val="fr-FR"/>
              </w:rPr>
              <w:t>1.565.877</w:t>
            </w:r>
          </w:p>
        </w:tc>
        <w:tc>
          <w:tcPr>
            <w:tcW w:w="1620" w:type="dxa"/>
          </w:tcPr>
          <w:p w:rsidR="00000000" w:rsidRDefault="00000000">
            <w:pPr>
              <w:rPr>
                <w:sz w:val="24"/>
                <w:lang w:val="fr-FR"/>
              </w:rPr>
            </w:pPr>
            <w:r>
              <w:rPr>
                <w:sz w:val="24"/>
                <w:lang w:val="fr-FR"/>
              </w:rPr>
              <w:t>1.778.592</w:t>
            </w:r>
          </w:p>
        </w:tc>
        <w:tc>
          <w:tcPr>
            <w:tcW w:w="1621" w:type="dxa"/>
          </w:tcPr>
          <w:p w:rsidR="00000000" w:rsidRDefault="00000000">
            <w:pPr>
              <w:rPr>
                <w:sz w:val="24"/>
                <w:lang w:val="fr-FR"/>
              </w:rPr>
            </w:pPr>
            <w:r>
              <w:rPr>
                <w:sz w:val="24"/>
                <w:lang w:val="fr-FR"/>
              </w:rPr>
              <w:t>1.992.215</w:t>
            </w:r>
          </w:p>
        </w:tc>
      </w:tr>
      <w:tr w:rsidR="00000000">
        <w:tc>
          <w:tcPr>
            <w:tcW w:w="2403" w:type="dxa"/>
          </w:tcPr>
          <w:p w:rsidR="00000000" w:rsidRDefault="00000000">
            <w:pPr>
              <w:rPr>
                <w:sz w:val="24"/>
                <w:lang w:val="fr-FR"/>
              </w:rPr>
            </w:pPr>
            <w:r>
              <w:rPr>
                <w:sz w:val="24"/>
                <w:lang w:val="fr-FR"/>
              </w:rPr>
              <w:t>COTONOU</w:t>
            </w:r>
          </w:p>
        </w:tc>
        <w:tc>
          <w:tcPr>
            <w:tcW w:w="1692" w:type="dxa"/>
          </w:tcPr>
          <w:p w:rsidR="00000000" w:rsidRDefault="00000000">
            <w:pPr>
              <w:rPr>
                <w:sz w:val="24"/>
                <w:lang w:val="fr-FR"/>
              </w:rPr>
            </w:pPr>
            <w:r>
              <w:rPr>
                <w:sz w:val="24"/>
                <w:lang w:val="fr-FR"/>
              </w:rPr>
              <w:t>1.030.264</w:t>
            </w:r>
          </w:p>
        </w:tc>
        <w:tc>
          <w:tcPr>
            <w:tcW w:w="1620" w:type="dxa"/>
          </w:tcPr>
          <w:p w:rsidR="00000000" w:rsidRDefault="00000000">
            <w:pPr>
              <w:rPr>
                <w:sz w:val="24"/>
                <w:lang w:val="fr-FR"/>
              </w:rPr>
            </w:pPr>
            <w:r>
              <w:rPr>
                <w:sz w:val="24"/>
                <w:lang w:val="fr-FR"/>
              </w:rPr>
              <w:t>1.193.155</w:t>
            </w:r>
          </w:p>
        </w:tc>
        <w:tc>
          <w:tcPr>
            <w:tcW w:w="1620" w:type="dxa"/>
          </w:tcPr>
          <w:p w:rsidR="00000000" w:rsidRDefault="00000000">
            <w:pPr>
              <w:rPr>
                <w:sz w:val="24"/>
                <w:lang w:val="fr-FR"/>
              </w:rPr>
            </w:pPr>
            <w:r>
              <w:rPr>
                <w:sz w:val="24"/>
                <w:lang w:val="fr-FR"/>
              </w:rPr>
              <w:t>1.375.812</w:t>
            </w:r>
          </w:p>
        </w:tc>
        <w:tc>
          <w:tcPr>
            <w:tcW w:w="1621" w:type="dxa"/>
          </w:tcPr>
          <w:p w:rsidR="00000000" w:rsidRDefault="00000000">
            <w:pPr>
              <w:rPr>
                <w:sz w:val="24"/>
                <w:lang w:val="fr-FR"/>
              </w:rPr>
            </w:pPr>
            <w:r>
              <w:rPr>
                <w:sz w:val="24"/>
                <w:lang w:val="fr-FR"/>
              </w:rPr>
              <w:t>1.603.806</w:t>
            </w:r>
          </w:p>
        </w:tc>
      </w:tr>
      <w:tr w:rsidR="00000000">
        <w:tc>
          <w:tcPr>
            <w:tcW w:w="2403" w:type="dxa"/>
          </w:tcPr>
          <w:p w:rsidR="00000000" w:rsidRDefault="00000000">
            <w:pPr>
              <w:rPr>
                <w:sz w:val="24"/>
                <w:lang w:val="fr-FR"/>
              </w:rPr>
            </w:pPr>
            <w:r>
              <w:rPr>
                <w:sz w:val="24"/>
                <w:lang w:val="fr-FR"/>
              </w:rPr>
              <w:t>PORTO-NOVO</w:t>
            </w:r>
          </w:p>
        </w:tc>
        <w:tc>
          <w:tcPr>
            <w:tcW w:w="1692" w:type="dxa"/>
          </w:tcPr>
          <w:p w:rsidR="00000000" w:rsidRDefault="00000000">
            <w:pPr>
              <w:rPr>
                <w:sz w:val="24"/>
                <w:lang w:val="fr-FR"/>
              </w:rPr>
            </w:pPr>
            <w:r>
              <w:rPr>
                <w:sz w:val="24"/>
                <w:lang w:val="fr-FR"/>
              </w:rPr>
              <w:t>315.686</w:t>
            </w:r>
          </w:p>
        </w:tc>
        <w:tc>
          <w:tcPr>
            <w:tcW w:w="1620" w:type="dxa"/>
          </w:tcPr>
          <w:p w:rsidR="00000000" w:rsidRDefault="00000000">
            <w:pPr>
              <w:rPr>
                <w:sz w:val="24"/>
                <w:lang w:val="fr-FR"/>
              </w:rPr>
            </w:pPr>
            <w:r>
              <w:rPr>
                <w:sz w:val="24"/>
                <w:lang w:val="fr-FR"/>
              </w:rPr>
              <w:t>362.955</w:t>
            </w:r>
          </w:p>
        </w:tc>
        <w:tc>
          <w:tcPr>
            <w:tcW w:w="1620" w:type="dxa"/>
          </w:tcPr>
          <w:p w:rsidR="00000000" w:rsidRDefault="00000000">
            <w:pPr>
              <w:rPr>
                <w:sz w:val="24"/>
                <w:lang w:val="fr-FR"/>
              </w:rPr>
            </w:pPr>
            <w:r>
              <w:rPr>
                <w:sz w:val="24"/>
                <w:lang w:val="fr-FR"/>
              </w:rPr>
              <w:t>410.333</w:t>
            </w:r>
          </w:p>
        </w:tc>
        <w:tc>
          <w:tcPr>
            <w:tcW w:w="1621" w:type="dxa"/>
          </w:tcPr>
          <w:p w:rsidR="00000000" w:rsidRDefault="00000000">
            <w:pPr>
              <w:rPr>
                <w:sz w:val="24"/>
                <w:lang w:val="fr-FR"/>
              </w:rPr>
            </w:pPr>
            <w:r>
              <w:rPr>
                <w:sz w:val="24"/>
                <w:lang w:val="fr-FR"/>
              </w:rPr>
              <w:t>466.345</w:t>
            </w:r>
          </w:p>
        </w:tc>
      </w:tr>
      <w:tr w:rsidR="00000000">
        <w:tc>
          <w:tcPr>
            <w:tcW w:w="2403" w:type="dxa"/>
          </w:tcPr>
          <w:p w:rsidR="00000000" w:rsidRDefault="00000000">
            <w:pPr>
              <w:rPr>
                <w:sz w:val="24"/>
                <w:lang w:val="fr-FR"/>
              </w:rPr>
            </w:pPr>
            <w:r>
              <w:rPr>
                <w:sz w:val="24"/>
                <w:lang w:val="fr-FR"/>
              </w:rPr>
              <w:t>PARAKOU</w:t>
            </w:r>
          </w:p>
        </w:tc>
        <w:tc>
          <w:tcPr>
            <w:tcW w:w="1692" w:type="dxa"/>
          </w:tcPr>
          <w:p w:rsidR="00000000" w:rsidRDefault="00000000">
            <w:pPr>
              <w:rPr>
                <w:sz w:val="24"/>
                <w:lang w:val="fr-FR"/>
              </w:rPr>
            </w:pPr>
            <w:r>
              <w:rPr>
                <w:sz w:val="24"/>
                <w:lang w:val="fr-FR"/>
              </w:rPr>
              <w:t>215.731</w:t>
            </w:r>
          </w:p>
        </w:tc>
        <w:tc>
          <w:tcPr>
            <w:tcW w:w="1620" w:type="dxa"/>
          </w:tcPr>
          <w:p w:rsidR="00000000" w:rsidRDefault="00000000">
            <w:pPr>
              <w:rPr>
                <w:sz w:val="24"/>
                <w:lang w:val="fr-FR"/>
              </w:rPr>
            </w:pPr>
            <w:r>
              <w:rPr>
                <w:sz w:val="24"/>
                <w:lang w:val="fr-FR"/>
              </w:rPr>
              <w:t>263.083</w:t>
            </w:r>
          </w:p>
        </w:tc>
        <w:tc>
          <w:tcPr>
            <w:tcW w:w="1620" w:type="dxa"/>
          </w:tcPr>
          <w:p w:rsidR="00000000" w:rsidRDefault="00000000">
            <w:pPr>
              <w:rPr>
                <w:sz w:val="24"/>
                <w:lang w:val="fr-FR"/>
              </w:rPr>
            </w:pPr>
            <w:r>
              <w:rPr>
                <w:sz w:val="24"/>
                <w:lang w:val="fr-FR"/>
              </w:rPr>
              <w:t>321.853</w:t>
            </w:r>
          </w:p>
        </w:tc>
        <w:tc>
          <w:tcPr>
            <w:tcW w:w="1621" w:type="dxa"/>
          </w:tcPr>
          <w:p w:rsidR="00000000" w:rsidRDefault="00000000">
            <w:pPr>
              <w:rPr>
                <w:sz w:val="24"/>
                <w:lang w:val="fr-FR"/>
              </w:rPr>
            </w:pPr>
            <w:r>
              <w:rPr>
                <w:sz w:val="24"/>
                <w:lang w:val="fr-FR"/>
              </w:rPr>
              <w:t>397.940</w:t>
            </w:r>
          </w:p>
        </w:tc>
      </w:tr>
    </w:tbl>
    <w:p w:rsidR="00000000" w:rsidRDefault="00000000">
      <w:pPr>
        <w:rPr>
          <w:sz w:val="24"/>
          <w:lang w:val="fr-FR"/>
        </w:rPr>
      </w:pPr>
    </w:p>
    <w:p w:rsidR="00000000" w:rsidRDefault="00000000">
      <w:pPr>
        <w:rPr>
          <w:sz w:val="20"/>
          <w:szCs w:val="20"/>
          <w:lang w:val="fr-FR"/>
        </w:rPr>
      </w:pPr>
      <w:r>
        <w:rPr>
          <w:sz w:val="20"/>
          <w:szCs w:val="20"/>
          <w:lang w:val="fr-FR"/>
        </w:rPr>
        <w:t xml:space="preserve"> </w:t>
      </w:r>
      <w:r>
        <w:rPr>
          <w:sz w:val="20"/>
          <w:szCs w:val="20"/>
          <w:u w:val="single"/>
          <w:lang w:val="fr-FR"/>
        </w:rPr>
        <w:t>Source</w:t>
      </w:r>
      <w:r>
        <w:rPr>
          <w:sz w:val="20"/>
          <w:szCs w:val="20"/>
          <w:lang w:val="fr-FR"/>
        </w:rPr>
        <w:t> : INSAE, Direction des études démographiques, tableau obtenu à partir de la synthèse de la projection de la population des douze départements de 1997 à 2032, Cotonou, octobre 1999.</w:t>
      </w:r>
    </w:p>
    <w:p w:rsidR="00000000" w:rsidRDefault="00000000">
      <w:pPr>
        <w:rPr>
          <w:sz w:val="20"/>
          <w:szCs w:val="20"/>
          <w:lang w:val="fr-FR"/>
        </w:rPr>
      </w:pPr>
    </w:p>
    <w:p w:rsidR="00000000" w:rsidRDefault="00000000">
      <w:pPr>
        <w:rPr>
          <w:sz w:val="24"/>
          <w:lang w:val="fr-FR"/>
        </w:rPr>
      </w:pPr>
      <w:r>
        <w:rPr>
          <w:sz w:val="24"/>
          <w:lang w:val="fr-FR"/>
        </w:rPr>
        <w:t>20</w:t>
      </w:r>
      <w:r>
        <w:rPr>
          <w:sz w:val="20"/>
          <w:szCs w:val="20"/>
          <w:lang w:val="fr-FR"/>
        </w:rPr>
        <w:t>.</w:t>
      </w:r>
      <w:r>
        <w:rPr>
          <w:sz w:val="20"/>
          <w:szCs w:val="20"/>
          <w:lang w:val="fr-FR"/>
        </w:rPr>
        <w:tab/>
      </w:r>
      <w:r>
        <w:rPr>
          <w:sz w:val="24"/>
          <w:lang w:val="fr-FR"/>
        </w:rPr>
        <w:t>Au sein des départements, les écarts ne se creusent point en terme de structures. Toutefois, le poids démographique des différents départements se modifiera au fil des années. Trois groupes de départements peuvent être identifiés à cet effet sur la période 2000-2025. Les départements de l’Atacora/Donga et Borgou/Alibori verront leur poids démographique s’améliorer (avec des gains de près de 2 à 3 points), tandis que les départements de l’Atlantique/Littoral, l’Ouémé/Plateau et le Zou/Collines observeront une diminution de leur poids. Le Mono/Couffo connaîtra pour sa part une stabilisation de son poids démographique sur la période (environ 14% de l’ensemble de la population).</w:t>
      </w:r>
    </w:p>
    <w:p w:rsidR="00000000" w:rsidRDefault="00000000">
      <w:pPr>
        <w:rPr>
          <w:sz w:val="24"/>
          <w:lang w:val="fr-FR"/>
        </w:rPr>
      </w:pPr>
    </w:p>
    <w:p w:rsidR="00000000" w:rsidRDefault="00000000">
      <w:pPr>
        <w:rPr>
          <w:sz w:val="24"/>
          <w:lang w:val="fr-FR"/>
        </w:rPr>
      </w:pPr>
      <w:r>
        <w:rPr>
          <w:sz w:val="24"/>
          <w:lang w:val="fr-FR"/>
        </w:rPr>
        <w:t>21.</w:t>
      </w:r>
      <w:r>
        <w:rPr>
          <w:sz w:val="24"/>
          <w:lang w:val="fr-FR"/>
        </w:rPr>
        <w:tab/>
        <w:t>En ce qui concerne la ville de Cotonou, le cap du million d’habitants sera franchi vers l’an 2010. Les cités-dortoirs que constituent Abomey-Calavi et Sèmè-Podji pour les travailleurs de Cotonou verront un gonflement de leur population. Porto-Novo n’atteindra les 500.000 habitants que vers 2025.</w:t>
      </w:r>
    </w:p>
    <w:p w:rsidR="00000000" w:rsidRDefault="00000000">
      <w:pPr>
        <w:rPr>
          <w:b/>
          <w:bCs/>
          <w:sz w:val="24"/>
          <w:lang w:val="fr-FR"/>
        </w:rPr>
      </w:pPr>
    </w:p>
    <w:p w:rsidR="00000000" w:rsidRDefault="00000000">
      <w:pPr>
        <w:pStyle w:val="Heading1"/>
        <w:rPr>
          <w:b/>
          <w:bCs/>
          <w:lang w:val="fr-FR"/>
        </w:rPr>
      </w:pPr>
      <w:r>
        <w:rPr>
          <w:b/>
          <w:bCs/>
          <w:lang w:val="fr-FR"/>
        </w:rPr>
        <w:t>Première Partie : Partie du rapport concernant les dispositions générales du Pacte</w:t>
      </w:r>
    </w:p>
    <w:p w:rsidR="00000000" w:rsidRDefault="00000000">
      <w:pPr>
        <w:rPr>
          <w:sz w:val="24"/>
          <w:lang w:val="fr-FR"/>
        </w:rPr>
      </w:pPr>
    </w:p>
    <w:p w:rsidR="00000000" w:rsidRDefault="00000000">
      <w:pPr>
        <w:numPr>
          <w:ilvl w:val="0"/>
          <w:numId w:val="10"/>
        </w:numPr>
        <w:autoSpaceDE w:val="0"/>
        <w:autoSpaceDN w:val="0"/>
        <w:rPr>
          <w:b/>
          <w:bCs/>
          <w:sz w:val="24"/>
          <w:lang w:val="fr-FR"/>
        </w:rPr>
      </w:pPr>
      <w:r>
        <w:rPr>
          <w:b/>
          <w:bCs/>
          <w:sz w:val="24"/>
          <w:u w:val="single"/>
          <w:lang w:val="fr-FR"/>
        </w:rPr>
        <w:t>Article premier du Pacte </w:t>
      </w:r>
      <w:r>
        <w:rPr>
          <w:b/>
          <w:bCs/>
          <w:sz w:val="24"/>
          <w:lang w:val="fr-FR"/>
        </w:rPr>
        <w:t>: Droit des peuples à disposer d’eux-mêmes</w:t>
      </w:r>
    </w:p>
    <w:p w:rsidR="00000000" w:rsidRDefault="00000000">
      <w:pPr>
        <w:ind w:left="360"/>
        <w:rPr>
          <w:sz w:val="24"/>
          <w:u w:val="single"/>
          <w:lang w:val="fr-FR"/>
        </w:rPr>
      </w:pPr>
    </w:p>
    <w:p w:rsidR="00000000" w:rsidRDefault="00000000">
      <w:pPr>
        <w:rPr>
          <w:b/>
          <w:bCs/>
          <w:sz w:val="24"/>
          <w:lang w:val="fr-FR"/>
        </w:rPr>
      </w:pPr>
      <w:r>
        <w:rPr>
          <w:b/>
          <w:bCs/>
          <w:sz w:val="24"/>
          <w:lang w:val="fr-FR"/>
        </w:rPr>
        <w:t>1.0</w:t>
      </w:r>
    </w:p>
    <w:p w:rsidR="00000000" w:rsidRDefault="00000000">
      <w:pPr>
        <w:rPr>
          <w:b/>
          <w:bCs/>
          <w:sz w:val="24"/>
          <w:lang w:val="fr-FR"/>
        </w:rPr>
      </w:pPr>
    </w:p>
    <w:p w:rsidR="00000000" w:rsidRDefault="00000000">
      <w:pPr>
        <w:rPr>
          <w:sz w:val="24"/>
          <w:lang w:val="fr-FR"/>
        </w:rPr>
      </w:pPr>
      <w:r>
        <w:rPr>
          <w:sz w:val="24"/>
          <w:lang w:val="fr-FR"/>
        </w:rPr>
        <w:t>22.</w:t>
      </w:r>
      <w:r>
        <w:rPr>
          <w:sz w:val="24"/>
          <w:lang w:val="fr-FR"/>
        </w:rPr>
        <w:tab/>
        <w:t>Le droit à l’autodétermination a été exercé à travers des mesures générales et des mesures particulières prises par le peuple béninois et son gouvernement dont mention a été faite dans le rapport initial.</w:t>
      </w:r>
    </w:p>
    <w:p w:rsidR="00000000" w:rsidRDefault="00000000">
      <w:pPr>
        <w:rPr>
          <w:sz w:val="24"/>
          <w:lang w:val="fr-FR"/>
        </w:rPr>
      </w:pPr>
    </w:p>
    <w:p w:rsidR="00000000" w:rsidRDefault="00000000">
      <w:pPr>
        <w:rPr>
          <w:sz w:val="24"/>
          <w:lang w:val="fr-FR"/>
        </w:rPr>
      </w:pPr>
      <w:r>
        <w:rPr>
          <w:sz w:val="24"/>
          <w:lang w:val="fr-FR"/>
        </w:rPr>
        <w:t>23.</w:t>
      </w:r>
      <w:r>
        <w:rPr>
          <w:sz w:val="24"/>
          <w:lang w:val="fr-FR"/>
        </w:rPr>
        <w:tab/>
        <w:t>Par ailleurs, il importe d’évoquer l’avènement de la décentralisation considérée comme le gouvernement local des communautés, la démocratie à la base qui constitue un corollaire inéluctable de l’option de démocratie pluraliste prise par le peuple béninois à travers la Constitution du 11 décembre 1990 dont il s’est doté.</w:t>
      </w:r>
    </w:p>
    <w:p w:rsidR="00000000" w:rsidRDefault="00000000">
      <w:pPr>
        <w:rPr>
          <w:sz w:val="24"/>
          <w:lang w:val="fr-FR"/>
        </w:rPr>
      </w:pPr>
    </w:p>
    <w:p w:rsidR="00000000" w:rsidRDefault="00000000">
      <w:pPr>
        <w:rPr>
          <w:sz w:val="24"/>
          <w:lang w:val="fr-FR"/>
        </w:rPr>
      </w:pPr>
      <w:r>
        <w:rPr>
          <w:sz w:val="24"/>
          <w:lang w:val="fr-FR"/>
        </w:rPr>
        <w:t>24.</w:t>
      </w:r>
      <w:r>
        <w:rPr>
          <w:sz w:val="24"/>
          <w:lang w:val="fr-FR"/>
        </w:rPr>
        <w:tab/>
        <w:t>En effet, depuis l’époque coloniale, l’organisation de l’administration territoriale du Bénin a été empreinte d’une forte tendance à la centralisation des pouvoirs aux mains de l’Etat. Cette centralisation excessive constitue non seulement un frein à la démocratie durable de proximité, mais aussi un sérieux handicap pour la responsabilisation des communautés de base et la libération des énergies locales. Aussi, le constituant de 1990 a-t-il accordé une importance majeure au principe de la libre administration des collectivités territoriales en lui conférant une valeur constitutionnelle (articles 150 à 153 de la Constitution du 11 décembre 1990).</w:t>
      </w:r>
    </w:p>
    <w:p w:rsidR="00000000" w:rsidRDefault="00000000">
      <w:pPr>
        <w:rPr>
          <w:sz w:val="24"/>
          <w:lang w:val="fr-FR"/>
        </w:rPr>
      </w:pPr>
    </w:p>
    <w:p w:rsidR="00000000" w:rsidRDefault="00000000">
      <w:pPr>
        <w:rPr>
          <w:sz w:val="24"/>
          <w:lang w:val="fr-FR"/>
        </w:rPr>
      </w:pPr>
      <w:r>
        <w:rPr>
          <w:sz w:val="24"/>
          <w:lang w:val="fr-FR"/>
        </w:rPr>
        <w:t>25.</w:t>
      </w:r>
      <w:r>
        <w:rPr>
          <w:sz w:val="24"/>
          <w:lang w:val="fr-FR"/>
        </w:rPr>
        <w:tab/>
        <w:t xml:space="preserve">Ces dispositions constitutionnelles ont permis au peuple béninois et son gouvernement de prendre des mesures d’ordre législatif, réglementaire et pratique pour mettre en œuvre la décentralisation.  </w:t>
      </w:r>
    </w:p>
    <w:p w:rsidR="00000000" w:rsidRDefault="00000000">
      <w:pPr>
        <w:rPr>
          <w:sz w:val="24"/>
          <w:lang w:val="fr-FR"/>
        </w:rPr>
      </w:pPr>
    </w:p>
    <w:p w:rsidR="00000000" w:rsidRDefault="00000000">
      <w:pPr>
        <w:numPr>
          <w:ilvl w:val="1"/>
          <w:numId w:val="13"/>
        </w:numPr>
        <w:tabs>
          <w:tab w:val="clear" w:pos="720"/>
        </w:tabs>
        <w:autoSpaceDE w:val="0"/>
        <w:autoSpaceDN w:val="0"/>
        <w:ind w:left="0" w:firstLine="540"/>
        <w:rPr>
          <w:sz w:val="24"/>
          <w:lang w:val="fr-FR"/>
        </w:rPr>
      </w:pPr>
      <w:r>
        <w:rPr>
          <w:sz w:val="24"/>
          <w:lang w:val="fr-FR"/>
        </w:rPr>
        <w:t>Au nombre des mesures d’ordre législatif et réglementaire, il faut noter le vote par l’Assemblée nationale de cinq lois relatives à la décentralisation et la prise des décrets d’application par le gouvernement. Il convient de distinguer les lois sur la décentralisation des décrets d’application.</w:t>
      </w:r>
    </w:p>
    <w:p w:rsidR="00000000" w:rsidRDefault="00000000">
      <w:pPr>
        <w:rPr>
          <w:sz w:val="24"/>
          <w:lang w:val="fr-FR"/>
        </w:rPr>
      </w:pPr>
    </w:p>
    <w:p w:rsidR="00000000" w:rsidRDefault="00000000">
      <w:pPr>
        <w:numPr>
          <w:ilvl w:val="2"/>
          <w:numId w:val="10"/>
        </w:numPr>
        <w:autoSpaceDE w:val="0"/>
        <w:autoSpaceDN w:val="0"/>
        <w:rPr>
          <w:sz w:val="24"/>
          <w:lang w:val="fr-FR"/>
        </w:rPr>
      </w:pPr>
      <w:r>
        <w:rPr>
          <w:sz w:val="24"/>
          <w:lang w:val="fr-FR"/>
        </w:rPr>
        <w:t>Les lois sur la décentralisation, on peut citer :</w:t>
      </w:r>
    </w:p>
    <w:p w:rsidR="00000000" w:rsidRDefault="00000000">
      <w:pPr>
        <w:autoSpaceDE w:val="0"/>
        <w:autoSpaceDN w:val="0"/>
        <w:ind w:left="360"/>
        <w:rPr>
          <w:sz w:val="24"/>
          <w:lang w:val="fr-FR"/>
        </w:rPr>
      </w:pPr>
    </w:p>
    <w:p w:rsidR="00000000" w:rsidRDefault="00000000">
      <w:pPr>
        <w:numPr>
          <w:ilvl w:val="0"/>
          <w:numId w:val="11"/>
        </w:numPr>
        <w:autoSpaceDE w:val="0"/>
        <w:autoSpaceDN w:val="0"/>
        <w:rPr>
          <w:sz w:val="24"/>
          <w:lang w:val="fr-FR"/>
        </w:rPr>
      </w:pPr>
      <w:r>
        <w:rPr>
          <w:sz w:val="24"/>
          <w:lang w:val="fr-FR"/>
        </w:rPr>
        <w:t>la loi n° 97-028 du 15 janvier 1999 portant organisation de l’administration territoriale de la République du Bénin, et déterminant la dénomination et le ressort territorial des départements et des communes ainsi que les règles devant régir les prérogatives des organes et des personnes chargées de leur direction;</w:t>
      </w:r>
    </w:p>
    <w:p w:rsidR="00000000" w:rsidRDefault="00000000">
      <w:pPr>
        <w:autoSpaceDE w:val="0"/>
        <w:autoSpaceDN w:val="0"/>
        <w:ind w:left="360"/>
        <w:rPr>
          <w:sz w:val="24"/>
          <w:lang w:val="fr-FR"/>
        </w:rPr>
      </w:pPr>
    </w:p>
    <w:p w:rsidR="00000000" w:rsidRDefault="00000000">
      <w:pPr>
        <w:numPr>
          <w:ilvl w:val="0"/>
          <w:numId w:val="11"/>
        </w:numPr>
        <w:autoSpaceDE w:val="0"/>
        <w:autoSpaceDN w:val="0"/>
        <w:rPr>
          <w:sz w:val="24"/>
          <w:lang w:val="fr-FR"/>
        </w:rPr>
      </w:pPr>
      <w:r>
        <w:rPr>
          <w:sz w:val="24"/>
          <w:lang w:val="fr-FR"/>
        </w:rPr>
        <w:t>la loi n° 97-029 du 15 janvier 1999 portant organisation des communes en République du Bénin, et répartissant les compétences entre l’Etat et les communes en définissant la nature de leurs nouveaux rapports;</w:t>
      </w:r>
    </w:p>
    <w:p w:rsidR="00000000" w:rsidRDefault="00000000">
      <w:pPr>
        <w:autoSpaceDE w:val="0"/>
        <w:autoSpaceDN w:val="0"/>
        <w:ind w:left="360"/>
        <w:rPr>
          <w:sz w:val="24"/>
          <w:lang w:val="fr-FR"/>
        </w:rPr>
      </w:pPr>
    </w:p>
    <w:p w:rsidR="00000000" w:rsidRDefault="00000000">
      <w:pPr>
        <w:numPr>
          <w:ilvl w:val="0"/>
          <w:numId w:val="11"/>
        </w:numPr>
        <w:autoSpaceDE w:val="0"/>
        <w:autoSpaceDN w:val="0"/>
        <w:rPr>
          <w:sz w:val="24"/>
          <w:lang w:val="fr-FR"/>
        </w:rPr>
      </w:pPr>
      <w:r>
        <w:rPr>
          <w:sz w:val="24"/>
          <w:lang w:val="fr-FR"/>
        </w:rPr>
        <w:t>la loi n° 98-005 du 15 janvier 1999 portant organisation des communes à statut particulier, et traitant des questions spécifiques liées à la gestion des trois grandes villes que sont Cotonou, Porto-Novo et Parakou tout en leur accordant plus de responsabilités que les communes ordinaires;</w:t>
      </w:r>
    </w:p>
    <w:p w:rsidR="00000000" w:rsidRDefault="00000000">
      <w:pPr>
        <w:autoSpaceDE w:val="0"/>
        <w:autoSpaceDN w:val="0"/>
        <w:ind w:left="360"/>
        <w:rPr>
          <w:sz w:val="24"/>
          <w:lang w:val="fr-FR"/>
        </w:rPr>
      </w:pPr>
    </w:p>
    <w:p w:rsidR="00000000" w:rsidRDefault="00000000">
      <w:pPr>
        <w:numPr>
          <w:ilvl w:val="0"/>
          <w:numId w:val="11"/>
        </w:numPr>
        <w:autoSpaceDE w:val="0"/>
        <w:autoSpaceDN w:val="0"/>
        <w:rPr>
          <w:sz w:val="24"/>
          <w:lang w:val="fr-FR"/>
        </w:rPr>
      </w:pPr>
      <w:r>
        <w:rPr>
          <w:sz w:val="24"/>
          <w:lang w:val="fr-FR"/>
        </w:rPr>
        <w:t>la loi n° 98-006 du 9 mars 1999 portant régime électoral communal et municipal en République du Bénin, et déterminant les règles générales et particulières applicables aux élections locales;</w:t>
      </w:r>
    </w:p>
    <w:p w:rsidR="00000000" w:rsidRDefault="00000000">
      <w:pPr>
        <w:autoSpaceDE w:val="0"/>
        <w:autoSpaceDN w:val="0"/>
        <w:ind w:left="360"/>
        <w:rPr>
          <w:sz w:val="24"/>
          <w:lang w:val="fr-FR"/>
        </w:rPr>
      </w:pPr>
    </w:p>
    <w:p w:rsidR="00000000" w:rsidRDefault="00000000">
      <w:pPr>
        <w:numPr>
          <w:ilvl w:val="0"/>
          <w:numId w:val="11"/>
        </w:numPr>
        <w:autoSpaceDE w:val="0"/>
        <w:autoSpaceDN w:val="0"/>
        <w:rPr>
          <w:sz w:val="24"/>
          <w:lang w:val="fr-FR"/>
        </w:rPr>
      </w:pPr>
      <w:r>
        <w:rPr>
          <w:sz w:val="24"/>
          <w:lang w:val="fr-FR"/>
        </w:rPr>
        <w:t xml:space="preserve"> la loi n° 98-007 du 15 janvier 1999 portant régime financier des communes en République de Bénin, et comportant des dispositions relatives aux différentes composantes du budget de la commune (les recettes et les dépenses), à la préparation, au vote, à l’exécution et au contrôle de l’exécution du budget.</w:t>
      </w:r>
    </w:p>
    <w:p w:rsidR="00000000" w:rsidRDefault="00000000">
      <w:pPr>
        <w:ind w:left="360"/>
        <w:rPr>
          <w:sz w:val="24"/>
          <w:lang w:val="fr-FR"/>
        </w:rPr>
      </w:pPr>
    </w:p>
    <w:p w:rsidR="00000000" w:rsidRDefault="00000000">
      <w:pPr>
        <w:ind w:left="360"/>
        <w:rPr>
          <w:sz w:val="24"/>
          <w:lang w:val="fr-FR"/>
        </w:rPr>
      </w:pPr>
      <w:r>
        <w:rPr>
          <w:sz w:val="24"/>
          <w:lang w:val="fr-FR"/>
        </w:rPr>
        <w:t>Ces lois sont complétées par douze (12) décrets d’application.</w:t>
      </w:r>
    </w:p>
    <w:p w:rsidR="00000000" w:rsidRDefault="00000000">
      <w:pPr>
        <w:ind w:left="360"/>
        <w:rPr>
          <w:sz w:val="24"/>
          <w:lang w:val="fr-FR"/>
        </w:rPr>
      </w:pPr>
    </w:p>
    <w:p w:rsidR="00000000" w:rsidRDefault="00000000">
      <w:pPr>
        <w:autoSpaceDE w:val="0"/>
        <w:autoSpaceDN w:val="0"/>
        <w:ind w:left="360"/>
        <w:rPr>
          <w:sz w:val="24"/>
          <w:lang w:val="fr-FR"/>
        </w:rPr>
      </w:pPr>
      <w:r>
        <w:rPr>
          <w:b/>
          <w:bCs/>
          <w:sz w:val="24"/>
          <w:lang w:val="fr-FR"/>
        </w:rPr>
        <w:tab/>
        <w:t>1.1.2</w:t>
      </w:r>
      <w:r>
        <w:rPr>
          <w:sz w:val="24"/>
          <w:lang w:val="fr-FR"/>
        </w:rPr>
        <w:t>.</w:t>
      </w:r>
      <w:r>
        <w:rPr>
          <w:sz w:val="24"/>
          <w:lang w:val="fr-FR"/>
        </w:rPr>
        <w:tab/>
        <w:t>Les décrets d’application, il s’agit du:</w:t>
      </w:r>
    </w:p>
    <w:p w:rsidR="00000000" w:rsidRDefault="00000000">
      <w:pPr>
        <w:ind w:left="360"/>
        <w:rPr>
          <w:sz w:val="24"/>
          <w:lang w:val="fr-FR"/>
        </w:rPr>
      </w:pPr>
    </w:p>
    <w:p w:rsidR="00000000" w:rsidRDefault="00000000">
      <w:pPr>
        <w:numPr>
          <w:ilvl w:val="0"/>
          <w:numId w:val="12"/>
        </w:numPr>
        <w:autoSpaceDE w:val="0"/>
        <w:autoSpaceDN w:val="0"/>
        <w:rPr>
          <w:sz w:val="24"/>
          <w:lang w:val="fr-FR"/>
        </w:rPr>
      </w:pPr>
      <w:r>
        <w:rPr>
          <w:sz w:val="24"/>
          <w:lang w:val="fr-FR"/>
        </w:rPr>
        <w:t>décret n° 2001-409 du 15 octobre 2001 portant composition, attributions et fonctionnement de la conférence administrative départementale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2001-410 du 15 octobre 2001 portant modalités d’application de la loi n° 98-006 du 9 mars 1999 portant régime électoral communal et municipal en République du Bénin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2001-411 du 15 octobre 2001 portant composition, attributions et fonctionnement du Conseil départemental de concertation et de coordination et fixant le taux des indemnités des sessions et des frais de déplacement de ses membres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2001-412 du 15 octobre 2001 portant statut du secrétaire général de mairie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2001-413 du 15 octobre 2001 portant modalités d’avance de trésorerie aux communes de la République du Bénin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2001-414 du 15 octobre 2001 fixant le cadre général du règlement intérieur du conseil communal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2001-415 du 15 octobre 2001 fixant la forme et les couleurs de l’insigne distinctif des membres des conseils communaux ou municipaux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2002-293 du 05 juillet 2002 fixant les formes et conditions de représentation de la commune par le maire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2002-365 du 22 août 2002 portant création de la Commission nationale des finances locales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2002-366 du 22 août 2002 déterminant la somme forfaitaire des frais de campagne électorale alloués par l’Etat aux candidats élus aux élections municipales et communales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2002-367 du 22 août 2002 fixant le montant du cautionnement non-remboursable à payer par les candidats aux élections municipales et communales ;</w:t>
      </w:r>
    </w:p>
    <w:p w:rsidR="00000000" w:rsidRDefault="00000000">
      <w:pPr>
        <w:autoSpaceDE w:val="0"/>
        <w:autoSpaceDN w:val="0"/>
        <w:ind w:left="360"/>
        <w:rPr>
          <w:sz w:val="24"/>
          <w:lang w:val="fr-FR"/>
        </w:rPr>
      </w:pPr>
    </w:p>
    <w:p w:rsidR="00000000" w:rsidRDefault="00000000">
      <w:pPr>
        <w:numPr>
          <w:ilvl w:val="0"/>
          <w:numId w:val="12"/>
        </w:numPr>
        <w:autoSpaceDE w:val="0"/>
        <w:autoSpaceDN w:val="0"/>
        <w:rPr>
          <w:sz w:val="24"/>
          <w:lang w:val="fr-FR"/>
        </w:rPr>
      </w:pPr>
      <w:r>
        <w:rPr>
          <w:sz w:val="24"/>
          <w:lang w:val="fr-FR"/>
        </w:rPr>
        <w:t>décret n° 2002-376 du 22 août 2002 portant organisation et fonctionnement de l’administration départementale ;</w:t>
      </w:r>
    </w:p>
    <w:p w:rsidR="00000000" w:rsidRDefault="00000000">
      <w:pPr>
        <w:rPr>
          <w:sz w:val="24"/>
          <w:lang w:val="fr-FR"/>
        </w:rPr>
      </w:pPr>
    </w:p>
    <w:p w:rsidR="00000000" w:rsidRDefault="00000000">
      <w:pPr>
        <w:autoSpaceDE w:val="0"/>
        <w:autoSpaceDN w:val="0"/>
        <w:rPr>
          <w:sz w:val="24"/>
          <w:lang w:val="fr-FR"/>
        </w:rPr>
      </w:pPr>
      <w:r>
        <w:rPr>
          <w:b/>
          <w:bCs/>
          <w:sz w:val="24"/>
          <w:lang w:val="fr-FR"/>
        </w:rPr>
        <w:tab/>
        <w:t>1.2</w:t>
      </w:r>
      <w:r>
        <w:rPr>
          <w:sz w:val="24"/>
          <w:lang w:val="fr-FR"/>
        </w:rPr>
        <w:t>.</w:t>
      </w:r>
      <w:r>
        <w:rPr>
          <w:sz w:val="24"/>
          <w:lang w:val="fr-FR"/>
        </w:rPr>
        <w:tab/>
        <w:t xml:space="preserve">Quant aux mesures d’ordre pratique, on doit mentionner l’organisation en décembre 2002 et en janvier 2003 par la Commission électorale nationale autonome (CENA 2002) des élections communales et municipales qui marquent le début de la phase active de la décentralisation au Bénin. Ces élections ont consacré la mise en œuvre effective de la nouvelle organisation territoriale. </w:t>
      </w:r>
    </w:p>
    <w:p w:rsidR="00000000" w:rsidRDefault="00000000">
      <w:pPr>
        <w:ind w:left="360"/>
        <w:rPr>
          <w:sz w:val="24"/>
          <w:lang w:val="fr-FR"/>
        </w:rPr>
      </w:pPr>
    </w:p>
    <w:p w:rsidR="00000000" w:rsidRDefault="00000000">
      <w:pPr>
        <w:rPr>
          <w:sz w:val="24"/>
          <w:lang w:val="fr-FR"/>
        </w:rPr>
      </w:pPr>
      <w:r>
        <w:rPr>
          <w:sz w:val="24"/>
          <w:lang w:val="fr-FR"/>
        </w:rPr>
        <w:t>26.</w:t>
      </w:r>
      <w:r>
        <w:rPr>
          <w:sz w:val="24"/>
          <w:lang w:val="fr-FR"/>
        </w:rPr>
        <w:tab/>
        <w:t xml:space="preserve">Désormais, la faculté de libre administration conférée aux collectivités territoriales permet le libre choix dans l’établissement de leurs priorités, dans l’exercice de leurs activités, dans la gestion de leurs compétences, et la possibilité de choisir librement des moyens appropriés pour la gestion effective et efficiente des affaires locales. </w:t>
      </w:r>
    </w:p>
    <w:p w:rsidR="00000000" w:rsidRDefault="00000000">
      <w:pPr>
        <w:rPr>
          <w:sz w:val="24"/>
          <w:lang w:val="fr-FR"/>
        </w:rPr>
      </w:pPr>
    </w:p>
    <w:p w:rsidR="00000000" w:rsidRDefault="00000000">
      <w:pPr>
        <w:rPr>
          <w:sz w:val="24"/>
          <w:lang w:val="fr-FR"/>
        </w:rPr>
      </w:pPr>
      <w:r>
        <w:rPr>
          <w:sz w:val="24"/>
          <w:lang w:val="fr-FR"/>
        </w:rPr>
        <w:t>27.</w:t>
      </w:r>
      <w:r>
        <w:rPr>
          <w:sz w:val="24"/>
          <w:lang w:val="fr-FR"/>
        </w:rPr>
        <w:tab/>
        <w:t>Les Assemblées locales sont composées des membres appelés conseillers communaux ou municipaux.</w:t>
      </w:r>
    </w:p>
    <w:p w:rsidR="00000000" w:rsidRDefault="00000000">
      <w:pPr>
        <w:rPr>
          <w:sz w:val="24"/>
          <w:lang w:val="fr-FR"/>
        </w:rPr>
      </w:pPr>
      <w:r>
        <w:rPr>
          <w:sz w:val="24"/>
          <w:lang w:val="fr-FR"/>
        </w:rPr>
        <w:t>28.</w:t>
      </w:r>
      <w:r>
        <w:rPr>
          <w:sz w:val="24"/>
          <w:lang w:val="fr-FR"/>
        </w:rPr>
        <w:tab/>
        <w:t>Il importe aussi de noter que dès lors, l’appui financier de l’Etat aux communes ne s’est pas fait attendre. En 2003, par exemple, il a alloué un milliard trois cent vingt sept millions quatre cent cinquante mille (1.237.450.000) francs CFA au titre de fonds de solidarité intercommunal, de subvention de substitution à la taxe civique et de subventions aux charges des collectivités locales. Cet apport financier a augmenté en 2004 de cinq cent quarante huit millions, soit une contribution totale de un milliard huit cent soixante quinze millions quatre cent cinquante mille (1.875.450.000) francs CFA.</w:t>
      </w:r>
    </w:p>
    <w:p w:rsidR="00000000" w:rsidRDefault="00000000">
      <w:pPr>
        <w:rPr>
          <w:sz w:val="24"/>
          <w:lang w:val="fr-FR"/>
        </w:rPr>
      </w:pPr>
    </w:p>
    <w:p w:rsidR="00000000" w:rsidRDefault="00000000">
      <w:pPr>
        <w:rPr>
          <w:sz w:val="24"/>
          <w:lang w:val="fr-FR"/>
        </w:rPr>
      </w:pPr>
      <w:r>
        <w:rPr>
          <w:sz w:val="24"/>
          <w:lang w:val="fr-FR"/>
        </w:rPr>
        <w:t>29.</w:t>
      </w:r>
      <w:r>
        <w:rPr>
          <w:sz w:val="24"/>
          <w:lang w:val="fr-FR"/>
        </w:rPr>
        <w:tab/>
        <w:t>En définitive, l’Etat a déjà décaissé, pour le compte des années 2003 et 2004, trois milliards deux cent millions neuf cent mille (3.200.900.000) francs CFA pour appuyer les communes.</w:t>
      </w:r>
    </w:p>
    <w:p w:rsidR="00000000" w:rsidRDefault="00000000">
      <w:pPr>
        <w:rPr>
          <w:b/>
          <w:bCs/>
          <w:sz w:val="24"/>
          <w:lang w:val="fr-FR"/>
        </w:rPr>
      </w:pPr>
    </w:p>
    <w:p w:rsidR="00000000" w:rsidRDefault="00000000">
      <w:pPr>
        <w:rPr>
          <w:b/>
          <w:bCs/>
          <w:sz w:val="24"/>
          <w:lang w:val="fr-FR"/>
        </w:rPr>
      </w:pPr>
      <w:r>
        <w:rPr>
          <w:b/>
          <w:bCs/>
          <w:sz w:val="24"/>
          <w:lang w:val="fr-FR"/>
        </w:rPr>
        <w:tab/>
        <w:t xml:space="preserve">2. </w:t>
      </w:r>
      <w:r>
        <w:rPr>
          <w:b/>
          <w:bCs/>
          <w:sz w:val="24"/>
          <w:u w:val="single"/>
          <w:lang w:val="fr-FR"/>
        </w:rPr>
        <w:t>Article 2 du Pacte </w:t>
      </w:r>
      <w:r>
        <w:rPr>
          <w:b/>
          <w:bCs/>
          <w:sz w:val="24"/>
          <w:lang w:val="fr-FR"/>
        </w:rPr>
        <w:t>: Non-discrimination</w:t>
      </w:r>
    </w:p>
    <w:p w:rsidR="00000000" w:rsidRDefault="00000000">
      <w:pPr>
        <w:rPr>
          <w:sz w:val="24"/>
          <w:lang w:val="fr-FR"/>
        </w:rPr>
      </w:pPr>
    </w:p>
    <w:p w:rsidR="00000000" w:rsidRDefault="00000000">
      <w:pPr>
        <w:rPr>
          <w:sz w:val="24"/>
          <w:lang w:val="fr-FR"/>
        </w:rPr>
      </w:pPr>
      <w:r>
        <w:rPr>
          <w:sz w:val="24"/>
          <w:lang w:val="fr-FR"/>
        </w:rPr>
        <w:t>30.</w:t>
      </w:r>
      <w:r>
        <w:rPr>
          <w:sz w:val="24"/>
          <w:lang w:val="fr-FR"/>
        </w:rPr>
        <w:tab/>
        <w:t>Le rapport initial a mentionné, dans les détails requis, que la Constitution de 11 décembre 1990 reconnaît aux étrangers résidant sur le territoire de la République du Bénin les mêmes droits et libertés que les nationaux.</w:t>
      </w:r>
    </w:p>
    <w:p w:rsidR="00000000" w:rsidRDefault="00000000">
      <w:pPr>
        <w:rPr>
          <w:sz w:val="24"/>
          <w:lang w:val="fr-FR"/>
        </w:rPr>
      </w:pPr>
    </w:p>
    <w:p w:rsidR="00000000" w:rsidRDefault="00000000">
      <w:pPr>
        <w:rPr>
          <w:b/>
          <w:bCs/>
          <w:sz w:val="24"/>
          <w:lang w:val="fr-FR"/>
        </w:rPr>
      </w:pPr>
      <w:r>
        <w:rPr>
          <w:b/>
          <w:bCs/>
          <w:sz w:val="24"/>
          <w:lang w:val="fr-FR"/>
        </w:rPr>
        <w:tab/>
        <w:t xml:space="preserve">3. </w:t>
      </w:r>
      <w:r>
        <w:rPr>
          <w:b/>
          <w:bCs/>
          <w:sz w:val="24"/>
          <w:u w:val="single"/>
          <w:lang w:val="fr-FR"/>
        </w:rPr>
        <w:t>Article 3 du Pacte </w:t>
      </w:r>
      <w:r>
        <w:rPr>
          <w:b/>
          <w:bCs/>
          <w:sz w:val="24"/>
          <w:lang w:val="fr-FR"/>
        </w:rPr>
        <w:t>: Egalité de droits entre l’homme et la femme</w:t>
      </w:r>
    </w:p>
    <w:p w:rsidR="00000000" w:rsidRDefault="00000000">
      <w:pPr>
        <w:rPr>
          <w:b/>
          <w:bCs/>
          <w:sz w:val="24"/>
          <w:lang w:val="fr-FR"/>
        </w:rPr>
      </w:pPr>
    </w:p>
    <w:p w:rsidR="00000000" w:rsidRDefault="00000000">
      <w:pPr>
        <w:rPr>
          <w:sz w:val="24"/>
          <w:lang w:val="fr-FR"/>
        </w:rPr>
      </w:pPr>
      <w:r>
        <w:rPr>
          <w:sz w:val="24"/>
          <w:lang w:val="fr-FR"/>
        </w:rPr>
        <w:t>31</w:t>
      </w:r>
      <w:r>
        <w:rPr>
          <w:b/>
          <w:bCs/>
          <w:sz w:val="24"/>
          <w:lang w:val="fr-FR"/>
        </w:rPr>
        <w:t>.</w:t>
      </w:r>
      <w:r>
        <w:rPr>
          <w:b/>
          <w:bCs/>
          <w:sz w:val="24"/>
          <w:lang w:val="fr-FR"/>
        </w:rPr>
        <w:tab/>
      </w:r>
      <w:r>
        <w:rPr>
          <w:sz w:val="24"/>
          <w:lang w:val="fr-FR"/>
        </w:rPr>
        <w:t xml:space="preserve">L’Etat béninois a traduit son engagement à assurer le droit égal qu’ont l’homme et la femme au bénéfice de tous les droits économiques, sociaux et culturels qui sont énumérés dans le Pacte notamment par des mesures législatives et pratiques prises. </w:t>
      </w:r>
    </w:p>
    <w:p w:rsidR="00000000" w:rsidRDefault="00000000">
      <w:pPr>
        <w:rPr>
          <w:sz w:val="24"/>
          <w:lang w:val="fr-FR"/>
        </w:rPr>
      </w:pPr>
    </w:p>
    <w:p w:rsidR="00000000" w:rsidRDefault="00000000">
      <w:pPr>
        <w:rPr>
          <w:sz w:val="24"/>
          <w:lang w:val="fr-FR"/>
        </w:rPr>
      </w:pPr>
      <w:r>
        <w:rPr>
          <w:sz w:val="24"/>
          <w:lang w:val="fr-FR"/>
        </w:rPr>
        <w:t>32</w:t>
      </w:r>
      <w:r>
        <w:rPr>
          <w:b/>
          <w:bCs/>
          <w:sz w:val="24"/>
          <w:lang w:val="fr-FR"/>
        </w:rPr>
        <w:t>.</w:t>
      </w:r>
      <w:r>
        <w:rPr>
          <w:b/>
          <w:bCs/>
          <w:sz w:val="24"/>
          <w:lang w:val="fr-FR"/>
        </w:rPr>
        <w:tab/>
      </w:r>
      <w:r>
        <w:rPr>
          <w:sz w:val="24"/>
          <w:lang w:val="fr-FR"/>
        </w:rPr>
        <w:t>On évoquera la plus récente évolution législative à cet égard. Le Code des personnes et de la famille a été voté par l’Assemblée nationale en juin 2002 et mis en conformité à la Constitution le 14 juin 2004 suite aux décisions rendues par la Cour constitutionnelle jugeant certaines dispositions contraires à la Constitution. La promulgation de ce texte est intervenue le 24 août 2004. Ce code tient compte des engagements internationaux de la République du Bénin en matière de respect et de promotion des droits humains en l’occurrence les principes d’égalité et de non discrimination.</w:t>
      </w:r>
    </w:p>
    <w:p w:rsidR="00000000" w:rsidRDefault="00000000">
      <w:pPr>
        <w:rPr>
          <w:sz w:val="24"/>
          <w:lang w:val="fr-FR"/>
        </w:rPr>
      </w:pPr>
    </w:p>
    <w:p w:rsidR="00000000" w:rsidRDefault="00000000">
      <w:pPr>
        <w:rPr>
          <w:sz w:val="24"/>
          <w:lang w:val="fr-FR"/>
        </w:rPr>
      </w:pPr>
      <w:r>
        <w:rPr>
          <w:sz w:val="24"/>
          <w:lang w:val="fr-FR"/>
        </w:rPr>
        <w:t>33.</w:t>
      </w:r>
      <w:r>
        <w:rPr>
          <w:sz w:val="24"/>
          <w:lang w:val="fr-FR"/>
        </w:rPr>
        <w:tab/>
        <w:t>Le Code des personnes et de la famille a opéré une unification du droit de la famille avec un droit intégré essentiellement basé sur les principes d’égalité et de non discrimination. Il est importe de noter quelques dispositions pertinentes :</w:t>
      </w:r>
    </w:p>
    <w:p w:rsidR="00000000" w:rsidRDefault="00000000">
      <w:pPr>
        <w:rPr>
          <w:sz w:val="24"/>
          <w:lang w:val="fr-FR"/>
        </w:rPr>
      </w:pPr>
    </w:p>
    <w:p w:rsidR="00000000" w:rsidRDefault="00000000">
      <w:pPr>
        <w:numPr>
          <w:ilvl w:val="0"/>
          <w:numId w:val="14"/>
        </w:numPr>
        <w:autoSpaceDE w:val="0"/>
        <w:autoSpaceDN w:val="0"/>
        <w:rPr>
          <w:sz w:val="24"/>
          <w:lang w:val="fr-FR"/>
        </w:rPr>
      </w:pPr>
      <w:r>
        <w:rPr>
          <w:sz w:val="24"/>
          <w:lang w:val="fr-FR"/>
        </w:rPr>
        <w:t>l’âge du mariage est de dix-huit (18) ans pour les deux futurs époux (article 123)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la polygamie (au sens polygynique de terme) est supprimée (article 125 et suivants)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la dot a désormais un caractère symbolique (article 142)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la collégialité dans la direction de la famille ménage (article 155)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l’autorité parentale est exercée en commun par les parents (article 417)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la collégialité dans le choix de la résidence de la famille (article 156)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le libre exercice d’une profession par la femme (article 157)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le régime de la séparation des biens est le régime de droit commun (article 184)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le choix de régimes conventionnels avec des possibilités de réaménagement est permis (article 190 et suivant.)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l’égalité dans l’exercice de l’autorité parentale (article 411)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l’égalité dans le partage successoral (article 619) ;</w:t>
      </w:r>
    </w:p>
    <w:p w:rsidR="00000000" w:rsidRDefault="00000000">
      <w:pPr>
        <w:autoSpaceDE w:val="0"/>
        <w:autoSpaceDN w:val="0"/>
        <w:ind w:left="360"/>
        <w:rPr>
          <w:sz w:val="24"/>
          <w:lang w:val="fr-FR"/>
        </w:rPr>
      </w:pPr>
    </w:p>
    <w:p w:rsidR="00000000" w:rsidRDefault="00000000">
      <w:pPr>
        <w:numPr>
          <w:ilvl w:val="0"/>
          <w:numId w:val="14"/>
        </w:numPr>
        <w:autoSpaceDE w:val="0"/>
        <w:autoSpaceDN w:val="0"/>
        <w:rPr>
          <w:sz w:val="24"/>
          <w:lang w:val="fr-FR"/>
        </w:rPr>
      </w:pPr>
      <w:r>
        <w:rPr>
          <w:sz w:val="24"/>
          <w:lang w:val="fr-FR"/>
        </w:rPr>
        <w:t>le conjoint survivant a des droits successoraux en pleine propriété quelles que soient l’origine et la nature de l’objet de la succession. Il vient en pleine propriété même en concours avec les descendants (article 630 et suivants.).</w:t>
      </w:r>
    </w:p>
    <w:p w:rsidR="00000000" w:rsidRDefault="00000000">
      <w:pPr>
        <w:rPr>
          <w:sz w:val="24"/>
          <w:lang w:val="fr-FR"/>
        </w:rPr>
      </w:pPr>
    </w:p>
    <w:p w:rsidR="00000000" w:rsidRDefault="00000000">
      <w:pPr>
        <w:rPr>
          <w:sz w:val="24"/>
          <w:lang w:val="fr-FR"/>
        </w:rPr>
      </w:pPr>
      <w:r>
        <w:rPr>
          <w:sz w:val="24"/>
          <w:lang w:val="fr-FR"/>
        </w:rPr>
        <w:t>34.</w:t>
      </w:r>
      <w:r>
        <w:rPr>
          <w:sz w:val="24"/>
          <w:lang w:val="fr-FR"/>
        </w:rPr>
        <w:tab/>
        <w:t>Le principe de la protection de l’enfant légitime est maintenu. Mais, il y a autant que possible un rapprochement des deux filiations tant au niveau de l’établissement de la filiation que de ses effets.</w:t>
      </w:r>
    </w:p>
    <w:p w:rsidR="00000000" w:rsidRDefault="00000000">
      <w:pPr>
        <w:rPr>
          <w:sz w:val="24"/>
          <w:lang w:val="fr-FR"/>
        </w:rPr>
      </w:pPr>
    </w:p>
    <w:p w:rsidR="00000000" w:rsidRDefault="00000000">
      <w:pPr>
        <w:rPr>
          <w:sz w:val="24"/>
          <w:lang w:val="fr-FR"/>
        </w:rPr>
      </w:pPr>
      <w:r>
        <w:rPr>
          <w:sz w:val="24"/>
          <w:lang w:val="fr-FR"/>
        </w:rPr>
        <w:t>35.</w:t>
      </w:r>
      <w:r>
        <w:rPr>
          <w:sz w:val="24"/>
          <w:lang w:val="fr-FR"/>
        </w:rPr>
        <w:tab/>
        <w:t>Au niveau de l’établissement de la filiation, le code supprime autant que possible la distinction entre enfant naturel et enfant légitime en ce qui concerne les modes d’établissement de leur filiation. Il admet que la maternité naturelle put être établie par la seule indication du nom de la mère sur l’acte de naissance en dehors de toute corroboration par la possession d’état. L’acte de naissance portant l’indication du nom de la mère peut donc valoir reconnaissance.</w:t>
      </w:r>
    </w:p>
    <w:p w:rsidR="00000000" w:rsidRDefault="00000000">
      <w:pPr>
        <w:rPr>
          <w:sz w:val="24"/>
          <w:lang w:val="fr-FR"/>
        </w:rPr>
      </w:pPr>
    </w:p>
    <w:p w:rsidR="00000000" w:rsidRDefault="00000000">
      <w:pPr>
        <w:rPr>
          <w:sz w:val="24"/>
          <w:lang w:val="fr-FR"/>
        </w:rPr>
      </w:pPr>
      <w:r>
        <w:rPr>
          <w:sz w:val="24"/>
          <w:lang w:val="fr-FR"/>
        </w:rPr>
        <w:t>36.</w:t>
      </w:r>
      <w:r>
        <w:rPr>
          <w:sz w:val="24"/>
          <w:lang w:val="fr-FR"/>
        </w:rPr>
        <w:tab/>
        <w:t>L’établissement de la filiation de l’enfant adultérin par reconnaissance ou par recherche de paternité est désormais possible, lorsque l’enfant n’a pas une possession d’état conforme à son titre (article 315) ou lorsque la mère conteste la paternité de l’enfant pour le faire légitimer par le véritable père qu’elle aura épousé après la dissolution du mariage.</w:t>
      </w:r>
    </w:p>
    <w:p w:rsidR="00000000" w:rsidRDefault="00000000">
      <w:pPr>
        <w:rPr>
          <w:sz w:val="24"/>
          <w:lang w:val="fr-FR"/>
        </w:rPr>
      </w:pPr>
    </w:p>
    <w:p w:rsidR="00000000" w:rsidRDefault="00000000">
      <w:pPr>
        <w:rPr>
          <w:sz w:val="24"/>
          <w:lang w:val="fr-FR"/>
        </w:rPr>
      </w:pPr>
      <w:r>
        <w:rPr>
          <w:sz w:val="24"/>
          <w:lang w:val="fr-FR"/>
        </w:rPr>
        <w:t>37.</w:t>
      </w:r>
      <w:r>
        <w:rPr>
          <w:sz w:val="24"/>
          <w:lang w:val="fr-FR"/>
        </w:rPr>
        <w:tab/>
        <w:t>Seul l’enfant incestueux reste interdit de double filiation, sauf s’il bénéficie de la légitimité putative (article 318 al.3).</w:t>
      </w:r>
    </w:p>
    <w:p w:rsidR="00000000" w:rsidRDefault="00000000">
      <w:pPr>
        <w:rPr>
          <w:sz w:val="24"/>
          <w:lang w:val="fr-FR"/>
        </w:rPr>
      </w:pPr>
    </w:p>
    <w:p w:rsidR="00000000" w:rsidRDefault="00000000">
      <w:pPr>
        <w:rPr>
          <w:sz w:val="24"/>
          <w:lang w:val="fr-FR"/>
        </w:rPr>
      </w:pPr>
      <w:r>
        <w:rPr>
          <w:sz w:val="24"/>
          <w:lang w:val="fr-FR"/>
        </w:rPr>
        <w:t>38.</w:t>
      </w:r>
      <w:r>
        <w:rPr>
          <w:sz w:val="24"/>
          <w:lang w:val="fr-FR"/>
        </w:rPr>
        <w:tab/>
        <w:t>Au niveau des effets de la filiation, il est établi une égalité de principe entre les deux filiations en ce qui concerne leurs effets. Les enfants naturels, quand ils sont reconnus, et les enfants légitimes ont les mêmes droits et obligations. Cependant, de par les circonstances même de leur naissance quelques réserves s’imposent. Par exemple, l’enfant naturel reconnu n’a de droits successoraux opposables au conjoint survivant qu’autant que la reconnaissance lui avait été notifiée par son auteur et par écrit.</w:t>
      </w:r>
    </w:p>
    <w:p w:rsidR="00000000" w:rsidRDefault="00000000">
      <w:pPr>
        <w:rPr>
          <w:sz w:val="24"/>
          <w:lang w:val="fr-FR"/>
        </w:rPr>
      </w:pPr>
    </w:p>
    <w:p w:rsidR="00000000" w:rsidRDefault="00000000">
      <w:pPr>
        <w:rPr>
          <w:sz w:val="24"/>
          <w:lang w:val="fr-FR"/>
        </w:rPr>
      </w:pPr>
      <w:r>
        <w:rPr>
          <w:sz w:val="24"/>
          <w:lang w:val="fr-FR"/>
        </w:rPr>
        <w:t>39.</w:t>
      </w:r>
      <w:r>
        <w:rPr>
          <w:sz w:val="24"/>
          <w:lang w:val="fr-FR"/>
        </w:rPr>
        <w:tab/>
        <w:t>De façon générale, on note une amélioration de la vocation successorale de la femme. L’un des reproches souvent adressés au droit coutumier et même au droit moderne est de comporter, surtout en matière successorale, des règles particulièrement discriminatoires à l’égard des filles qui, en général, sont exclues de certaines successions (ex : successions foncières). Ces règles sont, par ailleurs, jugées moins prenantes à cause du privilège dit de masculinité. L’article 605 du code, en disposant que la loi ne considère ni l’origine ni la nature des biens pour régler la succession, renonce à ces vieilles pratiques coutumières. Le code renoue donc avec le principe selon lequel l’égalité est l’âme du partage. Dans cette logique, le principe de primogéniture qui consiste à privilégier le plus âgé et le principe de masculinité qui consiste à privilégier les enfants mâles dans le règlement de la succession sont également abandonnés.</w:t>
      </w:r>
    </w:p>
    <w:p w:rsidR="00000000" w:rsidRDefault="00000000">
      <w:pPr>
        <w:rPr>
          <w:sz w:val="24"/>
          <w:lang w:val="fr-FR"/>
        </w:rPr>
      </w:pPr>
    </w:p>
    <w:p w:rsidR="00000000" w:rsidRDefault="00000000">
      <w:pPr>
        <w:rPr>
          <w:sz w:val="24"/>
          <w:lang w:val="fr-FR"/>
        </w:rPr>
      </w:pPr>
      <w:r>
        <w:rPr>
          <w:sz w:val="24"/>
          <w:lang w:val="fr-FR"/>
        </w:rPr>
        <w:t>40.</w:t>
      </w:r>
      <w:r>
        <w:rPr>
          <w:sz w:val="24"/>
          <w:lang w:val="fr-FR"/>
        </w:rPr>
        <w:tab/>
        <w:t>De façon pratique, on notera entre autres la volonté de l’Etat béninois d’assurer la promotion de la femme qui s’est manifestée par l’adoption en 2000 de la Politique nationale de promotion de la femme (PNPF). Il s’agit d’un document de référence réalisé grâce au concours du Fonds des nations unies pour la population (FNUAP) et qui définit le cadre légal et logique dans lequel devront se réaliser les différentes actions pour la promotion de la femme au Bénin.</w:t>
      </w:r>
    </w:p>
    <w:p w:rsidR="00000000" w:rsidRDefault="00000000">
      <w:pPr>
        <w:rPr>
          <w:sz w:val="24"/>
          <w:lang w:val="fr-FR"/>
        </w:rPr>
      </w:pPr>
    </w:p>
    <w:p w:rsidR="00000000" w:rsidRDefault="00000000">
      <w:pPr>
        <w:rPr>
          <w:sz w:val="24"/>
          <w:lang w:val="fr-FR"/>
        </w:rPr>
      </w:pPr>
      <w:r>
        <w:rPr>
          <w:sz w:val="24"/>
          <w:lang w:val="fr-FR"/>
        </w:rPr>
        <w:t>41.</w:t>
      </w:r>
      <w:r>
        <w:rPr>
          <w:sz w:val="24"/>
          <w:lang w:val="fr-FR"/>
        </w:rPr>
        <w:tab/>
        <w:t>Une Commission nationale de promotion de la femme (CNPF) est créée par le décret n° 2002-464 du 28 octobre 2002. Selon l’article 3 de ce décret, la commission est chargée de :</w:t>
      </w:r>
    </w:p>
    <w:p w:rsidR="00000000" w:rsidRDefault="00000000">
      <w:pPr>
        <w:rPr>
          <w:sz w:val="24"/>
          <w:lang w:val="fr-FR"/>
        </w:rPr>
      </w:pPr>
    </w:p>
    <w:p w:rsidR="00000000" w:rsidRDefault="00000000">
      <w:pPr>
        <w:numPr>
          <w:ilvl w:val="0"/>
          <w:numId w:val="15"/>
        </w:numPr>
        <w:autoSpaceDE w:val="0"/>
        <w:autoSpaceDN w:val="0"/>
        <w:rPr>
          <w:sz w:val="24"/>
          <w:lang w:val="fr-FR"/>
        </w:rPr>
      </w:pPr>
      <w:r>
        <w:rPr>
          <w:sz w:val="24"/>
          <w:lang w:val="fr-FR"/>
        </w:rPr>
        <w:t>veiller à la mise en œuvre du plan national par toutes les structures intervenant dans le domaine de la promotion et de la protection de la femme ;</w:t>
      </w:r>
    </w:p>
    <w:p w:rsidR="00000000" w:rsidRDefault="00000000">
      <w:pPr>
        <w:autoSpaceDE w:val="0"/>
        <w:autoSpaceDN w:val="0"/>
        <w:ind w:left="360"/>
        <w:rPr>
          <w:sz w:val="24"/>
          <w:lang w:val="fr-FR"/>
        </w:rPr>
      </w:pPr>
    </w:p>
    <w:p w:rsidR="00000000" w:rsidRDefault="00000000">
      <w:pPr>
        <w:numPr>
          <w:ilvl w:val="0"/>
          <w:numId w:val="15"/>
        </w:numPr>
        <w:autoSpaceDE w:val="0"/>
        <w:autoSpaceDN w:val="0"/>
        <w:rPr>
          <w:sz w:val="24"/>
          <w:lang w:val="fr-FR"/>
        </w:rPr>
      </w:pPr>
      <w:r>
        <w:rPr>
          <w:sz w:val="24"/>
          <w:lang w:val="fr-FR"/>
        </w:rPr>
        <w:t>veiller à la prise en compte des besoins stratégiques et pratiques des hommes et des femmes dans l’élaboration, la mise en œuvre, le suivi et l’évaluation des programmes et/ou projets de développement ;</w:t>
      </w:r>
    </w:p>
    <w:p w:rsidR="00000000" w:rsidRDefault="00000000">
      <w:pPr>
        <w:autoSpaceDE w:val="0"/>
        <w:autoSpaceDN w:val="0"/>
        <w:ind w:left="360"/>
        <w:rPr>
          <w:sz w:val="24"/>
          <w:lang w:val="fr-FR"/>
        </w:rPr>
      </w:pPr>
    </w:p>
    <w:p w:rsidR="00000000" w:rsidRDefault="00000000">
      <w:pPr>
        <w:numPr>
          <w:ilvl w:val="0"/>
          <w:numId w:val="15"/>
        </w:numPr>
        <w:autoSpaceDE w:val="0"/>
        <w:autoSpaceDN w:val="0"/>
        <w:rPr>
          <w:sz w:val="24"/>
          <w:lang w:val="fr-FR"/>
        </w:rPr>
      </w:pPr>
      <w:r>
        <w:rPr>
          <w:sz w:val="24"/>
          <w:lang w:val="fr-FR"/>
        </w:rPr>
        <w:t>assurer une meilleure coordination de toutes les actions entreprises en faveur de la femme ;</w:t>
      </w:r>
    </w:p>
    <w:p w:rsidR="00000000" w:rsidRDefault="00000000">
      <w:pPr>
        <w:autoSpaceDE w:val="0"/>
        <w:autoSpaceDN w:val="0"/>
        <w:ind w:left="360"/>
        <w:rPr>
          <w:sz w:val="24"/>
          <w:lang w:val="fr-FR"/>
        </w:rPr>
      </w:pPr>
    </w:p>
    <w:p w:rsidR="00000000" w:rsidRDefault="00000000">
      <w:pPr>
        <w:numPr>
          <w:ilvl w:val="0"/>
          <w:numId w:val="15"/>
        </w:numPr>
        <w:autoSpaceDE w:val="0"/>
        <w:autoSpaceDN w:val="0"/>
        <w:rPr>
          <w:sz w:val="24"/>
          <w:lang w:val="fr-FR"/>
        </w:rPr>
      </w:pPr>
      <w:r>
        <w:rPr>
          <w:sz w:val="24"/>
          <w:lang w:val="fr-FR"/>
        </w:rPr>
        <w:t>susciter et encourager l’adoption de mesures législatives et règlementaires visant à l’amélioration du statut juridique, socio-économique et culturel de la femme ;</w:t>
      </w:r>
    </w:p>
    <w:p w:rsidR="00000000" w:rsidRDefault="00000000">
      <w:pPr>
        <w:autoSpaceDE w:val="0"/>
        <w:autoSpaceDN w:val="0"/>
        <w:ind w:left="360"/>
        <w:rPr>
          <w:sz w:val="24"/>
          <w:lang w:val="fr-FR"/>
        </w:rPr>
      </w:pPr>
    </w:p>
    <w:p w:rsidR="00000000" w:rsidRDefault="00000000">
      <w:pPr>
        <w:numPr>
          <w:ilvl w:val="0"/>
          <w:numId w:val="15"/>
        </w:numPr>
        <w:autoSpaceDE w:val="0"/>
        <w:autoSpaceDN w:val="0"/>
        <w:rPr>
          <w:sz w:val="24"/>
          <w:lang w:val="fr-FR"/>
        </w:rPr>
      </w:pPr>
      <w:r>
        <w:rPr>
          <w:sz w:val="24"/>
          <w:lang w:val="fr-FR"/>
        </w:rPr>
        <w:t>élaborer des stratégies de mise en œuvre du plan d’action de la Politique nationale de promotion de la femme.</w:t>
      </w:r>
    </w:p>
    <w:p w:rsidR="00000000" w:rsidRDefault="00000000">
      <w:pPr>
        <w:ind w:left="360"/>
        <w:rPr>
          <w:sz w:val="24"/>
          <w:lang w:val="fr-FR"/>
        </w:rPr>
      </w:pPr>
    </w:p>
    <w:p w:rsidR="00000000" w:rsidRDefault="00000000">
      <w:pPr>
        <w:rPr>
          <w:b/>
          <w:bCs/>
          <w:sz w:val="24"/>
          <w:lang w:val="fr-FR"/>
        </w:rPr>
      </w:pPr>
      <w:r>
        <w:rPr>
          <w:b/>
          <w:bCs/>
          <w:sz w:val="24"/>
          <w:lang w:val="fr-FR"/>
        </w:rPr>
        <w:tab/>
        <w:t xml:space="preserve">4. </w:t>
      </w:r>
      <w:r>
        <w:rPr>
          <w:b/>
          <w:bCs/>
          <w:sz w:val="24"/>
          <w:u w:val="single"/>
          <w:lang w:val="fr-FR"/>
        </w:rPr>
        <w:t>Article 4 du Pacte</w:t>
      </w:r>
    </w:p>
    <w:p w:rsidR="00000000" w:rsidRDefault="00000000">
      <w:pPr>
        <w:rPr>
          <w:sz w:val="24"/>
          <w:lang w:val="fr-FR"/>
        </w:rPr>
      </w:pPr>
    </w:p>
    <w:p w:rsidR="00000000" w:rsidRDefault="00000000">
      <w:pPr>
        <w:rPr>
          <w:sz w:val="24"/>
          <w:lang w:val="fr-FR"/>
        </w:rPr>
      </w:pPr>
      <w:r>
        <w:rPr>
          <w:sz w:val="24"/>
          <w:lang w:val="fr-FR"/>
        </w:rPr>
        <w:t>42.</w:t>
      </w:r>
      <w:r>
        <w:rPr>
          <w:sz w:val="24"/>
          <w:lang w:val="fr-FR"/>
        </w:rPr>
        <w:tab/>
        <w:t>Il n’y a pas d’évolution à noter par rapport au rapport initial en ce qui concerne la mise en application des dispositions de cet article.</w:t>
      </w:r>
    </w:p>
    <w:p w:rsidR="00000000" w:rsidRDefault="00000000">
      <w:pPr>
        <w:ind w:left="360"/>
        <w:rPr>
          <w:sz w:val="24"/>
          <w:lang w:val="fr-FR"/>
        </w:rPr>
      </w:pPr>
    </w:p>
    <w:p w:rsidR="00000000" w:rsidRDefault="00000000">
      <w:pPr>
        <w:rPr>
          <w:b/>
          <w:bCs/>
          <w:sz w:val="24"/>
          <w:lang w:val="fr-FR"/>
        </w:rPr>
      </w:pPr>
      <w:r>
        <w:rPr>
          <w:b/>
          <w:bCs/>
          <w:sz w:val="24"/>
          <w:lang w:val="fr-FR"/>
        </w:rPr>
        <w:tab/>
        <w:t xml:space="preserve">5. </w:t>
      </w:r>
      <w:r>
        <w:rPr>
          <w:b/>
          <w:bCs/>
          <w:sz w:val="24"/>
          <w:u w:val="single"/>
          <w:lang w:val="fr-FR"/>
        </w:rPr>
        <w:t>Article 5 du Pacte</w:t>
      </w:r>
    </w:p>
    <w:p w:rsidR="00000000" w:rsidRDefault="00000000">
      <w:pPr>
        <w:rPr>
          <w:sz w:val="24"/>
          <w:lang w:val="fr-FR"/>
        </w:rPr>
      </w:pPr>
    </w:p>
    <w:p w:rsidR="00000000" w:rsidRDefault="00000000">
      <w:pPr>
        <w:rPr>
          <w:sz w:val="24"/>
          <w:lang w:val="fr-FR"/>
        </w:rPr>
      </w:pPr>
      <w:r>
        <w:rPr>
          <w:sz w:val="24"/>
          <w:lang w:val="fr-FR"/>
        </w:rPr>
        <w:t>43.</w:t>
      </w:r>
      <w:r>
        <w:rPr>
          <w:sz w:val="24"/>
          <w:lang w:val="fr-FR"/>
        </w:rPr>
        <w:tab/>
        <w:t>Il n’y a pas d’évolution à noter par rapport au rapport initial en ce qui concerne la mise en application des dispositions de cet article.</w:t>
      </w:r>
    </w:p>
    <w:p w:rsidR="00000000" w:rsidRDefault="00000000">
      <w:pPr>
        <w:rPr>
          <w:sz w:val="24"/>
          <w:lang w:val="fr-FR"/>
        </w:rPr>
      </w:pPr>
    </w:p>
    <w:p w:rsidR="00000000" w:rsidRDefault="00000000">
      <w:pPr>
        <w:rPr>
          <w:sz w:val="24"/>
          <w:lang w:val="fr-FR"/>
        </w:rPr>
      </w:pPr>
    </w:p>
    <w:p w:rsidR="00000000" w:rsidRDefault="00000000">
      <w:pPr>
        <w:pStyle w:val="Heading1"/>
        <w:rPr>
          <w:b/>
          <w:bCs/>
          <w:lang w:val="fr-FR"/>
        </w:rPr>
      </w:pPr>
      <w:r>
        <w:rPr>
          <w:b/>
          <w:bCs/>
          <w:lang w:val="fr-FR"/>
        </w:rPr>
        <w:t>Deuxième partie : Partie du rapport relative à des droits précis du Pacte</w:t>
      </w:r>
    </w:p>
    <w:p w:rsidR="00000000" w:rsidRDefault="00000000">
      <w:pPr>
        <w:rPr>
          <w:sz w:val="24"/>
          <w:lang w:val="fr-FR"/>
        </w:rPr>
      </w:pPr>
    </w:p>
    <w:p w:rsidR="00000000" w:rsidRDefault="00000000">
      <w:pPr>
        <w:rPr>
          <w:b/>
          <w:bCs/>
          <w:sz w:val="24"/>
          <w:lang w:val="fr-FR"/>
        </w:rPr>
      </w:pPr>
      <w:r>
        <w:rPr>
          <w:b/>
          <w:bCs/>
          <w:sz w:val="24"/>
          <w:lang w:val="fr-FR"/>
        </w:rPr>
        <w:tab/>
        <w:t xml:space="preserve">6. </w:t>
      </w:r>
      <w:r>
        <w:rPr>
          <w:b/>
          <w:bCs/>
          <w:sz w:val="24"/>
          <w:u w:val="single"/>
          <w:lang w:val="fr-FR"/>
        </w:rPr>
        <w:t>Article 6 du Pacte </w:t>
      </w:r>
      <w:r>
        <w:rPr>
          <w:b/>
          <w:bCs/>
          <w:sz w:val="24"/>
          <w:lang w:val="fr-FR"/>
        </w:rPr>
        <w:t>: Droit au travail</w:t>
      </w:r>
    </w:p>
    <w:p w:rsidR="00000000" w:rsidRDefault="00000000">
      <w:pPr>
        <w:rPr>
          <w:sz w:val="24"/>
          <w:lang w:val="fr-FR"/>
        </w:rPr>
      </w:pPr>
    </w:p>
    <w:p w:rsidR="00000000" w:rsidRDefault="00000000">
      <w:pPr>
        <w:numPr>
          <w:ilvl w:val="1"/>
          <w:numId w:val="16"/>
        </w:numPr>
        <w:autoSpaceDE w:val="0"/>
        <w:autoSpaceDN w:val="0"/>
        <w:rPr>
          <w:sz w:val="24"/>
          <w:lang w:val="fr-FR"/>
        </w:rPr>
      </w:pP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44.</w:t>
      </w:r>
      <w:r>
        <w:rPr>
          <w:sz w:val="24"/>
          <w:lang w:val="fr-FR"/>
        </w:rPr>
        <w:tab/>
        <w:t>La République du Bénin n’a pas encore ratifié la Convention n</w:t>
      </w:r>
      <w:r>
        <w:rPr>
          <w:sz w:val="24"/>
          <w:vertAlign w:val="superscript"/>
          <w:lang w:val="fr-FR"/>
        </w:rPr>
        <w:t>o</w:t>
      </w:r>
      <w:r>
        <w:rPr>
          <w:sz w:val="24"/>
          <w:lang w:val="fr-FR"/>
        </w:rPr>
        <w:t xml:space="preserve"> 122 de l’Organisation Internationale du Travail (OIT) sur la politique de l’emploi adoptée en 1964. Mais, ainsi que l’a souligné le rapport initial dans les détails, le gouvernement prend des mesures pratiques qui devront conduire à sa ratification.</w:t>
      </w:r>
    </w:p>
    <w:p w:rsidR="00000000" w:rsidRDefault="00000000">
      <w:pPr>
        <w:rPr>
          <w:sz w:val="24"/>
          <w:lang w:val="fr-FR"/>
        </w:rPr>
      </w:pPr>
    </w:p>
    <w:p w:rsidR="00000000" w:rsidRDefault="00000000">
      <w:pPr>
        <w:rPr>
          <w:sz w:val="24"/>
          <w:lang w:val="fr-FR"/>
        </w:rPr>
      </w:pPr>
      <w:r>
        <w:rPr>
          <w:sz w:val="24"/>
          <w:lang w:val="fr-FR"/>
        </w:rPr>
        <w:t>45.</w:t>
      </w:r>
      <w:r>
        <w:rPr>
          <w:sz w:val="24"/>
          <w:lang w:val="fr-FR"/>
        </w:rPr>
        <w:tab/>
        <w:t>La Convention n° 111 de l’OIT concernant la discrimination en matière d’emploi et de profession adoptée en 1958 a été ratifiée en 1961 avec les conséquences de mise en œuvre pratique dont a fait mention le rapport initial.</w:t>
      </w:r>
    </w:p>
    <w:p w:rsidR="00000000" w:rsidRDefault="00000000">
      <w:pPr>
        <w:rPr>
          <w:sz w:val="24"/>
          <w:lang w:val="fr-FR"/>
        </w:rPr>
      </w:pPr>
    </w:p>
    <w:p w:rsidR="00000000" w:rsidRDefault="00000000">
      <w:pPr>
        <w:rPr>
          <w:sz w:val="24"/>
          <w:lang w:val="fr-FR"/>
        </w:rPr>
      </w:pPr>
      <w:r>
        <w:rPr>
          <w:sz w:val="24"/>
          <w:lang w:val="fr-FR"/>
        </w:rPr>
        <w:t>46.</w:t>
      </w:r>
      <w:r>
        <w:rPr>
          <w:sz w:val="24"/>
          <w:lang w:val="fr-FR"/>
        </w:rPr>
        <w:tab/>
        <w:t>Contrairement à cette convention, la Convention sur l’élimination de toutes les formes de discrimination raciale (1965) et la Convention sur l’élimination de toutes les formes de discrimination à l`égard des femmes (1979), auxquelles l’Etat béninois est partie respectivement en 2001 et en 1992, n’ont pas fait l’objet de rapports périodiques à l’endroit des comités de contrôle de leur mise en œuvre.</w:t>
      </w:r>
    </w:p>
    <w:p w:rsidR="00000000" w:rsidRDefault="00000000">
      <w:pPr>
        <w:rPr>
          <w:sz w:val="24"/>
          <w:lang w:val="fr-FR"/>
        </w:rPr>
      </w:pPr>
    </w:p>
    <w:p w:rsidR="00000000" w:rsidRDefault="00000000">
      <w:pPr>
        <w:numPr>
          <w:ilvl w:val="1"/>
          <w:numId w:val="16"/>
        </w:numPr>
        <w:tabs>
          <w:tab w:val="clear" w:pos="720"/>
        </w:tabs>
        <w:autoSpaceDE w:val="0"/>
        <w:autoSpaceDN w:val="0"/>
        <w:ind w:left="0" w:firstLine="0"/>
        <w:rPr>
          <w:sz w:val="24"/>
          <w:lang w:val="fr-FR"/>
        </w:rPr>
      </w:pPr>
    </w:p>
    <w:p w:rsidR="00000000" w:rsidRDefault="00000000">
      <w:pPr>
        <w:rPr>
          <w:sz w:val="24"/>
          <w:u w:val="single"/>
          <w:lang w:val="fr-FR"/>
        </w:rPr>
      </w:pPr>
    </w:p>
    <w:p w:rsidR="00000000" w:rsidRDefault="00000000">
      <w:pPr>
        <w:rPr>
          <w:b/>
          <w:bCs/>
          <w:sz w:val="24"/>
          <w:u w:val="single"/>
          <w:lang w:val="fr-FR"/>
        </w:rPr>
      </w:pPr>
      <w:r>
        <w:rPr>
          <w:sz w:val="24"/>
          <w:lang w:val="fr-FR"/>
        </w:rPr>
        <w:t>(a)</w:t>
      </w:r>
      <w:r>
        <w:rPr>
          <w:sz w:val="24"/>
          <w:lang w:val="fr-FR"/>
        </w:rPr>
        <w:tab/>
      </w:r>
      <w:r>
        <w:rPr>
          <w:b/>
          <w:bCs/>
          <w:sz w:val="24"/>
          <w:u w:val="single"/>
          <w:lang w:val="fr-FR"/>
        </w:rPr>
        <w:t>Situation, niveau et évolution de l’emploi, du chômage et du sous-emploi</w:t>
      </w:r>
    </w:p>
    <w:p w:rsidR="00000000" w:rsidRDefault="00000000">
      <w:pPr>
        <w:rPr>
          <w:b/>
          <w:bCs/>
          <w:sz w:val="24"/>
          <w:u w:val="single"/>
          <w:lang w:val="fr-FR"/>
        </w:rPr>
      </w:pPr>
    </w:p>
    <w:p w:rsidR="00000000" w:rsidRDefault="00000000">
      <w:pPr>
        <w:rPr>
          <w:sz w:val="24"/>
          <w:u w:val="single"/>
          <w:lang w:val="fr-FR"/>
        </w:rPr>
      </w:pPr>
      <w:r>
        <w:rPr>
          <w:b/>
          <w:bCs/>
          <w:sz w:val="24"/>
          <w:u w:val="single"/>
          <w:lang w:val="fr-FR"/>
        </w:rPr>
        <w:t>Cas général</w:t>
      </w:r>
    </w:p>
    <w:p w:rsidR="00000000" w:rsidRDefault="00000000">
      <w:pPr>
        <w:rPr>
          <w:sz w:val="24"/>
          <w:lang w:val="fr-FR"/>
        </w:rPr>
      </w:pPr>
    </w:p>
    <w:p w:rsidR="00000000" w:rsidRDefault="00000000">
      <w:pPr>
        <w:rPr>
          <w:sz w:val="24"/>
          <w:lang w:val="fr-FR"/>
        </w:rPr>
      </w:pPr>
      <w:r>
        <w:rPr>
          <w:sz w:val="24"/>
          <w:lang w:val="fr-FR"/>
        </w:rPr>
        <w:t>47.</w:t>
      </w:r>
      <w:r>
        <w:rPr>
          <w:sz w:val="24"/>
          <w:lang w:val="fr-FR"/>
        </w:rPr>
        <w:tab/>
        <w:t>Bien de facteurs endogènes et exogènes relevés par le rapport initial et qui ont influé sur l’économie béninoise ont conduit à la crise de l’emploi au Bénin.</w:t>
      </w:r>
    </w:p>
    <w:p w:rsidR="00000000" w:rsidRDefault="00000000">
      <w:pPr>
        <w:rPr>
          <w:sz w:val="24"/>
          <w:lang w:val="fr-FR"/>
        </w:rPr>
      </w:pPr>
    </w:p>
    <w:p w:rsidR="00000000" w:rsidRDefault="00000000">
      <w:pPr>
        <w:rPr>
          <w:sz w:val="24"/>
          <w:lang w:val="fr-FR"/>
        </w:rPr>
      </w:pPr>
      <w:r>
        <w:rPr>
          <w:sz w:val="24"/>
          <w:lang w:val="fr-FR"/>
        </w:rPr>
        <w:t>48.</w:t>
      </w:r>
      <w:r>
        <w:rPr>
          <w:sz w:val="24"/>
          <w:lang w:val="fr-FR"/>
        </w:rPr>
        <w:tab/>
        <w:t>Aussi, les mesures préconisées par les programmes d’ajustement structurel (PAS) ont-elles eu des effets pervers sur le secteur de l’emploi au Bénin. Ces mesures qui emportent notamment le gel des recrutements, les départs ciblés ou volontaires d’agents de la fonction publique et la restriction de la demande de main-d’œuvre privée ont été mentionnées dans le rapport initial.</w:t>
      </w:r>
    </w:p>
    <w:p w:rsidR="00000000" w:rsidRDefault="00000000">
      <w:pPr>
        <w:rPr>
          <w:sz w:val="24"/>
          <w:lang w:val="fr-FR"/>
        </w:rPr>
      </w:pPr>
    </w:p>
    <w:p w:rsidR="00000000" w:rsidRDefault="00000000">
      <w:pPr>
        <w:spacing w:before="72"/>
        <w:rPr>
          <w:sz w:val="24"/>
          <w:lang w:val="fr-FR"/>
        </w:rPr>
      </w:pPr>
      <w:r>
        <w:rPr>
          <w:sz w:val="24"/>
          <w:lang w:val="fr-FR"/>
        </w:rPr>
        <w:t>49.</w:t>
      </w:r>
      <w:r>
        <w:rPr>
          <w:sz w:val="24"/>
          <w:lang w:val="fr-FR"/>
        </w:rPr>
        <w:tab/>
        <w:t>Il reste - il faut le rappeler - qu’une bonne partie des victimes de cette situation de précarité, des jeunes diplômés et des jeunes sans qualifications des villes et des campagnes ont regagné le commerce informel comme par exemple la vente informelle de produits pétroliers et le rang des conducteurs de taxi moto communément appelés «Zémidjan» au Bénin. Déjà, le secteur informel a atteint des proportions considérables. La population rurale continue de décroître au profit des villes. La demande accrue de nouveaux emplois pose avec plus d’acuité la question de résorption du chômage et de lutte contre la précarité des emplois durables.</w:t>
      </w:r>
    </w:p>
    <w:p w:rsidR="00000000" w:rsidRDefault="00000000">
      <w:pPr>
        <w:tabs>
          <w:tab w:val="left" w:pos="7488"/>
        </w:tabs>
        <w:spacing w:before="72"/>
        <w:rPr>
          <w:sz w:val="24"/>
          <w:lang w:val="fr-FR"/>
        </w:rPr>
      </w:pPr>
    </w:p>
    <w:p w:rsidR="00000000" w:rsidRDefault="00000000">
      <w:pPr>
        <w:spacing w:before="72"/>
        <w:rPr>
          <w:sz w:val="24"/>
          <w:lang w:val="fr-FR"/>
        </w:rPr>
      </w:pPr>
      <w:r>
        <w:rPr>
          <w:sz w:val="24"/>
          <w:lang w:val="fr-FR"/>
        </w:rPr>
        <w:t>50.</w:t>
      </w:r>
      <w:r>
        <w:rPr>
          <w:sz w:val="24"/>
          <w:lang w:val="fr-FR"/>
        </w:rPr>
        <w:tab/>
        <w:t>Au total, par rapport à la situation datant du rapport initial une évolution est notable grâce à un certain nombre de mesures prises par les différents acteurs concernés: l’amélioration du niveau des emplois publics non seulement par le système de recrutement des Agents permanents de l’Etat mais aussi par le système de recrutement des contractuels à durée déterminée et à durée indéterminées l’amélioration de la situation du secteur privé et une diminution du sous-emploi et du chômage.</w:t>
      </w:r>
    </w:p>
    <w:p w:rsidR="00000000" w:rsidRDefault="00000000">
      <w:pPr>
        <w:tabs>
          <w:tab w:val="left" w:pos="7488"/>
        </w:tabs>
        <w:spacing w:before="72"/>
        <w:rPr>
          <w:sz w:val="24"/>
          <w:lang w:val="fr-FR"/>
        </w:rPr>
      </w:pPr>
    </w:p>
    <w:p w:rsidR="00000000" w:rsidRDefault="00000000">
      <w:pPr>
        <w:tabs>
          <w:tab w:val="left" w:pos="7488"/>
        </w:tabs>
        <w:spacing w:before="72"/>
        <w:rPr>
          <w:b/>
          <w:bCs/>
          <w:sz w:val="24"/>
          <w:u w:val="single"/>
          <w:lang w:val="fr-FR"/>
        </w:rPr>
      </w:pPr>
      <w:r>
        <w:rPr>
          <w:b/>
          <w:bCs/>
          <w:sz w:val="24"/>
          <w:u w:val="single"/>
          <w:lang w:val="fr-FR"/>
        </w:rPr>
        <w:t>En ce qui concerne l’emploi</w:t>
      </w:r>
    </w:p>
    <w:p w:rsidR="00000000" w:rsidRDefault="00000000">
      <w:pPr>
        <w:tabs>
          <w:tab w:val="left" w:pos="7488"/>
        </w:tabs>
        <w:spacing w:before="72"/>
        <w:rPr>
          <w:b/>
          <w:bCs/>
          <w:sz w:val="24"/>
          <w:u w:val="single"/>
          <w:lang w:val="fr-FR"/>
        </w:rPr>
      </w:pPr>
    </w:p>
    <w:p w:rsidR="00000000" w:rsidRDefault="00000000">
      <w:pPr>
        <w:tabs>
          <w:tab w:val="left" w:pos="7488"/>
        </w:tabs>
        <w:spacing w:before="72"/>
        <w:rPr>
          <w:sz w:val="24"/>
          <w:u w:val="single"/>
          <w:lang w:val="fr-FR"/>
        </w:rPr>
      </w:pPr>
      <w:r>
        <w:rPr>
          <w:sz w:val="24"/>
          <w:u w:val="single"/>
          <w:lang w:val="fr-FR"/>
        </w:rPr>
        <w:t>Emplois publics</w:t>
      </w:r>
    </w:p>
    <w:p w:rsidR="00000000" w:rsidRDefault="00000000">
      <w:pPr>
        <w:tabs>
          <w:tab w:val="left" w:pos="7488"/>
        </w:tabs>
        <w:spacing w:before="72"/>
        <w:rPr>
          <w:sz w:val="24"/>
          <w:u w:val="single"/>
          <w:lang w:val="fr-FR"/>
        </w:rPr>
      </w:pPr>
    </w:p>
    <w:p w:rsidR="00000000" w:rsidRDefault="00000000">
      <w:pPr>
        <w:spacing w:before="72"/>
        <w:rPr>
          <w:sz w:val="24"/>
          <w:lang w:val="fr-FR"/>
        </w:rPr>
      </w:pPr>
      <w:r>
        <w:rPr>
          <w:sz w:val="24"/>
          <w:lang w:val="fr-FR"/>
        </w:rPr>
        <w:t>51.</w:t>
      </w:r>
      <w:r>
        <w:rPr>
          <w:sz w:val="24"/>
          <w:lang w:val="fr-FR"/>
        </w:rPr>
        <w:tab/>
        <w:t>D’après les données du tableau de bord sur les agents de l’Etat/2004 du Ministère de la fonction publique, du travail et de la reforme administrative (MFPTRA), la situation des agents publics le 31 décembre 2004 se traduit par :</w:t>
      </w:r>
    </w:p>
    <w:p w:rsidR="00000000" w:rsidRDefault="00000000">
      <w:pPr>
        <w:numPr>
          <w:ilvl w:val="0"/>
          <w:numId w:val="17"/>
        </w:numPr>
        <w:tabs>
          <w:tab w:val="left" w:pos="7488"/>
        </w:tabs>
        <w:autoSpaceDE w:val="0"/>
        <w:autoSpaceDN w:val="0"/>
        <w:spacing w:before="72"/>
        <w:rPr>
          <w:sz w:val="24"/>
          <w:lang w:val="fr-FR"/>
        </w:rPr>
      </w:pPr>
      <w:r>
        <w:rPr>
          <w:sz w:val="24"/>
          <w:lang w:val="fr-FR"/>
        </w:rPr>
        <w:t>une forte présence des agents contractuels dont leur nombre s’élève en décembre 2004 à 3.361 pour les contractuels à durée déterminée et à 4.941 pour les contractuels à durée indéterminée, soit un total de 4.941 contre zéro (0) dix ans avant (en 1994), ce programme de recrutement des contractuels n’ayant commencé qu’en 1996 ;</w:t>
      </w:r>
    </w:p>
    <w:p w:rsidR="00000000" w:rsidRDefault="00000000">
      <w:pPr>
        <w:numPr>
          <w:ilvl w:val="0"/>
          <w:numId w:val="17"/>
        </w:numPr>
        <w:tabs>
          <w:tab w:val="left" w:pos="7488"/>
        </w:tabs>
        <w:autoSpaceDE w:val="0"/>
        <w:autoSpaceDN w:val="0"/>
        <w:spacing w:before="72"/>
        <w:rPr>
          <w:sz w:val="24"/>
          <w:lang w:val="fr-FR"/>
        </w:rPr>
      </w:pPr>
      <w:r>
        <w:rPr>
          <w:sz w:val="24"/>
          <w:lang w:val="fr-FR"/>
        </w:rPr>
        <w:t>un effort progressif de recrutement des Agents permanents de l’Etat estimé à 29.863 (avec 832 en position particulière) en décembre 2004 contre 28.550 cinq ans avant (en 1999) ;</w:t>
      </w:r>
    </w:p>
    <w:p w:rsidR="00000000" w:rsidRDefault="00000000">
      <w:pPr>
        <w:numPr>
          <w:ilvl w:val="0"/>
          <w:numId w:val="17"/>
        </w:numPr>
        <w:tabs>
          <w:tab w:val="left" w:pos="7488"/>
        </w:tabs>
        <w:autoSpaceDE w:val="0"/>
        <w:autoSpaceDN w:val="0"/>
        <w:spacing w:before="72"/>
        <w:rPr>
          <w:sz w:val="24"/>
          <w:lang w:val="fr-FR"/>
        </w:rPr>
      </w:pPr>
      <w:r>
        <w:rPr>
          <w:sz w:val="24"/>
          <w:lang w:val="fr-FR"/>
        </w:rPr>
        <w:t>un total de 38.165 agents publics en activité au 31 décembre 2004.</w:t>
      </w:r>
    </w:p>
    <w:p w:rsidR="00000000" w:rsidRDefault="00000000">
      <w:pPr>
        <w:tabs>
          <w:tab w:val="left" w:pos="7488"/>
        </w:tabs>
        <w:autoSpaceDE w:val="0"/>
        <w:autoSpaceDN w:val="0"/>
        <w:spacing w:before="72"/>
        <w:rPr>
          <w:sz w:val="24"/>
          <w:lang w:val="fr-FR"/>
        </w:rPr>
      </w:pPr>
    </w:p>
    <w:p w:rsidR="00000000" w:rsidRDefault="00000000">
      <w:pPr>
        <w:tabs>
          <w:tab w:val="left" w:pos="7488"/>
        </w:tabs>
        <w:autoSpaceDE w:val="0"/>
        <w:autoSpaceDN w:val="0"/>
        <w:spacing w:before="72"/>
        <w:rPr>
          <w:sz w:val="24"/>
          <w:lang w:val="fr-FR"/>
        </w:rPr>
      </w:pPr>
      <w:r>
        <w:rPr>
          <w:b/>
          <w:bCs/>
          <w:sz w:val="24"/>
          <w:u w:val="single"/>
          <w:lang w:val="fr-FR"/>
        </w:rPr>
        <w:t>Tableau n</w:t>
      </w:r>
      <w:r>
        <w:rPr>
          <w:b/>
          <w:bCs/>
          <w:sz w:val="24"/>
          <w:u w:val="single"/>
          <w:vertAlign w:val="superscript"/>
          <w:lang w:val="fr-FR"/>
        </w:rPr>
        <w:t>o</w:t>
      </w:r>
      <w:r>
        <w:rPr>
          <w:b/>
          <w:bCs/>
          <w:sz w:val="24"/>
          <w:u w:val="single"/>
          <w:lang w:val="fr-FR"/>
        </w:rPr>
        <w:t xml:space="preserve"> 2</w:t>
      </w:r>
      <w:r>
        <w:rPr>
          <w:sz w:val="24"/>
          <w:lang w:val="fr-FR"/>
        </w:rPr>
        <w:t> </w:t>
      </w:r>
      <w:r>
        <w:rPr>
          <w:b/>
          <w:bCs/>
          <w:sz w:val="24"/>
          <w:lang w:val="fr-FR"/>
        </w:rPr>
        <w:t>:</w:t>
      </w:r>
      <w:r>
        <w:rPr>
          <w:sz w:val="24"/>
          <w:lang w:val="fr-FR"/>
        </w:rPr>
        <w:t xml:space="preserve"> La situation des Agents de l’Etat au 31 décembre 2004</w:t>
      </w:r>
    </w:p>
    <w:p w:rsidR="00000000" w:rsidRDefault="00000000">
      <w:pPr>
        <w:tabs>
          <w:tab w:val="left" w:pos="7488"/>
        </w:tabs>
        <w:autoSpaceDE w:val="0"/>
        <w:autoSpaceDN w:val="0"/>
        <w:spacing w:before="72"/>
        <w:rPr>
          <w:sz w:val="24"/>
          <w:lang w:val="fr-FR"/>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749"/>
      </w:tblGrid>
      <w:tr w:rsidR="00000000">
        <w:tc>
          <w:tcPr>
            <w:tcW w:w="4478" w:type="dxa"/>
          </w:tcPr>
          <w:p w:rsidR="00000000" w:rsidRDefault="00000000">
            <w:pPr>
              <w:rPr>
                <w:sz w:val="24"/>
                <w:lang w:val="fr-FR"/>
              </w:rPr>
            </w:pPr>
            <w:r>
              <w:rPr>
                <w:sz w:val="24"/>
                <w:lang w:val="fr-FR"/>
              </w:rPr>
              <w:t>Désignation</w:t>
            </w:r>
          </w:p>
        </w:tc>
        <w:tc>
          <w:tcPr>
            <w:tcW w:w="4478" w:type="dxa"/>
          </w:tcPr>
          <w:p w:rsidR="00000000" w:rsidRDefault="00000000">
            <w:pPr>
              <w:rPr>
                <w:sz w:val="24"/>
                <w:lang w:val="fr-FR"/>
              </w:rPr>
            </w:pPr>
            <w:r>
              <w:rPr>
                <w:sz w:val="24"/>
                <w:lang w:val="fr-FR"/>
              </w:rPr>
              <w:t>Effectif</w:t>
            </w:r>
          </w:p>
        </w:tc>
      </w:tr>
      <w:tr w:rsidR="00000000">
        <w:tc>
          <w:tcPr>
            <w:tcW w:w="4478" w:type="dxa"/>
          </w:tcPr>
          <w:p w:rsidR="00000000" w:rsidRDefault="00000000">
            <w:pPr>
              <w:rPr>
                <w:sz w:val="24"/>
                <w:lang w:val="fr-FR"/>
              </w:rPr>
            </w:pPr>
            <w:r>
              <w:rPr>
                <w:sz w:val="24"/>
                <w:lang w:val="fr-FR"/>
              </w:rPr>
              <w:t>Actifs</w:t>
            </w:r>
          </w:p>
        </w:tc>
        <w:tc>
          <w:tcPr>
            <w:tcW w:w="4478" w:type="dxa"/>
          </w:tcPr>
          <w:p w:rsidR="00000000" w:rsidRDefault="00000000">
            <w:pPr>
              <w:rPr>
                <w:sz w:val="24"/>
                <w:lang w:val="fr-FR"/>
              </w:rPr>
            </w:pPr>
            <w:r>
              <w:rPr>
                <w:sz w:val="24"/>
                <w:lang w:val="fr-FR"/>
              </w:rPr>
              <w:t>29031</w:t>
            </w:r>
          </w:p>
        </w:tc>
      </w:tr>
      <w:tr w:rsidR="00000000">
        <w:tc>
          <w:tcPr>
            <w:tcW w:w="4478" w:type="dxa"/>
          </w:tcPr>
          <w:p w:rsidR="00000000" w:rsidRDefault="00000000">
            <w:pPr>
              <w:rPr>
                <w:sz w:val="24"/>
                <w:lang w:val="fr-FR"/>
              </w:rPr>
            </w:pPr>
            <w:r>
              <w:rPr>
                <w:sz w:val="24"/>
                <w:lang w:val="fr-FR"/>
              </w:rPr>
              <w:t>En position particulière</w:t>
            </w:r>
          </w:p>
        </w:tc>
        <w:tc>
          <w:tcPr>
            <w:tcW w:w="4478" w:type="dxa"/>
          </w:tcPr>
          <w:p w:rsidR="00000000" w:rsidRDefault="00000000">
            <w:pPr>
              <w:rPr>
                <w:sz w:val="24"/>
                <w:lang w:val="fr-FR"/>
              </w:rPr>
            </w:pPr>
            <w:r>
              <w:rPr>
                <w:sz w:val="24"/>
                <w:lang w:val="fr-FR"/>
              </w:rPr>
              <w:t>832</w:t>
            </w:r>
          </w:p>
        </w:tc>
      </w:tr>
      <w:tr w:rsidR="00000000">
        <w:tc>
          <w:tcPr>
            <w:tcW w:w="4478" w:type="dxa"/>
          </w:tcPr>
          <w:p w:rsidR="00000000" w:rsidRDefault="00000000">
            <w:pPr>
              <w:rPr>
                <w:sz w:val="24"/>
                <w:lang w:val="fr-FR"/>
              </w:rPr>
            </w:pPr>
            <w:r>
              <w:rPr>
                <w:sz w:val="24"/>
                <w:lang w:val="fr-FR"/>
              </w:rPr>
              <w:t>Total APE*</w:t>
            </w:r>
          </w:p>
        </w:tc>
        <w:tc>
          <w:tcPr>
            <w:tcW w:w="4478" w:type="dxa"/>
          </w:tcPr>
          <w:p w:rsidR="00000000" w:rsidRDefault="00000000">
            <w:pPr>
              <w:rPr>
                <w:sz w:val="24"/>
                <w:lang w:val="fr-FR"/>
              </w:rPr>
            </w:pPr>
            <w:r>
              <w:rPr>
                <w:sz w:val="24"/>
                <w:lang w:val="fr-FR"/>
              </w:rPr>
              <w:t>29863</w:t>
            </w:r>
          </w:p>
        </w:tc>
      </w:tr>
      <w:tr w:rsidR="00000000">
        <w:tc>
          <w:tcPr>
            <w:tcW w:w="4478" w:type="dxa"/>
          </w:tcPr>
          <w:p w:rsidR="00000000" w:rsidRDefault="00000000">
            <w:pPr>
              <w:rPr>
                <w:sz w:val="24"/>
                <w:lang w:val="fr-FR"/>
              </w:rPr>
            </w:pPr>
            <w:r>
              <w:rPr>
                <w:sz w:val="24"/>
                <w:lang w:val="fr-FR"/>
              </w:rPr>
              <w:t>Contractuels à durée déterminée (CDD)</w:t>
            </w:r>
          </w:p>
        </w:tc>
        <w:tc>
          <w:tcPr>
            <w:tcW w:w="4478" w:type="dxa"/>
          </w:tcPr>
          <w:p w:rsidR="00000000" w:rsidRDefault="00000000">
            <w:pPr>
              <w:rPr>
                <w:sz w:val="24"/>
                <w:lang w:val="fr-FR"/>
              </w:rPr>
            </w:pPr>
            <w:r>
              <w:rPr>
                <w:sz w:val="24"/>
                <w:lang w:val="fr-FR"/>
              </w:rPr>
              <w:t>3361</w:t>
            </w:r>
          </w:p>
        </w:tc>
      </w:tr>
      <w:tr w:rsidR="00000000">
        <w:tc>
          <w:tcPr>
            <w:tcW w:w="4478" w:type="dxa"/>
          </w:tcPr>
          <w:p w:rsidR="00000000" w:rsidRDefault="00000000">
            <w:pPr>
              <w:rPr>
                <w:sz w:val="24"/>
                <w:lang w:val="fr-FR"/>
              </w:rPr>
            </w:pPr>
            <w:r>
              <w:rPr>
                <w:sz w:val="24"/>
                <w:lang w:val="fr-FR"/>
              </w:rPr>
              <w:t>Contractuels à durée indéterminée (CDI)</w:t>
            </w:r>
          </w:p>
        </w:tc>
        <w:tc>
          <w:tcPr>
            <w:tcW w:w="4478" w:type="dxa"/>
          </w:tcPr>
          <w:p w:rsidR="00000000" w:rsidRDefault="00000000">
            <w:pPr>
              <w:rPr>
                <w:sz w:val="24"/>
                <w:lang w:val="fr-FR"/>
              </w:rPr>
            </w:pPr>
            <w:r>
              <w:rPr>
                <w:sz w:val="24"/>
                <w:lang w:val="fr-FR"/>
              </w:rPr>
              <w:t>4941</w:t>
            </w:r>
          </w:p>
        </w:tc>
      </w:tr>
      <w:tr w:rsidR="00000000">
        <w:tc>
          <w:tcPr>
            <w:tcW w:w="4478" w:type="dxa"/>
          </w:tcPr>
          <w:p w:rsidR="00000000" w:rsidRDefault="00000000">
            <w:pPr>
              <w:rPr>
                <w:sz w:val="24"/>
                <w:lang w:val="fr-FR"/>
              </w:rPr>
            </w:pPr>
            <w:r>
              <w:rPr>
                <w:sz w:val="24"/>
                <w:lang w:val="fr-FR"/>
              </w:rPr>
              <w:t>Total contractuels (CDD + CDI)</w:t>
            </w:r>
          </w:p>
        </w:tc>
        <w:tc>
          <w:tcPr>
            <w:tcW w:w="4478" w:type="dxa"/>
          </w:tcPr>
          <w:p w:rsidR="00000000" w:rsidRDefault="00000000">
            <w:pPr>
              <w:rPr>
                <w:sz w:val="24"/>
                <w:lang w:val="fr-FR"/>
              </w:rPr>
            </w:pPr>
            <w:r>
              <w:rPr>
                <w:sz w:val="24"/>
                <w:lang w:val="fr-FR"/>
              </w:rPr>
              <w:t>8302</w:t>
            </w:r>
          </w:p>
        </w:tc>
      </w:tr>
      <w:tr w:rsidR="00000000">
        <w:tc>
          <w:tcPr>
            <w:tcW w:w="4478" w:type="dxa"/>
          </w:tcPr>
          <w:p w:rsidR="00000000" w:rsidRDefault="00000000">
            <w:pPr>
              <w:rPr>
                <w:sz w:val="24"/>
                <w:lang w:val="fr-FR"/>
              </w:rPr>
            </w:pPr>
            <w:r>
              <w:rPr>
                <w:sz w:val="24"/>
                <w:lang w:val="fr-FR"/>
              </w:rPr>
              <w:t>Total Agents publics en activité</w:t>
            </w:r>
          </w:p>
        </w:tc>
        <w:tc>
          <w:tcPr>
            <w:tcW w:w="4478" w:type="dxa"/>
          </w:tcPr>
          <w:p w:rsidR="00000000" w:rsidRDefault="00000000">
            <w:pPr>
              <w:rPr>
                <w:sz w:val="24"/>
                <w:lang w:val="fr-FR"/>
              </w:rPr>
            </w:pPr>
            <w:r>
              <w:rPr>
                <w:sz w:val="24"/>
                <w:lang w:val="fr-FR"/>
              </w:rPr>
              <w:t>37333</w:t>
            </w:r>
          </w:p>
        </w:tc>
      </w:tr>
      <w:tr w:rsidR="00000000">
        <w:tc>
          <w:tcPr>
            <w:tcW w:w="4478" w:type="dxa"/>
          </w:tcPr>
          <w:p w:rsidR="00000000" w:rsidRDefault="00000000">
            <w:pPr>
              <w:rPr>
                <w:sz w:val="24"/>
                <w:lang w:val="fr-FR"/>
              </w:rPr>
            </w:pPr>
            <w:r>
              <w:rPr>
                <w:sz w:val="24"/>
                <w:lang w:val="fr-FR"/>
              </w:rPr>
              <w:t>Total Agents publics</w:t>
            </w:r>
          </w:p>
        </w:tc>
        <w:tc>
          <w:tcPr>
            <w:tcW w:w="4478" w:type="dxa"/>
          </w:tcPr>
          <w:p w:rsidR="00000000" w:rsidRDefault="00000000">
            <w:pPr>
              <w:rPr>
                <w:sz w:val="24"/>
                <w:lang w:val="fr-FR"/>
              </w:rPr>
            </w:pPr>
            <w:r>
              <w:rPr>
                <w:sz w:val="24"/>
                <w:lang w:val="fr-FR"/>
              </w:rPr>
              <w:t>38165</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 Ministère de la Fonction Publique, du Travail et de la Réforme Administrative (MFPTRA), tableau de bord sur les agents de l’Etat/2004</w:t>
      </w:r>
    </w:p>
    <w:p w:rsidR="00000000" w:rsidRDefault="00000000">
      <w:pPr>
        <w:rPr>
          <w:sz w:val="20"/>
          <w:szCs w:val="20"/>
          <w:lang w:val="fr-FR"/>
        </w:rPr>
      </w:pPr>
    </w:p>
    <w:p w:rsidR="00000000" w:rsidRDefault="00000000">
      <w:pPr>
        <w:rPr>
          <w:sz w:val="20"/>
          <w:szCs w:val="20"/>
          <w:lang w:val="fr-FR"/>
        </w:rPr>
      </w:pPr>
      <w:r>
        <w:rPr>
          <w:sz w:val="20"/>
          <w:szCs w:val="20"/>
          <w:lang w:val="fr-FR"/>
        </w:rPr>
        <w:t>* Agents permanents de l’Etat</w:t>
      </w:r>
    </w:p>
    <w:p w:rsidR="00000000" w:rsidRDefault="00000000">
      <w:pPr>
        <w:rPr>
          <w:sz w:val="24"/>
          <w:lang w:val="fr-FR"/>
        </w:rPr>
      </w:pPr>
    </w:p>
    <w:p w:rsidR="00000000" w:rsidRDefault="00000000">
      <w:pPr>
        <w:spacing w:before="72"/>
        <w:rPr>
          <w:sz w:val="24"/>
          <w:lang w:val="fr-FR"/>
        </w:rPr>
      </w:pPr>
      <w:r>
        <w:rPr>
          <w:sz w:val="24"/>
          <w:lang w:val="fr-FR"/>
        </w:rPr>
        <w:t>52.</w:t>
      </w:r>
      <w:r>
        <w:rPr>
          <w:sz w:val="24"/>
          <w:lang w:val="fr-FR"/>
        </w:rPr>
        <w:tab/>
        <w:t>L’évolution des recrutements dans la fonction publique se présente comme suit, voir tableau 3</w:t>
      </w:r>
    </w:p>
    <w:p w:rsidR="00000000" w:rsidRDefault="00000000">
      <w:pPr>
        <w:tabs>
          <w:tab w:val="left" w:pos="7488"/>
        </w:tabs>
        <w:spacing w:before="72"/>
        <w:rPr>
          <w:sz w:val="24"/>
          <w:lang w:val="fr-FR"/>
        </w:rPr>
      </w:pPr>
    </w:p>
    <w:p w:rsidR="00000000" w:rsidRDefault="00000000">
      <w:pPr>
        <w:rPr>
          <w:b/>
          <w:bCs/>
          <w:sz w:val="24"/>
          <w:lang w:val="fr-FR"/>
        </w:rPr>
      </w:pPr>
      <w:r>
        <w:rPr>
          <w:b/>
          <w:bCs/>
          <w:sz w:val="24"/>
          <w:u w:val="single"/>
          <w:lang w:val="fr-FR"/>
        </w:rPr>
        <w:t>Tableau no 3</w:t>
      </w:r>
      <w:r>
        <w:rPr>
          <w:b/>
          <w:bCs/>
          <w:sz w:val="24"/>
          <w:lang w:val="fr-FR"/>
        </w:rPr>
        <w:t xml:space="preserve"> : </w:t>
      </w:r>
      <w:r>
        <w:rPr>
          <w:sz w:val="24"/>
          <w:lang w:val="fr-FR"/>
        </w:rPr>
        <w:t>Récapitulatif des recrutements des APE au titre des années 1993-2004</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271"/>
        <w:gridCol w:w="1212"/>
        <w:gridCol w:w="1212"/>
        <w:gridCol w:w="1214"/>
        <w:gridCol w:w="1212"/>
        <w:gridCol w:w="1259"/>
      </w:tblGrid>
      <w:tr w:rsidR="00000000">
        <w:tc>
          <w:tcPr>
            <w:tcW w:w="1576" w:type="dxa"/>
            <w:tcBorders>
              <w:tr2bl w:val="single" w:sz="2" w:space="0" w:color="auto"/>
            </w:tcBorders>
          </w:tcPr>
          <w:p w:rsidR="00000000" w:rsidRDefault="00000000">
            <w:pPr>
              <w:rPr>
                <w:sz w:val="20"/>
                <w:szCs w:val="20"/>
                <w:lang w:val="fr-FR"/>
              </w:rPr>
            </w:pPr>
            <w:r>
              <w:rPr>
                <w:sz w:val="20"/>
                <w:szCs w:val="20"/>
                <w:lang w:val="fr-FR"/>
              </w:rPr>
              <w:t>CATEGORIE</w:t>
            </w:r>
          </w:p>
          <w:p w:rsidR="00000000" w:rsidRDefault="00000000">
            <w:pPr>
              <w:rPr>
                <w:sz w:val="20"/>
                <w:szCs w:val="20"/>
                <w:lang w:val="fr-FR"/>
              </w:rPr>
            </w:pPr>
            <w:r>
              <w:rPr>
                <w:sz w:val="24"/>
                <w:lang w:val="fr-FR"/>
              </w:rPr>
              <w:t xml:space="preserve">           </w:t>
            </w:r>
            <w:r>
              <w:rPr>
                <w:sz w:val="20"/>
                <w:szCs w:val="20"/>
                <w:lang w:val="fr-FR"/>
              </w:rPr>
              <w:t>ANNEE</w:t>
            </w:r>
          </w:p>
        </w:tc>
        <w:tc>
          <w:tcPr>
            <w:tcW w:w="1271" w:type="dxa"/>
          </w:tcPr>
          <w:p w:rsidR="00000000" w:rsidRDefault="00000000">
            <w:pPr>
              <w:rPr>
                <w:sz w:val="24"/>
                <w:lang w:val="fr-FR"/>
              </w:rPr>
            </w:pPr>
            <w:r>
              <w:rPr>
                <w:sz w:val="24"/>
                <w:lang w:val="fr-FR"/>
              </w:rPr>
              <w:t>A</w:t>
            </w:r>
          </w:p>
        </w:tc>
        <w:tc>
          <w:tcPr>
            <w:tcW w:w="1212" w:type="dxa"/>
          </w:tcPr>
          <w:p w:rsidR="00000000" w:rsidRDefault="00000000">
            <w:pPr>
              <w:rPr>
                <w:sz w:val="24"/>
                <w:lang w:val="fr-FR"/>
              </w:rPr>
            </w:pPr>
            <w:r>
              <w:rPr>
                <w:sz w:val="24"/>
                <w:lang w:val="fr-FR"/>
              </w:rPr>
              <w:t>B</w:t>
            </w:r>
          </w:p>
        </w:tc>
        <w:tc>
          <w:tcPr>
            <w:tcW w:w="1212" w:type="dxa"/>
          </w:tcPr>
          <w:p w:rsidR="00000000" w:rsidRDefault="00000000">
            <w:pPr>
              <w:rPr>
                <w:sz w:val="24"/>
                <w:lang w:val="fr-FR"/>
              </w:rPr>
            </w:pPr>
            <w:r>
              <w:rPr>
                <w:sz w:val="24"/>
                <w:lang w:val="fr-FR"/>
              </w:rPr>
              <w:t>C</w:t>
            </w:r>
          </w:p>
        </w:tc>
        <w:tc>
          <w:tcPr>
            <w:tcW w:w="1214" w:type="dxa"/>
          </w:tcPr>
          <w:p w:rsidR="00000000" w:rsidRDefault="00000000">
            <w:pPr>
              <w:rPr>
                <w:sz w:val="24"/>
                <w:lang w:val="fr-FR"/>
              </w:rPr>
            </w:pPr>
            <w:r>
              <w:rPr>
                <w:sz w:val="24"/>
                <w:lang w:val="fr-FR"/>
              </w:rPr>
              <w:t>D</w:t>
            </w:r>
          </w:p>
        </w:tc>
        <w:tc>
          <w:tcPr>
            <w:tcW w:w="1212" w:type="dxa"/>
          </w:tcPr>
          <w:p w:rsidR="00000000" w:rsidRDefault="00000000">
            <w:pPr>
              <w:rPr>
                <w:sz w:val="24"/>
                <w:lang w:val="fr-FR"/>
              </w:rPr>
            </w:pPr>
            <w:r>
              <w:rPr>
                <w:sz w:val="24"/>
                <w:lang w:val="fr-FR"/>
              </w:rPr>
              <w:t>E</w:t>
            </w:r>
          </w:p>
        </w:tc>
        <w:tc>
          <w:tcPr>
            <w:tcW w:w="1259" w:type="dxa"/>
          </w:tcPr>
          <w:p w:rsidR="00000000" w:rsidRDefault="00000000">
            <w:pPr>
              <w:rPr>
                <w:sz w:val="24"/>
                <w:lang w:val="fr-FR"/>
              </w:rPr>
            </w:pPr>
            <w:r>
              <w:rPr>
                <w:sz w:val="24"/>
                <w:lang w:val="fr-FR"/>
              </w:rPr>
              <w:t>TOTAL</w:t>
            </w:r>
          </w:p>
        </w:tc>
      </w:tr>
      <w:tr w:rsidR="00000000">
        <w:tc>
          <w:tcPr>
            <w:tcW w:w="1576" w:type="dxa"/>
          </w:tcPr>
          <w:p w:rsidR="00000000" w:rsidRDefault="00000000">
            <w:pPr>
              <w:rPr>
                <w:sz w:val="24"/>
                <w:lang w:val="fr-FR"/>
              </w:rPr>
            </w:pPr>
            <w:r>
              <w:rPr>
                <w:sz w:val="24"/>
                <w:lang w:val="fr-FR"/>
              </w:rPr>
              <w:t>1993</w:t>
            </w:r>
          </w:p>
        </w:tc>
        <w:tc>
          <w:tcPr>
            <w:tcW w:w="1271" w:type="dxa"/>
          </w:tcPr>
          <w:p w:rsidR="00000000" w:rsidRDefault="00000000">
            <w:pPr>
              <w:rPr>
                <w:sz w:val="24"/>
                <w:lang w:val="fr-FR"/>
              </w:rPr>
            </w:pPr>
            <w:r>
              <w:rPr>
                <w:sz w:val="24"/>
                <w:lang w:val="fr-FR"/>
              </w:rPr>
              <w:t>52</w:t>
            </w:r>
          </w:p>
        </w:tc>
        <w:tc>
          <w:tcPr>
            <w:tcW w:w="1212" w:type="dxa"/>
          </w:tcPr>
          <w:p w:rsidR="00000000" w:rsidRDefault="00000000">
            <w:pPr>
              <w:rPr>
                <w:sz w:val="24"/>
                <w:lang w:val="fr-FR"/>
              </w:rPr>
            </w:pPr>
            <w:r>
              <w:rPr>
                <w:sz w:val="24"/>
                <w:lang w:val="fr-FR"/>
              </w:rPr>
              <w:t>17</w:t>
            </w:r>
          </w:p>
        </w:tc>
        <w:tc>
          <w:tcPr>
            <w:tcW w:w="1212" w:type="dxa"/>
          </w:tcPr>
          <w:p w:rsidR="00000000" w:rsidRDefault="00000000">
            <w:pPr>
              <w:rPr>
                <w:sz w:val="24"/>
                <w:lang w:val="fr-FR"/>
              </w:rPr>
            </w:pPr>
            <w:r>
              <w:rPr>
                <w:sz w:val="24"/>
                <w:lang w:val="fr-FR"/>
              </w:rPr>
              <w:t>62</w:t>
            </w:r>
          </w:p>
        </w:tc>
        <w:tc>
          <w:tcPr>
            <w:tcW w:w="1214" w:type="dxa"/>
          </w:tcPr>
          <w:p w:rsidR="00000000" w:rsidRDefault="00000000">
            <w:pPr>
              <w:rPr>
                <w:sz w:val="24"/>
                <w:lang w:val="fr-FR"/>
              </w:rPr>
            </w:pPr>
            <w:r>
              <w:rPr>
                <w:sz w:val="24"/>
                <w:lang w:val="fr-FR"/>
              </w:rPr>
              <w:t>-</w:t>
            </w:r>
          </w:p>
        </w:tc>
        <w:tc>
          <w:tcPr>
            <w:tcW w:w="1212" w:type="dxa"/>
          </w:tcPr>
          <w:p w:rsidR="00000000" w:rsidRDefault="00000000">
            <w:pPr>
              <w:rPr>
                <w:sz w:val="24"/>
                <w:lang w:val="fr-FR"/>
              </w:rPr>
            </w:pPr>
            <w:r>
              <w:rPr>
                <w:sz w:val="24"/>
                <w:lang w:val="fr-FR"/>
              </w:rPr>
              <w:t>176</w:t>
            </w:r>
          </w:p>
        </w:tc>
        <w:tc>
          <w:tcPr>
            <w:tcW w:w="1259" w:type="dxa"/>
          </w:tcPr>
          <w:p w:rsidR="00000000" w:rsidRDefault="00000000">
            <w:pPr>
              <w:rPr>
                <w:sz w:val="24"/>
                <w:lang w:val="fr-FR"/>
              </w:rPr>
            </w:pPr>
            <w:r>
              <w:rPr>
                <w:sz w:val="24"/>
                <w:lang w:val="fr-FR"/>
              </w:rPr>
              <w:t>255</w:t>
            </w:r>
          </w:p>
        </w:tc>
      </w:tr>
      <w:tr w:rsidR="00000000">
        <w:tc>
          <w:tcPr>
            <w:tcW w:w="1576" w:type="dxa"/>
          </w:tcPr>
          <w:p w:rsidR="00000000" w:rsidRDefault="00000000">
            <w:pPr>
              <w:rPr>
                <w:sz w:val="24"/>
                <w:lang w:val="fr-FR"/>
              </w:rPr>
            </w:pPr>
            <w:r>
              <w:rPr>
                <w:sz w:val="24"/>
                <w:lang w:val="fr-FR"/>
              </w:rPr>
              <w:t>1994</w:t>
            </w:r>
          </w:p>
        </w:tc>
        <w:tc>
          <w:tcPr>
            <w:tcW w:w="1271" w:type="dxa"/>
          </w:tcPr>
          <w:p w:rsidR="00000000" w:rsidRDefault="00000000">
            <w:pPr>
              <w:rPr>
                <w:sz w:val="24"/>
                <w:lang w:val="fr-FR"/>
              </w:rPr>
            </w:pPr>
            <w:r>
              <w:rPr>
                <w:sz w:val="24"/>
                <w:lang w:val="fr-FR"/>
              </w:rPr>
              <w:t>-</w:t>
            </w:r>
          </w:p>
        </w:tc>
        <w:tc>
          <w:tcPr>
            <w:tcW w:w="1212" w:type="dxa"/>
          </w:tcPr>
          <w:p w:rsidR="00000000" w:rsidRDefault="00000000">
            <w:pPr>
              <w:rPr>
                <w:sz w:val="24"/>
                <w:lang w:val="fr-FR"/>
              </w:rPr>
            </w:pPr>
            <w:r>
              <w:rPr>
                <w:sz w:val="24"/>
                <w:lang w:val="fr-FR"/>
              </w:rPr>
              <w:t>-</w:t>
            </w:r>
          </w:p>
        </w:tc>
        <w:tc>
          <w:tcPr>
            <w:tcW w:w="1212" w:type="dxa"/>
          </w:tcPr>
          <w:p w:rsidR="00000000" w:rsidRDefault="00000000">
            <w:pPr>
              <w:rPr>
                <w:sz w:val="24"/>
                <w:lang w:val="fr-FR"/>
              </w:rPr>
            </w:pPr>
            <w:r>
              <w:rPr>
                <w:sz w:val="24"/>
                <w:lang w:val="fr-FR"/>
              </w:rPr>
              <w:t>-</w:t>
            </w:r>
          </w:p>
        </w:tc>
        <w:tc>
          <w:tcPr>
            <w:tcW w:w="1214" w:type="dxa"/>
          </w:tcPr>
          <w:p w:rsidR="00000000" w:rsidRDefault="00000000">
            <w:pPr>
              <w:rPr>
                <w:sz w:val="24"/>
                <w:lang w:val="fr-FR"/>
              </w:rPr>
            </w:pPr>
            <w:r>
              <w:rPr>
                <w:sz w:val="24"/>
                <w:lang w:val="fr-FR"/>
              </w:rPr>
              <w:t>-</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w:t>
            </w:r>
          </w:p>
        </w:tc>
      </w:tr>
      <w:tr w:rsidR="00000000">
        <w:tc>
          <w:tcPr>
            <w:tcW w:w="1576" w:type="dxa"/>
          </w:tcPr>
          <w:p w:rsidR="00000000" w:rsidRDefault="00000000">
            <w:pPr>
              <w:rPr>
                <w:sz w:val="24"/>
                <w:lang w:val="fr-FR"/>
              </w:rPr>
            </w:pPr>
            <w:r>
              <w:rPr>
                <w:sz w:val="24"/>
                <w:lang w:val="fr-FR"/>
              </w:rPr>
              <w:t>1995</w:t>
            </w:r>
          </w:p>
        </w:tc>
        <w:tc>
          <w:tcPr>
            <w:tcW w:w="1271" w:type="dxa"/>
          </w:tcPr>
          <w:p w:rsidR="00000000" w:rsidRDefault="00000000">
            <w:pPr>
              <w:rPr>
                <w:sz w:val="24"/>
                <w:lang w:val="fr-FR"/>
              </w:rPr>
            </w:pPr>
            <w:r>
              <w:rPr>
                <w:sz w:val="24"/>
                <w:lang w:val="fr-FR"/>
              </w:rPr>
              <w:t>11</w:t>
            </w:r>
          </w:p>
        </w:tc>
        <w:tc>
          <w:tcPr>
            <w:tcW w:w="1212" w:type="dxa"/>
          </w:tcPr>
          <w:p w:rsidR="00000000" w:rsidRDefault="00000000">
            <w:pPr>
              <w:rPr>
                <w:sz w:val="24"/>
                <w:lang w:val="fr-FR"/>
              </w:rPr>
            </w:pPr>
            <w:r>
              <w:rPr>
                <w:sz w:val="24"/>
                <w:lang w:val="fr-FR"/>
              </w:rPr>
              <w:t>14</w:t>
            </w:r>
          </w:p>
        </w:tc>
        <w:tc>
          <w:tcPr>
            <w:tcW w:w="1212" w:type="dxa"/>
          </w:tcPr>
          <w:p w:rsidR="00000000" w:rsidRDefault="00000000">
            <w:pPr>
              <w:rPr>
                <w:sz w:val="24"/>
                <w:lang w:val="fr-FR"/>
              </w:rPr>
            </w:pPr>
            <w:r>
              <w:rPr>
                <w:sz w:val="24"/>
                <w:lang w:val="fr-FR"/>
              </w:rPr>
              <w:t>47</w:t>
            </w:r>
          </w:p>
        </w:tc>
        <w:tc>
          <w:tcPr>
            <w:tcW w:w="1214" w:type="dxa"/>
          </w:tcPr>
          <w:p w:rsidR="00000000" w:rsidRDefault="00000000">
            <w:pPr>
              <w:rPr>
                <w:sz w:val="24"/>
                <w:lang w:val="fr-FR"/>
              </w:rPr>
            </w:pPr>
            <w:r>
              <w:rPr>
                <w:sz w:val="24"/>
                <w:lang w:val="fr-FR"/>
              </w:rPr>
              <w:t>79</w:t>
            </w:r>
          </w:p>
        </w:tc>
        <w:tc>
          <w:tcPr>
            <w:tcW w:w="1212" w:type="dxa"/>
          </w:tcPr>
          <w:p w:rsidR="00000000" w:rsidRDefault="00000000">
            <w:pPr>
              <w:rPr>
                <w:sz w:val="24"/>
                <w:lang w:val="fr-FR"/>
              </w:rPr>
            </w:pPr>
            <w:r>
              <w:rPr>
                <w:sz w:val="24"/>
                <w:lang w:val="fr-FR"/>
              </w:rPr>
              <w:t>59</w:t>
            </w:r>
          </w:p>
        </w:tc>
        <w:tc>
          <w:tcPr>
            <w:tcW w:w="1259" w:type="dxa"/>
          </w:tcPr>
          <w:p w:rsidR="00000000" w:rsidRDefault="00000000">
            <w:pPr>
              <w:rPr>
                <w:sz w:val="24"/>
                <w:lang w:val="fr-FR"/>
              </w:rPr>
            </w:pPr>
            <w:r>
              <w:rPr>
                <w:sz w:val="24"/>
                <w:lang w:val="fr-FR"/>
              </w:rPr>
              <w:t>210</w:t>
            </w:r>
          </w:p>
        </w:tc>
      </w:tr>
      <w:tr w:rsidR="00000000">
        <w:tc>
          <w:tcPr>
            <w:tcW w:w="1576" w:type="dxa"/>
          </w:tcPr>
          <w:p w:rsidR="00000000" w:rsidRDefault="00000000">
            <w:pPr>
              <w:rPr>
                <w:sz w:val="24"/>
                <w:lang w:val="fr-FR"/>
              </w:rPr>
            </w:pPr>
            <w:r>
              <w:rPr>
                <w:sz w:val="24"/>
                <w:lang w:val="fr-FR"/>
              </w:rPr>
              <w:t>1996</w:t>
            </w:r>
          </w:p>
        </w:tc>
        <w:tc>
          <w:tcPr>
            <w:tcW w:w="1271" w:type="dxa"/>
          </w:tcPr>
          <w:p w:rsidR="00000000" w:rsidRDefault="00000000">
            <w:pPr>
              <w:rPr>
                <w:sz w:val="24"/>
                <w:lang w:val="fr-FR"/>
              </w:rPr>
            </w:pPr>
            <w:r>
              <w:rPr>
                <w:sz w:val="24"/>
                <w:lang w:val="fr-FR"/>
              </w:rPr>
              <w:t>144</w:t>
            </w:r>
          </w:p>
        </w:tc>
        <w:tc>
          <w:tcPr>
            <w:tcW w:w="1212" w:type="dxa"/>
          </w:tcPr>
          <w:p w:rsidR="00000000" w:rsidRDefault="00000000">
            <w:pPr>
              <w:rPr>
                <w:sz w:val="24"/>
                <w:lang w:val="fr-FR"/>
              </w:rPr>
            </w:pPr>
            <w:r>
              <w:rPr>
                <w:sz w:val="24"/>
                <w:lang w:val="fr-FR"/>
              </w:rPr>
              <w:t>280</w:t>
            </w:r>
          </w:p>
        </w:tc>
        <w:tc>
          <w:tcPr>
            <w:tcW w:w="1212" w:type="dxa"/>
          </w:tcPr>
          <w:p w:rsidR="00000000" w:rsidRDefault="00000000">
            <w:pPr>
              <w:rPr>
                <w:sz w:val="24"/>
                <w:lang w:val="fr-FR"/>
              </w:rPr>
            </w:pPr>
            <w:r>
              <w:rPr>
                <w:sz w:val="24"/>
                <w:lang w:val="fr-FR"/>
              </w:rPr>
              <w:t>82</w:t>
            </w:r>
          </w:p>
        </w:tc>
        <w:tc>
          <w:tcPr>
            <w:tcW w:w="1214" w:type="dxa"/>
          </w:tcPr>
          <w:p w:rsidR="00000000" w:rsidRDefault="00000000">
            <w:pPr>
              <w:rPr>
                <w:sz w:val="24"/>
                <w:lang w:val="fr-FR"/>
              </w:rPr>
            </w:pPr>
            <w:r>
              <w:rPr>
                <w:sz w:val="24"/>
                <w:lang w:val="fr-FR"/>
              </w:rPr>
              <w:t>152</w:t>
            </w:r>
          </w:p>
        </w:tc>
        <w:tc>
          <w:tcPr>
            <w:tcW w:w="1212" w:type="dxa"/>
          </w:tcPr>
          <w:p w:rsidR="00000000" w:rsidRDefault="00000000">
            <w:pPr>
              <w:rPr>
                <w:sz w:val="24"/>
                <w:lang w:val="fr-FR"/>
              </w:rPr>
            </w:pPr>
            <w:r>
              <w:rPr>
                <w:sz w:val="24"/>
                <w:lang w:val="fr-FR"/>
              </w:rPr>
              <w:t>96</w:t>
            </w:r>
          </w:p>
        </w:tc>
        <w:tc>
          <w:tcPr>
            <w:tcW w:w="1259" w:type="dxa"/>
          </w:tcPr>
          <w:p w:rsidR="00000000" w:rsidRDefault="00000000">
            <w:pPr>
              <w:rPr>
                <w:sz w:val="24"/>
                <w:lang w:val="fr-FR"/>
              </w:rPr>
            </w:pPr>
            <w:r>
              <w:rPr>
                <w:sz w:val="24"/>
                <w:lang w:val="fr-FR"/>
              </w:rPr>
              <w:t>753</w:t>
            </w:r>
          </w:p>
        </w:tc>
      </w:tr>
      <w:tr w:rsidR="00000000">
        <w:tc>
          <w:tcPr>
            <w:tcW w:w="1576" w:type="dxa"/>
          </w:tcPr>
          <w:p w:rsidR="00000000" w:rsidRDefault="00000000">
            <w:pPr>
              <w:rPr>
                <w:sz w:val="24"/>
                <w:lang w:val="fr-FR"/>
              </w:rPr>
            </w:pPr>
            <w:r>
              <w:rPr>
                <w:sz w:val="24"/>
                <w:lang w:val="fr-FR"/>
              </w:rPr>
              <w:t>1997</w:t>
            </w:r>
          </w:p>
        </w:tc>
        <w:tc>
          <w:tcPr>
            <w:tcW w:w="1271" w:type="dxa"/>
          </w:tcPr>
          <w:p w:rsidR="00000000" w:rsidRDefault="00000000">
            <w:pPr>
              <w:rPr>
                <w:sz w:val="24"/>
                <w:lang w:val="fr-FR"/>
              </w:rPr>
            </w:pPr>
            <w:r>
              <w:rPr>
                <w:sz w:val="24"/>
                <w:lang w:val="fr-FR"/>
              </w:rPr>
              <w:t>193</w:t>
            </w:r>
          </w:p>
        </w:tc>
        <w:tc>
          <w:tcPr>
            <w:tcW w:w="1212" w:type="dxa"/>
          </w:tcPr>
          <w:p w:rsidR="00000000" w:rsidRDefault="00000000">
            <w:pPr>
              <w:rPr>
                <w:sz w:val="24"/>
                <w:lang w:val="fr-FR"/>
              </w:rPr>
            </w:pPr>
            <w:r>
              <w:rPr>
                <w:sz w:val="24"/>
                <w:lang w:val="fr-FR"/>
              </w:rPr>
              <w:t>268</w:t>
            </w:r>
          </w:p>
        </w:tc>
        <w:tc>
          <w:tcPr>
            <w:tcW w:w="1212" w:type="dxa"/>
          </w:tcPr>
          <w:p w:rsidR="00000000" w:rsidRDefault="00000000">
            <w:pPr>
              <w:rPr>
                <w:sz w:val="24"/>
                <w:lang w:val="fr-FR"/>
              </w:rPr>
            </w:pPr>
            <w:r>
              <w:rPr>
                <w:sz w:val="24"/>
                <w:lang w:val="fr-FR"/>
              </w:rPr>
              <w:t>85</w:t>
            </w:r>
          </w:p>
        </w:tc>
        <w:tc>
          <w:tcPr>
            <w:tcW w:w="1214" w:type="dxa"/>
          </w:tcPr>
          <w:p w:rsidR="00000000" w:rsidRDefault="00000000">
            <w:pPr>
              <w:rPr>
                <w:sz w:val="24"/>
                <w:lang w:val="fr-FR"/>
              </w:rPr>
            </w:pPr>
            <w:r>
              <w:rPr>
                <w:sz w:val="24"/>
                <w:lang w:val="fr-FR"/>
              </w:rPr>
              <w:t>80</w:t>
            </w:r>
          </w:p>
        </w:tc>
        <w:tc>
          <w:tcPr>
            <w:tcW w:w="1212" w:type="dxa"/>
          </w:tcPr>
          <w:p w:rsidR="00000000" w:rsidRDefault="00000000">
            <w:pPr>
              <w:rPr>
                <w:sz w:val="24"/>
                <w:lang w:val="fr-FR"/>
              </w:rPr>
            </w:pPr>
            <w:r>
              <w:rPr>
                <w:sz w:val="24"/>
                <w:lang w:val="fr-FR"/>
              </w:rPr>
              <w:t>25</w:t>
            </w:r>
          </w:p>
        </w:tc>
        <w:tc>
          <w:tcPr>
            <w:tcW w:w="1259" w:type="dxa"/>
          </w:tcPr>
          <w:p w:rsidR="00000000" w:rsidRDefault="00000000">
            <w:pPr>
              <w:rPr>
                <w:sz w:val="24"/>
                <w:lang w:val="fr-FR"/>
              </w:rPr>
            </w:pPr>
            <w:r>
              <w:rPr>
                <w:sz w:val="24"/>
                <w:lang w:val="fr-FR"/>
              </w:rPr>
              <w:t>651</w:t>
            </w:r>
          </w:p>
        </w:tc>
      </w:tr>
      <w:tr w:rsidR="00000000">
        <w:tc>
          <w:tcPr>
            <w:tcW w:w="1576" w:type="dxa"/>
          </w:tcPr>
          <w:p w:rsidR="00000000" w:rsidRDefault="00000000">
            <w:pPr>
              <w:rPr>
                <w:sz w:val="24"/>
                <w:lang w:val="fr-FR"/>
              </w:rPr>
            </w:pPr>
            <w:r>
              <w:rPr>
                <w:sz w:val="24"/>
                <w:lang w:val="fr-FR"/>
              </w:rPr>
              <w:t>1998</w:t>
            </w:r>
          </w:p>
        </w:tc>
        <w:tc>
          <w:tcPr>
            <w:tcW w:w="1271" w:type="dxa"/>
          </w:tcPr>
          <w:p w:rsidR="00000000" w:rsidRDefault="00000000">
            <w:pPr>
              <w:rPr>
                <w:sz w:val="24"/>
                <w:lang w:val="fr-FR"/>
              </w:rPr>
            </w:pPr>
            <w:r>
              <w:rPr>
                <w:sz w:val="24"/>
                <w:lang w:val="fr-FR"/>
              </w:rPr>
              <w:t>199</w:t>
            </w:r>
          </w:p>
        </w:tc>
        <w:tc>
          <w:tcPr>
            <w:tcW w:w="1212" w:type="dxa"/>
          </w:tcPr>
          <w:p w:rsidR="00000000" w:rsidRDefault="00000000">
            <w:pPr>
              <w:rPr>
                <w:sz w:val="24"/>
                <w:lang w:val="fr-FR"/>
              </w:rPr>
            </w:pPr>
            <w:r>
              <w:rPr>
                <w:sz w:val="24"/>
                <w:lang w:val="fr-FR"/>
              </w:rPr>
              <w:t>269</w:t>
            </w:r>
          </w:p>
        </w:tc>
        <w:tc>
          <w:tcPr>
            <w:tcW w:w="1212" w:type="dxa"/>
          </w:tcPr>
          <w:p w:rsidR="00000000" w:rsidRDefault="00000000">
            <w:pPr>
              <w:rPr>
                <w:sz w:val="24"/>
                <w:lang w:val="fr-FR"/>
              </w:rPr>
            </w:pPr>
            <w:r>
              <w:rPr>
                <w:sz w:val="24"/>
                <w:lang w:val="fr-FR"/>
              </w:rPr>
              <w:t>151</w:t>
            </w:r>
          </w:p>
        </w:tc>
        <w:tc>
          <w:tcPr>
            <w:tcW w:w="1214" w:type="dxa"/>
          </w:tcPr>
          <w:p w:rsidR="00000000" w:rsidRDefault="00000000">
            <w:pPr>
              <w:rPr>
                <w:sz w:val="24"/>
                <w:lang w:val="fr-FR"/>
              </w:rPr>
            </w:pPr>
            <w:r>
              <w:rPr>
                <w:sz w:val="24"/>
                <w:lang w:val="fr-FR"/>
              </w:rPr>
              <w:t>40</w:t>
            </w:r>
          </w:p>
        </w:tc>
        <w:tc>
          <w:tcPr>
            <w:tcW w:w="1212" w:type="dxa"/>
          </w:tcPr>
          <w:p w:rsidR="00000000" w:rsidRDefault="00000000">
            <w:pPr>
              <w:rPr>
                <w:sz w:val="24"/>
                <w:lang w:val="fr-FR"/>
              </w:rPr>
            </w:pPr>
            <w:r>
              <w:rPr>
                <w:sz w:val="24"/>
                <w:lang w:val="fr-FR"/>
              </w:rPr>
              <w:t>09</w:t>
            </w:r>
          </w:p>
        </w:tc>
        <w:tc>
          <w:tcPr>
            <w:tcW w:w="1259" w:type="dxa"/>
          </w:tcPr>
          <w:p w:rsidR="00000000" w:rsidRDefault="00000000">
            <w:pPr>
              <w:rPr>
                <w:sz w:val="24"/>
                <w:lang w:val="fr-FR"/>
              </w:rPr>
            </w:pPr>
            <w:r>
              <w:rPr>
                <w:sz w:val="24"/>
                <w:lang w:val="fr-FR"/>
              </w:rPr>
              <w:t>668</w:t>
            </w:r>
          </w:p>
        </w:tc>
      </w:tr>
      <w:tr w:rsidR="00000000">
        <w:tc>
          <w:tcPr>
            <w:tcW w:w="1576" w:type="dxa"/>
          </w:tcPr>
          <w:p w:rsidR="00000000" w:rsidRDefault="00000000">
            <w:pPr>
              <w:rPr>
                <w:sz w:val="24"/>
                <w:lang w:val="fr-FR"/>
              </w:rPr>
            </w:pPr>
            <w:r>
              <w:rPr>
                <w:sz w:val="24"/>
                <w:lang w:val="fr-FR"/>
              </w:rPr>
              <w:t>1999</w:t>
            </w:r>
          </w:p>
        </w:tc>
        <w:tc>
          <w:tcPr>
            <w:tcW w:w="1271" w:type="dxa"/>
          </w:tcPr>
          <w:p w:rsidR="00000000" w:rsidRDefault="00000000">
            <w:pPr>
              <w:rPr>
                <w:sz w:val="24"/>
                <w:lang w:val="fr-FR"/>
              </w:rPr>
            </w:pPr>
            <w:r>
              <w:rPr>
                <w:sz w:val="24"/>
                <w:lang w:val="fr-FR"/>
              </w:rPr>
              <w:t>80</w:t>
            </w:r>
          </w:p>
        </w:tc>
        <w:tc>
          <w:tcPr>
            <w:tcW w:w="1212" w:type="dxa"/>
          </w:tcPr>
          <w:p w:rsidR="00000000" w:rsidRDefault="00000000">
            <w:pPr>
              <w:rPr>
                <w:sz w:val="24"/>
                <w:lang w:val="fr-FR"/>
              </w:rPr>
            </w:pPr>
            <w:r>
              <w:rPr>
                <w:sz w:val="24"/>
                <w:lang w:val="fr-FR"/>
              </w:rPr>
              <w:t>92</w:t>
            </w:r>
          </w:p>
        </w:tc>
        <w:tc>
          <w:tcPr>
            <w:tcW w:w="1212" w:type="dxa"/>
          </w:tcPr>
          <w:p w:rsidR="00000000" w:rsidRDefault="00000000">
            <w:pPr>
              <w:rPr>
                <w:sz w:val="24"/>
                <w:lang w:val="fr-FR"/>
              </w:rPr>
            </w:pPr>
            <w:r>
              <w:rPr>
                <w:sz w:val="24"/>
                <w:lang w:val="fr-FR"/>
              </w:rPr>
              <w:t>120</w:t>
            </w:r>
          </w:p>
        </w:tc>
        <w:tc>
          <w:tcPr>
            <w:tcW w:w="1214" w:type="dxa"/>
          </w:tcPr>
          <w:p w:rsidR="00000000" w:rsidRDefault="00000000">
            <w:pPr>
              <w:rPr>
                <w:sz w:val="24"/>
                <w:lang w:val="fr-FR"/>
              </w:rPr>
            </w:pPr>
            <w:r>
              <w:rPr>
                <w:sz w:val="24"/>
                <w:lang w:val="fr-FR"/>
              </w:rPr>
              <w:t>17</w:t>
            </w:r>
          </w:p>
        </w:tc>
        <w:tc>
          <w:tcPr>
            <w:tcW w:w="1212" w:type="dxa"/>
          </w:tcPr>
          <w:p w:rsidR="00000000" w:rsidRDefault="00000000">
            <w:pPr>
              <w:rPr>
                <w:sz w:val="24"/>
                <w:lang w:val="fr-FR"/>
              </w:rPr>
            </w:pPr>
            <w:r>
              <w:rPr>
                <w:sz w:val="24"/>
                <w:lang w:val="fr-FR"/>
              </w:rPr>
              <w:t>04</w:t>
            </w:r>
          </w:p>
        </w:tc>
        <w:tc>
          <w:tcPr>
            <w:tcW w:w="1259" w:type="dxa"/>
          </w:tcPr>
          <w:p w:rsidR="00000000" w:rsidRDefault="00000000">
            <w:pPr>
              <w:rPr>
                <w:sz w:val="24"/>
                <w:lang w:val="fr-FR"/>
              </w:rPr>
            </w:pPr>
            <w:r>
              <w:rPr>
                <w:sz w:val="24"/>
                <w:lang w:val="fr-FR"/>
              </w:rPr>
              <w:t>313</w:t>
            </w:r>
          </w:p>
        </w:tc>
      </w:tr>
      <w:tr w:rsidR="00000000">
        <w:tc>
          <w:tcPr>
            <w:tcW w:w="1576" w:type="dxa"/>
          </w:tcPr>
          <w:p w:rsidR="00000000" w:rsidRDefault="00000000">
            <w:pPr>
              <w:rPr>
                <w:sz w:val="24"/>
                <w:lang w:val="fr-FR"/>
              </w:rPr>
            </w:pPr>
            <w:r>
              <w:rPr>
                <w:sz w:val="24"/>
                <w:lang w:val="fr-FR"/>
              </w:rPr>
              <w:t>2000</w:t>
            </w:r>
          </w:p>
        </w:tc>
        <w:tc>
          <w:tcPr>
            <w:tcW w:w="1271" w:type="dxa"/>
          </w:tcPr>
          <w:p w:rsidR="00000000" w:rsidRDefault="00000000">
            <w:pPr>
              <w:rPr>
                <w:sz w:val="24"/>
                <w:lang w:val="fr-FR"/>
              </w:rPr>
            </w:pPr>
            <w:r>
              <w:rPr>
                <w:sz w:val="24"/>
                <w:lang w:val="fr-FR"/>
              </w:rPr>
              <w:t>175</w:t>
            </w:r>
          </w:p>
        </w:tc>
        <w:tc>
          <w:tcPr>
            <w:tcW w:w="1212" w:type="dxa"/>
          </w:tcPr>
          <w:p w:rsidR="00000000" w:rsidRDefault="00000000">
            <w:pPr>
              <w:rPr>
                <w:sz w:val="24"/>
                <w:lang w:val="fr-FR"/>
              </w:rPr>
            </w:pPr>
            <w:r>
              <w:rPr>
                <w:sz w:val="24"/>
                <w:lang w:val="fr-FR"/>
              </w:rPr>
              <w:t>65</w:t>
            </w:r>
          </w:p>
        </w:tc>
        <w:tc>
          <w:tcPr>
            <w:tcW w:w="1212" w:type="dxa"/>
          </w:tcPr>
          <w:p w:rsidR="00000000" w:rsidRDefault="00000000">
            <w:pPr>
              <w:rPr>
                <w:sz w:val="24"/>
                <w:lang w:val="fr-FR"/>
              </w:rPr>
            </w:pPr>
            <w:r>
              <w:rPr>
                <w:sz w:val="24"/>
                <w:lang w:val="fr-FR"/>
              </w:rPr>
              <w:t>174</w:t>
            </w:r>
          </w:p>
        </w:tc>
        <w:tc>
          <w:tcPr>
            <w:tcW w:w="1214" w:type="dxa"/>
          </w:tcPr>
          <w:p w:rsidR="00000000" w:rsidRDefault="00000000">
            <w:pPr>
              <w:rPr>
                <w:sz w:val="24"/>
                <w:lang w:val="fr-FR"/>
              </w:rPr>
            </w:pPr>
            <w:r>
              <w:rPr>
                <w:sz w:val="24"/>
                <w:lang w:val="fr-FR"/>
              </w:rPr>
              <w:t>83</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497</w:t>
            </w:r>
          </w:p>
        </w:tc>
      </w:tr>
      <w:tr w:rsidR="00000000">
        <w:tc>
          <w:tcPr>
            <w:tcW w:w="1576" w:type="dxa"/>
          </w:tcPr>
          <w:p w:rsidR="00000000" w:rsidRDefault="00000000">
            <w:pPr>
              <w:rPr>
                <w:sz w:val="24"/>
                <w:lang w:val="fr-FR"/>
              </w:rPr>
            </w:pPr>
            <w:r>
              <w:rPr>
                <w:sz w:val="24"/>
                <w:lang w:val="fr-FR"/>
              </w:rPr>
              <w:t>2001</w:t>
            </w:r>
          </w:p>
        </w:tc>
        <w:tc>
          <w:tcPr>
            <w:tcW w:w="1271" w:type="dxa"/>
          </w:tcPr>
          <w:p w:rsidR="00000000" w:rsidRDefault="00000000">
            <w:pPr>
              <w:rPr>
                <w:sz w:val="24"/>
                <w:lang w:val="fr-FR"/>
              </w:rPr>
            </w:pPr>
            <w:r>
              <w:rPr>
                <w:sz w:val="24"/>
                <w:lang w:val="fr-FR"/>
              </w:rPr>
              <w:t>129</w:t>
            </w:r>
          </w:p>
        </w:tc>
        <w:tc>
          <w:tcPr>
            <w:tcW w:w="1212" w:type="dxa"/>
          </w:tcPr>
          <w:p w:rsidR="00000000" w:rsidRDefault="00000000">
            <w:pPr>
              <w:rPr>
                <w:sz w:val="24"/>
                <w:lang w:val="fr-FR"/>
              </w:rPr>
            </w:pPr>
            <w:r>
              <w:rPr>
                <w:sz w:val="24"/>
                <w:lang w:val="fr-FR"/>
              </w:rPr>
              <w:t>102</w:t>
            </w:r>
          </w:p>
        </w:tc>
        <w:tc>
          <w:tcPr>
            <w:tcW w:w="1212" w:type="dxa"/>
          </w:tcPr>
          <w:p w:rsidR="00000000" w:rsidRDefault="00000000">
            <w:pPr>
              <w:rPr>
                <w:sz w:val="24"/>
                <w:lang w:val="fr-FR"/>
              </w:rPr>
            </w:pPr>
            <w:r>
              <w:rPr>
                <w:sz w:val="24"/>
                <w:lang w:val="fr-FR"/>
              </w:rPr>
              <w:t>143</w:t>
            </w:r>
          </w:p>
        </w:tc>
        <w:tc>
          <w:tcPr>
            <w:tcW w:w="1214" w:type="dxa"/>
          </w:tcPr>
          <w:p w:rsidR="00000000" w:rsidRDefault="00000000">
            <w:pPr>
              <w:rPr>
                <w:sz w:val="24"/>
                <w:lang w:val="fr-FR"/>
              </w:rPr>
            </w:pPr>
            <w:r>
              <w:rPr>
                <w:sz w:val="24"/>
                <w:lang w:val="fr-FR"/>
              </w:rPr>
              <w:t>49</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553</w:t>
            </w:r>
          </w:p>
        </w:tc>
      </w:tr>
      <w:tr w:rsidR="00000000">
        <w:tc>
          <w:tcPr>
            <w:tcW w:w="1576" w:type="dxa"/>
          </w:tcPr>
          <w:p w:rsidR="00000000" w:rsidRDefault="00000000">
            <w:pPr>
              <w:rPr>
                <w:sz w:val="24"/>
                <w:lang w:val="fr-FR"/>
              </w:rPr>
            </w:pPr>
            <w:r>
              <w:rPr>
                <w:sz w:val="24"/>
                <w:lang w:val="fr-FR"/>
              </w:rPr>
              <w:t>2002</w:t>
            </w:r>
          </w:p>
        </w:tc>
        <w:tc>
          <w:tcPr>
            <w:tcW w:w="1271" w:type="dxa"/>
          </w:tcPr>
          <w:p w:rsidR="00000000" w:rsidRDefault="00000000">
            <w:pPr>
              <w:rPr>
                <w:sz w:val="24"/>
                <w:lang w:val="fr-FR"/>
              </w:rPr>
            </w:pPr>
            <w:r>
              <w:rPr>
                <w:sz w:val="24"/>
                <w:lang w:val="fr-FR"/>
              </w:rPr>
              <w:t>229</w:t>
            </w:r>
          </w:p>
        </w:tc>
        <w:tc>
          <w:tcPr>
            <w:tcW w:w="1212" w:type="dxa"/>
          </w:tcPr>
          <w:p w:rsidR="00000000" w:rsidRDefault="00000000">
            <w:pPr>
              <w:rPr>
                <w:sz w:val="24"/>
                <w:lang w:val="fr-FR"/>
              </w:rPr>
            </w:pPr>
            <w:r>
              <w:rPr>
                <w:sz w:val="24"/>
                <w:lang w:val="fr-FR"/>
              </w:rPr>
              <w:t>177</w:t>
            </w:r>
          </w:p>
        </w:tc>
        <w:tc>
          <w:tcPr>
            <w:tcW w:w="1212" w:type="dxa"/>
          </w:tcPr>
          <w:p w:rsidR="00000000" w:rsidRDefault="00000000">
            <w:pPr>
              <w:rPr>
                <w:sz w:val="24"/>
                <w:lang w:val="fr-FR"/>
              </w:rPr>
            </w:pPr>
            <w:r>
              <w:rPr>
                <w:sz w:val="24"/>
                <w:lang w:val="fr-FR"/>
              </w:rPr>
              <w:t>236</w:t>
            </w:r>
          </w:p>
        </w:tc>
        <w:tc>
          <w:tcPr>
            <w:tcW w:w="1214" w:type="dxa"/>
          </w:tcPr>
          <w:p w:rsidR="00000000" w:rsidRDefault="00000000">
            <w:pPr>
              <w:rPr>
                <w:sz w:val="24"/>
                <w:lang w:val="fr-FR"/>
              </w:rPr>
            </w:pPr>
            <w:r>
              <w:rPr>
                <w:sz w:val="24"/>
                <w:lang w:val="fr-FR"/>
              </w:rPr>
              <w:t>95</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737</w:t>
            </w:r>
          </w:p>
        </w:tc>
      </w:tr>
      <w:tr w:rsidR="00000000">
        <w:tc>
          <w:tcPr>
            <w:tcW w:w="1576" w:type="dxa"/>
          </w:tcPr>
          <w:p w:rsidR="00000000" w:rsidRDefault="00000000">
            <w:pPr>
              <w:rPr>
                <w:sz w:val="24"/>
                <w:lang w:val="fr-FR"/>
              </w:rPr>
            </w:pPr>
            <w:r>
              <w:rPr>
                <w:sz w:val="24"/>
                <w:lang w:val="fr-FR"/>
              </w:rPr>
              <w:t>2003</w:t>
            </w:r>
          </w:p>
        </w:tc>
        <w:tc>
          <w:tcPr>
            <w:tcW w:w="1271" w:type="dxa"/>
          </w:tcPr>
          <w:p w:rsidR="00000000" w:rsidRDefault="00000000">
            <w:pPr>
              <w:rPr>
                <w:sz w:val="24"/>
                <w:lang w:val="fr-FR"/>
              </w:rPr>
            </w:pPr>
            <w:r>
              <w:rPr>
                <w:sz w:val="24"/>
                <w:lang w:val="fr-FR"/>
              </w:rPr>
              <w:t>393</w:t>
            </w:r>
          </w:p>
        </w:tc>
        <w:tc>
          <w:tcPr>
            <w:tcW w:w="1212" w:type="dxa"/>
          </w:tcPr>
          <w:p w:rsidR="00000000" w:rsidRDefault="00000000">
            <w:pPr>
              <w:rPr>
                <w:sz w:val="24"/>
                <w:lang w:val="fr-FR"/>
              </w:rPr>
            </w:pPr>
            <w:r>
              <w:rPr>
                <w:sz w:val="24"/>
                <w:lang w:val="fr-FR"/>
              </w:rPr>
              <w:t>169</w:t>
            </w:r>
          </w:p>
        </w:tc>
        <w:tc>
          <w:tcPr>
            <w:tcW w:w="1212" w:type="dxa"/>
          </w:tcPr>
          <w:p w:rsidR="00000000" w:rsidRDefault="00000000">
            <w:pPr>
              <w:rPr>
                <w:sz w:val="24"/>
                <w:lang w:val="fr-FR"/>
              </w:rPr>
            </w:pPr>
            <w:r>
              <w:rPr>
                <w:sz w:val="24"/>
                <w:lang w:val="fr-FR"/>
              </w:rPr>
              <w:t>272</w:t>
            </w:r>
          </w:p>
        </w:tc>
        <w:tc>
          <w:tcPr>
            <w:tcW w:w="1214" w:type="dxa"/>
          </w:tcPr>
          <w:p w:rsidR="00000000" w:rsidRDefault="00000000">
            <w:pPr>
              <w:rPr>
                <w:sz w:val="24"/>
                <w:lang w:val="fr-FR"/>
              </w:rPr>
            </w:pPr>
            <w:r>
              <w:rPr>
                <w:sz w:val="24"/>
                <w:lang w:val="fr-FR"/>
              </w:rPr>
              <w:t>111</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945</w:t>
            </w:r>
          </w:p>
        </w:tc>
      </w:tr>
      <w:tr w:rsidR="00000000">
        <w:tc>
          <w:tcPr>
            <w:tcW w:w="1576" w:type="dxa"/>
          </w:tcPr>
          <w:p w:rsidR="00000000" w:rsidRDefault="00000000">
            <w:pPr>
              <w:rPr>
                <w:sz w:val="24"/>
                <w:lang w:val="fr-FR"/>
              </w:rPr>
            </w:pPr>
            <w:r>
              <w:rPr>
                <w:sz w:val="24"/>
                <w:lang w:val="fr-FR"/>
              </w:rPr>
              <w:t>2004</w:t>
            </w:r>
          </w:p>
        </w:tc>
        <w:tc>
          <w:tcPr>
            <w:tcW w:w="1271" w:type="dxa"/>
          </w:tcPr>
          <w:p w:rsidR="00000000" w:rsidRDefault="00000000">
            <w:pPr>
              <w:rPr>
                <w:sz w:val="24"/>
                <w:lang w:val="fr-FR"/>
              </w:rPr>
            </w:pPr>
            <w:r>
              <w:rPr>
                <w:sz w:val="24"/>
                <w:lang w:val="fr-FR"/>
              </w:rPr>
              <w:t>200</w:t>
            </w:r>
          </w:p>
        </w:tc>
        <w:tc>
          <w:tcPr>
            <w:tcW w:w="1212" w:type="dxa"/>
          </w:tcPr>
          <w:p w:rsidR="00000000" w:rsidRDefault="00000000">
            <w:pPr>
              <w:rPr>
                <w:sz w:val="24"/>
                <w:lang w:val="fr-FR"/>
              </w:rPr>
            </w:pPr>
            <w:r>
              <w:rPr>
                <w:sz w:val="24"/>
                <w:lang w:val="fr-FR"/>
              </w:rPr>
              <w:t>95</w:t>
            </w:r>
          </w:p>
        </w:tc>
        <w:tc>
          <w:tcPr>
            <w:tcW w:w="1212" w:type="dxa"/>
          </w:tcPr>
          <w:p w:rsidR="00000000" w:rsidRDefault="00000000">
            <w:pPr>
              <w:rPr>
                <w:sz w:val="24"/>
                <w:lang w:val="fr-FR"/>
              </w:rPr>
            </w:pPr>
            <w:r>
              <w:rPr>
                <w:sz w:val="24"/>
                <w:lang w:val="fr-FR"/>
              </w:rPr>
              <w:t>157</w:t>
            </w:r>
          </w:p>
        </w:tc>
        <w:tc>
          <w:tcPr>
            <w:tcW w:w="1214" w:type="dxa"/>
          </w:tcPr>
          <w:p w:rsidR="00000000" w:rsidRDefault="00000000">
            <w:pPr>
              <w:rPr>
                <w:sz w:val="24"/>
                <w:lang w:val="fr-FR"/>
              </w:rPr>
            </w:pPr>
            <w:r>
              <w:rPr>
                <w:sz w:val="24"/>
                <w:lang w:val="fr-FR"/>
              </w:rPr>
              <w:t>106</w:t>
            </w:r>
          </w:p>
        </w:tc>
        <w:tc>
          <w:tcPr>
            <w:tcW w:w="1212" w:type="dxa"/>
          </w:tcPr>
          <w:p w:rsidR="00000000" w:rsidRDefault="00000000">
            <w:pPr>
              <w:rPr>
                <w:sz w:val="24"/>
                <w:lang w:val="fr-FR"/>
              </w:rPr>
            </w:pPr>
            <w:r>
              <w:rPr>
                <w:sz w:val="24"/>
                <w:lang w:val="fr-FR"/>
              </w:rPr>
              <w:t>-</w:t>
            </w:r>
          </w:p>
        </w:tc>
        <w:tc>
          <w:tcPr>
            <w:tcW w:w="1259" w:type="dxa"/>
          </w:tcPr>
          <w:p w:rsidR="00000000" w:rsidRDefault="00000000">
            <w:pPr>
              <w:rPr>
                <w:sz w:val="24"/>
                <w:lang w:val="fr-FR"/>
              </w:rPr>
            </w:pPr>
            <w:r>
              <w:rPr>
                <w:sz w:val="24"/>
                <w:lang w:val="fr-FR"/>
              </w:rPr>
              <w:t>558</w:t>
            </w:r>
          </w:p>
        </w:tc>
      </w:tr>
      <w:tr w:rsidR="00000000">
        <w:tc>
          <w:tcPr>
            <w:tcW w:w="1576" w:type="dxa"/>
          </w:tcPr>
          <w:p w:rsidR="00000000" w:rsidRDefault="00000000">
            <w:pPr>
              <w:rPr>
                <w:sz w:val="24"/>
                <w:lang w:val="fr-FR"/>
              </w:rPr>
            </w:pPr>
            <w:r>
              <w:rPr>
                <w:sz w:val="24"/>
                <w:lang w:val="fr-FR"/>
              </w:rPr>
              <w:t>TOTAL GENERAL</w:t>
            </w:r>
          </w:p>
        </w:tc>
        <w:tc>
          <w:tcPr>
            <w:tcW w:w="6121" w:type="dxa"/>
            <w:gridSpan w:val="5"/>
          </w:tcPr>
          <w:p w:rsidR="00000000" w:rsidRDefault="00000000">
            <w:pPr>
              <w:rPr>
                <w:sz w:val="24"/>
                <w:lang w:val="fr-FR"/>
              </w:rPr>
            </w:pPr>
            <w:r>
              <w:rPr>
                <w:sz w:val="24"/>
                <w:lang w:val="fr-FR"/>
              </w:rPr>
              <w:t>APE toutes catégories recrutés hors quota</w:t>
            </w:r>
          </w:p>
        </w:tc>
        <w:tc>
          <w:tcPr>
            <w:tcW w:w="1259" w:type="dxa"/>
          </w:tcPr>
          <w:p w:rsidR="00000000" w:rsidRDefault="00000000">
            <w:pPr>
              <w:rPr>
                <w:sz w:val="24"/>
                <w:lang w:val="fr-FR"/>
              </w:rPr>
            </w:pPr>
            <w:r>
              <w:rPr>
                <w:sz w:val="24"/>
                <w:lang w:val="fr-FR"/>
              </w:rPr>
              <w:t>342</w:t>
            </w:r>
          </w:p>
          <w:p w:rsidR="00000000" w:rsidRDefault="00000000">
            <w:pPr>
              <w:rPr>
                <w:sz w:val="24"/>
                <w:lang w:val="fr-FR"/>
              </w:rPr>
            </w:pPr>
          </w:p>
          <w:p w:rsidR="00000000" w:rsidRDefault="00000000">
            <w:pPr>
              <w:rPr>
                <w:sz w:val="24"/>
                <w:lang w:val="fr-FR"/>
              </w:rPr>
            </w:pPr>
            <w:r>
              <w:rPr>
                <w:sz w:val="24"/>
                <w:lang w:val="fr-FR"/>
              </w:rPr>
              <w:t>6.482</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 MFPTRA, tableau de bord sur les Agents de l’Etat / 2004</w:t>
      </w:r>
    </w:p>
    <w:p w:rsidR="00000000" w:rsidRDefault="00000000">
      <w:pPr>
        <w:rPr>
          <w:sz w:val="20"/>
          <w:szCs w:val="20"/>
          <w:lang w:val="fr-FR"/>
        </w:rPr>
      </w:pPr>
    </w:p>
    <w:p w:rsidR="00000000" w:rsidRDefault="00000000">
      <w:pPr>
        <w:rPr>
          <w:sz w:val="24"/>
          <w:lang w:val="fr-FR"/>
        </w:rPr>
      </w:pPr>
      <w:r>
        <w:rPr>
          <w:sz w:val="24"/>
          <w:lang w:val="fr-FR"/>
        </w:rPr>
        <w:t>53.</w:t>
      </w:r>
      <w:r>
        <w:rPr>
          <w:sz w:val="24"/>
          <w:lang w:val="fr-FR"/>
        </w:rPr>
        <w:tab/>
        <w:t>Par ailleurs, il importe de faire observer, selon les mêmes données, que le secteur de l’enseignement primaire et de la santé sont les secteurs qui regorgent de plus d’agents au détriment des autres, en raison de la priorité que l’Etat accorde à ces secteurs. Pour un total de 29.031 Agents permanents de l’Etat en décembre 2004, le département de l’enseignement primaire et secondaire emploie 15.392 agents et le département de la santé 3.005. En outre, le besoin exprimé par ces secteurs ont été l’une des raisons du recrutement des contractuels qui représentent 78,46 % du total des contractuels pour le secteur de l’enseignement primaire et secondaire et 11,84 % pour le secteur de la santé.</w:t>
      </w:r>
    </w:p>
    <w:p w:rsidR="00000000" w:rsidRDefault="00000000">
      <w:pPr>
        <w:rPr>
          <w:sz w:val="24"/>
          <w:lang w:val="fr-FR"/>
        </w:rPr>
      </w:pPr>
    </w:p>
    <w:p w:rsidR="00000000" w:rsidRDefault="00000000">
      <w:pPr>
        <w:rPr>
          <w:sz w:val="24"/>
          <w:lang w:val="fr-FR"/>
        </w:rPr>
      </w:pPr>
      <w:r>
        <w:rPr>
          <w:sz w:val="24"/>
          <w:lang w:val="fr-FR"/>
        </w:rPr>
        <w:t>54.</w:t>
      </w:r>
      <w:r>
        <w:rPr>
          <w:sz w:val="24"/>
          <w:lang w:val="fr-FR"/>
        </w:rPr>
        <w:tab/>
        <w:t xml:space="preserve">En matière d’emploi public, les jeunes se situant entre 18 et 44 ans sont particulièrement défavorisés. Ils représentent en décembre 2004 38,51 % du nombre total des Agents permanents de l’Etat contre 62,08 % pour les agents de 45 ans et plus. </w:t>
      </w:r>
    </w:p>
    <w:p w:rsidR="00000000" w:rsidRDefault="00000000">
      <w:pPr>
        <w:tabs>
          <w:tab w:val="left" w:pos="7488"/>
        </w:tabs>
        <w:rPr>
          <w:sz w:val="24"/>
          <w:lang w:val="fr-FR"/>
        </w:rPr>
      </w:pPr>
    </w:p>
    <w:p w:rsidR="00000000" w:rsidRDefault="00000000">
      <w:pPr>
        <w:rPr>
          <w:sz w:val="24"/>
          <w:lang w:val="fr-FR"/>
        </w:rPr>
      </w:pPr>
      <w:r>
        <w:rPr>
          <w:sz w:val="24"/>
          <w:lang w:val="fr-FR"/>
        </w:rPr>
        <w:t>55.</w:t>
      </w:r>
      <w:r>
        <w:rPr>
          <w:sz w:val="24"/>
          <w:lang w:val="fr-FR"/>
        </w:rPr>
        <w:tab/>
        <w:t>C’est dire que le personnel de l’Etat béninois est en vieillissement croissant. Dans moins de 5 ans et 10 ans respectivement, 5.792 et 10.378 agents seront admis à la retraite.</w:t>
      </w:r>
    </w:p>
    <w:p w:rsidR="00000000" w:rsidRDefault="00000000">
      <w:pPr>
        <w:rPr>
          <w:sz w:val="24"/>
          <w:lang w:val="fr-FR"/>
        </w:rPr>
      </w:pPr>
    </w:p>
    <w:p w:rsidR="00000000" w:rsidRDefault="00000000">
      <w:pPr>
        <w:rPr>
          <w:sz w:val="24"/>
          <w:lang w:val="fr-FR"/>
        </w:rPr>
      </w:pPr>
      <w:r>
        <w:rPr>
          <w:sz w:val="24"/>
          <w:lang w:val="fr-FR"/>
        </w:rPr>
        <w:t>56.</w:t>
      </w:r>
      <w:r>
        <w:rPr>
          <w:sz w:val="24"/>
          <w:lang w:val="fr-FR"/>
        </w:rPr>
        <w:tab/>
        <w:t>Quant aux régions qui paraissent les plus favorisées, on note (ainsi que le montre le tableau (4) les départements du Sud et du Sud-Est au détriment des autres en raison de la forte concentration des services publics dans ces départements. Dans l’Atlantique et le Littoral, en effet, il a été dénombré 10.451 agents, soit un pourcentage de 36,01 %. L’Ouémé-Plateau vient en deuxième position avec un effectif de 4.790 agents, soit 16,50% de l’effectif total. Arrivent ensuite les autres départements dans l’ordre suivant : le Zou-Collines, 3484 soit 12%, le Borgou-Alibori, 2897 soit 9,98%, l’Atacora-Donga, 2694 soit 9,28%, le Mono-Couffo, 2670 soit 9,20%</w:t>
      </w:r>
    </w:p>
    <w:p w:rsidR="00000000" w:rsidRDefault="00000000">
      <w:pPr>
        <w:tabs>
          <w:tab w:val="left" w:pos="7488"/>
        </w:tabs>
        <w:spacing w:before="72"/>
        <w:rPr>
          <w:sz w:val="24"/>
          <w:lang w:val="fr-FR"/>
        </w:rPr>
      </w:pPr>
    </w:p>
    <w:p w:rsidR="00000000" w:rsidRDefault="00000000">
      <w:pPr>
        <w:tabs>
          <w:tab w:val="left" w:pos="7488"/>
        </w:tabs>
        <w:spacing w:before="72"/>
        <w:rPr>
          <w:sz w:val="24"/>
          <w:lang w:val="fr-FR"/>
        </w:rPr>
      </w:pPr>
      <w:r>
        <w:rPr>
          <w:b/>
          <w:bCs/>
          <w:sz w:val="24"/>
          <w:u w:val="single"/>
          <w:lang w:val="fr-FR"/>
        </w:rPr>
        <w:t>Tableau n</w:t>
      </w:r>
      <w:r>
        <w:rPr>
          <w:b/>
          <w:bCs/>
          <w:sz w:val="24"/>
          <w:u w:val="single"/>
          <w:vertAlign w:val="superscript"/>
          <w:lang w:val="fr-FR"/>
        </w:rPr>
        <w:t>o</w:t>
      </w:r>
      <w:r>
        <w:rPr>
          <w:b/>
          <w:bCs/>
          <w:sz w:val="24"/>
          <w:u w:val="single"/>
          <w:lang w:val="fr-FR"/>
        </w:rPr>
        <w:t xml:space="preserve"> 4</w:t>
      </w:r>
      <w:r>
        <w:rPr>
          <w:b/>
          <w:bCs/>
          <w:sz w:val="24"/>
          <w:lang w:val="fr-FR"/>
        </w:rPr>
        <w:t xml:space="preserve"> </w:t>
      </w:r>
      <w:r>
        <w:rPr>
          <w:sz w:val="24"/>
          <w:lang w:val="fr-FR"/>
        </w:rPr>
        <w:t>. Répartition des APE par département</w:t>
      </w:r>
    </w:p>
    <w:p w:rsidR="00000000" w:rsidRDefault="00000000">
      <w:pPr>
        <w:tabs>
          <w:tab w:val="left" w:pos="7488"/>
        </w:tabs>
        <w:spacing w:before="72"/>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tblGrid>
      <w:tr w:rsidR="00000000">
        <w:tc>
          <w:tcPr>
            <w:tcW w:w="2985" w:type="dxa"/>
          </w:tcPr>
          <w:p w:rsidR="00000000" w:rsidRDefault="00000000">
            <w:pPr>
              <w:tabs>
                <w:tab w:val="left" w:pos="7488"/>
              </w:tabs>
              <w:spacing w:before="72"/>
              <w:rPr>
                <w:b/>
                <w:bCs/>
                <w:sz w:val="24"/>
                <w:lang w:val="fr-FR"/>
              </w:rPr>
            </w:pPr>
            <w:r>
              <w:rPr>
                <w:b/>
                <w:bCs/>
                <w:sz w:val="24"/>
                <w:lang w:val="fr-FR"/>
              </w:rPr>
              <w:t>Département</w:t>
            </w:r>
          </w:p>
        </w:tc>
        <w:tc>
          <w:tcPr>
            <w:tcW w:w="2985" w:type="dxa"/>
          </w:tcPr>
          <w:p w:rsidR="00000000" w:rsidRDefault="00000000">
            <w:pPr>
              <w:tabs>
                <w:tab w:val="left" w:pos="7488"/>
              </w:tabs>
              <w:spacing w:before="72"/>
              <w:rPr>
                <w:b/>
                <w:bCs/>
                <w:sz w:val="24"/>
                <w:lang w:val="fr-FR"/>
              </w:rPr>
            </w:pPr>
            <w:r>
              <w:rPr>
                <w:b/>
                <w:bCs/>
                <w:sz w:val="24"/>
                <w:lang w:val="fr-FR"/>
              </w:rPr>
              <w:t>Effectif</w:t>
            </w:r>
          </w:p>
        </w:tc>
        <w:tc>
          <w:tcPr>
            <w:tcW w:w="2986" w:type="dxa"/>
          </w:tcPr>
          <w:p w:rsidR="00000000" w:rsidRDefault="00000000">
            <w:pPr>
              <w:tabs>
                <w:tab w:val="left" w:pos="7488"/>
              </w:tabs>
              <w:spacing w:before="72"/>
              <w:rPr>
                <w:b/>
                <w:bCs/>
                <w:sz w:val="24"/>
                <w:lang w:val="fr-FR"/>
              </w:rPr>
            </w:pPr>
            <w:r>
              <w:rPr>
                <w:b/>
                <w:bCs/>
                <w:sz w:val="24"/>
                <w:lang w:val="fr-FR"/>
              </w:rPr>
              <w:t>%</w:t>
            </w:r>
          </w:p>
        </w:tc>
      </w:tr>
      <w:tr w:rsidR="00000000">
        <w:tc>
          <w:tcPr>
            <w:tcW w:w="2985" w:type="dxa"/>
          </w:tcPr>
          <w:p w:rsidR="00000000" w:rsidRDefault="00000000">
            <w:pPr>
              <w:tabs>
                <w:tab w:val="left" w:pos="7488"/>
              </w:tabs>
              <w:spacing w:before="72"/>
              <w:rPr>
                <w:sz w:val="24"/>
                <w:lang w:val="fr-FR"/>
              </w:rPr>
            </w:pPr>
            <w:r>
              <w:rPr>
                <w:sz w:val="24"/>
                <w:lang w:val="fr-FR"/>
              </w:rPr>
              <w:t>Atacora et Donga</w:t>
            </w:r>
          </w:p>
        </w:tc>
        <w:tc>
          <w:tcPr>
            <w:tcW w:w="2985" w:type="dxa"/>
          </w:tcPr>
          <w:p w:rsidR="00000000" w:rsidRDefault="00000000">
            <w:pPr>
              <w:tabs>
                <w:tab w:val="left" w:pos="7488"/>
              </w:tabs>
              <w:spacing w:before="72"/>
              <w:rPr>
                <w:sz w:val="24"/>
                <w:lang w:val="fr-FR"/>
              </w:rPr>
            </w:pPr>
            <w:r>
              <w:rPr>
                <w:sz w:val="24"/>
                <w:lang w:val="fr-FR"/>
              </w:rPr>
              <w:t>2694</w:t>
            </w:r>
          </w:p>
        </w:tc>
        <w:tc>
          <w:tcPr>
            <w:tcW w:w="2986" w:type="dxa"/>
          </w:tcPr>
          <w:p w:rsidR="00000000" w:rsidRDefault="00000000">
            <w:pPr>
              <w:tabs>
                <w:tab w:val="left" w:pos="7488"/>
              </w:tabs>
              <w:spacing w:before="72"/>
              <w:rPr>
                <w:sz w:val="24"/>
                <w:lang w:val="fr-FR"/>
              </w:rPr>
            </w:pPr>
            <w:r>
              <w:rPr>
                <w:sz w:val="24"/>
                <w:lang w:val="fr-FR"/>
              </w:rPr>
              <w:t>9,28</w:t>
            </w:r>
          </w:p>
        </w:tc>
      </w:tr>
      <w:tr w:rsidR="00000000">
        <w:tc>
          <w:tcPr>
            <w:tcW w:w="2985" w:type="dxa"/>
          </w:tcPr>
          <w:p w:rsidR="00000000" w:rsidRDefault="00000000">
            <w:pPr>
              <w:tabs>
                <w:tab w:val="left" w:pos="7488"/>
              </w:tabs>
              <w:spacing w:before="72"/>
              <w:rPr>
                <w:sz w:val="24"/>
                <w:lang w:val="fr-FR"/>
              </w:rPr>
            </w:pPr>
            <w:r>
              <w:rPr>
                <w:sz w:val="24"/>
                <w:lang w:val="fr-FR"/>
              </w:rPr>
              <w:t>Atlantique et Littoral</w:t>
            </w:r>
          </w:p>
        </w:tc>
        <w:tc>
          <w:tcPr>
            <w:tcW w:w="2985" w:type="dxa"/>
          </w:tcPr>
          <w:p w:rsidR="00000000" w:rsidRDefault="00000000">
            <w:pPr>
              <w:tabs>
                <w:tab w:val="left" w:pos="7488"/>
              </w:tabs>
              <w:spacing w:before="72"/>
              <w:rPr>
                <w:sz w:val="24"/>
                <w:lang w:val="fr-FR"/>
              </w:rPr>
            </w:pPr>
            <w:r>
              <w:rPr>
                <w:sz w:val="24"/>
                <w:lang w:val="fr-FR"/>
              </w:rPr>
              <w:t>10451</w:t>
            </w:r>
          </w:p>
        </w:tc>
        <w:tc>
          <w:tcPr>
            <w:tcW w:w="2986" w:type="dxa"/>
          </w:tcPr>
          <w:p w:rsidR="00000000" w:rsidRDefault="00000000">
            <w:pPr>
              <w:tabs>
                <w:tab w:val="left" w:pos="7488"/>
              </w:tabs>
              <w:spacing w:before="72"/>
              <w:rPr>
                <w:sz w:val="24"/>
                <w:lang w:val="fr-FR"/>
              </w:rPr>
            </w:pPr>
            <w:r>
              <w:rPr>
                <w:sz w:val="24"/>
                <w:lang w:val="fr-FR"/>
              </w:rPr>
              <w:t>36,01</w:t>
            </w:r>
          </w:p>
        </w:tc>
      </w:tr>
      <w:tr w:rsidR="00000000">
        <w:tc>
          <w:tcPr>
            <w:tcW w:w="2985" w:type="dxa"/>
          </w:tcPr>
          <w:p w:rsidR="00000000" w:rsidRDefault="00000000">
            <w:pPr>
              <w:tabs>
                <w:tab w:val="left" w:pos="7488"/>
              </w:tabs>
              <w:spacing w:before="72"/>
              <w:rPr>
                <w:sz w:val="24"/>
                <w:lang w:val="fr-FR"/>
              </w:rPr>
            </w:pPr>
            <w:r>
              <w:rPr>
                <w:sz w:val="24"/>
                <w:lang w:val="fr-FR"/>
              </w:rPr>
              <w:t>BORGOU et ALIBORI</w:t>
            </w:r>
          </w:p>
        </w:tc>
        <w:tc>
          <w:tcPr>
            <w:tcW w:w="2985" w:type="dxa"/>
          </w:tcPr>
          <w:p w:rsidR="00000000" w:rsidRDefault="00000000">
            <w:pPr>
              <w:tabs>
                <w:tab w:val="left" w:pos="7488"/>
              </w:tabs>
              <w:spacing w:before="72"/>
              <w:rPr>
                <w:sz w:val="24"/>
                <w:lang w:val="fr-FR"/>
              </w:rPr>
            </w:pPr>
            <w:r>
              <w:rPr>
                <w:sz w:val="24"/>
                <w:lang w:val="fr-FR"/>
              </w:rPr>
              <w:t>2897</w:t>
            </w:r>
          </w:p>
        </w:tc>
        <w:tc>
          <w:tcPr>
            <w:tcW w:w="2986" w:type="dxa"/>
          </w:tcPr>
          <w:p w:rsidR="00000000" w:rsidRDefault="00000000">
            <w:pPr>
              <w:tabs>
                <w:tab w:val="left" w:pos="7488"/>
              </w:tabs>
              <w:spacing w:before="72"/>
              <w:rPr>
                <w:sz w:val="24"/>
                <w:lang w:val="fr-FR"/>
              </w:rPr>
            </w:pPr>
            <w:r>
              <w:rPr>
                <w:sz w:val="24"/>
                <w:lang w:val="fr-FR"/>
              </w:rPr>
              <w:t>9,98</w:t>
            </w:r>
          </w:p>
        </w:tc>
      </w:tr>
      <w:tr w:rsidR="00000000">
        <w:tc>
          <w:tcPr>
            <w:tcW w:w="2985" w:type="dxa"/>
          </w:tcPr>
          <w:p w:rsidR="00000000" w:rsidRDefault="00000000">
            <w:pPr>
              <w:tabs>
                <w:tab w:val="left" w:pos="7488"/>
              </w:tabs>
              <w:spacing w:before="72"/>
              <w:rPr>
                <w:sz w:val="24"/>
                <w:lang w:val="fr-FR"/>
              </w:rPr>
            </w:pPr>
            <w:r>
              <w:rPr>
                <w:sz w:val="24"/>
                <w:lang w:val="fr-FR"/>
              </w:rPr>
              <w:t>MONO et COUFFO</w:t>
            </w:r>
          </w:p>
        </w:tc>
        <w:tc>
          <w:tcPr>
            <w:tcW w:w="2985" w:type="dxa"/>
          </w:tcPr>
          <w:p w:rsidR="00000000" w:rsidRDefault="00000000">
            <w:pPr>
              <w:tabs>
                <w:tab w:val="left" w:pos="7488"/>
              </w:tabs>
              <w:spacing w:before="72"/>
              <w:rPr>
                <w:sz w:val="24"/>
                <w:lang w:val="fr-FR"/>
              </w:rPr>
            </w:pPr>
            <w:r>
              <w:rPr>
                <w:sz w:val="24"/>
                <w:lang w:val="fr-FR"/>
              </w:rPr>
              <w:t>2670</w:t>
            </w:r>
          </w:p>
        </w:tc>
        <w:tc>
          <w:tcPr>
            <w:tcW w:w="2986" w:type="dxa"/>
          </w:tcPr>
          <w:p w:rsidR="00000000" w:rsidRDefault="00000000">
            <w:pPr>
              <w:tabs>
                <w:tab w:val="left" w:pos="7488"/>
              </w:tabs>
              <w:spacing w:before="72"/>
              <w:rPr>
                <w:sz w:val="24"/>
                <w:lang w:val="fr-FR"/>
              </w:rPr>
            </w:pPr>
            <w:r>
              <w:rPr>
                <w:sz w:val="24"/>
                <w:lang w:val="fr-FR"/>
              </w:rPr>
              <w:t>9,20</w:t>
            </w:r>
          </w:p>
        </w:tc>
      </w:tr>
      <w:tr w:rsidR="00000000">
        <w:tc>
          <w:tcPr>
            <w:tcW w:w="2985" w:type="dxa"/>
          </w:tcPr>
          <w:p w:rsidR="00000000" w:rsidRDefault="00000000">
            <w:pPr>
              <w:tabs>
                <w:tab w:val="left" w:pos="7488"/>
              </w:tabs>
              <w:spacing w:before="72"/>
              <w:rPr>
                <w:sz w:val="24"/>
                <w:lang w:val="fr-FR"/>
              </w:rPr>
            </w:pPr>
            <w:r>
              <w:rPr>
                <w:sz w:val="24"/>
                <w:lang w:val="fr-FR"/>
              </w:rPr>
              <w:t>OUEME et PLATEAU</w:t>
            </w:r>
          </w:p>
        </w:tc>
        <w:tc>
          <w:tcPr>
            <w:tcW w:w="2985" w:type="dxa"/>
          </w:tcPr>
          <w:p w:rsidR="00000000" w:rsidRDefault="00000000">
            <w:pPr>
              <w:tabs>
                <w:tab w:val="left" w:pos="7488"/>
              </w:tabs>
              <w:spacing w:before="72"/>
              <w:rPr>
                <w:sz w:val="24"/>
                <w:lang w:val="fr-FR"/>
              </w:rPr>
            </w:pPr>
            <w:r>
              <w:rPr>
                <w:sz w:val="24"/>
                <w:lang w:val="fr-FR"/>
              </w:rPr>
              <w:t>4790</w:t>
            </w:r>
          </w:p>
        </w:tc>
        <w:tc>
          <w:tcPr>
            <w:tcW w:w="2986" w:type="dxa"/>
          </w:tcPr>
          <w:p w:rsidR="00000000" w:rsidRDefault="00000000">
            <w:pPr>
              <w:tabs>
                <w:tab w:val="left" w:pos="7488"/>
              </w:tabs>
              <w:spacing w:before="72"/>
              <w:rPr>
                <w:sz w:val="24"/>
                <w:lang w:val="fr-FR"/>
              </w:rPr>
            </w:pPr>
            <w:r>
              <w:rPr>
                <w:sz w:val="24"/>
                <w:lang w:val="fr-FR"/>
              </w:rPr>
              <w:t>16,50</w:t>
            </w:r>
          </w:p>
        </w:tc>
      </w:tr>
      <w:tr w:rsidR="00000000">
        <w:tc>
          <w:tcPr>
            <w:tcW w:w="2985" w:type="dxa"/>
          </w:tcPr>
          <w:p w:rsidR="00000000" w:rsidRDefault="00000000">
            <w:pPr>
              <w:tabs>
                <w:tab w:val="left" w:pos="7488"/>
              </w:tabs>
              <w:spacing w:before="72"/>
              <w:rPr>
                <w:sz w:val="24"/>
                <w:lang w:val="fr-FR"/>
              </w:rPr>
            </w:pPr>
            <w:r>
              <w:rPr>
                <w:sz w:val="24"/>
                <w:lang w:val="fr-FR"/>
              </w:rPr>
              <w:t>ZOU et COLLINES</w:t>
            </w:r>
          </w:p>
        </w:tc>
        <w:tc>
          <w:tcPr>
            <w:tcW w:w="2985" w:type="dxa"/>
          </w:tcPr>
          <w:p w:rsidR="00000000" w:rsidRDefault="00000000">
            <w:pPr>
              <w:tabs>
                <w:tab w:val="left" w:pos="7488"/>
              </w:tabs>
              <w:spacing w:before="72"/>
              <w:rPr>
                <w:sz w:val="24"/>
                <w:lang w:val="fr-FR"/>
              </w:rPr>
            </w:pPr>
            <w:r>
              <w:rPr>
                <w:sz w:val="24"/>
                <w:lang w:val="fr-FR"/>
              </w:rPr>
              <w:t>3484</w:t>
            </w:r>
          </w:p>
        </w:tc>
        <w:tc>
          <w:tcPr>
            <w:tcW w:w="2986" w:type="dxa"/>
          </w:tcPr>
          <w:p w:rsidR="00000000" w:rsidRDefault="00000000">
            <w:pPr>
              <w:tabs>
                <w:tab w:val="left" w:pos="7488"/>
              </w:tabs>
              <w:spacing w:before="72"/>
              <w:rPr>
                <w:sz w:val="24"/>
                <w:lang w:val="fr-FR"/>
              </w:rPr>
            </w:pPr>
            <w:r>
              <w:rPr>
                <w:sz w:val="24"/>
                <w:lang w:val="fr-FR"/>
              </w:rPr>
              <w:t>12</w:t>
            </w:r>
          </w:p>
        </w:tc>
      </w:tr>
      <w:tr w:rsidR="00000000">
        <w:tc>
          <w:tcPr>
            <w:tcW w:w="2985" w:type="dxa"/>
          </w:tcPr>
          <w:p w:rsidR="00000000" w:rsidRDefault="00000000">
            <w:pPr>
              <w:tabs>
                <w:tab w:val="left" w:pos="7488"/>
              </w:tabs>
              <w:spacing w:before="72"/>
              <w:rPr>
                <w:sz w:val="24"/>
                <w:lang w:val="fr-FR"/>
              </w:rPr>
            </w:pPr>
            <w:r>
              <w:rPr>
                <w:sz w:val="24"/>
                <w:lang w:val="fr-FR"/>
              </w:rPr>
              <w:t>Non précisé</w:t>
            </w:r>
          </w:p>
        </w:tc>
        <w:tc>
          <w:tcPr>
            <w:tcW w:w="2985" w:type="dxa"/>
          </w:tcPr>
          <w:p w:rsidR="00000000" w:rsidRDefault="00000000">
            <w:pPr>
              <w:tabs>
                <w:tab w:val="left" w:pos="7488"/>
              </w:tabs>
              <w:spacing w:before="72"/>
              <w:rPr>
                <w:sz w:val="24"/>
                <w:lang w:val="fr-FR"/>
              </w:rPr>
            </w:pPr>
            <w:r>
              <w:rPr>
                <w:sz w:val="24"/>
                <w:lang w:val="fr-FR"/>
              </w:rPr>
              <w:t>2045</w:t>
            </w:r>
          </w:p>
        </w:tc>
        <w:tc>
          <w:tcPr>
            <w:tcW w:w="2986" w:type="dxa"/>
          </w:tcPr>
          <w:p w:rsidR="00000000" w:rsidRDefault="00000000">
            <w:pPr>
              <w:tabs>
                <w:tab w:val="left" w:pos="7488"/>
              </w:tabs>
              <w:spacing w:before="72"/>
              <w:rPr>
                <w:sz w:val="24"/>
                <w:lang w:val="fr-FR"/>
              </w:rPr>
            </w:pPr>
            <w:r>
              <w:rPr>
                <w:sz w:val="24"/>
                <w:lang w:val="fr-FR"/>
              </w:rPr>
              <w:t>7,03</w:t>
            </w:r>
          </w:p>
        </w:tc>
      </w:tr>
      <w:tr w:rsidR="00000000">
        <w:tc>
          <w:tcPr>
            <w:tcW w:w="2985" w:type="dxa"/>
          </w:tcPr>
          <w:p w:rsidR="00000000" w:rsidRDefault="00000000">
            <w:pPr>
              <w:tabs>
                <w:tab w:val="left" w:pos="7488"/>
              </w:tabs>
              <w:spacing w:before="72"/>
              <w:rPr>
                <w:sz w:val="24"/>
                <w:lang w:val="fr-FR"/>
              </w:rPr>
            </w:pPr>
            <w:r>
              <w:rPr>
                <w:sz w:val="24"/>
                <w:lang w:val="fr-FR"/>
              </w:rPr>
              <w:t>TOTAL</w:t>
            </w:r>
          </w:p>
        </w:tc>
        <w:tc>
          <w:tcPr>
            <w:tcW w:w="2985" w:type="dxa"/>
          </w:tcPr>
          <w:p w:rsidR="00000000" w:rsidRDefault="00000000">
            <w:pPr>
              <w:tabs>
                <w:tab w:val="left" w:pos="7488"/>
              </w:tabs>
              <w:spacing w:before="72"/>
              <w:rPr>
                <w:sz w:val="24"/>
                <w:lang w:val="fr-FR"/>
              </w:rPr>
            </w:pPr>
            <w:r>
              <w:rPr>
                <w:sz w:val="24"/>
                <w:lang w:val="fr-FR"/>
              </w:rPr>
              <w:t>29031</w:t>
            </w:r>
          </w:p>
        </w:tc>
        <w:tc>
          <w:tcPr>
            <w:tcW w:w="2986" w:type="dxa"/>
          </w:tcPr>
          <w:p w:rsidR="00000000" w:rsidRDefault="00000000">
            <w:pPr>
              <w:tabs>
                <w:tab w:val="left" w:pos="7488"/>
              </w:tabs>
              <w:spacing w:before="72"/>
              <w:rPr>
                <w:sz w:val="24"/>
                <w:lang w:val="fr-FR"/>
              </w:rPr>
            </w:pPr>
            <w:r>
              <w:rPr>
                <w:sz w:val="24"/>
                <w:lang w:val="fr-FR"/>
              </w:rPr>
              <w:t>100</w:t>
            </w:r>
          </w:p>
        </w:tc>
      </w:tr>
    </w:tbl>
    <w:p w:rsidR="00000000" w:rsidRDefault="00000000">
      <w:pPr>
        <w:tabs>
          <w:tab w:val="left" w:pos="7488"/>
        </w:tabs>
        <w:spacing w:before="72"/>
        <w:rPr>
          <w:sz w:val="20"/>
          <w:szCs w:val="20"/>
          <w:lang w:val="fr-FR"/>
        </w:rPr>
      </w:pPr>
    </w:p>
    <w:p w:rsidR="00000000" w:rsidRDefault="00000000">
      <w:pPr>
        <w:tabs>
          <w:tab w:val="left" w:pos="7488"/>
        </w:tabs>
        <w:spacing w:before="72"/>
        <w:rPr>
          <w:sz w:val="20"/>
          <w:szCs w:val="20"/>
          <w:lang w:val="fr-FR"/>
        </w:rPr>
      </w:pPr>
      <w:r>
        <w:rPr>
          <w:sz w:val="20"/>
          <w:szCs w:val="20"/>
          <w:u w:val="single"/>
          <w:lang w:val="fr-FR"/>
        </w:rPr>
        <w:t>Source</w:t>
      </w:r>
      <w:r>
        <w:rPr>
          <w:sz w:val="20"/>
          <w:szCs w:val="20"/>
          <w:lang w:val="fr-FR"/>
        </w:rPr>
        <w:t> : MFPTRA, tableau de bord sur les Agents de l’Etat / 2004</w:t>
      </w:r>
    </w:p>
    <w:p w:rsidR="00000000" w:rsidRDefault="00000000">
      <w:pPr>
        <w:tabs>
          <w:tab w:val="left" w:pos="7488"/>
        </w:tabs>
        <w:spacing w:before="72"/>
        <w:rPr>
          <w:sz w:val="24"/>
          <w:lang w:val="fr-FR"/>
        </w:rPr>
      </w:pPr>
    </w:p>
    <w:p w:rsidR="00000000" w:rsidRDefault="00000000">
      <w:pPr>
        <w:rPr>
          <w:sz w:val="24"/>
          <w:u w:val="single"/>
          <w:lang w:val="fr-FR"/>
        </w:rPr>
      </w:pPr>
    </w:p>
    <w:p w:rsidR="00000000" w:rsidRDefault="00000000">
      <w:pPr>
        <w:rPr>
          <w:sz w:val="24"/>
          <w:u w:val="single"/>
          <w:lang w:val="fr-FR"/>
        </w:rPr>
      </w:pPr>
      <w:r>
        <w:rPr>
          <w:sz w:val="24"/>
          <w:u w:val="single"/>
          <w:lang w:val="fr-FR"/>
        </w:rPr>
        <w:t>Emplois privés</w:t>
      </w:r>
    </w:p>
    <w:p w:rsidR="00000000" w:rsidRDefault="00000000">
      <w:pPr>
        <w:rPr>
          <w:sz w:val="24"/>
          <w:lang w:val="fr-FR"/>
        </w:rPr>
      </w:pPr>
    </w:p>
    <w:p w:rsidR="00000000" w:rsidRDefault="00000000">
      <w:pPr>
        <w:rPr>
          <w:sz w:val="24"/>
          <w:lang w:val="fr-FR"/>
        </w:rPr>
      </w:pPr>
      <w:r>
        <w:rPr>
          <w:sz w:val="24"/>
          <w:lang w:val="fr-FR"/>
        </w:rPr>
        <w:t>57.</w:t>
      </w:r>
      <w:r>
        <w:rPr>
          <w:sz w:val="24"/>
          <w:lang w:val="fr-FR"/>
        </w:rPr>
        <w:tab/>
        <w:t>Pour ce qui est des emplois privés, on l’a déjà signalé, le secteur informel est le plus gros pourvoyeur de l’emploi au Bénin et le secteur agricole reste le plus important en terme de volume d’emplois.</w:t>
      </w:r>
    </w:p>
    <w:p w:rsidR="00000000" w:rsidRDefault="00000000">
      <w:pPr>
        <w:rPr>
          <w:sz w:val="24"/>
          <w:lang w:val="fr-FR"/>
        </w:rPr>
      </w:pPr>
    </w:p>
    <w:p w:rsidR="00000000" w:rsidRDefault="00000000">
      <w:pPr>
        <w:rPr>
          <w:sz w:val="24"/>
          <w:lang w:val="fr-FR"/>
        </w:rPr>
      </w:pPr>
      <w:r>
        <w:rPr>
          <w:sz w:val="24"/>
          <w:lang w:val="fr-FR"/>
        </w:rPr>
        <w:t>58.</w:t>
      </w:r>
      <w:r>
        <w:rPr>
          <w:sz w:val="24"/>
          <w:lang w:val="fr-FR"/>
        </w:rPr>
        <w:tab/>
        <w:t>Le secteur informel utilise 95 % des actifs occupés et le secteur formel ne représente que 5 %réparti de façon presque égale entre le public (2,6 %) et le privé (2,4 %). Le privé emploie donc près de 97,4 % des actifs occupés.</w:t>
      </w:r>
    </w:p>
    <w:p w:rsidR="00000000" w:rsidRDefault="00000000">
      <w:pPr>
        <w:rPr>
          <w:sz w:val="24"/>
          <w:lang w:val="fr-FR"/>
        </w:rPr>
      </w:pPr>
    </w:p>
    <w:p w:rsidR="00000000" w:rsidRDefault="00000000">
      <w:pPr>
        <w:rPr>
          <w:sz w:val="24"/>
          <w:lang w:val="fr-FR"/>
        </w:rPr>
      </w:pPr>
      <w:r>
        <w:rPr>
          <w:sz w:val="24"/>
          <w:lang w:val="fr-FR"/>
        </w:rPr>
        <w:t>59.</w:t>
      </w:r>
      <w:r>
        <w:rPr>
          <w:sz w:val="24"/>
          <w:lang w:val="fr-FR"/>
        </w:rPr>
        <w:tab/>
        <w:t>Ce secteur regroupe 88 % des actifs en milieu urbain et 98 % des actifs en milieu rural.</w:t>
      </w:r>
    </w:p>
    <w:p w:rsidR="00000000" w:rsidRDefault="00000000">
      <w:pPr>
        <w:rPr>
          <w:sz w:val="24"/>
          <w:lang w:val="fr-FR"/>
        </w:rPr>
      </w:pPr>
    </w:p>
    <w:p w:rsidR="00000000" w:rsidRDefault="00000000">
      <w:pPr>
        <w:rPr>
          <w:sz w:val="24"/>
          <w:lang w:val="fr-FR"/>
        </w:rPr>
      </w:pPr>
      <w:r>
        <w:rPr>
          <w:sz w:val="24"/>
          <w:lang w:val="fr-FR"/>
        </w:rPr>
        <w:t>60.</w:t>
      </w:r>
      <w:r>
        <w:rPr>
          <w:sz w:val="24"/>
          <w:lang w:val="fr-FR"/>
        </w:rPr>
        <w:tab/>
        <w:t>Selon le troisième Recensement général de la population et de l’habitation, sur un total de 2.703.389 actifs occupés, 1.274.379 avec 47,1 % des actifs occupés sont dans le secteur agricole (y compris la chasse et la pêche). Ce secteur est informel pour 99,4 %. </w:t>
      </w:r>
    </w:p>
    <w:p w:rsidR="00000000" w:rsidRDefault="00000000">
      <w:pPr>
        <w:rPr>
          <w:sz w:val="24"/>
          <w:lang w:val="fr-FR"/>
        </w:rPr>
      </w:pPr>
      <w:r>
        <w:rPr>
          <w:sz w:val="24"/>
          <w:lang w:val="fr-FR"/>
        </w:rPr>
        <w:t>Le commerce et la restauration suivent le secteur agricole avec 784.930 et 29 % des actifs occupés. Cette deuxième branche est informelle pour 97,9 %. Viennent ensuite par ordre d’importance, l’industrie manufacturière (244.312)., les transport et télécommunication (92.012), les bâtiment et travaux publics (68.881), l’industrie extractive (37.017), les banque et assurance (3.632), l’eau l’électricité et le gaz (1832) et autres services (196.394).</w:t>
      </w:r>
    </w:p>
    <w:p w:rsidR="00000000" w:rsidRDefault="00000000">
      <w:pPr>
        <w:rPr>
          <w:sz w:val="24"/>
          <w:lang w:val="fr-FR"/>
        </w:rPr>
      </w:pPr>
    </w:p>
    <w:p w:rsidR="00000000" w:rsidRDefault="00000000">
      <w:pPr>
        <w:rPr>
          <w:sz w:val="24"/>
          <w:lang w:val="fr-FR"/>
        </w:rPr>
      </w:pPr>
    </w:p>
    <w:p w:rsidR="00000000" w:rsidRDefault="00000000">
      <w:pPr>
        <w:rPr>
          <w:b/>
          <w:bCs/>
          <w:sz w:val="24"/>
          <w:u w:val="single"/>
          <w:lang w:val="fr-FR"/>
        </w:rPr>
      </w:pPr>
      <w:r>
        <w:rPr>
          <w:b/>
          <w:bCs/>
          <w:sz w:val="24"/>
          <w:u w:val="single"/>
          <w:lang w:val="fr-FR"/>
        </w:rPr>
        <w:t>Evolution de l’emploi</w:t>
      </w:r>
    </w:p>
    <w:p w:rsidR="00000000" w:rsidRDefault="00000000">
      <w:pPr>
        <w:rPr>
          <w:sz w:val="24"/>
          <w:lang w:val="fr-FR"/>
        </w:rPr>
      </w:pPr>
    </w:p>
    <w:p w:rsidR="00000000" w:rsidRDefault="00000000">
      <w:pPr>
        <w:rPr>
          <w:sz w:val="24"/>
          <w:lang w:val="fr-FR"/>
        </w:rPr>
      </w:pPr>
      <w:r>
        <w:rPr>
          <w:sz w:val="24"/>
          <w:lang w:val="fr-FR"/>
        </w:rPr>
        <w:t>61.</w:t>
      </w:r>
      <w:r>
        <w:rPr>
          <w:sz w:val="24"/>
          <w:lang w:val="fr-FR"/>
        </w:rPr>
        <w:tab/>
        <w:t>Si la population active totale peut être assimilée à la demande d’emploi, on peut dire qu’entre 1992 et 2002, la demande d’emploi s’est accrue de 745.430 personnes. La demande nouvelle moyenne s’établit à 74.543 personnes par an.</w:t>
      </w:r>
    </w:p>
    <w:p w:rsidR="00000000" w:rsidRDefault="00000000">
      <w:pPr>
        <w:rPr>
          <w:sz w:val="24"/>
          <w:lang w:val="fr-FR"/>
        </w:rPr>
      </w:pPr>
    </w:p>
    <w:p w:rsidR="00000000" w:rsidRDefault="00000000">
      <w:pPr>
        <w:rPr>
          <w:sz w:val="24"/>
          <w:lang w:val="fr-FR"/>
        </w:rPr>
      </w:pPr>
      <w:r>
        <w:rPr>
          <w:sz w:val="24"/>
          <w:lang w:val="fr-FR"/>
        </w:rPr>
        <w:t>62.</w:t>
      </w:r>
      <w:r>
        <w:rPr>
          <w:sz w:val="24"/>
          <w:lang w:val="fr-FR"/>
        </w:rPr>
        <w:tab/>
        <w:t>La population active occupée représente la part de la demande qui a été résorbée. Entre 1992 et 2002, la population occupée est passée de 2.053.130 personnes à 2.811.753, soit une augmentation de 75.862 personnes en moyenne par an.</w:t>
      </w:r>
    </w:p>
    <w:p w:rsidR="00000000" w:rsidRDefault="00000000">
      <w:pPr>
        <w:rPr>
          <w:sz w:val="24"/>
          <w:lang w:val="fr-FR"/>
        </w:rPr>
      </w:pPr>
    </w:p>
    <w:p w:rsidR="00000000" w:rsidRDefault="00000000">
      <w:pPr>
        <w:rPr>
          <w:sz w:val="24"/>
          <w:lang w:val="fr-FR"/>
        </w:rPr>
      </w:pPr>
    </w:p>
    <w:p w:rsidR="00000000" w:rsidRDefault="00000000">
      <w:pPr>
        <w:rPr>
          <w:sz w:val="24"/>
          <w:lang w:val="fr-FR"/>
        </w:rPr>
      </w:pPr>
      <w:r>
        <w:rPr>
          <w:b/>
          <w:bCs/>
          <w:sz w:val="24"/>
          <w:u w:val="single"/>
          <w:lang w:val="fr-FR"/>
        </w:rPr>
        <w:t>Tableau n° 5</w:t>
      </w:r>
      <w:r>
        <w:rPr>
          <w:b/>
          <w:bCs/>
          <w:sz w:val="24"/>
          <w:lang w:val="fr-FR"/>
        </w:rPr>
        <w:t> </w:t>
      </w:r>
      <w:r>
        <w:rPr>
          <w:sz w:val="24"/>
          <w:lang w:val="fr-FR"/>
        </w:rPr>
        <w:t>: Population active occupée par branche d’activité en 1992 et 2002</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gridCol w:w="1791"/>
        <w:gridCol w:w="1792"/>
      </w:tblGrid>
      <w:tr w:rsidR="00000000">
        <w:trPr>
          <w:cantSplit/>
        </w:trPr>
        <w:tc>
          <w:tcPr>
            <w:tcW w:w="1791" w:type="dxa"/>
            <w:vMerge w:val="restart"/>
          </w:tcPr>
          <w:p w:rsidR="00000000" w:rsidRDefault="00000000">
            <w:pPr>
              <w:rPr>
                <w:sz w:val="24"/>
                <w:lang w:val="fr-FR"/>
              </w:rPr>
            </w:pPr>
            <w:r>
              <w:rPr>
                <w:sz w:val="24"/>
                <w:lang w:val="fr-FR"/>
              </w:rPr>
              <w:t>Branche d’activité</w:t>
            </w:r>
          </w:p>
        </w:tc>
        <w:tc>
          <w:tcPr>
            <w:tcW w:w="1791" w:type="dxa"/>
          </w:tcPr>
          <w:p w:rsidR="00000000" w:rsidRDefault="00000000">
            <w:pPr>
              <w:rPr>
                <w:sz w:val="24"/>
                <w:lang w:val="fr-FR"/>
              </w:rPr>
            </w:pPr>
            <w:r>
              <w:rPr>
                <w:sz w:val="24"/>
                <w:lang w:val="fr-FR"/>
              </w:rPr>
              <w:t>Année 2002</w:t>
            </w:r>
          </w:p>
        </w:tc>
        <w:tc>
          <w:tcPr>
            <w:tcW w:w="1791" w:type="dxa"/>
          </w:tcPr>
          <w:p w:rsidR="00000000" w:rsidRDefault="00000000">
            <w:pPr>
              <w:rPr>
                <w:sz w:val="24"/>
                <w:lang w:val="fr-FR"/>
              </w:rPr>
            </w:pPr>
            <w:r>
              <w:rPr>
                <w:sz w:val="24"/>
                <w:lang w:val="fr-FR"/>
              </w:rPr>
              <w:t>Année 1992</w:t>
            </w:r>
          </w:p>
        </w:tc>
        <w:tc>
          <w:tcPr>
            <w:tcW w:w="1791" w:type="dxa"/>
          </w:tcPr>
          <w:p w:rsidR="00000000" w:rsidRDefault="00000000">
            <w:pPr>
              <w:rPr>
                <w:sz w:val="24"/>
                <w:lang w:val="fr-FR"/>
              </w:rPr>
            </w:pPr>
            <w:r>
              <w:rPr>
                <w:sz w:val="24"/>
                <w:lang w:val="fr-FR"/>
              </w:rPr>
              <w:t>Différence</w:t>
            </w:r>
          </w:p>
        </w:tc>
        <w:tc>
          <w:tcPr>
            <w:tcW w:w="1792" w:type="dxa"/>
          </w:tcPr>
          <w:p w:rsidR="00000000" w:rsidRDefault="00000000">
            <w:pPr>
              <w:rPr>
                <w:sz w:val="24"/>
                <w:lang w:val="fr-FR"/>
              </w:rPr>
            </w:pPr>
            <w:r>
              <w:rPr>
                <w:sz w:val="24"/>
                <w:lang w:val="fr-FR"/>
              </w:rPr>
              <w:t>Différence</w:t>
            </w:r>
          </w:p>
        </w:tc>
      </w:tr>
      <w:tr w:rsidR="00000000">
        <w:trPr>
          <w:cantSplit/>
        </w:trPr>
        <w:tc>
          <w:tcPr>
            <w:tcW w:w="1791" w:type="dxa"/>
            <w:vMerge/>
          </w:tcPr>
          <w:p w:rsidR="00000000" w:rsidRDefault="00000000">
            <w:pPr>
              <w:rPr>
                <w:sz w:val="24"/>
                <w:lang w:val="fr-FR"/>
              </w:rPr>
            </w:pPr>
          </w:p>
        </w:tc>
        <w:tc>
          <w:tcPr>
            <w:tcW w:w="1791" w:type="dxa"/>
          </w:tcPr>
          <w:p w:rsidR="00000000" w:rsidRDefault="00000000">
            <w:pPr>
              <w:rPr>
                <w:sz w:val="24"/>
                <w:lang w:val="fr-FR"/>
              </w:rPr>
            </w:pPr>
            <w:r>
              <w:rPr>
                <w:sz w:val="24"/>
                <w:lang w:val="fr-FR"/>
              </w:rPr>
              <w:t>(a)</w:t>
            </w:r>
          </w:p>
        </w:tc>
        <w:tc>
          <w:tcPr>
            <w:tcW w:w="1791" w:type="dxa"/>
          </w:tcPr>
          <w:p w:rsidR="00000000" w:rsidRDefault="00000000">
            <w:pPr>
              <w:rPr>
                <w:sz w:val="24"/>
                <w:lang w:val="fr-FR"/>
              </w:rPr>
            </w:pPr>
            <w:r>
              <w:rPr>
                <w:sz w:val="24"/>
                <w:lang w:val="fr-FR"/>
              </w:rPr>
              <w:t>(b)</w:t>
            </w:r>
          </w:p>
        </w:tc>
        <w:tc>
          <w:tcPr>
            <w:tcW w:w="1791" w:type="dxa"/>
          </w:tcPr>
          <w:p w:rsidR="00000000" w:rsidRDefault="00000000">
            <w:pPr>
              <w:rPr>
                <w:sz w:val="24"/>
                <w:lang w:val="fr-FR"/>
              </w:rPr>
            </w:pPr>
            <w:r>
              <w:rPr>
                <w:sz w:val="24"/>
                <w:lang w:val="fr-FR"/>
              </w:rPr>
              <w:t>(a-b)</w:t>
            </w:r>
          </w:p>
        </w:tc>
        <w:tc>
          <w:tcPr>
            <w:tcW w:w="1792" w:type="dxa"/>
          </w:tcPr>
          <w:p w:rsidR="00000000" w:rsidRDefault="00000000">
            <w:pPr>
              <w:rPr>
                <w:sz w:val="24"/>
                <w:lang w:val="fr-FR"/>
              </w:rPr>
            </w:pPr>
            <w:r>
              <w:rPr>
                <w:sz w:val="24"/>
                <w:lang w:val="fr-FR"/>
              </w:rPr>
              <w:t>(%)</w:t>
            </w:r>
          </w:p>
        </w:tc>
      </w:tr>
      <w:tr w:rsidR="00000000">
        <w:tc>
          <w:tcPr>
            <w:tcW w:w="1791" w:type="dxa"/>
          </w:tcPr>
          <w:p w:rsidR="00000000" w:rsidRDefault="00000000">
            <w:pPr>
              <w:rPr>
                <w:sz w:val="24"/>
                <w:lang w:val="fr-FR"/>
              </w:rPr>
            </w:pPr>
            <w:r>
              <w:rPr>
                <w:sz w:val="24"/>
                <w:lang w:val="fr-FR"/>
              </w:rPr>
              <w:t>Total</w:t>
            </w:r>
          </w:p>
        </w:tc>
        <w:tc>
          <w:tcPr>
            <w:tcW w:w="1791" w:type="dxa"/>
          </w:tcPr>
          <w:p w:rsidR="00000000" w:rsidRDefault="00000000">
            <w:pPr>
              <w:rPr>
                <w:sz w:val="24"/>
                <w:lang w:val="fr-FR"/>
              </w:rPr>
            </w:pPr>
            <w:r>
              <w:rPr>
                <w:sz w:val="24"/>
                <w:lang w:val="fr-FR"/>
              </w:rPr>
              <w:t>2.703.389</w:t>
            </w:r>
          </w:p>
        </w:tc>
        <w:tc>
          <w:tcPr>
            <w:tcW w:w="1791" w:type="dxa"/>
          </w:tcPr>
          <w:p w:rsidR="00000000" w:rsidRDefault="00000000">
            <w:pPr>
              <w:rPr>
                <w:sz w:val="24"/>
                <w:lang w:val="fr-FR"/>
              </w:rPr>
            </w:pPr>
            <w:r>
              <w:rPr>
                <w:sz w:val="24"/>
                <w:lang w:val="fr-FR"/>
              </w:rPr>
              <w:t>2.014.632</w:t>
            </w:r>
          </w:p>
        </w:tc>
        <w:tc>
          <w:tcPr>
            <w:tcW w:w="1791" w:type="dxa"/>
          </w:tcPr>
          <w:p w:rsidR="00000000" w:rsidRDefault="00000000">
            <w:pPr>
              <w:rPr>
                <w:sz w:val="24"/>
                <w:lang w:val="fr-FR"/>
              </w:rPr>
            </w:pPr>
            <w:r>
              <w:rPr>
                <w:sz w:val="24"/>
                <w:lang w:val="fr-FR"/>
              </w:rPr>
              <w:t>688.757</w:t>
            </w:r>
          </w:p>
        </w:tc>
        <w:tc>
          <w:tcPr>
            <w:tcW w:w="1792" w:type="dxa"/>
          </w:tcPr>
          <w:p w:rsidR="00000000" w:rsidRDefault="00000000">
            <w:pPr>
              <w:rPr>
                <w:sz w:val="24"/>
                <w:lang w:val="fr-FR"/>
              </w:rPr>
            </w:pPr>
            <w:r>
              <w:rPr>
                <w:sz w:val="24"/>
                <w:lang w:val="fr-FR"/>
              </w:rPr>
              <w:t>100</w:t>
            </w:r>
          </w:p>
        </w:tc>
      </w:tr>
      <w:tr w:rsidR="00000000">
        <w:tc>
          <w:tcPr>
            <w:tcW w:w="1791" w:type="dxa"/>
          </w:tcPr>
          <w:p w:rsidR="00000000" w:rsidRDefault="00000000">
            <w:pPr>
              <w:rPr>
                <w:sz w:val="24"/>
                <w:lang w:val="fr-FR"/>
              </w:rPr>
            </w:pPr>
            <w:r>
              <w:rPr>
                <w:sz w:val="24"/>
                <w:lang w:val="fr-FR"/>
              </w:rPr>
              <w:t>Agriculture, Chasse, pêche</w:t>
            </w:r>
          </w:p>
        </w:tc>
        <w:tc>
          <w:tcPr>
            <w:tcW w:w="1791" w:type="dxa"/>
          </w:tcPr>
          <w:p w:rsidR="00000000" w:rsidRDefault="00000000">
            <w:pPr>
              <w:rPr>
                <w:sz w:val="24"/>
                <w:lang w:val="fr-FR"/>
              </w:rPr>
            </w:pPr>
            <w:r>
              <w:rPr>
                <w:sz w:val="24"/>
                <w:lang w:val="fr-FR"/>
              </w:rPr>
              <w:t>1.274.379</w:t>
            </w:r>
          </w:p>
        </w:tc>
        <w:tc>
          <w:tcPr>
            <w:tcW w:w="1791" w:type="dxa"/>
          </w:tcPr>
          <w:p w:rsidR="00000000" w:rsidRDefault="00000000">
            <w:pPr>
              <w:rPr>
                <w:sz w:val="24"/>
                <w:lang w:val="fr-FR"/>
              </w:rPr>
            </w:pPr>
            <w:r>
              <w:rPr>
                <w:sz w:val="24"/>
                <w:lang w:val="fr-FR"/>
              </w:rPr>
              <w:t>1.147.746</w:t>
            </w:r>
          </w:p>
        </w:tc>
        <w:tc>
          <w:tcPr>
            <w:tcW w:w="1791" w:type="dxa"/>
          </w:tcPr>
          <w:p w:rsidR="00000000" w:rsidRDefault="00000000">
            <w:pPr>
              <w:rPr>
                <w:sz w:val="24"/>
                <w:lang w:val="fr-FR"/>
              </w:rPr>
            </w:pPr>
            <w:r>
              <w:rPr>
                <w:sz w:val="24"/>
                <w:lang w:val="fr-FR"/>
              </w:rPr>
              <w:t>126.633</w:t>
            </w:r>
          </w:p>
        </w:tc>
        <w:tc>
          <w:tcPr>
            <w:tcW w:w="1792" w:type="dxa"/>
          </w:tcPr>
          <w:p w:rsidR="00000000" w:rsidRDefault="00000000">
            <w:pPr>
              <w:rPr>
                <w:sz w:val="24"/>
                <w:lang w:val="fr-FR"/>
              </w:rPr>
            </w:pPr>
            <w:r>
              <w:rPr>
                <w:sz w:val="24"/>
                <w:lang w:val="fr-FR"/>
              </w:rPr>
              <w:t>18,4</w:t>
            </w:r>
          </w:p>
        </w:tc>
      </w:tr>
      <w:tr w:rsidR="00000000">
        <w:tc>
          <w:tcPr>
            <w:tcW w:w="1791" w:type="dxa"/>
          </w:tcPr>
          <w:p w:rsidR="00000000" w:rsidRDefault="00000000">
            <w:pPr>
              <w:rPr>
                <w:sz w:val="24"/>
                <w:lang w:val="fr-FR"/>
              </w:rPr>
            </w:pPr>
            <w:r>
              <w:rPr>
                <w:sz w:val="24"/>
                <w:lang w:val="fr-FR"/>
              </w:rPr>
              <w:t>Industrie extractive</w:t>
            </w:r>
          </w:p>
        </w:tc>
        <w:tc>
          <w:tcPr>
            <w:tcW w:w="1791" w:type="dxa"/>
          </w:tcPr>
          <w:p w:rsidR="00000000" w:rsidRDefault="00000000">
            <w:pPr>
              <w:rPr>
                <w:sz w:val="24"/>
                <w:lang w:val="fr-FR"/>
              </w:rPr>
            </w:pPr>
            <w:r>
              <w:rPr>
                <w:sz w:val="24"/>
                <w:lang w:val="fr-FR"/>
              </w:rPr>
              <w:t>37.017</w:t>
            </w:r>
          </w:p>
        </w:tc>
        <w:tc>
          <w:tcPr>
            <w:tcW w:w="1791" w:type="dxa"/>
          </w:tcPr>
          <w:p w:rsidR="00000000" w:rsidRDefault="00000000">
            <w:pPr>
              <w:rPr>
                <w:sz w:val="24"/>
                <w:lang w:val="fr-FR"/>
              </w:rPr>
            </w:pPr>
            <w:r>
              <w:rPr>
                <w:sz w:val="24"/>
                <w:lang w:val="fr-FR"/>
              </w:rPr>
              <w:t>661</w:t>
            </w:r>
          </w:p>
        </w:tc>
        <w:tc>
          <w:tcPr>
            <w:tcW w:w="1791" w:type="dxa"/>
          </w:tcPr>
          <w:p w:rsidR="00000000" w:rsidRDefault="00000000">
            <w:pPr>
              <w:rPr>
                <w:sz w:val="24"/>
                <w:lang w:val="fr-FR"/>
              </w:rPr>
            </w:pPr>
            <w:r>
              <w:rPr>
                <w:sz w:val="24"/>
                <w:lang w:val="fr-FR"/>
              </w:rPr>
              <w:t>36.356</w:t>
            </w:r>
          </w:p>
        </w:tc>
        <w:tc>
          <w:tcPr>
            <w:tcW w:w="1792" w:type="dxa"/>
          </w:tcPr>
          <w:p w:rsidR="00000000" w:rsidRDefault="00000000">
            <w:pPr>
              <w:rPr>
                <w:sz w:val="24"/>
                <w:lang w:val="fr-FR"/>
              </w:rPr>
            </w:pPr>
            <w:r>
              <w:rPr>
                <w:sz w:val="24"/>
                <w:lang w:val="fr-FR"/>
              </w:rPr>
              <w:t>05,3</w:t>
            </w:r>
          </w:p>
        </w:tc>
      </w:tr>
      <w:tr w:rsidR="00000000">
        <w:tc>
          <w:tcPr>
            <w:tcW w:w="1791" w:type="dxa"/>
          </w:tcPr>
          <w:p w:rsidR="00000000" w:rsidRDefault="00000000">
            <w:pPr>
              <w:rPr>
                <w:sz w:val="24"/>
                <w:lang w:val="fr-FR"/>
              </w:rPr>
            </w:pPr>
            <w:r>
              <w:rPr>
                <w:sz w:val="24"/>
                <w:lang w:val="fr-FR"/>
              </w:rPr>
              <w:t>Industrie manufacturière</w:t>
            </w:r>
          </w:p>
        </w:tc>
        <w:tc>
          <w:tcPr>
            <w:tcW w:w="1791" w:type="dxa"/>
          </w:tcPr>
          <w:p w:rsidR="00000000" w:rsidRDefault="00000000">
            <w:pPr>
              <w:rPr>
                <w:sz w:val="24"/>
                <w:lang w:val="fr-FR"/>
              </w:rPr>
            </w:pPr>
            <w:r>
              <w:rPr>
                <w:sz w:val="24"/>
                <w:lang w:val="fr-FR"/>
              </w:rPr>
              <w:t>244.312</w:t>
            </w:r>
          </w:p>
        </w:tc>
        <w:tc>
          <w:tcPr>
            <w:tcW w:w="1791" w:type="dxa"/>
          </w:tcPr>
          <w:p w:rsidR="00000000" w:rsidRDefault="00000000">
            <w:pPr>
              <w:rPr>
                <w:sz w:val="24"/>
                <w:lang w:val="fr-FR"/>
              </w:rPr>
            </w:pPr>
            <w:r>
              <w:rPr>
                <w:sz w:val="24"/>
                <w:lang w:val="fr-FR"/>
              </w:rPr>
              <w:t>160.406</w:t>
            </w:r>
          </w:p>
        </w:tc>
        <w:tc>
          <w:tcPr>
            <w:tcW w:w="1791" w:type="dxa"/>
          </w:tcPr>
          <w:p w:rsidR="00000000" w:rsidRDefault="00000000">
            <w:pPr>
              <w:rPr>
                <w:sz w:val="24"/>
                <w:lang w:val="fr-FR"/>
              </w:rPr>
            </w:pPr>
            <w:r>
              <w:rPr>
                <w:sz w:val="24"/>
                <w:lang w:val="fr-FR"/>
              </w:rPr>
              <w:t>83.906</w:t>
            </w:r>
          </w:p>
        </w:tc>
        <w:tc>
          <w:tcPr>
            <w:tcW w:w="1792" w:type="dxa"/>
          </w:tcPr>
          <w:p w:rsidR="00000000" w:rsidRDefault="00000000">
            <w:pPr>
              <w:rPr>
                <w:sz w:val="24"/>
                <w:lang w:val="fr-FR"/>
              </w:rPr>
            </w:pPr>
            <w:r>
              <w:rPr>
                <w:sz w:val="24"/>
                <w:lang w:val="fr-FR"/>
              </w:rPr>
              <w:t>12,2</w:t>
            </w:r>
          </w:p>
        </w:tc>
      </w:tr>
      <w:tr w:rsidR="00000000">
        <w:tc>
          <w:tcPr>
            <w:tcW w:w="1791" w:type="dxa"/>
          </w:tcPr>
          <w:p w:rsidR="00000000" w:rsidRDefault="00000000">
            <w:pPr>
              <w:rPr>
                <w:sz w:val="24"/>
                <w:lang w:val="fr-FR"/>
              </w:rPr>
            </w:pPr>
            <w:r>
              <w:rPr>
                <w:sz w:val="24"/>
                <w:lang w:val="fr-FR"/>
              </w:rPr>
              <w:t>Eau, Electricité, Gaz</w:t>
            </w:r>
          </w:p>
        </w:tc>
        <w:tc>
          <w:tcPr>
            <w:tcW w:w="1791" w:type="dxa"/>
          </w:tcPr>
          <w:p w:rsidR="00000000" w:rsidRDefault="00000000">
            <w:pPr>
              <w:rPr>
                <w:sz w:val="24"/>
                <w:lang w:val="fr-FR"/>
              </w:rPr>
            </w:pPr>
            <w:r>
              <w:rPr>
                <w:sz w:val="24"/>
                <w:lang w:val="fr-FR"/>
              </w:rPr>
              <w:t>1.832</w:t>
            </w:r>
          </w:p>
        </w:tc>
        <w:tc>
          <w:tcPr>
            <w:tcW w:w="1791" w:type="dxa"/>
          </w:tcPr>
          <w:p w:rsidR="00000000" w:rsidRDefault="00000000">
            <w:pPr>
              <w:rPr>
                <w:sz w:val="24"/>
                <w:lang w:val="fr-FR"/>
              </w:rPr>
            </w:pPr>
            <w:r>
              <w:rPr>
                <w:sz w:val="24"/>
                <w:lang w:val="fr-FR"/>
              </w:rPr>
              <w:t>1.176</w:t>
            </w:r>
          </w:p>
        </w:tc>
        <w:tc>
          <w:tcPr>
            <w:tcW w:w="1791" w:type="dxa"/>
          </w:tcPr>
          <w:p w:rsidR="00000000" w:rsidRDefault="00000000">
            <w:pPr>
              <w:rPr>
                <w:sz w:val="24"/>
                <w:lang w:val="fr-FR"/>
              </w:rPr>
            </w:pPr>
            <w:r>
              <w:rPr>
                <w:sz w:val="24"/>
                <w:lang w:val="fr-FR"/>
              </w:rPr>
              <w:t>656</w:t>
            </w:r>
          </w:p>
        </w:tc>
        <w:tc>
          <w:tcPr>
            <w:tcW w:w="1792" w:type="dxa"/>
          </w:tcPr>
          <w:p w:rsidR="00000000" w:rsidRDefault="00000000">
            <w:pPr>
              <w:rPr>
                <w:sz w:val="24"/>
                <w:lang w:val="fr-FR"/>
              </w:rPr>
            </w:pPr>
            <w:r>
              <w:rPr>
                <w:sz w:val="24"/>
                <w:lang w:val="fr-FR"/>
              </w:rPr>
              <w:t>00,1</w:t>
            </w:r>
          </w:p>
        </w:tc>
      </w:tr>
      <w:tr w:rsidR="00000000">
        <w:tc>
          <w:tcPr>
            <w:tcW w:w="1791" w:type="dxa"/>
          </w:tcPr>
          <w:p w:rsidR="00000000" w:rsidRDefault="00000000">
            <w:pPr>
              <w:rPr>
                <w:sz w:val="24"/>
                <w:lang w:val="fr-FR"/>
              </w:rPr>
            </w:pPr>
            <w:r>
              <w:rPr>
                <w:sz w:val="24"/>
                <w:lang w:val="fr-FR"/>
              </w:rPr>
              <w:t>Bâtiment, travaux publics</w:t>
            </w:r>
          </w:p>
        </w:tc>
        <w:tc>
          <w:tcPr>
            <w:tcW w:w="1791" w:type="dxa"/>
          </w:tcPr>
          <w:p w:rsidR="00000000" w:rsidRDefault="00000000">
            <w:pPr>
              <w:rPr>
                <w:sz w:val="24"/>
                <w:lang w:val="fr-FR"/>
              </w:rPr>
            </w:pPr>
            <w:r>
              <w:rPr>
                <w:sz w:val="24"/>
                <w:lang w:val="fr-FR"/>
              </w:rPr>
              <w:t>68.881</w:t>
            </w:r>
          </w:p>
        </w:tc>
        <w:tc>
          <w:tcPr>
            <w:tcW w:w="1791" w:type="dxa"/>
          </w:tcPr>
          <w:p w:rsidR="00000000" w:rsidRDefault="00000000">
            <w:pPr>
              <w:rPr>
                <w:sz w:val="24"/>
                <w:lang w:val="fr-FR"/>
              </w:rPr>
            </w:pPr>
            <w:r>
              <w:rPr>
                <w:sz w:val="24"/>
                <w:lang w:val="fr-FR"/>
              </w:rPr>
              <w:t>51.655</w:t>
            </w:r>
          </w:p>
        </w:tc>
        <w:tc>
          <w:tcPr>
            <w:tcW w:w="1791" w:type="dxa"/>
          </w:tcPr>
          <w:p w:rsidR="00000000" w:rsidRDefault="00000000">
            <w:pPr>
              <w:rPr>
                <w:sz w:val="24"/>
                <w:lang w:val="fr-FR"/>
              </w:rPr>
            </w:pPr>
            <w:r>
              <w:rPr>
                <w:sz w:val="24"/>
                <w:lang w:val="fr-FR"/>
              </w:rPr>
              <w:t>17.226</w:t>
            </w:r>
          </w:p>
        </w:tc>
        <w:tc>
          <w:tcPr>
            <w:tcW w:w="1792" w:type="dxa"/>
          </w:tcPr>
          <w:p w:rsidR="00000000" w:rsidRDefault="00000000">
            <w:pPr>
              <w:rPr>
                <w:sz w:val="24"/>
                <w:lang w:val="fr-FR"/>
              </w:rPr>
            </w:pPr>
            <w:r>
              <w:rPr>
                <w:sz w:val="24"/>
                <w:lang w:val="fr-FR"/>
              </w:rPr>
              <w:t>02,5</w:t>
            </w:r>
          </w:p>
        </w:tc>
      </w:tr>
      <w:tr w:rsidR="00000000">
        <w:tc>
          <w:tcPr>
            <w:tcW w:w="1791" w:type="dxa"/>
          </w:tcPr>
          <w:p w:rsidR="00000000" w:rsidRDefault="00000000">
            <w:pPr>
              <w:rPr>
                <w:sz w:val="24"/>
                <w:lang w:val="fr-FR"/>
              </w:rPr>
            </w:pPr>
            <w:r>
              <w:rPr>
                <w:sz w:val="24"/>
                <w:lang w:val="fr-FR"/>
              </w:rPr>
              <w:t>Commerce, Restauration et Hôtellerie</w:t>
            </w:r>
          </w:p>
        </w:tc>
        <w:tc>
          <w:tcPr>
            <w:tcW w:w="1791" w:type="dxa"/>
          </w:tcPr>
          <w:p w:rsidR="00000000" w:rsidRDefault="00000000">
            <w:pPr>
              <w:rPr>
                <w:sz w:val="24"/>
                <w:lang w:val="fr-FR"/>
              </w:rPr>
            </w:pPr>
            <w:r>
              <w:rPr>
                <w:sz w:val="24"/>
                <w:lang w:val="fr-FR"/>
              </w:rPr>
              <w:t>784.930</w:t>
            </w:r>
          </w:p>
        </w:tc>
        <w:tc>
          <w:tcPr>
            <w:tcW w:w="1791" w:type="dxa"/>
          </w:tcPr>
          <w:p w:rsidR="00000000" w:rsidRDefault="00000000">
            <w:pPr>
              <w:rPr>
                <w:sz w:val="24"/>
                <w:lang w:val="fr-FR"/>
              </w:rPr>
            </w:pPr>
            <w:r>
              <w:rPr>
                <w:sz w:val="24"/>
                <w:lang w:val="fr-FR"/>
              </w:rPr>
              <w:t>432.501</w:t>
            </w:r>
          </w:p>
        </w:tc>
        <w:tc>
          <w:tcPr>
            <w:tcW w:w="1791" w:type="dxa"/>
          </w:tcPr>
          <w:p w:rsidR="00000000" w:rsidRDefault="00000000">
            <w:pPr>
              <w:rPr>
                <w:sz w:val="24"/>
                <w:lang w:val="fr-FR"/>
              </w:rPr>
            </w:pPr>
            <w:r>
              <w:rPr>
                <w:sz w:val="24"/>
                <w:lang w:val="fr-FR"/>
              </w:rPr>
              <w:t>352.429</w:t>
            </w:r>
          </w:p>
        </w:tc>
        <w:tc>
          <w:tcPr>
            <w:tcW w:w="1792" w:type="dxa"/>
          </w:tcPr>
          <w:p w:rsidR="00000000" w:rsidRDefault="00000000">
            <w:pPr>
              <w:rPr>
                <w:sz w:val="24"/>
                <w:lang w:val="fr-FR"/>
              </w:rPr>
            </w:pPr>
            <w:r>
              <w:rPr>
                <w:sz w:val="24"/>
                <w:lang w:val="fr-FR"/>
              </w:rPr>
              <w:t>51,2</w:t>
            </w:r>
          </w:p>
        </w:tc>
      </w:tr>
      <w:tr w:rsidR="00000000">
        <w:tc>
          <w:tcPr>
            <w:tcW w:w="1791" w:type="dxa"/>
          </w:tcPr>
          <w:p w:rsidR="00000000" w:rsidRDefault="00000000">
            <w:pPr>
              <w:rPr>
                <w:sz w:val="24"/>
                <w:lang w:val="fr-FR"/>
              </w:rPr>
            </w:pPr>
            <w:r>
              <w:rPr>
                <w:sz w:val="24"/>
                <w:lang w:val="fr-FR"/>
              </w:rPr>
              <w:t>Transport et communication</w:t>
            </w:r>
          </w:p>
        </w:tc>
        <w:tc>
          <w:tcPr>
            <w:tcW w:w="1791" w:type="dxa"/>
          </w:tcPr>
          <w:p w:rsidR="00000000" w:rsidRDefault="00000000">
            <w:pPr>
              <w:rPr>
                <w:sz w:val="24"/>
                <w:lang w:val="fr-FR"/>
              </w:rPr>
            </w:pPr>
            <w:r>
              <w:rPr>
                <w:sz w:val="24"/>
                <w:lang w:val="fr-FR"/>
              </w:rPr>
              <w:t>92.012</w:t>
            </w:r>
          </w:p>
        </w:tc>
        <w:tc>
          <w:tcPr>
            <w:tcW w:w="1791" w:type="dxa"/>
          </w:tcPr>
          <w:p w:rsidR="00000000" w:rsidRDefault="00000000">
            <w:pPr>
              <w:rPr>
                <w:sz w:val="24"/>
                <w:lang w:val="fr-FR"/>
              </w:rPr>
            </w:pPr>
            <w:r>
              <w:rPr>
                <w:sz w:val="24"/>
                <w:lang w:val="fr-FR"/>
              </w:rPr>
              <w:t>52.837</w:t>
            </w:r>
          </w:p>
        </w:tc>
        <w:tc>
          <w:tcPr>
            <w:tcW w:w="1791" w:type="dxa"/>
          </w:tcPr>
          <w:p w:rsidR="00000000" w:rsidRDefault="00000000">
            <w:pPr>
              <w:rPr>
                <w:sz w:val="24"/>
                <w:lang w:val="fr-FR"/>
              </w:rPr>
            </w:pPr>
            <w:r>
              <w:rPr>
                <w:sz w:val="24"/>
                <w:lang w:val="fr-FR"/>
              </w:rPr>
              <w:t>39.175</w:t>
            </w:r>
          </w:p>
        </w:tc>
        <w:tc>
          <w:tcPr>
            <w:tcW w:w="1792" w:type="dxa"/>
          </w:tcPr>
          <w:p w:rsidR="00000000" w:rsidRDefault="00000000">
            <w:pPr>
              <w:rPr>
                <w:sz w:val="24"/>
                <w:lang w:val="fr-FR"/>
              </w:rPr>
            </w:pPr>
            <w:r>
              <w:rPr>
                <w:sz w:val="24"/>
                <w:lang w:val="fr-FR"/>
              </w:rPr>
              <w:t>05,7</w:t>
            </w:r>
          </w:p>
        </w:tc>
      </w:tr>
      <w:tr w:rsidR="00000000">
        <w:tc>
          <w:tcPr>
            <w:tcW w:w="1791" w:type="dxa"/>
          </w:tcPr>
          <w:p w:rsidR="00000000" w:rsidRDefault="00000000">
            <w:pPr>
              <w:rPr>
                <w:sz w:val="24"/>
                <w:lang w:val="fr-FR"/>
              </w:rPr>
            </w:pPr>
            <w:r>
              <w:rPr>
                <w:sz w:val="24"/>
                <w:lang w:val="fr-FR"/>
              </w:rPr>
              <w:t>Banques et assurances</w:t>
            </w:r>
          </w:p>
        </w:tc>
        <w:tc>
          <w:tcPr>
            <w:tcW w:w="1791" w:type="dxa"/>
          </w:tcPr>
          <w:p w:rsidR="00000000" w:rsidRDefault="00000000">
            <w:pPr>
              <w:rPr>
                <w:sz w:val="24"/>
                <w:lang w:val="fr-FR"/>
              </w:rPr>
            </w:pPr>
            <w:r>
              <w:rPr>
                <w:sz w:val="24"/>
                <w:lang w:val="fr-FR"/>
              </w:rPr>
              <w:t>3.632</w:t>
            </w:r>
          </w:p>
        </w:tc>
        <w:tc>
          <w:tcPr>
            <w:tcW w:w="1791" w:type="dxa"/>
          </w:tcPr>
          <w:p w:rsidR="00000000" w:rsidRDefault="00000000">
            <w:pPr>
              <w:rPr>
                <w:sz w:val="24"/>
                <w:lang w:val="fr-FR"/>
              </w:rPr>
            </w:pPr>
            <w:r>
              <w:rPr>
                <w:sz w:val="24"/>
                <w:lang w:val="fr-FR"/>
              </w:rPr>
              <w:t>3.106</w:t>
            </w:r>
          </w:p>
        </w:tc>
        <w:tc>
          <w:tcPr>
            <w:tcW w:w="1791" w:type="dxa"/>
          </w:tcPr>
          <w:p w:rsidR="00000000" w:rsidRDefault="00000000">
            <w:pPr>
              <w:rPr>
                <w:sz w:val="24"/>
                <w:lang w:val="fr-FR"/>
              </w:rPr>
            </w:pPr>
            <w:r>
              <w:rPr>
                <w:sz w:val="24"/>
                <w:lang w:val="fr-FR"/>
              </w:rPr>
              <w:t>526</w:t>
            </w:r>
          </w:p>
        </w:tc>
        <w:tc>
          <w:tcPr>
            <w:tcW w:w="1792" w:type="dxa"/>
          </w:tcPr>
          <w:p w:rsidR="00000000" w:rsidRDefault="00000000">
            <w:pPr>
              <w:rPr>
                <w:sz w:val="24"/>
                <w:lang w:val="fr-FR"/>
              </w:rPr>
            </w:pPr>
            <w:r>
              <w:rPr>
                <w:sz w:val="24"/>
                <w:lang w:val="fr-FR"/>
              </w:rPr>
              <w:t>00,1</w:t>
            </w:r>
          </w:p>
        </w:tc>
      </w:tr>
      <w:tr w:rsidR="00000000">
        <w:tc>
          <w:tcPr>
            <w:tcW w:w="1791" w:type="dxa"/>
          </w:tcPr>
          <w:p w:rsidR="00000000" w:rsidRDefault="00000000">
            <w:pPr>
              <w:rPr>
                <w:sz w:val="24"/>
                <w:lang w:val="fr-FR"/>
              </w:rPr>
            </w:pPr>
            <w:r>
              <w:rPr>
                <w:sz w:val="24"/>
                <w:lang w:val="fr-FR"/>
              </w:rPr>
              <w:t>Autres services</w:t>
            </w:r>
          </w:p>
        </w:tc>
        <w:tc>
          <w:tcPr>
            <w:tcW w:w="1791" w:type="dxa"/>
          </w:tcPr>
          <w:p w:rsidR="00000000" w:rsidRDefault="00000000">
            <w:pPr>
              <w:rPr>
                <w:sz w:val="24"/>
                <w:lang w:val="fr-FR"/>
              </w:rPr>
            </w:pPr>
            <w:r>
              <w:rPr>
                <w:sz w:val="24"/>
                <w:lang w:val="fr-FR"/>
              </w:rPr>
              <w:t>196.394</w:t>
            </w:r>
          </w:p>
        </w:tc>
        <w:tc>
          <w:tcPr>
            <w:tcW w:w="1791" w:type="dxa"/>
          </w:tcPr>
          <w:p w:rsidR="00000000" w:rsidRDefault="00000000">
            <w:pPr>
              <w:rPr>
                <w:sz w:val="24"/>
                <w:lang w:val="fr-FR"/>
              </w:rPr>
            </w:pPr>
            <w:r>
              <w:rPr>
                <w:sz w:val="24"/>
                <w:lang w:val="fr-FR"/>
              </w:rPr>
              <w:t>164.544</w:t>
            </w:r>
          </w:p>
        </w:tc>
        <w:tc>
          <w:tcPr>
            <w:tcW w:w="1791" w:type="dxa"/>
          </w:tcPr>
          <w:p w:rsidR="00000000" w:rsidRDefault="00000000">
            <w:pPr>
              <w:rPr>
                <w:sz w:val="24"/>
                <w:lang w:val="fr-FR"/>
              </w:rPr>
            </w:pPr>
            <w:r>
              <w:rPr>
                <w:sz w:val="24"/>
                <w:lang w:val="fr-FR"/>
              </w:rPr>
              <w:t>31.850</w:t>
            </w:r>
          </w:p>
        </w:tc>
        <w:tc>
          <w:tcPr>
            <w:tcW w:w="1792" w:type="dxa"/>
          </w:tcPr>
          <w:p w:rsidR="00000000" w:rsidRDefault="00000000">
            <w:pPr>
              <w:rPr>
                <w:sz w:val="24"/>
                <w:lang w:val="fr-FR"/>
              </w:rPr>
            </w:pPr>
            <w:r>
              <w:rPr>
                <w:sz w:val="24"/>
                <w:lang w:val="fr-FR"/>
              </w:rPr>
              <w:t>04.6</w:t>
            </w:r>
          </w:p>
        </w:tc>
      </w:tr>
      <w:tr w:rsidR="00000000">
        <w:tc>
          <w:tcPr>
            <w:tcW w:w="1791" w:type="dxa"/>
          </w:tcPr>
          <w:p w:rsidR="00000000" w:rsidRDefault="00000000">
            <w:pPr>
              <w:rPr>
                <w:sz w:val="24"/>
                <w:lang w:val="fr-FR"/>
              </w:rPr>
            </w:pPr>
            <w:r>
              <w:rPr>
                <w:sz w:val="24"/>
                <w:lang w:val="fr-FR"/>
              </w:rPr>
              <w:t>Toutes activités</w:t>
            </w:r>
          </w:p>
        </w:tc>
        <w:tc>
          <w:tcPr>
            <w:tcW w:w="1791" w:type="dxa"/>
          </w:tcPr>
          <w:p w:rsidR="00000000" w:rsidRDefault="00000000">
            <w:pPr>
              <w:rPr>
                <w:sz w:val="24"/>
                <w:lang w:val="fr-FR"/>
              </w:rPr>
            </w:pPr>
            <w:r>
              <w:rPr>
                <w:sz w:val="24"/>
                <w:lang w:val="fr-FR"/>
              </w:rPr>
              <w:t>2.811.753</w:t>
            </w:r>
          </w:p>
        </w:tc>
        <w:tc>
          <w:tcPr>
            <w:tcW w:w="1791" w:type="dxa"/>
          </w:tcPr>
          <w:p w:rsidR="00000000" w:rsidRDefault="00000000">
            <w:pPr>
              <w:rPr>
                <w:sz w:val="24"/>
                <w:lang w:val="fr-FR"/>
              </w:rPr>
            </w:pPr>
            <w:r>
              <w:rPr>
                <w:sz w:val="24"/>
                <w:lang w:val="fr-FR"/>
              </w:rPr>
              <w:t>2.053.128</w:t>
            </w:r>
          </w:p>
        </w:tc>
        <w:tc>
          <w:tcPr>
            <w:tcW w:w="1791" w:type="dxa"/>
          </w:tcPr>
          <w:p w:rsidR="00000000" w:rsidRDefault="00000000">
            <w:pPr>
              <w:rPr>
                <w:sz w:val="24"/>
                <w:lang w:val="fr-FR"/>
              </w:rPr>
            </w:pPr>
            <w:r>
              <w:rPr>
                <w:sz w:val="24"/>
                <w:lang w:val="fr-FR"/>
              </w:rPr>
              <w:t>758.625</w:t>
            </w:r>
          </w:p>
        </w:tc>
        <w:tc>
          <w:tcPr>
            <w:tcW w:w="1792" w:type="dxa"/>
          </w:tcPr>
          <w:p w:rsidR="00000000" w:rsidRDefault="00000000">
            <w:pPr>
              <w:rPr>
                <w:sz w:val="24"/>
                <w:lang w:val="fr-FR"/>
              </w:rPr>
            </w:pPr>
          </w:p>
        </w:tc>
      </w:tr>
      <w:tr w:rsidR="00000000">
        <w:tc>
          <w:tcPr>
            <w:tcW w:w="1791" w:type="dxa"/>
          </w:tcPr>
          <w:p w:rsidR="00000000" w:rsidRDefault="00000000">
            <w:pPr>
              <w:rPr>
                <w:sz w:val="24"/>
                <w:lang w:val="fr-FR"/>
              </w:rPr>
            </w:pPr>
            <w:r>
              <w:rPr>
                <w:sz w:val="24"/>
                <w:lang w:val="fr-FR"/>
              </w:rPr>
              <w:t>ND</w:t>
            </w:r>
          </w:p>
        </w:tc>
        <w:tc>
          <w:tcPr>
            <w:tcW w:w="1791" w:type="dxa"/>
          </w:tcPr>
          <w:p w:rsidR="00000000" w:rsidRDefault="00000000">
            <w:pPr>
              <w:rPr>
                <w:sz w:val="24"/>
                <w:lang w:val="fr-FR"/>
              </w:rPr>
            </w:pPr>
            <w:r>
              <w:rPr>
                <w:sz w:val="24"/>
                <w:lang w:val="fr-FR"/>
              </w:rPr>
              <w:t>108.364</w:t>
            </w:r>
          </w:p>
        </w:tc>
        <w:tc>
          <w:tcPr>
            <w:tcW w:w="1791" w:type="dxa"/>
          </w:tcPr>
          <w:p w:rsidR="00000000" w:rsidRDefault="00000000">
            <w:pPr>
              <w:rPr>
                <w:sz w:val="24"/>
                <w:lang w:val="fr-FR"/>
              </w:rPr>
            </w:pPr>
            <w:r>
              <w:rPr>
                <w:sz w:val="24"/>
                <w:lang w:val="fr-FR"/>
              </w:rPr>
              <w:t>38.496</w:t>
            </w:r>
          </w:p>
        </w:tc>
        <w:tc>
          <w:tcPr>
            <w:tcW w:w="1791" w:type="dxa"/>
          </w:tcPr>
          <w:p w:rsidR="00000000" w:rsidRDefault="00000000">
            <w:pPr>
              <w:rPr>
                <w:sz w:val="24"/>
                <w:lang w:val="fr-FR"/>
              </w:rPr>
            </w:pPr>
            <w:r>
              <w:rPr>
                <w:sz w:val="24"/>
                <w:lang w:val="fr-FR"/>
              </w:rPr>
              <w:t>69.868</w:t>
            </w:r>
          </w:p>
        </w:tc>
        <w:tc>
          <w:tcPr>
            <w:tcW w:w="1792" w:type="dxa"/>
          </w:tcPr>
          <w:p w:rsidR="00000000" w:rsidRDefault="00000000">
            <w:pPr>
              <w:rPr>
                <w:sz w:val="24"/>
                <w:lang w:val="fr-FR"/>
              </w:rPr>
            </w:pP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 du tableau n</w:t>
      </w:r>
      <w:r>
        <w:rPr>
          <w:sz w:val="20"/>
          <w:szCs w:val="20"/>
          <w:u w:val="single"/>
          <w:vertAlign w:val="superscript"/>
          <w:lang w:val="fr-FR"/>
        </w:rPr>
        <w:t>o</w:t>
      </w:r>
      <w:r>
        <w:rPr>
          <w:sz w:val="20"/>
          <w:szCs w:val="20"/>
          <w:u w:val="single"/>
          <w:lang w:val="fr-FR"/>
        </w:rPr>
        <w:t xml:space="preserve"> 5 </w:t>
      </w:r>
      <w:r>
        <w:rPr>
          <w:sz w:val="20"/>
          <w:szCs w:val="20"/>
          <w:lang w:val="fr-FR"/>
        </w:rPr>
        <w:t>: INSAE, DED, Troisième Recensement général de la population et de l’habitation (RGPH 3), Tome 3, octobre 2003.</w:t>
      </w:r>
    </w:p>
    <w:p w:rsidR="00000000" w:rsidRDefault="00000000">
      <w:pPr>
        <w:rPr>
          <w:sz w:val="20"/>
          <w:szCs w:val="20"/>
          <w:lang w:val="fr-FR"/>
        </w:rPr>
      </w:pPr>
    </w:p>
    <w:p w:rsidR="00000000" w:rsidRDefault="00000000">
      <w:pPr>
        <w:rPr>
          <w:sz w:val="24"/>
          <w:lang w:val="fr-FR"/>
        </w:rPr>
      </w:pPr>
      <w:r>
        <w:rPr>
          <w:sz w:val="24"/>
          <w:lang w:val="fr-FR"/>
        </w:rPr>
        <w:t>63.</w:t>
      </w:r>
      <w:r>
        <w:rPr>
          <w:sz w:val="24"/>
          <w:lang w:val="fr-FR"/>
        </w:rPr>
        <w:tab/>
        <w:t>De l’analyse du tableau 5, on remarque que l’absorption de la demande nouvelle a été le fait principal des branches de l’agriculture (18, 4 %), du commerce (51,2 %) et de l’artisanat (12,2 %). Ceci explique le gonflement de la part des indépendants dans la population active occupée. On conclut que c’est le secteur informel qui aura surtout contribué à absorber la demande nouvelle d’emploi entre 1992 et 2002.</w:t>
      </w:r>
    </w:p>
    <w:p w:rsidR="00000000" w:rsidRDefault="00000000">
      <w:pPr>
        <w:rPr>
          <w:sz w:val="24"/>
          <w:lang w:val="fr-FR"/>
        </w:rPr>
      </w:pPr>
    </w:p>
    <w:p w:rsidR="00000000" w:rsidRDefault="00000000">
      <w:pPr>
        <w:rPr>
          <w:b/>
          <w:bCs/>
          <w:sz w:val="24"/>
          <w:u w:val="single"/>
          <w:lang w:val="fr-FR"/>
        </w:rPr>
      </w:pPr>
      <w:r>
        <w:rPr>
          <w:b/>
          <w:bCs/>
          <w:sz w:val="24"/>
          <w:u w:val="single"/>
          <w:lang w:val="fr-FR"/>
        </w:rPr>
        <w:t>Le chômage et son évolution</w:t>
      </w:r>
    </w:p>
    <w:p w:rsidR="00000000" w:rsidRDefault="00000000">
      <w:pPr>
        <w:rPr>
          <w:sz w:val="24"/>
          <w:lang w:val="fr-FR"/>
        </w:rPr>
      </w:pPr>
    </w:p>
    <w:p w:rsidR="00000000" w:rsidRDefault="00000000">
      <w:pPr>
        <w:rPr>
          <w:sz w:val="24"/>
          <w:lang w:val="fr-FR"/>
        </w:rPr>
      </w:pPr>
      <w:r>
        <w:rPr>
          <w:sz w:val="24"/>
          <w:lang w:val="fr-FR"/>
        </w:rPr>
        <w:t>64.</w:t>
      </w:r>
      <w:r>
        <w:rPr>
          <w:sz w:val="24"/>
          <w:lang w:val="fr-FR"/>
        </w:rPr>
        <w:tab/>
        <w:t>Les derniers résultats du Recensement de la population révèlent que la population sans-emploi est le complément de la population active occupée. En 2002, cette population à la recherche du travail s’élève à 19.123 personnes. Parmi eux, 56 % sont à la recherche du premier emploi et 44% sont des chômeurs ayant déjà travaillé une fois auparavant (ci-dessus appelés autres chômeurs). La population masculine est la plus touchée par le chômage : 68 % hommes contre 32 % femmes. Un niveau d’instruction plus faible et la crise de l’emploi se conjugue pour retenir l’entrée des femmes sur le marché du travail formel, d’où l’incidence plus faible au chômage.</w:t>
      </w:r>
    </w:p>
    <w:p w:rsidR="00000000" w:rsidRDefault="00000000">
      <w:pPr>
        <w:rPr>
          <w:sz w:val="24"/>
          <w:lang w:val="fr-FR"/>
        </w:rPr>
      </w:pPr>
    </w:p>
    <w:p w:rsidR="00000000" w:rsidRDefault="00000000">
      <w:pPr>
        <w:rPr>
          <w:sz w:val="24"/>
          <w:lang w:val="fr-FR"/>
        </w:rPr>
      </w:pPr>
      <w:r>
        <w:rPr>
          <w:sz w:val="24"/>
          <w:lang w:val="fr-FR"/>
        </w:rPr>
        <w:t>65.</w:t>
      </w:r>
      <w:r>
        <w:rPr>
          <w:sz w:val="24"/>
          <w:lang w:val="fr-FR"/>
        </w:rPr>
        <w:tab/>
        <w:t>Alors qu’en 1992, 20.687 personnes cherchent leur premier emploi et 11.631 personnes sont considérées comme autres chômeurs, en 2002, seulement 10.717 personnes sont à la recherche de leur premier emploi et 8.406 personnes considérées comme autres chômeurs dans la même année.</w:t>
      </w:r>
    </w:p>
    <w:p w:rsidR="00000000" w:rsidRDefault="00000000">
      <w:pPr>
        <w:rPr>
          <w:sz w:val="24"/>
          <w:lang w:val="fr-FR"/>
        </w:rPr>
      </w:pPr>
    </w:p>
    <w:p w:rsidR="00000000" w:rsidRDefault="00000000">
      <w:pPr>
        <w:rPr>
          <w:sz w:val="24"/>
          <w:lang w:val="fr-FR"/>
        </w:rPr>
      </w:pPr>
      <w:r>
        <w:rPr>
          <w:sz w:val="24"/>
          <w:lang w:val="fr-FR"/>
        </w:rPr>
        <w:t>66</w:t>
      </w:r>
      <w:r>
        <w:rPr>
          <w:sz w:val="24"/>
          <w:lang w:val="fr-FR"/>
        </w:rPr>
        <w:tab/>
        <w:t>Le chômage frappe plus les jeunes que les personnes âgées. Alors que les moins de 35 ans représentent 61 % de la population active, leur proportion au sein des chômeurs est de 72 %. Par ailleurs, le chômage demeure un phénomène urbain. Le milieu urbain abrite 74,6 % des chômeurs.</w:t>
      </w:r>
    </w:p>
    <w:p w:rsidR="00000000" w:rsidRDefault="00000000">
      <w:pPr>
        <w:rPr>
          <w:sz w:val="24"/>
          <w:lang w:val="fr-FR"/>
        </w:rPr>
      </w:pPr>
    </w:p>
    <w:p w:rsidR="00000000" w:rsidRDefault="00000000">
      <w:pPr>
        <w:rPr>
          <w:b/>
          <w:bCs/>
          <w:sz w:val="24"/>
          <w:u w:val="single"/>
          <w:lang w:val="fr-FR"/>
        </w:rPr>
      </w:pPr>
      <w:r>
        <w:rPr>
          <w:b/>
          <w:bCs/>
          <w:sz w:val="24"/>
          <w:u w:val="single"/>
          <w:lang w:val="fr-FR"/>
        </w:rPr>
        <w:t>Cas des catégories particulières</w:t>
      </w:r>
    </w:p>
    <w:p w:rsidR="00000000" w:rsidRDefault="00000000">
      <w:pPr>
        <w:rPr>
          <w:sz w:val="24"/>
          <w:u w:val="single"/>
          <w:lang w:val="fr-FR"/>
        </w:rPr>
      </w:pPr>
    </w:p>
    <w:p w:rsidR="00000000" w:rsidRDefault="00000000">
      <w:pPr>
        <w:rPr>
          <w:sz w:val="24"/>
          <w:u w:val="single"/>
          <w:lang w:val="fr-FR"/>
        </w:rPr>
      </w:pPr>
      <w:r>
        <w:rPr>
          <w:sz w:val="24"/>
          <w:u w:val="single"/>
          <w:lang w:val="fr-FR"/>
        </w:rPr>
        <w:t>Les femmes</w:t>
      </w:r>
    </w:p>
    <w:p w:rsidR="00000000" w:rsidRDefault="00000000">
      <w:pPr>
        <w:rPr>
          <w:sz w:val="24"/>
          <w:lang w:val="fr-FR"/>
        </w:rPr>
      </w:pPr>
    </w:p>
    <w:p w:rsidR="00000000" w:rsidRDefault="00000000">
      <w:pPr>
        <w:rPr>
          <w:sz w:val="24"/>
          <w:lang w:val="fr-FR"/>
        </w:rPr>
      </w:pPr>
      <w:r>
        <w:rPr>
          <w:sz w:val="24"/>
          <w:lang w:val="fr-FR"/>
        </w:rPr>
        <w:t>67.</w:t>
      </w:r>
      <w:r>
        <w:rPr>
          <w:sz w:val="24"/>
          <w:lang w:val="fr-FR"/>
        </w:rPr>
        <w:tab/>
        <w:t>Les femmes sont majoritairement dans le secteur informel. Si pour l’ensemble du pays on compte 102 hommes actifs occupés pour 100 femmes, le rapport est de 95 hommes dans le secteur informel, de 300 hommes dans le secteur formel d’Etat et de 243 hommes pour 100 femmes dans le secteur formel privé. L’activité formelle et permanente qui demande plus d’instruction et de qualification demeure un privilège des hommes dont le niveau d’instruction demeure plus élevé que celui des femmes. L’emploi salarié de celles-ci est donc limité.</w:t>
      </w:r>
    </w:p>
    <w:p w:rsidR="00000000" w:rsidRDefault="00000000">
      <w:pPr>
        <w:rPr>
          <w:sz w:val="24"/>
          <w:lang w:val="fr-FR"/>
        </w:rPr>
      </w:pPr>
    </w:p>
    <w:p w:rsidR="00000000" w:rsidRDefault="00000000">
      <w:pPr>
        <w:rPr>
          <w:sz w:val="24"/>
          <w:lang w:val="fr-FR"/>
        </w:rPr>
      </w:pPr>
      <w:r>
        <w:rPr>
          <w:sz w:val="24"/>
          <w:lang w:val="fr-FR"/>
        </w:rPr>
        <w:t>68.</w:t>
      </w:r>
      <w:r>
        <w:rPr>
          <w:sz w:val="24"/>
          <w:lang w:val="fr-FR"/>
        </w:rPr>
        <w:tab/>
        <w:t>En décembre 2004, le tableau de bord sur les Agents de l`Etat/2004 (MFPTRA) fait état de 7.927 femmes Agents permanents de l’Etat contre 21.104 pour les hommes sur un total de 29.031, soit un pourcentage de 27,30 %.</w:t>
      </w:r>
    </w:p>
    <w:p w:rsidR="00000000" w:rsidRDefault="00000000">
      <w:pPr>
        <w:rPr>
          <w:sz w:val="24"/>
          <w:lang w:val="fr-FR"/>
        </w:rPr>
      </w:pPr>
    </w:p>
    <w:p w:rsidR="00000000" w:rsidRDefault="00000000">
      <w:pPr>
        <w:rPr>
          <w:sz w:val="24"/>
          <w:lang w:val="fr-FR"/>
        </w:rPr>
      </w:pPr>
      <w:r>
        <w:rPr>
          <w:sz w:val="24"/>
          <w:lang w:val="fr-FR"/>
        </w:rPr>
        <w:t>69.</w:t>
      </w:r>
      <w:r>
        <w:rPr>
          <w:sz w:val="24"/>
          <w:lang w:val="fr-FR"/>
        </w:rPr>
        <w:tab/>
        <w:t>Comme toujours, elles ne sont pas bien représentées dans les professions libérales.</w:t>
      </w:r>
    </w:p>
    <w:p w:rsidR="00000000" w:rsidRDefault="00000000">
      <w:pPr>
        <w:rPr>
          <w:sz w:val="24"/>
          <w:lang w:val="fr-FR"/>
        </w:rPr>
      </w:pPr>
    </w:p>
    <w:p w:rsidR="00000000" w:rsidRDefault="00000000">
      <w:pPr>
        <w:rPr>
          <w:sz w:val="24"/>
          <w:lang w:val="fr-FR"/>
        </w:rPr>
      </w:pPr>
      <w:r>
        <w:rPr>
          <w:sz w:val="24"/>
          <w:lang w:val="fr-FR"/>
        </w:rPr>
        <w:t>70.</w:t>
      </w:r>
      <w:r>
        <w:rPr>
          <w:sz w:val="24"/>
          <w:lang w:val="fr-FR"/>
        </w:rPr>
        <w:tab/>
        <w:t>Fortement impliquées dans l’informel, les femmes chefs d’entreprises financent leurs activités commerciales à travers des circuits informels à concurrence de cinquante neuf pour cent (59,4%). Le succès des institutions de financement informelles chez les femmes est principalement consécutif à la souplesse des critères d’accès aux crédits, notamment les facteurs de proximité et de solidarité qui les caractérisent, ainsi que l’absence de barrières juridico-administratives astreignantes.</w:t>
      </w:r>
    </w:p>
    <w:p w:rsidR="00000000" w:rsidRDefault="00000000">
      <w:pPr>
        <w:rPr>
          <w:sz w:val="24"/>
          <w:lang w:val="fr-FR"/>
        </w:rPr>
      </w:pPr>
    </w:p>
    <w:p w:rsidR="00000000" w:rsidRDefault="00000000">
      <w:pPr>
        <w:rPr>
          <w:sz w:val="24"/>
          <w:lang w:val="fr-FR"/>
        </w:rPr>
      </w:pPr>
      <w:r>
        <w:rPr>
          <w:sz w:val="24"/>
          <w:lang w:val="fr-FR"/>
        </w:rPr>
        <w:t>71.</w:t>
      </w:r>
      <w:r>
        <w:rPr>
          <w:sz w:val="24"/>
          <w:lang w:val="fr-FR"/>
        </w:rPr>
        <w:tab/>
        <w:t>Le système de financement informel contribue ainsi à élargir les capacités et les opportunités de participation des femmes au développement humain. En tant que membres d’associations informelles constituées sous forme de tontines ou d’autres groupements, elles parviennent à épargner et à investir dans divers domaines qui favorisent l’amélioration de leurs conditions de vie et leur confèrent une plus grande considération au sein de la collectivité.</w:t>
      </w:r>
    </w:p>
    <w:p w:rsidR="00000000" w:rsidRDefault="00000000">
      <w:pPr>
        <w:rPr>
          <w:sz w:val="24"/>
          <w:lang w:val="fr-FR"/>
        </w:rPr>
      </w:pPr>
    </w:p>
    <w:p w:rsidR="00000000" w:rsidRDefault="00000000">
      <w:pPr>
        <w:rPr>
          <w:sz w:val="24"/>
          <w:lang w:val="fr-FR"/>
        </w:rPr>
      </w:pPr>
      <w:r>
        <w:rPr>
          <w:sz w:val="24"/>
          <w:lang w:val="fr-FR"/>
        </w:rPr>
        <w:t>72.</w:t>
      </w:r>
      <w:r>
        <w:rPr>
          <w:sz w:val="24"/>
          <w:lang w:val="fr-FR"/>
        </w:rPr>
        <w:tab/>
        <w:t>Il convient d’ajouter que le Gouvernement, à travers le Ministère en charge de la solidarité, octroie des micro-crédits aux femmes rurales organisées en groupements d’activités génératrices de revenus pour alléger la pénibilité de leur travail et faciliter leur épanouissement par le développement de leurs activités économiques.</w:t>
      </w:r>
    </w:p>
    <w:p w:rsidR="00000000" w:rsidRDefault="00000000">
      <w:pPr>
        <w:rPr>
          <w:sz w:val="24"/>
          <w:lang w:val="fr-FR"/>
        </w:rPr>
      </w:pPr>
    </w:p>
    <w:p w:rsidR="00000000" w:rsidRDefault="00000000">
      <w:pPr>
        <w:rPr>
          <w:sz w:val="24"/>
          <w:u w:val="single"/>
          <w:lang w:val="fr-FR"/>
        </w:rPr>
      </w:pPr>
      <w:r>
        <w:rPr>
          <w:sz w:val="24"/>
          <w:u w:val="single"/>
          <w:lang w:val="fr-FR"/>
        </w:rPr>
        <w:t>Les jeunes</w:t>
      </w:r>
    </w:p>
    <w:p w:rsidR="00000000" w:rsidRDefault="00000000">
      <w:pPr>
        <w:rPr>
          <w:sz w:val="24"/>
          <w:lang w:val="fr-FR"/>
        </w:rPr>
      </w:pPr>
    </w:p>
    <w:p w:rsidR="00000000" w:rsidRDefault="00000000">
      <w:pPr>
        <w:rPr>
          <w:sz w:val="24"/>
          <w:lang w:val="fr-FR"/>
        </w:rPr>
      </w:pPr>
      <w:r>
        <w:rPr>
          <w:sz w:val="24"/>
          <w:lang w:val="fr-FR"/>
        </w:rPr>
        <w:t>73.</w:t>
      </w:r>
      <w:r>
        <w:rPr>
          <w:sz w:val="24"/>
          <w:lang w:val="fr-FR"/>
        </w:rPr>
        <w:tab/>
        <w:t>Ainsi que l’a fait remarquer le rapport initial, il y a une forte proportion de jeunes en activité dans le secteur informel, surtout dans le secteur agricole. Un phénomène qui comporte les conséquences quant à la scolarisation et l’avenir de ces jeunes.</w:t>
      </w:r>
    </w:p>
    <w:p w:rsidR="00000000" w:rsidRDefault="00000000">
      <w:pPr>
        <w:rPr>
          <w:sz w:val="24"/>
          <w:lang w:val="fr-FR"/>
        </w:rPr>
      </w:pPr>
    </w:p>
    <w:p w:rsidR="00000000" w:rsidRDefault="00000000">
      <w:pPr>
        <w:rPr>
          <w:sz w:val="24"/>
          <w:lang w:val="fr-FR"/>
        </w:rPr>
      </w:pPr>
      <w:r>
        <w:rPr>
          <w:sz w:val="24"/>
          <w:lang w:val="fr-FR"/>
        </w:rPr>
        <w:t>74.</w:t>
      </w:r>
      <w:r>
        <w:rPr>
          <w:sz w:val="24"/>
          <w:lang w:val="fr-FR"/>
        </w:rPr>
        <w:tab/>
        <w:t>Tel qu’il avait été exprimé plus haut, ils sont moins représentés dans la fonction publique. Les jeunes se situant entre 18 et 44 ans représentent (en décembre 2004) 38,51 % du nombre total des Agents permanents de l’Etat contre 62,08 % pour les agents de plus de 45 ans.</w:t>
      </w:r>
    </w:p>
    <w:p w:rsidR="00000000" w:rsidRDefault="00000000">
      <w:pPr>
        <w:rPr>
          <w:sz w:val="24"/>
          <w:lang w:val="fr-FR"/>
        </w:rPr>
      </w:pPr>
    </w:p>
    <w:p w:rsidR="00000000" w:rsidRDefault="00000000">
      <w:pPr>
        <w:rPr>
          <w:sz w:val="24"/>
          <w:u w:val="single"/>
          <w:lang w:val="fr-FR"/>
        </w:rPr>
      </w:pPr>
      <w:r>
        <w:rPr>
          <w:sz w:val="24"/>
          <w:u w:val="single"/>
          <w:lang w:val="fr-FR"/>
        </w:rPr>
        <w:t>Les personnes handicapées</w:t>
      </w:r>
    </w:p>
    <w:p w:rsidR="00000000" w:rsidRDefault="00000000">
      <w:pPr>
        <w:rPr>
          <w:sz w:val="24"/>
          <w:lang w:val="fr-FR"/>
        </w:rPr>
      </w:pPr>
    </w:p>
    <w:p w:rsidR="00000000" w:rsidRDefault="00000000">
      <w:pPr>
        <w:rPr>
          <w:sz w:val="24"/>
          <w:lang w:val="fr-FR"/>
        </w:rPr>
      </w:pPr>
      <w:r>
        <w:rPr>
          <w:sz w:val="24"/>
          <w:lang w:val="fr-FR"/>
        </w:rPr>
        <w:t>75.</w:t>
      </w:r>
      <w:r>
        <w:rPr>
          <w:sz w:val="24"/>
          <w:lang w:val="fr-FR"/>
        </w:rPr>
        <w:tab/>
        <w:t>L’Etat béninois a pris des mesures pour favoriser cette catégorie de travailleurs notamment par les mesures législatives. Les articles 31 et suivants de la Loi n</w:t>
      </w:r>
      <w:r>
        <w:rPr>
          <w:sz w:val="24"/>
          <w:vertAlign w:val="superscript"/>
          <w:lang w:val="fr-FR"/>
        </w:rPr>
        <w:t>o</w:t>
      </w:r>
      <w:r>
        <w:rPr>
          <w:sz w:val="24"/>
          <w:lang w:val="fr-FR"/>
        </w:rPr>
        <w:t xml:space="preserve"> 98-004 du 27 janvier 1998 prévoient les mesures en faveur des personnes handicapées. Selon ces dispositions, les personnes handicapées dont leur qualité est définie, ne doivent faire l’objet d’aucune discrimination et leurs employeurs bénéficient des conditions particulières.</w:t>
      </w:r>
    </w:p>
    <w:p w:rsidR="00000000" w:rsidRDefault="00000000">
      <w:pPr>
        <w:rPr>
          <w:sz w:val="24"/>
          <w:lang w:val="fr-FR"/>
        </w:rPr>
      </w:pPr>
    </w:p>
    <w:p w:rsidR="00000000" w:rsidRDefault="00000000">
      <w:pPr>
        <w:rPr>
          <w:sz w:val="24"/>
          <w:lang w:val="fr-FR"/>
        </w:rPr>
      </w:pPr>
      <w:r>
        <w:rPr>
          <w:sz w:val="24"/>
          <w:lang w:val="fr-FR"/>
        </w:rPr>
        <w:t>76.</w:t>
      </w:r>
      <w:r>
        <w:rPr>
          <w:sz w:val="24"/>
          <w:lang w:val="fr-FR"/>
        </w:rPr>
        <w:tab/>
        <w:t>Les personnes handicapées font 3,3 % de la population active soit 92.364 personnes dont 54,7 % d’hommes et 45,3 % de femmes.</w:t>
      </w:r>
    </w:p>
    <w:p w:rsidR="00000000" w:rsidRDefault="00000000">
      <w:pPr>
        <w:rPr>
          <w:sz w:val="24"/>
          <w:lang w:val="fr-FR"/>
        </w:rPr>
      </w:pPr>
      <w:r>
        <w:rPr>
          <w:sz w:val="24"/>
          <w:lang w:val="fr-FR"/>
        </w:rPr>
        <w:t>77.</w:t>
      </w:r>
      <w:r>
        <w:rPr>
          <w:sz w:val="24"/>
          <w:lang w:val="fr-FR"/>
        </w:rPr>
        <w:tab/>
        <w:t>Au total leur taux d’activité global (60,5 %), au niveau des hommes (67 %) et au niveau des femmes (53,9 %) sont inférieurs aux moyennes de toute la population. Ceux qui vivent en milieu urbain sont moins actifs (54,4 %) que ceux du milieu rural.</w:t>
      </w:r>
    </w:p>
    <w:p w:rsidR="00000000" w:rsidRDefault="00000000">
      <w:pPr>
        <w:rPr>
          <w:sz w:val="24"/>
          <w:lang w:val="fr-FR"/>
        </w:rPr>
      </w:pPr>
    </w:p>
    <w:p w:rsidR="00000000" w:rsidRDefault="00000000">
      <w:pPr>
        <w:rPr>
          <w:sz w:val="24"/>
          <w:lang w:val="fr-FR"/>
        </w:rPr>
      </w:pPr>
      <w:r>
        <w:rPr>
          <w:sz w:val="24"/>
          <w:lang w:val="fr-FR"/>
        </w:rPr>
        <w:t>78.</w:t>
      </w:r>
      <w:r>
        <w:rPr>
          <w:sz w:val="24"/>
          <w:lang w:val="fr-FR"/>
        </w:rPr>
        <w:tab/>
        <w:t>Le tableau suivant représente la répartition des handicapés de dix (10) ans et plus. Il rend compte du total des actifs, des actifs occupés, des actifs qui sont sans emploi, c’est-à-dire ceux qui cherchent un premier emploi et d’autres chômeurs, hommes et femmes, en milieu urbain comme en campagne.</w:t>
      </w:r>
    </w:p>
    <w:p w:rsidR="00000000" w:rsidRDefault="00000000">
      <w:pPr>
        <w:rPr>
          <w:sz w:val="24"/>
          <w:lang w:val="fr-FR"/>
        </w:rPr>
      </w:pPr>
    </w:p>
    <w:p w:rsidR="00000000" w:rsidRDefault="00000000">
      <w:pPr>
        <w:rPr>
          <w:sz w:val="24"/>
          <w:lang w:val="fr-FR"/>
        </w:rPr>
      </w:pPr>
      <w:r>
        <w:rPr>
          <w:b/>
          <w:bCs/>
          <w:sz w:val="24"/>
          <w:u w:val="single"/>
          <w:lang w:val="fr-FR"/>
        </w:rPr>
        <w:t>Tableau 6</w:t>
      </w:r>
      <w:r>
        <w:rPr>
          <w:sz w:val="24"/>
          <w:lang w:val="fr-FR"/>
        </w:rPr>
        <w:t xml:space="preserve"> : Répartition des handicapés de 10 ans et plus</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6"/>
        <w:gridCol w:w="1265"/>
        <w:gridCol w:w="1265"/>
        <w:gridCol w:w="1265"/>
        <w:gridCol w:w="1265"/>
      </w:tblGrid>
      <w:tr w:rsidR="00000000">
        <w:trPr>
          <w:cantSplit/>
        </w:trPr>
        <w:tc>
          <w:tcPr>
            <w:tcW w:w="2088" w:type="dxa"/>
            <w:vMerge w:val="restart"/>
          </w:tcPr>
          <w:p w:rsidR="00000000" w:rsidRDefault="00000000">
            <w:pPr>
              <w:rPr>
                <w:sz w:val="20"/>
                <w:szCs w:val="20"/>
                <w:lang w:val="fr-FR"/>
              </w:rPr>
            </w:pPr>
          </w:p>
        </w:tc>
        <w:tc>
          <w:tcPr>
            <w:tcW w:w="2972" w:type="dxa"/>
            <w:gridSpan w:val="3"/>
          </w:tcPr>
          <w:p w:rsidR="00000000" w:rsidRDefault="00000000">
            <w:pPr>
              <w:jc w:val="center"/>
              <w:rPr>
                <w:sz w:val="20"/>
                <w:szCs w:val="20"/>
                <w:lang w:val="fr-FR"/>
              </w:rPr>
            </w:pPr>
            <w:r>
              <w:rPr>
                <w:sz w:val="20"/>
                <w:szCs w:val="20"/>
                <w:lang w:val="fr-FR"/>
              </w:rPr>
              <w:t>Sexe</w:t>
            </w:r>
          </w:p>
        </w:tc>
        <w:tc>
          <w:tcPr>
            <w:tcW w:w="2530" w:type="dxa"/>
            <w:gridSpan w:val="2"/>
          </w:tcPr>
          <w:p w:rsidR="00000000" w:rsidRDefault="00000000">
            <w:pPr>
              <w:jc w:val="center"/>
              <w:rPr>
                <w:sz w:val="20"/>
                <w:szCs w:val="20"/>
                <w:lang w:val="fr-FR"/>
              </w:rPr>
            </w:pPr>
            <w:r>
              <w:rPr>
                <w:sz w:val="20"/>
                <w:szCs w:val="20"/>
                <w:lang w:val="fr-FR"/>
              </w:rPr>
              <w:t>Milieu de résidence</w:t>
            </w:r>
          </w:p>
        </w:tc>
      </w:tr>
      <w:tr w:rsidR="00000000">
        <w:trPr>
          <w:cantSplit/>
        </w:trPr>
        <w:tc>
          <w:tcPr>
            <w:tcW w:w="2088" w:type="dxa"/>
            <w:vMerge/>
          </w:tcPr>
          <w:p w:rsidR="00000000" w:rsidRDefault="00000000">
            <w:pPr>
              <w:jc w:val="center"/>
              <w:rPr>
                <w:sz w:val="20"/>
                <w:szCs w:val="20"/>
                <w:lang w:val="fr-FR"/>
              </w:rPr>
            </w:pPr>
          </w:p>
        </w:tc>
        <w:tc>
          <w:tcPr>
            <w:tcW w:w="442" w:type="dxa"/>
          </w:tcPr>
          <w:p w:rsidR="00000000" w:rsidRDefault="00000000">
            <w:pPr>
              <w:jc w:val="center"/>
              <w:rPr>
                <w:sz w:val="20"/>
                <w:szCs w:val="20"/>
                <w:lang w:val="fr-FR"/>
              </w:rPr>
            </w:pPr>
            <w:r>
              <w:rPr>
                <w:sz w:val="20"/>
                <w:szCs w:val="20"/>
                <w:lang w:val="fr-FR"/>
              </w:rPr>
              <w:t>Total</w:t>
            </w:r>
          </w:p>
        </w:tc>
        <w:tc>
          <w:tcPr>
            <w:tcW w:w="1265" w:type="dxa"/>
          </w:tcPr>
          <w:p w:rsidR="00000000" w:rsidRDefault="00000000">
            <w:pPr>
              <w:jc w:val="center"/>
              <w:rPr>
                <w:sz w:val="20"/>
                <w:szCs w:val="20"/>
                <w:lang w:val="fr-FR"/>
              </w:rPr>
            </w:pPr>
            <w:r>
              <w:rPr>
                <w:sz w:val="20"/>
                <w:szCs w:val="20"/>
                <w:lang w:val="fr-FR"/>
              </w:rPr>
              <w:t>Masc.</w:t>
            </w:r>
          </w:p>
        </w:tc>
        <w:tc>
          <w:tcPr>
            <w:tcW w:w="1265" w:type="dxa"/>
          </w:tcPr>
          <w:p w:rsidR="00000000" w:rsidRDefault="00000000">
            <w:pPr>
              <w:jc w:val="center"/>
              <w:rPr>
                <w:sz w:val="20"/>
                <w:szCs w:val="20"/>
                <w:lang w:val="fr-FR"/>
              </w:rPr>
            </w:pPr>
            <w:r>
              <w:rPr>
                <w:sz w:val="20"/>
                <w:szCs w:val="20"/>
                <w:lang w:val="fr-FR"/>
              </w:rPr>
              <w:t>Fém.</w:t>
            </w:r>
          </w:p>
        </w:tc>
        <w:tc>
          <w:tcPr>
            <w:tcW w:w="1265" w:type="dxa"/>
          </w:tcPr>
          <w:p w:rsidR="00000000" w:rsidRDefault="00000000">
            <w:pPr>
              <w:jc w:val="center"/>
              <w:rPr>
                <w:sz w:val="20"/>
                <w:szCs w:val="20"/>
                <w:lang w:val="fr-FR"/>
              </w:rPr>
            </w:pPr>
            <w:r>
              <w:rPr>
                <w:sz w:val="20"/>
                <w:szCs w:val="20"/>
                <w:lang w:val="fr-FR"/>
              </w:rPr>
              <w:t>Urbain</w:t>
            </w:r>
          </w:p>
        </w:tc>
        <w:tc>
          <w:tcPr>
            <w:tcW w:w="1265" w:type="dxa"/>
          </w:tcPr>
          <w:p w:rsidR="00000000" w:rsidRDefault="00000000">
            <w:pPr>
              <w:jc w:val="center"/>
              <w:rPr>
                <w:sz w:val="20"/>
                <w:szCs w:val="20"/>
                <w:lang w:val="fr-FR"/>
              </w:rPr>
            </w:pPr>
            <w:r>
              <w:rPr>
                <w:sz w:val="20"/>
                <w:szCs w:val="20"/>
                <w:lang w:val="fr-FR"/>
              </w:rPr>
              <w:t>Rural</w:t>
            </w:r>
          </w:p>
        </w:tc>
      </w:tr>
      <w:tr w:rsidR="00000000">
        <w:tc>
          <w:tcPr>
            <w:tcW w:w="2088" w:type="dxa"/>
          </w:tcPr>
          <w:p w:rsidR="00000000" w:rsidRDefault="00000000">
            <w:pPr>
              <w:rPr>
                <w:sz w:val="20"/>
                <w:szCs w:val="20"/>
                <w:lang w:val="fr-FR"/>
              </w:rPr>
            </w:pPr>
            <w:r>
              <w:rPr>
                <w:sz w:val="20"/>
                <w:szCs w:val="20"/>
                <w:lang w:val="fr-FR"/>
              </w:rPr>
              <w:t>Actifs</w:t>
            </w:r>
          </w:p>
        </w:tc>
        <w:tc>
          <w:tcPr>
            <w:tcW w:w="442" w:type="dxa"/>
          </w:tcPr>
          <w:p w:rsidR="00000000" w:rsidRDefault="00000000">
            <w:pPr>
              <w:jc w:val="right"/>
              <w:rPr>
                <w:sz w:val="20"/>
                <w:szCs w:val="20"/>
                <w:lang w:val="fr-FR"/>
              </w:rPr>
            </w:pPr>
            <w:r>
              <w:rPr>
                <w:sz w:val="20"/>
                <w:szCs w:val="20"/>
                <w:lang w:val="fr-FR"/>
              </w:rPr>
              <w:t>92.364</w:t>
            </w:r>
          </w:p>
        </w:tc>
        <w:tc>
          <w:tcPr>
            <w:tcW w:w="1265" w:type="dxa"/>
          </w:tcPr>
          <w:p w:rsidR="00000000" w:rsidRDefault="00000000">
            <w:pPr>
              <w:jc w:val="right"/>
              <w:rPr>
                <w:sz w:val="20"/>
                <w:szCs w:val="20"/>
                <w:lang w:val="fr-FR"/>
              </w:rPr>
            </w:pPr>
            <w:r>
              <w:rPr>
                <w:sz w:val="20"/>
                <w:szCs w:val="20"/>
                <w:lang w:val="fr-FR"/>
              </w:rPr>
              <w:t>50.506</w:t>
            </w:r>
          </w:p>
        </w:tc>
        <w:tc>
          <w:tcPr>
            <w:tcW w:w="1265" w:type="dxa"/>
          </w:tcPr>
          <w:p w:rsidR="00000000" w:rsidRDefault="00000000">
            <w:pPr>
              <w:jc w:val="right"/>
              <w:rPr>
                <w:sz w:val="20"/>
                <w:szCs w:val="20"/>
                <w:lang w:val="fr-FR"/>
              </w:rPr>
            </w:pPr>
            <w:r>
              <w:rPr>
                <w:sz w:val="20"/>
                <w:szCs w:val="20"/>
                <w:lang w:val="fr-FR"/>
              </w:rPr>
              <w:t>41.858</w:t>
            </w:r>
          </w:p>
        </w:tc>
        <w:tc>
          <w:tcPr>
            <w:tcW w:w="1265" w:type="dxa"/>
          </w:tcPr>
          <w:p w:rsidR="00000000" w:rsidRDefault="00000000">
            <w:pPr>
              <w:jc w:val="right"/>
              <w:rPr>
                <w:sz w:val="20"/>
                <w:szCs w:val="20"/>
                <w:lang w:val="fr-FR"/>
              </w:rPr>
            </w:pPr>
            <w:r>
              <w:rPr>
                <w:sz w:val="20"/>
                <w:szCs w:val="20"/>
                <w:lang w:val="fr-FR"/>
              </w:rPr>
              <w:t>30.545</w:t>
            </w:r>
          </w:p>
        </w:tc>
        <w:tc>
          <w:tcPr>
            <w:tcW w:w="1265" w:type="dxa"/>
          </w:tcPr>
          <w:p w:rsidR="00000000" w:rsidRDefault="00000000">
            <w:pPr>
              <w:jc w:val="right"/>
              <w:rPr>
                <w:sz w:val="20"/>
                <w:szCs w:val="20"/>
                <w:lang w:val="fr-FR"/>
              </w:rPr>
            </w:pPr>
            <w:r>
              <w:rPr>
                <w:sz w:val="20"/>
                <w:szCs w:val="20"/>
                <w:lang w:val="fr-FR"/>
              </w:rPr>
              <w:t>61.819</w:t>
            </w:r>
          </w:p>
        </w:tc>
      </w:tr>
      <w:tr w:rsidR="00000000">
        <w:tc>
          <w:tcPr>
            <w:tcW w:w="2088" w:type="dxa"/>
          </w:tcPr>
          <w:p w:rsidR="00000000" w:rsidRDefault="00000000">
            <w:pPr>
              <w:rPr>
                <w:sz w:val="20"/>
                <w:szCs w:val="20"/>
                <w:lang w:val="fr-FR"/>
              </w:rPr>
            </w:pPr>
            <w:r>
              <w:rPr>
                <w:sz w:val="20"/>
                <w:szCs w:val="20"/>
                <w:lang w:val="fr-FR"/>
              </w:rPr>
              <w:t>Occupés</w:t>
            </w:r>
          </w:p>
        </w:tc>
        <w:tc>
          <w:tcPr>
            <w:tcW w:w="442" w:type="dxa"/>
          </w:tcPr>
          <w:p w:rsidR="00000000" w:rsidRDefault="00000000">
            <w:pPr>
              <w:jc w:val="right"/>
              <w:rPr>
                <w:sz w:val="20"/>
                <w:szCs w:val="20"/>
                <w:lang w:val="fr-FR"/>
              </w:rPr>
            </w:pPr>
            <w:r>
              <w:rPr>
                <w:sz w:val="20"/>
                <w:szCs w:val="20"/>
                <w:lang w:val="fr-FR"/>
              </w:rPr>
              <w:t xml:space="preserve">91.459 </w:t>
            </w:r>
          </w:p>
        </w:tc>
        <w:tc>
          <w:tcPr>
            <w:tcW w:w="1265" w:type="dxa"/>
          </w:tcPr>
          <w:p w:rsidR="00000000" w:rsidRDefault="00000000">
            <w:pPr>
              <w:jc w:val="right"/>
              <w:rPr>
                <w:sz w:val="20"/>
                <w:szCs w:val="20"/>
                <w:lang w:val="fr-FR"/>
              </w:rPr>
            </w:pPr>
            <w:r>
              <w:rPr>
                <w:sz w:val="20"/>
                <w:szCs w:val="20"/>
                <w:lang w:val="fr-FR"/>
              </w:rPr>
              <w:t xml:space="preserve">49.849 </w:t>
            </w:r>
          </w:p>
        </w:tc>
        <w:tc>
          <w:tcPr>
            <w:tcW w:w="1265" w:type="dxa"/>
          </w:tcPr>
          <w:p w:rsidR="00000000" w:rsidRDefault="00000000">
            <w:pPr>
              <w:jc w:val="right"/>
              <w:rPr>
                <w:sz w:val="20"/>
                <w:szCs w:val="20"/>
                <w:lang w:val="fr-FR"/>
              </w:rPr>
            </w:pPr>
            <w:r>
              <w:rPr>
                <w:sz w:val="20"/>
                <w:szCs w:val="20"/>
                <w:lang w:val="fr-FR"/>
              </w:rPr>
              <w:t xml:space="preserve">41.610 </w:t>
            </w:r>
          </w:p>
        </w:tc>
        <w:tc>
          <w:tcPr>
            <w:tcW w:w="1265" w:type="dxa"/>
          </w:tcPr>
          <w:p w:rsidR="00000000" w:rsidRDefault="00000000">
            <w:pPr>
              <w:jc w:val="right"/>
              <w:rPr>
                <w:sz w:val="20"/>
                <w:szCs w:val="20"/>
                <w:lang w:val="fr-FR"/>
              </w:rPr>
            </w:pPr>
            <w:r>
              <w:rPr>
                <w:sz w:val="20"/>
                <w:szCs w:val="20"/>
                <w:lang w:val="fr-FR"/>
              </w:rPr>
              <w:t>29.903</w:t>
            </w:r>
          </w:p>
        </w:tc>
        <w:tc>
          <w:tcPr>
            <w:tcW w:w="1265" w:type="dxa"/>
          </w:tcPr>
          <w:p w:rsidR="00000000" w:rsidRDefault="00000000">
            <w:pPr>
              <w:jc w:val="right"/>
              <w:rPr>
                <w:sz w:val="20"/>
                <w:szCs w:val="20"/>
                <w:lang w:val="fr-FR"/>
              </w:rPr>
            </w:pPr>
            <w:r>
              <w:rPr>
                <w:sz w:val="20"/>
                <w:szCs w:val="20"/>
                <w:lang w:val="fr-FR"/>
              </w:rPr>
              <w:t>61.556</w:t>
            </w:r>
          </w:p>
        </w:tc>
      </w:tr>
      <w:tr w:rsidR="00000000">
        <w:tc>
          <w:tcPr>
            <w:tcW w:w="2088" w:type="dxa"/>
          </w:tcPr>
          <w:p w:rsidR="00000000" w:rsidRDefault="00000000">
            <w:pPr>
              <w:rPr>
                <w:sz w:val="20"/>
                <w:szCs w:val="20"/>
                <w:lang w:val="fr-FR"/>
              </w:rPr>
            </w:pPr>
            <w:r>
              <w:rPr>
                <w:sz w:val="20"/>
                <w:szCs w:val="20"/>
                <w:lang w:val="fr-FR"/>
              </w:rPr>
              <w:t>Cherche un 1</w:t>
            </w:r>
            <w:r>
              <w:rPr>
                <w:sz w:val="20"/>
                <w:szCs w:val="20"/>
                <w:vertAlign w:val="superscript"/>
                <w:lang w:val="fr-FR"/>
              </w:rPr>
              <w:t>er</w:t>
            </w:r>
            <w:r>
              <w:rPr>
                <w:sz w:val="20"/>
                <w:szCs w:val="20"/>
                <w:lang w:val="fr-FR"/>
              </w:rPr>
              <w:t xml:space="preserve"> emploi </w:t>
            </w:r>
          </w:p>
        </w:tc>
        <w:tc>
          <w:tcPr>
            <w:tcW w:w="442" w:type="dxa"/>
          </w:tcPr>
          <w:p w:rsidR="00000000" w:rsidRDefault="00000000">
            <w:pPr>
              <w:jc w:val="right"/>
              <w:rPr>
                <w:sz w:val="20"/>
                <w:szCs w:val="20"/>
                <w:lang w:val="fr-FR"/>
              </w:rPr>
            </w:pPr>
            <w:r>
              <w:rPr>
                <w:sz w:val="20"/>
                <w:szCs w:val="20"/>
                <w:lang w:val="fr-FR"/>
              </w:rPr>
              <w:t>344</w:t>
            </w:r>
          </w:p>
        </w:tc>
        <w:tc>
          <w:tcPr>
            <w:tcW w:w="1265" w:type="dxa"/>
          </w:tcPr>
          <w:p w:rsidR="00000000" w:rsidRDefault="00000000">
            <w:pPr>
              <w:jc w:val="right"/>
              <w:rPr>
                <w:sz w:val="20"/>
                <w:szCs w:val="20"/>
                <w:lang w:val="fr-FR"/>
              </w:rPr>
            </w:pPr>
            <w:r>
              <w:rPr>
                <w:sz w:val="20"/>
                <w:szCs w:val="20"/>
                <w:lang w:val="fr-FR"/>
              </w:rPr>
              <w:t>244</w:t>
            </w:r>
          </w:p>
        </w:tc>
        <w:tc>
          <w:tcPr>
            <w:tcW w:w="1265" w:type="dxa"/>
          </w:tcPr>
          <w:p w:rsidR="00000000" w:rsidRDefault="00000000">
            <w:pPr>
              <w:jc w:val="right"/>
              <w:rPr>
                <w:sz w:val="20"/>
                <w:szCs w:val="20"/>
                <w:lang w:val="fr-FR"/>
              </w:rPr>
            </w:pPr>
            <w:r>
              <w:rPr>
                <w:sz w:val="20"/>
                <w:szCs w:val="20"/>
                <w:lang w:val="fr-FR"/>
              </w:rPr>
              <w:t>100</w:t>
            </w:r>
          </w:p>
        </w:tc>
        <w:tc>
          <w:tcPr>
            <w:tcW w:w="1265" w:type="dxa"/>
          </w:tcPr>
          <w:p w:rsidR="00000000" w:rsidRDefault="00000000">
            <w:pPr>
              <w:jc w:val="right"/>
              <w:rPr>
                <w:sz w:val="20"/>
                <w:szCs w:val="20"/>
                <w:lang w:val="fr-FR"/>
              </w:rPr>
            </w:pPr>
            <w:r>
              <w:rPr>
                <w:sz w:val="20"/>
                <w:szCs w:val="20"/>
                <w:lang w:val="fr-FR"/>
              </w:rPr>
              <w:t>243</w:t>
            </w:r>
          </w:p>
        </w:tc>
        <w:tc>
          <w:tcPr>
            <w:tcW w:w="1265" w:type="dxa"/>
          </w:tcPr>
          <w:p w:rsidR="00000000" w:rsidRDefault="00000000">
            <w:pPr>
              <w:jc w:val="right"/>
              <w:rPr>
                <w:sz w:val="20"/>
                <w:szCs w:val="20"/>
                <w:lang w:val="fr-FR"/>
              </w:rPr>
            </w:pPr>
            <w:r>
              <w:rPr>
                <w:sz w:val="20"/>
                <w:szCs w:val="20"/>
                <w:lang w:val="fr-FR"/>
              </w:rPr>
              <w:t>101</w:t>
            </w:r>
          </w:p>
        </w:tc>
      </w:tr>
      <w:tr w:rsidR="00000000">
        <w:tc>
          <w:tcPr>
            <w:tcW w:w="2088" w:type="dxa"/>
          </w:tcPr>
          <w:p w:rsidR="00000000" w:rsidRDefault="00000000">
            <w:pPr>
              <w:rPr>
                <w:sz w:val="20"/>
                <w:szCs w:val="20"/>
                <w:lang w:val="fr-FR"/>
              </w:rPr>
            </w:pPr>
            <w:r>
              <w:rPr>
                <w:sz w:val="20"/>
                <w:szCs w:val="20"/>
                <w:lang w:val="fr-FR"/>
              </w:rPr>
              <w:t>Autre chômeur</w:t>
            </w:r>
          </w:p>
        </w:tc>
        <w:tc>
          <w:tcPr>
            <w:tcW w:w="442" w:type="dxa"/>
          </w:tcPr>
          <w:p w:rsidR="00000000" w:rsidRDefault="00000000">
            <w:pPr>
              <w:jc w:val="right"/>
              <w:rPr>
                <w:sz w:val="20"/>
                <w:szCs w:val="20"/>
                <w:lang w:val="fr-FR"/>
              </w:rPr>
            </w:pPr>
            <w:r>
              <w:rPr>
                <w:sz w:val="20"/>
                <w:szCs w:val="20"/>
                <w:lang w:val="fr-FR"/>
              </w:rPr>
              <w:t>561</w:t>
            </w:r>
          </w:p>
        </w:tc>
        <w:tc>
          <w:tcPr>
            <w:tcW w:w="1265" w:type="dxa"/>
          </w:tcPr>
          <w:p w:rsidR="00000000" w:rsidRDefault="00000000">
            <w:pPr>
              <w:jc w:val="right"/>
              <w:rPr>
                <w:sz w:val="20"/>
                <w:szCs w:val="20"/>
                <w:lang w:val="fr-FR"/>
              </w:rPr>
            </w:pPr>
            <w:r>
              <w:rPr>
                <w:sz w:val="20"/>
                <w:szCs w:val="20"/>
                <w:lang w:val="fr-FR"/>
              </w:rPr>
              <w:t>413</w:t>
            </w:r>
          </w:p>
        </w:tc>
        <w:tc>
          <w:tcPr>
            <w:tcW w:w="1265" w:type="dxa"/>
          </w:tcPr>
          <w:p w:rsidR="00000000" w:rsidRDefault="00000000">
            <w:pPr>
              <w:jc w:val="right"/>
              <w:rPr>
                <w:sz w:val="20"/>
                <w:szCs w:val="20"/>
                <w:lang w:val="fr-FR"/>
              </w:rPr>
            </w:pPr>
            <w:r>
              <w:rPr>
                <w:sz w:val="20"/>
                <w:szCs w:val="20"/>
                <w:lang w:val="fr-FR"/>
              </w:rPr>
              <w:t>148</w:t>
            </w:r>
          </w:p>
        </w:tc>
        <w:tc>
          <w:tcPr>
            <w:tcW w:w="1265" w:type="dxa"/>
          </w:tcPr>
          <w:p w:rsidR="00000000" w:rsidRDefault="00000000">
            <w:pPr>
              <w:jc w:val="right"/>
              <w:rPr>
                <w:sz w:val="20"/>
                <w:szCs w:val="20"/>
                <w:lang w:val="fr-FR"/>
              </w:rPr>
            </w:pPr>
            <w:r>
              <w:rPr>
                <w:sz w:val="20"/>
                <w:szCs w:val="20"/>
                <w:lang w:val="fr-FR"/>
              </w:rPr>
              <w:t>399</w:t>
            </w:r>
          </w:p>
        </w:tc>
        <w:tc>
          <w:tcPr>
            <w:tcW w:w="1265" w:type="dxa"/>
          </w:tcPr>
          <w:p w:rsidR="00000000" w:rsidRDefault="00000000">
            <w:pPr>
              <w:jc w:val="right"/>
              <w:rPr>
                <w:sz w:val="20"/>
                <w:szCs w:val="20"/>
                <w:lang w:val="fr-FR"/>
              </w:rPr>
            </w:pPr>
            <w:r>
              <w:rPr>
                <w:sz w:val="20"/>
                <w:szCs w:val="20"/>
                <w:lang w:val="fr-FR"/>
              </w:rPr>
              <w:t>162</w:t>
            </w:r>
          </w:p>
        </w:tc>
      </w:tr>
      <w:tr w:rsidR="00000000">
        <w:tc>
          <w:tcPr>
            <w:tcW w:w="2088" w:type="dxa"/>
          </w:tcPr>
          <w:p w:rsidR="00000000" w:rsidRDefault="00000000">
            <w:pPr>
              <w:rPr>
                <w:sz w:val="20"/>
                <w:szCs w:val="20"/>
                <w:lang w:val="fr-FR"/>
              </w:rPr>
            </w:pPr>
            <w:r>
              <w:rPr>
                <w:sz w:val="20"/>
                <w:szCs w:val="20"/>
                <w:lang w:val="fr-FR"/>
              </w:rPr>
              <w:t>inactifs</w:t>
            </w:r>
          </w:p>
        </w:tc>
        <w:tc>
          <w:tcPr>
            <w:tcW w:w="442" w:type="dxa"/>
          </w:tcPr>
          <w:p w:rsidR="00000000" w:rsidRDefault="00000000">
            <w:pPr>
              <w:jc w:val="right"/>
              <w:rPr>
                <w:sz w:val="20"/>
                <w:szCs w:val="20"/>
                <w:lang w:val="fr-FR"/>
              </w:rPr>
            </w:pPr>
            <w:r>
              <w:rPr>
                <w:sz w:val="20"/>
                <w:szCs w:val="20"/>
                <w:lang w:val="fr-FR"/>
              </w:rPr>
              <w:t>60.369</w:t>
            </w:r>
          </w:p>
        </w:tc>
        <w:tc>
          <w:tcPr>
            <w:tcW w:w="1265" w:type="dxa"/>
          </w:tcPr>
          <w:p w:rsidR="00000000" w:rsidRDefault="00000000">
            <w:pPr>
              <w:jc w:val="right"/>
              <w:rPr>
                <w:sz w:val="20"/>
                <w:szCs w:val="20"/>
                <w:lang w:val="fr-FR"/>
              </w:rPr>
            </w:pPr>
            <w:r>
              <w:rPr>
                <w:sz w:val="20"/>
                <w:szCs w:val="20"/>
                <w:lang w:val="fr-FR"/>
              </w:rPr>
              <w:t>24.830</w:t>
            </w:r>
          </w:p>
        </w:tc>
        <w:tc>
          <w:tcPr>
            <w:tcW w:w="1265" w:type="dxa"/>
          </w:tcPr>
          <w:p w:rsidR="00000000" w:rsidRDefault="00000000">
            <w:pPr>
              <w:jc w:val="right"/>
              <w:rPr>
                <w:sz w:val="20"/>
                <w:szCs w:val="20"/>
                <w:lang w:val="fr-FR"/>
              </w:rPr>
            </w:pPr>
            <w:r>
              <w:rPr>
                <w:sz w:val="20"/>
                <w:szCs w:val="20"/>
                <w:lang w:val="fr-FR"/>
              </w:rPr>
              <w:t>35.539</w:t>
            </w:r>
          </w:p>
        </w:tc>
        <w:tc>
          <w:tcPr>
            <w:tcW w:w="1265" w:type="dxa"/>
          </w:tcPr>
          <w:p w:rsidR="00000000" w:rsidRDefault="00000000">
            <w:pPr>
              <w:jc w:val="right"/>
              <w:rPr>
                <w:sz w:val="20"/>
                <w:szCs w:val="20"/>
                <w:lang w:val="fr-FR"/>
              </w:rPr>
            </w:pPr>
            <w:r>
              <w:rPr>
                <w:sz w:val="20"/>
                <w:szCs w:val="20"/>
                <w:lang w:val="fr-FR"/>
              </w:rPr>
              <w:t>25.610</w:t>
            </w:r>
          </w:p>
        </w:tc>
        <w:tc>
          <w:tcPr>
            <w:tcW w:w="1265" w:type="dxa"/>
          </w:tcPr>
          <w:p w:rsidR="00000000" w:rsidRDefault="00000000">
            <w:pPr>
              <w:jc w:val="right"/>
              <w:rPr>
                <w:sz w:val="20"/>
                <w:szCs w:val="20"/>
                <w:lang w:val="fr-FR"/>
              </w:rPr>
            </w:pPr>
            <w:r>
              <w:rPr>
                <w:sz w:val="20"/>
                <w:szCs w:val="20"/>
                <w:lang w:val="fr-FR"/>
              </w:rPr>
              <w:t>34.756</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Sources du tableau 6</w:t>
      </w:r>
      <w:r>
        <w:rPr>
          <w:sz w:val="20"/>
          <w:szCs w:val="20"/>
          <w:lang w:val="fr-FR"/>
        </w:rPr>
        <w:t xml:space="preserve"> : INSAE, DED, Troisième Recensement général de la population et de l’habitation (GPH 3), Tome 3, octobre 2003.</w:t>
      </w:r>
    </w:p>
    <w:p w:rsidR="00000000" w:rsidRDefault="00000000">
      <w:pPr>
        <w:rPr>
          <w:sz w:val="20"/>
          <w:szCs w:val="20"/>
          <w:lang w:val="fr-FR"/>
        </w:rPr>
      </w:pPr>
    </w:p>
    <w:p w:rsidR="00000000" w:rsidRDefault="00000000">
      <w:pPr>
        <w:rPr>
          <w:b/>
          <w:bCs/>
          <w:sz w:val="24"/>
          <w:u w:val="single"/>
          <w:lang w:val="fr-FR"/>
        </w:rPr>
      </w:pPr>
      <w:r>
        <w:rPr>
          <w:b/>
          <w:bCs/>
          <w:sz w:val="24"/>
          <w:u w:val="single"/>
          <w:lang w:val="fr-FR"/>
        </w:rPr>
        <w:t>(b) Principales politiques et mesures adoptées</w:t>
      </w:r>
    </w:p>
    <w:p w:rsidR="00000000" w:rsidRDefault="00000000">
      <w:pPr>
        <w:rPr>
          <w:sz w:val="24"/>
          <w:lang w:val="fr-FR"/>
        </w:rPr>
      </w:pPr>
    </w:p>
    <w:p w:rsidR="00000000" w:rsidRDefault="00000000">
      <w:pPr>
        <w:rPr>
          <w:sz w:val="24"/>
          <w:lang w:val="fr-FR"/>
        </w:rPr>
      </w:pPr>
      <w:r>
        <w:rPr>
          <w:sz w:val="24"/>
          <w:lang w:val="fr-FR"/>
        </w:rPr>
        <w:t>79.</w:t>
      </w:r>
      <w:r>
        <w:rPr>
          <w:sz w:val="24"/>
          <w:lang w:val="fr-FR"/>
        </w:rPr>
        <w:tab/>
        <w:t>Les politiques et mesures adoptées pour qu’il y ait du travail pour toutes les personnes disponibles et en quête de l’emploi mentionnées dans le rapport initial reste valables. De nouvelles mesures adoptées dont fait cas le présent rapport s’inscrivent dans le cadre des évolutions récentes.</w:t>
      </w:r>
    </w:p>
    <w:p w:rsidR="00000000" w:rsidRDefault="00000000">
      <w:pPr>
        <w:rPr>
          <w:sz w:val="24"/>
          <w:lang w:val="fr-FR"/>
        </w:rPr>
      </w:pPr>
    </w:p>
    <w:p w:rsidR="00000000" w:rsidRDefault="00000000">
      <w:pPr>
        <w:rPr>
          <w:sz w:val="24"/>
          <w:lang w:val="fr-FR"/>
        </w:rPr>
      </w:pPr>
      <w:r>
        <w:rPr>
          <w:sz w:val="24"/>
          <w:lang w:val="fr-FR"/>
        </w:rPr>
        <w:t>80.</w:t>
      </w:r>
      <w:r>
        <w:rPr>
          <w:sz w:val="24"/>
          <w:lang w:val="fr-FR"/>
        </w:rPr>
        <w:tab/>
        <w:t>Depuis près de deux décennies la maîtrise des effectifs et de la masse salariale des Agents de l’Etat, dans une approche globale et systémique, constitue une préoccupation constante pour le principal pourvoyeur d’emplois au Bénin qu’est l’Etat lui-même.</w:t>
      </w:r>
    </w:p>
    <w:p w:rsidR="00000000" w:rsidRDefault="00000000">
      <w:pPr>
        <w:rPr>
          <w:sz w:val="24"/>
          <w:lang w:val="fr-FR"/>
        </w:rPr>
      </w:pPr>
    </w:p>
    <w:p w:rsidR="00000000" w:rsidRDefault="00000000">
      <w:pPr>
        <w:rPr>
          <w:sz w:val="24"/>
          <w:lang w:val="fr-FR"/>
        </w:rPr>
      </w:pPr>
      <w:r>
        <w:rPr>
          <w:sz w:val="24"/>
          <w:lang w:val="fr-FR"/>
        </w:rPr>
        <w:t>81.</w:t>
      </w:r>
      <w:r>
        <w:rPr>
          <w:sz w:val="24"/>
          <w:lang w:val="fr-FR"/>
        </w:rPr>
        <w:tab/>
        <w:t>Pour y parvenir, plusieurs recensements du personnel de l’Etat ont été menés et ont permis la confection d’un fichier unique de référence c’est-à-dire une base de données fiables et susceptibles de servir de référence pour les ministères, institutions de l’Etat et les partenaires au développement.</w:t>
      </w:r>
    </w:p>
    <w:p w:rsidR="00000000" w:rsidRDefault="00000000">
      <w:pPr>
        <w:rPr>
          <w:sz w:val="24"/>
          <w:lang w:val="fr-FR"/>
        </w:rPr>
      </w:pPr>
    </w:p>
    <w:p w:rsidR="00000000" w:rsidRDefault="00000000">
      <w:pPr>
        <w:rPr>
          <w:sz w:val="24"/>
          <w:lang w:val="fr-FR"/>
        </w:rPr>
      </w:pPr>
      <w:r>
        <w:rPr>
          <w:sz w:val="24"/>
          <w:lang w:val="fr-FR"/>
        </w:rPr>
        <w:t>82.</w:t>
      </w:r>
      <w:r>
        <w:rPr>
          <w:sz w:val="24"/>
          <w:lang w:val="fr-FR"/>
        </w:rPr>
        <w:tab/>
        <w:t>Les avantages découlant de ce système intégré d’informations sont entre autres :</w:t>
      </w:r>
    </w:p>
    <w:p w:rsidR="00000000" w:rsidRDefault="00000000">
      <w:pPr>
        <w:numPr>
          <w:ilvl w:val="0"/>
          <w:numId w:val="18"/>
        </w:numPr>
        <w:tabs>
          <w:tab w:val="clear" w:pos="170"/>
        </w:tabs>
        <w:autoSpaceDE w:val="0"/>
        <w:autoSpaceDN w:val="0"/>
        <w:ind w:left="720" w:hanging="550"/>
        <w:rPr>
          <w:sz w:val="24"/>
          <w:lang w:val="fr-FR"/>
        </w:rPr>
      </w:pPr>
      <w:r>
        <w:rPr>
          <w:sz w:val="24"/>
          <w:lang w:val="fr-FR"/>
        </w:rPr>
        <w:t>la prise automatique des actes de gestion ;</w:t>
      </w:r>
    </w:p>
    <w:p w:rsidR="00000000" w:rsidRDefault="00000000">
      <w:pPr>
        <w:numPr>
          <w:ilvl w:val="0"/>
          <w:numId w:val="18"/>
        </w:numPr>
        <w:tabs>
          <w:tab w:val="clear" w:pos="170"/>
        </w:tabs>
        <w:autoSpaceDE w:val="0"/>
        <w:autoSpaceDN w:val="0"/>
        <w:ind w:left="720" w:hanging="550"/>
        <w:rPr>
          <w:sz w:val="24"/>
          <w:lang w:val="fr-FR"/>
        </w:rPr>
      </w:pPr>
      <w:r>
        <w:rPr>
          <w:sz w:val="24"/>
          <w:lang w:val="fr-FR"/>
        </w:rPr>
        <w:t>la gestion prévisionnelle des ressources humaines ;</w:t>
      </w:r>
    </w:p>
    <w:p w:rsidR="00000000" w:rsidRDefault="00000000">
      <w:pPr>
        <w:numPr>
          <w:ilvl w:val="0"/>
          <w:numId w:val="18"/>
        </w:numPr>
        <w:tabs>
          <w:tab w:val="clear" w:pos="170"/>
        </w:tabs>
        <w:autoSpaceDE w:val="0"/>
        <w:autoSpaceDN w:val="0"/>
        <w:ind w:left="720" w:hanging="550"/>
        <w:rPr>
          <w:sz w:val="24"/>
          <w:lang w:val="fr-FR"/>
        </w:rPr>
      </w:pPr>
      <w:r>
        <w:rPr>
          <w:sz w:val="24"/>
          <w:lang w:val="fr-FR"/>
        </w:rPr>
        <w:t>la maîtrise de la masse salariale ;</w:t>
      </w:r>
    </w:p>
    <w:p w:rsidR="00000000" w:rsidRDefault="00000000">
      <w:pPr>
        <w:numPr>
          <w:ilvl w:val="0"/>
          <w:numId w:val="18"/>
        </w:numPr>
        <w:tabs>
          <w:tab w:val="clear" w:pos="170"/>
        </w:tabs>
        <w:autoSpaceDE w:val="0"/>
        <w:autoSpaceDN w:val="0"/>
        <w:ind w:left="720" w:hanging="550"/>
        <w:rPr>
          <w:sz w:val="24"/>
          <w:lang w:val="fr-FR"/>
        </w:rPr>
      </w:pPr>
      <w:r>
        <w:rPr>
          <w:sz w:val="24"/>
          <w:lang w:val="fr-FR"/>
        </w:rPr>
        <w:t>la maîtrise des départs à la retraite ;</w:t>
      </w:r>
    </w:p>
    <w:p w:rsidR="00000000" w:rsidRDefault="00000000">
      <w:pPr>
        <w:numPr>
          <w:ilvl w:val="0"/>
          <w:numId w:val="18"/>
        </w:numPr>
        <w:tabs>
          <w:tab w:val="clear" w:pos="170"/>
        </w:tabs>
        <w:autoSpaceDE w:val="0"/>
        <w:autoSpaceDN w:val="0"/>
        <w:ind w:left="720" w:hanging="550"/>
        <w:rPr>
          <w:sz w:val="24"/>
          <w:lang w:val="fr-FR"/>
        </w:rPr>
      </w:pPr>
      <w:r>
        <w:rPr>
          <w:sz w:val="24"/>
          <w:lang w:val="fr-FR"/>
        </w:rPr>
        <w:t>l’évaluation efficace des incidences financières des mesures prises en faveur des Agents de l’Etat ;</w:t>
      </w:r>
    </w:p>
    <w:p w:rsidR="00000000" w:rsidRDefault="00000000">
      <w:pPr>
        <w:numPr>
          <w:ilvl w:val="0"/>
          <w:numId w:val="18"/>
        </w:numPr>
        <w:tabs>
          <w:tab w:val="clear" w:pos="170"/>
        </w:tabs>
        <w:autoSpaceDE w:val="0"/>
        <w:autoSpaceDN w:val="0"/>
        <w:ind w:left="720" w:hanging="550"/>
        <w:rPr>
          <w:sz w:val="24"/>
          <w:lang w:val="fr-FR"/>
        </w:rPr>
      </w:pPr>
      <w:r>
        <w:rPr>
          <w:sz w:val="24"/>
          <w:lang w:val="fr-FR"/>
        </w:rPr>
        <w:t>la tenue correcte, à jour et en temps réel de la situation administrative de chaque agent.</w:t>
      </w:r>
    </w:p>
    <w:p w:rsidR="00000000" w:rsidRDefault="00000000">
      <w:pPr>
        <w:rPr>
          <w:sz w:val="24"/>
          <w:lang w:val="fr-FR"/>
        </w:rPr>
      </w:pPr>
    </w:p>
    <w:p w:rsidR="00000000" w:rsidRDefault="00000000">
      <w:pPr>
        <w:rPr>
          <w:sz w:val="24"/>
          <w:lang w:val="fr-FR"/>
        </w:rPr>
      </w:pPr>
      <w:r>
        <w:rPr>
          <w:sz w:val="24"/>
          <w:lang w:val="fr-FR"/>
        </w:rPr>
        <w:t>83.</w:t>
      </w:r>
      <w:r>
        <w:rPr>
          <w:sz w:val="24"/>
          <w:lang w:val="fr-FR"/>
        </w:rPr>
        <w:tab/>
        <w:t>Instrument d’analyse et outil d’aide à la prise de décisions, le tableau de bord sur les Agents de l’Etat constitue, à n’en point douter, un document par lequel l’Etat béninois pourra engager son administration publique sur la voie d’une organisation forte, moderne et hautement efficace qui soit a même de servir de boussole au développement économique, social, politique, et de relever les défis de la compétitivité qu’imposent à tous les Etats la modernisation et la globalisation de l’économie.</w:t>
      </w:r>
    </w:p>
    <w:p w:rsidR="00000000" w:rsidRDefault="00000000">
      <w:pPr>
        <w:rPr>
          <w:sz w:val="24"/>
          <w:lang w:val="fr-FR"/>
        </w:rPr>
      </w:pPr>
    </w:p>
    <w:p w:rsidR="00000000" w:rsidRDefault="00000000">
      <w:pPr>
        <w:rPr>
          <w:sz w:val="24"/>
          <w:lang w:val="fr-FR"/>
        </w:rPr>
      </w:pPr>
      <w:r>
        <w:rPr>
          <w:sz w:val="24"/>
          <w:lang w:val="fr-FR"/>
        </w:rPr>
        <w:t>84.</w:t>
      </w:r>
      <w:r>
        <w:rPr>
          <w:sz w:val="24"/>
          <w:lang w:val="fr-FR"/>
        </w:rPr>
        <w:tab/>
        <w:t>En outre dans le contexte économique actuel marqué par une crise persistante de l’emploi, la recherche de solution nécessite que soit mis à la disposition des acteurs socio-économiques (l’Etat, les entreprises, les institutions de formation, les éducateurs, les demandeurs d’emploi, etc.), les éléments d’informations nécessaires pour mieux éclairer leur prise de décisions dans le champ de la relation emploi-formation. Cette perspective justifie la création et la mise en place de l’Observatoire de l’emploi et de la formation (OEF), dont la mission est d’améliorer l’information sur le marché du travail.</w:t>
      </w:r>
    </w:p>
    <w:p w:rsidR="00000000" w:rsidRDefault="00000000">
      <w:pPr>
        <w:rPr>
          <w:sz w:val="24"/>
          <w:lang w:val="fr-FR"/>
        </w:rPr>
      </w:pPr>
    </w:p>
    <w:p w:rsidR="00000000" w:rsidRDefault="00000000">
      <w:pPr>
        <w:rPr>
          <w:sz w:val="24"/>
          <w:lang w:val="fr-FR"/>
        </w:rPr>
      </w:pPr>
      <w:r>
        <w:rPr>
          <w:sz w:val="24"/>
          <w:lang w:val="fr-FR"/>
        </w:rPr>
        <w:t>85.</w:t>
      </w:r>
      <w:r>
        <w:rPr>
          <w:sz w:val="24"/>
          <w:lang w:val="fr-FR"/>
        </w:rPr>
        <w:tab/>
        <w:t>Par décret N° 2003-224 du 07 juillet 2003 portant approbation des statuts de l’Agence nationale pour l’emploi (ANPE), cette agence créée vient ériger L’OEF en un département. Ce nouveau département (le Département de l’Observatoire de l’emploi et de la formation) a presque les mêmes attributions que celles de l’Observatoire. Il développe et publie des informations sur la situation de l’emploi et de la formation ; formule des avis et des propositions destinés à éclairer les choix des décideurs en matière de politique d’emploi et de formation et organise l’échange, la confrontation d’idées entre des différents acteurs sur les questions relatives à l’emploi et la formation.</w:t>
      </w:r>
    </w:p>
    <w:p w:rsidR="00000000" w:rsidRDefault="00000000">
      <w:pPr>
        <w:rPr>
          <w:sz w:val="24"/>
          <w:lang w:val="fr-FR"/>
        </w:rPr>
      </w:pPr>
    </w:p>
    <w:p w:rsidR="00000000" w:rsidRDefault="00000000">
      <w:pPr>
        <w:rPr>
          <w:sz w:val="24"/>
          <w:lang w:val="fr-FR"/>
        </w:rPr>
      </w:pPr>
      <w:r>
        <w:rPr>
          <w:sz w:val="24"/>
          <w:lang w:val="fr-FR"/>
        </w:rPr>
        <w:t>86.</w:t>
      </w:r>
      <w:r>
        <w:rPr>
          <w:sz w:val="24"/>
          <w:lang w:val="fr-FR"/>
        </w:rPr>
        <w:tab/>
        <w:t>L’élaboration et la publication du tableau de bord sur l’emploi s’inscrivent dans ce cadre. Cette activité participe de la mise en œuvre du Programme d’action du gouvernement (PAG II : 2001-2006), qui prévoit au nombre des stratégies de lutte contre le chômage et le sous-emploi, la publication régulière d’indicateurs sur le marché du travail.</w:t>
      </w:r>
    </w:p>
    <w:p w:rsidR="00000000" w:rsidRDefault="00000000">
      <w:pPr>
        <w:rPr>
          <w:sz w:val="24"/>
          <w:lang w:val="fr-FR"/>
        </w:rPr>
      </w:pPr>
    </w:p>
    <w:p w:rsidR="00000000" w:rsidRDefault="00000000">
      <w:pPr>
        <w:rPr>
          <w:sz w:val="24"/>
          <w:lang w:val="fr-FR"/>
        </w:rPr>
      </w:pPr>
      <w:r>
        <w:rPr>
          <w:sz w:val="24"/>
          <w:lang w:val="fr-FR"/>
        </w:rPr>
        <w:t>87.</w:t>
      </w:r>
      <w:r>
        <w:rPr>
          <w:sz w:val="24"/>
          <w:lang w:val="fr-FR"/>
        </w:rPr>
        <w:tab/>
        <w:t>L’activité de recherche permanente d’information sur l’emploi entreprise par L’ANPE à travers son département de l’Observatoire de l’emploi et de la formation, fournit aux différents acteurs de la vie socio-économique des éléments d’information nécessaires à une meilleure appréciation de la crise de l’emploi en vue de la prise de décision dans le champ de la relation emploi-formation.</w:t>
      </w:r>
    </w:p>
    <w:p w:rsidR="00000000" w:rsidRDefault="00000000">
      <w:pPr>
        <w:rPr>
          <w:sz w:val="24"/>
          <w:lang w:val="fr-FR"/>
        </w:rPr>
      </w:pPr>
    </w:p>
    <w:p w:rsidR="00000000" w:rsidRDefault="00000000">
      <w:pPr>
        <w:rPr>
          <w:sz w:val="24"/>
          <w:lang w:val="fr-FR"/>
        </w:rPr>
      </w:pPr>
      <w:r>
        <w:rPr>
          <w:sz w:val="24"/>
          <w:lang w:val="fr-FR"/>
        </w:rPr>
        <w:t>88.</w:t>
      </w:r>
      <w:r>
        <w:rPr>
          <w:sz w:val="24"/>
          <w:lang w:val="fr-FR"/>
        </w:rPr>
        <w:tab/>
        <w:t xml:space="preserve">Cette activité a pour finalité la publication du tableau de bord semestriel sur l’emploi. </w:t>
      </w:r>
    </w:p>
    <w:p w:rsidR="00000000" w:rsidRDefault="00000000">
      <w:pPr>
        <w:rPr>
          <w:sz w:val="24"/>
          <w:lang w:val="fr-FR"/>
        </w:rPr>
      </w:pPr>
    </w:p>
    <w:p w:rsidR="00000000" w:rsidRDefault="00000000">
      <w:pPr>
        <w:rPr>
          <w:sz w:val="24"/>
          <w:lang w:val="fr-FR"/>
        </w:rPr>
      </w:pPr>
      <w:r>
        <w:rPr>
          <w:sz w:val="24"/>
          <w:lang w:val="fr-FR"/>
        </w:rPr>
        <w:t>89.</w:t>
      </w:r>
      <w:r>
        <w:rPr>
          <w:sz w:val="24"/>
          <w:lang w:val="fr-FR"/>
        </w:rPr>
        <w:tab/>
        <w:t>Outil de suivi de la conjoncture du marché du travail, le tableau de bord sur l’emploi présente un ensemble d’indicateurs sur la situation de l’emploi. Le tableau publié par exemple en février 2003 expose les résultats de l’enquête réalisée en 2001. Cette enquête vise quatre (4) objectifs principaux :</w:t>
      </w:r>
    </w:p>
    <w:p w:rsidR="00000000" w:rsidRDefault="00000000">
      <w:pPr>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recenser les indicateurs du marché du travail, notamment les demandes et offres d’emploi enregistrées au cours des premier et deuxième semestres 2001 ;</w:t>
      </w:r>
    </w:p>
    <w:p w:rsidR="00000000" w:rsidRDefault="00000000">
      <w:pPr>
        <w:autoSpaceDE w:val="0"/>
        <w:autoSpaceDN w:val="0"/>
        <w:ind w:left="170"/>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analyser les dynamiques d’emploi (les recrutements et les placements, lés créations d’emploi, les réductions d’emploi) ;</w:t>
      </w:r>
    </w:p>
    <w:p w:rsidR="00000000" w:rsidRDefault="00000000">
      <w:pPr>
        <w:autoSpaceDE w:val="0"/>
        <w:autoSpaceDN w:val="0"/>
        <w:ind w:left="170"/>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étudier les impacts directs de la poursuite de la mise en œuvre du programme d’ajustement structurel sur l’emploi (les compressions, les politiques d’aide à la réinsertion et la création des PME-PMI) ;</w:t>
      </w:r>
    </w:p>
    <w:p w:rsidR="00000000" w:rsidRDefault="00000000">
      <w:pPr>
        <w:autoSpaceDE w:val="0"/>
        <w:autoSpaceDN w:val="0"/>
        <w:ind w:left="170"/>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présenter les perspectives d’emploi déclarées par les chefs d’entreprises.</w:t>
      </w:r>
    </w:p>
    <w:p w:rsidR="00000000" w:rsidRDefault="00000000">
      <w:pPr>
        <w:ind w:left="170"/>
        <w:rPr>
          <w:sz w:val="24"/>
          <w:lang w:val="fr-FR"/>
        </w:rPr>
      </w:pPr>
    </w:p>
    <w:p w:rsidR="00000000" w:rsidRDefault="00000000">
      <w:pPr>
        <w:rPr>
          <w:sz w:val="24"/>
          <w:lang w:val="fr-FR"/>
        </w:rPr>
      </w:pPr>
      <w:r>
        <w:rPr>
          <w:sz w:val="24"/>
          <w:lang w:val="fr-FR"/>
        </w:rPr>
        <w:t>90.</w:t>
      </w:r>
      <w:r>
        <w:rPr>
          <w:sz w:val="24"/>
          <w:lang w:val="fr-FR"/>
        </w:rPr>
        <w:tab/>
        <w:t>Des résultats de l’enquête, il ressort pour l’essentiel ce qui suit :</w:t>
      </w:r>
    </w:p>
    <w:p w:rsidR="00000000" w:rsidRDefault="00000000">
      <w:pPr>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au total, 130.722 emplois nouveaux ont été dénombrés au cours de l’année 2001. Sur cet ensemble, les emplois permanents comptent pour 43,1% et les emplois occasionnels pour 56,9%.</w:t>
      </w:r>
    </w:p>
    <w:p w:rsidR="00000000" w:rsidRDefault="00000000">
      <w:pPr>
        <w:autoSpaceDE w:val="0"/>
        <w:autoSpaceDN w:val="0"/>
        <w:ind w:left="170"/>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en revanche, 2135 réductions d’emplois ont été enregistrées dont 1350 ont été dénombrées dans la fonction publique ; 411 dans les entreprises nouvellement créées et 374 dans les anciennes entreprises du secteur moderne. Il en résulte que les créations nettes d’emploi au cours de l’année 2001 s’élèvent à 129.587.</w:t>
      </w:r>
    </w:p>
    <w:p w:rsidR="00000000" w:rsidRDefault="00000000">
      <w:pPr>
        <w:autoSpaceDE w:val="0"/>
        <w:autoSpaceDN w:val="0"/>
        <w:ind w:left="170"/>
        <w:rPr>
          <w:sz w:val="24"/>
          <w:lang w:val="fr-FR"/>
        </w:rPr>
      </w:pPr>
    </w:p>
    <w:p w:rsidR="00000000" w:rsidRDefault="00000000">
      <w:pPr>
        <w:autoSpaceDE w:val="0"/>
        <w:autoSpaceDN w:val="0"/>
        <w:rPr>
          <w:sz w:val="24"/>
          <w:lang w:val="fr-FR"/>
        </w:rPr>
      </w:pPr>
      <w:r>
        <w:rPr>
          <w:sz w:val="24"/>
          <w:lang w:val="fr-FR"/>
        </w:rPr>
        <w:t>S’agissant de la politique d’aide à la création des PME-PMI, les diverses stratégies mises en œuvre ont permis la création de 119.695 emplois.</w:t>
      </w:r>
    </w:p>
    <w:p w:rsidR="00000000" w:rsidRDefault="00000000">
      <w:pPr>
        <w:rPr>
          <w:sz w:val="24"/>
          <w:lang w:val="fr-FR"/>
        </w:rPr>
      </w:pPr>
    </w:p>
    <w:p w:rsidR="00000000" w:rsidRDefault="00000000">
      <w:pPr>
        <w:rPr>
          <w:sz w:val="24"/>
          <w:lang w:val="fr-FR"/>
        </w:rPr>
      </w:pPr>
      <w:r>
        <w:rPr>
          <w:sz w:val="24"/>
          <w:lang w:val="fr-FR"/>
        </w:rPr>
        <w:t>91.</w:t>
      </w:r>
      <w:r>
        <w:rPr>
          <w:sz w:val="24"/>
          <w:lang w:val="fr-FR"/>
        </w:rPr>
        <w:tab/>
        <w:t>S’agissant de la politique d’aide à la création des PME-PMI, les diverses stratégies mises en œuvre ont permis la création de 119.695 emplois.</w:t>
      </w:r>
    </w:p>
    <w:p w:rsidR="00000000" w:rsidRDefault="00000000">
      <w:pPr>
        <w:rPr>
          <w:sz w:val="24"/>
          <w:lang w:val="fr-FR"/>
        </w:rPr>
      </w:pPr>
    </w:p>
    <w:p w:rsidR="00000000" w:rsidRDefault="00000000">
      <w:pPr>
        <w:rPr>
          <w:sz w:val="24"/>
          <w:lang w:val="fr-FR"/>
        </w:rPr>
      </w:pPr>
      <w:r>
        <w:rPr>
          <w:sz w:val="24"/>
          <w:lang w:val="fr-FR"/>
        </w:rPr>
        <w:t>92.</w:t>
      </w:r>
      <w:r>
        <w:rPr>
          <w:sz w:val="24"/>
          <w:lang w:val="fr-FR"/>
        </w:rPr>
        <w:tab/>
        <w:t>Quant aux politiques d’appui à la promotion d’emploi, 223 emplois ont été générés au total.</w:t>
      </w:r>
    </w:p>
    <w:p w:rsidR="00000000" w:rsidRDefault="00000000">
      <w:pPr>
        <w:rPr>
          <w:sz w:val="24"/>
          <w:lang w:val="fr-FR"/>
        </w:rPr>
      </w:pPr>
    </w:p>
    <w:p w:rsidR="00000000" w:rsidRDefault="00000000">
      <w:pPr>
        <w:rPr>
          <w:sz w:val="24"/>
          <w:lang w:val="fr-FR"/>
        </w:rPr>
      </w:pPr>
      <w:r>
        <w:rPr>
          <w:sz w:val="24"/>
          <w:lang w:val="fr-FR"/>
        </w:rPr>
        <w:t>93.</w:t>
      </w:r>
      <w:r>
        <w:rPr>
          <w:sz w:val="24"/>
          <w:lang w:val="fr-FR"/>
        </w:rPr>
        <w:tab/>
        <w:t>Par ailleurs, les perspectives d’emploi déclarées par les entreprises créées au cours de l’année 2001 sont globalement optimistes :</w:t>
      </w:r>
    </w:p>
    <w:p w:rsidR="00000000" w:rsidRDefault="00000000">
      <w:pPr>
        <w:rPr>
          <w:sz w:val="24"/>
          <w:lang w:val="fr-FR"/>
        </w:rPr>
      </w:pPr>
    </w:p>
    <w:p w:rsidR="00000000" w:rsidRDefault="00000000">
      <w:pPr>
        <w:numPr>
          <w:ilvl w:val="0"/>
          <w:numId w:val="19"/>
        </w:numPr>
        <w:tabs>
          <w:tab w:val="clear" w:pos="170"/>
        </w:tabs>
        <w:autoSpaceDE w:val="0"/>
        <w:autoSpaceDN w:val="0"/>
        <w:ind w:left="720" w:hanging="550"/>
        <w:rPr>
          <w:sz w:val="24"/>
          <w:lang w:val="fr-FR"/>
        </w:rPr>
      </w:pPr>
      <w:r>
        <w:rPr>
          <w:sz w:val="24"/>
          <w:lang w:val="fr-FR"/>
        </w:rPr>
        <w:t>46,4% des entreprises enquêtées envisagent de réviser à la hausse leurs effectifs ;</w:t>
      </w:r>
    </w:p>
    <w:p w:rsidR="00000000" w:rsidRDefault="00000000">
      <w:pPr>
        <w:numPr>
          <w:ilvl w:val="0"/>
          <w:numId w:val="19"/>
        </w:numPr>
        <w:tabs>
          <w:tab w:val="clear" w:pos="170"/>
        </w:tabs>
        <w:autoSpaceDE w:val="0"/>
        <w:autoSpaceDN w:val="0"/>
        <w:ind w:left="720" w:hanging="550"/>
        <w:rPr>
          <w:sz w:val="24"/>
          <w:lang w:val="fr-FR"/>
        </w:rPr>
      </w:pPr>
      <w:r>
        <w:rPr>
          <w:sz w:val="24"/>
          <w:lang w:val="fr-FR"/>
        </w:rPr>
        <w:t>très peu d’entreprises (4,5%) annoncent une réduction de leurs effectifs ;</w:t>
      </w:r>
    </w:p>
    <w:p w:rsidR="00000000" w:rsidRDefault="00000000">
      <w:pPr>
        <w:numPr>
          <w:ilvl w:val="0"/>
          <w:numId w:val="19"/>
        </w:numPr>
        <w:tabs>
          <w:tab w:val="clear" w:pos="170"/>
        </w:tabs>
        <w:autoSpaceDE w:val="0"/>
        <w:autoSpaceDN w:val="0"/>
        <w:ind w:left="720" w:hanging="550"/>
        <w:rPr>
          <w:sz w:val="24"/>
          <w:lang w:val="fr-FR"/>
        </w:rPr>
      </w:pPr>
      <w:r>
        <w:rPr>
          <w:sz w:val="24"/>
          <w:lang w:val="fr-FR"/>
        </w:rPr>
        <w:t>49,1% des entreprises prévoient une stabilité de leurs effectifs.</w:t>
      </w:r>
    </w:p>
    <w:p w:rsidR="00000000" w:rsidRDefault="00000000">
      <w:pPr>
        <w:rPr>
          <w:sz w:val="24"/>
          <w:lang w:val="fr-FR"/>
        </w:rPr>
      </w:pPr>
    </w:p>
    <w:p w:rsidR="00000000" w:rsidRDefault="00000000">
      <w:pPr>
        <w:rPr>
          <w:sz w:val="24"/>
          <w:lang w:val="fr-FR"/>
        </w:rPr>
      </w:pPr>
      <w:r>
        <w:rPr>
          <w:sz w:val="24"/>
          <w:lang w:val="fr-FR"/>
        </w:rPr>
        <w:t>94.</w:t>
      </w:r>
      <w:r>
        <w:rPr>
          <w:sz w:val="24"/>
          <w:lang w:val="fr-FR"/>
        </w:rPr>
        <w:tab/>
        <w:t>D’une manière générale, l’appui à la création d’emploi est surtout le fait de l’Etat à travers les dispositifs d’aide et de promotion de l’emploi.</w:t>
      </w:r>
    </w:p>
    <w:p w:rsidR="00000000" w:rsidRDefault="00000000">
      <w:pPr>
        <w:rPr>
          <w:sz w:val="24"/>
          <w:lang w:val="fr-FR"/>
        </w:rPr>
      </w:pPr>
    </w:p>
    <w:p w:rsidR="00000000" w:rsidRDefault="00000000">
      <w:pPr>
        <w:rPr>
          <w:sz w:val="24"/>
          <w:lang w:val="fr-FR"/>
        </w:rPr>
      </w:pPr>
      <w:r>
        <w:rPr>
          <w:sz w:val="24"/>
          <w:lang w:val="fr-FR"/>
        </w:rPr>
        <w:t>95.</w:t>
      </w:r>
      <w:r>
        <w:rPr>
          <w:sz w:val="24"/>
          <w:lang w:val="fr-FR"/>
        </w:rPr>
        <w:tab/>
        <w:t>Le tableau ci-dessous présente la contribution de chaque structure à la création d’emploi au cours de l’année 2001.</w:t>
      </w:r>
    </w:p>
    <w:p w:rsidR="00000000" w:rsidRDefault="00000000">
      <w:pPr>
        <w:rPr>
          <w:sz w:val="24"/>
          <w:lang w:val="fr-FR"/>
        </w:rPr>
      </w:pPr>
    </w:p>
    <w:p w:rsidR="00000000" w:rsidRDefault="00000000">
      <w:pPr>
        <w:rPr>
          <w:sz w:val="24"/>
          <w:lang w:val="fr-FR"/>
        </w:rPr>
      </w:pPr>
      <w:r>
        <w:rPr>
          <w:b/>
          <w:bCs/>
          <w:sz w:val="24"/>
          <w:u w:val="single"/>
          <w:lang w:val="fr-FR"/>
        </w:rPr>
        <w:t>Tableau n° 7 </w:t>
      </w:r>
      <w:r>
        <w:rPr>
          <w:sz w:val="24"/>
          <w:lang w:val="fr-FR"/>
        </w:rPr>
        <w:t xml:space="preserve">: Contribution des structures à la création d’emplois au </w:t>
      </w:r>
    </w:p>
    <w:p w:rsidR="00000000" w:rsidRDefault="00000000">
      <w:pPr>
        <w:rPr>
          <w:sz w:val="24"/>
          <w:lang w:val="fr-FR"/>
        </w:rPr>
      </w:pPr>
      <w:r>
        <w:rPr>
          <w:sz w:val="24"/>
          <w:lang w:val="fr-FR"/>
        </w:rPr>
        <w:tab/>
      </w:r>
      <w:r>
        <w:rPr>
          <w:sz w:val="24"/>
          <w:lang w:val="fr-FR"/>
        </w:rPr>
        <w:tab/>
      </w:r>
      <w:r>
        <w:rPr>
          <w:sz w:val="24"/>
          <w:lang w:val="fr-FR"/>
        </w:rPr>
        <w:tab/>
      </w:r>
      <w:r>
        <w:rPr>
          <w:sz w:val="24"/>
          <w:lang w:val="fr-FR"/>
        </w:rPr>
        <w:tab/>
        <w:t>cours de l’année 2001.</w:t>
      </w:r>
    </w:p>
    <w:p w:rsidR="00000000" w:rsidRDefault="00000000">
      <w:pPr>
        <w:tabs>
          <w:tab w:val="left" w:pos="900"/>
          <w:tab w:val="left" w:pos="3600"/>
          <w:tab w:val="left" w:pos="4860"/>
          <w:tab w:val="left" w:pos="5472"/>
          <w:tab w:val="left" w:pos="5940"/>
          <w:tab w:val="left" w:pos="6768"/>
          <w:tab w:val="left" w:pos="7020"/>
          <w:tab w:val="left" w:pos="8208"/>
        </w:tabs>
        <w:spacing w:line="240" w:lineRule="exact"/>
        <w:rPr>
          <w:sz w:val="24"/>
          <w:lang w:val="fr-FR"/>
        </w:rPr>
      </w:pPr>
    </w:p>
    <w:tbl>
      <w:tblPr>
        <w:tblW w:w="8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1440"/>
        <w:gridCol w:w="2520"/>
        <w:gridCol w:w="1440"/>
        <w:gridCol w:w="1440"/>
        <w:gridCol w:w="1080"/>
        <w:gridCol w:w="720"/>
      </w:tblGrid>
      <w:tr w:rsidR="00000000">
        <w:tc>
          <w:tcPr>
            <w:tcW w:w="1440" w:type="dxa"/>
            <w:vAlign w:val="center"/>
          </w:tcPr>
          <w:p w:rsidR="00000000" w:rsidRDefault="00000000">
            <w:pPr>
              <w:spacing w:line="240" w:lineRule="exact"/>
              <w:jc w:val="center"/>
              <w:rPr>
                <w:sz w:val="20"/>
                <w:szCs w:val="20"/>
                <w:lang w:val="fr-FR"/>
              </w:rPr>
            </w:pPr>
          </w:p>
        </w:tc>
        <w:tc>
          <w:tcPr>
            <w:tcW w:w="2520" w:type="dxa"/>
            <w:vAlign w:val="center"/>
          </w:tcPr>
          <w:p w:rsidR="00000000" w:rsidRDefault="00000000">
            <w:pPr>
              <w:spacing w:line="240" w:lineRule="exact"/>
              <w:jc w:val="center"/>
              <w:rPr>
                <w:sz w:val="20"/>
                <w:szCs w:val="20"/>
                <w:lang w:val="fr-FR"/>
              </w:rPr>
            </w:pPr>
            <w:r>
              <w:rPr>
                <w:sz w:val="20"/>
                <w:szCs w:val="20"/>
                <w:lang w:val="fr-FR"/>
              </w:rPr>
              <w:t>STRUCTURES</w:t>
            </w:r>
          </w:p>
        </w:tc>
        <w:tc>
          <w:tcPr>
            <w:tcW w:w="1440" w:type="dxa"/>
            <w:vAlign w:val="center"/>
          </w:tcPr>
          <w:p w:rsidR="00000000" w:rsidRDefault="00000000">
            <w:pPr>
              <w:spacing w:line="240" w:lineRule="exact"/>
              <w:jc w:val="center"/>
              <w:rPr>
                <w:sz w:val="20"/>
                <w:szCs w:val="20"/>
                <w:lang w:val="fr-FR"/>
              </w:rPr>
            </w:pPr>
            <w:r>
              <w:rPr>
                <w:sz w:val="20"/>
                <w:szCs w:val="20"/>
                <w:lang w:val="fr-FR"/>
              </w:rPr>
              <w:t>Nombre de recrutements effectués</w:t>
            </w:r>
          </w:p>
        </w:tc>
        <w:tc>
          <w:tcPr>
            <w:tcW w:w="1440" w:type="dxa"/>
            <w:vAlign w:val="center"/>
          </w:tcPr>
          <w:p w:rsidR="00000000" w:rsidRDefault="00000000">
            <w:pPr>
              <w:spacing w:line="240" w:lineRule="exact"/>
              <w:jc w:val="center"/>
              <w:rPr>
                <w:sz w:val="20"/>
                <w:szCs w:val="20"/>
                <w:lang w:val="fr-FR"/>
              </w:rPr>
            </w:pPr>
            <w:r>
              <w:rPr>
                <w:sz w:val="20"/>
                <w:szCs w:val="20"/>
                <w:lang w:val="fr-FR"/>
              </w:rPr>
              <w:t>Contribution en %</w:t>
            </w:r>
          </w:p>
        </w:tc>
        <w:tc>
          <w:tcPr>
            <w:tcW w:w="1080" w:type="dxa"/>
            <w:vAlign w:val="center"/>
          </w:tcPr>
          <w:p w:rsidR="00000000" w:rsidRDefault="00000000">
            <w:pPr>
              <w:spacing w:line="240" w:lineRule="exact"/>
              <w:jc w:val="center"/>
              <w:rPr>
                <w:sz w:val="20"/>
                <w:szCs w:val="20"/>
                <w:lang w:val="fr-FR"/>
              </w:rPr>
            </w:pPr>
            <w:r>
              <w:rPr>
                <w:sz w:val="20"/>
                <w:szCs w:val="20"/>
                <w:lang w:val="fr-FR"/>
              </w:rPr>
              <w:t>Total</w:t>
            </w:r>
          </w:p>
        </w:tc>
        <w:tc>
          <w:tcPr>
            <w:tcW w:w="720" w:type="dxa"/>
            <w:vAlign w:val="center"/>
          </w:tcPr>
          <w:p w:rsidR="00000000" w:rsidRDefault="00000000">
            <w:pPr>
              <w:spacing w:line="240" w:lineRule="exact"/>
              <w:jc w:val="center"/>
              <w:rPr>
                <w:sz w:val="20"/>
                <w:szCs w:val="20"/>
                <w:lang w:val="fr-FR"/>
              </w:rPr>
            </w:pPr>
            <w:r>
              <w:rPr>
                <w:sz w:val="20"/>
                <w:szCs w:val="20"/>
                <w:lang w:val="fr-FR"/>
              </w:rPr>
              <w:t>%</w:t>
            </w:r>
          </w:p>
        </w:tc>
      </w:tr>
      <w:tr w:rsidR="00000000">
        <w:trPr>
          <w:cantSplit/>
        </w:trPr>
        <w:tc>
          <w:tcPr>
            <w:tcW w:w="1440" w:type="dxa"/>
            <w:vMerge w:val="restart"/>
            <w:vAlign w:val="center"/>
          </w:tcPr>
          <w:p w:rsidR="00000000" w:rsidRDefault="00000000">
            <w:pPr>
              <w:rPr>
                <w:sz w:val="20"/>
                <w:szCs w:val="20"/>
                <w:lang w:val="fr-FR"/>
              </w:rPr>
            </w:pPr>
            <w:r>
              <w:rPr>
                <w:sz w:val="20"/>
                <w:szCs w:val="20"/>
                <w:lang w:val="fr-FR"/>
              </w:rPr>
              <w:t xml:space="preserve">Institutions publiques </w:t>
            </w:r>
          </w:p>
        </w:tc>
        <w:tc>
          <w:tcPr>
            <w:tcW w:w="2520" w:type="dxa"/>
            <w:vAlign w:val="center"/>
          </w:tcPr>
          <w:p w:rsidR="00000000" w:rsidRDefault="00000000">
            <w:pPr>
              <w:rPr>
                <w:b/>
                <w:sz w:val="20"/>
                <w:szCs w:val="20"/>
                <w:lang w:val="fr-FR"/>
              </w:rPr>
            </w:pPr>
            <w:r>
              <w:rPr>
                <w:b/>
                <w:sz w:val="20"/>
                <w:szCs w:val="20"/>
                <w:lang w:val="fr-FR"/>
              </w:rPr>
              <w:t>Ministères</w:t>
            </w:r>
          </w:p>
        </w:tc>
        <w:tc>
          <w:tcPr>
            <w:tcW w:w="1440" w:type="dxa"/>
            <w:vAlign w:val="center"/>
          </w:tcPr>
          <w:p w:rsidR="00000000" w:rsidRDefault="00000000">
            <w:pPr>
              <w:jc w:val="right"/>
              <w:rPr>
                <w:bCs/>
                <w:sz w:val="20"/>
                <w:szCs w:val="20"/>
                <w:u w:val="single"/>
                <w:lang w:val="fr-FR"/>
              </w:rPr>
            </w:pPr>
            <w:r>
              <w:rPr>
                <w:bCs/>
                <w:sz w:val="20"/>
                <w:szCs w:val="20"/>
                <w:u w:val="single"/>
                <w:lang w:val="fr-FR"/>
              </w:rPr>
              <w:t>10375</w:t>
            </w:r>
          </w:p>
        </w:tc>
        <w:tc>
          <w:tcPr>
            <w:tcW w:w="1440" w:type="dxa"/>
            <w:vAlign w:val="center"/>
          </w:tcPr>
          <w:p w:rsidR="00000000" w:rsidRDefault="00000000">
            <w:pPr>
              <w:jc w:val="right"/>
              <w:rPr>
                <w:bCs/>
                <w:sz w:val="20"/>
                <w:szCs w:val="20"/>
                <w:u w:val="single"/>
                <w:lang w:val="fr-FR"/>
              </w:rPr>
            </w:pPr>
            <w:r>
              <w:rPr>
                <w:bCs/>
                <w:sz w:val="20"/>
                <w:szCs w:val="20"/>
                <w:u w:val="single"/>
                <w:lang w:val="fr-FR"/>
              </w:rPr>
              <w:t>7.88</w:t>
            </w:r>
          </w:p>
        </w:tc>
        <w:tc>
          <w:tcPr>
            <w:tcW w:w="1080" w:type="dxa"/>
            <w:vMerge w:val="restart"/>
            <w:vAlign w:val="center"/>
          </w:tcPr>
          <w:p w:rsidR="00000000" w:rsidRDefault="00000000">
            <w:pPr>
              <w:jc w:val="right"/>
              <w:rPr>
                <w:sz w:val="20"/>
                <w:szCs w:val="20"/>
                <w:lang w:val="fr-FR"/>
              </w:rPr>
            </w:pPr>
            <w:r>
              <w:rPr>
                <w:sz w:val="20"/>
                <w:szCs w:val="20"/>
                <w:lang w:val="fr-FR"/>
              </w:rPr>
              <w:t>127.840</w:t>
            </w:r>
          </w:p>
        </w:tc>
        <w:tc>
          <w:tcPr>
            <w:tcW w:w="720" w:type="dxa"/>
            <w:vMerge w:val="restart"/>
            <w:vAlign w:val="center"/>
          </w:tcPr>
          <w:p w:rsidR="00000000" w:rsidRDefault="00000000">
            <w:pPr>
              <w:jc w:val="right"/>
              <w:rPr>
                <w:sz w:val="20"/>
                <w:szCs w:val="20"/>
                <w:lang w:val="fr-FR"/>
              </w:rPr>
            </w:pPr>
            <w:r>
              <w:rPr>
                <w:sz w:val="20"/>
                <w:szCs w:val="20"/>
                <w:lang w:val="fr-FR"/>
              </w:rPr>
              <w:t>97,05</w:t>
            </w:r>
          </w:p>
        </w:tc>
      </w:tr>
      <w:tr w:rsidR="00000000">
        <w:trPr>
          <w:cantSplit/>
        </w:trPr>
        <w:tc>
          <w:tcPr>
            <w:tcW w:w="1440" w:type="dxa"/>
            <w:vMerge/>
          </w:tcPr>
          <w:p w:rsidR="00000000" w:rsidRDefault="00000000">
            <w:pPr>
              <w:spacing w:before="216"/>
              <w:rPr>
                <w:sz w:val="20"/>
                <w:szCs w:val="20"/>
                <w:lang w:val="fr-FR"/>
              </w:rPr>
            </w:pPr>
          </w:p>
        </w:tc>
        <w:tc>
          <w:tcPr>
            <w:tcW w:w="2520" w:type="dxa"/>
            <w:vAlign w:val="center"/>
          </w:tcPr>
          <w:p w:rsidR="00000000" w:rsidRDefault="00000000">
            <w:pPr>
              <w:spacing w:before="216"/>
              <w:rPr>
                <w:sz w:val="20"/>
                <w:szCs w:val="20"/>
                <w:lang w:val="fr-FR"/>
              </w:rPr>
            </w:pPr>
            <w:r>
              <w:rPr>
                <w:sz w:val="20"/>
                <w:szCs w:val="20"/>
                <w:lang w:val="fr-FR"/>
              </w:rPr>
              <w:t>MSP</w:t>
            </w:r>
          </w:p>
        </w:tc>
        <w:tc>
          <w:tcPr>
            <w:tcW w:w="1440" w:type="dxa"/>
            <w:vAlign w:val="center"/>
          </w:tcPr>
          <w:p w:rsidR="00000000" w:rsidRDefault="00000000">
            <w:pPr>
              <w:spacing w:before="216"/>
              <w:jc w:val="right"/>
              <w:rPr>
                <w:sz w:val="20"/>
                <w:szCs w:val="20"/>
                <w:lang w:val="fr-FR"/>
              </w:rPr>
            </w:pPr>
            <w:r>
              <w:rPr>
                <w:sz w:val="20"/>
                <w:szCs w:val="20"/>
                <w:lang w:val="fr-FR"/>
              </w:rPr>
              <w:t>298</w:t>
            </w:r>
          </w:p>
        </w:tc>
        <w:tc>
          <w:tcPr>
            <w:tcW w:w="1440" w:type="dxa"/>
            <w:vAlign w:val="center"/>
          </w:tcPr>
          <w:p w:rsidR="00000000" w:rsidRDefault="00000000">
            <w:pPr>
              <w:spacing w:before="216"/>
              <w:jc w:val="right"/>
              <w:rPr>
                <w:sz w:val="20"/>
                <w:szCs w:val="20"/>
                <w:lang w:val="fr-FR"/>
              </w:rPr>
            </w:pPr>
            <w:r>
              <w:rPr>
                <w:sz w:val="20"/>
                <w:szCs w:val="20"/>
                <w:lang w:val="fr-FR"/>
              </w:rPr>
              <w:t>0,23</w:t>
            </w:r>
          </w:p>
        </w:tc>
        <w:tc>
          <w:tcPr>
            <w:tcW w:w="1080" w:type="dxa"/>
            <w:vMerge/>
            <w:vAlign w:val="center"/>
          </w:tcPr>
          <w:p w:rsidR="00000000" w:rsidRDefault="00000000">
            <w:pPr>
              <w:spacing w:before="216"/>
              <w:jc w:val="right"/>
              <w:rPr>
                <w:sz w:val="20"/>
                <w:szCs w:val="20"/>
                <w:lang w:val="fr-FR"/>
              </w:rPr>
            </w:pPr>
          </w:p>
        </w:tc>
        <w:tc>
          <w:tcPr>
            <w:tcW w:w="720" w:type="dxa"/>
            <w:vMerge/>
            <w:vAlign w:val="center"/>
          </w:tcPr>
          <w:p w:rsidR="00000000" w:rsidRDefault="00000000">
            <w:pPr>
              <w:spacing w:before="216"/>
              <w:jc w:val="right"/>
              <w:rPr>
                <w:sz w:val="20"/>
                <w:szCs w:val="20"/>
                <w:lang w:val="fr-FR"/>
              </w:rPr>
            </w:pPr>
          </w:p>
        </w:tc>
      </w:tr>
      <w:tr w:rsidR="00000000">
        <w:trPr>
          <w:cantSplit/>
        </w:trPr>
        <w:tc>
          <w:tcPr>
            <w:tcW w:w="1440" w:type="dxa"/>
            <w:vMerge/>
          </w:tcPr>
          <w:p w:rsidR="00000000" w:rsidRDefault="00000000">
            <w:pPr>
              <w:spacing w:after="144"/>
              <w:rPr>
                <w:sz w:val="20"/>
                <w:szCs w:val="20"/>
                <w:lang w:val="fr-FR"/>
              </w:rPr>
            </w:pPr>
          </w:p>
        </w:tc>
        <w:tc>
          <w:tcPr>
            <w:tcW w:w="2520" w:type="dxa"/>
            <w:vAlign w:val="center"/>
          </w:tcPr>
          <w:p w:rsidR="00000000" w:rsidRDefault="00000000">
            <w:pPr>
              <w:spacing w:after="144"/>
              <w:rPr>
                <w:sz w:val="20"/>
                <w:szCs w:val="20"/>
                <w:lang w:val="fr-FR"/>
              </w:rPr>
            </w:pPr>
            <w:r>
              <w:rPr>
                <w:sz w:val="20"/>
                <w:szCs w:val="20"/>
                <w:lang w:val="fr-FR"/>
              </w:rPr>
              <w:t>MMEH (SBEEE)</w:t>
            </w:r>
          </w:p>
        </w:tc>
        <w:tc>
          <w:tcPr>
            <w:tcW w:w="1440" w:type="dxa"/>
            <w:vAlign w:val="center"/>
          </w:tcPr>
          <w:p w:rsidR="00000000" w:rsidRDefault="00000000">
            <w:pPr>
              <w:spacing w:after="144"/>
              <w:jc w:val="right"/>
              <w:rPr>
                <w:sz w:val="20"/>
                <w:szCs w:val="20"/>
                <w:lang w:val="fr-FR"/>
              </w:rPr>
            </w:pPr>
            <w:r>
              <w:rPr>
                <w:sz w:val="20"/>
                <w:szCs w:val="20"/>
                <w:lang w:val="fr-FR"/>
              </w:rPr>
              <w:t>17</w:t>
            </w:r>
          </w:p>
        </w:tc>
        <w:tc>
          <w:tcPr>
            <w:tcW w:w="1440" w:type="dxa"/>
            <w:vAlign w:val="center"/>
          </w:tcPr>
          <w:p w:rsidR="00000000" w:rsidRDefault="00000000">
            <w:pPr>
              <w:spacing w:after="144"/>
              <w:jc w:val="right"/>
              <w:rPr>
                <w:sz w:val="20"/>
                <w:szCs w:val="20"/>
                <w:lang w:val="fr-FR"/>
              </w:rPr>
            </w:pPr>
            <w:r>
              <w:rPr>
                <w:sz w:val="20"/>
                <w:szCs w:val="20"/>
                <w:lang w:val="fr-FR"/>
              </w:rPr>
              <w:t>0,01</w:t>
            </w:r>
          </w:p>
        </w:tc>
        <w:tc>
          <w:tcPr>
            <w:tcW w:w="1080" w:type="dxa"/>
            <w:vMerge/>
            <w:vAlign w:val="center"/>
          </w:tcPr>
          <w:p w:rsidR="00000000" w:rsidRDefault="00000000">
            <w:pPr>
              <w:spacing w:after="144"/>
              <w:jc w:val="right"/>
              <w:rPr>
                <w:sz w:val="20"/>
                <w:szCs w:val="20"/>
                <w:lang w:val="fr-FR"/>
              </w:rPr>
            </w:pPr>
          </w:p>
        </w:tc>
        <w:tc>
          <w:tcPr>
            <w:tcW w:w="720" w:type="dxa"/>
            <w:vMerge/>
            <w:vAlign w:val="center"/>
          </w:tcPr>
          <w:p w:rsidR="00000000" w:rsidRDefault="00000000">
            <w:pPr>
              <w:spacing w:after="144"/>
              <w:jc w:val="right"/>
              <w:rPr>
                <w:sz w:val="20"/>
                <w:szCs w:val="20"/>
                <w:lang w:val="fr-FR"/>
              </w:rPr>
            </w:pPr>
          </w:p>
        </w:tc>
      </w:tr>
      <w:tr w:rsidR="00000000">
        <w:trPr>
          <w:cantSplit/>
        </w:trPr>
        <w:tc>
          <w:tcPr>
            <w:tcW w:w="1440" w:type="dxa"/>
            <w:vMerge/>
          </w:tcPr>
          <w:p w:rsidR="00000000" w:rsidRDefault="00000000">
            <w:pPr>
              <w:spacing w:after="144"/>
              <w:rPr>
                <w:sz w:val="20"/>
                <w:szCs w:val="20"/>
                <w:lang w:val="fr-FR"/>
              </w:rPr>
            </w:pPr>
          </w:p>
        </w:tc>
        <w:tc>
          <w:tcPr>
            <w:tcW w:w="2520" w:type="dxa"/>
            <w:vAlign w:val="center"/>
          </w:tcPr>
          <w:p w:rsidR="00000000" w:rsidRDefault="00000000">
            <w:pPr>
              <w:spacing w:after="144"/>
              <w:rPr>
                <w:sz w:val="20"/>
                <w:szCs w:val="20"/>
                <w:lang w:val="fr-FR"/>
              </w:rPr>
            </w:pPr>
            <w:r>
              <w:rPr>
                <w:sz w:val="20"/>
                <w:szCs w:val="20"/>
                <w:lang w:val="fr-FR"/>
              </w:rPr>
              <w:t>MICPE</w:t>
            </w:r>
          </w:p>
        </w:tc>
        <w:tc>
          <w:tcPr>
            <w:tcW w:w="1440" w:type="dxa"/>
            <w:vAlign w:val="center"/>
          </w:tcPr>
          <w:p w:rsidR="00000000" w:rsidRDefault="00000000">
            <w:pPr>
              <w:spacing w:after="144"/>
              <w:jc w:val="right"/>
              <w:rPr>
                <w:sz w:val="20"/>
                <w:szCs w:val="20"/>
                <w:lang w:val="fr-FR"/>
              </w:rPr>
            </w:pPr>
            <w:r>
              <w:rPr>
                <w:sz w:val="20"/>
                <w:szCs w:val="20"/>
                <w:lang w:val="fr-FR"/>
              </w:rPr>
              <w:t>3780</w:t>
            </w:r>
          </w:p>
        </w:tc>
        <w:tc>
          <w:tcPr>
            <w:tcW w:w="1440" w:type="dxa"/>
            <w:vAlign w:val="center"/>
          </w:tcPr>
          <w:p w:rsidR="00000000" w:rsidRDefault="00000000">
            <w:pPr>
              <w:spacing w:after="144"/>
              <w:jc w:val="right"/>
              <w:rPr>
                <w:sz w:val="20"/>
                <w:szCs w:val="20"/>
                <w:lang w:val="fr-FR"/>
              </w:rPr>
            </w:pPr>
            <w:r>
              <w:rPr>
                <w:sz w:val="20"/>
                <w:szCs w:val="20"/>
                <w:lang w:val="fr-FR"/>
              </w:rPr>
              <w:t>2,87</w:t>
            </w:r>
          </w:p>
        </w:tc>
        <w:tc>
          <w:tcPr>
            <w:tcW w:w="1080" w:type="dxa"/>
            <w:vMerge/>
            <w:vAlign w:val="center"/>
          </w:tcPr>
          <w:p w:rsidR="00000000" w:rsidRDefault="00000000">
            <w:pPr>
              <w:spacing w:after="144"/>
              <w:jc w:val="right"/>
              <w:rPr>
                <w:sz w:val="20"/>
                <w:szCs w:val="20"/>
                <w:lang w:val="fr-FR"/>
              </w:rPr>
            </w:pPr>
          </w:p>
        </w:tc>
        <w:tc>
          <w:tcPr>
            <w:tcW w:w="720" w:type="dxa"/>
            <w:vMerge/>
            <w:vAlign w:val="center"/>
          </w:tcPr>
          <w:p w:rsidR="00000000" w:rsidRDefault="00000000">
            <w:pPr>
              <w:spacing w:after="144"/>
              <w:jc w:val="right"/>
              <w:rPr>
                <w:sz w:val="20"/>
                <w:szCs w:val="20"/>
                <w:lang w:val="fr-FR"/>
              </w:rPr>
            </w:pPr>
          </w:p>
        </w:tc>
      </w:tr>
      <w:tr w:rsidR="00000000">
        <w:trPr>
          <w:cantSplit/>
        </w:trPr>
        <w:tc>
          <w:tcPr>
            <w:tcW w:w="1440" w:type="dxa"/>
            <w:vMerge/>
          </w:tcPr>
          <w:p w:rsidR="00000000" w:rsidRDefault="00000000">
            <w:pPr>
              <w:spacing w:after="144"/>
              <w:rPr>
                <w:sz w:val="20"/>
                <w:szCs w:val="20"/>
                <w:lang w:val="fr-FR"/>
              </w:rPr>
            </w:pPr>
          </w:p>
        </w:tc>
        <w:tc>
          <w:tcPr>
            <w:tcW w:w="2520" w:type="dxa"/>
            <w:vAlign w:val="center"/>
          </w:tcPr>
          <w:p w:rsidR="00000000" w:rsidRDefault="00000000">
            <w:pPr>
              <w:spacing w:after="144"/>
              <w:rPr>
                <w:sz w:val="20"/>
                <w:szCs w:val="20"/>
                <w:lang w:val="fr-FR"/>
              </w:rPr>
            </w:pPr>
            <w:r>
              <w:rPr>
                <w:sz w:val="20"/>
                <w:szCs w:val="20"/>
                <w:lang w:val="fr-FR"/>
              </w:rPr>
              <w:t>MFPTRA(DRA)</w:t>
            </w:r>
          </w:p>
        </w:tc>
        <w:tc>
          <w:tcPr>
            <w:tcW w:w="1440" w:type="dxa"/>
            <w:vAlign w:val="center"/>
          </w:tcPr>
          <w:p w:rsidR="00000000" w:rsidRDefault="00000000">
            <w:pPr>
              <w:spacing w:after="144"/>
              <w:jc w:val="right"/>
              <w:rPr>
                <w:sz w:val="20"/>
                <w:szCs w:val="20"/>
                <w:lang w:val="fr-FR"/>
              </w:rPr>
            </w:pPr>
            <w:r>
              <w:rPr>
                <w:sz w:val="20"/>
                <w:szCs w:val="20"/>
                <w:lang w:val="fr-FR"/>
              </w:rPr>
              <w:t>6280</w:t>
            </w:r>
          </w:p>
        </w:tc>
        <w:tc>
          <w:tcPr>
            <w:tcW w:w="1440" w:type="dxa"/>
            <w:vAlign w:val="center"/>
          </w:tcPr>
          <w:p w:rsidR="00000000" w:rsidRDefault="00000000">
            <w:pPr>
              <w:spacing w:after="144"/>
              <w:jc w:val="right"/>
              <w:rPr>
                <w:sz w:val="20"/>
                <w:szCs w:val="20"/>
                <w:lang w:val="fr-FR"/>
              </w:rPr>
            </w:pPr>
            <w:r>
              <w:rPr>
                <w:sz w:val="20"/>
                <w:szCs w:val="20"/>
                <w:lang w:val="fr-FR"/>
              </w:rPr>
              <w:t>4,77</w:t>
            </w:r>
          </w:p>
        </w:tc>
        <w:tc>
          <w:tcPr>
            <w:tcW w:w="1080" w:type="dxa"/>
            <w:vMerge/>
            <w:vAlign w:val="center"/>
          </w:tcPr>
          <w:p w:rsidR="00000000" w:rsidRDefault="00000000">
            <w:pPr>
              <w:spacing w:after="144"/>
              <w:jc w:val="right"/>
              <w:rPr>
                <w:sz w:val="20"/>
                <w:szCs w:val="20"/>
                <w:lang w:val="fr-FR"/>
              </w:rPr>
            </w:pPr>
          </w:p>
        </w:tc>
        <w:tc>
          <w:tcPr>
            <w:tcW w:w="720" w:type="dxa"/>
            <w:vMerge/>
            <w:vAlign w:val="center"/>
          </w:tcPr>
          <w:p w:rsidR="00000000" w:rsidRDefault="00000000">
            <w:pPr>
              <w:spacing w:after="144"/>
              <w:jc w:val="right"/>
              <w:rPr>
                <w:sz w:val="20"/>
                <w:szCs w:val="20"/>
                <w:lang w:val="fr-FR"/>
              </w:rPr>
            </w:pPr>
          </w:p>
        </w:tc>
      </w:tr>
      <w:tr w:rsidR="00000000">
        <w:trPr>
          <w:cantSplit/>
        </w:trPr>
        <w:tc>
          <w:tcPr>
            <w:tcW w:w="1440" w:type="dxa"/>
            <w:vMerge/>
          </w:tcPr>
          <w:p w:rsidR="00000000" w:rsidRDefault="00000000">
            <w:pPr>
              <w:rPr>
                <w:sz w:val="20"/>
                <w:szCs w:val="20"/>
                <w:lang w:val="fr-FR"/>
              </w:rPr>
            </w:pPr>
          </w:p>
        </w:tc>
        <w:tc>
          <w:tcPr>
            <w:tcW w:w="2520" w:type="dxa"/>
            <w:vAlign w:val="center"/>
          </w:tcPr>
          <w:p w:rsidR="00000000" w:rsidRDefault="00000000">
            <w:pPr>
              <w:rPr>
                <w:sz w:val="20"/>
                <w:szCs w:val="20"/>
                <w:lang w:val="fr-FR"/>
              </w:rPr>
            </w:pPr>
            <w:r>
              <w:rPr>
                <w:sz w:val="20"/>
                <w:szCs w:val="20"/>
                <w:lang w:val="fr-FR"/>
              </w:rPr>
              <w:t>Agences d’exécution des travaux à haute intensité de main-d’œuvre (AGETUR)</w:t>
            </w:r>
          </w:p>
        </w:tc>
        <w:tc>
          <w:tcPr>
            <w:tcW w:w="1440" w:type="dxa"/>
            <w:vAlign w:val="center"/>
          </w:tcPr>
          <w:p w:rsidR="00000000" w:rsidRDefault="00000000">
            <w:pPr>
              <w:jc w:val="right"/>
              <w:rPr>
                <w:sz w:val="20"/>
                <w:szCs w:val="20"/>
                <w:lang w:val="fr-FR"/>
              </w:rPr>
            </w:pPr>
            <w:r>
              <w:rPr>
                <w:sz w:val="20"/>
                <w:szCs w:val="20"/>
                <w:lang w:val="fr-FR"/>
              </w:rPr>
              <w:t>1550</w:t>
            </w:r>
          </w:p>
        </w:tc>
        <w:tc>
          <w:tcPr>
            <w:tcW w:w="1440" w:type="dxa"/>
            <w:vAlign w:val="center"/>
          </w:tcPr>
          <w:p w:rsidR="00000000" w:rsidRDefault="00000000">
            <w:pPr>
              <w:jc w:val="right"/>
              <w:rPr>
                <w:sz w:val="20"/>
                <w:szCs w:val="20"/>
                <w:lang w:val="fr-FR"/>
              </w:rPr>
            </w:pPr>
            <w:r>
              <w:rPr>
                <w:sz w:val="20"/>
                <w:szCs w:val="20"/>
                <w:lang w:val="fr-FR"/>
              </w:rPr>
              <w:t xml:space="preserve">1,18 </w:t>
            </w:r>
          </w:p>
        </w:tc>
        <w:tc>
          <w:tcPr>
            <w:tcW w:w="1080" w:type="dxa"/>
            <w:vMerge/>
            <w:vAlign w:val="center"/>
          </w:tcPr>
          <w:p w:rsidR="00000000" w:rsidRDefault="00000000">
            <w:pPr>
              <w:jc w:val="right"/>
              <w:rPr>
                <w:sz w:val="20"/>
                <w:szCs w:val="20"/>
                <w:lang w:val="fr-FR"/>
              </w:rPr>
            </w:pPr>
          </w:p>
        </w:tc>
        <w:tc>
          <w:tcPr>
            <w:tcW w:w="720" w:type="dxa"/>
            <w:vMerge/>
            <w:vAlign w:val="center"/>
          </w:tcPr>
          <w:p w:rsidR="00000000" w:rsidRDefault="00000000">
            <w:pPr>
              <w:jc w:val="right"/>
              <w:rPr>
                <w:sz w:val="20"/>
                <w:szCs w:val="20"/>
                <w:lang w:val="fr-FR"/>
              </w:rPr>
            </w:pPr>
          </w:p>
        </w:tc>
      </w:tr>
      <w:tr w:rsidR="00000000">
        <w:tc>
          <w:tcPr>
            <w:tcW w:w="1440" w:type="dxa"/>
          </w:tcPr>
          <w:p w:rsidR="00000000" w:rsidRDefault="00000000">
            <w:pPr>
              <w:rPr>
                <w:sz w:val="20"/>
                <w:szCs w:val="20"/>
                <w:lang w:val="fr-FR"/>
              </w:rPr>
            </w:pPr>
          </w:p>
        </w:tc>
        <w:tc>
          <w:tcPr>
            <w:tcW w:w="2520" w:type="dxa"/>
            <w:vAlign w:val="center"/>
          </w:tcPr>
          <w:p w:rsidR="00000000" w:rsidRDefault="00000000">
            <w:pPr>
              <w:rPr>
                <w:sz w:val="20"/>
                <w:szCs w:val="20"/>
                <w:lang w:val="fr-FR"/>
              </w:rPr>
            </w:pPr>
            <w:r>
              <w:rPr>
                <w:sz w:val="20"/>
                <w:szCs w:val="20"/>
                <w:lang w:val="fr-FR"/>
              </w:rPr>
              <w:t>Dispositifs d’appui à la création et à la promotion de l’emploi (CIPEN, PAPME, programme CAMPUS-Bénin, FSNE, CEPEPE)</w:t>
            </w:r>
          </w:p>
        </w:tc>
        <w:tc>
          <w:tcPr>
            <w:tcW w:w="1440" w:type="dxa"/>
            <w:vAlign w:val="center"/>
          </w:tcPr>
          <w:p w:rsidR="00000000" w:rsidRDefault="00000000">
            <w:pPr>
              <w:jc w:val="right"/>
              <w:rPr>
                <w:sz w:val="20"/>
                <w:szCs w:val="20"/>
                <w:lang w:val="fr-FR"/>
              </w:rPr>
            </w:pPr>
            <w:r>
              <w:rPr>
                <w:sz w:val="20"/>
                <w:szCs w:val="20"/>
                <w:lang w:val="fr-FR"/>
              </w:rPr>
              <w:t>115.915</w:t>
            </w:r>
          </w:p>
        </w:tc>
        <w:tc>
          <w:tcPr>
            <w:tcW w:w="1440" w:type="dxa"/>
            <w:vAlign w:val="center"/>
          </w:tcPr>
          <w:p w:rsidR="00000000" w:rsidRDefault="00000000">
            <w:pPr>
              <w:jc w:val="right"/>
              <w:rPr>
                <w:sz w:val="20"/>
                <w:szCs w:val="20"/>
                <w:lang w:val="fr-FR"/>
              </w:rPr>
            </w:pPr>
            <w:r>
              <w:rPr>
                <w:sz w:val="20"/>
                <w:szCs w:val="20"/>
                <w:lang w:val="fr-FR"/>
              </w:rPr>
              <w:t>88</w:t>
            </w:r>
          </w:p>
        </w:tc>
        <w:tc>
          <w:tcPr>
            <w:tcW w:w="1080" w:type="dxa"/>
            <w:vAlign w:val="center"/>
          </w:tcPr>
          <w:p w:rsidR="00000000" w:rsidRDefault="00000000">
            <w:pPr>
              <w:jc w:val="right"/>
              <w:rPr>
                <w:sz w:val="20"/>
                <w:szCs w:val="20"/>
                <w:lang w:val="fr-FR"/>
              </w:rPr>
            </w:pPr>
          </w:p>
        </w:tc>
        <w:tc>
          <w:tcPr>
            <w:tcW w:w="720" w:type="dxa"/>
            <w:vAlign w:val="center"/>
          </w:tcPr>
          <w:p w:rsidR="00000000" w:rsidRDefault="00000000">
            <w:pPr>
              <w:jc w:val="right"/>
              <w:rPr>
                <w:sz w:val="20"/>
                <w:szCs w:val="20"/>
                <w:lang w:val="fr-FR"/>
              </w:rPr>
            </w:pPr>
          </w:p>
        </w:tc>
      </w:tr>
      <w:tr w:rsidR="00000000">
        <w:tc>
          <w:tcPr>
            <w:tcW w:w="3960" w:type="dxa"/>
            <w:gridSpan w:val="2"/>
            <w:vAlign w:val="center"/>
          </w:tcPr>
          <w:p w:rsidR="00000000" w:rsidRDefault="00000000">
            <w:pPr>
              <w:rPr>
                <w:sz w:val="20"/>
                <w:szCs w:val="20"/>
                <w:lang w:val="fr-FR"/>
              </w:rPr>
            </w:pPr>
            <w:r>
              <w:rPr>
                <w:sz w:val="20"/>
                <w:szCs w:val="20"/>
                <w:lang w:val="fr-FR"/>
              </w:rPr>
              <w:t>Divers projets (GTZ)</w:t>
            </w:r>
          </w:p>
        </w:tc>
        <w:tc>
          <w:tcPr>
            <w:tcW w:w="1440" w:type="dxa"/>
            <w:vAlign w:val="center"/>
          </w:tcPr>
          <w:p w:rsidR="00000000" w:rsidRDefault="00000000">
            <w:pPr>
              <w:jc w:val="right"/>
              <w:rPr>
                <w:sz w:val="20"/>
                <w:szCs w:val="20"/>
                <w:lang w:val="fr-FR"/>
              </w:rPr>
            </w:pPr>
            <w:r>
              <w:rPr>
                <w:sz w:val="20"/>
                <w:szCs w:val="20"/>
                <w:lang w:val="fr-FR"/>
              </w:rPr>
              <w:t>20</w:t>
            </w:r>
          </w:p>
        </w:tc>
        <w:tc>
          <w:tcPr>
            <w:tcW w:w="1440" w:type="dxa"/>
            <w:vAlign w:val="center"/>
          </w:tcPr>
          <w:p w:rsidR="00000000" w:rsidRDefault="00000000">
            <w:pPr>
              <w:jc w:val="right"/>
              <w:rPr>
                <w:sz w:val="20"/>
                <w:szCs w:val="20"/>
                <w:lang w:val="fr-FR"/>
              </w:rPr>
            </w:pPr>
            <w:r>
              <w:rPr>
                <w:sz w:val="20"/>
                <w:szCs w:val="20"/>
                <w:lang w:val="fr-FR"/>
              </w:rPr>
              <w:t>0,02</w:t>
            </w:r>
          </w:p>
        </w:tc>
        <w:tc>
          <w:tcPr>
            <w:tcW w:w="1080" w:type="dxa"/>
            <w:vAlign w:val="center"/>
          </w:tcPr>
          <w:p w:rsidR="00000000" w:rsidRDefault="00000000">
            <w:pPr>
              <w:jc w:val="right"/>
              <w:rPr>
                <w:sz w:val="20"/>
                <w:szCs w:val="20"/>
                <w:lang w:val="fr-FR"/>
              </w:rPr>
            </w:pPr>
            <w:r>
              <w:rPr>
                <w:sz w:val="20"/>
                <w:szCs w:val="20"/>
                <w:lang w:val="fr-FR"/>
              </w:rPr>
              <w:t>20</w:t>
            </w:r>
          </w:p>
        </w:tc>
        <w:tc>
          <w:tcPr>
            <w:tcW w:w="720" w:type="dxa"/>
            <w:vAlign w:val="center"/>
          </w:tcPr>
          <w:p w:rsidR="00000000" w:rsidRDefault="00000000">
            <w:pPr>
              <w:jc w:val="right"/>
              <w:rPr>
                <w:sz w:val="20"/>
                <w:szCs w:val="20"/>
                <w:lang w:val="fr-FR"/>
              </w:rPr>
            </w:pPr>
            <w:r>
              <w:rPr>
                <w:sz w:val="20"/>
                <w:szCs w:val="20"/>
                <w:lang w:val="fr-FR"/>
              </w:rPr>
              <w:t>0,02</w:t>
            </w:r>
          </w:p>
        </w:tc>
      </w:tr>
      <w:tr w:rsidR="00000000">
        <w:tc>
          <w:tcPr>
            <w:tcW w:w="3960" w:type="dxa"/>
            <w:gridSpan w:val="2"/>
            <w:vAlign w:val="center"/>
          </w:tcPr>
          <w:p w:rsidR="00000000" w:rsidRDefault="00000000">
            <w:pPr>
              <w:rPr>
                <w:sz w:val="20"/>
                <w:szCs w:val="20"/>
                <w:lang w:val="fr-FR"/>
              </w:rPr>
            </w:pPr>
            <w:r>
              <w:rPr>
                <w:sz w:val="20"/>
                <w:szCs w:val="20"/>
                <w:lang w:val="fr-FR"/>
              </w:rPr>
              <w:t>Entreprises du secteur moderne</w:t>
            </w:r>
          </w:p>
        </w:tc>
        <w:tc>
          <w:tcPr>
            <w:tcW w:w="1440" w:type="dxa"/>
            <w:vAlign w:val="center"/>
          </w:tcPr>
          <w:p w:rsidR="00000000" w:rsidRDefault="00000000">
            <w:pPr>
              <w:jc w:val="right"/>
              <w:rPr>
                <w:sz w:val="20"/>
                <w:szCs w:val="20"/>
                <w:lang w:val="fr-FR"/>
              </w:rPr>
            </w:pPr>
            <w:r>
              <w:rPr>
                <w:sz w:val="20"/>
                <w:szCs w:val="20"/>
                <w:lang w:val="fr-FR"/>
              </w:rPr>
              <w:t>3862</w:t>
            </w:r>
          </w:p>
        </w:tc>
        <w:tc>
          <w:tcPr>
            <w:tcW w:w="1440" w:type="dxa"/>
            <w:vAlign w:val="center"/>
          </w:tcPr>
          <w:p w:rsidR="00000000" w:rsidRDefault="00000000">
            <w:pPr>
              <w:jc w:val="right"/>
              <w:rPr>
                <w:sz w:val="20"/>
                <w:szCs w:val="20"/>
                <w:lang w:val="fr-FR"/>
              </w:rPr>
            </w:pPr>
            <w:r>
              <w:rPr>
                <w:sz w:val="20"/>
                <w:szCs w:val="20"/>
                <w:lang w:val="fr-FR"/>
              </w:rPr>
              <w:t>2,93</w:t>
            </w:r>
          </w:p>
        </w:tc>
        <w:tc>
          <w:tcPr>
            <w:tcW w:w="1080" w:type="dxa"/>
            <w:vAlign w:val="center"/>
          </w:tcPr>
          <w:p w:rsidR="00000000" w:rsidRDefault="00000000">
            <w:pPr>
              <w:jc w:val="right"/>
              <w:rPr>
                <w:sz w:val="20"/>
                <w:szCs w:val="20"/>
                <w:lang w:val="fr-FR"/>
              </w:rPr>
            </w:pPr>
            <w:r>
              <w:rPr>
                <w:sz w:val="20"/>
                <w:szCs w:val="20"/>
                <w:lang w:val="fr-FR"/>
              </w:rPr>
              <w:t>3862</w:t>
            </w:r>
          </w:p>
        </w:tc>
        <w:tc>
          <w:tcPr>
            <w:tcW w:w="720" w:type="dxa"/>
            <w:vAlign w:val="center"/>
          </w:tcPr>
          <w:p w:rsidR="00000000" w:rsidRDefault="00000000">
            <w:pPr>
              <w:jc w:val="right"/>
              <w:rPr>
                <w:sz w:val="20"/>
                <w:szCs w:val="20"/>
                <w:lang w:val="fr-FR"/>
              </w:rPr>
            </w:pPr>
            <w:r>
              <w:rPr>
                <w:sz w:val="20"/>
                <w:szCs w:val="20"/>
                <w:lang w:val="fr-FR"/>
              </w:rPr>
              <w:t>2,93</w:t>
            </w:r>
          </w:p>
        </w:tc>
      </w:tr>
      <w:tr w:rsidR="00000000">
        <w:tc>
          <w:tcPr>
            <w:tcW w:w="3960" w:type="dxa"/>
            <w:gridSpan w:val="2"/>
            <w:vAlign w:val="center"/>
          </w:tcPr>
          <w:p w:rsidR="00000000" w:rsidRDefault="00000000">
            <w:pPr>
              <w:rPr>
                <w:sz w:val="20"/>
                <w:szCs w:val="20"/>
                <w:lang w:val="fr-FR"/>
              </w:rPr>
            </w:pPr>
            <w:r>
              <w:rPr>
                <w:sz w:val="20"/>
                <w:szCs w:val="20"/>
                <w:lang w:val="fr-FR"/>
              </w:rPr>
              <w:t>Total</w:t>
            </w:r>
          </w:p>
        </w:tc>
        <w:tc>
          <w:tcPr>
            <w:tcW w:w="1440" w:type="dxa"/>
            <w:vAlign w:val="center"/>
          </w:tcPr>
          <w:p w:rsidR="00000000" w:rsidRDefault="00000000">
            <w:pPr>
              <w:jc w:val="right"/>
              <w:rPr>
                <w:sz w:val="20"/>
                <w:szCs w:val="20"/>
                <w:lang w:val="fr-FR"/>
              </w:rPr>
            </w:pPr>
            <w:r>
              <w:rPr>
                <w:sz w:val="20"/>
                <w:szCs w:val="20"/>
                <w:lang w:val="fr-FR"/>
              </w:rPr>
              <w:t>131.722</w:t>
            </w:r>
          </w:p>
        </w:tc>
        <w:tc>
          <w:tcPr>
            <w:tcW w:w="1440" w:type="dxa"/>
            <w:vAlign w:val="center"/>
          </w:tcPr>
          <w:p w:rsidR="00000000" w:rsidRDefault="00000000">
            <w:pPr>
              <w:jc w:val="right"/>
              <w:rPr>
                <w:sz w:val="20"/>
                <w:szCs w:val="20"/>
                <w:lang w:val="fr-FR"/>
              </w:rPr>
            </w:pPr>
            <w:r>
              <w:rPr>
                <w:sz w:val="20"/>
                <w:szCs w:val="20"/>
                <w:lang w:val="fr-FR"/>
              </w:rPr>
              <w:t>100</w:t>
            </w:r>
          </w:p>
        </w:tc>
        <w:tc>
          <w:tcPr>
            <w:tcW w:w="1080" w:type="dxa"/>
            <w:vAlign w:val="center"/>
          </w:tcPr>
          <w:p w:rsidR="00000000" w:rsidRDefault="00000000">
            <w:pPr>
              <w:jc w:val="right"/>
              <w:rPr>
                <w:sz w:val="20"/>
                <w:szCs w:val="20"/>
                <w:lang w:val="fr-FR"/>
              </w:rPr>
            </w:pPr>
            <w:r>
              <w:rPr>
                <w:sz w:val="20"/>
                <w:szCs w:val="20"/>
                <w:lang w:val="fr-FR"/>
              </w:rPr>
              <w:t>130.722</w:t>
            </w:r>
          </w:p>
        </w:tc>
        <w:tc>
          <w:tcPr>
            <w:tcW w:w="720" w:type="dxa"/>
            <w:vAlign w:val="center"/>
          </w:tcPr>
          <w:p w:rsidR="00000000" w:rsidRDefault="00000000">
            <w:pPr>
              <w:jc w:val="right"/>
              <w:rPr>
                <w:sz w:val="20"/>
                <w:szCs w:val="20"/>
                <w:lang w:val="fr-FR"/>
              </w:rPr>
            </w:pPr>
            <w:r>
              <w:rPr>
                <w:sz w:val="20"/>
                <w:szCs w:val="20"/>
                <w:lang w:val="fr-FR"/>
              </w:rPr>
              <w:t>100</w:t>
            </w:r>
          </w:p>
        </w:tc>
      </w:tr>
    </w:tbl>
    <w:p w:rsidR="00000000" w:rsidRDefault="00000000">
      <w:pPr>
        <w:ind w:firstLine="195"/>
        <w:rPr>
          <w:sz w:val="20"/>
          <w:szCs w:val="20"/>
          <w:u w:val="single"/>
          <w:lang w:val="fr-FR"/>
        </w:rPr>
      </w:pPr>
    </w:p>
    <w:p w:rsidR="00000000" w:rsidRDefault="00000000">
      <w:pPr>
        <w:ind w:firstLine="195"/>
        <w:rPr>
          <w:sz w:val="20"/>
          <w:szCs w:val="20"/>
          <w:lang w:val="fr-FR"/>
        </w:rPr>
      </w:pPr>
      <w:r>
        <w:rPr>
          <w:sz w:val="20"/>
          <w:szCs w:val="20"/>
          <w:u w:val="single"/>
          <w:lang w:val="fr-FR"/>
        </w:rPr>
        <w:t>Source</w:t>
      </w:r>
      <w:r>
        <w:rPr>
          <w:sz w:val="20"/>
          <w:szCs w:val="20"/>
          <w:lang w:val="fr-FR"/>
        </w:rPr>
        <w:t xml:space="preserve"> : MFPTRA, tableau de bord sur l’emploi de l’année 2001/Mars 2003</w:t>
      </w:r>
    </w:p>
    <w:p w:rsidR="00000000" w:rsidRDefault="00000000">
      <w:pPr>
        <w:ind w:firstLine="195"/>
        <w:rPr>
          <w:sz w:val="20"/>
          <w:szCs w:val="20"/>
          <w:lang w:val="fr-FR"/>
        </w:rPr>
      </w:pPr>
    </w:p>
    <w:p w:rsidR="00000000" w:rsidRDefault="00000000">
      <w:pPr>
        <w:rPr>
          <w:sz w:val="24"/>
          <w:lang w:val="fr-FR"/>
        </w:rPr>
      </w:pPr>
      <w:r>
        <w:rPr>
          <w:sz w:val="24"/>
          <w:lang w:val="fr-FR"/>
        </w:rPr>
        <w:t>96.</w:t>
      </w:r>
      <w:r>
        <w:rPr>
          <w:sz w:val="24"/>
          <w:lang w:val="fr-FR"/>
        </w:rPr>
        <w:tab/>
        <w:t>Le Gouvernement a organisé du 16 au 22 août 2002 la Semaine nationale de solidarité pour l’emploi (SNSE). Cette initiative est une traduction de la volonté manifeste du Gouvernement qui s’est fixé comme priorité dans ses actions de développement, la recherche de solutions à l’épineux problème de l’emploi. C’est bien cette volonté qui fait l’objet du volet emploi du PAG II à travers lequel trois objectifs essentiels ont été fixés, à savoir : la réduction du chômage et du sous-emploi ; l’amélioration du système d’information sur le marché de l’emploi, le renforcement des structures chargées de la promotion de l’emploi et la réalisation d’une synergie entre elles. En organisant la SNSE, le ministère en charge de l’emploi s’est fixé comme objectif global d’amener tous les acteurs sociaux – Etat, société civile, syndicats et patronat – à réaliser le contrat de solidarité contre le chômage et le sous-emploi au Bénin. La réalisation d’un tel contrat passe par l’exécution d’une série d’actions dont entre autres : l’actualisation du document de politique nationale de l’emploi élaboré et validé en décembre 2000 ; l’examen d’un avant-projet de termes de référence de la future Agence nationale de promotion de l’emploi (ANPE), la mobilisation d’expertises et de l’adhésion des acteurs socio-économiques aux fins d’une synergie entre les différentes institutions de promotion de l’emploi.</w:t>
      </w:r>
    </w:p>
    <w:p w:rsidR="00000000" w:rsidRDefault="00000000">
      <w:pPr>
        <w:rPr>
          <w:sz w:val="24"/>
          <w:lang w:val="fr-FR"/>
        </w:rPr>
      </w:pPr>
    </w:p>
    <w:p w:rsidR="00000000" w:rsidRDefault="00000000">
      <w:pPr>
        <w:rPr>
          <w:sz w:val="24"/>
          <w:lang w:val="fr-FR"/>
        </w:rPr>
      </w:pPr>
      <w:r>
        <w:rPr>
          <w:sz w:val="24"/>
          <w:lang w:val="fr-FR"/>
        </w:rPr>
        <w:t>97.</w:t>
      </w:r>
      <w:r>
        <w:rPr>
          <w:sz w:val="24"/>
          <w:lang w:val="fr-FR"/>
        </w:rPr>
        <w:tab/>
        <w:t>Enfin, il faut préciser que l’ANPE créée par décret ci-dessus cité est un établissement public à caractère social, doté de la personnalité morale et jouissant de l’autonomie financière. Placée sous la tutelle du Ministère en charge de la promotion de l’emploi, elle a pour mission principale de contribuer à la mise en œuvre de la politique nationale de l’emploi. Cette mission se décline en plusieurs missions spécifiques que sont :</w:t>
      </w:r>
    </w:p>
    <w:p w:rsidR="00000000" w:rsidRDefault="00000000">
      <w:pPr>
        <w:rPr>
          <w:sz w:val="24"/>
          <w:lang w:val="fr-FR"/>
        </w:rPr>
      </w:pPr>
    </w:p>
    <w:p w:rsidR="00000000" w:rsidRDefault="00000000">
      <w:pPr>
        <w:numPr>
          <w:ilvl w:val="0"/>
          <w:numId w:val="20"/>
        </w:numPr>
        <w:autoSpaceDE w:val="0"/>
        <w:autoSpaceDN w:val="0"/>
        <w:rPr>
          <w:sz w:val="24"/>
          <w:lang w:val="fr-FR"/>
        </w:rPr>
      </w:pPr>
      <w:r>
        <w:rPr>
          <w:sz w:val="24"/>
          <w:lang w:val="fr-FR"/>
        </w:rPr>
        <w:t>l’intermédiation entre l’offre et la demande d’emplois ;</w:t>
      </w:r>
    </w:p>
    <w:p w:rsidR="00000000" w:rsidRDefault="00000000">
      <w:pPr>
        <w:numPr>
          <w:ilvl w:val="0"/>
          <w:numId w:val="20"/>
        </w:numPr>
        <w:autoSpaceDE w:val="0"/>
        <w:autoSpaceDN w:val="0"/>
        <w:rPr>
          <w:sz w:val="24"/>
          <w:lang w:val="fr-FR"/>
        </w:rPr>
      </w:pPr>
      <w:r>
        <w:rPr>
          <w:sz w:val="24"/>
          <w:lang w:val="fr-FR"/>
        </w:rPr>
        <w:t>la production et le suivi des indicateurs sur le marché de l’emploi ;</w:t>
      </w:r>
    </w:p>
    <w:p w:rsidR="00000000" w:rsidRDefault="00000000">
      <w:pPr>
        <w:numPr>
          <w:ilvl w:val="0"/>
          <w:numId w:val="20"/>
        </w:numPr>
        <w:autoSpaceDE w:val="0"/>
        <w:autoSpaceDN w:val="0"/>
        <w:rPr>
          <w:sz w:val="24"/>
          <w:lang w:val="fr-FR"/>
        </w:rPr>
      </w:pPr>
      <w:r>
        <w:rPr>
          <w:sz w:val="24"/>
          <w:lang w:val="fr-FR"/>
        </w:rPr>
        <w:t>la communication sociale pour l’emploi ;</w:t>
      </w:r>
    </w:p>
    <w:p w:rsidR="00000000" w:rsidRDefault="00000000">
      <w:pPr>
        <w:numPr>
          <w:ilvl w:val="0"/>
          <w:numId w:val="20"/>
        </w:numPr>
        <w:autoSpaceDE w:val="0"/>
        <w:autoSpaceDN w:val="0"/>
        <w:rPr>
          <w:sz w:val="24"/>
          <w:lang w:val="fr-FR"/>
        </w:rPr>
      </w:pPr>
      <w:r>
        <w:rPr>
          <w:sz w:val="24"/>
          <w:lang w:val="fr-FR"/>
        </w:rPr>
        <w:t>la formation qualifiante, le perfectionnement et la reconversion pour l’emploi ;</w:t>
      </w:r>
    </w:p>
    <w:p w:rsidR="00000000" w:rsidRDefault="00000000">
      <w:pPr>
        <w:numPr>
          <w:ilvl w:val="0"/>
          <w:numId w:val="20"/>
        </w:numPr>
        <w:autoSpaceDE w:val="0"/>
        <w:autoSpaceDN w:val="0"/>
        <w:rPr>
          <w:sz w:val="24"/>
          <w:lang w:val="fr-FR"/>
        </w:rPr>
      </w:pPr>
      <w:r>
        <w:rPr>
          <w:sz w:val="24"/>
          <w:lang w:val="fr-FR"/>
        </w:rPr>
        <w:t>l’élaboration et la mise en œuvre de programmes d’appui à l’insertion professionnelle ;</w:t>
      </w:r>
    </w:p>
    <w:p w:rsidR="00000000" w:rsidRDefault="00000000">
      <w:pPr>
        <w:numPr>
          <w:ilvl w:val="0"/>
          <w:numId w:val="20"/>
        </w:numPr>
        <w:autoSpaceDE w:val="0"/>
        <w:autoSpaceDN w:val="0"/>
        <w:rPr>
          <w:sz w:val="24"/>
          <w:lang w:val="fr-FR"/>
        </w:rPr>
      </w:pPr>
      <w:r>
        <w:rPr>
          <w:sz w:val="24"/>
          <w:lang w:val="fr-FR"/>
        </w:rPr>
        <w:t>la mobilisation et la gestion des ressources destinées au financement de divers programmes de promotion de l’emploi.</w:t>
      </w:r>
    </w:p>
    <w:p w:rsidR="00000000" w:rsidRDefault="00000000">
      <w:pPr>
        <w:rPr>
          <w:sz w:val="24"/>
          <w:lang w:val="fr-FR"/>
        </w:rPr>
      </w:pPr>
    </w:p>
    <w:p w:rsidR="00000000" w:rsidRDefault="00000000">
      <w:pPr>
        <w:rPr>
          <w:sz w:val="24"/>
          <w:lang w:val="fr-FR"/>
        </w:rPr>
      </w:pPr>
      <w:r>
        <w:rPr>
          <w:sz w:val="24"/>
          <w:lang w:val="fr-FR"/>
        </w:rPr>
        <w:t>98.</w:t>
      </w:r>
      <w:r>
        <w:rPr>
          <w:sz w:val="24"/>
          <w:lang w:val="fr-FR"/>
        </w:rPr>
        <w:tab/>
        <w:t xml:space="preserve">Pour assurer une couverture optimale du territoire national, l’ANPE dispose de relais, constitués par des antennes installées dans les grandes villes du Bénin (Cotonou, Porto-Novo, Lokossa, Bohicon, Parakou et Natitingou) et du guichet pilote né de la signature </w:t>
      </w:r>
      <w:hyperlink r:id="rId9" w:history="1">
        <w:r>
          <w:rPr>
            <w:sz w:val="24"/>
            <w:lang w:val="fr-FR"/>
          </w:rPr>
          <w:t>de la</w:t>
        </w:r>
      </w:hyperlink>
      <w:r>
        <w:rPr>
          <w:sz w:val="24"/>
          <w:lang w:val="fr-FR"/>
        </w:rPr>
        <w:t xml:space="preserve"> première convention de co-traitance entre l’ANPE et le Centre international de développement et de recherche (CIDR). Il est prévu la création d’un second guichet pilote de l’ANPE. Ces relais exercent, dans un cadre déconcentré, les activités de l’Agence dans leur globalité.</w:t>
      </w:r>
    </w:p>
    <w:p w:rsidR="00000000" w:rsidRDefault="00000000">
      <w:pPr>
        <w:rPr>
          <w:sz w:val="24"/>
          <w:lang w:val="fr-FR"/>
        </w:rPr>
      </w:pPr>
    </w:p>
    <w:p w:rsidR="00000000" w:rsidRDefault="00000000">
      <w:pPr>
        <w:rPr>
          <w:b/>
          <w:bCs/>
          <w:sz w:val="24"/>
          <w:u w:val="single"/>
          <w:lang w:val="fr-FR"/>
        </w:rPr>
      </w:pPr>
      <w:r>
        <w:rPr>
          <w:b/>
          <w:bCs/>
          <w:sz w:val="24"/>
          <w:u w:val="single"/>
          <w:lang w:val="fr-FR"/>
        </w:rPr>
        <w:t>(c) les mesures qui ont été prises pour faire en sorte que le travail soit aussi productif que possible</w:t>
      </w:r>
    </w:p>
    <w:p w:rsidR="00000000" w:rsidRDefault="00000000">
      <w:pPr>
        <w:rPr>
          <w:b/>
          <w:bCs/>
          <w:sz w:val="24"/>
          <w:lang w:val="fr-FR"/>
        </w:rPr>
      </w:pPr>
    </w:p>
    <w:p w:rsidR="00000000" w:rsidRDefault="00000000">
      <w:pPr>
        <w:rPr>
          <w:sz w:val="24"/>
          <w:lang w:val="fr-FR"/>
        </w:rPr>
      </w:pPr>
      <w:r>
        <w:rPr>
          <w:sz w:val="24"/>
          <w:lang w:val="fr-FR"/>
        </w:rPr>
        <w:t>99.</w:t>
      </w:r>
      <w:r>
        <w:rPr>
          <w:sz w:val="24"/>
          <w:lang w:val="fr-FR"/>
        </w:rPr>
        <w:tab/>
        <w:t>Pour rendre compte de l’évolution constatée dans ce domaine, il importe de rappeler, sans les détailler, les acquis toujours fonctionnels mentionnés dans le rapport initial.</w:t>
      </w:r>
    </w:p>
    <w:p w:rsidR="00000000" w:rsidRDefault="00000000">
      <w:pPr>
        <w:rPr>
          <w:sz w:val="24"/>
          <w:lang w:val="fr-FR"/>
        </w:rPr>
      </w:pPr>
    </w:p>
    <w:p w:rsidR="00000000" w:rsidRDefault="00000000">
      <w:pPr>
        <w:rPr>
          <w:sz w:val="24"/>
          <w:lang w:val="fr-FR"/>
        </w:rPr>
      </w:pPr>
      <w:r>
        <w:rPr>
          <w:sz w:val="24"/>
          <w:lang w:val="fr-FR"/>
        </w:rPr>
        <w:t>100.</w:t>
      </w:r>
      <w:r>
        <w:rPr>
          <w:sz w:val="24"/>
          <w:lang w:val="fr-FR"/>
        </w:rPr>
        <w:tab/>
        <w:t>En effet, plusieurs dispositifs aussi bien à caractère public que privé ont permis de pallier les récurrents problèmes du chômage et du sous-emploi au Bénin. Certains de ces dispositifs, qui sont pour la plupart des projets, continuent de fonctionner, d’autres ont changé d’orientation et bien d’autres sont à leur terme.</w:t>
      </w:r>
    </w:p>
    <w:p w:rsidR="00000000" w:rsidRDefault="00000000">
      <w:pPr>
        <w:rPr>
          <w:sz w:val="24"/>
          <w:lang w:val="fr-FR"/>
        </w:rPr>
      </w:pPr>
    </w:p>
    <w:p w:rsidR="00000000" w:rsidRDefault="00000000">
      <w:pPr>
        <w:rPr>
          <w:b/>
          <w:bCs/>
          <w:sz w:val="24"/>
          <w:u w:val="single"/>
          <w:lang w:val="fr-FR"/>
        </w:rPr>
      </w:pPr>
      <w:r>
        <w:rPr>
          <w:b/>
          <w:bCs/>
          <w:sz w:val="24"/>
          <w:u w:val="single"/>
          <w:lang w:val="fr-FR"/>
        </w:rPr>
        <w:t>Les dispositifs à caractère public</w:t>
      </w:r>
    </w:p>
    <w:p w:rsidR="00000000" w:rsidRDefault="00000000">
      <w:pPr>
        <w:rPr>
          <w:sz w:val="24"/>
          <w:lang w:val="fr-FR"/>
        </w:rPr>
      </w:pPr>
    </w:p>
    <w:p w:rsidR="00000000" w:rsidRDefault="00000000">
      <w:pPr>
        <w:rPr>
          <w:sz w:val="24"/>
          <w:lang w:val="fr-FR"/>
        </w:rPr>
      </w:pPr>
      <w:r>
        <w:rPr>
          <w:sz w:val="24"/>
          <w:lang w:val="fr-FR"/>
        </w:rPr>
        <w:t>101.</w:t>
      </w:r>
      <w:r>
        <w:rPr>
          <w:sz w:val="24"/>
          <w:lang w:val="fr-FR"/>
        </w:rPr>
        <w:tab/>
        <w:t xml:space="preserve">La liste de ces dispositifs n’est pas </w:t>
      </w:r>
      <w:hyperlink r:id="rId10" w:history="1">
        <w:r>
          <w:rPr>
            <w:sz w:val="24"/>
            <w:lang w:val="fr-FR"/>
          </w:rPr>
          <w:t>exhaustive. Il</w:t>
        </w:r>
      </w:hyperlink>
      <w:r>
        <w:rPr>
          <w:sz w:val="24"/>
          <w:lang w:val="fr-FR"/>
        </w:rPr>
        <w:t xml:space="preserve"> importe de citer quelques uns.</w:t>
      </w:r>
    </w:p>
    <w:p w:rsidR="00000000" w:rsidRDefault="00000000">
      <w:pPr>
        <w:rPr>
          <w:sz w:val="24"/>
          <w:lang w:val="fr-FR"/>
        </w:rPr>
      </w:pPr>
    </w:p>
    <w:p w:rsidR="00000000" w:rsidRDefault="00000000">
      <w:pPr>
        <w:rPr>
          <w:sz w:val="24"/>
          <w:u w:val="single"/>
          <w:lang w:val="fr-FR"/>
        </w:rPr>
      </w:pPr>
      <w:r>
        <w:rPr>
          <w:sz w:val="24"/>
          <w:u w:val="single"/>
          <w:lang w:val="fr-FR"/>
        </w:rPr>
        <w:t>Le Projet d’appui aux petites et moyennes entreprises (PAPME)</w:t>
      </w:r>
    </w:p>
    <w:p w:rsidR="00000000" w:rsidRDefault="00000000">
      <w:pPr>
        <w:rPr>
          <w:sz w:val="24"/>
          <w:lang w:val="fr-FR"/>
        </w:rPr>
      </w:pPr>
    </w:p>
    <w:p w:rsidR="00000000" w:rsidRDefault="00000000">
      <w:pPr>
        <w:rPr>
          <w:sz w:val="24"/>
          <w:lang w:val="fr-FR"/>
        </w:rPr>
      </w:pPr>
      <w:r>
        <w:rPr>
          <w:sz w:val="24"/>
          <w:lang w:val="fr-FR"/>
        </w:rPr>
        <w:t>102.</w:t>
      </w:r>
      <w:r>
        <w:rPr>
          <w:sz w:val="24"/>
          <w:lang w:val="fr-FR"/>
        </w:rPr>
        <w:tab/>
        <w:t>Ainsi que l’a mentionné le rapport initial, ce projet a pour objectif de promouvoir des entreprises privées.</w:t>
      </w:r>
    </w:p>
    <w:p w:rsidR="00000000" w:rsidRDefault="00000000">
      <w:pPr>
        <w:rPr>
          <w:sz w:val="24"/>
          <w:lang w:val="fr-FR"/>
        </w:rPr>
      </w:pPr>
    </w:p>
    <w:p w:rsidR="00000000" w:rsidRDefault="00000000">
      <w:pPr>
        <w:rPr>
          <w:sz w:val="24"/>
          <w:u w:val="single"/>
          <w:lang w:val="fr-FR"/>
        </w:rPr>
      </w:pPr>
      <w:r>
        <w:rPr>
          <w:sz w:val="24"/>
          <w:u w:val="single"/>
          <w:lang w:val="fr-FR"/>
        </w:rPr>
        <w:t>Le projet d’appui au développement des micro-entreprises (PADME)</w:t>
      </w:r>
    </w:p>
    <w:p w:rsidR="00000000" w:rsidRDefault="00000000">
      <w:pPr>
        <w:rPr>
          <w:sz w:val="24"/>
          <w:lang w:val="fr-FR"/>
        </w:rPr>
      </w:pPr>
    </w:p>
    <w:p w:rsidR="00000000" w:rsidRDefault="00000000">
      <w:pPr>
        <w:rPr>
          <w:sz w:val="24"/>
          <w:lang w:val="fr-FR"/>
        </w:rPr>
      </w:pPr>
      <w:r>
        <w:rPr>
          <w:sz w:val="24"/>
          <w:lang w:val="fr-FR"/>
        </w:rPr>
        <w:t>103.</w:t>
      </w:r>
      <w:r>
        <w:rPr>
          <w:sz w:val="24"/>
          <w:lang w:val="fr-FR"/>
        </w:rPr>
        <w:tab/>
        <w:t>Son objectif est la création de nouvelles entreprises et l’accès au crédit des banques pour les entreprises du secteur informel. Il finance les micro-entreprises dans les secteurs aussi variés que le commerce, la fabrication et l’élevage, la restauration, l’artisanat et autres services.</w:t>
      </w:r>
    </w:p>
    <w:p w:rsidR="00000000" w:rsidRDefault="00000000">
      <w:pPr>
        <w:rPr>
          <w:sz w:val="24"/>
          <w:lang w:val="fr-FR"/>
        </w:rPr>
      </w:pPr>
    </w:p>
    <w:p w:rsidR="00000000" w:rsidRDefault="00000000">
      <w:pPr>
        <w:rPr>
          <w:sz w:val="24"/>
          <w:u w:val="single"/>
          <w:lang w:val="fr-FR"/>
        </w:rPr>
      </w:pPr>
      <w:r>
        <w:rPr>
          <w:sz w:val="24"/>
          <w:u w:val="single"/>
          <w:lang w:val="fr-FR"/>
        </w:rPr>
        <w:t>L’Agence de gestion de la dimension sociale du développement (AGDSD) devenue AGETIP-BENIN</w:t>
      </w:r>
    </w:p>
    <w:p w:rsidR="00000000" w:rsidRDefault="00000000">
      <w:pPr>
        <w:rPr>
          <w:sz w:val="24"/>
          <w:lang w:val="fr-FR"/>
        </w:rPr>
      </w:pPr>
    </w:p>
    <w:p w:rsidR="00000000" w:rsidRDefault="00000000">
      <w:pPr>
        <w:rPr>
          <w:sz w:val="24"/>
          <w:lang w:val="fr-FR"/>
        </w:rPr>
      </w:pPr>
      <w:r>
        <w:rPr>
          <w:sz w:val="24"/>
          <w:lang w:val="fr-FR"/>
        </w:rPr>
        <w:t>104.</w:t>
      </w:r>
      <w:r>
        <w:rPr>
          <w:sz w:val="24"/>
          <w:lang w:val="fr-FR"/>
        </w:rPr>
        <w:tab/>
        <w:t>Ses objectifs, mentionnés dans le rapport initial, n’ont pas changé. Seulement, l’agence a change de dénomination. L’AGDSD est devenue l’Agence d’exécution des travaux d’intérêt public (AGETIP-BENIN). Ce changement de dénomination est né de la mise en conformité de l’AGDSD aux dispositions de la Loi n° 2001-07 du 9 mai 2001 portant maîtrise d’ouvrage public en République du Bénin.</w:t>
      </w:r>
    </w:p>
    <w:p w:rsidR="00000000" w:rsidRDefault="00000000">
      <w:pPr>
        <w:rPr>
          <w:sz w:val="24"/>
          <w:lang w:val="fr-FR"/>
        </w:rPr>
      </w:pPr>
    </w:p>
    <w:p w:rsidR="00000000" w:rsidRDefault="00000000">
      <w:pPr>
        <w:rPr>
          <w:sz w:val="24"/>
          <w:u w:val="single"/>
          <w:lang w:val="fr-FR"/>
        </w:rPr>
      </w:pPr>
      <w:r>
        <w:rPr>
          <w:sz w:val="24"/>
          <w:u w:val="single"/>
          <w:lang w:val="fr-FR"/>
        </w:rPr>
        <w:t>Le Fonds national de solidarité pour l’emploi (FSNE)</w:t>
      </w:r>
    </w:p>
    <w:p w:rsidR="00000000" w:rsidRDefault="00000000">
      <w:pPr>
        <w:rPr>
          <w:sz w:val="24"/>
          <w:lang w:val="fr-FR"/>
        </w:rPr>
      </w:pPr>
    </w:p>
    <w:p w:rsidR="00000000" w:rsidRDefault="00000000">
      <w:pPr>
        <w:rPr>
          <w:sz w:val="24"/>
          <w:lang w:val="fr-FR"/>
        </w:rPr>
      </w:pPr>
      <w:r>
        <w:rPr>
          <w:sz w:val="24"/>
          <w:lang w:val="fr-FR"/>
        </w:rPr>
        <w:t>105.</w:t>
      </w:r>
      <w:r>
        <w:rPr>
          <w:sz w:val="24"/>
          <w:lang w:val="fr-FR"/>
        </w:rPr>
        <w:tab/>
        <w:t>Il a contribué autant que possible à dynamiser et à accroître la promotion de l’emploi ainsi que les possibilités d’emploi. Depuis la création de l’ANPE, c’est un département de ladite agence, le département de la promotion de l’emploi, qui joue désormais le rôle que jouait le FSNE.</w:t>
      </w:r>
    </w:p>
    <w:p w:rsidR="00000000" w:rsidRDefault="00000000">
      <w:pPr>
        <w:rPr>
          <w:sz w:val="24"/>
          <w:lang w:val="fr-FR"/>
        </w:rPr>
      </w:pPr>
    </w:p>
    <w:p w:rsidR="00000000" w:rsidRDefault="00000000">
      <w:pPr>
        <w:rPr>
          <w:sz w:val="24"/>
          <w:u w:val="single"/>
          <w:lang w:val="fr-FR"/>
        </w:rPr>
      </w:pPr>
      <w:r>
        <w:rPr>
          <w:sz w:val="24"/>
          <w:u w:val="single"/>
          <w:lang w:val="fr-FR"/>
        </w:rPr>
        <w:t>La Coordination nationale des initiatives et projets d’emplois nouveaux (CIPEN)</w:t>
      </w:r>
    </w:p>
    <w:p w:rsidR="00000000" w:rsidRDefault="00000000">
      <w:pPr>
        <w:rPr>
          <w:sz w:val="24"/>
          <w:u w:val="single"/>
          <w:lang w:val="fr-FR"/>
        </w:rPr>
      </w:pPr>
    </w:p>
    <w:p w:rsidR="00000000" w:rsidRDefault="00000000">
      <w:pPr>
        <w:rPr>
          <w:sz w:val="24"/>
          <w:lang w:val="fr-FR"/>
        </w:rPr>
      </w:pPr>
      <w:r>
        <w:rPr>
          <w:sz w:val="24"/>
          <w:lang w:val="fr-FR"/>
        </w:rPr>
        <w:t>106.</w:t>
      </w:r>
      <w:r>
        <w:rPr>
          <w:sz w:val="24"/>
          <w:lang w:val="fr-FR"/>
        </w:rPr>
        <w:tab/>
        <w:t>Cette structure qui a fonctionné jusqu’en 2003, n’existe plus depuis la création de l’ANPE. La mission qui était la sienne est aujourd’hui l’une des missions de l’ANPE. Elle a contribué à la promotion des initiatives privées d’emploi en renforçant les capacités techniques et entrepreneuriales des demandeurs d’emploi et en appuyant les jeunes dans leurs initiatives d`auto-emploi durable.</w:t>
      </w:r>
    </w:p>
    <w:p w:rsidR="00000000" w:rsidRDefault="00000000">
      <w:pPr>
        <w:rPr>
          <w:sz w:val="24"/>
          <w:lang w:val="fr-FR"/>
        </w:rPr>
      </w:pPr>
    </w:p>
    <w:p w:rsidR="00000000" w:rsidRDefault="00000000">
      <w:pPr>
        <w:rPr>
          <w:sz w:val="24"/>
          <w:u w:val="single"/>
          <w:lang w:val="fr-FR"/>
        </w:rPr>
      </w:pPr>
      <w:r>
        <w:rPr>
          <w:sz w:val="24"/>
          <w:u w:val="single"/>
          <w:lang w:val="fr-FR"/>
        </w:rPr>
        <w:t>L’Agence d’Exécution des travaux urbains (AGETUR)</w:t>
      </w:r>
    </w:p>
    <w:p w:rsidR="00000000" w:rsidRDefault="00000000">
      <w:pPr>
        <w:rPr>
          <w:sz w:val="24"/>
          <w:lang w:val="fr-FR"/>
        </w:rPr>
      </w:pPr>
    </w:p>
    <w:p w:rsidR="00000000" w:rsidRDefault="00000000">
      <w:pPr>
        <w:rPr>
          <w:sz w:val="24"/>
          <w:lang w:val="fr-FR"/>
        </w:rPr>
      </w:pPr>
      <w:r>
        <w:rPr>
          <w:sz w:val="24"/>
          <w:lang w:val="fr-FR"/>
        </w:rPr>
        <w:t>107.</w:t>
      </w:r>
      <w:r>
        <w:rPr>
          <w:sz w:val="24"/>
          <w:lang w:val="fr-FR"/>
        </w:rPr>
        <w:tab/>
        <w:t>Son objectif principal est la réhabilitation des infrastructures urbaines grâce à un programme de travaux à haute intensité de main d`œuvre qui permet la résorption temporaire du chômage urbain.</w:t>
      </w:r>
    </w:p>
    <w:p w:rsidR="00000000" w:rsidRDefault="00000000">
      <w:pPr>
        <w:rPr>
          <w:sz w:val="24"/>
          <w:lang w:val="fr-FR"/>
        </w:rPr>
      </w:pPr>
    </w:p>
    <w:p w:rsidR="00000000" w:rsidRDefault="00000000">
      <w:pPr>
        <w:rPr>
          <w:b/>
          <w:bCs/>
          <w:sz w:val="24"/>
          <w:u w:val="single"/>
          <w:lang w:val="fr-FR"/>
        </w:rPr>
      </w:pPr>
      <w:r>
        <w:rPr>
          <w:b/>
          <w:bCs/>
          <w:sz w:val="24"/>
          <w:u w:val="single"/>
          <w:lang w:val="fr-FR"/>
        </w:rPr>
        <w:t>Les dispositifs a caractère privé ou coopératif</w:t>
      </w:r>
    </w:p>
    <w:p w:rsidR="00000000" w:rsidRDefault="00000000">
      <w:pPr>
        <w:rPr>
          <w:sz w:val="24"/>
          <w:lang w:val="fr-FR"/>
        </w:rPr>
      </w:pPr>
    </w:p>
    <w:p w:rsidR="00000000" w:rsidRDefault="00000000">
      <w:pPr>
        <w:rPr>
          <w:sz w:val="24"/>
          <w:lang w:val="fr-FR"/>
        </w:rPr>
      </w:pPr>
      <w:r>
        <w:rPr>
          <w:sz w:val="24"/>
          <w:lang w:val="fr-FR"/>
        </w:rPr>
        <w:t>108.</w:t>
      </w:r>
      <w:r>
        <w:rPr>
          <w:sz w:val="24"/>
          <w:lang w:val="fr-FR"/>
        </w:rPr>
        <w:tab/>
        <w:t>Leur liste est longue et n’est pas limitative eu égard aux efforts permanents des acteurs impliqués dans la recherche des solutions de promotion de l’emploi. Certains des dispositifs évoqués dans le rapport initial continuent de fonctionner, d’autres ont cessé de fonctionner pour des raisons diverses, d`autres de nouveau sont créés.</w:t>
      </w:r>
    </w:p>
    <w:p w:rsidR="00000000" w:rsidRDefault="00000000">
      <w:pPr>
        <w:rPr>
          <w:sz w:val="24"/>
          <w:lang w:val="fr-FR"/>
        </w:rPr>
      </w:pPr>
    </w:p>
    <w:p w:rsidR="00000000" w:rsidRDefault="00000000">
      <w:pPr>
        <w:rPr>
          <w:b/>
          <w:bCs/>
          <w:sz w:val="24"/>
          <w:u w:val="single"/>
          <w:lang w:val="fr-FR"/>
        </w:rPr>
      </w:pPr>
      <w:r>
        <w:rPr>
          <w:sz w:val="24"/>
          <w:u w:val="single"/>
          <w:lang w:val="fr-FR"/>
        </w:rPr>
        <w:t>(</w:t>
      </w:r>
      <w:r>
        <w:rPr>
          <w:b/>
          <w:bCs/>
          <w:sz w:val="24"/>
          <w:u w:val="single"/>
          <w:lang w:val="fr-FR"/>
        </w:rPr>
        <w:t>d) Des dispositions qui garantissent qu’il y a libre choix de l’emploi et que les conditions de l’emploi ne portent pas atteinte aux libertés politiques et économiques fondamentales de l’individu</w:t>
      </w:r>
    </w:p>
    <w:p w:rsidR="00000000" w:rsidRDefault="00000000">
      <w:pPr>
        <w:rPr>
          <w:sz w:val="24"/>
          <w:lang w:val="fr-FR"/>
        </w:rPr>
      </w:pPr>
    </w:p>
    <w:p w:rsidR="00000000" w:rsidRDefault="00000000">
      <w:pPr>
        <w:rPr>
          <w:sz w:val="24"/>
          <w:lang w:val="fr-FR"/>
        </w:rPr>
      </w:pPr>
      <w:r>
        <w:rPr>
          <w:sz w:val="24"/>
          <w:lang w:val="fr-FR"/>
        </w:rPr>
        <w:t>109.</w:t>
      </w:r>
      <w:r>
        <w:rPr>
          <w:sz w:val="24"/>
          <w:lang w:val="fr-FR"/>
        </w:rPr>
        <w:tab/>
        <w:t>Le rapport initial a mentionné ses dispositions qui sont essentiellement contenues dans la Constitution du</w:t>
      </w:r>
      <w:r>
        <w:rPr>
          <w:rFonts w:ascii="Bookman Old Style" w:hAnsi="Bookman Old Style" w:cs="Bookman Old Style"/>
          <w:b/>
          <w:bCs/>
          <w:spacing w:val="2"/>
          <w:sz w:val="24"/>
          <w:lang w:val="fr-FR"/>
        </w:rPr>
        <w:t xml:space="preserve"> </w:t>
      </w:r>
      <w:r>
        <w:rPr>
          <w:sz w:val="24"/>
          <w:lang w:val="fr-FR"/>
        </w:rPr>
        <w:t>11 décembre 1990 et dans la Loi N° 98-004 du 27 janvier 1998 portant code du travail de la République du Bénin.</w:t>
      </w:r>
    </w:p>
    <w:p w:rsidR="00000000" w:rsidRDefault="00000000">
      <w:pPr>
        <w:rPr>
          <w:sz w:val="24"/>
          <w:lang w:val="fr-FR"/>
        </w:rPr>
      </w:pPr>
    </w:p>
    <w:p w:rsidR="00000000" w:rsidRDefault="00000000">
      <w:pPr>
        <w:rPr>
          <w:b/>
          <w:bCs/>
          <w:sz w:val="24"/>
          <w:u w:val="single"/>
          <w:lang w:val="fr-FR"/>
        </w:rPr>
      </w:pPr>
      <w:r>
        <w:rPr>
          <w:b/>
          <w:bCs/>
          <w:sz w:val="24"/>
          <w:u w:val="single"/>
          <w:lang w:val="fr-FR"/>
        </w:rPr>
        <w:t>(e) Programmes de formation technique et professionnelle, leur fonctionnement, leur disponibilité pratique</w:t>
      </w:r>
    </w:p>
    <w:p w:rsidR="00000000" w:rsidRDefault="00000000">
      <w:pPr>
        <w:rPr>
          <w:sz w:val="24"/>
          <w:lang w:val="fr-FR"/>
        </w:rPr>
      </w:pPr>
    </w:p>
    <w:p w:rsidR="00000000" w:rsidRDefault="00000000">
      <w:pPr>
        <w:rPr>
          <w:sz w:val="24"/>
          <w:lang w:val="fr-FR"/>
        </w:rPr>
      </w:pPr>
      <w:r>
        <w:rPr>
          <w:sz w:val="24"/>
          <w:lang w:val="fr-FR"/>
        </w:rPr>
        <w:t>110.</w:t>
      </w:r>
      <w:r>
        <w:rPr>
          <w:sz w:val="24"/>
          <w:lang w:val="fr-FR"/>
        </w:rPr>
        <w:tab/>
        <w:t>L’Enseignement technique et la formation professionnelle (ETFP) constituent l’ensemble des activités d’acquisition des connaissances d’attitudes et d’aptitudes techniques et professionnelles de même que des modes de comportement social et politique permettant l’exercice d’un emploi.</w:t>
      </w:r>
    </w:p>
    <w:p w:rsidR="00000000" w:rsidRDefault="00000000">
      <w:pPr>
        <w:rPr>
          <w:sz w:val="24"/>
          <w:lang w:val="fr-FR"/>
        </w:rPr>
      </w:pPr>
    </w:p>
    <w:p w:rsidR="00000000" w:rsidRDefault="00000000">
      <w:pPr>
        <w:rPr>
          <w:sz w:val="24"/>
          <w:lang w:val="fr-FR"/>
        </w:rPr>
      </w:pPr>
      <w:r>
        <w:rPr>
          <w:sz w:val="24"/>
          <w:lang w:val="fr-FR"/>
        </w:rPr>
        <w:t>111.</w:t>
      </w:r>
      <w:r>
        <w:rPr>
          <w:sz w:val="24"/>
          <w:lang w:val="fr-FR"/>
        </w:rPr>
        <w:tab/>
        <w:t xml:space="preserve">Les programmes d’enseignement offrent aujourd’hui quatre principales options de formation technique et professionnelle que sont : </w:t>
      </w:r>
    </w:p>
    <w:p w:rsidR="00000000" w:rsidRDefault="00000000">
      <w:pPr>
        <w:rPr>
          <w:sz w:val="24"/>
          <w:lang w:val="fr-FR"/>
        </w:rPr>
      </w:pPr>
    </w:p>
    <w:p w:rsidR="00000000" w:rsidRDefault="00000000">
      <w:pPr>
        <w:numPr>
          <w:ilvl w:val="0"/>
          <w:numId w:val="21"/>
        </w:numPr>
        <w:autoSpaceDE w:val="0"/>
        <w:autoSpaceDN w:val="0"/>
        <w:rPr>
          <w:sz w:val="24"/>
          <w:lang w:val="fr-FR"/>
        </w:rPr>
      </w:pPr>
      <w:r>
        <w:rPr>
          <w:sz w:val="24"/>
          <w:lang w:val="fr-FR"/>
        </w:rPr>
        <w:t>les Sciences et techniques administratives et de gestion (STAG) ;</w:t>
      </w:r>
    </w:p>
    <w:p w:rsidR="00000000" w:rsidRDefault="00000000">
      <w:pPr>
        <w:numPr>
          <w:ilvl w:val="0"/>
          <w:numId w:val="21"/>
        </w:numPr>
        <w:autoSpaceDE w:val="0"/>
        <w:autoSpaceDN w:val="0"/>
        <w:rPr>
          <w:sz w:val="24"/>
          <w:lang w:val="fr-FR"/>
        </w:rPr>
      </w:pPr>
      <w:r>
        <w:rPr>
          <w:sz w:val="24"/>
          <w:lang w:val="fr-FR"/>
        </w:rPr>
        <w:t>les Sciences et techniques de l’industrie (STA) ;</w:t>
      </w:r>
    </w:p>
    <w:p w:rsidR="00000000" w:rsidRDefault="00000000">
      <w:pPr>
        <w:numPr>
          <w:ilvl w:val="0"/>
          <w:numId w:val="21"/>
        </w:numPr>
        <w:autoSpaceDE w:val="0"/>
        <w:autoSpaceDN w:val="0"/>
        <w:rPr>
          <w:sz w:val="24"/>
          <w:lang w:val="fr-FR"/>
        </w:rPr>
      </w:pPr>
      <w:r>
        <w:rPr>
          <w:sz w:val="24"/>
          <w:lang w:val="fr-FR"/>
        </w:rPr>
        <w:t>les Sciences et techniques agricoles (STA) ;</w:t>
      </w:r>
    </w:p>
    <w:p w:rsidR="00000000" w:rsidRDefault="00000000">
      <w:pPr>
        <w:numPr>
          <w:ilvl w:val="0"/>
          <w:numId w:val="21"/>
        </w:numPr>
        <w:autoSpaceDE w:val="0"/>
        <w:autoSpaceDN w:val="0"/>
        <w:rPr>
          <w:sz w:val="24"/>
          <w:lang w:val="fr-FR"/>
        </w:rPr>
      </w:pPr>
      <w:r>
        <w:rPr>
          <w:sz w:val="24"/>
          <w:lang w:val="fr-FR"/>
        </w:rPr>
        <w:t>les Sciences biologiques et sociales (SBS).</w:t>
      </w:r>
    </w:p>
    <w:p w:rsidR="00000000" w:rsidRDefault="00000000">
      <w:pPr>
        <w:rPr>
          <w:sz w:val="24"/>
          <w:lang w:val="fr-FR"/>
        </w:rPr>
      </w:pPr>
    </w:p>
    <w:p w:rsidR="00000000" w:rsidRDefault="00000000">
      <w:pPr>
        <w:rPr>
          <w:sz w:val="24"/>
          <w:lang w:val="fr-FR"/>
        </w:rPr>
      </w:pPr>
      <w:r>
        <w:rPr>
          <w:sz w:val="24"/>
          <w:lang w:val="fr-FR"/>
        </w:rPr>
        <w:t>112.</w:t>
      </w:r>
      <w:r>
        <w:rPr>
          <w:sz w:val="24"/>
          <w:lang w:val="fr-FR"/>
        </w:rPr>
        <w:tab/>
        <w:t>Chaque option comporte plusieurs spécialités ou filières. Le système de l’enseignement technique et de la formation professionnelle comporte 110 établissements dont 94 privés et 16 publics.</w:t>
      </w:r>
    </w:p>
    <w:p w:rsidR="00000000" w:rsidRDefault="00000000">
      <w:pPr>
        <w:rPr>
          <w:sz w:val="24"/>
          <w:lang w:val="fr-FR"/>
        </w:rPr>
      </w:pPr>
    </w:p>
    <w:p w:rsidR="00000000" w:rsidRDefault="00000000">
      <w:pPr>
        <w:rPr>
          <w:sz w:val="24"/>
          <w:lang w:val="fr-FR"/>
        </w:rPr>
      </w:pPr>
      <w:r>
        <w:rPr>
          <w:sz w:val="24"/>
          <w:lang w:val="fr-FR"/>
        </w:rPr>
        <w:t>113.</w:t>
      </w:r>
      <w:r>
        <w:rPr>
          <w:sz w:val="24"/>
          <w:lang w:val="fr-FR"/>
        </w:rPr>
        <w:tab/>
        <w:t>Pour les établissements publics, on note :</w:t>
      </w:r>
    </w:p>
    <w:p w:rsidR="00000000" w:rsidRDefault="00000000">
      <w:pPr>
        <w:numPr>
          <w:ilvl w:val="0"/>
          <w:numId w:val="22"/>
        </w:numPr>
        <w:autoSpaceDE w:val="0"/>
        <w:autoSpaceDN w:val="0"/>
        <w:rPr>
          <w:sz w:val="24"/>
          <w:lang w:val="fr-FR"/>
        </w:rPr>
      </w:pPr>
      <w:r>
        <w:rPr>
          <w:sz w:val="24"/>
          <w:lang w:val="fr-FR"/>
        </w:rPr>
        <w:t>un (01) centre de formation professionnelle ;</w:t>
      </w:r>
    </w:p>
    <w:p w:rsidR="00000000" w:rsidRDefault="00000000">
      <w:pPr>
        <w:numPr>
          <w:ilvl w:val="0"/>
          <w:numId w:val="22"/>
        </w:numPr>
        <w:autoSpaceDE w:val="0"/>
        <w:autoSpaceDN w:val="0"/>
        <w:rPr>
          <w:sz w:val="24"/>
          <w:lang w:val="fr-FR"/>
        </w:rPr>
      </w:pPr>
      <w:r>
        <w:rPr>
          <w:sz w:val="24"/>
          <w:lang w:val="fr-FR"/>
        </w:rPr>
        <w:t>un (0l) école de sourds-muets du niveau primaire et quatorze (14) établissements du niveau secondaire dont :</w:t>
      </w:r>
    </w:p>
    <w:p w:rsidR="00000000" w:rsidRDefault="00000000">
      <w:pPr>
        <w:numPr>
          <w:ilvl w:val="1"/>
          <w:numId w:val="41"/>
        </w:numPr>
        <w:autoSpaceDE w:val="0"/>
        <w:autoSpaceDN w:val="0"/>
        <w:rPr>
          <w:sz w:val="24"/>
          <w:lang w:val="fr-FR"/>
        </w:rPr>
      </w:pPr>
      <w:r>
        <w:rPr>
          <w:sz w:val="24"/>
          <w:lang w:val="fr-FR"/>
        </w:rPr>
        <w:t xml:space="preserve"> trois (03) en industrie et gestion ;</w:t>
      </w:r>
    </w:p>
    <w:p w:rsidR="00000000" w:rsidRDefault="00000000">
      <w:pPr>
        <w:numPr>
          <w:ilvl w:val="1"/>
          <w:numId w:val="41"/>
        </w:numPr>
        <w:autoSpaceDE w:val="0"/>
        <w:autoSpaceDN w:val="0"/>
        <w:rPr>
          <w:sz w:val="24"/>
          <w:lang w:val="fr-FR"/>
        </w:rPr>
      </w:pPr>
      <w:r>
        <w:rPr>
          <w:sz w:val="24"/>
          <w:lang w:val="fr-FR"/>
        </w:rPr>
        <w:t>quatre (04) en agriculture ;</w:t>
      </w:r>
    </w:p>
    <w:p w:rsidR="00000000" w:rsidRDefault="00000000">
      <w:pPr>
        <w:numPr>
          <w:ilvl w:val="1"/>
          <w:numId w:val="41"/>
        </w:numPr>
        <w:autoSpaceDE w:val="0"/>
        <w:autoSpaceDN w:val="0"/>
        <w:rPr>
          <w:sz w:val="24"/>
          <w:lang w:val="fr-FR"/>
        </w:rPr>
      </w:pPr>
      <w:r>
        <w:rPr>
          <w:sz w:val="24"/>
          <w:lang w:val="fr-FR"/>
        </w:rPr>
        <w:t>deux (02) en santé ;</w:t>
      </w:r>
    </w:p>
    <w:p w:rsidR="00000000" w:rsidRDefault="00000000">
      <w:pPr>
        <w:numPr>
          <w:ilvl w:val="1"/>
          <w:numId w:val="41"/>
        </w:numPr>
        <w:autoSpaceDE w:val="0"/>
        <w:autoSpaceDN w:val="0"/>
        <w:rPr>
          <w:sz w:val="24"/>
          <w:lang w:val="fr-FR"/>
        </w:rPr>
      </w:pPr>
      <w:r>
        <w:rPr>
          <w:sz w:val="24"/>
          <w:lang w:val="fr-FR"/>
        </w:rPr>
        <w:t>un (01) en enseignement familial et social et hôtellerie-restauration ;</w:t>
      </w:r>
    </w:p>
    <w:p w:rsidR="00000000" w:rsidRDefault="00000000">
      <w:pPr>
        <w:numPr>
          <w:ilvl w:val="1"/>
          <w:numId w:val="41"/>
        </w:numPr>
        <w:autoSpaceDE w:val="0"/>
        <w:autoSpaceDN w:val="0"/>
        <w:rPr>
          <w:sz w:val="24"/>
          <w:lang w:val="fr-FR"/>
        </w:rPr>
      </w:pPr>
      <w:r>
        <w:rPr>
          <w:sz w:val="24"/>
          <w:lang w:val="fr-FR"/>
        </w:rPr>
        <w:t>un (01) en industrie et hôtellerie-restauration.</w:t>
      </w:r>
    </w:p>
    <w:p w:rsidR="00000000" w:rsidRDefault="00000000">
      <w:pPr>
        <w:rPr>
          <w:sz w:val="24"/>
          <w:lang w:val="fr-FR"/>
        </w:rPr>
      </w:pPr>
    </w:p>
    <w:p w:rsidR="00000000" w:rsidRDefault="00000000">
      <w:pPr>
        <w:rPr>
          <w:sz w:val="24"/>
          <w:lang w:val="fr-FR"/>
        </w:rPr>
      </w:pPr>
      <w:r>
        <w:rPr>
          <w:sz w:val="24"/>
          <w:lang w:val="fr-FR"/>
        </w:rPr>
        <w:t>114.</w:t>
      </w:r>
      <w:r>
        <w:rPr>
          <w:sz w:val="24"/>
          <w:lang w:val="fr-FR"/>
        </w:rPr>
        <w:tab/>
        <w:t>Les établissements privés regroupent eux aussi toutes les options précitées ainsi que d’autres relevant du parascolaire sauf la santé.</w:t>
      </w:r>
    </w:p>
    <w:p w:rsidR="00000000" w:rsidRDefault="00000000">
      <w:pPr>
        <w:rPr>
          <w:sz w:val="24"/>
          <w:lang w:val="fr-FR"/>
        </w:rPr>
      </w:pPr>
    </w:p>
    <w:p w:rsidR="00000000" w:rsidRDefault="00000000">
      <w:pPr>
        <w:rPr>
          <w:sz w:val="24"/>
          <w:lang w:val="fr-FR"/>
        </w:rPr>
      </w:pPr>
      <w:r>
        <w:rPr>
          <w:sz w:val="24"/>
          <w:lang w:val="fr-FR"/>
        </w:rPr>
        <w:t>115.</w:t>
      </w:r>
      <w:r>
        <w:rPr>
          <w:sz w:val="24"/>
          <w:lang w:val="fr-FR"/>
        </w:rPr>
        <w:tab/>
        <w:t>Les effectifs sont estimés à 28.867 élèves environ dont 17.335 pour les établissements privés soit 60,05 % de l’effectif total au niveau national.</w:t>
      </w:r>
    </w:p>
    <w:p w:rsidR="00000000" w:rsidRDefault="00000000">
      <w:pPr>
        <w:rPr>
          <w:sz w:val="24"/>
          <w:lang w:val="fr-FR"/>
        </w:rPr>
      </w:pPr>
    </w:p>
    <w:p w:rsidR="00000000" w:rsidRDefault="00000000">
      <w:pPr>
        <w:rPr>
          <w:sz w:val="24"/>
          <w:lang w:val="fr-FR"/>
        </w:rPr>
      </w:pPr>
      <w:r>
        <w:rPr>
          <w:sz w:val="24"/>
          <w:lang w:val="fr-FR"/>
        </w:rPr>
        <w:t>116.</w:t>
      </w:r>
      <w:r>
        <w:rPr>
          <w:sz w:val="24"/>
          <w:lang w:val="fr-FR"/>
        </w:rPr>
        <w:tab/>
        <w:t>On observe une inégale répartition des élèves entre les options. L’option Sciences et Techniques Administratives et de Gestion l’emporte de loin sur les autres options avec une proportion de 61,25 % de l’effectif général. L’industrie vient en seconde position avec 19,70 %.</w:t>
      </w:r>
    </w:p>
    <w:p w:rsidR="00000000" w:rsidRDefault="00000000">
      <w:pPr>
        <w:rPr>
          <w:sz w:val="24"/>
          <w:lang w:val="fr-FR"/>
        </w:rPr>
      </w:pPr>
    </w:p>
    <w:p w:rsidR="00000000" w:rsidRDefault="00000000">
      <w:pPr>
        <w:rPr>
          <w:sz w:val="24"/>
          <w:lang w:val="fr-FR"/>
        </w:rPr>
      </w:pPr>
      <w:r>
        <w:rPr>
          <w:sz w:val="24"/>
          <w:lang w:val="fr-FR"/>
        </w:rPr>
        <w:t>117.</w:t>
      </w:r>
      <w:r>
        <w:rPr>
          <w:sz w:val="24"/>
          <w:lang w:val="fr-FR"/>
        </w:rPr>
        <w:tab/>
        <w:t>Depuis 2001, il est créé le Ministère de l’enseignement technique et de la formation professionnelle qui a entre autres pour objectifs :</w:t>
      </w:r>
    </w:p>
    <w:p w:rsidR="00000000" w:rsidRDefault="00000000">
      <w:pPr>
        <w:rPr>
          <w:sz w:val="24"/>
          <w:lang w:val="fr-FR"/>
        </w:rPr>
      </w:pPr>
    </w:p>
    <w:p w:rsidR="00000000" w:rsidRDefault="00000000">
      <w:pPr>
        <w:numPr>
          <w:ilvl w:val="0"/>
          <w:numId w:val="23"/>
        </w:numPr>
        <w:autoSpaceDE w:val="0"/>
        <w:autoSpaceDN w:val="0"/>
        <w:rPr>
          <w:sz w:val="24"/>
          <w:lang w:val="fr-FR"/>
        </w:rPr>
      </w:pPr>
      <w:r>
        <w:rPr>
          <w:sz w:val="24"/>
          <w:lang w:val="fr-FR"/>
        </w:rPr>
        <w:t>de former de façon complète à l’auto-emploi</w:t>
      </w:r>
    </w:p>
    <w:p w:rsidR="00000000" w:rsidRDefault="00000000">
      <w:pPr>
        <w:autoSpaceDE w:val="0"/>
        <w:autoSpaceDN w:val="0"/>
        <w:ind w:left="360"/>
        <w:rPr>
          <w:sz w:val="24"/>
          <w:lang w:val="fr-FR"/>
        </w:rPr>
      </w:pPr>
    </w:p>
    <w:p w:rsidR="00000000" w:rsidRDefault="00000000">
      <w:pPr>
        <w:numPr>
          <w:ilvl w:val="0"/>
          <w:numId w:val="23"/>
        </w:numPr>
        <w:autoSpaceDE w:val="0"/>
        <w:autoSpaceDN w:val="0"/>
        <w:rPr>
          <w:sz w:val="24"/>
          <w:lang w:val="fr-FR"/>
        </w:rPr>
      </w:pPr>
      <w:r>
        <w:rPr>
          <w:sz w:val="24"/>
          <w:lang w:val="fr-FR"/>
        </w:rPr>
        <w:t>de développer un grand nombre de techniciens ;</w:t>
      </w:r>
    </w:p>
    <w:p w:rsidR="00000000" w:rsidRDefault="00000000">
      <w:pPr>
        <w:autoSpaceDE w:val="0"/>
        <w:autoSpaceDN w:val="0"/>
        <w:ind w:left="360"/>
        <w:rPr>
          <w:sz w:val="24"/>
          <w:lang w:val="fr-FR"/>
        </w:rPr>
      </w:pPr>
    </w:p>
    <w:p w:rsidR="00000000" w:rsidRDefault="00000000">
      <w:pPr>
        <w:numPr>
          <w:ilvl w:val="0"/>
          <w:numId w:val="23"/>
        </w:numPr>
        <w:autoSpaceDE w:val="0"/>
        <w:autoSpaceDN w:val="0"/>
        <w:rPr>
          <w:sz w:val="24"/>
          <w:lang w:val="fr-FR"/>
        </w:rPr>
      </w:pPr>
      <w:r>
        <w:rPr>
          <w:sz w:val="24"/>
          <w:lang w:val="fr-FR"/>
        </w:rPr>
        <w:t>de développer une synergie entre le formel et l’informel en se basant sur les réalités socio-économiques locales et régionales.</w:t>
      </w:r>
    </w:p>
    <w:p w:rsidR="00000000" w:rsidRDefault="00000000">
      <w:pPr>
        <w:rPr>
          <w:sz w:val="24"/>
          <w:lang w:val="fr-FR"/>
        </w:rPr>
      </w:pPr>
    </w:p>
    <w:p w:rsidR="00000000" w:rsidRDefault="00000000">
      <w:pPr>
        <w:rPr>
          <w:sz w:val="24"/>
          <w:lang w:val="fr-FR"/>
        </w:rPr>
      </w:pPr>
      <w:r>
        <w:rPr>
          <w:sz w:val="24"/>
          <w:lang w:val="fr-FR"/>
        </w:rPr>
        <w:t>118.</w:t>
      </w:r>
      <w:r>
        <w:rPr>
          <w:sz w:val="24"/>
          <w:lang w:val="fr-FR"/>
        </w:rPr>
        <w:tab/>
        <w:t>Pour y parvenir, le Ministère envisage d’accroître les capacités d’accueil disponibles notamment en dotant respectivement chacun des douze départements de deux (2) établissements d’enseignement technique et de formation professionnelle d’un (1) établissement de formation industrielle et d’un (1) établissement de formation agricole.</w:t>
      </w:r>
    </w:p>
    <w:p w:rsidR="00000000" w:rsidRDefault="00000000">
      <w:pPr>
        <w:rPr>
          <w:sz w:val="24"/>
          <w:lang w:val="fr-FR"/>
        </w:rPr>
      </w:pPr>
    </w:p>
    <w:p w:rsidR="00000000" w:rsidRDefault="00000000">
      <w:pPr>
        <w:rPr>
          <w:sz w:val="24"/>
          <w:lang w:val="fr-FR"/>
        </w:rPr>
      </w:pPr>
      <w:r>
        <w:rPr>
          <w:sz w:val="24"/>
          <w:lang w:val="fr-FR"/>
        </w:rPr>
        <w:t>119.</w:t>
      </w:r>
      <w:r>
        <w:rPr>
          <w:sz w:val="24"/>
          <w:lang w:val="fr-FR"/>
        </w:rPr>
        <w:tab/>
        <w:t>Il faut aussi mentionner l’initiative récente du Gouvernement de la République du Bénin : la création, avec l’appui technique et financier de la Banque mondiale; du Centre d’Education à Distance (CED-Bénin) devenu effectivement opérationnel en juin 2000. Le CED-Bénin fait partie du Réseau mondial d’éducation pour le développement (GDLN en anglais) dont les dix centres pilotes ont été officiellement lancés le 21 juin 2000 par le président de la Banque mondiale. Le GDLN qui ambitionne d’avoir une centaine de centres à travers le monde entier, se veut un dispositif innovant mis en place pour réduire le fossé numérique entre les pays du Nord et ceux du Sud.</w:t>
      </w:r>
    </w:p>
    <w:p w:rsidR="00000000" w:rsidRDefault="00000000">
      <w:pPr>
        <w:rPr>
          <w:sz w:val="24"/>
          <w:lang w:val="fr-FR"/>
        </w:rPr>
      </w:pPr>
    </w:p>
    <w:p w:rsidR="00000000" w:rsidRDefault="00000000">
      <w:pPr>
        <w:rPr>
          <w:sz w:val="24"/>
          <w:lang w:val="fr-FR"/>
        </w:rPr>
      </w:pPr>
      <w:r>
        <w:rPr>
          <w:sz w:val="24"/>
          <w:lang w:val="fr-FR"/>
        </w:rPr>
        <w:t>120.</w:t>
      </w:r>
      <w:r>
        <w:rPr>
          <w:sz w:val="24"/>
          <w:lang w:val="fr-FR"/>
        </w:rPr>
        <w:tab/>
        <w:t>Le CED-Bénin, institution de formation pour le développement, avec ses équipements de technologie de pointe vise à contribuer, au moyen de formations de haut niveau, à réduire la fracture numérique dans la lutte contre la pauvreté. Il a pour objectif de promouvoir la formation à distance afin d’assurer le partage du savoir nécessaire au développement, d’accroître l’impact du développement à travers la maîtrise des technologies modernes de communication. Il vise enfin à encourager le partenariat entre les communautés de l’éducation à l’intérieur et à l’extérieur du Bénin les capacités managériales des dirigeants des PME et des PMI.</w:t>
      </w:r>
    </w:p>
    <w:p w:rsidR="00000000" w:rsidRDefault="00000000">
      <w:pPr>
        <w:rPr>
          <w:sz w:val="24"/>
          <w:lang w:val="fr-FR"/>
        </w:rPr>
      </w:pPr>
    </w:p>
    <w:p w:rsidR="00000000" w:rsidRDefault="00000000">
      <w:pPr>
        <w:rPr>
          <w:sz w:val="24"/>
          <w:lang w:val="fr-FR"/>
        </w:rPr>
      </w:pPr>
      <w:r>
        <w:rPr>
          <w:sz w:val="24"/>
          <w:lang w:val="fr-FR"/>
        </w:rPr>
        <w:t>121.</w:t>
      </w:r>
      <w:r>
        <w:rPr>
          <w:sz w:val="24"/>
          <w:lang w:val="fr-FR"/>
        </w:rPr>
        <w:tab/>
        <w:t>Le CED-Bénin créé sous forme d’association, s’adresse à la fois aux décideurs politiques et économiques, aux cadres supérieurs, aux membres des institutions académiques et de l’Etat, de la société civile, aux étudiants, aux acteurs du secteur privé etc.</w:t>
      </w:r>
    </w:p>
    <w:p w:rsidR="00000000" w:rsidRDefault="00000000">
      <w:pPr>
        <w:rPr>
          <w:sz w:val="24"/>
          <w:lang w:val="fr-FR"/>
        </w:rPr>
      </w:pPr>
    </w:p>
    <w:p w:rsidR="00000000" w:rsidRDefault="00000000">
      <w:pPr>
        <w:rPr>
          <w:sz w:val="24"/>
          <w:lang w:val="fr-FR"/>
        </w:rPr>
      </w:pPr>
      <w:r>
        <w:rPr>
          <w:sz w:val="24"/>
          <w:lang w:val="fr-FR"/>
        </w:rPr>
        <w:t>122.</w:t>
      </w:r>
      <w:r>
        <w:rPr>
          <w:sz w:val="24"/>
          <w:lang w:val="fr-FR"/>
        </w:rPr>
        <w:tab/>
        <w:t>Depuis sa création, le CED-Bénin a formé plusieurs centaines de cadres des ministères, des sociétés publiques et privées, des ONG, des projets et de la société civile. Malgré le caractère novateur du concept d’éducation, le CED-Bénin en tant qu’instrument de politique et de développement au Bénin, a impulsé :</w:t>
      </w:r>
    </w:p>
    <w:p w:rsidR="00000000" w:rsidRDefault="00000000">
      <w:pPr>
        <w:rPr>
          <w:sz w:val="24"/>
          <w:lang w:val="fr-FR"/>
        </w:rPr>
      </w:pPr>
    </w:p>
    <w:p w:rsidR="00000000" w:rsidRDefault="00000000">
      <w:pPr>
        <w:numPr>
          <w:ilvl w:val="0"/>
          <w:numId w:val="24"/>
        </w:numPr>
        <w:autoSpaceDE w:val="0"/>
        <w:autoSpaceDN w:val="0"/>
        <w:rPr>
          <w:sz w:val="24"/>
          <w:lang w:val="fr-FR"/>
        </w:rPr>
      </w:pPr>
      <w:r>
        <w:rPr>
          <w:sz w:val="24"/>
          <w:lang w:val="fr-FR"/>
        </w:rPr>
        <w:t>une meilleure application des NTIC ;</w:t>
      </w:r>
    </w:p>
    <w:p w:rsidR="00000000" w:rsidRDefault="00000000">
      <w:pPr>
        <w:autoSpaceDE w:val="0"/>
        <w:autoSpaceDN w:val="0"/>
        <w:ind w:left="360"/>
        <w:rPr>
          <w:sz w:val="24"/>
          <w:lang w:val="fr-FR"/>
        </w:rPr>
      </w:pPr>
    </w:p>
    <w:p w:rsidR="00000000" w:rsidRDefault="00000000">
      <w:pPr>
        <w:numPr>
          <w:ilvl w:val="0"/>
          <w:numId w:val="24"/>
        </w:numPr>
        <w:autoSpaceDE w:val="0"/>
        <w:autoSpaceDN w:val="0"/>
        <w:rPr>
          <w:sz w:val="24"/>
          <w:lang w:val="fr-FR"/>
        </w:rPr>
      </w:pPr>
      <w:r>
        <w:rPr>
          <w:sz w:val="24"/>
          <w:lang w:val="fr-FR"/>
        </w:rPr>
        <w:t>l’accès en temps réel à des connaissances de haut niveau à travers des formations diplômantes et continues;</w:t>
      </w:r>
    </w:p>
    <w:p w:rsidR="00000000" w:rsidRDefault="00000000">
      <w:pPr>
        <w:numPr>
          <w:ilvl w:val="0"/>
          <w:numId w:val="24"/>
        </w:numPr>
        <w:autoSpaceDE w:val="0"/>
        <w:autoSpaceDN w:val="0"/>
        <w:rPr>
          <w:sz w:val="24"/>
          <w:lang w:val="fr-FR"/>
        </w:rPr>
      </w:pPr>
      <w:r>
        <w:rPr>
          <w:sz w:val="24"/>
          <w:lang w:val="fr-FR"/>
        </w:rPr>
        <w:t>une réduction substantielle des coûts de formation ;</w:t>
      </w:r>
    </w:p>
    <w:p w:rsidR="00000000" w:rsidRDefault="00000000">
      <w:pPr>
        <w:autoSpaceDE w:val="0"/>
        <w:autoSpaceDN w:val="0"/>
        <w:ind w:left="360"/>
        <w:rPr>
          <w:sz w:val="24"/>
          <w:lang w:val="fr-FR"/>
        </w:rPr>
      </w:pPr>
    </w:p>
    <w:p w:rsidR="00000000" w:rsidRDefault="00000000">
      <w:pPr>
        <w:numPr>
          <w:ilvl w:val="0"/>
          <w:numId w:val="24"/>
        </w:numPr>
        <w:autoSpaceDE w:val="0"/>
        <w:autoSpaceDN w:val="0"/>
        <w:rPr>
          <w:rFonts w:ascii="Bookman Old Style" w:hAnsi="Bookman Old Style" w:cs="Bookman Old Style"/>
          <w:spacing w:val="8"/>
          <w:sz w:val="24"/>
          <w:lang w:val="fr-FR"/>
        </w:rPr>
      </w:pPr>
      <w:r>
        <w:rPr>
          <w:sz w:val="24"/>
          <w:lang w:val="fr-FR"/>
        </w:rPr>
        <w:t>une meilleure compréhension de l`éducation à distance au moyen des NTIC ; un meilleur accès à l’Internet et par conséquent, une bonne maîtrise des informations internationales et une actualisation permanente des données pour les décideurs politiques et économiques. La forte participation des bénéficiaires témoigne de la pertinence du choix du Bénin pour ce mode de formation à savoir l’enseignement à distance.</w:t>
      </w:r>
      <w:r>
        <w:rPr>
          <w:rFonts w:ascii="Bookman Old Style" w:hAnsi="Bookman Old Style" w:cs="Bookman Old Style"/>
          <w:spacing w:val="8"/>
          <w:sz w:val="24"/>
          <w:lang w:val="fr-FR"/>
        </w:rPr>
        <w:t xml:space="preserve"> </w:t>
      </w:r>
    </w:p>
    <w:p w:rsidR="00000000" w:rsidRDefault="00000000">
      <w:pPr>
        <w:rPr>
          <w:sz w:val="24"/>
          <w:lang w:val="fr-FR"/>
        </w:rPr>
      </w:pPr>
    </w:p>
    <w:p w:rsidR="00000000" w:rsidRDefault="00000000">
      <w:pPr>
        <w:rPr>
          <w:sz w:val="24"/>
          <w:lang w:val="fr-FR"/>
        </w:rPr>
      </w:pPr>
      <w:r>
        <w:rPr>
          <w:sz w:val="24"/>
          <w:lang w:val="fr-FR"/>
        </w:rPr>
        <w:t>123.</w:t>
      </w:r>
      <w:r>
        <w:rPr>
          <w:sz w:val="24"/>
          <w:lang w:val="fr-FR"/>
        </w:rPr>
        <w:tab/>
        <w:t>En 2002 déjà, soit deux ans seulement après sa création, le CED a déjà réalisé la formation de :</w:t>
      </w:r>
    </w:p>
    <w:p w:rsidR="00000000" w:rsidRDefault="00000000">
      <w:pPr>
        <w:rPr>
          <w:sz w:val="24"/>
          <w:lang w:val="fr-FR"/>
        </w:rPr>
      </w:pPr>
    </w:p>
    <w:p w:rsidR="00000000" w:rsidRDefault="00000000">
      <w:pPr>
        <w:numPr>
          <w:ilvl w:val="0"/>
          <w:numId w:val="24"/>
        </w:numPr>
        <w:autoSpaceDE w:val="0"/>
        <w:autoSpaceDN w:val="0"/>
        <w:rPr>
          <w:sz w:val="24"/>
          <w:lang w:val="fr-FR"/>
        </w:rPr>
      </w:pPr>
      <w:r>
        <w:rPr>
          <w:sz w:val="24"/>
          <w:lang w:val="fr-FR"/>
        </w:rPr>
        <w:t>plus de six mille neuf cents (6900) hommes/jours dans tous les domaines dont deux mille neuf cents (2900) hommes/jours par vidéoconférence ;</w:t>
      </w:r>
    </w:p>
    <w:p w:rsidR="00000000" w:rsidRDefault="00000000">
      <w:pPr>
        <w:autoSpaceDE w:val="0"/>
        <w:autoSpaceDN w:val="0"/>
        <w:ind w:left="360"/>
        <w:rPr>
          <w:sz w:val="24"/>
          <w:lang w:val="fr-FR"/>
        </w:rPr>
      </w:pPr>
    </w:p>
    <w:p w:rsidR="00000000" w:rsidRDefault="00000000">
      <w:pPr>
        <w:numPr>
          <w:ilvl w:val="0"/>
          <w:numId w:val="24"/>
        </w:numPr>
        <w:autoSpaceDE w:val="0"/>
        <w:autoSpaceDN w:val="0"/>
        <w:rPr>
          <w:sz w:val="24"/>
          <w:lang w:val="fr-FR"/>
        </w:rPr>
      </w:pPr>
      <w:r>
        <w:rPr>
          <w:sz w:val="24"/>
          <w:lang w:val="fr-FR"/>
        </w:rPr>
        <w:t>plus de neuf cent trente (930) cadres de tous les ministères, institutions d’Etat et des sociétés nationales et ONG ;</w:t>
      </w:r>
    </w:p>
    <w:p w:rsidR="00000000" w:rsidRDefault="00000000">
      <w:pPr>
        <w:autoSpaceDE w:val="0"/>
        <w:autoSpaceDN w:val="0"/>
        <w:ind w:left="360"/>
        <w:rPr>
          <w:sz w:val="24"/>
          <w:lang w:val="fr-FR"/>
        </w:rPr>
      </w:pPr>
    </w:p>
    <w:p w:rsidR="00000000" w:rsidRDefault="00000000">
      <w:pPr>
        <w:numPr>
          <w:ilvl w:val="0"/>
          <w:numId w:val="24"/>
        </w:numPr>
        <w:autoSpaceDE w:val="0"/>
        <w:autoSpaceDN w:val="0"/>
        <w:rPr>
          <w:sz w:val="24"/>
          <w:lang w:val="fr-FR"/>
        </w:rPr>
      </w:pPr>
      <w:r>
        <w:rPr>
          <w:sz w:val="24"/>
          <w:lang w:val="fr-FR"/>
        </w:rPr>
        <w:t>cinq cent quinze (515) personnes – cadres, enseignants, décideurs politiques et économiques aux NTIC et matière connexes ;</w:t>
      </w:r>
    </w:p>
    <w:p w:rsidR="00000000" w:rsidRDefault="00000000">
      <w:pPr>
        <w:autoSpaceDE w:val="0"/>
        <w:autoSpaceDN w:val="0"/>
        <w:ind w:left="360"/>
        <w:rPr>
          <w:sz w:val="24"/>
          <w:lang w:val="fr-FR"/>
        </w:rPr>
      </w:pPr>
    </w:p>
    <w:p w:rsidR="00000000" w:rsidRDefault="00000000">
      <w:pPr>
        <w:numPr>
          <w:ilvl w:val="0"/>
          <w:numId w:val="24"/>
        </w:numPr>
        <w:autoSpaceDE w:val="0"/>
        <w:autoSpaceDN w:val="0"/>
        <w:rPr>
          <w:sz w:val="24"/>
          <w:lang w:val="fr-FR"/>
        </w:rPr>
      </w:pPr>
      <w:r>
        <w:rPr>
          <w:sz w:val="24"/>
          <w:lang w:val="fr-FR"/>
        </w:rPr>
        <w:t>une quarantaine de gestionnaires de réseaux informatiques, programmes CISCO (USA) ...</w:t>
      </w:r>
    </w:p>
    <w:p w:rsidR="00000000" w:rsidRDefault="00000000">
      <w:pPr>
        <w:rPr>
          <w:rFonts w:ascii="Verdana" w:hAnsi="Verdana" w:cs="Verdana"/>
          <w:i/>
          <w:iCs/>
          <w:spacing w:val="8"/>
          <w:sz w:val="24"/>
          <w:lang w:val="fr-FR"/>
        </w:rPr>
      </w:pPr>
    </w:p>
    <w:p w:rsidR="00000000" w:rsidRDefault="00000000">
      <w:pPr>
        <w:rPr>
          <w:sz w:val="24"/>
          <w:lang w:val="fr-FR"/>
        </w:rPr>
      </w:pPr>
      <w:r>
        <w:rPr>
          <w:sz w:val="24"/>
          <w:lang w:val="fr-FR"/>
        </w:rPr>
        <w:t>124.</w:t>
      </w:r>
      <w:r>
        <w:rPr>
          <w:sz w:val="24"/>
          <w:lang w:val="fr-FR"/>
        </w:rPr>
        <w:tab/>
        <w:t>Enfin, il faut évoquer la création du Fonds de développement de la formation professionnelle continue et de l’apprentissage (FODEFCA) en partenariat avec la Banque mondiale.</w:t>
      </w:r>
    </w:p>
    <w:p w:rsidR="00000000" w:rsidRDefault="00000000">
      <w:pPr>
        <w:rPr>
          <w:sz w:val="24"/>
          <w:u w:val="single"/>
          <w:lang w:val="fr-FR"/>
        </w:rPr>
      </w:pPr>
    </w:p>
    <w:p w:rsidR="00000000" w:rsidRDefault="00000000">
      <w:pPr>
        <w:rPr>
          <w:b/>
          <w:bCs/>
          <w:sz w:val="24"/>
          <w:u w:val="single"/>
          <w:lang w:val="fr-FR"/>
        </w:rPr>
      </w:pPr>
      <w:r>
        <w:rPr>
          <w:b/>
          <w:bCs/>
          <w:sz w:val="24"/>
          <w:u w:val="single"/>
          <w:lang w:val="fr-FR"/>
        </w:rPr>
        <w:t>(f) Les difficultés auxquelles se sont heurtées les mesures visant à réaliser un plein emploi productif et les moyens de les surmonte</w:t>
      </w:r>
    </w:p>
    <w:p w:rsidR="00000000" w:rsidRDefault="00000000">
      <w:pPr>
        <w:rPr>
          <w:sz w:val="24"/>
          <w:lang w:val="fr-FR"/>
        </w:rPr>
      </w:pPr>
    </w:p>
    <w:p w:rsidR="00000000" w:rsidRDefault="00000000">
      <w:pPr>
        <w:rPr>
          <w:sz w:val="24"/>
          <w:lang w:val="fr-FR"/>
        </w:rPr>
      </w:pPr>
      <w:r>
        <w:rPr>
          <w:sz w:val="24"/>
          <w:lang w:val="fr-FR"/>
        </w:rPr>
        <w:t>125.</w:t>
      </w:r>
      <w:r>
        <w:rPr>
          <w:sz w:val="24"/>
          <w:lang w:val="fr-FR"/>
        </w:rPr>
        <w:tab/>
        <w:t>Les difficultés particulières auxquelles se sont heurtées les mesures visant à réaliser un plein emploi productif, à savoir les dispositifs d’appui à la promotion de l’emploi, ont été abordées dans le rapport initial ainsi que les moyens de les surmonter.</w:t>
      </w:r>
    </w:p>
    <w:p w:rsidR="00000000" w:rsidRDefault="00000000">
      <w:pPr>
        <w:rPr>
          <w:sz w:val="24"/>
          <w:lang w:val="fr-FR"/>
        </w:rPr>
      </w:pPr>
    </w:p>
    <w:p w:rsidR="00000000" w:rsidRDefault="00000000">
      <w:pPr>
        <w:rPr>
          <w:sz w:val="24"/>
          <w:lang w:val="fr-FR"/>
        </w:rPr>
      </w:pPr>
      <w:r>
        <w:rPr>
          <w:sz w:val="24"/>
          <w:lang w:val="fr-FR"/>
        </w:rPr>
        <w:t>126.</w:t>
      </w:r>
      <w:r>
        <w:rPr>
          <w:sz w:val="24"/>
          <w:lang w:val="fr-FR"/>
        </w:rPr>
        <w:tab/>
        <w:t>Aucun changement n’est notable en la matière. Il reste que l’État continue de chercher les voies et moyens dans le sens des évolutions positives.</w:t>
      </w:r>
    </w:p>
    <w:p w:rsidR="00000000" w:rsidRDefault="00000000">
      <w:pPr>
        <w:rPr>
          <w:sz w:val="24"/>
          <w:lang w:val="fr-FR"/>
        </w:rPr>
      </w:pPr>
    </w:p>
    <w:p w:rsidR="00000000" w:rsidRDefault="00000000">
      <w:pPr>
        <w:rPr>
          <w:b/>
          <w:bCs/>
          <w:sz w:val="24"/>
          <w:lang w:val="fr-FR"/>
        </w:rPr>
      </w:pPr>
      <w:r>
        <w:rPr>
          <w:b/>
          <w:bCs/>
          <w:sz w:val="24"/>
          <w:lang w:val="fr-FR"/>
        </w:rPr>
        <w:t>6.3, 6.4, 6.5, 6.6 (directives 10, 11, 12; 13)</w:t>
      </w:r>
    </w:p>
    <w:p w:rsidR="00000000" w:rsidRDefault="00000000">
      <w:pPr>
        <w:rPr>
          <w:b/>
          <w:bCs/>
          <w:sz w:val="24"/>
          <w:lang w:val="fr-FR"/>
        </w:rPr>
      </w:pPr>
    </w:p>
    <w:p w:rsidR="00000000" w:rsidRDefault="00000000">
      <w:pPr>
        <w:rPr>
          <w:sz w:val="24"/>
          <w:lang w:val="fr-FR"/>
        </w:rPr>
      </w:pPr>
      <w:r>
        <w:rPr>
          <w:sz w:val="24"/>
          <w:lang w:val="fr-FR"/>
        </w:rPr>
        <w:t>127.</w:t>
      </w:r>
      <w:r>
        <w:rPr>
          <w:sz w:val="24"/>
          <w:lang w:val="fr-FR"/>
        </w:rPr>
        <w:tab/>
        <w:t>Aucune évolution relative aux autres directives (de 10 à 13) se rapportant à l’article 6 du Pacte n’a été notable. Ces questions se basant sur les dispositions constitutionnelles et législatives de la République du Bénin ainsi que sur des pratiques diverses ont été abordées dans le rapport initial.</w:t>
      </w:r>
    </w:p>
    <w:p w:rsidR="00000000" w:rsidRDefault="00000000">
      <w:pPr>
        <w:rPr>
          <w:rFonts w:ascii="Verdana" w:hAnsi="Verdana" w:cs="Verdana"/>
          <w:b/>
          <w:bCs/>
          <w:spacing w:val="6"/>
          <w:sz w:val="24"/>
          <w:lang w:val="fr-FR"/>
        </w:rPr>
      </w:pPr>
    </w:p>
    <w:p w:rsidR="00000000" w:rsidRDefault="00000000">
      <w:pPr>
        <w:rPr>
          <w:b/>
          <w:bCs/>
          <w:sz w:val="24"/>
          <w:u w:val="single"/>
          <w:lang w:val="fr-FR"/>
        </w:rPr>
      </w:pPr>
      <w:r>
        <w:rPr>
          <w:b/>
          <w:bCs/>
          <w:sz w:val="24"/>
          <w:u w:val="single"/>
          <w:lang w:val="fr-FR"/>
        </w:rPr>
        <w:t>7. Article 7 du Pacte</w:t>
      </w:r>
    </w:p>
    <w:p w:rsidR="00000000" w:rsidRDefault="00000000">
      <w:pPr>
        <w:rPr>
          <w:sz w:val="24"/>
          <w:lang w:val="fr-FR"/>
        </w:rPr>
      </w:pPr>
    </w:p>
    <w:p w:rsidR="00000000" w:rsidRDefault="00000000">
      <w:pPr>
        <w:rPr>
          <w:b/>
          <w:bCs/>
          <w:sz w:val="24"/>
          <w:lang w:val="fr-FR"/>
        </w:rPr>
      </w:pPr>
      <w:r>
        <w:rPr>
          <w:b/>
          <w:bCs/>
          <w:sz w:val="24"/>
          <w:lang w:val="fr-FR"/>
        </w:rPr>
        <w:t>7.1</w:t>
      </w:r>
    </w:p>
    <w:p w:rsidR="00000000" w:rsidRDefault="00000000">
      <w:pPr>
        <w:rPr>
          <w:sz w:val="24"/>
          <w:lang w:val="fr-FR"/>
        </w:rPr>
      </w:pPr>
    </w:p>
    <w:p w:rsidR="00000000" w:rsidRDefault="00000000">
      <w:pPr>
        <w:rPr>
          <w:sz w:val="24"/>
          <w:lang w:val="fr-FR"/>
        </w:rPr>
      </w:pPr>
      <w:r>
        <w:rPr>
          <w:sz w:val="24"/>
          <w:lang w:val="fr-FR"/>
        </w:rPr>
        <w:t>128.</w:t>
      </w:r>
      <w:r>
        <w:rPr>
          <w:sz w:val="24"/>
          <w:lang w:val="fr-FR"/>
        </w:rPr>
        <w:tab/>
        <w:t>En dehors des conventions ratifiées par le Bénin et dont mention a été faite dans le rapport initial, la convention de l’OIT sur l’inspection du travail de 1947 (n° 81) a été également ratifiée par le Bénin le 11 juillet 2001.</w:t>
      </w:r>
    </w:p>
    <w:p w:rsidR="00000000" w:rsidRDefault="00000000">
      <w:pPr>
        <w:rPr>
          <w:sz w:val="24"/>
          <w:lang w:val="fr-FR"/>
        </w:rPr>
      </w:pPr>
    </w:p>
    <w:p w:rsidR="00000000" w:rsidRDefault="00000000">
      <w:pPr>
        <w:rPr>
          <w:b/>
          <w:bCs/>
          <w:sz w:val="24"/>
          <w:lang w:val="fr-FR"/>
        </w:rPr>
      </w:pPr>
      <w:r>
        <w:rPr>
          <w:b/>
          <w:bCs/>
          <w:sz w:val="24"/>
          <w:lang w:val="fr-FR"/>
        </w:rPr>
        <w:t>7.2</w:t>
      </w:r>
    </w:p>
    <w:p w:rsidR="00000000" w:rsidRDefault="00000000">
      <w:pPr>
        <w:rPr>
          <w:sz w:val="24"/>
          <w:lang w:val="fr-FR"/>
        </w:rPr>
      </w:pPr>
    </w:p>
    <w:p w:rsidR="00000000" w:rsidRDefault="00000000">
      <w:pPr>
        <w:numPr>
          <w:ilvl w:val="0"/>
          <w:numId w:val="43"/>
        </w:numPr>
        <w:tabs>
          <w:tab w:val="clear" w:pos="720"/>
        </w:tabs>
        <w:autoSpaceDE w:val="0"/>
        <w:autoSpaceDN w:val="0"/>
        <w:ind w:left="0" w:firstLine="0"/>
        <w:rPr>
          <w:sz w:val="24"/>
          <w:lang w:val="fr-FR"/>
        </w:rPr>
      </w:pPr>
      <w:r>
        <w:rPr>
          <w:sz w:val="24"/>
          <w:lang w:val="fr-FR"/>
        </w:rPr>
        <w:t>Les principales méthodes utilisées pour fixer les salaires ont été mentionnées dans le rapport initial.</w:t>
      </w:r>
    </w:p>
    <w:p w:rsidR="00000000" w:rsidRDefault="00000000">
      <w:pPr>
        <w:autoSpaceDE w:val="0"/>
        <w:autoSpaceDN w:val="0"/>
        <w:ind w:left="360"/>
        <w:rPr>
          <w:sz w:val="24"/>
          <w:lang w:val="fr-FR"/>
        </w:rPr>
      </w:pPr>
    </w:p>
    <w:p w:rsidR="00000000" w:rsidRDefault="00000000">
      <w:pPr>
        <w:numPr>
          <w:ilvl w:val="0"/>
          <w:numId w:val="43"/>
        </w:numPr>
        <w:tabs>
          <w:tab w:val="clear" w:pos="720"/>
        </w:tabs>
        <w:autoSpaceDE w:val="0"/>
        <w:autoSpaceDN w:val="0"/>
        <w:ind w:left="0" w:firstLine="0"/>
        <w:rPr>
          <w:sz w:val="24"/>
          <w:lang w:val="fr-FR"/>
        </w:rPr>
      </w:pPr>
      <w:r>
        <w:rPr>
          <w:sz w:val="24"/>
          <w:lang w:val="fr-FR"/>
        </w:rPr>
        <w:t>Il existe le régime de salaire minimum appelé le Salaire Minimum Interprofessionnel Garanti (SMIG). Il existe aussi le régime des salaires minima selon différentes catégories de salariés.</w:t>
      </w:r>
    </w:p>
    <w:p w:rsidR="00000000" w:rsidRDefault="00000000">
      <w:pPr>
        <w:rPr>
          <w:sz w:val="24"/>
          <w:lang w:val="fr-FR"/>
        </w:rPr>
      </w:pPr>
    </w:p>
    <w:p w:rsidR="00000000" w:rsidRDefault="00000000">
      <w:pPr>
        <w:rPr>
          <w:sz w:val="24"/>
          <w:lang w:val="fr-FR"/>
        </w:rPr>
      </w:pPr>
      <w:r>
        <w:rPr>
          <w:sz w:val="24"/>
          <w:lang w:val="fr-FR"/>
        </w:rPr>
        <w:t>129.</w:t>
      </w:r>
      <w:r>
        <w:rPr>
          <w:sz w:val="24"/>
          <w:lang w:val="fr-FR"/>
        </w:rPr>
        <w:tab/>
        <w:t>Il n’y a pas, en droit, des salariés qui ne sont pas protégés par le régime du salaire minimum. L’article 210 de la Loi n° 98-004 du 27 janvier 1998 portant code du travail en République du Bénin énonce qu’aucun salaire ne peut être inférieur au salaire minimum Interprofessionnel Garanti (SMIG) fixé par décret pris en conseil des ministres sur rapport du ministre chargé du travail après avis motivé du conseil national du travail. Le SMIG est assuré à tout travailleur occupé à des tâches ne nécessitant aucune formation préalable.</w:t>
      </w:r>
    </w:p>
    <w:p w:rsidR="00000000" w:rsidRDefault="00000000">
      <w:pPr>
        <w:rPr>
          <w:sz w:val="24"/>
          <w:lang w:val="fr-FR"/>
        </w:rPr>
      </w:pPr>
    </w:p>
    <w:p w:rsidR="00000000" w:rsidRDefault="00000000">
      <w:pPr>
        <w:rPr>
          <w:sz w:val="24"/>
          <w:lang w:val="fr-FR"/>
        </w:rPr>
      </w:pPr>
      <w:r>
        <w:rPr>
          <w:sz w:val="24"/>
          <w:lang w:val="fr-FR"/>
        </w:rPr>
        <w:t>130.</w:t>
      </w:r>
      <w:r>
        <w:rPr>
          <w:sz w:val="24"/>
          <w:lang w:val="fr-FR"/>
        </w:rPr>
        <w:tab/>
        <w:t xml:space="preserve">Les points </w:t>
      </w:r>
      <w:r>
        <w:rPr>
          <w:b/>
          <w:bCs/>
          <w:sz w:val="24"/>
          <w:lang w:val="fr-FR"/>
        </w:rPr>
        <w:t xml:space="preserve">i), ii) </w:t>
      </w:r>
      <w:r>
        <w:rPr>
          <w:sz w:val="24"/>
          <w:lang w:val="fr-FR"/>
        </w:rPr>
        <w:t>et</w:t>
      </w:r>
      <w:r>
        <w:rPr>
          <w:b/>
          <w:bCs/>
          <w:sz w:val="24"/>
          <w:lang w:val="fr-FR"/>
        </w:rPr>
        <w:t xml:space="preserve"> iii)</w:t>
      </w:r>
      <w:r>
        <w:rPr>
          <w:sz w:val="24"/>
          <w:lang w:val="fr-FR"/>
        </w:rPr>
        <w:t xml:space="preserve"> se rapportant au SMIG ont été traités dans le rapport initial.</w:t>
      </w:r>
    </w:p>
    <w:p w:rsidR="00000000" w:rsidRDefault="00000000">
      <w:pPr>
        <w:rPr>
          <w:sz w:val="24"/>
          <w:lang w:val="fr-FR"/>
        </w:rPr>
      </w:pPr>
    </w:p>
    <w:p w:rsidR="00000000" w:rsidRDefault="00000000">
      <w:pPr>
        <w:rPr>
          <w:b/>
          <w:bCs/>
          <w:sz w:val="24"/>
          <w:lang w:val="fr-FR"/>
        </w:rPr>
      </w:pPr>
      <w:r>
        <w:rPr>
          <w:b/>
          <w:bCs/>
          <w:sz w:val="24"/>
          <w:lang w:val="fr-FR"/>
        </w:rPr>
        <w:t>- iv)</w:t>
      </w:r>
    </w:p>
    <w:p w:rsidR="00000000" w:rsidRDefault="00000000">
      <w:pPr>
        <w:rPr>
          <w:sz w:val="24"/>
          <w:lang w:val="fr-FR"/>
        </w:rPr>
      </w:pPr>
    </w:p>
    <w:p w:rsidR="00000000" w:rsidRDefault="00000000">
      <w:pPr>
        <w:rPr>
          <w:sz w:val="24"/>
          <w:u w:val="single"/>
          <w:lang w:val="fr-FR"/>
        </w:rPr>
      </w:pPr>
      <w:r>
        <w:rPr>
          <w:sz w:val="24"/>
          <w:u w:val="single"/>
          <w:lang w:val="fr-FR"/>
        </w:rPr>
        <w:t>Evolution du SMIG</w:t>
      </w:r>
    </w:p>
    <w:p w:rsidR="00000000" w:rsidRDefault="00000000">
      <w:pPr>
        <w:rPr>
          <w:sz w:val="24"/>
          <w:u w:val="single"/>
          <w:lang w:val="fr-FR"/>
        </w:rPr>
      </w:pPr>
    </w:p>
    <w:p w:rsidR="00000000" w:rsidRDefault="00000000">
      <w:pPr>
        <w:rPr>
          <w:sz w:val="24"/>
          <w:lang w:val="fr-FR"/>
        </w:rPr>
      </w:pPr>
      <w:r>
        <w:rPr>
          <w:sz w:val="24"/>
          <w:lang w:val="fr-FR"/>
        </w:rPr>
        <w:t>131.</w:t>
      </w:r>
      <w:r>
        <w:rPr>
          <w:sz w:val="24"/>
          <w:lang w:val="fr-FR"/>
        </w:rPr>
        <w:tab/>
        <w:t>La loi 98-004 du 27 janvier 1998 portant code du travail en République du Bénin prescrit que le SMIG peut être révisé tous les trois ans ou en cas de besoin (article 210 alinéa 2).</w:t>
      </w:r>
    </w:p>
    <w:p w:rsidR="00000000" w:rsidRDefault="00000000">
      <w:pPr>
        <w:rPr>
          <w:sz w:val="24"/>
          <w:lang w:val="fr-FR"/>
        </w:rPr>
      </w:pPr>
    </w:p>
    <w:p w:rsidR="00000000" w:rsidRDefault="00000000">
      <w:pPr>
        <w:rPr>
          <w:sz w:val="24"/>
          <w:lang w:val="fr-FR"/>
        </w:rPr>
      </w:pPr>
      <w:r>
        <w:rPr>
          <w:sz w:val="24"/>
          <w:lang w:val="fr-FR"/>
        </w:rPr>
        <w:t>132.</w:t>
      </w:r>
      <w:r>
        <w:rPr>
          <w:sz w:val="24"/>
          <w:lang w:val="fr-FR"/>
        </w:rPr>
        <w:tab/>
        <w:t>Fixé à 20.300 F CFA en janvier 1994, il a été de 21.501 F CFA en 1997, de 25.000 F CFA en 2000 et de 27.500 F CFA en 2003.</w:t>
      </w:r>
    </w:p>
    <w:p w:rsidR="00000000" w:rsidRDefault="00000000">
      <w:pPr>
        <w:rPr>
          <w:sz w:val="24"/>
          <w:lang w:val="fr-FR"/>
        </w:rPr>
      </w:pPr>
    </w:p>
    <w:p w:rsidR="00000000" w:rsidRDefault="00000000">
      <w:pPr>
        <w:rPr>
          <w:sz w:val="24"/>
          <w:u w:val="single"/>
          <w:lang w:val="fr-FR"/>
        </w:rPr>
      </w:pPr>
      <w:r>
        <w:rPr>
          <w:sz w:val="24"/>
          <w:lang w:val="fr-FR"/>
        </w:rPr>
        <w:t>133.</w:t>
      </w:r>
      <w:r>
        <w:rPr>
          <w:sz w:val="24"/>
          <w:lang w:val="fr-FR"/>
        </w:rPr>
        <w:tab/>
      </w:r>
      <w:r>
        <w:rPr>
          <w:sz w:val="24"/>
          <w:u w:val="single"/>
          <w:lang w:val="fr-FR"/>
        </w:rPr>
        <w:t>Évolution du salaire moyen par branche d’activité à partir de 2000 si le salaire moyen est la moyenne du salaire minimum et maximum (en francs CFA) :</w:t>
      </w:r>
    </w:p>
    <w:p w:rsidR="00000000" w:rsidRDefault="00000000">
      <w:pPr>
        <w:rPr>
          <w:sz w:val="24"/>
          <w:u w:val="single"/>
          <w:lang w:val="fr-FR"/>
        </w:rPr>
      </w:pPr>
    </w:p>
    <w:p w:rsidR="00000000" w:rsidRDefault="00000000">
      <w:pPr>
        <w:rPr>
          <w:sz w:val="24"/>
          <w:lang w:val="fr-FR"/>
        </w:rPr>
      </w:pPr>
      <w:r>
        <w:rPr>
          <w:sz w:val="24"/>
          <w:lang w:val="fr-FR"/>
        </w:rPr>
        <w:t xml:space="preserve">Branche du commerce, cabinet d’étude et services assimilés : </w:t>
      </w:r>
    </w:p>
    <w:p w:rsidR="00000000" w:rsidRDefault="00000000">
      <w:pPr>
        <w:rPr>
          <w:sz w:val="24"/>
          <w:lang w:val="fr-FR"/>
        </w:rPr>
      </w:pPr>
    </w:p>
    <w:p w:rsidR="00000000" w:rsidRDefault="00000000">
      <w:pPr>
        <w:rPr>
          <w:sz w:val="24"/>
          <w:lang w:val="fr-FR"/>
        </w:rPr>
      </w:pPr>
      <w:r>
        <w:rPr>
          <w:sz w:val="24"/>
          <w:u w:val="single"/>
          <w:lang w:val="fr-FR"/>
        </w:rPr>
        <w:t>25.000 + 134.909</w:t>
      </w:r>
      <w:r>
        <w:rPr>
          <w:sz w:val="24"/>
          <w:lang w:val="fr-FR"/>
        </w:rPr>
        <w:t xml:space="preserve"> =</w:t>
      </w:r>
      <w:r>
        <w:rPr>
          <w:sz w:val="24"/>
          <w:lang w:val="fr-FR"/>
        </w:rPr>
        <w:tab/>
        <w:t>79.954,5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rFonts w:ascii="Bookman Old Style" w:hAnsi="Bookman Old Style" w:cs="Bookman Old Style"/>
          <w:spacing w:val="-2"/>
          <w:sz w:val="24"/>
          <w:lang w:val="fr-FR"/>
        </w:rPr>
      </w:pPr>
      <w:r>
        <w:rPr>
          <w:sz w:val="24"/>
          <w:lang w:val="fr-FR"/>
        </w:rPr>
        <w:t>Conducteurs de véhicules automobiles :</w:t>
      </w:r>
    </w:p>
    <w:p w:rsidR="00000000" w:rsidRDefault="00000000">
      <w:pPr>
        <w:rPr>
          <w:sz w:val="24"/>
          <w:lang w:val="fr-FR"/>
        </w:rPr>
      </w:pPr>
    </w:p>
    <w:p w:rsidR="00000000" w:rsidRDefault="00000000">
      <w:pPr>
        <w:numPr>
          <w:ilvl w:val="0"/>
          <w:numId w:val="24"/>
        </w:numPr>
        <w:autoSpaceDE w:val="0"/>
        <w:autoSpaceDN w:val="0"/>
        <w:rPr>
          <w:rFonts w:ascii="Bookman Old Style" w:hAnsi="Bookman Old Style" w:cs="Bookman Old Style"/>
          <w:spacing w:val="-2"/>
          <w:sz w:val="24"/>
          <w:lang w:val="fr-FR"/>
        </w:rPr>
      </w:pPr>
      <w:r>
        <w:rPr>
          <w:sz w:val="24"/>
          <w:lang w:val="fr-FR"/>
        </w:rPr>
        <w:t>Conducteurs de véhicules de tourisme ou véhicules pesant en charge moins de trois tonnes</w:t>
      </w:r>
    </w:p>
    <w:p w:rsidR="00000000" w:rsidRDefault="00000000">
      <w:pPr>
        <w:rPr>
          <w:sz w:val="24"/>
          <w:lang w:val="fr-FR"/>
        </w:rPr>
      </w:pPr>
    </w:p>
    <w:p w:rsidR="00000000" w:rsidRDefault="00000000">
      <w:pPr>
        <w:rPr>
          <w:sz w:val="24"/>
          <w:lang w:val="fr-FR"/>
        </w:rPr>
      </w:pPr>
      <w:r>
        <w:rPr>
          <w:sz w:val="24"/>
          <w:u w:val="single"/>
          <w:lang w:val="fr-FR"/>
        </w:rPr>
        <w:t>34.466 + 44.565</w:t>
      </w:r>
      <w:r>
        <w:rPr>
          <w:sz w:val="24"/>
          <w:lang w:val="fr-FR"/>
        </w:rPr>
        <w:t xml:space="preserve"> =</w:t>
      </w:r>
      <w:r>
        <w:rPr>
          <w:sz w:val="24"/>
          <w:lang w:val="fr-FR"/>
        </w:rPr>
        <w:tab/>
        <w:t>39.515,5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numPr>
          <w:ilvl w:val="0"/>
          <w:numId w:val="24"/>
        </w:numPr>
        <w:autoSpaceDE w:val="0"/>
        <w:autoSpaceDN w:val="0"/>
        <w:rPr>
          <w:rFonts w:ascii="Bookman Old Style" w:hAnsi="Bookman Old Style" w:cs="Bookman Old Style"/>
          <w:spacing w:val="-2"/>
          <w:sz w:val="24"/>
          <w:lang w:val="fr-FR"/>
        </w:rPr>
      </w:pPr>
      <w:r>
        <w:rPr>
          <w:sz w:val="24"/>
          <w:lang w:val="fr-FR"/>
        </w:rPr>
        <w:t>Conducteurs de véhicules poids lourds de trois à cinq tonnes de charge utile</w:t>
      </w:r>
    </w:p>
    <w:p w:rsidR="00000000" w:rsidRDefault="00000000">
      <w:pPr>
        <w:rPr>
          <w:sz w:val="24"/>
          <w:lang w:val="fr-FR"/>
        </w:rPr>
      </w:pPr>
    </w:p>
    <w:p w:rsidR="00000000" w:rsidRDefault="00000000">
      <w:pPr>
        <w:rPr>
          <w:sz w:val="24"/>
          <w:lang w:val="fr-FR"/>
        </w:rPr>
      </w:pPr>
      <w:r>
        <w:rPr>
          <w:sz w:val="24"/>
          <w:u w:val="single"/>
          <w:lang w:val="fr-FR"/>
        </w:rPr>
        <w:t>37.117 + 48.839</w:t>
      </w:r>
      <w:r>
        <w:rPr>
          <w:sz w:val="24"/>
          <w:lang w:val="fr-FR"/>
        </w:rPr>
        <w:t xml:space="preserve"> =</w:t>
      </w:r>
      <w:r>
        <w:rPr>
          <w:sz w:val="24"/>
          <w:lang w:val="fr-FR"/>
        </w:rPr>
        <w:tab/>
        <w:t>42.918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numPr>
          <w:ilvl w:val="0"/>
          <w:numId w:val="24"/>
        </w:numPr>
        <w:autoSpaceDE w:val="0"/>
        <w:autoSpaceDN w:val="0"/>
        <w:rPr>
          <w:sz w:val="24"/>
          <w:lang w:val="fr-FR"/>
        </w:rPr>
      </w:pPr>
      <w:r>
        <w:rPr>
          <w:sz w:val="24"/>
          <w:lang w:val="fr-FR"/>
        </w:rPr>
        <w:t>Conducteurs de véhicules poids lourds disposant de cinq (5) tonnes de charge ou de tracteur attelé à remorque semi-portée. La charge utile retenue se compose de celle du véhicule en plus éventuellement de celle de la remorque</w:t>
      </w:r>
    </w:p>
    <w:p w:rsidR="00000000" w:rsidRDefault="00000000">
      <w:pPr>
        <w:ind w:left="360"/>
        <w:rPr>
          <w:sz w:val="24"/>
          <w:lang w:val="fr-FR"/>
        </w:rPr>
      </w:pPr>
    </w:p>
    <w:p w:rsidR="00000000" w:rsidRDefault="00000000">
      <w:pPr>
        <w:rPr>
          <w:sz w:val="24"/>
          <w:lang w:val="fr-FR"/>
        </w:rPr>
      </w:pPr>
      <w:r>
        <w:rPr>
          <w:sz w:val="24"/>
          <w:u w:val="single"/>
          <w:lang w:val="fr-FR"/>
        </w:rPr>
        <w:t>38.117 + 49.839</w:t>
      </w:r>
      <w:r>
        <w:rPr>
          <w:sz w:val="24"/>
          <w:lang w:val="fr-FR"/>
        </w:rPr>
        <w:t xml:space="preserve"> =</w:t>
      </w:r>
      <w:r>
        <w:rPr>
          <w:sz w:val="24"/>
          <w:lang w:val="fr-FR"/>
        </w:rPr>
        <w:tab/>
        <w:t>43.478 F CFA</w:t>
      </w:r>
    </w:p>
    <w:p w:rsidR="00000000" w:rsidRDefault="00000000">
      <w:pPr>
        <w:rPr>
          <w:sz w:val="24"/>
          <w:lang w:val="fr-FR"/>
        </w:rPr>
      </w:pPr>
      <w:r>
        <w:rPr>
          <w:sz w:val="24"/>
          <w:lang w:val="fr-FR"/>
        </w:rPr>
        <w:tab/>
        <w:t>2</w:t>
      </w:r>
    </w:p>
    <w:p w:rsidR="00000000" w:rsidRDefault="00000000">
      <w:pPr>
        <w:ind w:left="360"/>
        <w:rPr>
          <w:sz w:val="24"/>
          <w:lang w:val="fr-FR"/>
        </w:rPr>
      </w:pPr>
    </w:p>
    <w:p w:rsidR="00000000" w:rsidRDefault="00000000">
      <w:pPr>
        <w:numPr>
          <w:ilvl w:val="0"/>
          <w:numId w:val="24"/>
        </w:numPr>
        <w:autoSpaceDE w:val="0"/>
        <w:autoSpaceDN w:val="0"/>
        <w:rPr>
          <w:sz w:val="24"/>
          <w:lang w:val="fr-FR"/>
        </w:rPr>
      </w:pPr>
      <w:r>
        <w:rPr>
          <w:sz w:val="24"/>
          <w:lang w:val="fr-FR"/>
        </w:rPr>
        <w:t xml:space="preserve">Conducteurs de véhicules de transport en commun </w:t>
      </w:r>
    </w:p>
    <w:p w:rsidR="00000000" w:rsidRDefault="00000000">
      <w:pPr>
        <w:ind w:left="360"/>
        <w:rPr>
          <w:rFonts w:ascii="Bookman Old Style" w:hAnsi="Bookman Old Style" w:cs="Bookman Old Style"/>
          <w:spacing w:val="-2"/>
          <w:sz w:val="30"/>
          <w:szCs w:val="30"/>
          <w:lang w:val="fr-FR"/>
        </w:rPr>
      </w:pPr>
    </w:p>
    <w:p w:rsidR="00000000" w:rsidRDefault="00000000">
      <w:pPr>
        <w:rPr>
          <w:sz w:val="24"/>
          <w:u w:val="single"/>
          <w:lang w:val="fr-FR"/>
        </w:rPr>
      </w:pPr>
      <w:r>
        <w:rPr>
          <w:sz w:val="24"/>
          <w:u w:val="single"/>
          <w:lang w:val="fr-FR"/>
        </w:rPr>
        <w:t>39. 117 +  50.685</w:t>
      </w:r>
      <w:r>
        <w:rPr>
          <w:sz w:val="24"/>
          <w:lang w:val="fr-FR"/>
        </w:rPr>
        <w:t xml:space="preserve"> =    44.901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numPr>
          <w:ilvl w:val="0"/>
          <w:numId w:val="24"/>
        </w:numPr>
        <w:autoSpaceDE w:val="0"/>
        <w:autoSpaceDN w:val="0"/>
        <w:rPr>
          <w:sz w:val="24"/>
          <w:lang w:val="fr-FR"/>
        </w:rPr>
      </w:pPr>
      <w:r>
        <w:rPr>
          <w:sz w:val="24"/>
          <w:lang w:val="fr-FR"/>
        </w:rPr>
        <w:t>Conducteurs de véhicules gros porteur avec ou sans remorque d’une charge utile de 12 tonnes ou plus</w:t>
      </w:r>
    </w:p>
    <w:p w:rsidR="00000000" w:rsidRDefault="00000000">
      <w:pPr>
        <w:rPr>
          <w:sz w:val="24"/>
          <w:lang w:val="fr-FR"/>
        </w:rPr>
      </w:pPr>
    </w:p>
    <w:p w:rsidR="00000000" w:rsidRDefault="00000000">
      <w:pPr>
        <w:rPr>
          <w:sz w:val="24"/>
          <w:lang w:val="fr-FR"/>
        </w:rPr>
      </w:pPr>
      <w:r>
        <w:rPr>
          <w:sz w:val="24"/>
          <w:u w:val="single"/>
          <w:lang w:val="fr-FR"/>
        </w:rPr>
        <w:t>51.046 + 60.195</w:t>
      </w:r>
      <w:r>
        <w:rPr>
          <w:sz w:val="24"/>
          <w:lang w:val="fr-FR"/>
        </w:rPr>
        <w:t xml:space="preserve"> =</w:t>
      </w:r>
      <w:r>
        <w:rPr>
          <w:sz w:val="24"/>
          <w:lang w:val="fr-FR"/>
        </w:rPr>
        <w:tab/>
        <w:t>55.620, 5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 banques et établissements financiers assimilés (ouvriers, les gradés et les cadres) :</w:t>
      </w:r>
    </w:p>
    <w:p w:rsidR="00000000" w:rsidRDefault="00000000">
      <w:pPr>
        <w:rPr>
          <w:sz w:val="24"/>
          <w:lang w:val="fr-FR"/>
        </w:rPr>
      </w:pPr>
    </w:p>
    <w:p w:rsidR="00000000" w:rsidRDefault="00000000">
      <w:pPr>
        <w:rPr>
          <w:sz w:val="24"/>
          <w:lang w:val="fr-FR"/>
        </w:rPr>
      </w:pPr>
      <w:r>
        <w:rPr>
          <w:sz w:val="24"/>
          <w:u w:val="single"/>
          <w:lang w:val="fr-FR"/>
        </w:rPr>
        <w:t>27 .098 + 164.998</w:t>
      </w:r>
      <w:r>
        <w:rPr>
          <w:sz w:val="24"/>
          <w:lang w:val="fr-FR"/>
        </w:rPr>
        <w:t xml:space="preserve"> = 96.0148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des industries hôtelières (employés, agents de maîtrise, cadres et assimilés) :</w:t>
      </w:r>
    </w:p>
    <w:p w:rsidR="00000000" w:rsidRDefault="00000000">
      <w:pPr>
        <w:rPr>
          <w:sz w:val="24"/>
          <w:lang w:val="fr-FR"/>
        </w:rPr>
      </w:pPr>
    </w:p>
    <w:p w:rsidR="00000000" w:rsidRDefault="00000000">
      <w:pPr>
        <w:rPr>
          <w:sz w:val="24"/>
          <w:lang w:val="fr-FR"/>
        </w:rPr>
      </w:pPr>
      <w:r>
        <w:rPr>
          <w:sz w:val="24"/>
          <w:u w:val="single"/>
          <w:lang w:val="fr-FR"/>
        </w:rPr>
        <w:t>25.000 +134.909</w:t>
      </w:r>
      <w:r>
        <w:rPr>
          <w:sz w:val="24"/>
          <w:lang w:val="fr-FR"/>
        </w:rPr>
        <w:t xml:space="preserve"> = </w:t>
      </w:r>
      <w:r>
        <w:rPr>
          <w:sz w:val="24"/>
          <w:lang w:val="fr-FR"/>
        </w:rPr>
        <w:tab/>
        <w:t>79.954,5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des industries chimiques (ouvriers, employés, agents de maîtrise, cadres et assimilés):</w:t>
      </w:r>
    </w:p>
    <w:p w:rsidR="00000000" w:rsidRDefault="00000000">
      <w:pPr>
        <w:rPr>
          <w:sz w:val="24"/>
          <w:lang w:val="fr-FR"/>
        </w:rPr>
      </w:pPr>
    </w:p>
    <w:p w:rsidR="00000000" w:rsidRDefault="00000000">
      <w:pPr>
        <w:rPr>
          <w:sz w:val="24"/>
          <w:lang w:val="fr-FR"/>
        </w:rPr>
      </w:pPr>
      <w:r>
        <w:rPr>
          <w:sz w:val="24"/>
          <w:u w:val="single"/>
          <w:lang w:val="fr-FR"/>
        </w:rPr>
        <w:t>25.000 + 135.280</w:t>
      </w:r>
      <w:r>
        <w:rPr>
          <w:sz w:val="24"/>
          <w:lang w:val="fr-FR"/>
        </w:rPr>
        <w:t xml:space="preserve"> = 80.640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des industries alimentaires (ouvriers, agents de maîtrise, cadres et assimilés):</w:t>
      </w:r>
    </w:p>
    <w:p w:rsidR="00000000" w:rsidRDefault="00000000">
      <w:pPr>
        <w:rPr>
          <w:sz w:val="24"/>
          <w:lang w:val="fr-FR"/>
        </w:rPr>
      </w:pPr>
    </w:p>
    <w:p w:rsidR="00000000" w:rsidRDefault="00000000">
      <w:pPr>
        <w:rPr>
          <w:sz w:val="24"/>
          <w:lang w:val="fr-FR"/>
        </w:rPr>
      </w:pPr>
      <w:r>
        <w:rPr>
          <w:sz w:val="24"/>
          <w:u w:val="single"/>
          <w:lang w:val="fr-FR"/>
        </w:rPr>
        <w:t>26.000 + 167.871</w:t>
      </w:r>
      <w:r>
        <w:rPr>
          <w:sz w:val="24"/>
          <w:lang w:val="fr-FR"/>
        </w:rPr>
        <w:t xml:space="preserve"> = </w:t>
      </w:r>
      <w:r>
        <w:rPr>
          <w:sz w:val="24"/>
          <w:lang w:val="fr-FR"/>
        </w:rPr>
        <w:tab/>
        <w:t>96.935,5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des bâtiment et travaux publics (ouvriers; agents de maîtrise, cadres et assimilés) :</w:t>
      </w:r>
    </w:p>
    <w:p w:rsidR="00000000" w:rsidRDefault="00000000">
      <w:pPr>
        <w:rPr>
          <w:sz w:val="24"/>
          <w:lang w:val="fr-FR"/>
        </w:rPr>
      </w:pPr>
    </w:p>
    <w:p w:rsidR="00000000" w:rsidRDefault="00000000">
      <w:pPr>
        <w:rPr>
          <w:sz w:val="24"/>
          <w:lang w:val="fr-FR"/>
        </w:rPr>
      </w:pPr>
      <w:r>
        <w:rPr>
          <w:sz w:val="24"/>
          <w:u w:val="single"/>
          <w:lang w:val="fr-FR"/>
        </w:rPr>
        <w:t>25.000 + 184.084</w:t>
      </w:r>
      <w:r>
        <w:rPr>
          <w:sz w:val="24"/>
          <w:lang w:val="fr-FR"/>
        </w:rPr>
        <w:t xml:space="preserve"> = </w:t>
      </w:r>
      <w:r>
        <w:rPr>
          <w:sz w:val="24"/>
          <w:lang w:val="fr-FR"/>
        </w:rPr>
        <w:tab/>
        <w:t>104.542 F CFA</w:t>
      </w:r>
    </w:p>
    <w:p w:rsidR="00000000" w:rsidRDefault="00000000">
      <w:pPr>
        <w:rPr>
          <w:sz w:val="24"/>
          <w:lang w:val="fr-FR"/>
        </w:rPr>
      </w:pPr>
      <w:r>
        <w:rPr>
          <w:sz w:val="24"/>
          <w:lang w:val="fr-FR"/>
        </w:rPr>
        <w:tab/>
        <w:t>2</w:t>
      </w:r>
    </w:p>
    <w:p w:rsidR="00000000" w:rsidRDefault="00000000">
      <w:pPr>
        <w:rPr>
          <w:sz w:val="24"/>
          <w:lang w:val="fr-FR"/>
        </w:rPr>
      </w:pPr>
    </w:p>
    <w:p w:rsidR="00000000" w:rsidRDefault="00000000">
      <w:pPr>
        <w:rPr>
          <w:sz w:val="24"/>
          <w:lang w:val="fr-FR"/>
        </w:rPr>
      </w:pPr>
      <w:r>
        <w:rPr>
          <w:sz w:val="24"/>
          <w:lang w:val="fr-FR"/>
        </w:rPr>
        <w:t>Travailleurs de la mécanique générale (ouvriers, agents de maîtrise, cadres et assimilés) :</w:t>
      </w:r>
    </w:p>
    <w:p w:rsidR="00000000" w:rsidRDefault="00000000">
      <w:pPr>
        <w:rPr>
          <w:sz w:val="24"/>
          <w:lang w:val="fr-FR"/>
        </w:rPr>
      </w:pPr>
    </w:p>
    <w:p w:rsidR="00000000" w:rsidRDefault="00000000">
      <w:pPr>
        <w:rPr>
          <w:sz w:val="24"/>
          <w:lang w:val="fr-FR"/>
        </w:rPr>
      </w:pPr>
      <w:r>
        <w:rPr>
          <w:sz w:val="24"/>
          <w:u w:val="single"/>
          <w:lang w:val="fr-FR"/>
        </w:rPr>
        <w:t>25.000 + 184.084</w:t>
      </w:r>
      <w:r>
        <w:rPr>
          <w:sz w:val="24"/>
          <w:lang w:val="fr-FR"/>
        </w:rPr>
        <w:t xml:space="preserve"> = </w:t>
      </w:r>
      <w:r>
        <w:rPr>
          <w:sz w:val="24"/>
          <w:lang w:val="fr-FR"/>
        </w:rPr>
        <w:tab/>
        <w:t>104. 542 F CFA</w:t>
      </w:r>
    </w:p>
    <w:p w:rsidR="00000000" w:rsidRDefault="00000000">
      <w:pPr>
        <w:rPr>
          <w:sz w:val="24"/>
          <w:lang w:val="fr-FR"/>
        </w:rPr>
      </w:pPr>
      <w:r>
        <w:rPr>
          <w:sz w:val="24"/>
          <w:lang w:val="fr-FR"/>
        </w:rPr>
        <w:tab/>
        <w:t>2</w:t>
      </w:r>
    </w:p>
    <w:p w:rsidR="00000000" w:rsidRDefault="00000000">
      <w:pPr>
        <w:spacing w:after="72"/>
        <w:rPr>
          <w:sz w:val="24"/>
          <w:lang w:val="fr-FR"/>
        </w:rPr>
      </w:pPr>
      <w:r>
        <w:rPr>
          <w:sz w:val="24"/>
          <w:lang w:val="fr-FR"/>
        </w:rPr>
        <w:t>Employés de maison :</w:t>
      </w:r>
    </w:p>
    <w:p w:rsidR="00000000" w:rsidRDefault="00000000">
      <w:pPr>
        <w:spacing w:after="72"/>
        <w:rPr>
          <w:sz w:val="24"/>
          <w:lang w:val="fr-FR"/>
        </w:rPr>
      </w:pPr>
      <w:r>
        <w:rPr>
          <w:sz w:val="24"/>
          <w:u w:val="single"/>
          <w:lang w:val="fr-FR"/>
        </w:rPr>
        <w:t>25.000 + 44.353</w:t>
      </w:r>
      <w:r>
        <w:rPr>
          <w:sz w:val="24"/>
          <w:lang w:val="fr-FR"/>
        </w:rPr>
        <w:t xml:space="preserve"> = 34.676, 5 F CFA </w:t>
      </w:r>
    </w:p>
    <w:p w:rsidR="00000000" w:rsidRDefault="00000000">
      <w:pPr>
        <w:spacing w:after="72"/>
        <w:rPr>
          <w:sz w:val="24"/>
          <w:lang w:val="fr-FR"/>
        </w:rPr>
      </w:pPr>
      <w:r>
        <w:rPr>
          <w:sz w:val="24"/>
          <w:lang w:val="fr-FR"/>
        </w:rPr>
        <w:tab/>
        <w:t>2</w:t>
      </w:r>
    </w:p>
    <w:p w:rsidR="00000000" w:rsidRDefault="00000000">
      <w:pPr>
        <w:spacing w:after="72"/>
        <w:rPr>
          <w:sz w:val="24"/>
          <w:lang w:val="fr-FR"/>
        </w:rPr>
      </w:pPr>
    </w:p>
    <w:p w:rsidR="00000000" w:rsidRDefault="00000000">
      <w:pPr>
        <w:spacing w:after="72"/>
        <w:rPr>
          <w:sz w:val="24"/>
          <w:lang w:val="fr-FR"/>
        </w:rPr>
      </w:pPr>
      <w:r>
        <w:rPr>
          <w:sz w:val="24"/>
          <w:lang w:val="fr-FR"/>
        </w:rPr>
        <w:t xml:space="preserve">- Le point </w:t>
      </w:r>
      <w:r>
        <w:rPr>
          <w:b/>
          <w:bCs/>
          <w:sz w:val="24"/>
          <w:lang w:val="fr-FR"/>
        </w:rPr>
        <w:t>v)</w:t>
      </w:r>
      <w:r>
        <w:rPr>
          <w:sz w:val="24"/>
          <w:lang w:val="fr-FR"/>
        </w:rPr>
        <w:t xml:space="preserve"> relatif au contrôle de l’application du régime du salaire minimum a été traité par le rapport initial. À ce jour, on n’y a pu noter une évolution.</w:t>
      </w:r>
    </w:p>
    <w:p w:rsidR="00000000" w:rsidRDefault="00000000">
      <w:pPr>
        <w:spacing w:after="72"/>
        <w:rPr>
          <w:sz w:val="24"/>
          <w:lang w:val="fr-FR"/>
        </w:rPr>
      </w:pPr>
    </w:p>
    <w:p w:rsidR="00000000" w:rsidRDefault="00000000">
      <w:pPr>
        <w:numPr>
          <w:ilvl w:val="0"/>
          <w:numId w:val="43"/>
        </w:numPr>
        <w:tabs>
          <w:tab w:val="clear" w:pos="720"/>
        </w:tabs>
        <w:autoSpaceDE w:val="0"/>
        <w:autoSpaceDN w:val="0"/>
        <w:spacing w:after="72"/>
        <w:ind w:left="0" w:firstLine="0"/>
        <w:rPr>
          <w:sz w:val="24"/>
          <w:lang w:val="fr-FR"/>
        </w:rPr>
      </w:pPr>
      <w:r>
        <w:rPr>
          <w:sz w:val="24"/>
          <w:lang w:val="fr-FR"/>
        </w:rPr>
        <w:t>Le rapport initial a répondu à cette préoccupation. Ainsi, la discrimination de droit en matière de rémunération est absente. « A travail de valeur égale, le salaire est égal pour tous les travailleurs quels que soient leur origine, leur sexe, leur âge, leur statut et leur confession, dans les conditions prévues au présent code ». Ces dispositions du Code du travail prescrivent qu’aucune inégalité de rémunération pour un travail de valeur égale n’existe.</w:t>
      </w:r>
    </w:p>
    <w:p w:rsidR="00000000" w:rsidRDefault="00000000">
      <w:pPr>
        <w:spacing w:after="72"/>
        <w:rPr>
          <w:sz w:val="24"/>
          <w:lang w:val="fr-FR"/>
        </w:rPr>
      </w:pPr>
    </w:p>
    <w:p w:rsidR="00000000" w:rsidRDefault="00000000">
      <w:pPr>
        <w:spacing w:after="72"/>
        <w:rPr>
          <w:sz w:val="24"/>
          <w:lang w:val="fr-FR"/>
        </w:rPr>
      </w:pPr>
      <w:r>
        <w:rPr>
          <w:sz w:val="24"/>
          <w:lang w:val="fr-FR"/>
        </w:rPr>
        <w:t>134.</w:t>
      </w:r>
      <w:r>
        <w:rPr>
          <w:sz w:val="24"/>
          <w:lang w:val="fr-FR"/>
        </w:rPr>
        <w:tab/>
        <w:t>Par ailleurs, les infractions à ces dispositions peuvent faire l’objet de dénonciation par les victimes qui ont pour recours les services du travail et les juridictions compétentes pour le rétablissement de leurs droits.</w:t>
      </w:r>
    </w:p>
    <w:p w:rsidR="00000000" w:rsidRDefault="00000000">
      <w:pPr>
        <w:spacing w:after="72"/>
        <w:rPr>
          <w:sz w:val="24"/>
          <w:lang w:val="fr-FR"/>
        </w:rPr>
      </w:pPr>
    </w:p>
    <w:p w:rsidR="00000000" w:rsidRDefault="00000000">
      <w:pPr>
        <w:spacing w:after="72"/>
        <w:rPr>
          <w:sz w:val="24"/>
          <w:lang w:val="fr-FR"/>
        </w:rPr>
      </w:pPr>
      <w:r>
        <w:rPr>
          <w:sz w:val="24"/>
          <w:lang w:val="fr-FR"/>
        </w:rPr>
        <w:t>135.</w:t>
      </w:r>
      <w:r>
        <w:rPr>
          <w:sz w:val="24"/>
          <w:lang w:val="fr-FR"/>
        </w:rPr>
        <w:tab/>
        <w:t>En raison du caractère complexe du secteur informel, des discriminations de fait peuvent y être notées à ce sujet. Les services du travail sont chargés de rétablir la situation en cas de non respect de la législation en vigueur.</w:t>
      </w:r>
    </w:p>
    <w:p w:rsidR="00000000" w:rsidRDefault="00000000">
      <w:pPr>
        <w:spacing w:after="72"/>
        <w:rPr>
          <w:sz w:val="24"/>
          <w:lang w:val="fr-FR"/>
        </w:rPr>
      </w:pPr>
    </w:p>
    <w:p w:rsidR="00000000" w:rsidRDefault="00000000">
      <w:pPr>
        <w:spacing w:after="72"/>
        <w:rPr>
          <w:sz w:val="24"/>
          <w:lang w:val="fr-FR"/>
        </w:rPr>
      </w:pPr>
      <w:r>
        <w:rPr>
          <w:b/>
          <w:bCs/>
          <w:sz w:val="24"/>
          <w:lang w:val="fr-FR"/>
        </w:rPr>
        <w:t>(d)</w:t>
      </w:r>
      <w:r>
        <w:rPr>
          <w:sz w:val="24"/>
          <w:lang w:val="fr-FR"/>
        </w:rPr>
        <w:t xml:space="preserve"> Le revenu des employés du secteur public (le fonctionnaire) et du secteur privé (le travailleur salarié du secteur privé et para-public) est reparti pour chaque secteur suivant les rubriques qui n’ont pas changé par rapport à ce qui est disponible dans le rapport initial.</w:t>
      </w:r>
    </w:p>
    <w:p w:rsidR="00000000" w:rsidRDefault="00000000">
      <w:pPr>
        <w:spacing w:after="72"/>
        <w:rPr>
          <w:sz w:val="24"/>
          <w:lang w:val="fr-FR"/>
        </w:rPr>
      </w:pPr>
    </w:p>
    <w:p w:rsidR="00000000" w:rsidRDefault="00000000">
      <w:pPr>
        <w:spacing w:after="72"/>
        <w:rPr>
          <w:b/>
          <w:bCs/>
          <w:sz w:val="24"/>
          <w:lang w:val="fr-FR"/>
        </w:rPr>
      </w:pPr>
      <w:r>
        <w:rPr>
          <w:b/>
          <w:bCs/>
          <w:sz w:val="24"/>
          <w:lang w:val="fr-FR"/>
        </w:rPr>
        <w:t>7.3</w:t>
      </w:r>
    </w:p>
    <w:p w:rsidR="00000000" w:rsidRDefault="00000000">
      <w:pPr>
        <w:spacing w:after="72"/>
        <w:rPr>
          <w:sz w:val="24"/>
          <w:lang w:val="fr-FR"/>
        </w:rPr>
      </w:pPr>
    </w:p>
    <w:p w:rsidR="00000000" w:rsidRDefault="00000000">
      <w:pPr>
        <w:spacing w:after="72"/>
        <w:rPr>
          <w:sz w:val="24"/>
          <w:lang w:val="fr-FR"/>
        </w:rPr>
      </w:pPr>
      <w:r>
        <w:rPr>
          <w:sz w:val="24"/>
          <w:lang w:val="fr-FR"/>
        </w:rPr>
        <w:t>136.</w:t>
      </w:r>
      <w:r>
        <w:rPr>
          <w:sz w:val="24"/>
          <w:lang w:val="fr-FR"/>
        </w:rPr>
        <w:tab/>
        <w:t>Les dispositions juridiques, administratives et autres qui renferment des prescriptions minima en matière de sécurité et d’hygiène du travail existent et ont été énumérées et décrites dans le rapport initial dans tous les détails requis, ainsi que leur application.</w:t>
      </w:r>
    </w:p>
    <w:p w:rsidR="00000000" w:rsidRDefault="00000000">
      <w:pPr>
        <w:spacing w:after="72"/>
        <w:rPr>
          <w:sz w:val="24"/>
          <w:lang w:val="fr-FR"/>
        </w:rPr>
      </w:pPr>
    </w:p>
    <w:p w:rsidR="00000000" w:rsidRDefault="00000000">
      <w:pPr>
        <w:spacing w:after="72"/>
        <w:rPr>
          <w:sz w:val="24"/>
          <w:lang w:val="fr-FR"/>
        </w:rPr>
      </w:pPr>
      <w:r>
        <w:rPr>
          <w:sz w:val="24"/>
          <w:lang w:val="fr-FR"/>
        </w:rPr>
        <w:t>137.</w:t>
      </w:r>
      <w:r>
        <w:rPr>
          <w:sz w:val="24"/>
          <w:lang w:val="fr-FR"/>
        </w:rPr>
        <w:tab/>
        <w:t>Par ailleurs, il faut ajouter les apports récents :</w:t>
      </w:r>
    </w:p>
    <w:p w:rsidR="00000000" w:rsidRDefault="00000000">
      <w:pPr>
        <w:spacing w:after="72"/>
        <w:rPr>
          <w:sz w:val="24"/>
          <w:lang w:val="fr-FR"/>
        </w:rPr>
      </w:pPr>
    </w:p>
    <w:p w:rsidR="00000000" w:rsidRDefault="00000000">
      <w:pPr>
        <w:spacing w:after="72"/>
        <w:rPr>
          <w:sz w:val="24"/>
          <w:lang w:val="fr-FR"/>
        </w:rPr>
      </w:pPr>
      <w:r>
        <w:rPr>
          <w:sz w:val="24"/>
          <w:lang w:val="fr-FR"/>
        </w:rPr>
        <w:t>- le décret n° 2001-567 du 28 décembre 2001 par lequel est créé un centre de formation des membres du comité d’hygiène et de sécurité. Ce centre a pour objet « de servir de cadre d’échanges d’expériences, de perfectionnement et de recyclage des membres des Comités d’Hygiène et de Sécurité » (article 2 dudit décret). Le siège du centre est fixé à Cotonou.</w:t>
      </w:r>
    </w:p>
    <w:p w:rsidR="00000000" w:rsidRDefault="00000000">
      <w:pPr>
        <w:spacing w:after="72"/>
        <w:ind w:left="360"/>
        <w:rPr>
          <w:sz w:val="24"/>
          <w:lang w:val="fr-FR"/>
        </w:rPr>
      </w:pPr>
    </w:p>
    <w:p w:rsidR="00000000" w:rsidRDefault="00000000">
      <w:pPr>
        <w:spacing w:after="72"/>
        <w:rPr>
          <w:sz w:val="24"/>
          <w:lang w:val="fr-FR"/>
        </w:rPr>
      </w:pPr>
      <w:r>
        <w:rPr>
          <w:sz w:val="24"/>
          <w:lang w:val="fr-FR"/>
        </w:rPr>
        <w:t>138.</w:t>
      </w:r>
      <w:r>
        <w:rPr>
          <w:sz w:val="24"/>
          <w:lang w:val="fr-FR"/>
        </w:rPr>
        <w:tab/>
        <w:t>Ces comités d’hygiène et de santé devraient aider à prévenir les accidents et maladies professionnelles. Quarante cinq (45) entreprises possèdent déjà un comité d’hygiène et de santé.</w:t>
      </w:r>
    </w:p>
    <w:p w:rsidR="00000000" w:rsidRDefault="00000000">
      <w:pPr>
        <w:spacing w:after="72"/>
        <w:rPr>
          <w:sz w:val="24"/>
          <w:lang w:val="fr-FR"/>
        </w:rPr>
      </w:pPr>
    </w:p>
    <w:p w:rsidR="00000000" w:rsidRDefault="00000000">
      <w:pPr>
        <w:spacing w:after="72"/>
        <w:rPr>
          <w:sz w:val="24"/>
          <w:lang w:val="fr-FR"/>
        </w:rPr>
      </w:pPr>
      <w:r>
        <w:rPr>
          <w:sz w:val="24"/>
          <w:lang w:val="fr-FR"/>
        </w:rPr>
        <w:t>- le décret n° 2000-178 du 11 avril 2000 portant organisation et fonctionnement de la commission nationale de sécurité et de la santé au travail. Après la réglementation des bruits en milieu de travail pour laquelle elle a tenu une session, cette commission est appelée, à l’occasion de sa première session d’octobre 2005, à se prononcer sur le projet de réglementation des risques spécifiques à travers l’étude de deux textes à savoir :</w:t>
      </w:r>
    </w:p>
    <w:p w:rsidR="00000000" w:rsidRDefault="00000000">
      <w:pPr>
        <w:numPr>
          <w:ilvl w:val="0"/>
          <w:numId w:val="24"/>
        </w:numPr>
        <w:autoSpaceDE w:val="0"/>
        <w:autoSpaceDN w:val="0"/>
        <w:spacing w:after="72"/>
        <w:rPr>
          <w:sz w:val="24"/>
          <w:lang w:val="fr-FR"/>
        </w:rPr>
      </w:pPr>
      <w:r>
        <w:rPr>
          <w:sz w:val="24"/>
          <w:lang w:val="fr-FR"/>
        </w:rPr>
        <w:t>le projet d’arrêté portant mesures générales de sécurité dans les travaux du bâtiments, travaux publics et autres travaux concernant les immeubles ;</w:t>
      </w:r>
    </w:p>
    <w:p w:rsidR="00000000" w:rsidRDefault="00000000">
      <w:pPr>
        <w:numPr>
          <w:ilvl w:val="0"/>
          <w:numId w:val="24"/>
        </w:numPr>
        <w:autoSpaceDE w:val="0"/>
        <w:autoSpaceDN w:val="0"/>
        <w:spacing w:after="72"/>
        <w:rPr>
          <w:sz w:val="24"/>
          <w:lang w:val="fr-FR"/>
        </w:rPr>
      </w:pPr>
      <w:r>
        <w:rPr>
          <w:sz w:val="24"/>
          <w:lang w:val="fr-FR"/>
        </w:rPr>
        <w:t>le projet d’arrêté portant réglementation des appareils de levage de bâtiments et travaux pratiques.</w:t>
      </w:r>
    </w:p>
    <w:p w:rsidR="00000000" w:rsidRDefault="00000000">
      <w:pPr>
        <w:spacing w:after="72"/>
        <w:rPr>
          <w:sz w:val="24"/>
          <w:lang w:val="fr-FR"/>
        </w:rPr>
      </w:pPr>
      <w:r>
        <w:rPr>
          <w:sz w:val="24"/>
          <w:lang w:val="fr-FR"/>
        </w:rPr>
        <w:t>139.</w:t>
      </w:r>
      <w:r>
        <w:rPr>
          <w:sz w:val="24"/>
          <w:lang w:val="fr-FR"/>
        </w:rPr>
        <w:tab/>
        <w:t>Enfin; au nombre des autres mesures réglementaires prises pour mieux garantir la sécurité des travailleurs, on citera notamment :</w:t>
      </w:r>
    </w:p>
    <w:p w:rsidR="00000000" w:rsidRDefault="00000000">
      <w:pPr>
        <w:numPr>
          <w:ilvl w:val="0"/>
          <w:numId w:val="24"/>
        </w:numPr>
        <w:autoSpaceDE w:val="0"/>
        <w:autoSpaceDN w:val="0"/>
        <w:spacing w:after="72"/>
        <w:rPr>
          <w:sz w:val="24"/>
          <w:lang w:val="fr-FR"/>
        </w:rPr>
      </w:pPr>
      <w:r>
        <w:rPr>
          <w:sz w:val="24"/>
          <w:lang w:val="fr-FR"/>
        </w:rPr>
        <w:t>l’arrêté n° 008/MFPTRA/DC/SGM/DT/SST du 10 février 2000 portant attributions des médecins inspecteurs du travail ;</w:t>
      </w:r>
    </w:p>
    <w:p w:rsidR="00000000" w:rsidRDefault="00000000">
      <w:pPr>
        <w:numPr>
          <w:ilvl w:val="0"/>
          <w:numId w:val="24"/>
        </w:numPr>
        <w:autoSpaceDE w:val="0"/>
        <w:autoSpaceDN w:val="0"/>
        <w:spacing w:after="72"/>
        <w:rPr>
          <w:sz w:val="24"/>
          <w:lang w:val="fr-FR"/>
        </w:rPr>
      </w:pPr>
      <w:r>
        <w:rPr>
          <w:sz w:val="24"/>
          <w:lang w:val="fr-FR"/>
        </w:rPr>
        <w:t>l’arrêté n° 54/MFPTRA/DC/SGM/DT/SST du 6 novembre 1998 fixant les conditions dans lesquelles sont effectuées les visites médicales d’embauche, les visites périodiques, les visites de reprise du travail et les consultations spontanées ;</w:t>
      </w:r>
    </w:p>
    <w:p w:rsidR="00000000" w:rsidRDefault="00000000">
      <w:pPr>
        <w:numPr>
          <w:ilvl w:val="0"/>
          <w:numId w:val="24"/>
        </w:numPr>
        <w:autoSpaceDE w:val="0"/>
        <w:autoSpaceDN w:val="0"/>
        <w:spacing w:after="72"/>
        <w:rPr>
          <w:sz w:val="24"/>
          <w:lang w:val="fr-FR"/>
        </w:rPr>
      </w:pPr>
      <w:r>
        <w:rPr>
          <w:sz w:val="24"/>
          <w:lang w:val="fr-FR"/>
        </w:rPr>
        <w:t>l’arrêté interministériel n° 132 MFPTRA/MSP/DC/SGM/DT/SST du 22 novembre 2000 fixant la nature des travaux et les catégories d’entreprises interdites aux femmes, aux femmes enceintes et aux gens et l’âge limité auquel s’applique l’interdiction ;</w:t>
      </w:r>
    </w:p>
    <w:p w:rsidR="00000000" w:rsidRDefault="00000000">
      <w:pPr>
        <w:spacing w:after="72"/>
        <w:ind w:left="360"/>
        <w:rPr>
          <w:sz w:val="24"/>
          <w:lang w:val="fr-FR"/>
        </w:rPr>
      </w:pPr>
    </w:p>
    <w:p w:rsidR="00000000" w:rsidRDefault="00000000">
      <w:pPr>
        <w:spacing w:after="72"/>
        <w:rPr>
          <w:sz w:val="24"/>
          <w:lang w:val="fr-FR"/>
        </w:rPr>
      </w:pPr>
      <w:r>
        <w:rPr>
          <w:b/>
          <w:bCs/>
          <w:sz w:val="24"/>
          <w:lang w:val="fr-FR"/>
        </w:rPr>
        <w:t>(a)</w:t>
      </w:r>
      <w:r>
        <w:rPr>
          <w:sz w:val="24"/>
          <w:lang w:val="fr-FR"/>
        </w:rPr>
        <w:t xml:space="preserve"> Aucune catégorie de travailleur n’est exclue des régimes applicables en matière de sécurité et d’hygiène du travail. Seulement, il reste que le mécanisme de fonctionnement du secteur informel est irrégulier et le contrôle de l’application de ces mesures difficile.</w:t>
      </w:r>
    </w:p>
    <w:p w:rsidR="00000000" w:rsidRDefault="00000000">
      <w:pPr>
        <w:spacing w:after="72"/>
        <w:rPr>
          <w:sz w:val="24"/>
          <w:lang w:val="fr-FR"/>
        </w:rPr>
      </w:pPr>
      <w:r>
        <w:rPr>
          <w:b/>
          <w:bCs/>
          <w:sz w:val="24"/>
          <w:lang w:val="fr-FR"/>
        </w:rPr>
        <w:t>(b)</w:t>
      </w:r>
      <w:r>
        <w:rPr>
          <w:sz w:val="24"/>
          <w:lang w:val="fr-FR"/>
        </w:rPr>
        <w:t xml:space="preserve"> La situation des accidents du travail et des maladies professionnelles au cours des six dernières années se présente comme suit :</w:t>
      </w:r>
    </w:p>
    <w:p w:rsidR="00000000" w:rsidRDefault="00000000">
      <w:pPr>
        <w:spacing w:after="72"/>
        <w:ind w:left="360"/>
        <w:rPr>
          <w:sz w:val="24"/>
          <w:u w:val="single"/>
          <w:lang w:val="fr-FR"/>
        </w:rPr>
      </w:pPr>
    </w:p>
    <w:p w:rsidR="00000000" w:rsidRDefault="00000000">
      <w:pPr>
        <w:spacing w:after="72"/>
        <w:ind w:left="360"/>
        <w:rPr>
          <w:sz w:val="24"/>
          <w:u w:val="single"/>
          <w:lang w:val="fr-FR"/>
        </w:rPr>
      </w:pPr>
    </w:p>
    <w:p w:rsidR="00000000" w:rsidRDefault="00000000">
      <w:pPr>
        <w:spacing w:after="72"/>
        <w:ind w:left="360"/>
        <w:rPr>
          <w:sz w:val="24"/>
          <w:u w:val="single"/>
          <w:lang w:val="fr-FR"/>
        </w:rPr>
      </w:pPr>
    </w:p>
    <w:p w:rsidR="00000000" w:rsidRDefault="00000000">
      <w:pPr>
        <w:spacing w:after="72"/>
        <w:ind w:left="360"/>
        <w:rPr>
          <w:b/>
          <w:bCs/>
          <w:sz w:val="24"/>
          <w:u w:val="single"/>
          <w:lang w:val="fr-FR"/>
        </w:rPr>
      </w:pPr>
      <w:r>
        <w:rPr>
          <w:b/>
          <w:bCs/>
          <w:sz w:val="24"/>
          <w:u w:val="single"/>
          <w:lang w:val="fr-FR"/>
        </w:rPr>
        <w:t>Tableau n</w:t>
      </w:r>
      <w:r>
        <w:rPr>
          <w:b/>
          <w:bCs/>
          <w:sz w:val="24"/>
          <w:u w:val="single"/>
          <w:vertAlign w:val="superscript"/>
          <w:lang w:val="fr-FR"/>
        </w:rPr>
        <w:t>o</w:t>
      </w:r>
      <w:r>
        <w:rPr>
          <w:b/>
          <w:bCs/>
          <w:sz w:val="24"/>
          <w:u w:val="single"/>
          <w:lang w:val="fr-FR"/>
        </w:rPr>
        <w:t xml:space="preserve"> 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980"/>
      </w:tblGrid>
      <w:tr w:rsidR="00000000">
        <w:tc>
          <w:tcPr>
            <w:tcW w:w="1908" w:type="dxa"/>
            <w:vAlign w:val="center"/>
          </w:tcPr>
          <w:p w:rsidR="00000000" w:rsidRDefault="00000000">
            <w:pPr>
              <w:spacing w:after="72"/>
              <w:jc w:val="center"/>
              <w:rPr>
                <w:sz w:val="24"/>
                <w:lang w:val="fr-FR"/>
              </w:rPr>
            </w:pPr>
            <w:r>
              <w:rPr>
                <w:sz w:val="24"/>
                <w:lang w:val="fr-FR"/>
              </w:rPr>
              <w:t>Années</w:t>
            </w:r>
          </w:p>
        </w:tc>
        <w:tc>
          <w:tcPr>
            <w:tcW w:w="1800" w:type="dxa"/>
            <w:vAlign w:val="center"/>
          </w:tcPr>
          <w:p w:rsidR="00000000" w:rsidRDefault="00000000">
            <w:pPr>
              <w:spacing w:after="72"/>
              <w:jc w:val="center"/>
              <w:rPr>
                <w:sz w:val="24"/>
                <w:lang w:val="fr-FR"/>
              </w:rPr>
            </w:pPr>
            <w:r>
              <w:rPr>
                <w:sz w:val="24"/>
                <w:lang w:val="fr-FR"/>
              </w:rPr>
              <w:t>Accidents du travail</w:t>
            </w:r>
          </w:p>
        </w:tc>
        <w:tc>
          <w:tcPr>
            <w:tcW w:w="1980" w:type="dxa"/>
            <w:vAlign w:val="center"/>
          </w:tcPr>
          <w:p w:rsidR="00000000" w:rsidRDefault="00000000">
            <w:pPr>
              <w:spacing w:after="72"/>
              <w:jc w:val="center"/>
              <w:rPr>
                <w:sz w:val="24"/>
                <w:lang w:val="fr-FR"/>
              </w:rPr>
            </w:pPr>
            <w:r>
              <w:rPr>
                <w:sz w:val="24"/>
                <w:lang w:val="fr-FR"/>
              </w:rPr>
              <w:t>Maladies professionnelles</w:t>
            </w:r>
          </w:p>
        </w:tc>
      </w:tr>
      <w:tr w:rsidR="00000000">
        <w:tc>
          <w:tcPr>
            <w:tcW w:w="1908" w:type="dxa"/>
            <w:vAlign w:val="center"/>
          </w:tcPr>
          <w:p w:rsidR="00000000" w:rsidRDefault="00000000">
            <w:pPr>
              <w:spacing w:after="72"/>
              <w:jc w:val="center"/>
              <w:rPr>
                <w:sz w:val="24"/>
                <w:lang w:val="fr-FR"/>
              </w:rPr>
            </w:pPr>
            <w:r>
              <w:rPr>
                <w:sz w:val="24"/>
                <w:lang w:val="fr-FR"/>
              </w:rPr>
              <w:t>1999</w:t>
            </w:r>
          </w:p>
        </w:tc>
        <w:tc>
          <w:tcPr>
            <w:tcW w:w="1800" w:type="dxa"/>
            <w:vAlign w:val="center"/>
          </w:tcPr>
          <w:p w:rsidR="00000000" w:rsidRDefault="00000000">
            <w:pPr>
              <w:spacing w:after="72"/>
              <w:jc w:val="center"/>
              <w:rPr>
                <w:sz w:val="24"/>
                <w:lang w:val="fr-FR"/>
              </w:rPr>
            </w:pPr>
            <w:r>
              <w:rPr>
                <w:sz w:val="24"/>
                <w:lang w:val="fr-FR"/>
              </w:rPr>
              <w:t>750</w:t>
            </w:r>
          </w:p>
        </w:tc>
        <w:tc>
          <w:tcPr>
            <w:tcW w:w="1980" w:type="dxa"/>
            <w:vAlign w:val="center"/>
          </w:tcPr>
          <w:p w:rsidR="00000000" w:rsidRDefault="00000000">
            <w:pPr>
              <w:spacing w:after="72"/>
              <w:jc w:val="center"/>
              <w:rPr>
                <w:sz w:val="24"/>
                <w:lang w:val="fr-FR"/>
              </w:rPr>
            </w:pPr>
            <w:r>
              <w:rPr>
                <w:sz w:val="24"/>
                <w:lang w:val="fr-FR"/>
              </w:rPr>
              <w:t>04</w:t>
            </w:r>
          </w:p>
        </w:tc>
      </w:tr>
      <w:tr w:rsidR="00000000">
        <w:tc>
          <w:tcPr>
            <w:tcW w:w="1908" w:type="dxa"/>
            <w:vAlign w:val="center"/>
          </w:tcPr>
          <w:p w:rsidR="00000000" w:rsidRDefault="00000000">
            <w:pPr>
              <w:spacing w:after="72"/>
              <w:jc w:val="center"/>
              <w:rPr>
                <w:sz w:val="24"/>
                <w:lang w:val="fr-FR"/>
              </w:rPr>
            </w:pPr>
            <w:r>
              <w:rPr>
                <w:sz w:val="24"/>
                <w:lang w:val="fr-FR"/>
              </w:rPr>
              <w:t>2000</w:t>
            </w:r>
          </w:p>
        </w:tc>
        <w:tc>
          <w:tcPr>
            <w:tcW w:w="1800" w:type="dxa"/>
            <w:vAlign w:val="center"/>
          </w:tcPr>
          <w:p w:rsidR="00000000" w:rsidRDefault="00000000">
            <w:pPr>
              <w:spacing w:after="72"/>
              <w:jc w:val="center"/>
              <w:rPr>
                <w:sz w:val="24"/>
                <w:lang w:val="fr-FR"/>
              </w:rPr>
            </w:pPr>
            <w:r>
              <w:rPr>
                <w:sz w:val="24"/>
                <w:lang w:val="fr-FR"/>
              </w:rPr>
              <w:t>878</w:t>
            </w:r>
          </w:p>
        </w:tc>
        <w:tc>
          <w:tcPr>
            <w:tcW w:w="1980" w:type="dxa"/>
            <w:vAlign w:val="center"/>
          </w:tcPr>
          <w:p w:rsidR="00000000" w:rsidRDefault="00000000">
            <w:pPr>
              <w:spacing w:after="72"/>
              <w:jc w:val="center"/>
              <w:rPr>
                <w:sz w:val="24"/>
                <w:lang w:val="fr-FR"/>
              </w:rPr>
            </w:pPr>
            <w:r>
              <w:rPr>
                <w:sz w:val="24"/>
                <w:lang w:val="fr-FR"/>
              </w:rPr>
              <w:t>00</w:t>
            </w:r>
          </w:p>
        </w:tc>
      </w:tr>
      <w:tr w:rsidR="00000000">
        <w:tc>
          <w:tcPr>
            <w:tcW w:w="1908" w:type="dxa"/>
            <w:vAlign w:val="center"/>
          </w:tcPr>
          <w:p w:rsidR="00000000" w:rsidRDefault="00000000">
            <w:pPr>
              <w:spacing w:after="72"/>
              <w:jc w:val="center"/>
              <w:rPr>
                <w:sz w:val="24"/>
                <w:lang w:val="fr-FR"/>
              </w:rPr>
            </w:pPr>
            <w:r>
              <w:rPr>
                <w:sz w:val="24"/>
                <w:lang w:val="fr-FR"/>
              </w:rPr>
              <w:t>2001</w:t>
            </w:r>
          </w:p>
        </w:tc>
        <w:tc>
          <w:tcPr>
            <w:tcW w:w="1800" w:type="dxa"/>
            <w:vAlign w:val="center"/>
          </w:tcPr>
          <w:p w:rsidR="00000000" w:rsidRDefault="00000000">
            <w:pPr>
              <w:spacing w:after="72"/>
              <w:jc w:val="center"/>
              <w:rPr>
                <w:sz w:val="24"/>
                <w:lang w:val="fr-FR"/>
              </w:rPr>
            </w:pPr>
            <w:r>
              <w:rPr>
                <w:sz w:val="24"/>
                <w:lang w:val="fr-FR"/>
              </w:rPr>
              <w:t>694</w:t>
            </w:r>
          </w:p>
        </w:tc>
        <w:tc>
          <w:tcPr>
            <w:tcW w:w="1980" w:type="dxa"/>
            <w:vAlign w:val="center"/>
          </w:tcPr>
          <w:p w:rsidR="00000000" w:rsidRDefault="00000000">
            <w:pPr>
              <w:spacing w:after="72"/>
              <w:jc w:val="center"/>
              <w:rPr>
                <w:sz w:val="24"/>
                <w:lang w:val="fr-FR"/>
              </w:rPr>
            </w:pPr>
            <w:r>
              <w:rPr>
                <w:sz w:val="24"/>
                <w:lang w:val="fr-FR"/>
              </w:rPr>
              <w:t>03</w:t>
            </w:r>
          </w:p>
        </w:tc>
      </w:tr>
      <w:tr w:rsidR="00000000">
        <w:tc>
          <w:tcPr>
            <w:tcW w:w="1908" w:type="dxa"/>
            <w:vAlign w:val="center"/>
          </w:tcPr>
          <w:p w:rsidR="00000000" w:rsidRDefault="00000000">
            <w:pPr>
              <w:spacing w:after="72"/>
              <w:jc w:val="center"/>
              <w:rPr>
                <w:sz w:val="24"/>
                <w:lang w:val="fr-FR"/>
              </w:rPr>
            </w:pPr>
            <w:r>
              <w:rPr>
                <w:sz w:val="24"/>
                <w:lang w:val="fr-FR"/>
              </w:rPr>
              <w:t>2002</w:t>
            </w:r>
          </w:p>
        </w:tc>
        <w:tc>
          <w:tcPr>
            <w:tcW w:w="1800" w:type="dxa"/>
            <w:vAlign w:val="center"/>
          </w:tcPr>
          <w:p w:rsidR="00000000" w:rsidRDefault="00000000">
            <w:pPr>
              <w:spacing w:after="72"/>
              <w:jc w:val="center"/>
              <w:rPr>
                <w:sz w:val="24"/>
                <w:lang w:val="fr-FR"/>
              </w:rPr>
            </w:pPr>
            <w:r>
              <w:rPr>
                <w:sz w:val="24"/>
                <w:lang w:val="fr-FR"/>
              </w:rPr>
              <w:t>703</w:t>
            </w:r>
          </w:p>
        </w:tc>
        <w:tc>
          <w:tcPr>
            <w:tcW w:w="1980" w:type="dxa"/>
            <w:vAlign w:val="center"/>
          </w:tcPr>
          <w:p w:rsidR="00000000" w:rsidRDefault="00000000">
            <w:pPr>
              <w:spacing w:after="72"/>
              <w:jc w:val="center"/>
              <w:rPr>
                <w:sz w:val="24"/>
                <w:lang w:val="fr-FR"/>
              </w:rPr>
            </w:pPr>
            <w:r>
              <w:rPr>
                <w:sz w:val="24"/>
                <w:lang w:val="fr-FR"/>
              </w:rPr>
              <w:t>00</w:t>
            </w:r>
          </w:p>
        </w:tc>
      </w:tr>
      <w:tr w:rsidR="00000000">
        <w:tc>
          <w:tcPr>
            <w:tcW w:w="1908" w:type="dxa"/>
            <w:vAlign w:val="center"/>
          </w:tcPr>
          <w:p w:rsidR="00000000" w:rsidRDefault="00000000">
            <w:pPr>
              <w:spacing w:after="72"/>
              <w:jc w:val="center"/>
              <w:rPr>
                <w:sz w:val="24"/>
                <w:lang w:val="fr-FR"/>
              </w:rPr>
            </w:pPr>
            <w:r>
              <w:rPr>
                <w:sz w:val="24"/>
                <w:lang w:val="fr-FR"/>
              </w:rPr>
              <w:t>2003</w:t>
            </w:r>
          </w:p>
        </w:tc>
        <w:tc>
          <w:tcPr>
            <w:tcW w:w="1800" w:type="dxa"/>
            <w:vAlign w:val="center"/>
          </w:tcPr>
          <w:p w:rsidR="00000000" w:rsidRDefault="00000000">
            <w:pPr>
              <w:spacing w:after="72"/>
              <w:jc w:val="center"/>
              <w:rPr>
                <w:sz w:val="24"/>
                <w:lang w:val="fr-FR"/>
              </w:rPr>
            </w:pPr>
            <w:r>
              <w:rPr>
                <w:sz w:val="24"/>
                <w:lang w:val="fr-FR"/>
              </w:rPr>
              <w:t>792</w:t>
            </w:r>
          </w:p>
        </w:tc>
        <w:tc>
          <w:tcPr>
            <w:tcW w:w="1980" w:type="dxa"/>
            <w:vAlign w:val="center"/>
          </w:tcPr>
          <w:p w:rsidR="00000000" w:rsidRDefault="00000000">
            <w:pPr>
              <w:spacing w:after="72"/>
              <w:jc w:val="center"/>
              <w:rPr>
                <w:sz w:val="24"/>
                <w:lang w:val="fr-FR"/>
              </w:rPr>
            </w:pPr>
            <w:r>
              <w:rPr>
                <w:sz w:val="24"/>
                <w:lang w:val="fr-FR"/>
              </w:rPr>
              <w:t>00</w:t>
            </w:r>
          </w:p>
        </w:tc>
      </w:tr>
    </w:tbl>
    <w:p w:rsidR="00000000" w:rsidRDefault="00000000">
      <w:pPr>
        <w:spacing w:after="72"/>
        <w:ind w:left="360" w:right="2700"/>
        <w:rPr>
          <w:sz w:val="20"/>
          <w:szCs w:val="20"/>
          <w:lang w:val="fr-FR"/>
        </w:rPr>
      </w:pPr>
      <w:r>
        <w:rPr>
          <w:sz w:val="20"/>
          <w:szCs w:val="20"/>
          <w:lang w:val="fr-FR"/>
        </w:rPr>
        <w:t>Source : Service de prévention des risques professionnels de la Caisse Nationale de Sécurité Sociale</w:t>
      </w:r>
    </w:p>
    <w:p w:rsidR="00000000" w:rsidRDefault="00000000">
      <w:pPr>
        <w:spacing w:after="72"/>
        <w:ind w:left="360"/>
        <w:rPr>
          <w:sz w:val="24"/>
          <w:lang w:val="fr-FR"/>
        </w:rPr>
      </w:pPr>
    </w:p>
    <w:p w:rsidR="00000000" w:rsidRDefault="00000000">
      <w:pPr>
        <w:spacing w:after="72"/>
        <w:rPr>
          <w:sz w:val="24"/>
          <w:lang w:val="fr-FR"/>
        </w:rPr>
      </w:pPr>
      <w:r>
        <w:rPr>
          <w:sz w:val="24"/>
          <w:lang w:val="fr-FR"/>
        </w:rPr>
        <w:t>140.</w:t>
      </w:r>
      <w:r>
        <w:rPr>
          <w:sz w:val="24"/>
          <w:lang w:val="fr-FR"/>
        </w:rPr>
        <w:tab/>
        <w:t>L’absence de certaines données sur les accidents du travail notamment les effectifs des entreprises, les taux d’IPP, le nombre des journées perdues etc. n’a pas permis de déterminer certains principaux indicateurs tels que les taux de fréquences et de gravité, les indices de fréquences et de gravité.</w:t>
      </w:r>
    </w:p>
    <w:p w:rsidR="00000000" w:rsidRDefault="00000000">
      <w:pPr>
        <w:spacing w:after="72"/>
        <w:rPr>
          <w:sz w:val="24"/>
          <w:lang w:val="fr-FR"/>
        </w:rPr>
      </w:pPr>
    </w:p>
    <w:p w:rsidR="00000000" w:rsidRDefault="00000000">
      <w:pPr>
        <w:spacing w:after="72"/>
        <w:rPr>
          <w:sz w:val="24"/>
          <w:lang w:val="fr-FR"/>
        </w:rPr>
      </w:pPr>
      <w:r>
        <w:rPr>
          <w:sz w:val="24"/>
          <w:lang w:val="fr-FR"/>
        </w:rPr>
        <w:t>141.</w:t>
      </w:r>
      <w:r>
        <w:rPr>
          <w:sz w:val="24"/>
          <w:lang w:val="fr-FR"/>
        </w:rPr>
        <w:tab/>
        <w:t>Dans l’ensemble, de nombreux cas d’accidents du travail et surtout de maladies professionnelles ne sont pas déclarés par les employeurs.</w:t>
      </w:r>
    </w:p>
    <w:p w:rsidR="00000000" w:rsidRDefault="00000000">
      <w:pPr>
        <w:spacing w:after="72"/>
        <w:rPr>
          <w:b/>
          <w:bCs/>
          <w:sz w:val="24"/>
          <w:lang w:val="fr-FR"/>
        </w:rPr>
      </w:pPr>
    </w:p>
    <w:p w:rsidR="00000000" w:rsidRDefault="00000000">
      <w:pPr>
        <w:spacing w:after="72"/>
        <w:rPr>
          <w:b/>
          <w:bCs/>
          <w:sz w:val="24"/>
          <w:u w:val="single"/>
          <w:lang w:val="fr-FR"/>
        </w:rPr>
      </w:pPr>
      <w:r>
        <w:rPr>
          <w:b/>
          <w:bCs/>
          <w:sz w:val="24"/>
          <w:u w:val="single"/>
          <w:lang w:val="fr-FR"/>
        </w:rPr>
        <w:t>7. 4, 7.5, 7.6 (directives 17, 18 et 19 de l’article 7 du Pacte)</w:t>
      </w:r>
    </w:p>
    <w:p w:rsidR="00000000" w:rsidRDefault="00000000">
      <w:pPr>
        <w:spacing w:after="72"/>
        <w:rPr>
          <w:sz w:val="24"/>
          <w:lang w:val="fr-FR"/>
        </w:rPr>
      </w:pPr>
    </w:p>
    <w:p w:rsidR="00000000" w:rsidRDefault="00000000">
      <w:pPr>
        <w:spacing w:after="72"/>
        <w:rPr>
          <w:sz w:val="24"/>
          <w:lang w:val="fr-FR"/>
        </w:rPr>
      </w:pPr>
      <w:r>
        <w:rPr>
          <w:sz w:val="24"/>
          <w:lang w:val="fr-FR"/>
        </w:rPr>
        <w:t>142.</w:t>
      </w:r>
      <w:r>
        <w:rPr>
          <w:sz w:val="24"/>
          <w:lang w:val="fr-FR"/>
        </w:rPr>
        <w:tab/>
        <w:t>Ces points sont traités dans les détails par le rapport initial.</w:t>
      </w:r>
    </w:p>
    <w:p w:rsidR="00000000" w:rsidRDefault="00000000">
      <w:pPr>
        <w:spacing w:after="72"/>
        <w:rPr>
          <w:b/>
          <w:bCs/>
          <w:sz w:val="24"/>
          <w:lang w:val="fr-FR"/>
        </w:rPr>
      </w:pPr>
    </w:p>
    <w:p w:rsidR="00000000" w:rsidRDefault="00000000">
      <w:pPr>
        <w:spacing w:after="72"/>
        <w:rPr>
          <w:b/>
          <w:bCs/>
          <w:sz w:val="24"/>
          <w:lang w:val="fr-FR"/>
        </w:rPr>
      </w:pPr>
      <w:r>
        <w:rPr>
          <w:b/>
          <w:bCs/>
          <w:sz w:val="24"/>
          <w:u w:val="single"/>
          <w:lang w:val="fr-FR"/>
        </w:rPr>
        <w:t>8. Article 8 du Pacte</w:t>
      </w:r>
      <w:r>
        <w:rPr>
          <w:b/>
          <w:bCs/>
          <w:sz w:val="24"/>
          <w:lang w:val="fr-FR"/>
        </w:rPr>
        <w:t> : Droits syndicaux</w:t>
      </w:r>
    </w:p>
    <w:p w:rsidR="00000000" w:rsidRDefault="00000000">
      <w:pPr>
        <w:spacing w:after="72"/>
        <w:rPr>
          <w:sz w:val="24"/>
          <w:lang w:val="fr-FR"/>
        </w:rPr>
      </w:pPr>
    </w:p>
    <w:p w:rsidR="00000000" w:rsidRDefault="00000000">
      <w:pPr>
        <w:spacing w:after="72"/>
        <w:rPr>
          <w:b/>
          <w:bCs/>
          <w:sz w:val="24"/>
          <w:lang w:val="fr-FR"/>
        </w:rPr>
      </w:pPr>
      <w:r>
        <w:rPr>
          <w:b/>
          <w:bCs/>
          <w:sz w:val="24"/>
          <w:lang w:val="fr-FR"/>
        </w:rPr>
        <w:t>8.1</w:t>
      </w:r>
    </w:p>
    <w:p w:rsidR="00000000" w:rsidRDefault="00000000">
      <w:pPr>
        <w:spacing w:after="72"/>
        <w:rPr>
          <w:sz w:val="24"/>
          <w:lang w:val="fr-FR"/>
        </w:rPr>
      </w:pPr>
    </w:p>
    <w:p w:rsidR="00000000" w:rsidRDefault="00000000">
      <w:pPr>
        <w:rPr>
          <w:sz w:val="24"/>
          <w:lang w:val="fr-FR"/>
        </w:rPr>
      </w:pPr>
      <w:r>
        <w:rPr>
          <w:sz w:val="24"/>
          <w:lang w:val="fr-FR"/>
        </w:rPr>
        <w:t>143.</w:t>
      </w:r>
      <w:r>
        <w:rPr>
          <w:sz w:val="24"/>
          <w:lang w:val="fr-FR"/>
        </w:rPr>
        <w:tab/>
        <w:t>L’Etat béninois est partie au Pacte international relatif aux droits civils et politiques (PIDCP) en mars 1992 ainsi qu’aux conventions n</w:t>
      </w:r>
      <w:r>
        <w:rPr>
          <w:sz w:val="24"/>
          <w:vertAlign w:val="superscript"/>
          <w:lang w:val="fr-FR"/>
        </w:rPr>
        <w:t>os</w:t>
      </w:r>
      <w:r>
        <w:rPr>
          <w:sz w:val="24"/>
          <w:lang w:val="fr-FR"/>
        </w:rPr>
        <w:t xml:space="preserve"> 87 et 98 de l’OIT respectivement sur la liberté syndicale et la protection du droit syndical et sur le droit d’organisation et de négociation collective.</w:t>
      </w:r>
    </w:p>
    <w:p w:rsidR="00000000" w:rsidRDefault="00000000">
      <w:pPr>
        <w:rPr>
          <w:sz w:val="24"/>
          <w:lang w:val="fr-FR"/>
        </w:rPr>
      </w:pPr>
    </w:p>
    <w:p w:rsidR="00000000" w:rsidRDefault="00000000">
      <w:pPr>
        <w:rPr>
          <w:sz w:val="24"/>
          <w:lang w:val="fr-FR"/>
        </w:rPr>
      </w:pPr>
      <w:r>
        <w:rPr>
          <w:sz w:val="24"/>
          <w:lang w:val="fr-FR"/>
        </w:rPr>
        <w:t>144.</w:t>
      </w:r>
      <w:r>
        <w:rPr>
          <w:sz w:val="24"/>
          <w:lang w:val="fr-FR"/>
        </w:rPr>
        <w:tab/>
        <w:t>L’application de la Convention n</w:t>
      </w:r>
      <w:r>
        <w:rPr>
          <w:sz w:val="24"/>
          <w:vertAlign w:val="superscript"/>
          <w:lang w:val="fr-FR"/>
        </w:rPr>
        <w:t>o</w:t>
      </w:r>
      <w:r>
        <w:rPr>
          <w:sz w:val="24"/>
          <w:lang w:val="fr-FR"/>
        </w:rPr>
        <w:t xml:space="preserve"> 87 avait soulevé des observations de la part de la commission d’Experts du BIT pour l`application des conventions en ce qui concerne l’ordonnance 69-14 relative à l’exercice du droit de grève ; les dispositions de cette ordonnance n’étant pas conformes aux stipulations de la Convention n</w:t>
      </w:r>
      <w:r>
        <w:rPr>
          <w:sz w:val="24"/>
          <w:vertAlign w:val="superscript"/>
          <w:lang w:val="fr-FR"/>
        </w:rPr>
        <w:t>o</w:t>
      </w:r>
      <w:r>
        <w:rPr>
          <w:sz w:val="24"/>
          <w:lang w:val="fr-FR"/>
        </w:rPr>
        <w:t xml:space="preserve"> 87 de l’OIT ni à celles de la Convention n</w:t>
      </w:r>
      <w:r>
        <w:rPr>
          <w:sz w:val="24"/>
          <w:vertAlign w:val="superscript"/>
          <w:lang w:val="fr-FR"/>
        </w:rPr>
        <w:t>o</w:t>
      </w:r>
      <w:r>
        <w:rPr>
          <w:sz w:val="24"/>
          <w:lang w:val="fr-FR"/>
        </w:rPr>
        <w:t xml:space="preserve"> 29 sur le travail forcé.</w:t>
      </w:r>
    </w:p>
    <w:p w:rsidR="00000000" w:rsidRDefault="00000000">
      <w:pPr>
        <w:spacing w:after="72"/>
        <w:rPr>
          <w:sz w:val="24"/>
          <w:lang w:val="fr-FR"/>
        </w:rPr>
      </w:pPr>
    </w:p>
    <w:p w:rsidR="00000000" w:rsidRDefault="00000000">
      <w:pPr>
        <w:spacing w:after="72"/>
        <w:rPr>
          <w:sz w:val="24"/>
          <w:lang w:val="fr-FR"/>
        </w:rPr>
      </w:pPr>
      <w:r>
        <w:rPr>
          <w:sz w:val="24"/>
          <w:lang w:val="fr-FR"/>
        </w:rPr>
        <w:t>145.</w:t>
      </w:r>
      <w:r>
        <w:rPr>
          <w:sz w:val="24"/>
          <w:lang w:val="fr-FR"/>
        </w:rPr>
        <w:tab/>
        <w:t>Ces observations on été par ailleurs prises en compte dans la nouvelle loi adoptée (la Loi n</w:t>
      </w:r>
      <w:r>
        <w:rPr>
          <w:sz w:val="24"/>
          <w:vertAlign w:val="superscript"/>
          <w:lang w:val="fr-FR"/>
        </w:rPr>
        <w:t>o</w:t>
      </w:r>
      <w:r>
        <w:rPr>
          <w:sz w:val="24"/>
          <w:lang w:val="fr-FR"/>
        </w:rPr>
        <w:t xml:space="preserve"> 2001-09 du 21 juin 2002 portant exercice du droit de grève en République du Bénin) et les textes réglementaires qui ont été pris ultérieurement aux observations.</w:t>
      </w:r>
    </w:p>
    <w:p w:rsidR="00000000" w:rsidRDefault="00000000">
      <w:pPr>
        <w:spacing w:after="72"/>
        <w:rPr>
          <w:sz w:val="24"/>
          <w:lang w:val="fr-FR"/>
        </w:rPr>
      </w:pPr>
    </w:p>
    <w:p w:rsidR="00000000" w:rsidRDefault="00000000">
      <w:pPr>
        <w:spacing w:after="72"/>
        <w:rPr>
          <w:b/>
          <w:bCs/>
          <w:sz w:val="24"/>
          <w:lang w:val="fr-FR"/>
        </w:rPr>
      </w:pPr>
      <w:r>
        <w:rPr>
          <w:b/>
          <w:bCs/>
          <w:sz w:val="24"/>
          <w:lang w:val="fr-FR"/>
        </w:rPr>
        <w:t>8.2</w:t>
      </w:r>
    </w:p>
    <w:p w:rsidR="00000000" w:rsidRDefault="00000000">
      <w:pPr>
        <w:spacing w:after="72"/>
        <w:rPr>
          <w:sz w:val="24"/>
          <w:lang w:val="fr-FR"/>
        </w:rPr>
      </w:pPr>
    </w:p>
    <w:p w:rsidR="00000000" w:rsidRDefault="00000000">
      <w:pPr>
        <w:spacing w:after="72"/>
        <w:rPr>
          <w:sz w:val="24"/>
          <w:lang w:val="fr-FR"/>
        </w:rPr>
      </w:pPr>
      <w:r>
        <w:rPr>
          <w:sz w:val="24"/>
          <w:lang w:val="fr-FR"/>
        </w:rPr>
        <w:t>146.</w:t>
      </w:r>
      <w:r>
        <w:rPr>
          <w:sz w:val="24"/>
          <w:lang w:val="fr-FR"/>
        </w:rPr>
        <w:tab/>
        <w:t xml:space="preserve">Les conditions de fond ou de forme à remplir pour former un syndicat et s’affilier au syndicat de son choix sont précisées dans les détails par le rapport </w:t>
      </w:r>
      <w:hyperlink r:id="rId11" w:history="1">
        <w:r>
          <w:rPr>
            <w:sz w:val="24"/>
            <w:lang w:val="fr-FR"/>
          </w:rPr>
          <w:t>initial. Il</w:t>
        </w:r>
      </w:hyperlink>
      <w:r>
        <w:rPr>
          <w:sz w:val="24"/>
          <w:lang w:val="fr-FR"/>
        </w:rPr>
        <w:t xml:space="preserve"> n’y pas de changements à noter de ce point de vue.</w:t>
      </w:r>
    </w:p>
    <w:p w:rsidR="00000000" w:rsidRDefault="00000000">
      <w:pPr>
        <w:spacing w:after="72"/>
        <w:rPr>
          <w:sz w:val="24"/>
          <w:lang w:val="fr-FR"/>
        </w:rPr>
      </w:pPr>
    </w:p>
    <w:p w:rsidR="00000000" w:rsidRDefault="00000000">
      <w:pPr>
        <w:spacing w:after="72"/>
        <w:rPr>
          <w:sz w:val="24"/>
          <w:lang w:val="fr-FR"/>
        </w:rPr>
      </w:pPr>
      <w:r>
        <w:rPr>
          <w:sz w:val="24"/>
          <w:lang w:val="fr-FR"/>
        </w:rPr>
        <w:t>147.</w:t>
      </w:r>
      <w:r>
        <w:rPr>
          <w:sz w:val="24"/>
          <w:lang w:val="fr-FR"/>
        </w:rPr>
        <w:tab/>
        <w:t>Par ailleurs; quant au nombre des syndicats, il faut signaler qu’il existe au Bénin, à la date de la rédaction du rapport, sept (07) centrales syndicales et le Conseil National du Patronat du Bénin (CNPB) :</w:t>
      </w:r>
    </w:p>
    <w:p w:rsidR="00000000" w:rsidRDefault="00000000">
      <w:pPr>
        <w:numPr>
          <w:ilvl w:val="0"/>
          <w:numId w:val="24"/>
        </w:numPr>
        <w:autoSpaceDE w:val="0"/>
        <w:autoSpaceDN w:val="0"/>
        <w:spacing w:after="72"/>
        <w:rPr>
          <w:sz w:val="24"/>
          <w:lang w:val="fr-FR"/>
        </w:rPr>
      </w:pPr>
      <w:r>
        <w:rPr>
          <w:sz w:val="24"/>
          <w:lang w:val="fr-FR"/>
        </w:rPr>
        <w:t>la Confédération des Syndicats Autonomes du Bénin (CSA-Bénin) ;</w:t>
      </w:r>
    </w:p>
    <w:p w:rsidR="00000000" w:rsidRDefault="00000000">
      <w:pPr>
        <w:numPr>
          <w:ilvl w:val="0"/>
          <w:numId w:val="24"/>
        </w:numPr>
        <w:autoSpaceDE w:val="0"/>
        <w:autoSpaceDN w:val="0"/>
        <w:spacing w:after="72"/>
        <w:rPr>
          <w:sz w:val="24"/>
          <w:lang w:val="fr-FR"/>
        </w:rPr>
      </w:pPr>
      <w:r>
        <w:rPr>
          <w:sz w:val="24"/>
          <w:lang w:val="fr-FR"/>
        </w:rPr>
        <w:t>la Confédération Syndicale des Travailleurs du Bénin (CSTB) ;</w:t>
      </w:r>
    </w:p>
    <w:p w:rsidR="00000000" w:rsidRDefault="00000000">
      <w:pPr>
        <w:numPr>
          <w:ilvl w:val="0"/>
          <w:numId w:val="24"/>
        </w:numPr>
        <w:autoSpaceDE w:val="0"/>
        <w:autoSpaceDN w:val="0"/>
        <w:spacing w:after="72"/>
        <w:rPr>
          <w:sz w:val="24"/>
          <w:lang w:val="fr-FR"/>
        </w:rPr>
      </w:pPr>
      <w:r>
        <w:rPr>
          <w:sz w:val="24"/>
          <w:lang w:val="fr-FR"/>
        </w:rPr>
        <w:t>la Confédération Générale des Travailleurs du Bénin (CGTB) ;</w:t>
      </w:r>
    </w:p>
    <w:p w:rsidR="00000000" w:rsidRDefault="00000000">
      <w:pPr>
        <w:numPr>
          <w:ilvl w:val="0"/>
          <w:numId w:val="24"/>
        </w:numPr>
        <w:autoSpaceDE w:val="0"/>
        <w:autoSpaceDN w:val="0"/>
        <w:spacing w:after="72"/>
        <w:rPr>
          <w:sz w:val="24"/>
          <w:lang w:val="fr-FR"/>
        </w:rPr>
      </w:pPr>
      <w:r>
        <w:rPr>
          <w:sz w:val="24"/>
          <w:lang w:val="fr-FR"/>
        </w:rPr>
        <w:t>la Confédération des Organisations Syndicales Indépendante du Bénin (COSI) ;</w:t>
      </w:r>
    </w:p>
    <w:p w:rsidR="00000000" w:rsidRDefault="00000000">
      <w:pPr>
        <w:numPr>
          <w:ilvl w:val="0"/>
          <w:numId w:val="24"/>
        </w:numPr>
        <w:autoSpaceDE w:val="0"/>
        <w:autoSpaceDN w:val="0"/>
        <w:spacing w:after="72"/>
        <w:rPr>
          <w:sz w:val="24"/>
          <w:lang w:val="fr-FR"/>
        </w:rPr>
      </w:pPr>
      <w:r>
        <w:rPr>
          <w:sz w:val="24"/>
          <w:lang w:val="fr-FR"/>
        </w:rPr>
        <w:t>l’Union des Syndicats des travailleurs du Bénin (UNSTB)</w:t>
      </w:r>
    </w:p>
    <w:p w:rsidR="00000000" w:rsidRDefault="00000000">
      <w:pPr>
        <w:numPr>
          <w:ilvl w:val="0"/>
          <w:numId w:val="24"/>
        </w:numPr>
        <w:autoSpaceDE w:val="0"/>
        <w:autoSpaceDN w:val="0"/>
        <w:spacing w:after="72"/>
        <w:rPr>
          <w:sz w:val="24"/>
          <w:lang w:val="fr-FR"/>
        </w:rPr>
      </w:pPr>
      <w:r>
        <w:rPr>
          <w:sz w:val="24"/>
          <w:lang w:val="fr-FR"/>
        </w:rPr>
        <w:t>la Centrale des Syndicats Unis du Bénin (CSUB);</w:t>
      </w:r>
    </w:p>
    <w:p w:rsidR="00000000" w:rsidRDefault="00000000">
      <w:pPr>
        <w:numPr>
          <w:ilvl w:val="0"/>
          <w:numId w:val="24"/>
        </w:numPr>
        <w:autoSpaceDE w:val="0"/>
        <w:autoSpaceDN w:val="0"/>
        <w:spacing w:after="72"/>
        <w:rPr>
          <w:sz w:val="24"/>
          <w:lang w:val="fr-FR"/>
        </w:rPr>
      </w:pPr>
      <w:r>
        <w:rPr>
          <w:sz w:val="24"/>
          <w:lang w:val="fr-FR"/>
        </w:rPr>
        <w:t>la Centrale des Syndicats du Privé et de l’Informel du Bénin (CSPIB).</w:t>
      </w:r>
    </w:p>
    <w:p w:rsidR="00000000" w:rsidRDefault="00000000">
      <w:pPr>
        <w:spacing w:after="72"/>
        <w:rPr>
          <w:sz w:val="24"/>
          <w:lang w:val="fr-FR"/>
        </w:rPr>
      </w:pPr>
    </w:p>
    <w:p w:rsidR="00000000" w:rsidRDefault="00000000">
      <w:pPr>
        <w:spacing w:after="72"/>
        <w:rPr>
          <w:sz w:val="24"/>
          <w:lang w:val="fr-FR"/>
        </w:rPr>
      </w:pPr>
      <w:r>
        <w:rPr>
          <w:sz w:val="24"/>
          <w:lang w:val="fr-FR"/>
        </w:rPr>
        <w:t>148.</w:t>
      </w:r>
      <w:r>
        <w:rPr>
          <w:sz w:val="24"/>
          <w:lang w:val="fr-FR"/>
        </w:rPr>
        <w:tab/>
        <w:t>Chaque confédération ou centrale syndicale est un ensemble de syndicats et de fédérations de syndicats avec des adhérents dont le nombre n’est pas toujours précis.</w:t>
      </w:r>
    </w:p>
    <w:p w:rsidR="00000000" w:rsidRDefault="00000000">
      <w:pPr>
        <w:spacing w:after="72"/>
        <w:rPr>
          <w:sz w:val="24"/>
          <w:lang w:val="fr-FR"/>
        </w:rPr>
      </w:pPr>
    </w:p>
    <w:p w:rsidR="00000000" w:rsidRDefault="00000000">
      <w:pPr>
        <w:spacing w:after="72"/>
        <w:rPr>
          <w:sz w:val="24"/>
          <w:lang w:val="fr-FR"/>
        </w:rPr>
      </w:pPr>
      <w:r>
        <w:rPr>
          <w:sz w:val="24"/>
          <w:lang w:val="fr-FR"/>
        </w:rPr>
        <w:t>149.</w:t>
      </w:r>
      <w:r>
        <w:rPr>
          <w:sz w:val="24"/>
          <w:lang w:val="fr-FR"/>
        </w:rPr>
        <w:tab/>
        <w:t>Ces centrales sont affiliées à des confédérations internationales précisées par le rapport initial.</w:t>
      </w:r>
    </w:p>
    <w:p w:rsidR="00000000" w:rsidRDefault="00000000">
      <w:pPr>
        <w:spacing w:after="72"/>
        <w:rPr>
          <w:sz w:val="24"/>
          <w:lang w:val="fr-FR"/>
        </w:rPr>
      </w:pPr>
    </w:p>
    <w:p w:rsidR="00000000" w:rsidRDefault="00000000">
      <w:pPr>
        <w:spacing w:after="72"/>
        <w:rPr>
          <w:b/>
          <w:bCs/>
          <w:sz w:val="24"/>
          <w:lang w:val="fr-FR"/>
        </w:rPr>
      </w:pPr>
      <w:r>
        <w:rPr>
          <w:b/>
          <w:bCs/>
          <w:sz w:val="24"/>
          <w:lang w:val="fr-FR"/>
        </w:rPr>
        <w:t>8.3</w:t>
      </w:r>
    </w:p>
    <w:p w:rsidR="00000000" w:rsidRDefault="00000000">
      <w:pPr>
        <w:spacing w:after="72"/>
        <w:rPr>
          <w:sz w:val="24"/>
          <w:lang w:val="fr-FR"/>
        </w:rPr>
      </w:pPr>
    </w:p>
    <w:p w:rsidR="00000000" w:rsidRDefault="00000000">
      <w:pPr>
        <w:spacing w:after="72"/>
        <w:rPr>
          <w:sz w:val="24"/>
          <w:lang w:val="fr-FR"/>
        </w:rPr>
      </w:pPr>
      <w:r>
        <w:rPr>
          <w:sz w:val="24"/>
          <w:lang w:val="fr-FR"/>
        </w:rPr>
        <w:t>150.</w:t>
      </w:r>
      <w:r>
        <w:rPr>
          <w:sz w:val="24"/>
          <w:lang w:val="fr-FR"/>
        </w:rPr>
        <w:tab/>
        <w:t xml:space="preserve">Ainsi que l’a noté le rapport initial, le droit de grève est reconnu aux travailleurs par les dispositions constitutionnelles et législatives. Le rapport initial a réglé presque toutes les questions relatives à la directive 23. </w:t>
      </w:r>
    </w:p>
    <w:p w:rsidR="00000000" w:rsidRDefault="00000000">
      <w:pPr>
        <w:spacing w:after="72"/>
        <w:rPr>
          <w:sz w:val="24"/>
          <w:lang w:val="fr-FR"/>
        </w:rPr>
      </w:pPr>
    </w:p>
    <w:p w:rsidR="00000000" w:rsidRDefault="00000000">
      <w:pPr>
        <w:spacing w:after="72"/>
        <w:rPr>
          <w:sz w:val="24"/>
          <w:lang w:val="fr-FR"/>
        </w:rPr>
      </w:pPr>
      <w:r>
        <w:rPr>
          <w:sz w:val="24"/>
          <w:lang w:val="fr-FR"/>
        </w:rPr>
        <w:t>151.</w:t>
      </w:r>
      <w:r>
        <w:rPr>
          <w:sz w:val="24"/>
          <w:lang w:val="fr-FR"/>
        </w:rPr>
        <w:tab/>
        <w:t>Mais il importe de relever que les restrictions que comporte l’ordonnance 69-14 du 19 juin 1969 dénoncées par les travailleurs de tous les secteurs et relevées par les observations de la commission d’Experts du BIT sont corrigées par la nouvelle loi promulguée en 2002.</w:t>
      </w:r>
    </w:p>
    <w:p w:rsidR="00000000" w:rsidRDefault="00000000">
      <w:pPr>
        <w:spacing w:after="72"/>
        <w:rPr>
          <w:sz w:val="24"/>
          <w:lang w:val="fr-FR"/>
        </w:rPr>
      </w:pPr>
    </w:p>
    <w:p w:rsidR="00000000" w:rsidRDefault="00000000">
      <w:pPr>
        <w:spacing w:after="72"/>
        <w:rPr>
          <w:sz w:val="24"/>
          <w:lang w:val="fr-FR"/>
        </w:rPr>
      </w:pPr>
      <w:r>
        <w:rPr>
          <w:sz w:val="24"/>
          <w:lang w:val="fr-FR"/>
        </w:rPr>
        <w:t>152.</w:t>
      </w:r>
      <w:r>
        <w:rPr>
          <w:sz w:val="24"/>
          <w:lang w:val="fr-FR"/>
        </w:rPr>
        <w:tab/>
        <w:t>Cette loi, la Loi n</w:t>
      </w:r>
      <w:r>
        <w:rPr>
          <w:sz w:val="24"/>
          <w:vertAlign w:val="superscript"/>
          <w:lang w:val="fr-FR"/>
        </w:rPr>
        <w:t>o</w:t>
      </w:r>
      <w:r>
        <w:rPr>
          <w:sz w:val="24"/>
          <w:lang w:val="fr-FR"/>
        </w:rPr>
        <w:t xml:space="preserve"> 2001-09 du 21 juin 2002 portant exercice du droit de grève en République du Bénin, dispose en son article 1</w:t>
      </w:r>
      <w:r>
        <w:rPr>
          <w:sz w:val="24"/>
          <w:vertAlign w:val="superscript"/>
          <w:lang w:val="fr-FR"/>
        </w:rPr>
        <w:t>er</w:t>
      </w:r>
      <w:r>
        <w:rPr>
          <w:sz w:val="24"/>
          <w:lang w:val="fr-FR"/>
        </w:rPr>
        <w:t xml:space="preserve"> que : « L`Etat reconnaît et garantit le droit de grève. Tout travailleur peut défendre, dans les conditions prévues par la loi, ses droits et ses intérêts, soit individuellement, soit collectivement ou par l`action syndicale... »</w:t>
      </w:r>
    </w:p>
    <w:p w:rsidR="00000000" w:rsidRDefault="00000000">
      <w:pPr>
        <w:spacing w:after="72"/>
        <w:rPr>
          <w:sz w:val="24"/>
          <w:lang w:val="fr-FR"/>
        </w:rPr>
      </w:pPr>
    </w:p>
    <w:p w:rsidR="00000000" w:rsidRDefault="00000000">
      <w:pPr>
        <w:spacing w:after="72"/>
        <w:rPr>
          <w:sz w:val="24"/>
          <w:lang w:val="fr-FR"/>
        </w:rPr>
      </w:pPr>
      <w:r>
        <w:rPr>
          <w:sz w:val="24"/>
          <w:lang w:val="fr-FR"/>
        </w:rPr>
        <w:t>153.</w:t>
      </w:r>
      <w:r>
        <w:rPr>
          <w:sz w:val="24"/>
          <w:lang w:val="fr-FR"/>
        </w:rPr>
        <w:tab/>
        <w:t>D’autres mesures législatives et réglementaires ont été prises au cours de ces dernières années pour garantir une jouissance efficiente des droits syndicaux. Ce sont notamment:</w:t>
      </w:r>
    </w:p>
    <w:p w:rsidR="00000000" w:rsidRDefault="00000000">
      <w:pPr>
        <w:spacing w:after="72"/>
        <w:rPr>
          <w:sz w:val="24"/>
          <w:lang w:val="fr-FR"/>
        </w:rPr>
      </w:pPr>
    </w:p>
    <w:p w:rsidR="00000000" w:rsidRDefault="00000000">
      <w:pPr>
        <w:numPr>
          <w:ilvl w:val="0"/>
          <w:numId w:val="28"/>
        </w:numPr>
        <w:autoSpaceDE w:val="0"/>
        <w:autoSpaceDN w:val="0"/>
        <w:spacing w:after="72"/>
        <w:rPr>
          <w:sz w:val="24"/>
          <w:lang w:val="fr-FR"/>
        </w:rPr>
      </w:pPr>
      <w:r>
        <w:rPr>
          <w:sz w:val="24"/>
          <w:lang w:val="fr-FR"/>
        </w:rPr>
        <w:t>le décret n</w:t>
      </w:r>
      <w:r>
        <w:rPr>
          <w:sz w:val="24"/>
          <w:vertAlign w:val="superscript"/>
          <w:lang w:val="fr-FR"/>
        </w:rPr>
        <w:t>o</w:t>
      </w:r>
      <w:r>
        <w:rPr>
          <w:sz w:val="24"/>
          <w:lang w:val="fr-FR"/>
        </w:rPr>
        <w:t xml:space="preserve"> 97-617 du 18 décembre 1997, portant définition des différentes formes d`organisations syndicales et critères de représentativité. Il est prévu à l’article 1</w:t>
      </w:r>
      <w:r>
        <w:rPr>
          <w:sz w:val="24"/>
          <w:vertAlign w:val="superscript"/>
          <w:lang w:val="fr-FR"/>
        </w:rPr>
        <w:t>er</w:t>
      </w:r>
      <w:r>
        <w:rPr>
          <w:sz w:val="24"/>
          <w:lang w:val="fr-FR"/>
        </w:rPr>
        <w:t xml:space="preserve"> que : « Les organisations syndicales de travailleurs sont constituées en syndicats de base, fédérations syndicales et centrales ou confédérations syndicales» ;</w:t>
      </w:r>
    </w:p>
    <w:p w:rsidR="00000000" w:rsidRDefault="00000000">
      <w:pPr>
        <w:numPr>
          <w:ilvl w:val="0"/>
          <w:numId w:val="28"/>
        </w:numPr>
        <w:autoSpaceDE w:val="0"/>
        <w:autoSpaceDN w:val="0"/>
        <w:spacing w:after="72"/>
        <w:rPr>
          <w:sz w:val="24"/>
          <w:lang w:val="fr-FR"/>
        </w:rPr>
      </w:pPr>
      <w:r>
        <w:rPr>
          <w:sz w:val="24"/>
          <w:lang w:val="fr-FR"/>
        </w:rPr>
        <w:t>le décret n</w:t>
      </w:r>
      <w:r>
        <w:rPr>
          <w:sz w:val="24"/>
          <w:vertAlign w:val="superscript"/>
          <w:lang w:val="fr-FR"/>
        </w:rPr>
        <w:t>o</w:t>
      </w:r>
      <w:r>
        <w:rPr>
          <w:sz w:val="24"/>
          <w:lang w:val="fr-FR"/>
        </w:rPr>
        <w:t xml:space="preserve"> 98-125 du 3 avril 1998 accordant des heures de liberté aux représentants syndicaux dans les entreprises privées et para-publiques dont l’article 1</w:t>
      </w:r>
      <w:r>
        <w:rPr>
          <w:sz w:val="24"/>
          <w:vertAlign w:val="superscript"/>
          <w:lang w:val="fr-FR"/>
        </w:rPr>
        <w:t>er</w:t>
      </w:r>
      <w:r>
        <w:rPr>
          <w:sz w:val="24"/>
          <w:lang w:val="fr-FR"/>
        </w:rPr>
        <w:t xml:space="preserve"> dispose : « Les représentants des syndicats régulièrement constitués bénéficient d’une autorisation d’absence pour prendre part aux assemblées statutaires de leur organisation aux travaux de commissions paritaires des organismes et réunions professionnels. Il. en est de même des représentants des travailleurs devant siéger comme assesseurs au tribunal du travail »;</w:t>
      </w:r>
    </w:p>
    <w:p w:rsidR="00000000" w:rsidRDefault="00000000">
      <w:pPr>
        <w:numPr>
          <w:ilvl w:val="0"/>
          <w:numId w:val="28"/>
        </w:numPr>
        <w:autoSpaceDE w:val="0"/>
        <w:autoSpaceDN w:val="0"/>
        <w:spacing w:after="72"/>
        <w:rPr>
          <w:sz w:val="24"/>
          <w:lang w:val="fr-FR"/>
        </w:rPr>
      </w:pPr>
      <w:r>
        <w:rPr>
          <w:sz w:val="24"/>
          <w:lang w:val="fr-FR"/>
        </w:rPr>
        <w:t>l’arrêté n</w:t>
      </w:r>
      <w:r>
        <w:rPr>
          <w:sz w:val="24"/>
          <w:vertAlign w:val="superscript"/>
          <w:lang w:val="fr-FR"/>
        </w:rPr>
        <w:t>o</w:t>
      </w:r>
      <w:r>
        <w:rPr>
          <w:sz w:val="24"/>
          <w:lang w:val="fr-FR"/>
        </w:rPr>
        <w:t xml:space="preserve"> 002/MFPTRA/DC/SGM/DT/SRT du 04 janvier 2000, portant application du chapitre II du Code du travail relatif aux délégués du personnel. Aux termes de l’article 1</w:t>
      </w:r>
      <w:r>
        <w:rPr>
          <w:sz w:val="24"/>
          <w:vertAlign w:val="superscript"/>
          <w:lang w:val="fr-FR"/>
        </w:rPr>
        <w:t>er</w:t>
      </w:r>
      <w:r>
        <w:rPr>
          <w:sz w:val="24"/>
          <w:lang w:val="fr-FR"/>
        </w:rPr>
        <w:t xml:space="preserve"> de cet arrêté, « Les délégués du personnel doivent être mis en place dans les entreprises occupant au moins onze salariés ou dans les établissements distincts sous la même condition d’effectif ».</w:t>
      </w:r>
    </w:p>
    <w:p w:rsidR="00000000" w:rsidRDefault="00000000">
      <w:pPr>
        <w:spacing w:after="72"/>
        <w:rPr>
          <w:rFonts w:ascii="Bookman Old Style" w:hAnsi="Bookman Old Style" w:cs="Bookman Old Style"/>
          <w:sz w:val="24"/>
          <w:lang w:val="fr-FR"/>
        </w:rPr>
      </w:pPr>
    </w:p>
    <w:p w:rsidR="00000000" w:rsidRDefault="00000000">
      <w:pPr>
        <w:spacing w:after="72"/>
        <w:rPr>
          <w:b/>
          <w:bCs/>
          <w:sz w:val="24"/>
          <w:lang w:val="fr-FR"/>
        </w:rPr>
      </w:pPr>
      <w:r>
        <w:rPr>
          <w:b/>
          <w:bCs/>
          <w:sz w:val="24"/>
          <w:lang w:val="fr-FR"/>
        </w:rPr>
        <w:t>8.4</w:t>
      </w:r>
    </w:p>
    <w:p w:rsidR="00000000" w:rsidRDefault="00000000">
      <w:pPr>
        <w:spacing w:after="72"/>
        <w:rPr>
          <w:sz w:val="24"/>
          <w:lang w:val="fr-FR"/>
        </w:rPr>
      </w:pPr>
    </w:p>
    <w:p w:rsidR="00000000" w:rsidRDefault="00000000">
      <w:pPr>
        <w:spacing w:after="72"/>
        <w:rPr>
          <w:sz w:val="24"/>
          <w:lang w:val="fr-FR"/>
        </w:rPr>
      </w:pPr>
      <w:r>
        <w:rPr>
          <w:sz w:val="24"/>
          <w:lang w:val="fr-FR"/>
        </w:rPr>
        <w:t>154.</w:t>
      </w:r>
      <w:r>
        <w:rPr>
          <w:sz w:val="24"/>
          <w:lang w:val="fr-FR"/>
        </w:rPr>
        <w:tab/>
        <w:t>Les personnels militaires des Forces Armées et de police ne peuvent jouir du droit de grève.</w:t>
      </w:r>
    </w:p>
    <w:p w:rsidR="00000000" w:rsidRDefault="00000000">
      <w:pPr>
        <w:spacing w:after="72"/>
        <w:rPr>
          <w:sz w:val="24"/>
          <w:lang w:val="fr-FR"/>
        </w:rPr>
      </w:pPr>
    </w:p>
    <w:p w:rsidR="00000000" w:rsidRDefault="00000000">
      <w:pPr>
        <w:spacing w:after="72"/>
        <w:rPr>
          <w:sz w:val="24"/>
          <w:lang w:val="fr-FR"/>
        </w:rPr>
      </w:pPr>
      <w:r>
        <w:rPr>
          <w:sz w:val="24"/>
          <w:lang w:val="fr-FR"/>
        </w:rPr>
        <w:t>155.</w:t>
      </w:r>
      <w:r>
        <w:rPr>
          <w:sz w:val="24"/>
          <w:lang w:val="fr-FR"/>
        </w:rPr>
        <w:tab/>
        <w:t>Néanmoins; pour la première fois au Bénin, il a été créé le 22 octobre 2002 un syndicat de la police : le Syndicat National de la Police (SYNAPOLICE).</w:t>
      </w:r>
    </w:p>
    <w:p w:rsidR="00000000" w:rsidRDefault="00000000">
      <w:pPr>
        <w:spacing w:after="72"/>
        <w:rPr>
          <w:sz w:val="24"/>
          <w:lang w:val="fr-FR"/>
        </w:rPr>
      </w:pPr>
    </w:p>
    <w:p w:rsidR="00000000" w:rsidRDefault="00000000">
      <w:pPr>
        <w:spacing w:after="72"/>
        <w:rPr>
          <w:b/>
          <w:bCs/>
          <w:sz w:val="24"/>
          <w:lang w:val="fr-FR"/>
        </w:rPr>
      </w:pPr>
      <w:r>
        <w:rPr>
          <w:b/>
          <w:bCs/>
          <w:sz w:val="24"/>
          <w:lang w:val="fr-FR"/>
        </w:rPr>
        <w:tab/>
      </w:r>
      <w:r>
        <w:rPr>
          <w:b/>
          <w:bCs/>
          <w:sz w:val="24"/>
          <w:u w:val="single"/>
          <w:lang w:val="fr-FR"/>
        </w:rPr>
        <w:t>9. Article 9 du Pacte</w:t>
      </w:r>
      <w:r>
        <w:rPr>
          <w:b/>
          <w:bCs/>
          <w:sz w:val="24"/>
          <w:lang w:val="fr-FR"/>
        </w:rPr>
        <w:t>: Droit à la sécurité sociale</w:t>
      </w:r>
    </w:p>
    <w:p w:rsidR="00000000" w:rsidRDefault="00000000">
      <w:pPr>
        <w:spacing w:after="72"/>
        <w:rPr>
          <w:b/>
          <w:bCs/>
          <w:sz w:val="24"/>
          <w:lang w:val="fr-FR"/>
        </w:rPr>
      </w:pPr>
    </w:p>
    <w:p w:rsidR="00000000" w:rsidRDefault="00000000">
      <w:pPr>
        <w:spacing w:after="72"/>
        <w:rPr>
          <w:b/>
          <w:bCs/>
          <w:sz w:val="24"/>
          <w:lang w:val="fr-FR"/>
        </w:rPr>
      </w:pPr>
      <w:r>
        <w:rPr>
          <w:b/>
          <w:bCs/>
          <w:sz w:val="24"/>
          <w:lang w:val="fr-FR"/>
        </w:rPr>
        <w:t xml:space="preserve">9.1 </w:t>
      </w:r>
    </w:p>
    <w:p w:rsidR="00000000" w:rsidRDefault="00000000">
      <w:pPr>
        <w:spacing w:after="72"/>
        <w:rPr>
          <w:b/>
          <w:bCs/>
          <w:sz w:val="24"/>
          <w:lang w:val="fr-FR"/>
        </w:rPr>
      </w:pPr>
    </w:p>
    <w:p w:rsidR="00000000" w:rsidRDefault="00000000">
      <w:pPr>
        <w:spacing w:after="72"/>
        <w:rPr>
          <w:sz w:val="24"/>
          <w:lang w:val="fr-FR"/>
        </w:rPr>
      </w:pPr>
      <w:r>
        <w:rPr>
          <w:sz w:val="24"/>
          <w:lang w:val="fr-FR"/>
        </w:rPr>
        <w:t>156.</w:t>
      </w:r>
      <w:r>
        <w:rPr>
          <w:sz w:val="24"/>
          <w:lang w:val="fr-FR"/>
        </w:rPr>
        <w:tab/>
        <w:t>Le Bénin n’a signé aucune convention relative à la sécurité sociale de l’OIT. Il s’agit des conventions 102, 121, 128, 130 et 168 de l’OIT.</w:t>
      </w:r>
    </w:p>
    <w:p w:rsidR="00000000" w:rsidRDefault="00000000">
      <w:pPr>
        <w:spacing w:after="72"/>
        <w:rPr>
          <w:sz w:val="24"/>
          <w:lang w:val="fr-FR"/>
        </w:rPr>
      </w:pPr>
    </w:p>
    <w:p w:rsidR="00000000" w:rsidRDefault="00000000">
      <w:pPr>
        <w:spacing w:after="72"/>
        <w:rPr>
          <w:b/>
          <w:bCs/>
          <w:sz w:val="24"/>
          <w:lang w:val="fr-FR"/>
        </w:rPr>
      </w:pPr>
      <w:r>
        <w:rPr>
          <w:b/>
          <w:bCs/>
          <w:sz w:val="24"/>
          <w:lang w:val="fr-FR"/>
        </w:rPr>
        <w:tab/>
        <w:t>9. 2, 9. 3 (directive 27 et 28)</w:t>
      </w:r>
    </w:p>
    <w:p w:rsidR="00000000" w:rsidRDefault="00000000">
      <w:pPr>
        <w:spacing w:after="72"/>
        <w:rPr>
          <w:sz w:val="24"/>
          <w:lang w:val="fr-FR"/>
        </w:rPr>
      </w:pPr>
    </w:p>
    <w:p w:rsidR="00000000" w:rsidRDefault="00000000">
      <w:pPr>
        <w:spacing w:after="72"/>
        <w:rPr>
          <w:sz w:val="24"/>
          <w:lang w:val="fr-FR"/>
        </w:rPr>
      </w:pPr>
      <w:r>
        <w:rPr>
          <w:sz w:val="24"/>
          <w:lang w:val="fr-FR"/>
        </w:rPr>
        <w:t>157.</w:t>
      </w:r>
      <w:r>
        <w:rPr>
          <w:sz w:val="24"/>
          <w:lang w:val="fr-FR"/>
        </w:rPr>
        <w:tab/>
        <w:t>Les branches de la sécurité sociale qui existe dans notre pays; ainsi que les principales caractéristiques du régime en vigueur au Bénin ont été énumérées par le rapport initial.</w:t>
      </w:r>
    </w:p>
    <w:p w:rsidR="00000000" w:rsidRDefault="00000000">
      <w:pPr>
        <w:spacing w:after="72"/>
        <w:rPr>
          <w:sz w:val="24"/>
          <w:lang w:val="fr-FR"/>
        </w:rPr>
      </w:pPr>
    </w:p>
    <w:p w:rsidR="00000000" w:rsidRDefault="00000000">
      <w:pPr>
        <w:spacing w:after="72"/>
        <w:rPr>
          <w:b/>
          <w:bCs/>
          <w:sz w:val="24"/>
          <w:lang w:val="fr-FR"/>
        </w:rPr>
      </w:pPr>
      <w:r>
        <w:rPr>
          <w:b/>
          <w:bCs/>
          <w:sz w:val="24"/>
          <w:lang w:val="fr-FR"/>
        </w:rPr>
        <w:t>9.4</w:t>
      </w:r>
    </w:p>
    <w:p w:rsidR="00000000" w:rsidRDefault="00000000">
      <w:pPr>
        <w:spacing w:after="72"/>
        <w:rPr>
          <w:sz w:val="24"/>
          <w:lang w:val="fr-FR"/>
        </w:rPr>
      </w:pPr>
    </w:p>
    <w:p w:rsidR="00000000" w:rsidRDefault="00000000">
      <w:pPr>
        <w:spacing w:after="72"/>
        <w:rPr>
          <w:sz w:val="24"/>
          <w:lang w:val="fr-FR"/>
        </w:rPr>
      </w:pPr>
      <w:r>
        <w:rPr>
          <w:sz w:val="24"/>
          <w:lang w:val="fr-FR"/>
        </w:rPr>
        <w:t>158.</w:t>
      </w:r>
      <w:r>
        <w:rPr>
          <w:sz w:val="24"/>
          <w:lang w:val="fr-FR"/>
        </w:rPr>
        <w:tab/>
        <w:t>Ce pourcentage n’a pas encore été évalué dans notre pays.</w:t>
      </w:r>
    </w:p>
    <w:p w:rsidR="00000000" w:rsidRDefault="00000000">
      <w:pPr>
        <w:spacing w:after="72"/>
        <w:rPr>
          <w:sz w:val="24"/>
          <w:lang w:val="fr-FR"/>
        </w:rPr>
      </w:pPr>
    </w:p>
    <w:p w:rsidR="00000000" w:rsidRDefault="00000000">
      <w:pPr>
        <w:spacing w:after="72"/>
        <w:rPr>
          <w:b/>
          <w:bCs/>
          <w:sz w:val="24"/>
          <w:lang w:val="fr-FR"/>
        </w:rPr>
      </w:pPr>
      <w:r>
        <w:rPr>
          <w:b/>
          <w:bCs/>
          <w:sz w:val="24"/>
          <w:lang w:val="fr-FR"/>
        </w:rPr>
        <w:t>9.5</w:t>
      </w:r>
    </w:p>
    <w:p w:rsidR="00000000" w:rsidRDefault="00000000">
      <w:pPr>
        <w:spacing w:after="72"/>
        <w:rPr>
          <w:sz w:val="24"/>
          <w:lang w:val="fr-FR"/>
        </w:rPr>
      </w:pPr>
    </w:p>
    <w:p w:rsidR="00000000" w:rsidRDefault="00000000">
      <w:pPr>
        <w:spacing w:after="72"/>
        <w:rPr>
          <w:sz w:val="24"/>
          <w:lang w:val="fr-FR"/>
        </w:rPr>
      </w:pPr>
      <w:r>
        <w:rPr>
          <w:sz w:val="24"/>
          <w:lang w:val="fr-FR"/>
        </w:rPr>
        <w:t>159.</w:t>
      </w:r>
      <w:r>
        <w:rPr>
          <w:sz w:val="24"/>
          <w:lang w:val="fr-FR"/>
        </w:rPr>
        <w:tab/>
        <w:t>Ces arrangements officieux comme par exemple les tontines et les mutuelles de secours, ont été abordés dans le rapport initial.</w:t>
      </w:r>
    </w:p>
    <w:p w:rsidR="00000000" w:rsidRDefault="00000000">
      <w:pPr>
        <w:spacing w:after="72"/>
        <w:rPr>
          <w:b/>
          <w:bCs/>
          <w:sz w:val="24"/>
          <w:lang w:val="fr-FR"/>
        </w:rPr>
      </w:pPr>
      <w:r>
        <w:rPr>
          <w:b/>
          <w:bCs/>
          <w:sz w:val="24"/>
          <w:lang w:val="fr-FR"/>
        </w:rPr>
        <w:t>9.6</w:t>
      </w:r>
    </w:p>
    <w:p w:rsidR="00000000" w:rsidRDefault="00000000">
      <w:pPr>
        <w:spacing w:after="72"/>
        <w:rPr>
          <w:sz w:val="24"/>
          <w:lang w:val="fr-FR"/>
        </w:rPr>
      </w:pPr>
    </w:p>
    <w:p w:rsidR="00000000" w:rsidRDefault="00000000">
      <w:pPr>
        <w:rPr>
          <w:sz w:val="24"/>
          <w:lang w:val="fr-FR"/>
        </w:rPr>
      </w:pPr>
      <w:r>
        <w:rPr>
          <w:sz w:val="24"/>
          <w:lang w:val="fr-FR"/>
        </w:rPr>
        <w:t>160.</w:t>
      </w:r>
      <w:r>
        <w:rPr>
          <w:sz w:val="24"/>
          <w:lang w:val="fr-FR"/>
        </w:rPr>
        <w:tab/>
        <w:t>Au Bénin; le système de sécurité sociale ne prenait en charge que les travailleurs du secteur formel. Or, ceux-ci ne représentent que 15% de la population totale. Les autres, du secteur informel (85%) ne bénéficient d’aucun avantage social assuré par les régimes de sécurité sociale en place.</w:t>
      </w:r>
    </w:p>
    <w:p w:rsidR="00000000" w:rsidRDefault="00000000">
      <w:pPr>
        <w:rPr>
          <w:sz w:val="24"/>
          <w:lang w:val="fr-FR"/>
        </w:rPr>
      </w:pPr>
    </w:p>
    <w:p w:rsidR="00000000" w:rsidRDefault="00000000">
      <w:pPr>
        <w:rPr>
          <w:sz w:val="24"/>
          <w:lang w:val="fr-FR"/>
        </w:rPr>
      </w:pPr>
      <w:r>
        <w:rPr>
          <w:sz w:val="24"/>
          <w:lang w:val="fr-FR"/>
        </w:rPr>
        <w:t>161.</w:t>
      </w:r>
      <w:r>
        <w:rPr>
          <w:sz w:val="24"/>
          <w:lang w:val="fr-FR"/>
        </w:rPr>
        <w:tab/>
        <w:t>Aucune discrimination n’est notée à ce niveau à l’égard des femmes.</w:t>
      </w:r>
    </w:p>
    <w:p w:rsidR="00000000" w:rsidRDefault="00000000">
      <w:pPr>
        <w:rPr>
          <w:sz w:val="24"/>
          <w:lang w:val="fr-FR"/>
        </w:rPr>
      </w:pPr>
    </w:p>
    <w:p w:rsidR="00000000" w:rsidRDefault="00000000">
      <w:pPr>
        <w:spacing w:after="72"/>
        <w:rPr>
          <w:sz w:val="24"/>
          <w:lang w:val="fr-FR"/>
        </w:rPr>
      </w:pPr>
      <w:r>
        <w:rPr>
          <w:sz w:val="24"/>
          <w:lang w:val="fr-FR"/>
        </w:rPr>
        <w:t>162.</w:t>
      </w:r>
      <w:r>
        <w:rPr>
          <w:sz w:val="24"/>
          <w:lang w:val="fr-FR"/>
        </w:rPr>
        <w:tab/>
      </w:r>
      <w:r>
        <w:rPr>
          <w:b/>
          <w:bCs/>
          <w:sz w:val="24"/>
          <w:lang w:val="fr-FR"/>
        </w:rPr>
        <w:t xml:space="preserve">(a), (b) </w:t>
      </w:r>
      <w:r>
        <w:rPr>
          <w:sz w:val="24"/>
          <w:lang w:val="fr-FR"/>
        </w:rPr>
        <w:t>Afin de pouvoir satisfaire aux besoins spécifiques en matière de sécurité sociale de ce groupe ci-dessus mentionné, l’Etat béninois, en collaboration avec les différentes associations professionnelles (d’artisans, d’artistes, d’agriculteurs, d’éleveurs, de pécheurs, de commerçants, de toute catégorie de travailleurs indépendants) et avec l`appui du Bureau international du travail BIT et de la coopération belge, a institué une mutuelle dénommée « Mutuelle de sécurité sociale pour le secteur informel ». Cette mutuelle se propose de mener, dans l’intérêt de ses affiliés et de leurs familles, des actions de prévoyance, de solidarité et d’entraide dans les domaines ci-dessous énumérés:</w:t>
      </w:r>
    </w:p>
    <w:p w:rsidR="00000000" w:rsidRDefault="00000000">
      <w:pPr>
        <w:numPr>
          <w:ilvl w:val="0"/>
          <w:numId w:val="28"/>
        </w:numPr>
        <w:autoSpaceDE w:val="0"/>
        <w:autoSpaceDN w:val="0"/>
        <w:spacing w:after="72"/>
        <w:rPr>
          <w:sz w:val="24"/>
          <w:lang w:val="fr-FR"/>
        </w:rPr>
      </w:pPr>
      <w:r>
        <w:rPr>
          <w:sz w:val="24"/>
          <w:lang w:val="fr-FR"/>
        </w:rPr>
        <w:t>l’assurance vieillesse qui comporte trois prestations :</w:t>
      </w:r>
    </w:p>
    <w:p w:rsidR="00000000" w:rsidRDefault="00000000">
      <w:pPr>
        <w:numPr>
          <w:ilvl w:val="1"/>
          <w:numId w:val="28"/>
        </w:numPr>
        <w:autoSpaceDE w:val="0"/>
        <w:autoSpaceDN w:val="0"/>
        <w:spacing w:after="72"/>
        <w:rPr>
          <w:sz w:val="24"/>
          <w:lang w:val="fr-FR"/>
        </w:rPr>
      </w:pPr>
      <w:r>
        <w:rPr>
          <w:sz w:val="24"/>
          <w:lang w:val="fr-FR"/>
        </w:rPr>
        <w:t>la pension normale de vieillesse ; pour bénéficier de cette prestation il faut cotiser pendant 180 mois au moins et avoir 60 ans ;</w:t>
      </w:r>
    </w:p>
    <w:p w:rsidR="00000000" w:rsidRDefault="00000000">
      <w:pPr>
        <w:numPr>
          <w:ilvl w:val="1"/>
          <w:numId w:val="28"/>
        </w:numPr>
        <w:autoSpaceDE w:val="0"/>
        <w:autoSpaceDN w:val="0"/>
        <w:spacing w:after="72"/>
        <w:rPr>
          <w:sz w:val="24"/>
          <w:lang w:val="fr-FR"/>
        </w:rPr>
      </w:pPr>
      <w:r>
        <w:rPr>
          <w:sz w:val="24"/>
          <w:lang w:val="fr-FR"/>
        </w:rPr>
        <w:t>la pension d’invalidité dont le bénéfice est subordonné à une cotisation préalable. Il faut que la maladie dont souffre l’adhérent entraîne une réduction de ses facultés physiques ou mentales et que cette réduction rende le malade incapable de gagner plus du tiers de son revenu antérieur ;</w:t>
      </w:r>
    </w:p>
    <w:p w:rsidR="00000000" w:rsidRDefault="00000000">
      <w:pPr>
        <w:numPr>
          <w:ilvl w:val="1"/>
          <w:numId w:val="28"/>
        </w:numPr>
        <w:autoSpaceDE w:val="0"/>
        <w:autoSpaceDN w:val="0"/>
        <w:spacing w:after="72"/>
        <w:rPr>
          <w:sz w:val="24"/>
          <w:lang w:val="fr-FR"/>
        </w:rPr>
      </w:pPr>
      <w:r>
        <w:rPr>
          <w:sz w:val="24"/>
          <w:lang w:val="fr-FR"/>
        </w:rPr>
        <w:t>la pension de survivants dont le bénéfice n’est accordé qu’aux survivants liés à un adhérent qui, à la date de son décès, remplissait les conditions requises pour bénéficier d’une pension de vieillesse normale ou d’une pension d’invalidité ;</w:t>
      </w:r>
    </w:p>
    <w:p w:rsidR="00000000" w:rsidRDefault="00000000">
      <w:pPr>
        <w:numPr>
          <w:ilvl w:val="0"/>
          <w:numId w:val="28"/>
        </w:numPr>
        <w:autoSpaceDE w:val="0"/>
        <w:autoSpaceDN w:val="0"/>
        <w:spacing w:after="72"/>
        <w:rPr>
          <w:sz w:val="24"/>
          <w:lang w:val="fr-FR"/>
        </w:rPr>
      </w:pPr>
      <w:r>
        <w:rPr>
          <w:sz w:val="24"/>
          <w:lang w:val="fr-FR"/>
        </w:rPr>
        <w:t>l’assurance maladie: tous les adhérents aux associations ou groupements d’hommes et de femmes de métier libéral reconnus par les autorités administratives peuvent bénéficier de cette prestation ; c’est-à-dire d’une prise en charge en cas de maladie. A cet effet, le montant de la cotisation est de 200 F CFA pour une famille de 4 personnes. Ce taux est majoré de 25 % par personne supplémentaire. Les adhérents individuels peuvent bénéficier de cette prestation après étude d’un dossier adressé au conseil d’administration ;</w:t>
      </w:r>
    </w:p>
    <w:p w:rsidR="00000000" w:rsidRDefault="00000000">
      <w:pPr>
        <w:numPr>
          <w:ilvl w:val="0"/>
          <w:numId w:val="28"/>
        </w:numPr>
        <w:autoSpaceDE w:val="0"/>
        <w:autoSpaceDN w:val="0"/>
        <w:spacing w:after="72"/>
        <w:rPr>
          <w:sz w:val="24"/>
          <w:lang w:val="fr-FR"/>
        </w:rPr>
      </w:pPr>
      <w:r>
        <w:rPr>
          <w:sz w:val="24"/>
          <w:lang w:val="fr-FR"/>
        </w:rPr>
        <w:t xml:space="preserve">toutes autres prestations à instituer par le Conseil d’administration après avis de l’Assemblée générale. </w:t>
      </w:r>
    </w:p>
    <w:p w:rsidR="00000000" w:rsidRDefault="00000000">
      <w:pPr>
        <w:spacing w:after="72"/>
        <w:rPr>
          <w:sz w:val="24"/>
          <w:lang w:val="fr-FR"/>
        </w:rPr>
      </w:pPr>
    </w:p>
    <w:p w:rsidR="00000000" w:rsidRDefault="00000000">
      <w:pPr>
        <w:spacing w:after="72"/>
        <w:rPr>
          <w:sz w:val="24"/>
          <w:lang w:val="fr-FR"/>
        </w:rPr>
      </w:pPr>
      <w:r>
        <w:rPr>
          <w:sz w:val="24"/>
          <w:lang w:val="fr-FR"/>
        </w:rPr>
        <w:t>163.</w:t>
      </w:r>
      <w:r>
        <w:rPr>
          <w:sz w:val="24"/>
          <w:lang w:val="fr-FR"/>
        </w:rPr>
        <w:tab/>
        <w:t>La Mutuelle est dirigée par plusieurs organes à savoir :</w:t>
      </w:r>
    </w:p>
    <w:p w:rsidR="00000000" w:rsidRDefault="00000000">
      <w:pPr>
        <w:numPr>
          <w:ilvl w:val="0"/>
          <w:numId w:val="31"/>
        </w:numPr>
        <w:autoSpaceDE w:val="0"/>
        <w:autoSpaceDN w:val="0"/>
        <w:spacing w:after="72"/>
        <w:rPr>
          <w:sz w:val="24"/>
          <w:lang w:val="fr-FR"/>
        </w:rPr>
      </w:pPr>
      <w:r>
        <w:rPr>
          <w:sz w:val="24"/>
          <w:lang w:val="fr-FR"/>
        </w:rPr>
        <w:t>l’Assemblée générale qui représente l’ensemble des associations ou groupements d’hommes et de femmes membres de la mutuelle. Elle est l’organe suprême de la mutuelle ;</w:t>
      </w:r>
    </w:p>
    <w:p w:rsidR="00000000" w:rsidRDefault="00000000">
      <w:pPr>
        <w:numPr>
          <w:ilvl w:val="0"/>
          <w:numId w:val="31"/>
        </w:numPr>
        <w:autoSpaceDE w:val="0"/>
        <w:autoSpaceDN w:val="0"/>
        <w:spacing w:after="72"/>
        <w:rPr>
          <w:sz w:val="24"/>
          <w:lang w:val="fr-FR"/>
        </w:rPr>
      </w:pPr>
      <w:r>
        <w:rPr>
          <w:sz w:val="24"/>
          <w:lang w:val="fr-FR"/>
        </w:rPr>
        <w:t>le Conseil d’administration qui joue le rôle d’organe exécutif et qui est composé de neuf (9) membres ;</w:t>
      </w:r>
    </w:p>
    <w:p w:rsidR="00000000" w:rsidRDefault="00000000">
      <w:pPr>
        <w:numPr>
          <w:ilvl w:val="0"/>
          <w:numId w:val="31"/>
        </w:numPr>
        <w:autoSpaceDE w:val="0"/>
        <w:autoSpaceDN w:val="0"/>
        <w:spacing w:after="72"/>
        <w:rPr>
          <w:sz w:val="24"/>
          <w:lang w:val="fr-FR"/>
        </w:rPr>
      </w:pPr>
      <w:r>
        <w:rPr>
          <w:sz w:val="24"/>
          <w:lang w:val="fr-FR"/>
        </w:rPr>
        <w:t xml:space="preserve">le Conseil de surveillance qui joue le rôle d’organe de contrôle de la gestion de la </w:t>
      </w:r>
      <w:hyperlink r:id="rId12" w:history="1">
        <w:r>
          <w:rPr>
            <w:sz w:val="24"/>
            <w:lang w:val="fr-FR"/>
          </w:rPr>
          <w:t>mutuelle. il</w:t>
        </w:r>
      </w:hyperlink>
      <w:r>
        <w:rPr>
          <w:sz w:val="24"/>
          <w:lang w:val="fr-FR"/>
        </w:rPr>
        <w:t xml:space="preserve"> est composé de cinq (5) membres ;</w:t>
      </w:r>
    </w:p>
    <w:p w:rsidR="00000000" w:rsidRDefault="00000000">
      <w:pPr>
        <w:numPr>
          <w:ilvl w:val="0"/>
          <w:numId w:val="31"/>
        </w:numPr>
        <w:autoSpaceDE w:val="0"/>
        <w:autoSpaceDN w:val="0"/>
        <w:spacing w:after="72"/>
        <w:rPr>
          <w:sz w:val="24"/>
          <w:lang w:val="fr-FR"/>
        </w:rPr>
      </w:pPr>
      <w:r>
        <w:rPr>
          <w:sz w:val="24"/>
          <w:lang w:val="fr-FR"/>
        </w:rPr>
        <w:t>un Secrétaire permanent qui représente le personnel.</w:t>
      </w:r>
    </w:p>
    <w:p w:rsidR="00000000" w:rsidRDefault="00000000">
      <w:pPr>
        <w:spacing w:after="72"/>
        <w:rPr>
          <w:sz w:val="24"/>
          <w:lang w:val="fr-FR"/>
        </w:rPr>
      </w:pPr>
    </w:p>
    <w:p w:rsidR="00000000" w:rsidRDefault="00000000">
      <w:pPr>
        <w:spacing w:after="72"/>
        <w:rPr>
          <w:sz w:val="24"/>
          <w:lang w:val="fr-FR"/>
        </w:rPr>
      </w:pPr>
      <w:r>
        <w:rPr>
          <w:sz w:val="24"/>
          <w:lang w:val="fr-FR"/>
        </w:rPr>
        <w:t>164.</w:t>
      </w:r>
      <w:r>
        <w:rPr>
          <w:sz w:val="24"/>
          <w:lang w:val="fr-FR"/>
        </w:rPr>
        <w:tab/>
        <w:t>Les personnes qui peuvent adhérer à la mutuelle sont:</w:t>
      </w:r>
    </w:p>
    <w:p w:rsidR="00000000" w:rsidRDefault="00000000">
      <w:pPr>
        <w:numPr>
          <w:ilvl w:val="0"/>
          <w:numId w:val="31"/>
        </w:numPr>
        <w:autoSpaceDE w:val="0"/>
        <w:autoSpaceDN w:val="0"/>
        <w:spacing w:after="72"/>
        <w:rPr>
          <w:sz w:val="24"/>
          <w:lang w:val="fr-FR"/>
        </w:rPr>
      </w:pPr>
      <w:r>
        <w:rPr>
          <w:sz w:val="24"/>
          <w:lang w:val="fr-FR"/>
        </w:rPr>
        <w:t>les membres honoraires qui sont les organisations gouvernementales ou non qui payent une cotisation, une subvention, font des dons ou qui par des services équivalents, contribuent à la prospérité de la mutuelle sans participer à ses avantages ;</w:t>
      </w:r>
    </w:p>
    <w:p w:rsidR="00000000" w:rsidRDefault="00000000">
      <w:pPr>
        <w:numPr>
          <w:ilvl w:val="0"/>
          <w:numId w:val="31"/>
        </w:numPr>
        <w:autoSpaceDE w:val="0"/>
        <w:autoSpaceDN w:val="0"/>
        <w:spacing w:after="72"/>
        <w:rPr>
          <w:sz w:val="24"/>
          <w:lang w:val="fr-FR"/>
        </w:rPr>
      </w:pPr>
      <w:r>
        <w:rPr>
          <w:sz w:val="24"/>
          <w:lang w:val="fr-FR"/>
        </w:rPr>
        <w:t>les membres participants qui sont toutes associations, organisations ou groupements d’hommes et de femmes de métier ou de profession libérale qui, en échange du versement régulier d’une cotisation acquièrent ou font acquérir vocation aux avantages sociaux assurés par la mutuelle ;</w:t>
      </w:r>
    </w:p>
    <w:p w:rsidR="00000000" w:rsidRDefault="00000000">
      <w:pPr>
        <w:numPr>
          <w:ilvl w:val="0"/>
          <w:numId w:val="31"/>
        </w:numPr>
        <w:autoSpaceDE w:val="0"/>
        <w:autoSpaceDN w:val="0"/>
        <w:spacing w:after="72"/>
        <w:rPr>
          <w:sz w:val="24"/>
          <w:lang w:val="fr-FR"/>
        </w:rPr>
      </w:pPr>
      <w:r>
        <w:rPr>
          <w:sz w:val="24"/>
          <w:lang w:val="fr-FR"/>
        </w:rPr>
        <w:t>les individus non membres des associations peuvent souscrire volontairement aux prestations de la branche vieillesse.</w:t>
      </w:r>
    </w:p>
    <w:p w:rsidR="00000000" w:rsidRDefault="00000000">
      <w:pPr>
        <w:autoSpaceDE w:val="0"/>
        <w:autoSpaceDN w:val="0"/>
        <w:spacing w:after="72"/>
        <w:ind w:left="360"/>
        <w:rPr>
          <w:sz w:val="24"/>
          <w:lang w:val="fr-FR"/>
        </w:rPr>
      </w:pPr>
      <w:r>
        <w:rPr>
          <w:b/>
          <w:bCs/>
          <w:sz w:val="24"/>
          <w:lang w:val="fr-FR"/>
        </w:rPr>
        <w:t>(c)</w:t>
      </w:r>
      <w:r>
        <w:rPr>
          <w:b/>
          <w:bCs/>
          <w:sz w:val="24"/>
          <w:lang w:val="fr-FR"/>
        </w:rPr>
        <w:tab/>
      </w:r>
      <w:r>
        <w:rPr>
          <w:sz w:val="24"/>
          <w:lang w:val="fr-FR"/>
        </w:rPr>
        <w:t>La Mutuelle n’a démarré ses activités que dans les trois principales villes du Bénin, à savoir Cotonou (en 2000) ; Parakou (en 2002) et Porto-Novo (en 2004). Le nombre d’adhérents s’élève à mille cinq (1005) personnes environ à Cotonou.</w:t>
      </w:r>
    </w:p>
    <w:p w:rsidR="00000000" w:rsidRDefault="00000000">
      <w:pPr>
        <w:spacing w:after="72"/>
        <w:rPr>
          <w:sz w:val="24"/>
          <w:lang w:val="fr-FR"/>
        </w:rPr>
      </w:pPr>
    </w:p>
    <w:p w:rsidR="00000000" w:rsidRDefault="00000000">
      <w:pPr>
        <w:spacing w:after="72"/>
        <w:rPr>
          <w:sz w:val="24"/>
          <w:lang w:val="fr-FR"/>
        </w:rPr>
      </w:pPr>
      <w:r>
        <w:rPr>
          <w:sz w:val="24"/>
          <w:lang w:val="fr-FR"/>
        </w:rPr>
        <w:t>165.</w:t>
      </w:r>
      <w:r>
        <w:rPr>
          <w:sz w:val="24"/>
          <w:lang w:val="fr-FR"/>
        </w:rPr>
        <w:tab/>
        <w:t>La mise en œuvre de ces mesures vient de démarrer et n’a pu faire l’objet d’une évaluation. Sans évaluation d’un tel système mis en place, on ne peut relever ses points forts et ses points faibles.</w:t>
      </w:r>
    </w:p>
    <w:p w:rsidR="00000000" w:rsidRDefault="00000000">
      <w:pPr>
        <w:spacing w:after="72"/>
        <w:rPr>
          <w:sz w:val="24"/>
          <w:lang w:val="fr-FR"/>
        </w:rPr>
      </w:pPr>
    </w:p>
    <w:p w:rsidR="00000000" w:rsidRDefault="00000000">
      <w:pPr>
        <w:spacing w:after="72"/>
        <w:rPr>
          <w:b/>
          <w:bCs/>
          <w:sz w:val="24"/>
          <w:lang w:val="fr-FR"/>
        </w:rPr>
      </w:pPr>
      <w:r>
        <w:rPr>
          <w:b/>
          <w:bCs/>
          <w:sz w:val="24"/>
          <w:lang w:val="fr-FR"/>
        </w:rPr>
        <w:t>9.7</w:t>
      </w:r>
    </w:p>
    <w:p w:rsidR="00000000" w:rsidRDefault="00000000">
      <w:pPr>
        <w:spacing w:after="72"/>
        <w:rPr>
          <w:sz w:val="24"/>
          <w:lang w:val="fr-FR"/>
        </w:rPr>
      </w:pPr>
    </w:p>
    <w:p w:rsidR="00000000" w:rsidRDefault="00000000">
      <w:pPr>
        <w:spacing w:after="72"/>
        <w:rPr>
          <w:sz w:val="24"/>
          <w:lang w:val="fr-FR"/>
        </w:rPr>
      </w:pPr>
      <w:r>
        <w:rPr>
          <w:sz w:val="24"/>
          <w:lang w:val="fr-FR"/>
        </w:rPr>
        <w:t>166.</w:t>
      </w:r>
      <w:r>
        <w:rPr>
          <w:sz w:val="24"/>
          <w:lang w:val="fr-FR"/>
        </w:rPr>
        <w:tab/>
        <w:t>Avec l’adoption de la loi n</w:t>
      </w:r>
      <w:r>
        <w:rPr>
          <w:sz w:val="24"/>
          <w:vertAlign w:val="superscript"/>
          <w:lang w:val="fr-FR"/>
        </w:rPr>
        <w:t>o</w:t>
      </w:r>
      <w:r>
        <w:rPr>
          <w:sz w:val="24"/>
          <w:lang w:val="fr-FR"/>
        </w:rPr>
        <w:t xml:space="preserve"> 98-019 du 21 mars 2003 portant code de sécurité sociale en République du Bénin, le système de sécurité sociale est désormais géré par la Caisse nationale de sécurité sociale (CNSS). Cette loi lie la notion de sécurité sociale à la qualité de travailleur ; c’est-à-dire que ne peuvent bénéficier des assistances sociales que ceux qui sont travailleurs ; contrairement à l’ordonnance n</w:t>
      </w:r>
      <w:r>
        <w:rPr>
          <w:sz w:val="24"/>
          <w:vertAlign w:val="superscript"/>
          <w:lang w:val="fr-FR"/>
        </w:rPr>
        <w:t>o</w:t>
      </w:r>
      <w:r>
        <w:rPr>
          <w:sz w:val="24"/>
          <w:lang w:val="fr-FR"/>
        </w:rPr>
        <w:t xml:space="preserve"> 73-3 du 17 janvier 1973 portant création et organisation de l’Office béninois de sécurité sociale (OBSS) qui a lié la notion de sécurité sociale à la qualité de travailleur salarié soumis aux dispositions du code du travail et qui excluait donc de la protection organisée par la sécurité sociale, les autres personnes du secteur privé comme les agriculteurs, les entrepreneurs, les artisans...</w:t>
      </w:r>
    </w:p>
    <w:p w:rsidR="00000000" w:rsidRDefault="00000000">
      <w:pPr>
        <w:spacing w:after="72"/>
        <w:rPr>
          <w:sz w:val="24"/>
          <w:lang w:val="fr-FR"/>
        </w:rPr>
      </w:pPr>
    </w:p>
    <w:p w:rsidR="00000000" w:rsidRDefault="00000000">
      <w:pPr>
        <w:spacing w:after="72"/>
        <w:rPr>
          <w:sz w:val="24"/>
          <w:lang w:val="fr-FR"/>
        </w:rPr>
      </w:pPr>
      <w:r>
        <w:rPr>
          <w:sz w:val="24"/>
          <w:lang w:val="fr-FR"/>
        </w:rPr>
        <w:t>167.</w:t>
      </w:r>
      <w:r>
        <w:rPr>
          <w:sz w:val="24"/>
          <w:lang w:val="fr-FR"/>
        </w:rPr>
        <w:tab/>
        <w:t>La loi n</w:t>
      </w:r>
      <w:r>
        <w:rPr>
          <w:sz w:val="24"/>
          <w:vertAlign w:val="superscript"/>
          <w:lang w:val="fr-FR"/>
        </w:rPr>
        <w:t>o</w:t>
      </w:r>
      <w:r>
        <w:rPr>
          <w:sz w:val="24"/>
          <w:lang w:val="fr-FR"/>
        </w:rPr>
        <w:t xml:space="preserve"> 98-019 du 21 mars 2003 a ainsi le mérite d’instituer un régime général de sécurité sociale en faveur des travailleurs du secteur structuré soumis aux dispositions du code du travail et un régime spécial en faveur des travailleurs indépendants, agricoles et du secteur informel (article 1</w:t>
      </w:r>
      <w:r>
        <w:rPr>
          <w:sz w:val="24"/>
          <w:vertAlign w:val="superscript"/>
          <w:lang w:val="fr-FR"/>
        </w:rPr>
        <w:t>er</w:t>
      </w:r>
      <w:r>
        <w:rPr>
          <w:sz w:val="24"/>
          <w:lang w:val="fr-FR"/>
        </w:rPr>
        <w:t xml:space="preserve"> du Code).</w:t>
      </w:r>
    </w:p>
    <w:p w:rsidR="00000000" w:rsidRDefault="00000000">
      <w:pPr>
        <w:spacing w:after="72"/>
        <w:rPr>
          <w:sz w:val="24"/>
          <w:lang w:val="fr-FR"/>
        </w:rPr>
      </w:pPr>
    </w:p>
    <w:p w:rsidR="00000000" w:rsidRDefault="00000000">
      <w:pPr>
        <w:spacing w:after="72"/>
        <w:rPr>
          <w:b/>
          <w:bCs/>
          <w:sz w:val="24"/>
          <w:lang w:val="fr-FR"/>
        </w:rPr>
      </w:pPr>
      <w:r>
        <w:rPr>
          <w:b/>
          <w:bCs/>
          <w:sz w:val="24"/>
          <w:lang w:val="fr-FR"/>
        </w:rPr>
        <w:t>9.8</w:t>
      </w:r>
    </w:p>
    <w:p w:rsidR="00000000" w:rsidRDefault="00000000">
      <w:pPr>
        <w:spacing w:after="72"/>
        <w:rPr>
          <w:sz w:val="24"/>
          <w:lang w:val="fr-FR"/>
        </w:rPr>
      </w:pPr>
    </w:p>
    <w:p w:rsidR="00000000" w:rsidRDefault="00000000">
      <w:pPr>
        <w:spacing w:after="72"/>
        <w:rPr>
          <w:sz w:val="24"/>
          <w:lang w:val="fr-FR"/>
        </w:rPr>
      </w:pPr>
      <w:r>
        <w:rPr>
          <w:sz w:val="24"/>
          <w:lang w:val="fr-FR"/>
        </w:rPr>
        <w:t>168.</w:t>
      </w:r>
      <w:r>
        <w:rPr>
          <w:sz w:val="24"/>
          <w:lang w:val="fr-FR"/>
        </w:rPr>
        <w:tab/>
        <w:t>L’assistance internationale est une aide précieuse pour la réalisation des politiques des gouvernements en matière de sécurité sociale. L’exemple éloquent est celui de la coopération belge ci-dessus évoqué ; elle a appuyé la mise en place de la mutuelle de sécurité sociale pour le secteur informel.</w:t>
      </w:r>
    </w:p>
    <w:p w:rsidR="00000000" w:rsidRDefault="00000000">
      <w:pPr>
        <w:spacing w:after="72"/>
        <w:rPr>
          <w:sz w:val="24"/>
          <w:lang w:val="fr-FR"/>
        </w:rPr>
      </w:pPr>
    </w:p>
    <w:p w:rsidR="00000000" w:rsidRDefault="00000000">
      <w:pPr>
        <w:spacing w:after="72"/>
        <w:rPr>
          <w:sz w:val="24"/>
          <w:lang w:val="fr-FR"/>
        </w:rPr>
      </w:pPr>
    </w:p>
    <w:p w:rsidR="00000000" w:rsidRDefault="00000000">
      <w:pPr>
        <w:spacing w:after="72"/>
        <w:rPr>
          <w:b/>
          <w:bCs/>
          <w:sz w:val="24"/>
          <w:lang w:val="fr-FR"/>
        </w:rPr>
      </w:pPr>
      <w:r>
        <w:rPr>
          <w:b/>
          <w:bCs/>
          <w:sz w:val="24"/>
          <w:u w:val="single"/>
          <w:lang w:val="fr-FR"/>
        </w:rPr>
        <w:t>10. Article 10 du Pacte</w:t>
      </w:r>
      <w:r>
        <w:rPr>
          <w:b/>
          <w:bCs/>
          <w:sz w:val="24"/>
          <w:lang w:val="fr-FR"/>
        </w:rPr>
        <w:t>: Protection de la famille, de la mère et de l’enfant</w:t>
      </w:r>
    </w:p>
    <w:p w:rsidR="00000000" w:rsidRDefault="00000000">
      <w:pPr>
        <w:spacing w:after="72"/>
        <w:rPr>
          <w:b/>
          <w:bCs/>
          <w:sz w:val="24"/>
          <w:lang w:val="fr-FR"/>
        </w:rPr>
      </w:pPr>
    </w:p>
    <w:p w:rsidR="00000000" w:rsidRDefault="00000000">
      <w:pPr>
        <w:spacing w:after="72"/>
        <w:rPr>
          <w:b/>
          <w:bCs/>
          <w:sz w:val="24"/>
          <w:lang w:val="fr-FR"/>
        </w:rPr>
      </w:pPr>
      <w:r>
        <w:rPr>
          <w:b/>
          <w:bCs/>
          <w:sz w:val="24"/>
          <w:lang w:val="fr-FR"/>
        </w:rPr>
        <w:t>10.1</w:t>
      </w:r>
    </w:p>
    <w:p w:rsidR="00000000" w:rsidRDefault="00000000">
      <w:pPr>
        <w:spacing w:after="72"/>
        <w:rPr>
          <w:sz w:val="24"/>
          <w:lang w:val="fr-FR"/>
        </w:rPr>
      </w:pPr>
    </w:p>
    <w:p w:rsidR="00000000" w:rsidRDefault="00000000">
      <w:pPr>
        <w:spacing w:after="72"/>
        <w:rPr>
          <w:sz w:val="24"/>
          <w:lang w:val="fr-FR"/>
        </w:rPr>
      </w:pPr>
      <w:r>
        <w:rPr>
          <w:sz w:val="24"/>
          <w:lang w:val="fr-FR"/>
        </w:rPr>
        <w:t>169.</w:t>
      </w:r>
      <w:r>
        <w:rPr>
          <w:sz w:val="24"/>
          <w:lang w:val="fr-FR"/>
        </w:rPr>
        <w:tab/>
        <w:t>En plus des autres traités relatifs à l’article 10 du Pacte auxquels le Bénin est partie et dont le rapport initial a fait mention, l’Etat béninois a ratifié le 11 juin 2001 la Convention n</w:t>
      </w:r>
      <w:r>
        <w:rPr>
          <w:sz w:val="24"/>
          <w:vertAlign w:val="superscript"/>
          <w:lang w:val="fr-FR"/>
        </w:rPr>
        <w:t>o</w:t>
      </w:r>
      <w:r>
        <w:rPr>
          <w:sz w:val="24"/>
          <w:lang w:val="fr-FR"/>
        </w:rPr>
        <w:t> 138 de l’OIT sur l’âge minimum d’admission à l’emploi du 26 juin 1973. Il n’est pas encore partie à la Convention sur la protection de la maternité n</w:t>
      </w:r>
      <w:r>
        <w:rPr>
          <w:sz w:val="24"/>
          <w:vertAlign w:val="superscript"/>
          <w:lang w:val="fr-FR"/>
        </w:rPr>
        <w:t>o</w:t>
      </w:r>
      <w:r>
        <w:rPr>
          <w:sz w:val="24"/>
          <w:lang w:val="fr-FR"/>
        </w:rPr>
        <w:t xml:space="preserve"> 103 de 1952.</w:t>
      </w:r>
    </w:p>
    <w:p w:rsidR="00000000" w:rsidRDefault="00000000">
      <w:pPr>
        <w:spacing w:after="72"/>
        <w:rPr>
          <w:sz w:val="24"/>
          <w:lang w:val="fr-FR"/>
        </w:rPr>
      </w:pPr>
    </w:p>
    <w:p w:rsidR="00000000" w:rsidRDefault="00000000">
      <w:pPr>
        <w:spacing w:after="72"/>
        <w:rPr>
          <w:b/>
          <w:bCs/>
          <w:sz w:val="24"/>
          <w:lang w:val="fr-FR"/>
        </w:rPr>
      </w:pPr>
      <w:r>
        <w:rPr>
          <w:b/>
          <w:bCs/>
          <w:sz w:val="24"/>
          <w:lang w:val="fr-FR"/>
        </w:rPr>
        <w:t>10.2</w:t>
      </w:r>
    </w:p>
    <w:p w:rsidR="00000000" w:rsidRDefault="00000000">
      <w:pPr>
        <w:spacing w:after="72"/>
        <w:rPr>
          <w:sz w:val="24"/>
          <w:lang w:val="fr-FR"/>
        </w:rPr>
      </w:pPr>
    </w:p>
    <w:p w:rsidR="00000000" w:rsidRDefault="00000000">
      <w:pPr>
        <w:spacing w:after="72"/>
        <w:rPr>
          <w:sz w:val="24"/>
          <w:lang w:val="fr-FR"/>
        </w:rPr>
      </w:pPr>
      <w:r>
        <w:rPr>
          <w:sz w:val="24"/>
          <w:lang w:val="fr-FR"/>
        </w:rPr>
        <w:t>170.</w:t>
      </w:r>
      <w:r>
        <w:rPr>
          <w:sz w:val="24"/>
          <w:lang w:val="fr-FR"/>
        </w:rPr>
        <w:tab/>
        <w:t>La définition de la famille a été donnée dans les détails par le rapport initial.</w:t>
      </w:r>
    </w:p>
    <w:p w:rsidR="00000000" w:rsidRDefault="00000000">
      <w:pPr>
        <w:spacing w:after="72"/>
        <w:rPr>
          <w:b/>
          <w:bCs/>
          <w:sz w:val="24"/>
          <w:lang w:val="fr-FR"/>
        </w:rPr>
      </w:pPr>
    </w:p>
    <w:p w:rsidR="00000000" w:rsidRDefault="00000000">
      <w:pPr>
        <w:spacing w:after="72"/>
        <w:rPr>
          <w:sz w:val="24"/>
          <w:lang w:val="fr-FR"/>
        </w:rPr>
      </w:pPr>
      <w:r>
        <w:rPr>
          <w:b/>
          <w:bCs/>
          <w:sz w:val="24"/>
          <w:lang w:val="fr-FR"/>
        </w:rPr>
        <w:t>10.3</w:t>
      </w:r>
    </w:p>
    <w:p w:rsidR="00000000" w:rsidRDefault="00000000">
      <w:pPr>
        <w:spacing w:after="72"/>
        <w:rPr>
          <w:sz w:val="24"/>
          <w:lang w:val="fr-FR"/>
        </w:rPr>
      </w:pPr>
    </w:p>
    <w:p w:rsidR="00000000" w:rsidRDefault="00000000">
      <w:pPr>
        <w:spacing w:after="72"/>
        <w:rPr>
          <w:sz w:val="24"/>
          <w:lang w:val="fr-FR"/>
        </w:rPr>
      </w:pPr>
      <w:r>
        <w:rPr>
          <w:sz w:val="24"/>
          <w:lang w:val="fr-FR"/>
        </w:rPr>
        <w:t>171.</w:t>
      </w:r>
      <w:r>
        <w:rPr>
          <w:sz w:val="24"/>
          <w:lang w:val="fr-FR"/>
        </w:rPr>
        <w:tab/>
        <w:t>- Le code des personnes et de la famille voté en 2002 réalise l’unification du droit de la famille, rompant ainsi avec la diversité des règles juridiques applicables en droit de la famille au sens large (sont donc compris les régimes matrimoniaux et les successions).</w:t>
      </w:r>
    </w:p>
    <w:p w:rsidR="00000000" w:rsidRDefault="00000000">
      <w:pPr>
        <w:spacing w:after="72"/>
        <w:rPr>
          <w:sz w:val="24"/>
          <w:lang w:val="fr-FR"/>
        </w:rPr>
      </w:pPr>
    </w:p>
    <w:p w:rsidR="00000000" w:rsidRDefault="00000000">
      <w:pPr>
        <w:spacing w:after="72"/>
        <w:rPr>
          <w:sz w:val="24"/>
          <w:lang w:val="fr-FR"/>
        </w:rPr>
      </w:pPr>
      <w:r>
        <w:rPr>
          <w:sz w:val="24"/>
          <w:lang w:val="fr-FR"/>
        </w:rPr>
        <w:t>172.</w:t>
      </w:r>
      <w:r>
        <w:rPr>
          <w:sz w:val="24"/>
          <w:lang w:val="fr-FR"/>
        </w:rPr>
        <w:tab/>
        <w:t>-Une innovation de ce code par rapport au rapport initial : l’âge de la majorité civile passe de vingt et un (21) à dix huit (18) ans (article 459 du Code).</w:t>
      </w:r>
    </w:p>
    <w:p w:rsidR="00000000" w:rsidRDefault="00000000">
      <w:pPr>
        <w:spacing w:after="72"/>
        <w:rPr>
          <w:b/>
          <w:bCs/>
          <w:sz w:val="24"/>
          <w:lang w:val="fr-FR"/>
        </w:rPr>
      </w:pPr>
    </w:p>
    <w:p w:rsidR="00000000" w:rsidRDefault="00000000">
      <w:pPr>
        <w:spacing w:after="72"/>
        <w:rPr>
          <w:b/>
          <w:bCs/>
          <w:sz w:val="24"/>
          <w:lang w:val="fr-FR"/>
        </w:rPr>
      </w:pPr>
      <w:r>
        <w:rPr>
          <w:b/>
          <w:bCs/>
          <w:sz w:val="24"/>
          <w:lang w:val="fr-FR"/>
        </w:rPr>
        <w:t>10.4</w:t>
      </w:r>
    </w:p>
    <w:p w:rsidR="00000000" w:rsidRDefault="00000000">
      <w:pPr>
        <w:spacing w:after="72"/>
        <w:rPr>
          <w:sz w:val="24"/>
          <w:lang w:val="fr-FR"/>
        </w:rPr>
      </w:pPr>
    </w:p>
    <w:p w:rsidR="00000000" w:rsidRDefault="00000000">
      <w:pPr>
        <w:spacing w:after="72"/>
        <w:rPr>
          <w:sz w:val="24"/>
          <w:lang w:val="fr-FR"/>
        </w:rPr>
      </w:pPr>
      <w:r>
        <w:rPr>
          <w:sz w:val="24"/>
          <w:lang w:val="fr-FR"/>
        </w:rPr>
        <w:t>173.</w:t>
      </w:r>
      <w:r>
        <w:rPr>
          <w:sz w:val="24"/>
          <w:lang w:val="fr-FR"/>
        </w:rPr>
        <w:tab/>
        <w:t>Des réponses à cette question ont été données par le rapport initial qui a mentionné les dispositions constitutionnelles (Constitution du 11 décembre 1990) et législatives (Code du travail) à ce sujet. Les innovations apportées concernent le Code des personnes et de la famille.</w:t>
      </w:r>
    </w:p>
    <w:p w:rsidR="00000000" w:rsidRDefault="00000000">
      <w:pPr>
        <w:spacing w:after="72"/>
        <w:rPr>
          <w:sz w:val="24"/>
          <w:lang w:val="fr-FR"/>
        </w:rPr>
      </w:pPr>
    </w:p>
    <w:p w:rsidR="00000000" w:rsidRDefault="00000000">
      <w:pPr>
        <w:spacing w:after="72"/>
        <w:rPr>
          <w:sz w:val="24"/>
          <w:lang w:val="fr-FR"/>
        </w:rPr>
      </w:pPr>
      <w:r>
        <w:rPr>
          <w:sz w:val="24"/>
          <w:lang w:val="fr-FR"/>
        </w:rPr>
        <w:t>174.</w:t>
      </w:r>
      <w:r>
        <w:rPr>
          <w:b/>
          <w:bCs/>
          <w:sz w:val="24"/>
          <w:lang w:val="fr-FR"/>
        </w:rPr>
        <w:tab/>
        <w:t xml:space="preserve">a), b) </w:t>
      </w:r>
      <w:r>
        <w:rPr>
          <w:sz w:val="24"/>
          <w:lang w:val="fr-FR"/>
        </w:rPr>
        <w:t>Chacun des futurs époux, même mineur, doit consentir personnellement au mariage (article 119). Le mineur de moins de dix-huit (18) ans ne peut contracter sans le consentement de la personne qui exerce l’autorité parentale à son égard. Ce consentement doit comporter la désignation des deux futurs conjoints. Il est donné soit par la déclaration faite devant un officier de l’état civil ou devant un notaire antérieurement à la célébration du mariage, soit valablement consenti lors de la célébration même (article 120).</w:t>
      </w:r>
    </w:p>
    <w:p w:rsidR="00000000" w:rsidRDefault="00000000">
      <w:pPr>
        <w:spacing w:after="72"/>
        <w:rPr>
          <w:sz w:val="24"/>
          <w:lang w:val="fr-FR"/>
        </w:rPr>
      </w:pPr>
    </w:p>
    <w:p w:rsidR="00000000" w:rsidRDefault="00000000">
      <w:pPr>
        <w:spacing w:after="72"/>
        <w:rPr>
          <w:sz w:val="24"/>
          <w:lang w:val="fr-FR"/>
        </w:rPr>
      </w:pPr>
      <w:r>
        <w:rPr>
          <w:sz w:val="24"/>
          <w:lang w:val="fr-FR"/>
        </w:rPr>
        <w:t>175.</w:t>
      </w:r>
      <w:r>
        <w:rPr>
          <w:sz w:val="24"/>
          <w:lang w:val="fr-FR"/>
        </w:rPr>
        <w:tab/>
        <w:t>Depuis 2001, le gouvernement a fixé les conditions de jouissance de pension de veuf. Il s’agit du décret n</w:t>
      </w:r>
      <w:r>
        <w:rPr>
          <w:sz w:val="24"/>
          <w:vertAlign w:val="superscript"/>
          <w:lang w:val="fr-FR"/>
        </w:rPr>
        <w:t>o</w:t>
      </w:r>
      <w:r>
        <w:rPr>
          <w:sz w:val="24"/>
          <w:lang w:val="fr-FR"/>
        </w:rPr>
        <w:t xml:space="preserve"> 2001-129 du 4 avril 2001 portant conditions de jouissance de la pension du veuf. En cas de décès du père ou de sa déchéance du droit à pension de son épouse défunte, les droits passent au premier enfant de la femme remplissant les conditions donnant droit à pension d’orphelin.</w:t>
      </w:r>
    </w:p>
    <w:p w:rsidR="00000000" w:rsidRDefault="00000000">
      <w:pPr>
        <w:spacing w:after="72"/>
        <w:rPr>
          <w:sz w:val="24"/>
          <w:lang w:val="fr-FR"/>
        </w:rPr>
      </w:pPr>
    </w:p>
    <w:p w:rsidR="00000000" w:rsidRDefault="00000000">
      <w:pPr>
        <w:spacing w:after="72"/>
        <w:rPr>
          <w:sz w:val="24"/>
          <w:lang w:val="fr-FR"/>
        </w:rPr>
      </w:pPr>
      <w:r>
        <w:rPr>
          <w:sz w:val="24"/>
          <w:lang w:val="fr-FR"/>
        </w:rPr>
        <w:t>176.</w:t>
      </w:r>
      <w:r>
        <w:rPr>
          <w:sz w:val="24"/>
          <w:lang w:val="fr-FR"/>
        </w:rPr>
        <w:tab/>
        <w:t>Les circonstances dans lesquelles les enfants peuvent solliciter des prestations de sécurité sociale sont peu nombreuses.</w:t>
      </w:r>
    </w:p>
    <w:p w:rsidR="00000000" w:rsidRDefault="00000000">
      <w:pPr>
        <w:spacing w:after="72"/>
        <w:rPr>
          <w:b/>
          <w:bCs/>
          <w:sz w:val="24"/>
          <w:lang w:val="fr-FR"/>
        </w:rPr>
      </w:pPr>
      <w:r>
        <w:rPr>
          <w:b/>
          <w:bCs/>
          <w:sz w:val="24"/>
          <w:lang w:val="fr-FR"/>
        </w:rPr>
        <w:t>10.5</w:t>
      </w:r>
    </w:p>
    <w:p w:rsidR="00000000" w:rsidRDefault="00000000">
      <w:pPr>
        <w:spacing w:after="72"/>
        <w:rPr>
          <w:sz w:val="24"/>
          <w:lang w:val="fr-FR"/>
        </w:rPr>
      </w:pPr>
    </w:p>
    <w:p w:rsidR="00000000" w:rsidRDefault="00000000">
      <w:pPr>
        <w:spacing w:after="72"/>
        <w:rPr>
          <w:sz w:val="24"/>
          <w:lang w:val="fr-FR"/>
        </w:rPr>
      </w:pPr>
      <w:r>
        <w:rPr>
          <w:sz w:val="24"/>
          <w:lang w:val="fr-FR"/>
        </w:rPr>
        <w:t>177.</w:t>
      </w:r>
      <w:r>
        <w:rPr>
          <w:sz w:val="24"/>
          <w:lang w:val="fr-FR"/>
        </w:rPr>
        <w:tab/>
        <w:t>Ainsi que signalé dans le rapport initial, la maternité est protégée par le Code du travail.</w:t>
      </w:r>
    </w:p>
    <w:p w:rsidR="00000000" w:rsidRDefault="00000000">
      <w:pPr>
        <w:spacing w:after="72"/>
        <w:rPr>
          <w:sz w:val="24"/>
          <w:lang w:val="fr-FR"/>
        </w:rPr>
      </w:pPr>
    </w:p>
    <w:p w:rsidR="00000000" w:rsidRDefault="00000000">
      <w:pPr>
        <w:spacing w:after="72"/>
        <w:rPr>
          <w:b/>
          <w:bCs/>
          <w:sz w:val="24"/>
          <w:lang w:val="fr-FR"/>
        </w:rPr>
      </w:pPr>
      <w:r>
        <w:rPr>
          <w:b/>
          <w:bCs/>
          <w:sz w:val="24"/>
          <w:lang w:val="fr-FR"/>
        </w:rPr>
        <w:t>10.6</w:t>
      </w:r>
    </w:p>
    <w:p w:rsidR="00000000" w:rsidRDefault="00000000">
      <w:pPr>
        <w:spacing w:after="72"/>
        <w:rPr>
          <w:sz w:val="24"/>
          <w:lang w:val="fr-FR"/>
        </w:rPr>
      </w:pPr>
    </w:p>
    <w:p w:rsidR="00000000" w:rsidRDefault="00000000">
      <w:pPr>
        <w:spacing w:after="72"/>
        <w:rPr>
          <w:sz w:val="24"/>
          <w:lang w:val="fr-FR"/>
        </w:rPr>
      </w:pPr>
      <w:r>
        <w:rPr>
          <w:sz w:val="24"/>
          <w:lang w:val="fr-FR"/>
        </w:rPr>
        <w:t>178.</w:t>
      </w:r>
      <w:r>
        <w:rPr>
          <w:sz w:val="24"/>
          <w:lang w:val="fr-FR"/>
        </w:rPr>
        <w:tab/>
        <w:t>L’Etat a créé plusieurs centres pour la récupération et la réinsertion des enfants en situations difficiles tels que le Centre national de sauvegarde de l’enfance et de l’adolescence d’Agblangandan, le Centre régional de Parakou et le Centre pour les handicapés d’Akassato et de Pépériakou. Il faut souligner que de nombreuses ONC et Associations s’occupent de la garde des enfants en situation difficile. Nous pouvons citer «Terre des Hommes» «La Fondation Regard D’amour», «Equilibre Bénin», «Handicap International», des orphelinats créés par des religieuses.</w:t>
      </w:r>
    </w:p>
    <w:p w:rsidR="00000000" w:rsidRDefault="00000000">
      <w:pPr>
        <w:spacing w:after="72"/>
        <w:rPr>
          <w:sz w:val="24"/>
          <w:lang w:val="fr-FR"/>
        </w:rPr>
      </w:pPr>
    </w:p>
    <w:p w:rsidR="00000000" w:rsidRDefault="00000000">
      <w:pPr>
        <w:spacing w:after="72"/>
        <w:rPr>
          <w:sz w:val="24"/>
          <w:lang w:val="fr-FR"/>
        </w:rPr>
      </w:pPr>
      <w:r>
        <w:rPr>
          <w:sz w:val="24"/>
          <w:lang w:val="fr-FR"/>
        </w:rPr>
        <w:t>179.</w:t>
      </w:r>
      <w:r>
        <w:rPr>
          <w:sz w:val="24"/>
          <w:lang w:val="fr-FR"/>
        </w:rPr>
        <w:tab/>
        <w:t>Le Bénin a posé d’importants actes pour lutter contre le trafic des enfants qui constitue un fléau dans la sous-région. Ainsi a-t-il ratifié :</w:t>
      </w:r>
    </w:p>
    <w:p w:rsidR="00000000" w:rsidRDefault="00000000">
      <w:pPr>
        <w:numPr>
          <w:ilvl w:val="0"/>
          <w:numId w:val="31"/>
        </w:numPr>
        <w:autoSpaceDE w:val="0"/>
        <w:autoSpaceDN w:val="0"/>
        <w:spacing w:after="72"/>
        <w:rPr>
          <w:sz w:val="24"/>
          <w:lang w:val="fr-FR"/>
        </w:rPr>
      </w:pPr>
      <w:r>
        <w:rPr>
          <w:sz w:val="24"/>
          <w:lang w:val="fr-FR"/>
        </w:rPr>
        <w:t>les deux protocoles additionnels à la convention relative aux droits de l’enfant adoptés par les Nations unies le 25 mai 2000, à savoir le protocole facultatif se rapportant à la Convention relative aux droits de l’enfant, concernant la vente d’enfants, la prostitution des enfants et la pornographie mettant en scène des enfants et le Protocole facultatif se rapportant à la Convention relative aux droits de l’enfant, concernant la participation des enfants aux conflits armés ;</w:t>
      </w:r>
    </w:p>
    <w:p w:rsidR="00000000" w:rsidRDefault="00000000">
      <w:pPr>
        <w:numPr>
          <w:ilvl w:val="0"/>
          <w:numId w:val="31"/>
        </w:numPr>
        <w:autoSpaceDE w:val="0"/>
        <w:autoSpaceDN w:val="0"/>
        <w:spacing w:after="72"/>
        <w:rPr>
          <w:sz w:val="24"/>
          <w:lang w:val="fr-FR"/>
        </w:rPr>
      </w:pPr>
      <w:r>
        <w:rPr>
          <w:sz w:val="24"/>
          <w:lang w:val="fr-FR"/>
        </w:rPr>
        <w:t>la Convention contre la criminalité transnationale organisée et les protocoles additionnels, à savoir le Protocole sur la traite des personnes, le Protocole sur le trafic des migrants par terre, mer, eau et le Protocole sur la fabrication et le trafic illicite des armes à feu. Tous ces instruments ont été ratifiés par décret n</w:t>
      </w:r>
      <w:r>
        <w:rPr>
          <w:sz w:val="24"/>
          <w:vertAlign w:val="superscript"/>
          <w:lang w:val="fr-FR"/>
        </w:rPr>
        <w:t>o </w:t>
      </w:r>
      <w:r>
        <w:rPr>
          <w:sz w:val="24"/>
          <w:lang w:val="fr-FR"/>
        </w:rPr>
        <w:t>2003-453 du 6 novembre 2003.</w:t>
      </w:r>
    </w:p>
    <w:p w:rsidR="00000000" w:rsidRDefault="00000000">
      <w:pPr>
        <w:spacing w:after="72"/>
        <w:rPr>
          <w:sz w:val="24"/>
          <w:lang w:val="fr-FR"/>
        </w:rPr>
      </w:pPr>
    </w:p>
    <w:p w:rsidR="00000000" w:rsidRDefault="00000000">
      <w:pPr>
        <w:spacing w:after="72"/>
        <w:rPr>
          <w:sz w:val="24"/>
          <w:lang w:val="fr-FR"/>
        </w:rPr>
      </w:pPr>
      <w:r>
        <w:rPr>
          <w:sz w:val="24"/>
          <w:lang w:val="fr-FR"/>
        </w:rPr>
        <w:t>180.</w:t>
      </w:r>
      <w:r>
        <w:rPr>
          <w:sz w:val="24"/>
          <w:lang w:val="fr-FR"/>
        </w:rPr>
        <w:tab/>
        <w:t>Après la présentation du rapport initial du Bénin sur la Convention relative aux droits de l’enfant (CDE), des dispositions ont été prises pour la vulgarisation des observations finales du Comité sur la mise en œuvre de ladite convention. En exécution desdites observations, des actions ont été engagées pour la création d’une Commission nationale des droits de l’enfant (CNDE). Cette commission a été créée par le décret n</w:t>
      </w:r>
      <w:r>
        <w:rPr>
          <w:sz w:val="24"/>
          <w:vertAlign w:val="superscript"/>
          <w:lang w:val="fr-FR"/>
        </w:rPr>
        <w:t>o</w:t>
      </w:r>
      <w:r>
        <w:rPr>
          <w:sz w:val="24"/>
          <w:lang w:val="fr-FR"/>
        </w:rPr>
        <w:t xml:space="preserve"> 99-559 du 22 novembre 1999. Placée sous la présidence du Garde des Sceaux, Ministre de la Justice, de la législation et des droits de l’homme, la CNDE a, entre autres, pour mission de coordonner toutes les actions du Bénin en matière de mise en œuvre de la Convention relative aux droits de l’enfant. En 2001, des dispositions ont été prises pour la création de six (6) comités départementaux des droits de l`enfant et leur installation dans les chefs lieux des départements en 2002. L’installation de la CNDE a été soutenue par l’UNICEF et celle de ses démembrements par l’UNICEF et le budget national.</w:t>
      </w:r>
    </w:p>
    <w:p w:rsidR="00000000" w:rsidRDefault="00000000">
      <w:pPr>
        <w:spacing w:after="72"/>
        <w:rPr>
          <w:sz w:val="24"/>
          <w:lang w:val="fr-FR"/>
        </w:rPr>
      </w:pPr>
    </w:p>
    <w:p w:rsidR="00000000" w:rsidRDefault="00000000">
      <w:pPr>
        <w:spacing w:after="72"/>
        <w:rPr>
          <w:sz w:val="24"/>
          <w:lang w:val="fr-FR"/>
        </w:rPr>
      </w:pPr>
      <w:r>
        <w:rPr>
          <w:sz w:val="24"/>
          <w:lang w:val="fr-FR"/>
        </w:rPr>
        <w:t>181.</w:t>
      </w:r>
      <w:r>
        <w:rPr>
          <w:sz w:val="24"/>
          <w:lang w:val="fr-FR"/>
        </w:rPr>
        <w:tab/>
        <w:t>Les plans d’action de la CNDE et des comités départementaux ont été déjà élaborés. La Commission a pu, grâce à l’appui de l’UNICEF, faire traduire en langues nationales «fon» et «dendi» la CDE.</w:t>
      </w:r>
    </w:p>
    <w:p w:rsidR="00000000" w:rsidRDefault="00000000">
      <w:pPr>
        <w:spacing w:after="72"/>
        <w:rPr>
          <w:sz w:val="24"/>
          <w:lang w:val="fr-FR"/>
        </w:rPr>
      </w:pPr>
    </w:p>
    <w:p w:rsidR="00000000" w:rsidRDefault="00000000">
      <w:pPr>
        <w:spacing w:after="72"/>
        <w:rPr>
          <w:sz w:val="24"/>
          <w:lang w:val="fr-FR"/>
        </w:rPr>
      </w:pPr>
      <w:r>
        <w:rPr>
          <w:sz w:val="24"/>
          <w:lang w:val="fr-FR"/>
        </w:rPr>
        <w:t>182.</w:t>
      </w:r>
      <w:r>
        <w:rPr>
          <w:sz w:val="24"/>
          <w:lang w:val="fr-FR"/>
        </w:rPr>
        <w:tab/>
        <w:t>Depuis 2002, le budget national participe, à travers la création d’une ligne budgétaire, au soutien des activités et du fonctionnement de la commission.</w:t>
      </w:r>
    </w:p>
    <w:p w:rsidR="00000000" w:rsidRDefault="00000000">
      <w:pPr>
        <w:spacing w:after="72"/>
        <w:rPr>
          <w:sz w:val="24"/>
          <w:lang w:val="fr-FR"/>
        </w:rPr>
      </w:pPr>
    </w:p>
    <w:p w:rsidR="00000000" w:rsidRDefault="00000000">
      <w:pPr>
        <w:spacing w:after="72"/>
        <w:rPr>
          <w:sz w:val="24"/>
          <w:lang w:val="fr-FR"/>
        </w:rPr>
      </w:pPr>
      <w:r>
        <w:rPr>
          <w:sz w:val="24"/>
          <w:lang w:val="fr-FR"/>
        </w:rPr>
        <w:t>183.</w:t>
      </w:r>
      <w:r>
        <w:rPr>
          <w:sz w:val="24"/>
          <w:lang w:val="fr-FR"/>
        </w:rPr>
        <w:tab/>
        <w:t>Parallèlement à ces actions, le Ministère en charge de la famille par le biais de la cellule «Enfants ayant besoin des mesures spéciales de protection» soutenue par I’UNICEF, a engagé beaucoup d’actions pour la création de comité locaux de lutte contre le trafic des enfants avec la participation d’autres partenaires tels que la DANIDA en 2002 et l’USAID en 2004.</w:t>
      </w:r>
    </w:p>
    <w:p w:rsidR="00000000" w:rsidRDefault="00000000">
      <w:pPr>
        <w:spacing w:after="72"/>
        <w:rPr>
          <w:sz w:val="24"/>
          <w:lang w:val="fr-FR"/>
        </w:rPr>
      </w:pPr>
    </w:p>
    <w:p w:rsidR="00000000" w:rsidRDefault="00000000">
      <w:pPr>
        <w:spacing w:after="72"/>
        <w:rPr>
          <w:sz w:val="24"/>
          <w:lang w:val="fr-FR"/>
        </w:rPr>
      </w:pPr>
      <w:r>
        <w:rPr>
          <w:sz w:val="24"/>
          <w:lang w:val="fr-FR"/>
        </w:rPr>
        <w:t>184.</w:t>
      </w:r>
      <w:r>
        <w:rPr>
          <w:sz w:val="24"/>
          <w:lang w:val="fr-FR"/>
        </w:rPr>
        <w:tab/>
        <w:t>Le Ministère en charge de la famille a également organisé avec le TOGO en 2002 des campagnes synchronisées de sensibilisation sur la lutte contre le trafic des enfants. Avec la République fédérale du Nigeria, un accord de coopération a été signé en 2004 sur la prévention, la répression et la suppression de la traite des personnes, en particulier les femmes et les enfants.</w:t>
      </w:r>
    </w:p>
    <w:p w:rsidR="00000000" w:rsidRDefault="00000000">
      <w:pPr>
        <w:spacing w:after="72"/>
        <w:rPr>
          <w:sz w:val="24"/>
          <w:lang w:val="fr-FR"/>
        </w:rPr>
      </w:pPr>
    </w:p>
    <w:p w:rsidR="00000000" w:rsidRDefault="00000000">
      <w:pPr>
        <w:spacing w:after="72"/>
        <w:rPr>
          <w:sz w:val="24"/>
          <w:lang w:val="fr-FR"/>
        </w:rPr>
      </w:pPr>
      <w:r>
        <w:rPr>
          <w:sz w:val="24"/>
          <w:lang w:val="fr-FR"/>
        </w:rPr>
        <w:t>185.</w:t>
      </w:r>
      <w:r>
        <w:rPr>
          <w:sz w:val="24"/>
          <w:lang w:val="fr-FR"/>
        </w:rPr>
        <w:tab/>
        <w:t>La CNDE, les comités départementaux et les comités locaux mènent surtout des activités de prévention, de sensibilisation et d’éducation.</w:t>
      </w:r>
    </w:p>
    <w:p w:rsidR="00000000" w:rsidRDefault="00000000">
      <w:pPr>
        <w:spacing w:after="72"/>
        <w:rPr>
          <w:sz w:val="24"/>
          <w:lang w:val="fr-FR"/>
        </w:rPr>
      </w:pPr>
    </w:p>
    <w:p w:rsidR="00000000" w:rsidRDefault="00000000">
      <w:pPr>
        <w:spacing w:after="72"/>
        <w:rPr>
          <w:sz w:val="24"/>
          <w:lang w:val="fr-FR"/>
        </w:rPr>
      </w:pPr>
      <w:r>
        <w:rPr>
          <w:sz w:val="24"/>
          <w:lang w:val="fr-FR"/>
        </w:rPr>
        <w:t>186.</w:t>
      </w:r>
      <w:r>
        <w:rPr>
          <w:sz w:val="24"/>
          <w:lang w:val="fr-FR"/>
        </w:rPr>
        <w:tab/>
        <w:t>La Brigade de protection des mineurs, les commissariats de police et les brigades de gendarmerie sont impliqués dans la lutte contre le trafic des enfants. Les progrès réalisés dans le cadre de la lutte contre les déplacements et les non-retours illicites sont significatifs. (Voir tableau ci-dessous).</w:t>
      </w:r>
    </w:p>
    <w:p w:rsidR="00000000" w:rsidRDefault="00000000">
      <w:pPr>
        <w:spacing w:after="72"/>
        <w:rPr>
          <w:sz w:val="24"/>
          <w:lang w:val="fr-FR"/>
        </w:rPr>
      </w:pPr>
    </w:p>
    <w:p w:rsidR="00000000" w:rsidRDefault="00000000">
      <w:pPr>
        <w:spacing w:after="72"/>
        <w:rPr>
          <w:sz w:val="24"/>
          <w:lang w:val="fr-FR"/>
        </w:rPr>
      </w:pPr>
      <w:r>
        <w:rPr>
          <w:b/>
          <w:bCs/>
          <w:sz w:val="24"/>
          <w:u w:val="single"/>
          <w:lang w:val="fr-FR"/>
        </w:rPr>
        <w:t>Tableau n</w:t>
      </w:r>
      <w:r>
        <w:rPr>
          <w:b/>
          <w:bCs/>
          <w:sz w:val="24"/>
          <w:u w:val="single"/>
          <w:vertAlign w:val="superscript"/>
          <w:lang w:val="fr-FR"/>
        </w:rPr>
        <w:t>o</w:t>
      </w:r>
      <w:r>
        <w:rPr>
          <w:b/>
          <w:bCs/>
          <w:sz w:val="24"/>
          <w:u w:val="single"/>
          <w:lang w:val="fr-FR"/>
        </w:rPr>
        <w:t xml:space="preserve"> 9</w:t>
      </w:r>
      <w:r>
        <w:rPr>
          <w:sz w:val="24"/>
          <w:lang w:val="fr-FR"/>
        </w:rPr>
        <w:t> : Le nombre des enfants interceptés aux frontières du Bénin</w:t>
      </w:r>
    </w:p>
    <w:p w:rsidR="00000000" w:rsidRDefault="00000000">
      <w:pPr>
        <w:spacing w:after="72"/>
        <w:rPr>
          <w:b/>
          <w:bCs/>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88"/>
      </w:tblGrid>
      <w:tr w:rsidR="00000000">
        <w:tc>
          <w:tcPr>
            <w:tcW w:w="2268" w:type="dxa"/>
          </w:tcPr>
          <w:p w:rsidR="00000000" w:rsidRDefault="00000000">
            <w:pPr>
              <w:spacing w:after="72"/>
              <w:rPr>
                <w:b/>
                <w:bCs/>
                <w:sz w:val="24"/>
                <w:lang w:val="fr-FR"/>
              </w:rPr>
            </w:pPr>
            <w:r>
              <w:rPr>
                <w:b/>
                <w:bCs/>
                <w:sz w:val="24"/>
                <w:lang w:val="fr-FR"/>
              </w:rPr>
              <w:t>Années</w:t>
            </w:r>
          </w:p>
        </w:tc>
        <w:tc>
          <w:tcPr>
            <w:tcW w:w="6688" w:type="dxa"/>
          </w:tcPr>
          <w:p w:rsidR="00000000" w:rsidRDefault="00000000">
            <w:pPr>
              <w:spacing w:after="72"/>
              <w:jc w:val="center"/>
              <w:rPr>
                <w:b/>
                <w:bCs/>
                <w:sz w:val="24"/>
                <w:lang w:val="fr-FR"/>
              </w:rPr>
            </w:pPr>
            <w:r>
              <w:rPr>
                <w:b/>
                <w:bCs/>
                <w:sz w:val="24"/>
                <w:lang w:val="fr-FR"/>
              </w:rPr>
              <w:t>Nombre d’enfants interceptés</w:t>
            </w:r>
          </w:p>
        </w:tc>
      </w:tr>
      <w:tr w:rsidR="00000000">
        <w:tc>
          <w:tcPr>
            <w:tcW w:w="2268" w:type="dxa"/>
          </w:tcPr>
          <w:p w:rsidR="00000000" w:rsidRDefault="00000000">
            <w:pPr>
              <w:spacing w:after="72"/>
              <w:rPr>
                <w:sz w:val="24"/>
                <w:lang w:val="fr-FR"/>
              </w:rPr>
            </w:pPr>
            <w:r>
              <w:rPr>
                <w:sz w:val="24"/>
                <w:lang w:val="fr-FR"/>
              </w:rPr>
              <w:t>1998</w:t>
            </w:r>
          </w:p>
        </w:tc>
        <w:tc>
          <w:tcPr>
            <w:tcW w:w="6688" w:type="dxa"/>
          </w:tcPr>
          <w:p w:rsidR="00000000" w:rsidRDefault="00000000">
            <w:pPr>
              <w:spacing w:after="72"/>
              <w:jc w:val="center"/>
              <w:rPr>
                <w:sz w:val="24"/>
                <w:lang w:val="fr-FR"/>
              </w:rPr>
            </w:pPr>
            <w:r>
              <w:rPr>
                <w:sz w:val="24"/>
                <w:lang w:val="fr-FR"/>
              </w:rPr>
              <w:t>1059</w:t>
            </w:r>
          </w:p>
        </w:tc>
      </w:tr>
      <w:tr w:rsidR="00000000">
        <w:tc>
          <w:tcPr>
            <w:tcW w:w="2268" w:type="dxa"/>
          </w:tcPr>
          <w:p w:rsidR="00000000" w:rsidRDefault="00000000">
            <w:pPr>
              <w:spacing w:after="72"/>
              <w:rPr>
                <w:sz w:val="24"/>
                <w:lang w:val="fr-FR"/>
              </w:rPr>
            </w:pPr>
            <w:r>
              <w:rPr>
                <w:sz w:val="24"/>
                <w:lang w:val="fr-FR"/>
              </w:rPr>
              <w:t>1999</w:t>
            </w:r>
          </w:p>
        </w:tc>
        <w:tc>
          <w:tcPr>
            <w:tcW w:w="6688" w:type="dxa"/>
          </w:tcPr>
          <w:p w:rsidR="00000000" w:rsidRDefault="00000000">
            <w:pPr>
              <w:spacing w:after="72"/>
              <w:jc w:val="center"/>
              <w:rPr>
                <w:sz w:val="24"/>
                <w:lang w:val="fr-FR"/>
              </w:rPr>
            </w:pPr>
            <w:r>
              <w:rPr>
                <w:sz w:val="24"/>
                <w:lang w:val="fr-FR"/>
              </w:rPr>
              <w:t>678</w:t>
            </w:r>
          </w:p>
        </w:tc>
      </w:tr>
      <w:tr w:rsidR="00000000">
        <w:tc>
          <w:tcPr>
            <w:tcW w:w="2268" w:type="dxa"/>
          </w:tcPr>
          <w:p w:rsidR="00000000" w:rsidRDefault="00000000">
            <w:pPr>
              <w:spacing w:after="72"/>
              <w:rPr>
                <w:sz w:val="24"/>
                <w:lang w:val="fr-FR"/>
              </w:rPr>
            </w:pPr>
            <w:r>
              <w:rPr>
                <w:sz w:val="24"/>
                <w:lang w:val="fr-FR"/>
              </w:rPr>
              <w:t>2000</w:t>
            </w:r>
          </w:p>
        </w:tc>
        <w:tc>
          <w:tcPr>
            <w:tcW w:w="6688" w:type="dxa"/>
          </w:tcPr>
          <w:p w:rsidR="00000000" w:rsidRDefault="00000000">
            <w:pPr>
              <w:spacing w:after="72"/>
              <w:jc w:val="center"/>
              <w:rPr>
                <w:sz w:val="24"/>
                <w:lang w:val="fr-FR"/>
              </w:rPr>
            </w:pPr>
            <w:r>
              <w:rPr>
                <w:sz w:val="24"/>
                <w:lang w:val="fr-FR"/>
              </w:rPr>
              <w:t>224</w:t>
            </w:r>
          </w:p>
        </w:tc>
      </w:tr>
      <w:tr w:rsidR="00000000">
        <w:tc>
          <w:tcPr>
            <w:tcW w:w="2268" w:type="dxa"/>
          </w:tcPr>
          <w:p w:rsidR="00000000" w:rsidRDefault="00000000">
            <w:pPr>
              <w:spacing w:after="72"/>
              <w:rPr>
                <w:sz w:val="24"/>
                <w:lang w:val="fr-FR"/>
              </w:rPr>
            </w:pPr>
            <w:r>
              <w:rPr>
                <w:sz w:val="24"/>
                <w:lang w:val="fr-FR"/>
              </w:rPr>
              <w:t>2001</w:t>
            </w:r>
          </w:p>
        </w:tc>
        <w:tc>
          <w:tcPr>
            <w:tcW w:w="6688" w:type="dxa"/>
          </w:tcPr>
          <w:p w:rsidR="00000000" w:rsidRDefault="00000000">
            <w:pPr>
              <w:spacing w:after="72"/>
              <w:jc w:val="center"/>
              <w:rPr>
                <w:sz w:val="24"/>
                <w:lang w:val="fr-FR"/>
              </w:rPr>
            </w:pPr>
            <w:r>
              <w:rPr>
                <w:sz w:val="24"/>
                <w:lang w:val="fr-FR"/>
              </w:rPr>
              <w:t>ND*</w:t>
            </w:r>
          </w:p>
        </w:tc>
      </w:tr>
      <w:tr w:rsidR="00000000">
        <w:tc>
          <w:tcPr>
            <w:tcW w:w="2268" w:type="dxa"/>
          </w:tcPr>
          <w:p w:rsidR="00000000" w:rsidRDefault="00000000">
            <w:pPr>
              <w:spacing w:after="72"/>
              <w:rPr>
                <w:sz w:val="24"/>
                <w:lang w:val="fr-FR"/>
              </w:rPr>
            </w:pPr>
            <w:r>
              <w:rPr>
                <w:sz w:val="24"/>
                <w:lang w:val="fr-FR"/>
              </w:rPr>
              <w:t>2002</w:t>
            </w:r>
          </w:p>
        </w:tc>
        <w:tc>
          <w:tcPr>
            <w:tcW w:w="6688" w:type="dxa"/>
          </w:tcPr>
          <w:p w:rsidR="00000000" w:rsidRDefault="00000000">
            <w:pPr>
              <w:spacing w:after="72"/>
              <w:jc w:val="center"/>
              <w:rPr>
                <w:sz w:val="24"/>
                <w:lang w:val="fr-FR"/>
              </w:rPr>
            </w:pPr>
            <w:r>
              <w:rPr>
                <w:sz w:val="24"/>
                <w:lang w:val="fr-FR"/>
              </w:rPr>
              <w:t>106</w:t>
            </w:r>
          </w:p>
        </w:tc>
      </w:tr>
      <w:tr w:rsidR="00000000">
        <w:tc>
          <w:tcPr>
            <w:tcW w:w="2268" w:type="dxa"/>
          </w:tcPr>
          <w:p w:rsidR="00000000" w:rsidRDefault="00000000">
            <w:pPr>
              <w:spacing w:after="72"/>
              <w:rPr>
                <w:sz w:val="24"/>
                <w:lang w:val="fr-FR"/>
              </w:rPr>
            </w:pPr>
            <w:r>
              <w:rPr>
                <w:sz w:val="24"/>
                <w:lang w:val="fr-FR"/>
              </w:rPr>
              <w:t>2003</w:t>
            </w:r>
          </w:p>
        </w:tc>
        <w:tc>
          <w:tcPr>
            <w:tcW w:w="6688" w:type="dxa"/>
          </w:tcPr>
          <w:p w:rsidR="00000000" w:rsidRDefault="00000000">
            <w:pPr>
              <w:spacing w:after="72"/>
              <w:jc w:val="center"/>
              <w:rPr>
                <w:sz w:val="24"/>
                <w:lang w:val="fr-FR"/>
              </w:rPr>
            </w:pPr>
            <w:r>
              <w:rPr>
                <w:sz w:val="24"/>
                <w:lang w:val="fr-FR"/>
              </w:rPr>
              <w:t>406</w:t>
            </w:r>
          </w:p>
        </w:tc>
      </w:tr>
    </w:tbl>
    <w:p w:rsidR="00000000" w:rsidRDefault="00000000">
      <w:pPr>
        <w:spacing w:after="72"/>
        <w:rPr>
          <w:sz w:val="24"/>
          <w:lang w:val="fr-FR"/>
        </w:rPr>
      </w:pPr>
    </w:p>
    <w:p w:rsidR="00000000" w:rsidRDefault="00000000">
      <w:pPr>
        <w:rPr>
          <w:sz w:val="20"/>
          <w:szCs w:val="20"/>
          <w:lang w:val="fr-FR"/>
        </w:rPr>
      </w:pPr>
      <w:r>
        <w:rPr>
          <w:sz w:val="20"/>
          <w:szCs w:val="20"/>
          <w:u w:val="single"/>
          <w:lang w:val="fr-FR"/>
        </w:rPr>
        <w:t>Source </w:t>
      </w:r>
      <w:r>
        <w:rPr>
          <w:sz w:val="20"/>
          <w:szCs w:val="20"/>
          <w:lang w:val="fr-FR"/>
        </w:rPr>
        <w:t>: MCPPG-UNICEF, Revue à mi-parcours du programme de coopération Bénin-Unicef 1999-2003, Revues sectorielles, Cotonou, juin 2001.</w:t>
      </w:r>
    </w:p>
    <w:p w:rsidR="00000000" w:rsidRDefault="00000000">
      <w:pPr>
        <w:rPr>
          <w:sz w:val="20"/>
          <w:szCs w:val="20"/>
          <w:lang w:val="fr-FR"/>
        </w:rPr>
      </w:pPr>
    </w:p>
    <w:p w:rsidR="00000000" w:rsidRDefault="00000000">
      <w:pPr>
        <w:rPr>
          <w:sz w:val="20"/>
          <w:szCs w:val="20"/>
          <w:lang w:val="fr-FR"/>
        </w:rPr>
      </w:pPr>
      <w:r>
        <w:rPr>
          <w:sz w:val="20"/>
          <w:szCs w:val="20"/>
          <w:lang w:val="fr-FR"/>
        </w:rPr>
        <w:t>* non disponible</w:t>
      </w:r>
    </w:p>
    <w:p w:rsidR="00000000" w:rsidRDefault="00000000">
      <w:pPr>
        <w:rPr>
          <w:sz w:val="24"/>
          <w:lang w:val="fr-FR"/>
        </w:rPr>
      </w:pPr>
    </w:p>
    <w:p w:rsidR="00000000" w:rsidRDefault="00000000">
      <w:pPr>
        <w:rPr>
          <w:sz w:val="24"/>
          <w:lang w:val="fr-FR"/>
        </w:rPr>
      </w:pPr>
    </w:p>
    <w:p w:rsidR="00000000" w:rsidRDefault="00000000">
      <w:pPr>
        <w:spacing w:after="72"/>
        <w:rPr>
          <w:sz w:val="24"/>
          <w:lang w:val="fr-FR"/>
        </w:rPr>
      </w:pPr>
      <w:r>
        <w:rPr>
          <w:sz w:val="24"/>
          <w:lang w:val="fr-FR"/>
        </w:rPr>
        <w:t>187.</w:t>
      </w:r>
      <w:r>
        <w:rPr>
          <w:sz w:val="24"/>
          <w:lang w:val="fr-FR"/>
        </w:rPr>
        <w:tab/>
        <w:t>Ces chiffres montrent que le nombre d’enfants interceptés aux postes frontaliers a décru depuis 1998, année où il a connu une évolution excessive, même si la tendance à la baisse semble être remise en cause par les chiffres de 2003.</w:t>
      </w:r>
    </w:p>
    <w:p w:rsidR="00000000" w:rsidRDefault="00000000">
      <w:pPr>
        <w:spacing w:after="72"/>
        <w:rPr>
          <w:sz w:val="24"/>
          <w:lang w:val="fr-FR"/>
        </w:rPr>
      </w:pPr>
    </w:p>
    <w:p w:rsidR="00000000" w:rsidRDefault="00000000">
      <w:pPr>
        <w:spacing w:after="72"/>
        <w:rPr>
          <w:sz w:val="24"/>
          <w:lang w:val="fr-FR"/>
        </w:rPr>
      </w:pPr>
      <w:r>
        <w:rPr>
          <w:sz w:val="24"/>
          <w:lang w:val="fr-FR"/>
        </w:rPr>
        <w:t>188.</w:t>
      </w:r>
      <w:r>
        <w:rPr>
          <w:sz w:val="24"/>
          <w:lang w:val="fr-FR"/>
        </w:rPr>
        <w:tab/>
        <w:t>L’étude faite en 2002 par le Ministère en charge de la famille dans quelques localités pourvoyeuses d’enfants, à savoir Zogbodomey, Ouinhi, Bopa et Djidja, a montré qu’au total quatre mille deux cent quinze (4215) enfants dont deux mille quatre cent dix neuf (2419) filles et mille sept cent quatre vingt quinze (1795) garçons ont migré de 1997 à 2002. Dans la même période, 62% des ménages dans le département du Zou ont enregistré le départ d’un enfant.</w:t>
      </w:r>
    </w:p>
    <w:p w:rsidR="00000000" w:rsidRDefault="00000000">
      <w:pPr>
        <w:spacing w:after="72"/>
        <w:rPr>
          <w:sz w:val="24"/>
          <w:lang w:val="fr-FR"/>
        </w:rPr>
      </w:pPr>
    </w:p>
    <w:p w:rsidR="00000000" w:rsidRDefault="00000000">
      <w:pPr>
        <w:spacing w:after="72"/>
        <w:rPr>
          <w:sz w:val="24"/>
          <w:lang w:val="fr-FR"/>
        </w:rPr>
      </w:pPr>
      <w:r>
        <w:rPr>
          <w:sz w:val="24"/>
          <w:lang w:val="fr-FR"/>
        </w:rPr>
        <w:t>189.</w:t>
      </w:r>
      <w:r>
        <w:rPr>
          <w:sz w:val="24"/>
          <w:lang w:val="fr-FR"/>
        </w:rPr>
        <w:tab/>
        <w:t>Les difficultés rencontrées dans le cadre de lutte contre le trafic des enfants sont surtout d’ordre économique et social. Les régions pourvoyeuses d’enfants connaissent une situation marquée par un grand dénuement. C’est dire que l’adoption prochaine du projet de loi portant conditions de déplacement des mineurs et répression de la traite et du trafic des enfants en République du Bénin doit se conjuguer avec un effort dans le sens de l`amélioration des conditions de vie des populations concernées.</w:t>
      </w:r>
    </w:p>
    <w:p w:rsidR="00000000" w:rsidRDefault="00000000">
      <w:pPr>
        <w:spacing w:after="72"/>
        <w:rPr>
          <w:sz w:val="24"/>
          <w:lang w:val="fr-FR"/>
        </w:rPr>
      </w:pPr>
    </w:p>
    <w:p w:rsidR="00000000" w:rsidRDefault="00000000">
      <w:pPr>
        <w:spacing w:after="72"/>
        <w:rPr>
          <w:sz w:val="24"/>
          <w:lang w:val="fr-FR"/>
        </w:rPr>
      </w:pPr>
      <w:r>
        <w:rPr>
          <w:sz w:val="24"/>
          <w:lang w:val="fr-FR"/>
        </w:rPr>
        <w:t>190.</w:t>
      </w:r>
      <w:r>
        <w:rPr>
          <w:sz w:val="24"/>
          <w:lang w:val="fr-FR"/>
        </w:rPr>
        <w:tab/>
        <w:t>L’UNICEF (Bureau régional pour l’Afrique de l’Ouest) et le BIT ont organisé une consultation sous-régionale sur le développement des stratégies de lutte contre le trafic des enfants à des fins d’exploitations du travail en Afrique de l’Ouest et du Centre à Libreville (Gabon) du 22 au 24 février 2000 et publié un document sur l’exploitation économique des enfants par le travail et trafic en Afrique de l’Ouest et du Centre en novembre 2000 après la publication des résultats d’une étude sous régionale sur la question en février 2000.</w:t>
      </w:r>
    </w:p>
    <w:p w:rsidR="00000000" w:rsidRDefault="00000000">
      <w:pPr>
        <w:spacing w:after="72"/>
        <w:rPr>
          <w:sz w:val="24"/>
          <w:lang w:val="fr-FR"/>
        </w:rPr>
      </w:pPr>
    </w:p>
    <w:p w:rsidR="00000000" w:rsidRDefault="00000000">
      <w:pPr>
        <w:spacing w:after="72"/>
        <w:rPr>
          <w:sz w:val="24"/>
          <w:lang w:val="fr-FR"/>
        </w:rPr>
      </w:pPr>
      <w:r>
        <w:rPr>
          <w:sz w:val="24"/>
          <w:lang w:val="fr-FR"/>
        </w:rPr>
        <w:t>191.</w:t>
      </w:r>
      <w:r>
        <w:rPr>
          <w:sz w:val="24"/>
          <w:lang w:val="fr-FR"/>
        </w:rPr>
        <w:tab/>
        <w:t>Pour sensibiliser et mobiliser l’opinion publique quant à la nécessité d’enregistrer les naissances, et assurer une formation adéquate au personnel de l’état civil, l’UNICEF a entrepris des programmes de sensibilisation et d’éducation.</w:t>
      </w:r>
    </w:p>
    <w:p w:rsidR="00000000" w:rsidRDefault="00000000">
      <w:pPr>
        <w:rPr>
          <w:sz w:val="24"/>
          <w:lang w:val="fr-FR"/>
        </w:rPr>
      </w:pPr>
    </w:p>
    <w:p w:rsidR="00000000" w:rsidRDefault="00000000">
      <w:pPr>
        <w:spacing w:after="72"/>
        <w:rPr>
          <w:sz w:val="24"/>
          <w:lang w:val="fr-FR"/>
        </w:rPr>
      </w:pPr>
      <w:r>
        <w:rPr>
          <w:sz w:val="24"/>
          <w:lang w:val="fr-FR"/>
        </w:rPr>
        <w:t>192.</w:t>
      </w:r>
      <w:r>
        <w:rPr>
          <w:sz w:val="24"/>
          <w:lang w:val="fr-FR"/>
        </w:rPr>
        <w:tab/>
        <w:t>Dans le cadre du Fonds pour la protection de l’enfance piloté par l’Agence pour le financement des initiatives à la base (AGEFIB), un appui a été donné aux Organisations non gouvernementales participant au projet mis en place en faveur des populations des zones touchées par le trafic des enfants. Entre autres volets du projet, il faut noter l’établissement par les tribunaux de réconciliation, au profit des enfants qui en sont dépourvus, des jugements supplétifs de naissance. Au nombre des organisations qui ont participé à ce projet on peut compter l’Association béninoise d’assistance à l’enfance et la famille (ABAEF), le Programme d’insertion des enfants déshérités (PIED), le Conseil des activités éducatives du Bénin (CAEB), Equilibre-Bénin. A travers leurs différentes activités, ces structures ont éduqué les populations rurales à la nécessité d’enregistrer les enfants à la naissance.</w:t>
      </w:r>
    </w:p>
    <w:p w:rsidR="00000000" w:rsidRDefault="00000000">
      <w:pPr>
        <w:spacing w:after="72"/>
        <w:rPr>
          <w:sz w:val="24"/>
          <w:lang w:val="fr-FR"/>
        </w:rPr>
      </w:pPr>
    </w:p>
    <w:p w:rsidR="00000000" w:rsidRDefault="00000000">
      <w:pPr>
        <w:spacing w:after="72"/>
        <w:rPr>
          <w:sz w:val="24"/>
          <w:lang w:val="fr-FR"/>
        </w:rPr>
      </w:pPr>
      <w:r>
        <w:rPr>
          <w:sz w:val="24"/>
          <w:lang w:val="fr-FR"/>
        </w:rPr>
        <w:t>193.</w:t>
      </w:r>
      <w:r>
        <w:rPr>
          <w:sz w:val="24"/>
          <w:lang w:val="fr-FR"/>
        </w:rPr>
        <w:tab/>
        <w:t>Dans le cadre du projet de modernisation de l’état civil financé par l’Association internationale des maires francophones (AIMF), quarante (40) agents en service dans les mairies et les arrondissements des communes de Porto-Novo, Cotonou et Parakou ont suivi une formation sur la gestion de l’état civil et l’initiation à l’informatique. La formation s’est déroulée respectivement à Parakou du 10 au 23 juin 20023 et à Porto-Novo et Cotonou du 18 au 20 juin 2003.</w:t>
      </w:r>
    </w:p>
    <w:p w:rsidR="00000000" w:rsidRDefault="00000000">
      <w:pPr>
        <w:spacing w:after="72"/>
        <w:rPr>
          <w:sz w:val="24"/>
          <w:lang w:val="fr-FR"/>
        </w:rPr>
      </w:pPr>
    </w:p>
    <w:p w:rsidR="00000000" w:rsidRDefault="00000000">
      <w:pPr>
        <w:spacing w:after="72"/>
        <w:rPr>
          <w:sz w:val="24"/>
          <w:lang w:val="fr-FR"/>
        </w:rPr>
      </w:pPr>
      <w:r>
        <w:rPr>
          <w:sz w:val="24"/>
          <w:lang w:val="fr-FR"/>
        </w:rPr>
        <w:t>194.</w:t>
      </w:r>
      <w:r>
        <w:rPr>
          <w:sz w:val="24"/>
          <w:lang w:val="fr-FR"/>
        </w:rPr>
        <w:tab/>
        <w:t>Parmi les autres mesures significatives réglementaires prises en vue de la protection de l’enfant, on peut citer :</w:t>
      </w:r>
    </w:p>
    <w:p w:rsidR="00000000" w:rsidRDefault="00000000">
      <w:pPr>
        <w:spacing w:after="72"/>
        <w:rPr>
          <w:sz w:val="24"/>
          <w:lang w:val="fr-FR"/>
        </w:rPr>
      </w:pPr>
    </w:p>
    <w:p w:rsidR="00000000" w:rsidRDefault="00000000">
      <w:pPr>
        <w:spacing w:after="72"/>
        <w:rPr>
          <w:sz w:val="24"/>
          <w:lang w:val="fr-FR"/>
        </w:rPr>
      </w:pPr>
      <w:r>
        <w:rPr>
          <w:sz w:val="24"/>
          <w:lang w:val="fr-FR"/>
        </w:rPr>
        <w:t>- l’arrêté n</w:t>
      </w:r>
      <w:r>
        <w:rPr>
          <w:sz w:val="24"/>
          <w:vertAlign w:val="superscript"/>
          <w:lang w:val="fr-FR"/>
        </w:rPr>
        <w:t>o</w:t>
      </w:r>
      <w:r>
        <w:rPr>
          <w:sz w:val="24"/>
          <w:lang w:val="fr-FR"/>
        </w:rPr>
        <w:t xml:space="preserve"> 26 MCC-PPG/MISAT/CAB/SG/D-CI du 8 décembre 2000, portant création, attributions, organisation, composition et fonctionnement du Comité national et des Comités locaux d’inspection des centres de projection vidéo ;</w:t>
      </w:r>
    </w:p>
    <w:p w:rsidR="00000000" w:rsidRDefault="00000000">
      <w:pPr>
        <w:spacing w:after="72"/>
        <w:rPr>
          <w:sz w:val="24"/>
          <w:lang w:val="fr-FR"/>
        </w:rPr>
      </w:pPr>
      <w:r>
        <w:rPr>
          <w:sz w:val="24"/>
          <w:lang w:val="fr-FR"/>
        </w:rPr>
        <w:t>- l’arrêté n</w:t>
      </w:r>
      <w:r>
        <w:rPr>
          <w:sz w:val="24"/>
          <w:vertAlign w:val="superscript"/>
          <w:lang w:val="fr-FR"/>
        </w:rPr>
        <w:t>o</w:t>
      </w:r>
      <w:r>
        <w:rPr>
          <w:sz w:val="24"/>
          <w:lang w:val="fr-FR"/>
        </w:rPr>
        <w:t xml:space="preserve"> 27 MCC-PPG/MISAT/CAB/SG/D-CI du 8 décembre 2000, portant conditions d’ouverture et d’exploitation d’un centre de projection vidéo.</w:t>
      </w:r>
    </w:p>
    <w:p w:rsidR="00000000" w:rsidRDefault="00000000">
      <w:pPr>
        <w:autoSpaceDE w:val="0"/>
        <w:autoSpaceDN w:val="0"/>
        <w:rPr>
          <w:b/>
          <w:bCs/>
          <w:sz w:val="24"/>
          <w:u w:val="single"/>
          <w:lang w:val="fr-FR"/>
        </w:rPr>
      </w:pPr>
    </w:p>
    <w:p w:rsidR="00000000" w:rsidRDefault="00000000">
      <w:pPr>
        <w:autoSpaceDE w:val="0"/>
        <w:autoSpaceDN w:val="0"/>
        <w:rPr>
          <w:b/>
          <w:bCs/>
          <w:sz w:val="24"/>
          <w:lang w:val="fr-FR"/>
        </w:rPr>
      </w:pPr>
      <w:r>
        <w:rPr>
          <w:b/>
          <w:bCs/>
          <w:sz w:val="24"/>
          <w:u w:val="single"/>
          <w:lang w:val="fr-FR"/>
        </w:rPr>
        <w:t>11. Article 11 du Pacte</w:t>
      </w:r>
      <w:r>
        <w:rPr>
          <w:b/>
          <w:bCs/>
          <w:sz w:val="24"/>
          <w:lang w:val="fr-FR"/>
        </w:rPr>
        <w:t> : Droit à un niveau de vie suffisante</w:t>
      </w:r>
    </w:p>
    <w:p w:rsidR="00000000" w:rsidRDefault="00000000">
      <w:pPr>
        <w:autoSpaceDE w:val="0"/>
        <w:autoSpaceDN w:val="0"/>
        <w:rPr>
          <w:b/>
          <w:bCs/>
          <w:sz w:val="24"/>
          <w:lang w:val="fr-FR"/>
        </w:rPr>
      </w:pPr>
    </w:p>
    <w:p w:rsidR="00000000" w:rsidRDefault="00000000">
      <w:pPr>
        <w:autoSpaceDE w:val="0"/>
        <w:autoSpaceDN w:val="0"/>
        <w:rPr>
          <w:b/>
          <w:bCs/>
          <w:sz w:val="24"/>
          <w:lang w:val="fr-FR"/>
        </w:rPr>
      </w:pPr>
      <w:r>
        <w:rPr>
          <w:b/>
          <w:bCs/>
          <w:sz w:val="24"/>
          <w:lang w:val="fr-FR"/>
        </w:rPr>
        <w:t>11.1</w:t>
      </w:r>
    </w:p>
    <w:p w:rsidR="00000000" w:rsidRDefault="00000000">
      <w:pPr>
        <w:autoSpaceDE w:val="0"/>
        <w:autoSpaceDN w:val="0"/>
        <w:rPr>
          <w:b/>
          <w:bCs/>
          <w:sz w:val="24"/>
          <w:lang w:val="fr-FR"/>
        </w:rPr>
      </w:pPr>
    </w:p>
    <w:p w:rsidR="00000000" w:rsidRDefault="00000000">
      <w:pPr>
        <w:autoSpaceDE w:val="0"/>
        <w:autoSpaceDN w:val="0"/>
        <w:rPr>
          <w:lang w:val="fr-FR"/>
        </w:rPr>
      </w:pPr>
      <w:r>
        <w:rPr>
          <w:sz w:val="24"/>
          <w:lang w:val="fr-FR"/>
        </w:rPr>
        <w:t>195</w:t>
      </w:r>
      <w:r>
        <w:rPr>
          <w:lang w:val="fr-FR"/>
        </w:rPr>
        <w:t>.</w:t>
      </w:r>
      <w:r>
        <w:rPr>
          <w:lang w:val="fr-FR"/>
        </w:rPr>
        <w:tab/>
      </w:r>
    </w:p>
    <w:p w:rsidR="00000000" w:rsidRDefault="00000000">
      <w:pPr>
        <w:numPr>
          <w:ilvl w:val="0"/>
          <w:numId w:val="46"/>
        </w:numPr>
        <w:tabs>
          <w:tab w:val="clear" w:pos="720"/>
        </w:tabs>
        <w:autoSpaceDE w:val="0"/>
        <w:autoSpaceDN w:val="0"/>
        <w:ind w:left="0" w:firstLine="0"/>
        <w:rPr>
          <w:sz w:val="24"/>
          <w:lang w:val="fr-FR"/>
        </w:rPr>
      </w:pPr>
      <w:r>
        <w:rPr>
          <w:b/>
          <w:bCs/>
          <w:sz w:val="24"/>
          <w:lang w:val="fr-FR"/>
        </w:rPr>
        <w:t xml:space="preserve">b) </w:t>
      </w:r>
      <w:r>
        <w:rPr>
          <w:sz w:val="24"/>
          <w:lang w:val="fr-FR"/>
        </w:rPr>
        <w:t>Pour mieux cerner le problème de la pauvreté au Bénin, plusieurs étude ont été réalisées tant en milieu rural qu’en zone urbaine. De ces études il ressort que le seuil de pauvreté global (SPG) établi à cent dix-huit mille deux cent vingt-sept (118.227) francs CFA par an par équivalent-adulte en 1994/1995 est passé à cent vingt-neuf mille huit cent quatre-vingt-dix (129.890) francs CFA en 1999/2000. En milieu rural cet indicateur est passé au cours de la même période de soixante cinq mille trois cent soixante neuf (65.369) francs CFA à soixante-quatorze mille huit cent soixante-huit (74.868) francs CFA. En milieu urbain, de cent quarante-quatre mille six cent vingt et un (144.621) francs CFA, il s’est établi à cent cinquante-six mille neuf cent quatre-vingt-dix (156.990) francs CFA au cours de la même période de référence.</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196.</w:t>
      </w:r>
      <w:r>
        <w:rPr>
          <w:sz w:val="24"/>
          <w:lang w:val="fr-FR"/>
        </w:rPr>
        <w:tab/>
        <w:t>Depuis 1995, l’indice de pauvreté est resté stable au Bénin. Sur la période 1999-2000, 29,6 % de la population sont considérées comme vivant en dessous du seuil de pauvreté contre 28,9 % en 1995. Malgré cette stabilité relative de la proportion des pauvres, le phénomène s’est exacerbé ces dernières années par rapport à l’an 1995.</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197.</w:t>
      </w:r>
      <w:r>
        <w:rPr>
          <w:sz w:val="24"/>
          <w:lang w:val="fr-FR"/>
        </w:rPr>
        <w:tab/>
        <w:t>Selon les données nationales, l’indicateur de développement humain (IDH) du Bénin s’est établi à 0,463 pour l’année 2002, 0,437 pour l’année 2001, et 0,426 pour l’année 2000. Cette amélioration de l’indicateur s’explique essentiellement par l’évolution de deux de ses composantes sur la période, à savoir le niveau d’instruction et le niveau de vie.</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198.</w:t>
      </w:r>
      <w:r>
        <w:rPr>
          <w:sz w:val="24"/>
          <w:lang w:val="fr-FR"/>
        </w:rPr>
        <w:tab/>
        <w:t>Il existe toujours des inégalités importantes entre les sexes en matière d’évolution du développement humain. En effet, l’écart entre l’Indicateur de développement humain (IDH) et l’indicateur sexospecifique de développement humain (ISDH), qui est de 2,7% pour l’année, peut provenir du fait que les hommes ont un meilleur accès aux moyens de financement par rapport aux femmes.</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199.</w:t>
      </w:r>
      <w:r>
        <w:rPr>
          <w:b/>
          <w:bCs/>
          <w:sz w:val="24"/>
          <w:lang w:val="fr-FR"/>
        </w:rPr>
        <w:tab/>
        <w:t>c)</w:t>
      </w:r>
      <w:r>
        <w:rPr>
          <w:sz w:val="24"/>
          <w:lang w:val="fr-FR"/>
        </w:rPr>
        <w:tab/>
        <w:t>Après une augmentation en moyenne de 5% pendant plusieurs années, le PIB du Bénin a connu une baisse et s’est établi à 2,7% en 2004. Cette morosité résulte notamment des mesures prises par le Nigeria. Les autorités de ce pays ont en effet, décidé en 2004 d’interdire les importations de certains produits par les frontières terrestres. Or les deux tiers des produits qui transitent par le port de Cotonou sont destinés à la réexportation, notamment vers le Nigeria. Suite à cette mesure, le port de Cotonou a vu son trafic en volume fléchir de 11% en 2004. L’équation est connue : moins de réexportations, moins de recettes douanières, moins de recettes fiscales pour le budget de l’État, moins d’activités et de revenus pour tous ceux qui sont impliqués dans les échanges avec le Nigeria.</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200.</w:t>
      </w:r>
      <w:r>
        <w:rPr>
          <w:sz w:val="24"/>
          <w:lang w:val="fr-FR"/>
        </w:rPr>
        <w:tab/>
        <w:t>En 2005, l’économie devrait certes progresser de 4% contre 2,7% en 2004, en raison de la reprise de l’activité dans le tertiaire (notamment le commerce), et de l’amélioration de la compétitivité du Port autonome de Cotonou, selon la Banque mondiale. Toutefois, ceci demeure insuffisant face au taux de croissance démographique de 3% par an, selon les chiffres du FMI. Avec une croissance du PIB inférieure en 2004 à l’évolution démographique, il ne fait aucun doute que l’économie béninoise a créé de la pauvreté cette année là. Le Bénin a aujourd’hui besoin d’une croissance au moins égale à 7% si l’on veut encore atteindre les objectifs du millénaire.</w:t>
      </w:r>
    </w:p>
    <w:p w:rsidR="00000000" w:rsidRDefault="00000000">
      <w:pPr>
        <w:autoSpaceDE w:val="0"/>
        <w:autoSpaceDN w:val="0"/>
        <w:rPr>
          <w:lang w:val="fr-FR"/>
        </w:rPr>
      </w:pPr>
    </w:p>
    <w:p w:rsidR="00000000" w:rsidRDefault="00000000">
      <w:pPr>
        <w:spacing w:after="72"/>
        <w:rPr>
          <w:b/>
          <w:bCs/>
          <w:spacing w:val="8"/>
          <w:sz w:val="24"/>
          <w:lang w:val="fr-FR"/>
        </w:rPr>
      </w:pPr>
      <w:r>
        <w:rPr>
          <w:b/>
          <w:bCs/>
          <w:spacing w:val="8"/>
          <w:sz w:val="24"/>
          <w:lang w:val="fr-FR"/>
        </w:rPr>
        <w:t>11.2 Le droit à une nourriture suffisante</w:t>
      </w:r>
    </w:p>
    <w:p w:rsidR="00000000" w:rsidRDefault="00000000">
      <w:pPr>
        <w:autoSpaceDE w:val="0"/>
        <w:autoSpaceDN w:val="0"/>
        <w:rPr>
          <w:sz w:val="24"/>
          <w:lang w:val="fr-FR"/>
        </w:rPr>
      </w:pPr>
      <w:r>
        <w:rPr>
          <w:sz w:val="24"/>
          <w:lang w:val="fr-FR"/>
        </w:rPr>
        <w:t>201.</w:t>
      </w:r>
      <w:r>
        <w:rPr>
          <w:sz w:val="24"/>
          <w:lang w:val="fr-FR"/>
        </w:rPr>
        <w:tab/>
        <w:t>Les productions comme le maïs, le manioc et l’igname sont estimées globalement bonnes. Les perspectives alimentaires pour le Bénin en terme d’hypothèse de consommation moyenne semblent également être relativement suffisantes si l’on s’en tient au confort théorique dégagé par la balance vivrière présentée dans les numéros précédents de la lettre d’informations sur la sécurité alimentaire.</w:t>
      </w:r>
    </w:p>
    <w:p w:rsidR="00000000" w:rsidRDefault="00000000">
      <w:pPr>
        <w:autoSpaceDE w:val="0"/>
        <w:autoSpaceDN w:val="0"/>
        <w:rPr>
          <w:lang w:val="fr-FR"/>
        </w:rPr>
      </w:pPr>
    </w:p>
    <w:p w:rsidR="00000000" w:rsidRDefault="00000000">
      <w:pPr>
        <w:autoSpaceDE w:val="0"/>
        <w:autoSpaceDN w:val="0"/>
        <w:rPr>
          <w:sz w:val="24"/>
          <w:lang w:val="fr-FR"/>
        </w:rPr>
      </w:pPr>
      <w:r>
        <w:rPr>
          <w:sz w:val="24"/>
          <w:lang w:val="fr-FR"/>
        </w:rPr>
        <w:t>202.</w:t>
      </w:r>
      <w:r>
        <w:rPr>
          <w:sz w:val="24"/>
          <w:lang w:val="fr-FR"/>
        </w:rPr>
        <w:tab/>
        <w:t>Néanmoins, la situation du marché des produits alimentaires et vivriers en particulier a montré que déjà en pleine période de pré-soudure 2005 supposée être une période d’équilibre entre l’offre et la demande (quelle que soit la denrée alimentaire et quel que soit le type de marché sur le territoire), les prix pratiqués étaient trop élevés et avaient dépassé dans bien de cas les plafonds observés tout au long de la soudure 2004.</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203.</w:t>
      </w:r>
      <w:r>
        <w:rPr>
          <w:sz w:val="24"/>
          <w:lang w:val="fr-FR"/>
        </w:rPr>
        <w:tab/>
        <w:t>Plusieurs facteurs pourraient être à l’origine de ce phénomène.</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Au nombre de ceux-ci, on peut citer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(a)</w:t>
      </w:r>
      <w:r>
        <w:rPr>
          <w:sz w:val="24"/>
          <w:lang w:val="fr-FR"/>
        </w:rPr>
        <w:tab/>
        <w:t xml:space="preserve"> les ratios offre /demande qui semblent avoir régressé face à une demande sans</w:t>
      </w:r>
    </w:p>
    <w:p w:rsidR="00000000" w:rsidRDefault="00000000">
      <w:pPr>
        <w:autoSpaceDE w:val="0"/>
        <w:autoSpaceDN w:val="0"/>
        <w:rPr>
          <w:sz w:val="24"/>
          <w:lang w:val="fr-FR"/>
        </w:rPr>
      </w:pPr>
      <w:r>
        <w:rPr>
          <w:sz w:val="24"/>
          <w:lang w:val="fr-FR"/>
        </w:rPr>
        <w:t>cesse croissante d’année en année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(b)</w:t>
      </w:r>
      <w:r>
        <w:rPr>
          <w:sz w:val="24"/>
          <w:lang w:val="fr-FR"/>
        </w:rPr>
        <w:tab/>
        <w:t xml:space="preserve"> les ponctions importantes qui s’opèrent dans les bassins de protection et les sorties massives de produits vers les pays frontaliers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(c)</w:t>
      </w:r>
      <w:r>
        <w:rPr>
          <w:sz w:val="24"/>
          <w:lang w:val="fr-FR"/>
        </w:rPr>
        <w:tab/>
        <w:t xml:space="preserve"> la baisse de production qui s’opéraient au niveau du manioc occasionnant aux transformatrices des pénuries dans l’approvisionnement en matière première de gari. Une telle situation occasionne ainsi une baisse de l’offre en gari et survient après quelques années de surproduction de manioc et de faiblesses de débouchés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(d)</w:t>
      </w:r>
      <w:r>
        <w:rPr>
          <w:sz w:val="24"/>
          <w:lang w:val="fr-FR"/>
        </w:rPr>
        <w:tab/>
        <w:t>la réticence à déstocker les produits notamment le maïs, observée par la plupart des producteurs et même les commerçants de produits vivriers ; les premiers pour garantir la sécurité alimentaire de leur ménage et les seconds pour des fins spéculatives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(e)</w:t>
      </w:r>
      <w:r>
        <w:rPr>
          <w:sz w:val="24"/>
          <w:lang w:val="fr-FR"/>
        </w:rPr>
        <w:tab/>
        <w:t>le couplage des cultures industrielles /cultures vivrières non réussi au niveau de certaines exploitations et les déséquilibres financiers qui en résulte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(f)</w:t>
      </w:r>
      <w:r>
        <w:rPr>
          <w:sz w:val="24"/>
          <w:lang w:val="fr-FR"/>
        </w:rPr>
        <w:tab/>
        <w:t>la situation socio-politique dans les pays voisins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(g)</w:t>
      </w:r>
      <w:r>
        <w:rPr>
          <w:sz w:val="24"/>
          <w:lang w:val="fr-FR"/>
        </w:rPr>
        <w:tab/>
        <w:t>la demande non maîtrisée de la République Fédérale du Nigeria qui à elle seule peut inverser toutes les tendances du marché local.</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204.</w:t>
      </w:r>
      <w:r>
        <w:rPr>
          <w:sz w:val="24"/>
          <w:lang w:val="fr-FR"/>
        </w:rPr>
        <w:tab/>
        <w:t>L’analyse de la série mensuelle de prix du maïs sur le marché de Dantokpa au cours des dix dernières années révèle que le pic de cette décennie a été enregistré en 2005. En effet, dans le cas concret de la conjoncture actuelle, les prix ont commencé à observer une hausse depuis février 2004 avant d’amorcer une légère baisse en août-octobre pour reprendre une montée brusque en mars.</w:t>
      </w:r>
    </w:p>
    <w:p w:rsidR="00000000" w:rsidRDefault="00000000">
      <w:pPr>
        <w:autoSpaceDE w:val="0"/>
        <w:autoSpaceDN w:val="0"/>
        <w:rPr>
          <w:sz w:val="24"/>
          <w:lang w:val="fr-FR"/>
        </w:rPr>
      </w:pPr>
    </w:p>
    <w:p w:rsidR="00000000" w:rsidRDefault="00000000">
      <w:pPr>
        <w:autoSpaceDE w:val="0"/>
        <w:autoSpaceDN w:val="0"/>
        <w:rPr>
          <w:sz w:val="24"/>
          <w:lang w:val="fr-FR"/>
        </w:rPr>
      </w:pPr>
      <w:r>
        <w:rPr>
          <w:b/>
          <w:bCs/>
          <w:sz w:val="24"/>
          <w:u w:val="single"/>
          <w:lang w:val="fr-FR"/>
        </w:rPr>
        <w:t>Tableau n</w:t>
      </w:r>
      <w:r>
        <w:rPr>
          <w:b/>
          <w:bCs/>
          <w:sz w:val="24"/>
          <w:u w:val="single"/>
          <w:vertAlign w:val="superscript"/>
          <w:lang w:val="fr-FR"/>
        </w:rPr>
        <w:t>o</w:t>
      </w:r>
      <w:r>
        <w:rPr>
          <w:b/>
          <w:bCs/>
          <w:sz w:val="24"/>
          <w:u w:val="single"/>
          <w:lang w:val="fr-FR"/>
        </w:rPr>
        <w:t xml:space="preserve"> 10</w:t>
      </w:r>
      <w:r>
        <w:rPr>
          <w:b/>
          <w:bCs/>
          <w:sz w:val="24"/>
          <w:lang w:val="fr-FR"/>
        </w:rPr>
        <w:t> :</w:t>
      </w:r>
      <w:r>
        <w:rPr>
          <w:sz w:val="24"/>
          <w:lang w:val="fr-FR"/>
        </w:rPr>
        <w:t xml:space="preserve"> Relevé de prix mensuels du maïs en FCFA au marché de Dantokpa (principal marché du Bénin)</w:t>
      </w:r>
    </w:p>
    <w:p w:rsidR="00000000" w:rsidRDefault="00000000">
      <w:pPr>
        <w:autoSpaceDE w:val="0"/>
        <w:autoSpaceDN w:val="0"/>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02"/>
        <w:gridCol w:w="701"/>
        <w:gridCol w:w="701"/>
        <w:gridCol w:w="701"/>
        <w:gridCol w:w="701"/>
        <w:gridCol w:w="701"/>
        <w:gridCol w:w="701"/>
        <w:gridCol w:w="701"/>
        <w:gridCol w:w="701"/>
        <w:gridCol w:w="701"/>
        <w:gridCol w:w="701"/>
      </w:tblGrid>
      <w:tr w:rsidR="00000000">
        <w:tc>
          <w:tcPr>
            <w:tcW w:w="746" w:type="dxa"/>
            <w:tcBorders>
              <w:tr2bl w:val="single" w:sz="2" w:space="0" w:color="auto"/>
            </w:tcBorders>
          </w:tcPr>
          <w:p w:rsidR="00000000" w:rsidRDefault="00000000">
            <w:pPr>
              <w:autoSpaceDE w:val="0"/>
              <w:autoSpaceDN w:val="0"/>
              <w:rPr>
                <w:sz w:val="24"/>
                <w:lang w:val="fr-FR"/>
              </w:rPr>
            </w:pPr>
            <w:r>
              <w:rPr>
                <w:sz w:val="24"/>
                <w:lang w:val="fr-FR"/>
              </w:rPr>
              <w:t>Année</w:t>
            </w:r>
          </w:p>
          <w:p w:rsidR="00000000" w:rsidRDefault="00000000">
            <w:pPr>
              <w:autoSpaceDE w:val="0"/>
              <w:autoSpaceDN w:val="0"/>
              <w:rPr>
                <w:sz w:val="24"/>
                <w:lang w:val="fr-FR"/>
              </w:rPr>
            </w:pPr>
            <w:r>
              <w:rPr>
                <w:sz w:val="24"/>
                <w:lang w:val="fr-FR"/>
              </w:rPr>
              <w:t xml:space="preserve">        mois</w:t>
            </w:r>
          </w:p>
        </w:tc>
        <w:tc>
          <w:tcPr>
            <w:tcW w:w="746" w:type="dxa"/>
          </w:tcPr>
          <w:p w:rsidR="00000000" w:rsidRDefault="00000000">
            <w:pPr>
              <w:autoSpaceDE w:val="0"/>
              <w:autoSpaceDN w:val="0"/>
              <w:rPr>
                <w:sz w:val="24"/>
                <w:lang w:val="fr-FR"/>
              </w:rPr>
            </w:pPr>
            <w:r>
              <w:rPr>
                <w:sz w:val="24"/>
                <w:lang w:val="fr-FR"/>
              </w:rPr>
              <w:t>1995</w:t>
            </w:r>
          </w:p>
        </w:tc>
        <w:tc>
          <w:tcPr>
            <w:tcW w:w="746" w:type="dxa"/>
          </w:tcPr>
          <w:p w:rsidR="00000000" w:rsidRDefault="00000000">
            <w:pPr>
              <w:autoSpaceDE w:val="0"/>
              <w:autoSpaceDN w:val="0"/>
              <w:rPr>
                <w:sz w:val="24"/>
                <w:lang w:val="fr-FR"/>
              </w:rPr>
            </w:pPr>
            <w:r>
              <w:rPr>
                <w:sz w:val="24"/>
                <w:lang w:val="fr-FR"/>
              </w:rPr>
              <w:t>1996</w:t>
            </w:r>
          </w:p>
        </w:tc>
        <w:tc>
          <w:tcPr>
            <w:tcW w:w="746" w:type="dxa"/>
          </w:tcPr>
          <w:p w:rsidR="00000000" w:rsidRDefault="00000000">
            <w:pPr>
              <w:autoSpaceDE w:val="0"/>
              <w:autoSpaceDN w:val="0"/>
              <w:rPr>
                <w:sz w:val="24"/>
                <w:lang w:val="fr-FR"/>
              </w:rPr>
            </w:pPr>
            <w:r>
              <w:rPr>
                <w:sz w:val="24"/>
                <w:lang w:val="fr-FR"/>
              </w:rPr>
              <w:t>1997</w:t>
            </w:r>
          </w:p>
        </w:tc>
        <w:tc>
          <w:tcPr>
            <w:tcW w:w="746" w:type="dxa"/>
          </w:tcPr>
          <w:p w:rsidR="00000000" w:rsidRDefault="00000000">
            <w:pPr>
              <w:autoSpaceDE w:val="0"/>
              <w:autoSpaceDN w:val="0"/>
              <w:rPr>
                <w:sz w:val="24"/>
                <w:lang w:val="fr-FR"/>
              </w:rPr>
            </w:pPr>
            <w:r>
              <w:rPr>
                <w:sz w:val="24"/>
                <w:lang w:val="fr-FR"/>
              </w:rPr>
              <w:t>1998</w:t>
            </w:r>
          </w:p>
        </w:tc>
        <w:tc>
          <w:tcPr>
            <w:tcW w:w="746" w:type="dxa"/>
          </w:tcPr>
          <w:p w:rsidR="00000000" w:rsidRDefault="00000000">
            <w:pPr>
              <w:autoSpaceDE w:val="0"/>
              <w:autoSpaceDN w:val="0"/>
              <w:rPr>
                <w:sz w:val="24"/>
                <w:lang w:val="fr-FR"/>
              </w:rPr>
            </w:pPr>
            <w:r>
              <w:rPr>
                <w:sz w:val="24"/>
                <w:lang w:val="fr-FR"/>
              </w:rPr>
              <w:t>1999</w:t>
            </w:r>
          </w:p>
        </w:tc>
        <w:tc>
          <w:tcPr>
            <w:tcW w:w="746" w:type="dxa"/>
          </w:tcPr>
          <w:p w:rsidR="00000000" w:rsidRDefault="00000000">
            <w:pPr>
              <w:autoSpaceDE w:val="0"/>
              <w:autoSpaceDN w:val="0"/>
              <w:rPr>
                <w:sz w:val="24"/>
                <w:lang w:val="fr-FR"/>
              </w:rPr>
            </w:pPr>
            <w:r>
              <w:rPr>
                <w:sz w:val="24"/>
                <w:lang w:val="fr-FR"/>
              </w:rPr>
              <w:t>2000</w:t>
            </w:r>
          </w:p>
        </w:tc>
        <w:tc>
          <w:tcPr>
            <w:tcW w:w="746" w:type="dxa"/>
          </w:tcPr>
          <w:p w:rsidR="00000000" w:rsidRDefault="00000000">
            <w:pPr>
              <w:autoSpaceDE w:val="0"/>
              <w:autoSpaceDN w:val="0"/>
              <w:rPr>
                <w:sz w:val="24"/>
                <w:lang w:val="fr-FR"/>
              </w:rPr>
            </w:pPr>
            <w:r>
              <w:rPr>
                <w:sz w:val="24"/>
                <w:lang w:val="fr-FR"/>
              </w:rPr>
              <w:t>2001</w:t>
            </w:r>
          </w:p>
        </w:tc>
        <w:tc>
          <w:tcPr>
            <w:tcW w:w="747" w:type="dxa"/>
          </w:tcPr>
          <w:p w:rsidR="00000000" w:rsidRDefault="00000000">
            <w:pPr>
              <w:autoSpaceDE w:val="0"/>
              <w:autoSpaceDN w:val="0"/>
              <w:rPr>
                <w:sz w:val="24"/>
                <w:lang w:val="fr-FR"/>
              </w:rPr>
            </w:pPr>
            <w:r>
              <w:rPr>
                <w:sz w:val="24"/>
                <w:lang w:val="fr-FR"/>
              </w:rPr>
              <w:t>2002</w:t>
            </w:r>
          </w:p>
        </w:tc>
        <w:tc>
          <w:tcPr>
            <w:tcW w:w="747" w:type="dxa"/>
          </w:tcPr>
          <w:p w:rsidR="00000000" w:rsidRDefault="00000000">
            <w:pPr>
              <w:autoSpaceDE w:val="0"/>
              <w:autoSpaceDN w:val="0"/>
              <w:rPr>
                <w:sz w:val="24"/>
                <w:lang w:val="fr-FR"/>
              </w:rPr>
            </w:pPr>
            <w:r>
              <w:rPr>
                <w:sz w:val="24"/>
                <w:lang w:val="fr-FR"/>
              </w:rPr>
              <w:t>2003</w:t>
            </w:r>
          </w:p>
        </w:tc>
        <w:tc>
          <w:tcPr>
            <w:tcW w:w="747" w:type="dxa"/>
          </w:tcPr>
          <w:p w:rsidR="00000000" w:rsidRDefault="00000000">
            <w:pPr>
              <w:autoSpaceDE w:val="0"/>
              <w:autoSpaceDN w:val="0"/>
              <w:rPr>
                <w:sz w:val="24"/>
                <w:lang w:val="fr-FR"/>
              </w:rPr>
            </w:pPr>
            <w:r>
              <w:rPr>
                <w:sz w:val="24"/>
                <w:lang w:val="fr-FR"/>
              </w:rPr>
              <w:t>2004</w:t>
            </w:r>
          </w:p>
        </w:tc>
        <w:tc>
          <w:tcPr>
            <w:tcW w:w="747" w:type="dxa"/>
          </w:tcPr>
          <w:p w:rsidR="00000000" w:rsidRDefault="00000000">
            <w:pPr>
              <w:autoSpaceDE w:val="0"/>
              <w:autoSpaceDN w:val="0"/>
              <w:rPr>
                <w:sz w:val="24"/>
                <w:lang w:val="fr-FR"/>
              </w:rPr>
            </w:pPr>
            <w:r>
              <w:rPr>
                <w:sz w:val="24"/>
                <w:lang w:val="fr-FR"/>
              </w:rPr>
              <w:t>2005</w:t>
            </w:r>
          </w:p>
        </w:tc>
      </w:tr>
      <w:tr w:rsidR="00000000">
        <w:tc>
          <w:tcPr>
            <w:tcW w:w="746" w:type="dxa"/>
          </w:tcPr>
          <w:p w:rsidR="00000000" w:rsidRDefault="00000000">
            <w:pPr>
              <w:autoSpaceDE w:val="0"/>
              <w:autoSpaceDN w:val="0"/>
              <w:rPr>
                <w:sz w:val="24"/>
                <w:lang w:val="fr-FR"/>
              </w:rPr>
            </w:pPr>
            <w:r>
              <w:rPr>
                <w:sz w:val="24"/>
                <w:lang w:val="fr-FR"/>
              </w:rPr>
              <w:t>Janvier</w:t>
            </w:r>
          </w:p>
        </w:tc>
        <w:tc>
          <w:tcPr>
            <w:tcW w:w="746" w:type="dxa"/>
          </w:tcPr>
          <w:p w:rsidR="00000000" w:rsidRDefault="00000000">
            <w:pPr>
              <w:autoSpaceDE w:val="0"/>
              <w:autoSpaceDN w:val="0"/>
              <w:rPr>
                <w:sz w:val="24"/>
                <w:lang w:val="fr-FR"/>
              </w:rPr>
            </w:pPr>
            <w:r>
              <w:rPr>
                <w:sz w:val="24"/>
                <w:lang w:val="fr-FR"/>
              </w:rPr>
              <w:t>100</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150</w:t>
            </w:r>
          </w:p>
        </w:tc>
        <w:tc>
          <w:tcPr>
            <w:tcW w:w="746" w:type="dxa"/>
          </w:tcPr>
          <w:p w:rsidR="00000000" w:rsidRDefault="00000000">
            <w:pPr>
              <w:autoSpaceDE w:val="0"/>
              <w:autoSpaceDN w:val="0"/>
              <w:rPr>
                <w:sz w:val="24"/>
                <w:lang w:val="fr-FR"/>
              </w:rPr>
            </w:pPr>
            <w:r>
              <w:rPr>
                <w:sz w:val="24"/>
                <w:lang w:val="fr-FR"/>
              </w:rPr>
              <w:t>130</w:t>
            </w:r>
          </w:p>
        </w:tc>
        <w:tc>
          <w:tcPr>
            <w:tcW w:w="746" w:type="dxa"/>
          </w:tcPr>
          <w:p w:rsidR="00000000" w:rsidRDefault="00000000">
            <w:pPr>
              <w:autoSpaceDE w:val="0"/>
              <w:autoSpaceDN w:val="0"/>
              <w:rPr>
                <w:sz w:val="24"/>
                <w:lang w:val="fr-FR"/>
              </w:rPr>
            </w:pPr>
            <w:r>
              <w:rPr>
                <w:sz w:val="24"/>
                <w:lang w:val="fr-FR"/>
              </w:rPr>
              <w:t>125</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185</w:t>
            </w:r>
          </w:p>
        </w:tc>
        <w:tc>
          <w:tcPr>
            <w:tcW w:w="747" w:type="dxa"/>
          </w:tcPr>
          <w:p w:rsidR="00000000" w:rsidRDefault="00000000">
            <w:pPr>
              <w:autoSpaceDE w:val="0"/>
              <w:autoSpaceDN w:val="0"/>
              <w:rPr>
                <w:sz w:val="24"/>
                <w:lang w:val="fr-FR"/>
              </w:rPr>
            </w:pPr>
            <w:r>
              <w:rPr>
                <w:sz w:val="24"/>
                <w:lang w:val="fr-FR"/>
              </w:rPr>
              <w:t>140</w:t>
            </w:r>
          </w:p>
        </w:tc>
        <w:tc>
          <w:tcPr>
            <w:tcW w:w="747" w:type="dxa"/>
          </w:tcPr>
          <w:p w:rsidR="00000000" w:rsidRDefault="00000000">
            <w:pPr>
              <w:autoSpaceDE w:val="0"/>
              <w:autoSpaceDN w:val="0"/>
              <w:rPr>
                <w:sz w:val="24"/>
                <w:lang w:val="fr-FR"/>
              </w:rPr>
            </w:pPr>
            <w:r>
              <w:rPr>
                <w:sz w:val="24"/>
                <w:lang w:val="fr-FR"/>
              </w:rPr>
              <w:t>105</w:t>
            </w:r>
          </w:p>
        </w:tc>
        <w:tc>
          <w:tcPr>
            <w:tcW w:w="747" w:type="dxa"/>
          </w:tcPr>
          <w:p w:rsidR="00000000" w:rsidRDefault="00000000">
            <w:pPr>
              <w:autoSpaceDE w:val="0"/>
              <w:autoSpaceDN w:val="0"/>
              <w:rPr>
                <w:sz w:val="24"/>
                <w:lang w:val="fr-FR"/>
              </w:rPr>
            </w:pPr>
            <w:r>
              <w:rPr>
                <w:sz w:val="24"/>
                <w:lang w:val="fr-FR"/>
              </w:rPr>
              <w:t>170</w:t>
            </w:r>
          </w:p>
        </w:tc>
      </w:tr>
      <w:tr w:rsidR="00000000">
        <w:tc>
          <w:tcPr>
            <w:tcW w:w="746" w:type="dxa"/>
          </w:tcPr>
          <w:p w:rsidR="00000000" w:rsidRDefault="00000000">
            <w:pPr>
              <w:autoSpaceDE w:val="0"/>
              <w:autoSpaceDN w:val="0"/>
              <w:rPr>
                <w:sz w:val="24"/>
                <w:lang w:val="fr-FR"/>
              </w:rPr>
            </w:pPr>
            <w:r>
              <w:rPr>
                <w:sz w:val="24"/>
                <w:lang w:val="fr-FR"/>
              </w:rPr>
              <w:t>Février</w:t>
            </w:r>
          </w:p>
        </w:tc>
        <w:tc>
          <w:tcPr>
            <w:tcW w:w="746" w:type="dxa"/>
          </w:tcPr>
          <w:p w:rsidR="00000000" w:rsidRDefault="00000000">
            <w:pPr>
              <w:autoSpaceDE w:val="0"/>
              <w:autoSpaceDN w:val="0"/>
              <w:rPr>
                <w:sz w:val="24"/>
                <w:lang w:val="fr-FR"/>
              </w:rPr>
            </w:pPr>
            <w:r>
              <w:rPr>
                <w:sz w:val="24"/>
                <w:lang w:val="fr-FR"/>
              </w:rPr>
              <w:t>95</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185</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140</w:t>
            </w:r>
          </w:p>
        </w:tc>
        <w:tc>
          <w:tcPr>
            <w:tcW w:w="747" w:type="dxa"/>
          </w:tcPr>
          <w:p w:rsidR="00000000" w:rsidRDefault="00000000">
            <w:pPr>
              <w:autoSpaceDE w:val="0"/>
              <w:autoSpaceDN w:val="0"/>
              <w:rPr>
                <w:sz w:val="24"/>
                <w:lang w:val="fr-FR"/>
              </w:rPr>
            </w:pPr>
            <w:r>
              <w:rPr>
                <w:sz w:val="24"/>
                <w:lang w:val="fr-FR"/>
              </w:rPr>
              <w:t>185</w:t>
            </w:r>
          </w:p>
        </w:tc>
        <w:tc>
          <w:tcPr>
            <w:tcW w:w="747" w:type="dxa"/>
          </w:tcPr>
          <w:p w:rsidR="00000000" w:rsidRDefault="00000000">
            <w:pPr>
              <w:autoSpaceDE w:val="0"/>
              <w:autoSpaceDN w:val="0"/>
              <w:rPr>
                <w:sz w:val="24"/>
                <w:lang w:val="fr-FR"/>
              </w:rPr>
            </w:pPr>
            <w:r>
              <w:rPr>
                <w:sz w:val="24"/>
                <w:lang w:val="fr-FR"/>
              </w:rPr>
              <w:t>145</w:t>
            </w:r>
          </w:p>
        </w:tc>
        <w:tc>
          <w:tcPr>
            <w:tcW w:w="747" w:type="dxa"/>
          </w:tcPr>
          <w:p w:rsidR="00000000" w:rsidRDefault="00000000">
            <w:pPr>
              <w:autoSpaceDE w:val="0"/>
              <w:autoSpaceDN w:val="0"/>
              <w:rPr>
                <w:sz w:val="24"/>
                <w:lang w:val="fr-FR"/>
              </w:rPr>
            </w:pPr>
            <w:r>
              <w:rPr>
                <w:sz w:val="24"/>
                <w:lang w:val="fr-FR"/>
              </w:rPr>
              <w:t>120</w:t>
            </w:r>
          </w:p>
        </w:tc>
        <w:tc>
          <w:tcPr>
            <w:tcW w:w="747" w:type="dxa"/>
          </w:tcPr>
          <w:p w:rsidR="00000000" w:rsidRDefault="00000000">
            <w:pPr>
              <w:autoSpaceDE w:val="0"/>
              <w:autoSpaceDN w:val="0"/>
              <w:rPr>
                <w:sz w:val="24"/>
                <w:lang w:val="fr-FR"/>
              </w:rPr>
            </w:pPr>
            <w:r>
              <w:rPr>
                <w:sz w:val="24"/>
                <w:lang w:val="fr-FR"/>
              </w:rPr>
              <w:t>185</w:t>
            </w:r>
          </w:p>
        </w:tc>
      </w:tr>
      <w:tr w:rsidR="00000000">
        <w:tc>
          <w:tcPr>
            <w:tcW w:w="746" w:type="dxa"/>
          </w:tcPr>
          <w:p w:rsidR="00000000" w:rsidRDefault="00000000">
            <w:pPr>
              <w:autoSpaceDE w:val="0"/>
              <w:autoSpaceDN w:val="0"/>
              <w:rPr>
                <w:sz w:val="24"/>
                <w:lang w:val="fr-FR"/>
              </w:rPr>
            </w:pPr>
            <w:r>
              <w:rPr>
                <w:sz w:val="24"/>
                <w:lang w:val="fr-FR"/>
              </w:rPr>
              <w:t>Mars</w:t>
            </w:r>
          </w:p>
        </w:tc>
        <w:tc>
          <w:tcPr>
            <w:tcW w:w="746" w:type="dxa"/>
          </w:tcPr>
          <w:p w:rsidR="00000000" w:rsidRDefault="00000000">
            <w:pPr>
              <w:autoSpaceDE w:val="0"/>
              <w:autoSpaceDN w:val="0"/>
              <w:rPr>
                <w:sz w:val="24"/>
                <w:lang w:val="fr-FR"/>
              </w:rPr>
            </w:pPr>
            <w:r>
              <w:rPr>
                <w:sz w:val="24"/>
                <w:lang w:val="fr-FR"/>
              </w:rPr>
              <w:t>95</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205</w:t>
            </w:r>
          </w:p>
        </w:tc>
        <w:tc>
          <w:tcPr>
            <w:tcW w:w="746" w:type="dxa"/>
          </w:tcPr>
          <w:p w:rsidR="00000000" w:rsidRDefault="00000000">
            <w:pPr>
              <w:autoSpaceDE w:val="0"/>
              <w:autoSpaceDN w:val="0"/>
              <w:rPr>
                <w:sz w:val="24"/>
                <w:lang w:val="fr-FR"/>
              </w:rPr>
            </w:pPr>
            <w:r>
              <w:rPr>
                <w:sz w:val="24"/>
                <w:lang w:val="fr-FR"/>
              </w:rPr>
              <w:t>165</w:t>
            </w:r>
          </w:p>
        </w:tc>
        <w:tc>
          <w:tcPr>
            <w:tcW w:w="746" w:type="dxa"/>
          </w:tcPr>
          <w:p w:rsidR="00000000" w:rsidRDefault="00000000">
            <w:pPr>
              <w:autoSpaceDE w:val="0"/>
              <w:autoSpaceDN w:val="0"/>
              <w:rPr>
                <w:sz w:val="24"/>
                <w:lang w:val="fr-FR"/>
              </w:rPr>
            </w:pPr>
            <w:r>
              <w:rPr>
                <w:sz w:val="24"/>
                <w:lang w:val="fr-FR"/>
              </w:rPr>
              <w:t>130</w:t>
            </w:r>
          </w:p>
        </w:tc>
        <w:tc>
          <w:tcPr>
            <w:tcW w:w="746" w:type="dxa"/>
          </w:tcPr>
          <w:p w:rsidR="00000000" w:rsidRDefault="00000000">
            <w:pPr>
              <w:autoSpaceDE w:val="0"/>
              <w:autoSpaceDN w:val="0"/>
              <w:rPr>
                <w:sz w:val="24"/>
                <w:lang w:val="fr-FR"/>
              </w:rPr>
            </w:pPr>
            <w:r>
              <w:rPr>
                <w:sz w:val="24"/>
                <w:lang w:val="fr-FR"/>
              </w:rPr>
              <w:t>160</w:t>
            </w:r>
          </w:p>
        </w:tc>
        <w:tc>
          <w:tcPr>
            <w:tcW w:w="746" w:type="dxa"/>
          </w:tcPr>
          <w:p w:rsidR="00000000" w:rsidRDefault="00000000">
            <w:pPr>
              <w:autoSpaceDE w:val="0"/>
              <w:autoSpaceDN w:val="0"/>
              <w:rPr>
                <w:sz w:val="24"/>
                <w:lang w:val="fr-FR"/>
              </w:rPr>
            </w:pPr>
            <w:r>
              <w:rPr>
                <w:sz w:val="24"/>
                <w:lang w:val="fr-FR"/>
              </w:rPr>
              <w:t>160</w:t>
            </w:r>
          </w:p>
        </w:tc>
        <w:tc>
          <w:tcPr>
            <w:tcW w:w="747" w:type="dxa"/>
          </w:tcPr>
          <w:p w:rsidR="00000000" w:rsidRDefault="00000000">
            <w:pPr>
              <w:autoSpaceDE w:val="0"/>
              <w:autoSpaceDN w:val="0"/>
              <w:rPr>
                <w:sz w:val="24"/>
                <w:lang w:val="fr-FR"/>
              </w:rPr>
            </w:pPr>
            <w:r>
              <w:rPr>
                <w:sz w:val="24"/>
                <w:lang w:val="fr-FR"/>
              </w:rPr>
              <w:t>195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255</w:t>
            </w:r>
          </w:p>
        </w:tc>
      </w:tr>
      <w:tr w:rsidR="00000000">
        <w:tc>
          <w:tcPr>
            <w:tcW w:w="746" w:type="dxa"/>
          </w:tcPr>
          <w:p w:rsidR="00000000" w:rsidRDefault="00000000">
            <w:pPr>
              <w:autoSpaceDE w:val="0"/>
              <w:autoSpaceDN w:val="0"/>
              <w:rPr>
                <w:sz w:val="24"/>
                <w:lang w:val="fr-FR"/>
              </w:rPr>
            </w:pPr>
            <w:r>
              <w:rPr>
                <w:sz w:val="24"/>
                <w:lang w:val="fr-FR"/>
              </w:rPr>
              <w:t>Avril</w:t>
            </w:r>
          </w:p>
        </w:tc>
        <w:tc>
          <w:tcPr>
            <w:tcW w:w="746" w:type="dxa"/>
          </w:tcPr>
          <w:p w:rsidR="00000000" w:rsidRDefault="00000000">
            <w:pPr>
              <w:autoSpaceDE w:val="0"/>
              <w:autoSpaceDN w:val="0"/>
              <w:rPr>
                <w:sz w:val="24"/>
                <w:lang w:val="fr-FR"/>
              </w:rPr>
            </w:pPr>
            <w:r>
              <w:rPr>
                <w:sz w:val="24"/>
                <w:lang w:val="fr-FR"/>
              </w:rPr>
              <w:t>100</w:t>
            </w:r>
          </w:p>
        </w:tc>
        <w:tc>
          <w:tcPr>
            <w:tcW w:w="746" w:type="dxa"/>
          </w:tcPr>
          <w:p w:rsidR="00000000" w:rsidRDefault="00000000">
            <w:pPr>
              <w:autoSpaceDE w:val="0"/>
              <w:autoSpaceDN w:val="0"/>
              <w:rPr>
                <w:sz w:val="24"/>
                <w:lang w:val="fr-FR"/>
              </w:rPr>
            </w:pPr>
            <w:r>
              <w:rPr>
                <w:sz w:val="24"/>
                <w:lang w:val="fr-FR"/>
              </w:rPr>
              <w:t>150</w:t>
            </w:r>
          </w:p>
        </w:tc>
        <w:tc>
          <w:tcPr>
            <w:tcW w:w="746" w:type="dxa"/>
          </w:tcPr>
          <w:p w:rsidR="00000000" w:rsidRDefault="00000000">
            <w:pPr>
              <w:autoSpaceDE w:val="0"/>
              <w:autoSpaceDN w:val="0"/>
              <w:rPr>
                <w:sz w:val="24"/>
                <w:lang w:val="fr-FR"/>
              </w:rPr>
            </w:pPr>
            <w:r>
              <w:rPr>
                <w:sz w:val="24"/>
                <w:lang w:val="fr-FR"/>
              </w:rPr>
              <w:t>205</w:t>
            </w:r>
          </w:p>
        </w:tc>
        <w:tc>
          <w:tcPr>
            <w:tcW w:w="746" w:type="dxa"/>
          </w:tcPr>
          <w:p w:rsidR="00000000" w:rsidRDefault="00000000">
            <w:pPr>
              <w:autoSpaceDE w:val="0"/>
              <w:autoSpaceDN w:val="0"/>
              <w:rPr>
                <w:sz w:val="24"/>
                <w:lang w:val="fr-FR"/>
              </w:rPr>
            </w:pPr>
            <w:r>
              <w:rPr>
                <w:sz w:val="24"/>
                <w:lang w:val="fr-FR"/>
              </w:rPr>
              <w:t>180</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160</w:t>
            </w:r>
          </w:p>
        </w:tc>
        <w:tc>
          <w:tcPr>
            <w:tcW w:w="746" w:type="dxa"/>
          </w:tcPr>
          <w:p w:rsidR="00000000" w:rsidRDefault="00000000">
            <w:pPr>
              <w:autoSpaceDE w:val="0"/>
              <w:autoSpaceDN w:val="0"/>
              <w:rPr>
                <w:sz w:val="24"/>
                <w:lang w:val="fr-FR"/>
              </w:rPr>
            </w:pPr>
            <w:r>
              <w:rPr>
                <w:sz w:val="24"/>
                <w:lang w:val="fr-FR"/>
              </w:rPr>
              <w:t>185</w:t>
            </w:r>
          </w:p>
        </w:tc>
        <w:tc>
          <w:tcPr>
            <w:tcW w:w="747" w:type="dxa"/>
          </w:tcPr>
          <w:p w:rsidR="00000000" w:rsidRDefault="00000000">
            <w:pPr>
              <w:autoSpaceDE w:val="0"/>
              <w:autoSpaceDN w:val="0"/>
              <w:rPr>
                <w:sz w:val="24"/>
                <w:lang w:val="fr-FR"/>
              </w:rPr>
            </w:pPr>
            <w:r>
              <w:rPr>
                <w:sz w:val="24"/>
                <w:lang w:val="fr-FR"/>
              </w:rPr>
              <w:t>205</w:t>
            </w:r>
          </w:p>
        </w:tc>
        <w:tc>
          <w:tcPr>
            <w:tcW w:w="747" w:type="dxa"/>
          </w:tcPr>
          <w:p w:rsidR="00000000" w:rsidRDefault="00000000">
            <w:pPr>
              <w:autoSpaceDE w:val="0"/>
              <w:autoSpaceDN w:val="0"/>
              <w:rPr>
                <w:sz w:val="24"/>
                <w:lang w:val="fr-FR"/>
              </w:rPr>
            </w:pPr>
            <w:r>
              <w:rPr>
                <w:sz w:val="24"/>
                <w:lang w:val="fr-FR"/>
              </w:rPr>
              <w:t>150</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275</w:t>
            </w:r>
          </w:p>
        </w:tc>
      </w:tr>
      <w:tr w:rsidR="00000000">
        <w:tc>
          <w:tcPr>
            <w:tcW w:w="746" w:type="dxa"/>
          </w:tcPr>
          <w:p w:rsidR="00000000" w:rsidRDefault="00000000">
            <w:pPr>
              <w:autoSpaceDE w:val="0"/>
              <w:autoSpaceDN w:val="0"/>
              <w:rPr>
                <w:sz w:val="24"/>
                <w:lang w:val="fr-FR"/>
              </w:rPr>
            </w:pPr>
            <w:r>
              <w:rPr>
                <w:sz w:val="24"/>
                <w:lang w:val="fr-FR"/>
              </w:rPr>
              <w:t>Mai</w:t>
            </w:r>
          </w:p>
        </w:tc>
        <w:tc>
          <w:tcPr>
            <w:tcW w:w="746" w:type="dxa"/>
          </w:tcPr>
          <w:p w:rsidR="00000000" w:rsidRDefault="00000000">
            <w:pPr>
              <w:autoSpaceDE w:val="0"/>
              <w:autoSpaceDN w:val="0"/>
              <w:rPr>
                <w:sz w:val="24"/>
                <w:lang w:val="fr-FR"/>
              </w:rPr>
            </w:pPr>
            <w:r>
              <w:rPr>
                <w:sz w:val="24"/>
                <w:lang w:val="fr-FR"/>
              </w:rPr>
              <w:t>100</w:t>
            </w:r>
          </w:p>
        </w:tc>
        <w:tc>
          <w:tcPr>
            <w:tcW w:w="746" w:type="dxa"/>
          </w:tcPr>
          <w:p w:rsidR="00000000" w:rsidRDefault="00000000">
            <w:pPr>
              <w:autoSpaceDE w:val="0"/>
              <w:autoSpaceDN w:val="0"/>
              <w:rPr>
                <w:sz w:val="24"/>
                <w:lang w:val="fr-FR"/>
              </w:rPr>
            </w:pPr>
            <w:r>
              <w:rPr>
                <w:sz w:val="24"/>
                <w:lang w:val="fr-FR"/>
              </w:rPr>
              <w:t>170</w:t>
            </w:r>
          </w:p>
        </w:tc>
        <w:tc>
          <w:tcPr>
            <w:tcW w:w="746" w:type="dxa"/>
          </w:tcPr>
          <w:p w:rsidR="00000000" w:rsidRDefault="00000000">
            <w:pPr>
              <w:autoSpaceDE w:val="0"/>
              <w:autoSpaceDN w:val="0"/>
              <w:rPr>
                <w:sz w:val="24"/>
                <w:lang w:val="fr-FR"/>
              </w:rPr>
            </w:pPr>
            <w:r>
              <w:rPr>
                <w:sz w:val="24"/>
                <w:lang w:val="fr-FR"/>
              </w:rPr>
              <w:t>205</w:t>
            </w:r>
          </w:p>
        </w:tc>
        <w:tc>
          <w:tcPr>
            <w:tcW w:w="746" w:type="dxa"/>
          </w:tcPr>
          <w:p w:rsidR="00000000" w:rsidRDefault="00000000">
            <w:pPr>
              <w:autoSpaceDE w:val="0"/>
              <w:autoSpaceDN w:val="0"/>
              <w:rPr>
                <w:sz w:val="24"/>
                <w:lang w:val="fr-FR"/>
              </w:rPr>
            </w:pPr>
            <w:r>
              <w:rPr>
                <w:sz w:val="24"/>
                <w:lang w:val="fr-FR"/>
              </w:rPr>
              <w:t>180</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160</w:t>
            </w:r>
          </w:p>
        </w:tc>
        <w:tc>
          <w:tcPr>
            <w:tcW w:w="746" w:type="dxa"/>
          </w:tcPr>
          <w:p w:rsidR="00000000" w:rsidRDefault="00000000">
            <w:pPr>
              <w:autoSpaceDE w:val="0"/>
              <w:autoSpaceDN w:val="0"/>
              <w:rPr>
                <w:sz w:val="24"/>
                <w:lang w:val="fr-FR"/>
              </w:rPr>
            </w:pPr>
            <w:r>
              <w:rPr>
                <w:sz w:val="24"/>
                <w:lang w:val="fr-FR"/>
              </w:rPr>
              <w:t>185</w:t>
            </w:r>
          </w:p>
        </w:tc>
        <w:tc>
          <w:tcPr>
            <w:tcW w:w="747" w:type="dxa"/>
          </w:tcPr>
          <w:p w:rsidR="00000000" w:rsidRDefault="00000000">
            <w:pPr>
              <w:autoSpaceDE w:val="0"/>
              <w:autoSpaceDN w:val="0"/>
              <w:rPr>
                <w:sz w:val="24"/>
                <w:lang w:val="fr-FR"/>
              </w:rPr>
            </w:pPr>
            <w:r>
              <w:rPr>
                <w:sz w:val="24"/>
                <w:lang w:val="fr-FR"/>
              </w:rPr>
              <w:t>215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155</w:t>
            </w:r>
          </w:p>
        </w:tc>
        <w:tc>
          <w:tcPr>
            <w:tcW w:w="747" w:type="dxa"/>
          </w:tcPr>
          <w:p w:rsidR="00000000" w:rsidRDefault="00000000">
            <w:pPr>
              <w:autoSpaceDE w:val="0"/>
              <w:autoSpaceDN w:val="0"/>
              <w:rPr>
                <w:sz w:val="24"/>
                <w:lang w:val="fr-FR"/>
              </w:rPr>
            </w:pPr>
            <w:r>
              <w:rPr>
                <w:sz w:val="24"/>
                <w:lang w:val="fr-FR"/>
              </w:rPr>
              <w:t>275</w:t>
            </w:r>
          </w:p>
        </w:tc>
      </w:tr>
      <w:tr w:rsidR="00000000">
        <w:tc>
          <w:tcPr>
            <w:tcW w:w="746" w:type="dxa"/>
          </w:tcPr>
          <w:p w:rsidR="00000000" w:rsidRDefault="00000000">
            <w:pPr>
              <w:autoSpaceDE w:val="0"/>
              <w:autoSpaceDN w:val="0"/>
              <w:rPr>
                <w:sz w:val="24"/>
                <w:lang w:val="fr-FR"/>
              </w:rPr>
            </w:pPr>
            <w:r>
              <w:rPr>
                <w:sz w:val="24"/>
                <w:lang w:val="fr-FR"/>
              </w:rPr>
              <w:t>Juin</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175</w:t>
            </w:r>
          </w:p>
        </w:tc>
        <w:tc>
          <w:tcPr>
            <w:tcW w:w="746" w:type="dxa"/>
          </w:tcPr>
          <w:p w:rsidR="00000000" w:rsidRDefault="00000000">
            <w:pPr>
              <w:autoSpaceDE w:val="0"/>
              <w:autoSpaceDN w:val="0"/>
              <w:rPr>
                <w:sz w:val="24"/>
                <w:lang w:val="fr-FR"/>
              </w:rPr>
            </w:pPr>
            <w:r>
              <w:rPr>
                <w:sz w:val="24"/>
                <w:lang w:val="fr-FR"/>
              </w:rPr>
              <w:t>205</w:t>
            </w:r>
          </w:p>
        </w:tc>
        <w:tc>
          <w:tcPr>
            <w:tcW w:w="746" w:type="dxa"/>
          </w:tcPr>
          <w:p w:rsidR="00000000" w:rsidRDefault="00000000">
            <w:pPr>
              <w:autoSpaceDE w:val="0"/>
              <w:autoSpaceDN w:val="0"/>
              <w:rPr>
                <w:sz w:val="24"/>
                <w:lang w:val="fr-FR"/>
              </w:rPr>
            </w:pPr>
            <w:r>
              <w:rPr>
                <w:sz w:val="24"/>
                <w:lang w:val="fr-FR"/>
              </w:rPr>
              <w:t>160</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160</w:t>
            </w:r>
          </w:p>
        </w:tc>
        <w:tc>
          <w:tcPr>
            <w:tcW w:w="746" w:type="dxa"/>
          </w:tcPr>
          <w:p w:rsidR="00000000" w:rsidRDefault="00000000">
            <w:pPr>
              <w:autoSpaceDE w:val="0"/>
              <w:autoSpaceDN w:val="0"/>
              <w:rPr>
                <w:sz w:val="24"/>
                <w:lang w:val="fr-FR"/>
              </w:rPr>
            </w:pPr>
            <w:r>
              <w:rPr>
                <w:sz w:val="24"/>
                <w:lang w:val="fr-FR"/>
              </w:rPr>
              <w:t>185</w:t>
            </w:r>
          </w:p>
        </w:tc>
        <w:tc>
          <w:tcPr>
            <w:tcW w:w="747" w:type="dxa"/>
          </w:tcPr>
          <w:p w:rsidR="00000000" w:rsidRDefault="00000000">
            <w:pPr>
              <w:autoSpaceDE w:val="0"/>
              <w:autoSpaceDN w:val="0"/>
              <w:rPr>
                <w:sz w:val="24"/>
                <w:lang w:val="fr-FR"/>
              </w:rPr>
            </w:pPr>
            <w:r>
              <w:rPr>
                <w:sz w:val="24"/>
                <w:lang w:val="fr-FR"/>
              </w:rPr>
              <w:t>205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155</w:t>
            </w:r>
          </w:p>
        </w:tc>
        <w:tc>
          <w:tcPr>
            <w:tcW w:w="747" w:type="dxa"/>
          </w:tcPr>
          <w:p w:rsidR="00000000" w:rsidRDefault="00000000">
            <w:pPr>
              <w:autoSpaceDE w:val="0"/>
              <w:autoSpaceDN w:val="0"/>
              <w:rPr>
                <w:sz w:val="24"/>
                <w:lang w:val="fr-FR"/>
              </w:rPr>
            </w:pPr>
            <w:r>
              <w:rPr>
                <w:sz w:val="24"/>
                <w:lang w:val="fr-FR"/>
              </w:rPr>
              <w:t>330</w:t>
            </w:r>
          </w:p>
        </w:tc>
      </w:tr>
      <w:tr w:rsidR="00000000">
        <w:tc>
          <w:tcPr>
            <w:tcW w:w="746" w:type="dxa"/>
          </w:tcPr>
          <w:p w:rsidR="00000000" w:rsidRDefault="00000000">
            <w:pPr>
              <w:autoSpaceDE w:val="0"/>
              <w:autoSpaceDN w:val="0"/>
              <w:rPr>
                <w:sz w:val="24"/>
                <w:lang w:val="fr-FR"/>
              </w:rPr>
            </w:pPr>
            <w:r>
              <w:rPr>
                <w:sz w:val="24"/>
                <w:lang w:val="fr-FR"/>
              </w:rPr>
              <w:t>Juillet</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170</w:t>
            </w:r>
          </w:p>
        </w:tc>
        <w:tc>
          <w:tcPr>
            <w:tcW w:w="746" w:type="dxa"/>
          </w:tcPr>
          <w:p w:rsidR="00000000" w:rsidRDefault="00000000">
            <w:pPr>
              <w:autoSpaceDE w:val="0"/>
              <w:autoSpaceDN w:val="0"/>
              <w:rPr>
                <w:sz w:val="24"/>
                <w:lang w:val="fr-FR"/>
              </w:rPr>
            </w:pPr>
            <w:r>
              <w:rPr>
                <w:sz w:val="24"/>
                <w:lang w:val="fr-FR"/>
              </w:rPr>
              <w:t>205</w:t>
            </w:r>
          </w:p>
        </w:tc>
        <w:tc>
          <w:tcPr>
            <w:tcW w:w="746" w:type="dxa"/>
          </w:tcPr>
          <w:p w:rsidR="00000000" w:rsidRDefault="00000000">
            <w:pPr>
              <w:autoSpaceDE w:val="0"/>
              <w:autoSpaceDN w:val="0"/>
              <w:rPr>
                <w:sz w:val="24"/>
                <w:lang w:val="fr-FR"/>
              </w:rPr>
            </w:pPr>
            <w:r>
              <w:rPr>
                <w:sz w:val="24"/>
                <w:lang w:val="fr-FR"/>
              </w:rPr>
              <w:t>155</w:t>
            </w:r>
          </w:p>
        </w:tc>
        <w:tc>
          <w:tcPr>
            <w:tcW w:w="746" w:type="dxa"/>
          </w:tcPr>
          <w:p w:rsidR="00000000" w:rsidRDefault="00000000">
            <w:pPr>
              <w:autoSpaceDE w:val="0"/>
              <w:autoSpaceDN w:val="0"/>
              <w:rPr>
                <w:sz w:val="24"/>
                <w:lang w:val="fr-FR"/>
              </w:rPr>
            </w:pPr>
            <w:r>
              <w:rPr>
                <w:sz w:val="24"/>
                <w:lang w:val="fr-FR"/>
              </w:rPr>
              <w:t>130</w:t>
            </w:r>
          </w:p>
        </w:tc>
        <w:tc>
          <w:tcPr>
            <w:tcW w:w="746" w:type="dxa"/>
          </w:tcPr>
          <w:p w:rsidR="00000000" w:rsidRDefault="00000000">
            <w:pPr>
              <w:autoSpaceDE w:val="0"/>
              <w:autoSpaceDN w:val="0"/>
              <w:rPr>
                <w:sz w:val="24"/>
                <w:lang w:val="fr-FR"/>
              </w:rPr>
            </w:pPr>
            <w:r>
              <w:rPr>
                <w:sz w:val="24"/>
                <w:lang w:val="fr-FR"/>
              </w:rPr>
              <w:t>170</w:t>
            </w:r>
          </w:p>
        </w:tc>
        <w:tc>
          <w:tcPr>
            <w:tcW w:w="746" w:type="dxa"/>
          </w:tcPr>
          <w:p w:rsidR="00000000" w:rsidRDefault="00000000">
            <w:pPr>
              <w:autoSpaceDE w:val="0"/>
              <w:autoSpaceDN w:val="0"/>
              <w:rPr>
                <w:sz w:val="24"/>
                <w:lang w:val="fr-FR"/>
              </w:rPr>
            </w:pPr>
            <w:r>
              <w:rPr>
                <w:sz w:val="24"/>
                <w:lang w:val="fr-FR"/>
              </w:rPr>
              <w:t>160</w:t>
            </w:r>
          </w:p>
        </w:tc>
        <w:tc>
          <w:tcPr>
            <w:tcW w:w="747" w:type="dxa"/>
          </w:tcPr>
          <w:p w:rsidR="00000000" w:rsidRDefault="00000000">
            <w:pPr>
              <w:autoSpaceDE w:val="0"/>
              <w:autoSpaceDN w:val="0"/>
              <w:rPr>
                <w:sz w:val="24"/>
                <w:lang w:val="fr-FR"/>
              </w:rPr>
            </w:pPr>
            <w:r>
              <w:rPr>
                <w:sz w:val="24"/>
                <w:lang w:val="fr-FR"/>
              </w:rPr>
              <w:t>205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180</w:t>
            </w:r>
          </w:p>
        </w:tc>
        <w:tc>
          <w:tcPr>
            <w:tcW w:w="747" w:type="dxa"/>
          </w:tcPr>
          <w:p w:rsidR="00000000" w:rsidRDefault="00000000">
            <w:pPr>
              <w:autoSpaceDE w:val="0"/>
              <w:autoSpaceDN w:val="0"/>
              <w:rPr>
                <w:sz w:val="24"/>
                <w:lang w:val="fr-FR"/>
              </w:rPr>
            </w:pPr>
            <w:r>
              <w:rPr>
                <w:sz w:val="24"/>
                <w:lang w:val="fr-FR"/>
              </w:rPr>
              <w:t>-</w:t>
            </w:r>
          </w:p>
        </w:tc>
      </w:tr>
      <w:tr w:rsidR="00000000">
        <w:tc>
          <w:tcPr>
            <w:tcW w:w="746" w:type="dxa"/>
          </w:tcPr>
          <w:p w:rsidR="00000000" w:rsidRDefault="00000000">
            <w:pPr>
              <w:autoSpaceDE w:val="0"/>
              <w:autoSpaceDN w:val="0"/>
              <w:rPr>
                <w:sz w:val="24"/>
                <w:lang w:val="fr-FR"/>
              </w:rPr>
            </w:pPr>
            <w:r>
              <w:rPr>
                <w:sz w:val="24"/>
                <w:lang w:val="fr-FR"/>
              </w:rPr>
              <w:t>Août</w:t>
            </w:r>
          </w:p>
        </w:tc>
        <w:tc>
          <w:tcPr>
            <w:tcW w:w="746" w:type="dxa"/>
          </w:tcPr>
          <w:p w:rsidR="00000000" w:rsidRDefault="00000000">
            <w:pPr>
              <w:autoSpaceDE w:val="0"/>
              <w:autoSpaceDN w:val="0"/>
              <w:rPr>
                <w:sz w:val="24"/>
                <w:lang w:val="fr-FR"/>
              </w:rPr>
            </w:pPr>
            <w:r>
              <w:rPr>
                <w:sz w:val="24"/>
                <w:lang w:val="fr-FR"/>
              </w:rPr>
              <w:t>100</w:t>
            </w:r>
          </w:p>
        </w:tc>
        <w:tc>
          <w:tcPr>
            <w:tcW w:w="746" w:type="dxa"/>
          </w:tcPr>
          <w:p w:rsidR="00000000" w:rsidRDefault="00000000">
            <w:pPr>
              <w:autoSpaceDE w:val="0"/>
              <w:autoSpaceDN w:val="0"/>
              <w:rPr>
                <w:sz w:val="24"/>
                <w:lang w:val="fr-FR"/>
              </w:rPr>
            </w:pPr>
            <w:r>
              <w:rPr>
                <w:sz w:val="24"/>
                <w:lang w:val="fr-FR"/>
              </w:rPr>
              <w:t>130</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155</w:t>
            </w:r>
          </w:p>
        </w:tc>
        <w:tc>
          <w:tcPr>
            <w:tcW w:w="746" w:type="dxa"/>
          </w:tcPr>
          <w:p w:rsidR="00000000" w:rsidRDefault="00000000">
            <w:pPr>
              <w:autoSpaceDE w:val="0"/>
              <w:autoSpaceDN w:val="0"/>
              <w:rPr>
                <w:sz w:val="24"/>
                <w:lang w:val="fr-FR"/>
              </w:rPr>
            </w:pPr>
            <w:r>
              <w:rPr>
                <w:sz w:val="24"/>
                <w:lang w:val="fr-FR"/>
              </w:rPr>
              <w:t>110</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160</w:t>
            </w:r>
          </w:p>
        </w:tc>
        <w:tc>
          <w:tcPr>
            <w:tcW w:w="747" w:type="dxa"/>
          </w:tcPr>
          <w:p w:rsidR="00000000" w:rsidRDefault="00000000">
            <w:pPr>
              <w:autoSpaceDE w:val="0"/>
              <w:autoSpaceDN w:val="0"/>
              <w:rPr>
                <w:sz w:val="24"/>
                <w:lang w:val="fr-FR"/>
              </w:rPr>
            </w:pPr>
            <w:r>
              <w:rPr>
                <w:sz w:val="24"/>
                <w:lang w:val="fr-FR"/>
              </w:rPr>
              <w:t>170</w:t>
            </w:r>
          </w:p>
        </w:tc>
        <w:tc>
          <w:tcPr>
            <w:tcW w:w="747" w:type="dxa"/>
          </w:tcPr>
          <w:p w:rsidR="00000000" w:rsidRDefault="00000000">
            <w:pPr>
              <w:autoSpaceDE w:val="0"/>
              <w:autoSpaceDN w:val="0"/>
              <w:rPr>
                <w:sz w:val="24"/>
                <w:lang w:val="fr-FR"/>
              </w:rPr>
            </w:pPr>
            <w:r>
              <w:rPr>
                <w:sz w:val="24"/>
                <w:lang w:val="fr-FR"/>
              </w:rPr>
              <w:t>105</w:t>
            </w:r>
          </w:p>
        </w:tc>
        <w:tc>
          <w:tcPr>
            <w:tcW w:w="747" w:type="dxa"/>
          </w:tcPr>
          <w:p w:rsidR="00000000" w:rsidRDefault="00000000">
            <w:pPr>
              <w:autoSpaceDE w:val="0"/>
              <w:autoSpaceDN w:val="0"/>
              <w:rPr>
                <w:sz w:val="24"/>
                <w:lang w:val="fr-FR"/>
              </w:rPr>
            </w:pPr>
            <w:r>
              <w:rPr>
                <w:sz w:val="24"/>
                <w:lang w:val="fr-FR"/>
              </w:rPr>
              <w:t>170</w:t>
            </w:r>
          </w:p>
        </w:tc>
        <w:tc>
          <w:tcPr>
            <w:tcW w:w="747" w:type="dxa"/>
          </w:tcPr>
          <w:p w:rsidR="00000000" w:rsidRDefault="00000000">
            <w:pPr>
              <w:autoSpaceDE w:val="0"/>
              <w:autoSpaceDN w:val="0"/>
              <w:rPr>
                <w:sz w:val="24"/>
                <w:lang w:val="fr-FR"/>
              </w:rPr>
            </w:pPr>
            <w:r>
              <w:rPr>
                <w:sz w:val="24"/>
                <w:lang w:val="fr-FR"/>
              </w:rPr>
              <w:t>-</w:t>
            </w:r>
          </w:p>
        </w:tc>
      </w:tr>
      <w:tr w:rsidR="00000000">
        <w:tc>
          <w:tcPr>
            <w:tcW w:w="746" w:type="dxa"/>
          </w:tcPr>
          <w:p w:rsidR="00000000" w:rsidRDefault="00000000">
            <w:pPr>
              <w:autoSpaceDE w:val="0"/>
              <w:autoSpaceDN w:val="0"/>
              <w:rPr>
                <w:sz w:val="24"/>
                <w:lang w:val="fr-FR"/>
              </w:rPr>
            </w:pPr>
            <w:r>
              <w:rPr>
                <w:sz w:val="24"/>
                <w:lang w:val="fr-FR"/>
              </w:rPr>
              <w:t>Septembre</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125</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140</w:t>
            </w:r>
          </w:p>
        </w:tc>
        <w:tc>
          <w:tcPr>
            <w:tcW w:w="747" w:type="dxa"/>
          </w:tcPr>
          <w:p w:rsidR="00000000" w:rsidRDefault="00000000">
            <w:pPr>
              <w:autoSpaceDE w:val="0"/>
              <w:autoSpaceDN w:val="0"/>
              <w:rPr>
                <w:sz w:val="24"/>
                <w:lang w:val="fr-FR"/>
              </w:rPr>
            </w:pPr>
            <w:r>
              <w:rPr>
                <w:sz w:val="24"/>
                <w:lang w:val="fr-FR"/>
              </w:rPr>
              <w:t>145</w:t>
            </w:r>
          </w:p>
        </w:tc>
        <w:tc>
          <w:tcPr>
            <w:tcW w:w="747" w:type="dxa"/>
          </w:tcPr>
          <w:p w:rsidR="00000000" w:rsidRDefault="00000000">
            <w:pPr>
              <w:autoSpaceDE w:val="0"/>
              <w:autoSpaceDN w:val="0"/>
              <w:rPr>
                <w:sz w:val="24"/>
                <w:lang w:val="fr-FR"/>
              </w:rPr>
            </w:pPr>
            <w:r>
              <w:rPr>
                <w:sz w:val="24"/>
                <w:lang w:val="fr-FR"/>
              </w:rPr>
              <w:t>105</w:t>
            </w:r>
          </w:p>
        </w:tc>
        <w:tc>
          <w:tcPr>
            <w:tcW w:w="747" w:type="dxa"/>
          </w:tcPr>
          <w:p w:rsidR="00000000" w:rsidRDefault="00000000">
            <w:pPr>
              <w:autoSpaceDE w:val="0"/>
              <w:autoSpaceDN w:val="0"/>
              <w:rPr>
                <w:sz w:val="24"/>
                <w:lang w:val="fr-FR"/>
              </w:rPr>
            </w:pPr>
            <w:r>
              <w:rPr>
                <w:sz w:val="24"/>
                <w:lang w:val="fr-FR"/>
              </w:rPr>
              <w:t>165</w:t>
            </w:r>
          </w:p>
        </w:tc>
        <w:tc>
          <w:tcPr>
            <w:tcW w:w="747" w:type="dxa"/>
          </w:tcPr>
          <w:p w:rsidR="00000000" w:rsidRDefault="00000000">
            <w:pPr>
              <w:autoSpaceDE w:val="0"/>
              <w:autoSpaceDN w:val="0"/>
              <w:rPr>
                <w:sz w:val="24"/>
                <w:lang w:val="fr-FR"/>
              </w:rPr>
            </w:pPr>
            <w:r>
              <w:rPr>
                <w:sz w:val="24"/>
                <w:lang w:val="fr-FR"/>
              </w:rPr>
              <w:t>-</w:t>
            </w:r>
          </w:p>
        </w:tc>
      </w:tr>
      <w:tr w:rsidR="00000000">
        <w:tc>
          <w:tcPr>
            <w:tcW w:w="746" w:type="dxa"/>
          </w:tcPr>
          <w:p w:rsidR="00000000" w:rsidRDefault="00000000">
            <w:pPr>
              <w:autoSpaceDE w:val="0"/>
              <w:autoSpaceDN w:val="0"/>
              <w:rPr>
                <w:sz w:val="24"/>
                <w:lang w:val="fr-FR"/>
              </w:rPr>
            </w:pPr>
            <w:r>
              <w:rPr>
                <w:sz w:val="24"/>
                <w:lang w:val="fr-FR"/>
              </w:rPr>
              <w:t>Octobre</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140</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105</w:t>
            </w:r>
          </w:p>
        </w:tc>
        <w:tc>
          <w:tcPr>
            <w:tcW w:w="747" w:type="dxa"/>
          </w:tcPr>
          <w:p w:rsidR="00000000" w:rsidRDefault="00000000">
            <w:pPr>
              <w:autoSpaceDE w:val="0"/>
              <w:autoSpaceDN w:val="0"/>
              <w:rPr>
                <w:sz w:val="24"/>
                <w:lang w:val="fr-FR"/>
              </w:rPr>
            </w:pPr>
            <w:r>
              <w:rPr>
                <w:sz w:val="24"/>
                <w:lang w:val="fr-FR"/>
              </w:rPr>
              <w:t>165-</w:t>
            </w:r>
          </w:p>
        </w:tc>
        <w:tc>
          <w:tcPr>
            <w:tcW w:w="747" w:type="dxa"/>
          </w:tcPr>
          <w:p w:rsidR="00000000" w:rsidRDefault="00000000">
            <w:pPr>
              <w:autoSpaceDE w:val="0"/>
              <w:autoSpaceDN w:val="0"/>
              <w:rPr>
                <w:sz w:val="24"/>
                <w:lang w:val="fr-FR"/>
              </w:rPr>
            </w:pPr>
            <w:r>
              <w:rPr>
                <w:sz w:val="24"/>
                <w:lang w:val="fr-FR"/>
              </w:rPr>
              <w:t>-</w:t>
            </w:r>
          </w:p>
        </w:tc>
      </w:tr>
      <w:tr w:rsidR="00000000">
        <w:tc>
          <w:tcPr>
            <w:tcW w:w="746" w:type="dxa"/>
          </w:tcPr>
          <w:p w:rsidR="00000000" w:rsidRDefault="00000000">
            <w:pPr>
              <w:autoSpaceDE w:val="0"/>
              <w:autoSpaceDN w:val="0"/>
              <w:rPr>
                <w:sz w:val="24"/>
                <w:lang w:val="fr-FR"/>
              </w:rPr>
            </w:pPr>
            <w:r>
              <w:rPr>
                <w:sz w:val="24"/>
                <w:lang w:val="fr-FR"/>
              </w:rPr>
              <w:t>Novembre</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140</w:t>
            </w:r>
          </w:p>
        </w:tc>
        <w:tc>
          <w:tcPr>
            <w:tcW w:w="746" w:type="dxa"/>
          </w:tcPr>
          <w:p w:rsidR="00000000" w:rsidRDefault="00000000">
            <w:pPr>
              <w:autoSpaceDE w:val="0"/>
              <w:autoSpaceDN w:val="0"/>
              <w:rPr>
                <w:sz w:val="24"/>
                <w:lang w:val="fr-FR"/>
              </w:rPr>
            </w:pPr>
            <w:r>
              <w:rPr>
                <w:sz w:val="24"/>
                <w:lang w:val="fr-FR"/>
              </w:rPr>
              <w:t>115</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105</w:t>
            </w:r>
          </w:p>
        </w:tc>
        <w:tc>
          <w:tcPr>
            <w:tcW w:w="746" w:type="dxa"/>
          </w:tcPr>
          <w:p w:rsidR="00000000" w:rsidRDefault="00000000">
            <w:pPr>
              <w:autoSpaceDE w:val="0"/>
              <w:autoSpaceDN w:val="0"/>
              <w:rPr>
                <w:sz w:val="24"/>
                <w:lang w:val="fr-FR"/>
              </w:rPr>
            </w:pPr>
            <w:r>
              <w:rPr>
                <w:sz w:val="24"/>
                <w:lang w:val="fr-FR"/>
              </w:rPr>
              <w:t>140</w:t>
            </w:r>
          </w:p>
        </w:tc>
        <w:tc>
          <w:tcPr>
            <w:tcW w:w="747" w:type="dxa"/>
          </w:tcPr>
          <w:p w:rsidR="00000000" w:rsidRDefault="00000000">
            <w:pPr>
              <w:autoSpaceDE w:val="0"/>
              <w:autoSpaceDN w:val="0"/>
              <w:rPr>
                <w:sz w:val="24"/>
                <w:lang w:val="fr-FR"/>
              </w:rPr>
            </w:pPr>
            <w:r>
              <w:rPr>
                <w:sz w:val="24"/>
                <w:lang w:val="fr-FR"/>
              </w:rPr>
              <w:t>135</w:t>
            </w:r>
          </w:p>
        </w:tc>
        <w:tc>
          <w:tcPr>
            <w:tcW w:w="747" w:type="dxa"/>
          </w:tcPr>
          <w:p w:rsidR="00000000" w:rsidRDefault="00000000">
            <w:pPr>
              <w:autoSpaceDE w:val="0"/>
              <w:autoSpaceDN w:val="0"/>
              <w:rPr>
                <w:sz w:val="24"/>
                <w:lang w:val="fr-FR"/>
              </w:rPr>
            </w:pPr>
            <w:r>
              <w:rPr>
                <w:sz w:val="24"/>
                <w:lang w:val="fr-FR"/>
              </w:rPr>
              <w:t>105</w:t>
            </w:r>
          </w:p>
        </w:tc>
        <w:tc>
          <w:tcPr>
            <w:tcW w:w="747" w:type="dxa"/>
          </w:tcPr>
          <w:p w:rsidR="00000000" w:rsidRDefault="00000000">
            <w:pPr>
              <w:autoSpaceDE w:val="0"/>
              <w:autoSpaceDN w:val="0"/>
              <w:rPr>
                <w:sz w:val="24"/>
                <w:lang w:val="fr-FR"/>
              </w:rPr>
            </w:pPr>
            <w:r>
              <w:rPr>
                <w:sz w:val="24"/>
                <w:lang w:val="fr-FR"/>
              </w:rPr>
              <w:t>170</w:t>
            </w:r>
          </w:p>
        </w:tc>
        <w:tc>
          <w:tcPr>
            <w:tcW w:w="747" w:type="dxa"/>
          </w:tcPr>
          <w:p w:rsidR="00000000" w:rsidRDefault="00000000">
            <w:pPr>
              <w:autoSpaceDE w:val="0"/>
              <w:autoSpaceDN w:val="0"/>
              <w:rPr>
                <w:sz w:val="24"/>
                <w:lang w:val="fr-FR"/>
              </w:rPr>
            </w:pPr>
            <w:r>
              <w:rPr>
                <w:sz w:val="24"/>
                <w:lang w:val="fr-FR"/>
              </w:rPr>
              <w:t>-</w:t>
            </w:r>
          </w:p>
        </w:tc>
      </w:tr>
      <w:tr w:rsidR="00000000">
        <w:tc>
          <w:tcPr>
            <w:tcW w:w="746" w:type="dxa"/>
          </w:tcPr>
          <w:p w:rsidR="00000000" w:rsidRDefault="00000000">
            <w:pPr>
              <w:autoSpaceDE w:val="0"/>
              <w:autoSpaceDN w:val="0"/>
              <w:rPr>
                <w:sz w:val="24"/>
                <w:lang w:val="fr-FR"/>
              </w:rPr>
            </w:pPr>
            <w:r>
              <w:rPr>
                <w:sz w:val="24"/>
                <w:lang w:val="fr-FR"/>
              </w:rPr>
              <w:t>Décembre</w:t>
            </w:r>
          </w:p>
        </w:tc>
        <w:tc>
          <w:tcPr>
            <w:tcW w:w="746" w:type="dxa"/>
          </w:tcPr>
          <w:p w:rsidR="00000000" w:rsidRDefault="00000000">
            <w:pPr>
              <w:autoSpaceDE w:val="0"/>
              <w:autoSpaceDN w:val="0"/>
              <w:rPr>
                <w:sz w:val="24"/>
                <w:lang w:val="fr-FR"/>
              </w:rPr>
            </w:pPr>
            <w:r>
              <w:rPr>
                <w:sz w:val="24"/>
                <w:lang w:val="fr-FR"/>
              </w:rPr>
              <w:t>125</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125</w:t>
            </w:r>
          </w:p>
        </w:tc>
        <w:tc>
          <w:tcPr>
            <w:tcW w:w="746" w:type="dxa"/>
          </w:tcPr>
          <w:p w:rsidR="00000000" w:rsidRDefault="00000000">
            <w:pPr>
              <w:autoSpaceDE w:val="0"/>
              <w:autoSpaceDN w:val="0"/>
              <w:rPr>
                <w:sz w:val="24"/>
                <w:lang w:val="fr-FR"/>
              </w:rPr>
            </w:pPr>
            <w:r>
              <w:rPr>
                <w:sz w:val="24"/>
                <w:lang w:val="fr-FR"/>
              </w:rPr>
              <w:t>125</w:t>
            </w:r>
          </w:p>
        </w:tc>
        <w:tc>
          <w:tcPr>
            <w:tcW w:w="746" w:type="dxa"/>
          </w:tcPr>
          <w:p w:rsidR="00000000" w:rsidRDefault="00000000">
            <w:pPr>
              <w:autoSpaceDE w:val="0"/>
              <w:autoSpaceDN w:val="0"/>
              <w:rPr>
                <w:sz w:val="24"/>
                <w:lang w:val="fr-FR"/>
              </w:rPr>
            </w:pPr>
            <w:r>
              <w:rPr>
                <w:sz w:val="24"/>
                <w:lang w:val="fr-FR"/>
              </w:rPr>
              <w:t>135</w:t>
            </w:r>
          </w:p>
        </w:tc>
        <w:tc>
          <w:tcPr>
            <w:tcW w:w="746" w:type="dxa"/>
          </w:tcPr>
          <w:p w:rsidR="00000000" w:rsidRDefault="00000000">
            <w:pPr>
              <w:autoSpaceDE w:val="0"/>
              <w:autoSpaceDN w:val="0"/>
              <w:rPr>
                <w:sz w:val="24"/>
                <w:lang w:val="fr-FR"/>
              </w:rPr>
            </w:pPr>
            <w:r>
              <w:rPr>
                <w:sz w:val="24"/>
                <w:lang w:val="fr-FR"/>
              </w:rPr>
              <w:t>120</w:t>
            </w:r>
          </w:p>
        </w:tc>
        <w:tc>
          <w:tcPr>
            <w:tcW w:w="746" w:type="dxa"/>
          </w:tcPr>
          <w:p w:rsidR="00000000" w:rsidRDefault="00000000">
            <w:pPr>
              <w:autoSpaceDE w:val="0"/>
              <w:autoSpaceDN w:val="0"/>
              <w:rPr>
                <w:sz w:val="24"/>
                <w:lang w:val="fr-FR"/>
              </w:rPr>
            </w:pPr>
            <w:r>
              <w:rPr>
                <w:sz w:val="24"/>
                <w:lang w:val="fr-FR"/>
              </w:rPr>
              <w:t>155</w:t>
            </w:r>
          </w:p>
        </w:tc>
        <w:tc>
          <w:tcPr>
            <w:tcW w:w="747" w:type="dxa"/>
          </w:tcPr>
          <w:p w:rsidR="00000000" w:rsidRDefault="00000000">
            <w:pPr>
              <w:autoSpaceDE w:val="0"/>
              <w:autoSpaceDN w:val="0"/>
              <w:rPr>
                <w:sz w:val="24"/>
                <w:lang w:val="fr-FR"/>
              </w:rPr>
            </w:pPr>
            <w:r>
              <w:rPr>
                <w:sz w:val="24"/>
                <w:lang w:val="fr-FR"/>
              </w:rPr>
              <w:t>145</w:t>
            </w:r>
          </w:p>
        </w:tc>
        <w:tc>
          <w:tcPr>
            <w:tcW w:w="747" w:type="dxa"/>
          </w:tcPr>
          <w:p w:rsidR="00000000" w:rsidRDefault="00000000">
            <w:pPr>
              <w:autoSpaceDE w:val="0"/>
              <w:autoSpaceDN w:val="0"/>
              <w:rPr>
                <w:sz w:val="24"/>
                <w:lang w:val="fr-FR"/>
              </w:rPr>
            </w:pPr>
            <w:r>
              <w:rPr>
                <w:sz w:val="24"/>
                <w:lang w:val="fr-FR"/>
              </w:rPr>
              <w:t>115</w:t>
            </w:r>
          </w:p>
        </w:tc>
        <w:tc>
          <w:tcPr>
            <w:tcW w:w="747" w:type="dxa"/>
          </w:tcPr>
          <w:p w:rsidR="00000000" w:rsidRDefault="00000000">
            <w:pPr>
              <w:autoSpaceDE w:val="0"/>
              <w:autoSpaceDN w:val="0"/>
              <w:rPr>
                <w:sz w:val="24"/>
                <w:lang w:val="fr-FR"/>
              </w:rPr>
            </w:pPr>
            <w:r>
              <w:rPr>
                <w:sz w:val="24"/>
                <w:lang w:val="fr-FR"/>
              </w:rPr>
              <w:t>180</w:t>
            </w:r>
          </w:p>
        </w:tc>
        <w:tc>
          <w:tcPr>
            <w:tcW w:w="747" w:type="dxa"/>
          </w:tcPr>
          <w:p w:rsidR="00000000" w:rsidRDefault="00000000">
            <w:pPr>
              <w:autoSpaceDE w:val="0"/>
              <w:autoSpaceDN w:val="0"/>
              <w:rPr>
                <w:sz w:val="24"/>
                <w:lang w:val="fr-FR"/>
              </w:rPr>
            </w:pPr>
            <w:r>
              <w:rPr>
                <w:sz w:val="24"/>
                <w:lang w:val="fr-FR"/>
              </w:rPr>
              <w:t>-</w:t>
            </w: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u w:val="single"/>
          <w:lang w:val="fr-FR"/>
        </w:rPr>
        <w:t>Source</w:t>
      </w:r>
      <w:r>
        <w:rPr>
          <w:sz w:val="20"/>
          <w:szCs w:val="20"/>
          <w:lang w:val="fr-FR"/>
        </w:rPr>
        <w:t> : Office National de Sécurité Alimentaire (ONASA), Cotonou, Bénin</w:t>
      </w:r>
    </w:p>
    <w:p w:rsidR="00000000" w:rsidRDefault="00000000">
      <w:pPr>
        <w:autoSpaceDE w:val="0"/>
        <w:autoSpaceDN w:val="0"/>
        <w:rPr>
          <w:sz w:val="24"/>
          <w:lang w:val="fr-FR"/>
        </w:rPr>
      </w:pPr>
    </w:p>
    <w:p w:rsidR="00000000" w:rsidRDefault="00000000">
      <w:pPr>
        <w:autoSpaceDE w:val="0"/>
        <w:autoSpaceDN w:val="0"/>
        <w:rPr>
          <w:b/>
          <w:bCs/>
          <w:sz w:val="24"/>
          <w:u w:val="single"/>
          <w:lang w:val="fr-FR"/>
        </w:rPr>
      </w:pPr>
      <w:r>
        <w:rPr>
          <w:b/>
          <w:bCs/>
          <w:sz w:val="24"/>
          <w:u w:val="single"/>
          <w:lang w:val="fr-FR"/>
        </w:rPr>
        <w:t xml:space="preserve">Tableau n° 11 </w:t>
      </w:r>
    </w:p>
    <w:tbl>
      <w:tblPr>
        <w:tblpPr w:leftFromText="180" w:rightFromText="180" w:vertAnchor="text" w:horzAnchor="margin" w:tblpXSpec="center" w:tblpY="158"/>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42"/>
        <w:gridCol w:w="600"/>
        <w:gridCol w:w="645"/>
        <w:gridCol w:w="591"/>
        <w:gridCol w:w="481"/>
        <w:gridCol w:w="636"/>
        <w:gridCol w:w="472"/>
        <w:gridCol w:w="472"/>
        <w:gridCol w:w="736"/>
        <w:gridCol w:w="465"/>
        <w:gridCol w:w="519"/>
        <w:gridCol w:w="736"/>
        <w:gridCol w:w="562"/>
        <w:gridCol w:w="591"/>
        <w:gridCol w:w="600"/>
        <w:gridCol w:w="819"/>
      </w:tblGrid>
      <w:tr w:rsidR="00000000">
        <w:tc>
          <w:tcPr>
            <w:tcW w:w="10537" w:type="dxa"/>
            <w:gridSpan w:val="17"/>
          </w:tcPr>
          <w:p w:rsidR="00000000" w:rsidRDefault="00000000">
            <w:pPr>
              <w:autoSpaceDE w:val="0"/>
              <w:autoSpaceDN w:val="0"/>
              <w:rPr>
                <w:b/>
                <w:bCs/>
                <w:sz w:val="16"/>
                <w:szCs w:val="16"/>
                <w:lang w:val="fr-FR"/>
              </w:rPr>
            </w:pPr>
            <w:r>
              <w:rPr>
                <w:b/>
                <w:bCs/>
                <w:sz w:val="16"/>
                <w:szCs w:val="16"/>
                <w:lang w:val="fr-FR"/>
              </w:rPr>
              <w:t>Relevé des prix des produits vivriers sur les marchés périodiques au Bénin</w:t>
            </w:r>
          </w:p>
          <w:p w:rsidR="00000000" w:rsidRDefault="00000000">
            <w:pPr>
              <w:autoSpaceDE w:val="0"/>
              <w:autoSpaceDN w:val="0"/>
              <w:rPr>
                <w:b/>
                <w:bCs/>
                <w:sz w:val="16"/>
                <w:szCs w:val="16"/>
                <w:lang w:val="fr-FR"/>
              </w:rPr>
            </w:pPr>
            <w:r>
              <w:rPr>
                <w:b/>
                <w:bCs/>
                <w:sz w:val="16"/>
                <w:szCs w:val="16"/>
                <w:lang w:val="fr-FR"/>
              </w:rPr>
              <w:t xml:space="preserve">Juin 2005 </w:t>
            </w:r>
            <w:r>
              <w:rPr>
                <w:b/>
                <w:bCs/>
                <w:sz w:val="16"/>
                <w:szCs w:val="16"/>
                <w:lang w:val="fr-FR"/>
              </w:rPr>
              <w:tab/>
            </w:r>
            <w:r>
              <w:rPr>
                <w:b/>
                <w:bCs/>
                <w:sz w:val="16"/>
                <w:szCs w:val="16"/>
                <w:lang w:val="fr-FR"/>
              </w:rPr>
              <w:tab/>
            </w:r>
            <w:r>
              <w:rPr>
                <w:b/>
                <w:bCs/>
                <w:sz w:val="16"/>
                <w:szCs w:val="16"/>
                <w:lang w:val="fr-FR"/>
              </w:rPr>
              <w:tab/>
            </w:r>
            <w:r>
              <w:rPr>
                <w:b/>
                <w:bCs/>
                <w:sz w:val="16"/>
                <w:szCs w:val="16"/>
                <w:lang w:val="fr-FR"/>
              </w:rPr>
              <w:tab/>
            </w:r>
            <w:r>
              <w:rPr>
                <w:b/>
                <w:bCs/>
                <w:sz w:val="16"/>
                <w:szCs w:val="16"/>
                <w:lang w:val="fr-FR"/>
              </w:rPr>
              <w:tab/>
              <w:t>FCFA/Kg</w:t>
            </w:r>
          </w:p>
        </w:tc>
      </w:tr>
      <w:tr w:rsidR="00000000">
        <w:tc>
          <w:tcPr>
            <w:tcW w:w="1070" w:type="dxa"/>
          </w:tcPr>
          <w:p w:rsidR="00000000" w:rsidRDefault="00000000">
            <w:pPr>
              <w:autoSpaceDE w:val="0"/>
              <w:autoSpaceDN w:val="0"/>
              <w:rPr>
                <w:sz w:val="16"/>
                <w:szCs w:val="16"/>
                <w:lang w:val="fr-FR"/>
              </w:rPr>
            </w:pPr>
            <w:r>
              <w:rPr>
                <w:sz w:val="16"/>
                <w:szCs w:val="16"/>
                <w:lang w:val="fr-FR"/>
              </w:rPr>
              <w:t>Marchés</w:t>
            </w:r>
          </w:p>
        </w:tc>
        <w:tc>
          <w:tcPr>
            <w:tcW w:w="542" w:type="dxa"/>
          </w:tcPr>
          <w:p w:rsidR="00000000" w:rsidRDefault="00000000">
            <w:pPr>
              <w:autoSpaceDE w:val="0"/>
              <w:autoSpaceDN w:val="0"/>
              <w:rPr>
                <w:sz w:val="16"/>
                <w:szCs w:val="16"/>
                <w:lang w:val="fr-FR"/>
              </w:rPr>
            </w:pPr>
            <w:r>
              <w:rPr>
                <w:sz w:val="16"/>
                <w:szCs w:val="16"/>
                <w:lang w:val="fr-FR"/>
              </w:rPr>
              <w:t>Maïs</w:t>
            </w:r>
          </w:p>
        </w:tc>
        <w:tc>
          <w:tcPr>
            <w:tcW w:w="1245" w:type="dxa"/>
            <w:gridSpan w:val="2"/>
          </w:tcPr>
          <w:p w:rsidR="00000000" w:rsidRDefault="00000000">
            <w:pPr>
              <w:autoSpaceDE w:val="0"/>
              <w:autoSpaceDN w:val="0"/>
              <w:jc w:val="center"/>
              <w:rPr>
                <w:sz w:val="16"/>
                <w:szCs w:val="16"/>
                <w:lang w:val="fr-FR"/>
              </w:rPr>
            </w:pPr>
            <w:r>
              <w:rPr>
                <w:sz w:val="16"/>
                <w:szCs w:val="16"/>
                <w:lang w:val="fr-FR"/>
              </w:rPr>
              <w:t>Mil/Sorgho</w:t>
            </w:r>
          </w:p>
        </w:tc>
        <w:tc>
          <w:tcPr>
            <w:tcW w:w="1072" w:type="dxa"/>
            <w:gridSpan w:val="2"/>
          </w:tcPr>
          <w:p w:rsidR="00000000" w:rsidRDefault="00000000">
            <w:pPr>
              <w:autoSpaceDE w:val="0"/>
              <w:autoSpaceDN w:val="0"/>
              <w:jc w:val="center"/>
              <w:rPr>
                <w:sz w:val="16"/>
                <w:szCs w:val="16"/>
                <w:lang w:val="fr-FR"/>
              </w:rPr>
            </w:pPr>
            <w:r>
              <w:rPr>
                <w:sz w:val="16"/>
                <w:szCs w:val="16"/>
                <w:lang w:val="fr-FR"/>
              </w:rPr>
              <w:t>Riz</w:t>
            </w:r>
          </w:p>
        </w:tc>
        <w:tc>
          <w:tcPr>
            <w:tcW w:w="636" w:type="dxa"/>
          </w:tcPr>
          <w:p w:rsidR="00000000" w:rsidRDefault="00000000">
            <w:pPr>
              <w:autoSpaceDE w:val="0"/>
              <w:autoSpaceDN w:val="0"/>
              <w:rPr>
                <w:sz w:val="16"/>
                <w:szCs w:val="16"/>
                <w:lang w:val="fr-FR"/>
              </w:rPr>
            </w:pPr>
            <w:r>
              <w:rPr>
                <w:sz w:val="16"/>
                <w:szCs w:val="16"/>
                <w:lang w:val="fr-FR"/>
              </w:rPr>
              <w:t>Farine de Blé</w:t>
            </w:r>
          </w:p>
        </w:tc>
        <w:tc>
          <w:tcPr>
            <w:tcW w:w="944" w:type="dxa"/>
            <w:gridSpan w:val="2"/>
          </w:tcPr>
          <w:p w:rsidR="00000000" w:rsidRDefault="00000000">
            <w:pPr>
              <w:autoSpaceDE w:val="0"/>
              <w:autoSpaceDN w:val="0"/>
              <w:jc w:val="center"/>
              <w:rPr>
                <w:sz w:val="16"/>
                <w:szCs w:val="16"/>
                <w:lang w:val="fr-FR"/>
              </w:rPr>
            </w:pPr>
            <w:r>
              <w:rPr>
                <w:sz w:val="16"/>
                <w:szCs w:val="16"/>
                <w:lang w:val="fr-FR"/>
              </w:rPr>
              <w:t>Igname</w:t>
            </w:r>
          </w:p>
        </w:tc>
        <w:tc>
          <w:tcPr>
            <w:tcW w:w="736" w:type="dxa"/>
          </w:tcPr>
          <w:p w:rsidR="00000000" w:rsidRDefault="00000000">
            <w:pPr>
              <w:autoSpaceDE w:val="0"/>
              <w:autoSpaceDN w:val="0"/>
              <w:rPr>
                <w:sz w:val="16"/>
                <w:szCs w:val="16"/>
                <w:lang w:val="fr-FR"/>
              </w:rPr>
            </w:pPr>
            <w:r>
              <w:rPr>
                <w:sz w:val="16"/>
                <w:szCs w:val="16"/>
                <w:lang w:val="fr-FR"/>
              </w:rPr>
              <w:t>Igname cossette</w:t>
            </w:r>
          </w:p>
        </w:tc>
        <w:tc>
          <w:tcPr>
            <w:tcW w:w="984" w:type="dxa"/>
            <w:gridSpan w:val="2"/>
          </w:tcPr>
          <w:p w:rsidR="00000000" w:rsidRDefault="00000000">
            <w:pPr>
              <w:autoSpaceDE w:val="0"/>
              <w:autoSpaceDN w:val="0"/>
              <w:rPr>
                <w:sz w:val="16"/>
                <w:szCs w:val="16"/>
                <w:lang w:val="fr-FR"/>
              </w:rPr>
            </w:pPr>
            <w:r>
              <w:rPr>
                <w:sz w:val="16"/>
                <w:szCs w:val="16"/>
                <w:lang w:val="fr-FR"/>
              </w:rPr>
              <w:t>Gari</w:t>
            </w:r>
          </w:p>
        </w:tc>
        <w:tc>
          <w:tcPr>
            <w:tcW w:w="736" w:type="dxa"/>
          </w:tcPr>
          <w:p w:rsidR="00000000" w:rsidRDefault="00000000">
            <w:pPr>
              <w:autoSpaceDE w:val="0"/>
              <w:autoSpaceDN w:val="0"/>
              <w:rPr>
                <w:sz w:val="16"/>
                <w:szCs w:val="16"/>
                <w:lang w:val="fr-FR"/>
              </w:rPr>
            </w:pPr>
            <w:r>
              <w:rPr>
                <w:sz w:val="16"/>
                <w:szCs w:val="16"/>
                <w:lang w:val="fr-FR"/>
              </w:rPr>
              <w:t>Manioc cossette</w:t>
            </w:r>
          </w:p>
        </w:tc>
        <w:tc>
          <w:tcPr>
            <w:tcW w:w="1753" w:type="dxa"/>
            <w:gridSpan w:val="3"/>
          </w:tcPr>
          <w:p w:rsidR="00000000" w:rsidRDefault="00000000">
            <w:pPr>
              <w:autoSpaceDE w:val="0"/>
              <w:autoSpaceDN w:val="0"/>
              <w:jc w:val="center"/>
              <w:rPr>
                <w:sz w:val="16"/>
                <w:szCs w:val="16"/>
                <w:lang w:val="fr-FR"/>
              </w:rPr>
            </w:pPr>
            <w:r>
              <w:rPr>
                <w:sz w:val="16"/>
                <w:szCs w:val="16"/>
                <w:lang w:val="fr-FR"/>
              </w:rPr>
              <w:t>Haricot</w:t>
            </w:r>
          </w:p>
        </w:tc>
        <w:tc>
          <w:tcPr>
            <w:tcW w:w="819" w:type="dxa"/>
          </w:tcPr>
          <w:p w:rsidR="00000000" w:rsidRDefault="00000000">
            <w:pPr>
              <w:autoSpaceDE w:val="0"/>
              <w:autoSpaceDN w:val="0"/>
              <w:rPr>
                <w:sz w:val="16"/>
                <w:szCs w:val="16"/>
                <w:lang w:val="fr-FR"/>
              </w:rPr>
            </w:pPr>
            <w:r>
              <w:rPr>
                <w:sz w:val="16"/>
                <w:szCs w:val="16"/>
                <w:lang w:val="fr-FR"/>
              </w:rPr>
              <w:t>Arachide Graine</w:t>
            </w:r>
          </w:p>
        </w:tc>
      </w:tr>
      <w:tr w:rsidR="00000000">
        <w:tc>
          <w:tcPr>
            <w:tcW w:w="1070" w:type="dxa"/>
          </w:tcPr>
          <w:p w:rsidR="00000000" w:rsidRDefault="00000000">
            <w:pPr>
              <w:autoSpaceDE w:val="0"/>
              <w:autoSpaceDN w:val="0"/>
              <w:rPr>
                <w:sz w:val="16"/>
                <w:szCs w:val="16"/>
                <w:lang w:val="fr-FR"/>
              </w:rPr>
            </w:pPr>
          </w:p>
        </w:tc>
        <w:tc>
          <w:tcPr>
            <w:tcW w:w="542" w:type="dxa"/>
          </w:tcPr>
          <w:p w:rsidR="00000000" w:rsidRDefault="00000000">
            <w:pPr>
              <w:autoSpaceDE w:val="0"/>
              <w:autoSpaceDN w:val="0"/>
              <w:rPr>
                <w:sz w:val="16"/>
                <w:szCs w:val="16"/>
                <w:lang w:val="fr-FR"/>
              </w:rPr>
            </w:pPr>
          </w:p>
        </w:tc>
        <w:tc>
          <w:tcPr>
            <w:tcW w:w="600" w:type="dxa"/>
          </w:tcPr>
          <w:p w:rsidR="00000000" w:rsidRDefault="00000000">
            <w:pPr>
              <w:autoSpaceDE w:val="0"/>
              <w:autoSpaceDN w:val="0"/>
              <w:rPr>
                <w:sz w:val="16"/>
                <w:szCs w:val="16"/>
                <w:lang w:val="fr-FR"/>
              </w:rPr>
            </w:pPr>
            <w:r>
              <w:rPr>
                <w:sz w:val="16"/>
                <w:szCs w:val="16"/>
                <w:lang w:val="fr-FR"/>
              </w:rPr>
              <w:t>Blanc</w:t>
            </w:r>
          </w:p>
        </w:tc>
        <w:tc>
          <w:tcPr>
            <w:tcW w:w="645" w:type="dxa"/>
          </w:tcPr>
          <w:p w:rsidR="00000000" w:rsidRDefault="00000000">
            <w:pPr>
              <w:autoSpaceDE w:val="0"/>
              <w:autoSpaceDN w:val="0"/>
              <w:rPr>
                <w:sz w:val="16"/>
                <w:szCs w:val="16"/>
                <w:lang w:val="fr-FR"/>
              </w:rPr>
            </w:pPr>
            <w:r>
              <w:rPr>
                <w:sz w:val="16"/>
                <w:szCs w:val="16"/>
                <w:lang w:val="fr-FR"/>
              </w:rPr>
              <w:t>Rouge</w:t>
            </w:r>
          </w:p>
        </w:tc>
        <w:tc>
          <w:tcPr>
            <w:tcW w:w="591" w:type="dxa"/>
          </w:tcPr>
          <w:p w:rsidR="00000000" w:rsidRDefault="00000000">
            <w:pPr>
              <w:autoSpaceDE w:val="0"/>
              <w:autoSpaceDN w:val="0"/>
              <w:rPr>
                <w:sz w:val="16"/>
                <w:szCs w:val="16"/>
                <w:lang w:val="fr-FR"/>
              </w:rPr>
            </w:pPr>
            <w:r>
              <w:rPr>
                <w:sz w:val="16"/>
                <w:szCs w:val="16"/>
                <w:lang w:val="fr-FR"/>
              </w:rPr>
              <w:t>Local</w:t>
            </w:r>
          </w:p>
        </w:tc>
        <w:tc>
          <w:tcPr>
            <w:tcW w:w="481" w:type="dxa"/>
          </w:tcPr>
          <w:p w:rsidR="00000000" w:rsidRDefault="00000000">
            <w:pPr>
              <w:autoSpaceDE w:val="0"/>
              <w:autoSpaceDN w:val="0"/>
              <w:rPr>
                <w:sz w:val="16"/>
                <w:szCs w:val="16"/>
                <w:lang w:val="fr-FR"/>
              </w:rPr>
            </w:pPr>
            <w:r>
              <w:rPr>
                <w:sz w:val="16"/>
                <w:szCs w:val="16"/>
                <w:lang w:val="fr-FR"/>
              </w:rPr>
              <w:t>Imp</w:t>
            </w:r>
          </w:p>
        </w:tc>
        <w:tc>
          <w:tcPr>
            <w:tcW w:w="636" w:type="dxa"/>
          </w:tcPr>
          <w:p w:rsidR="00000000" w:rsidRDefault="00000000">
            <w:pPr>
              <w:autoSpaceDE w:val="0"/>
              <w:autoSpaceDN w:val="0"/>
              <w:rPr>
                <w:sz w:val="16"/>
                <w:szCs w:val="16"/>
                <w:lang w:val="fr-FR"/>
              </w:rPr>
            </w:pPr>
          </w:p>
        </w:tc>
        <w:tc>
          <w:tcPr>
            <w:tcW w:w="472" w:type="dxa"/>
          </w:tcPr>
          <w:p w:rsidR="00000000" w:rsidRDefault="00000000">
            <w:pPr>
              <w:autoSpaceDE w:val="0"/>
              <w:autoSpaceDN w:val="0"/>
              <w:rPr>
                <w:sz w:val="16"/>
                <w:szCs w:val="16"/>
                <w:lang w:val="fr-FR"/>
              </w:rPr>
            </w:pPr>
            <w:r>
              <w:rPr>
                <w:sz w:val="16"/>
                <w:szCs w:val="16"/>
                <w:lang w:val="fr-FR"/>
              </w:rPr>
              <w:t>Ord</w:t>
            </w:r>
          </w:p>
        </w:tc>
        <w:tc>
          <w:tcPr>
            <w:tcW w:w="472" w:type="dxa"/>
          </w:tcPr>
          <w:p w:rsidR="00000000" w:rsidRDefault="00000000">
            <w:pPr>
              <w:autoSpaceDE w:val="0"/>
              <w:autoSpaceDN w:val="0"/>
              <w:rPr>
                <w:sz w:val="16"/>
                <w:szCs w:val="16"/>
                <w:lang w:val="fr-FR"/>
              </w:rPr>
            </w:pPr>
            <w:r>
              <w:rPr>
                <w:sz w:val="16"/>
                <w:szCs w:val="16"/>
                <w:lang w:val="fr-FR"/>
              </w:rPr>
              <w:t>Pilé</w:t>
            </w: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 xml:space="preserve">Ord </w:t>
            </w:r>
          </w:p>
        </w:tc>
        <w:tc>
          <w:tcPr>
            <w:tcW w:w="519" w:type="dxa"/>
          </w:tcPr>
          <w:p w:rsidR="00000000" w:rsidRDefault="00000000">
            <w:pPr>
              <w:autoSpaceDE w:val="0"/>
              <w:autoSpaceDN w:val="0"/>
              <w:rPr>
                <w:sz w:val="16"/>
                <w:szCs w:val="16"/>
                <w:lang w:val="fr-FR"/>
              </w:rPr>
            </w:pPr>
            <w:r>
              <w:rPr>
                <w:sz w:val="16"/>
                <w:szCs w:val="16"/>
                <w:lang w:val="fr-FR"/>
              </w:rPr>
              <w:t>Fin</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Noir</w:t>
            </w:r>
          </w:p>
        </w:tc>
        <w:tc>
          <w:tcPr>
            <w:tcW w:w="591" w:type="dxa"/>
          </w:tcPr>
          <w:p w:rsidR="00000000" w:rsidRDefault="00000000">
            <w:pPr>
              <w:autoSpaceDE w:val="0"/>
              <w:autoSpaceDN w:val="0"/>
              <w:rPr>
                <w:sz w:val="16"/>
                <w:szCs w:val="16"/>
                <w:lang w:val="fr-FR"/>
              </w:rPr>
            </w:pPr>
            <w:r>
              <w:rPr>
                <w:sz w:val="16"/>
                <w:szCs w:val="16"/>
                <w:lang w:val="fr-FR"/>
              </w:rPr>
              <w:t>rouge</w:t>
            </w:r>
          </w:p>
        </w:tc>
        <w:tc>
          <w:tcPr>
            <w:tcW w:w="600" w:type="dxa"/>
          </w:tcPr>
          <w:p w:rsidR="00000000" w:rsidRDefault="00000000">
            <w:pPr>
              <w:autoSpaceDE w:val="0"/>
              <w:autoSpaceDN w:val="0"/>
              <w:rPr>
                <w:sz w:val="16"/>
                <w:szCs w:val="16"/>
                <w:lang w:val="fr-FR"/>
              </w:rPr>
            </w:pPr>
            <w:r>
              <w:rPr>
                <w:sz w:val="16"/>
                <w:szCs w:val="16"/>
                <w:lang w:val="fr-FR"/>
              </w:rPr>
              <w:t>Blanc</w:t>
            </w:r>
          </w:p>
        </w:tc>
        <w:tc>
          <w:tcPr>
            <w:tcW w:w="819" w:type="dxa"/>
          </w:tcPr>
          <w:p w:rsidR="00000000" w:rsidRDefault="00000000">
            <w:pPr>
              <w:autoSpaceDE w:val="0"/>
              <w:autoSpaceDN w:val="0"/>
              <w:rPr>
                <w:sz w:val="16"/>
                <w:szCs w:val="16"/>
                <w:lang w:val="fr-FR"/>
              </w:rPr>
            </w:pPr>
          </w:p>
        </w:tc>
      </w:tr>
      <w:tr w:rsidR="00000000">
        <w:tc>
          <w:tcPr>
            <w:tcW w:w="1070" w:type="dxa"/>
          </w:tcPr>
          <w:p w:rsidR="00000000" w:rsidRDefault="00000000">
            <w:pPr>
              <w:autoSpaceDE w:val="0"/>
              <w:autoSpaceDN w:val="0"/>
              <w:rPr>
                <w:sz w:val="16"/>
                <w:szCs w:val="16"/>
                <w:lang w:val="fr-FR"/>
              </w:rPr>
            </w:pPr>
            <w:r>
              <w:rPr>
                <w:sz w:val="16"/>
                <w:szCs w:val="16"/>
                <w:lang w:val="fr-FR"/>
              </w:rPr>
              <w:t>Dantokpa</w:t>
            </w:r>
          </w:p>
        </w:tc>
        <w:tc>
          <w:tcPr>
            <w:tcW w:w="542" w:type="dxa"/>
          </w:tcPr>
          <w:p w:rsidR="00000000" w:rsidRDefault="00000000">
            <w:pPr>
              <w:autoSpaceDE w:val="0"/>
              <w:autoSpaceDN w:val="0"/>
              <w:rPr>
                <w:sz w:val="16"/>
                <w:szCs w:val="16"/>
                <w:lang w:val="fr-FR"/>
              </w:rPr>
            </w:pPr>
            <w:r>
              <w:rPr>
                <w:sz w:val="16"/>
                <w:szCs w:val="16"/>
                <w:lang w:val="fr-FR"/>
              </w:rPr>
              <w:t>330</w:t>
            </w:r>
          </w:p>
        </w:tc>
        <w:tc>
          <w:tcPr>
            <w:tcW w:w="600" w:type="dxa"/>
          </w:tcPr>
          <w:p w:rsidR="00000000" w:rsidRDefault="00000000">
            <w:pPr>
              <w:autoSpaceDE w:val="0"/>
              <w:autoSpaceDN w:val="0"/>
              <w:rPr>
                <w:sz w:val="16"/>
                <w:szCs w:val="16"/>
                <w:lang w:val="fr-FR"/>
              </w:rPr>
            </w:pPr>
            <w:r>
              <w:rPr>
                <w:sz w:val="16"/>
                <w:szCs w:val="16"/>
                <w:lang w:val="fr-FR"/>
              </w:rPr>
              <w:t>285</w:t>
            </w:r>
          </w:p>
        </w:tc>
        <w:tc>
          <w:tcPr>
            <w:tcW w:w="645" w:type="dxa"/>
          </w:tcPr>
          <w:p w:rsidR="00000000" w:rsidRDefault="00000000">
            <w:pPr>
              <w:autoSpaceDE w:val="0"/>
              <w:autoSpaceDN w:val="0"/>
              <w:rPr>
                <w:sz w:val="16"/>
                <w:szCs w:val="16"/>
                <w:lang w:val="fr-FR"/>
              </w:rPr>
            </w:pPr>
            <w:r>
              <w:rPr>
                <w:sz w:val="16"/>
                <w:szCs w:val="16"/>
                <w:lang w:val="fr-FR"/>
              </w:rPr>
              <w:t>345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345</w:t>
            </w:r>
          </w:p>
        </w:tc>
        <w:tc>
          <w:tcPr>
            <w:tcW w:w="636" w:type="dxa"/>
          </w:tcPr>
          <w:p w:rsidR="00000000" w:rsidRDefault="00000000">
            <w:pPr>
              <w:autoSpaceDE w:val="0"/>
              <w:autoSpaceDN w:val="0"/>
              <w:rPr>
                <w:sz w:val="16"/>
                <w:szCs w:val="16"/>
                <w:lang w:val="fr-FR"/>
              </w:rPr>
            </w:pPr>
            <w:r>
              <w:rPr>
                <w:sz w:val="16"/>
                <w:szCs w:val="16"/>
                <w:lang w:val="fr-FR"/>
              </w:rPr>
              <w:t>325</w:t>
            </w:r>
          </w:p>
        </w:tc>
        <w:tc>
          <w:tcPr>
            <w:tcW w:w="472" w:type="dxa"/>
          </w:tcPr>
          <w:p w:rsidR="00000000" w:rsidRDefault="00000000">
            <w:pPr>
              <w:autoSpaceDE w:val="0"/>
              <w:autoSpaceDN w:val="0"/>
              <w:rPr>
                <w:sz w:val="16"/>
                <w:szCs w:val="16"/>
                <w:lang w:val="fr-FR"/>
              </w:rPr>
            </w:pPr>
            <w:r>
              <w:rPr>
                <w:sz w:val="16"/>
                <w:szCs w:val="16"/>
                <w:lang w:val="fr-FR"/>
              </w:rPr>
              <w:t>250</w:t>
            </w:r>
          </w:p>
        </w:tc>
        <w:tc>
          <w:tcPr>
            <w:tcW w:w="472" w:type="dxa"/>
          </w:tcPr>
          <w:p w:rsidR="00000000" w:rsidRDefault="00000000">
            <w:pPr>
              <w:autoSpaceDE w:val="0"/>
              <w:autoSpaceDN w:val="0"/>
              <w:rPr>
                <w:sz w:val="16"/>
                <w:szCs w:val="16"/>
                <w:lang w:val="fr-FR"/>
              </w:rPr>
            </w:pPr>
            <w:r>
              <w:rPr>
                <w:sz w:val="16"/>
                <w:szCs w:val="16"/>
                <w:lang w:val="fr-FR"/>
              </w:rPr>
              <w:t>350</w:t>
            </w: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345</w:t>
            </w:r>
          </w:p>
        </w:tc>
        <w:tc>
          <w:tcPr>
            <w:tcW w:w="519" w:type="dxa"/>
          </w:tcPr>
          <w:p w:rsidR="00000000" w:rsidRDefault="00000000">
            <w:pPr>
              <w:autoSpaceDE w:val="0"/>
              <w:autoSpaceDN w:val="0"/>
              <w:rPr>
                <w:sz w:val="16"/>
                <w:szCs w:val="16"/>
                <w:lang w:val="fr-FR"/>
              </w:rPr>
            </w:pPr>
            <w:r>
              <w:rPr>
                <w:sz w:val="16"/>
                <w:szCs w:val="16"/>
                <w:lang w:val="fr-FR"/>
              </w:rPr>
              <w:t>405</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405</w:t>
            </w:r>
          </w:p>
        </w:tc>
        <w:tc>
          <w:tcPr>
            <w:tcW w:w="600" w:type="dxa"/>
          </w:tcPr>
          <w:p w:rsidR="00000000" w:rsidRDefault="00000000">
            <w:pPr>
              <w:autoSpaceDE w:val="0"/>
              <w:autoSpaceDN w:val="0"/>
              <w:rPr>
                <w:sz w:val="16"/>
                <w:szCs w:val="16"/>
                <w:lang w:val="fr-FR"/>
              </w:rPr>
            </w:pPr>
            <w:r>
              <w:rPr>
                <w:sz w:val="16"/>
                <w:szCs w:val="16"/>
                <w:lang w:val="fr-FR"/>
              </w:rPr>
              <w:t>410</w:t>
            </w:r>
          </w:p>
        </w:tc>
        <w:tc>
          <w:tcPr>
            <w:tcW w:w="819" w:type="dxa"/>
          </w:tcPr>
          <w:p w:rsidR="00000000" w:rsidRDefault="00000000">
            <w:pPr>
              <w:autoSpaceDE w:val="0"/>
              <w:autoSpaceDN w:val="0"/>
              <w:rPr>
                <w:sz w:val="16"/>
                <w:szCs w:val="16"/>
                <w:lang w:val="fr-FR"/>
              </w:rPr>
            </w:pPr>
            <w:r>
              <w:rPr>
                <w:sz w:val="16"/>
                <w:szCs w:val="16"/>
                <w:lang w:val="fr-FR"/>
              </w:rPr>
              <w:t>505</w:t>
            </w:r>
          </w:p>
        </w:tc>
      </w:tr>
      <w:tr w:rsidR="00000000">
        <w:tc>
          <w:tcPr>
            <w:tcW w:w="1070" w:type="dxa"/>
          </w:tcPr>
          <w:p w:rsidR="00000000" w:rsidRDefault="00000000">
            <w:pPr>
              <w:autoSpaceDE w:val="0"/>
              <w:autoSpaceDN w:val="0"/>
              <w:rPr>
                <w:sz w:val="16"/>
                <w:szCs w:val="16"/>
                <w:lang w:val="fr-FR"/>
              </w:rPr>
            </w:pPr>
            <w:r>
              <w:rPr>
                <w:sz w:val="16"/>
                <w:szCs w:val="16"/>
                <w:lang w:val="fr-FR"/>
              </w:rPr>
              <w:t>Sèhouè</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pPr>
              <w:autoSpaceDE w:val="0"/>
              <w:autoSpaceDN w:val="0"/>
              <w:rPr>
                <w:sz w:val="16"/>
                <w:szCs w:val="16"/>
                <w:lang w:val="fr-FR"/>
              </w:rPr>
            </w:pPr>
            <w:r>
              <w:rPr>
                <w:sz w:val="16"/>
                <w:szCs w:val="16"/>
                <w:lang w:val="fr-FR"/>
              </w:rPr>
              <w:t>NP</w:t>
            </w:r>
          </w:p>
        </w:tc>
        <w:tc>
          <w:tcPr>
            <w:tcW w:w="645" w:type="dxa"/>
          </w:tcPr>
          <w:p w:rsidR="00000000" w:rsidRDefault="00000000">
            <w:pPr>
              <w:autoSpaceDE w:val="0"/>
              <w:autoSpaceDN w:val="0"/>
              <w:rPr>
                <w:sz w:val="16"/>
                <w:szCs w:val="16"/>
                <w:lang w:val="fr-FR"/>
              </w:rPr>
            </w:pPr>
            <w:r>
              <w:rPr>
                <w:sz w:val="16"/>
                <w:szCs w:val="16"/>
                <w:lang w:val="fr-FR"/>
              </w:rPr>
              <w:t>NP</w:t>
            </w:r>
          </w:p>
        </w:tc>
        <w:tc>
          <w:tcPr>
            <w:tcW w:w="591" w:type="dxa"/>
          </w:tcPr>
          <w:p w:rsidR="00000000" w:rsidRDefault="00000000">
            <w:pPr>
              <w:autoSpaceDE w:val="0"/>
              <w:autoSpaceDN w:val="0"/>
              <w:rPr>
                <w:sz w:val="16"/>
                <w:szCs w:val="16"/>
                <w:lang w:val="fr-FR"/>
              </w:rPr>
            </w:pPr>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Avakpa</w:t>
            </w:r>
          </w:p>
        </w:tc>
        <w:tc>
          <w:tcPr>
            <w:tcW w:w="542" w:type="dxa"/>
          </w:tcPr>
          <w:p w:rsidR="00000000" w:rsidRDefault="00000000">
            <w:pPr>
              <w:autoSpaceDE w:val="0"/>
              <w:autoSpaceDN w:val="0"/>
              <w:rPr>
                <w:sz w:val="16"/>
                <w:szCs w:val="16"/>
                <w:lang w:val="fr-FR"/>
              </w:rPr>
            </w:pPr>
            <w:r>
              <w:rPr>
                <w:sz w:val="16"/>
                <w:szCs w:val="16"/>
                <w:lang w:val="fr-FR"/>
              </w:rPr>
              <w:t>265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295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230</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280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435</w:t>
            </w:r>
          </w:p>
        </w:tc>
        <w:tc>
          <w:tcPr>
            <w:tcW w:w="591" w:type="dxa"/>
          </w:tcPr>
          <w:p w:rsidR="00000000" w:rsidRDefault="00000000">
            <w:pPr>
              <w:autoSpaceDE w:val="0"/>
              <w:autoSpaceDN w:val="0"/>
              <w:rPr>
                <w:sz w:val="16"/>
                <w:szCs w:val="16"/>
                <w:lang w:val="fr-FR"/>
              </w:rPr>
            </w:pPr>
            <w:r>
              <w:rPr>
                <w:sz w:val="16"/>
                <w:szCs w:val="16"/>
                <w:lang w:val="fr-FR"/>
              </w:rPr>
              <w:t>430</w:t>
            </w:r>
          </w:p>
        </w:tc>
        <w:tc>
          <w:tcPr>
            <w:tcW w:w="600" w:type="dxa"/>
          </w:tcPr>
          <w:p w:rsidR="00000000" w:rsidRDefault="00000000">
            <w:pPr>
              <w:autoSpaceDE w:val="0"/>
              <w:autoSpaceDN w:val="0"/>
              <w:rPr>
                <w:sz w:val="16"/>
                <w:szCs w:val="16"/>
                <w:lang w:val="fr-FR"/>
              </w:rPr>
            </w:pPr>
            <w:r>
              <w:rPr>
                <w:sz w:val="16"/>
                <w:szCs w:val="16"/>
                <w:lang w:val="fr-FR"/>
              </w:rPr>
              <w:t>390</w:t>
            </w:r>
          </w:p>
        </w:tc>
        <w:tc>
          <w:tcPr>
            <w:tcW w:w="819" w:type="dxa"/>
          </w:tcPr>
          <w:p w:rsidR="00000000" w:rsidRDefault="00000000">
            <w:pPr>
              <w:autoSpaceDE w:val="0"/>
              <w:autoSpaceDN w:val="0"/>
              <w:rPr>
                <w:sz w:val="16"/>
                <w:szCs w:val="16"/>
                <w:lang w:val="fr-FR"/>
              </w:rPr>
            </w:pPr>
            <w:r>
              <w:rPr>
                <w:sz w:val="16"/>
                <w:szCs w:val="16"/>
                <w:lang w:val="fr-FR"/>
              </w:rPr>
              <w:t>405</w:t>
            </w:r>
          </w:p>
        </w:tc>
      </w:tr>
      <w:tr w:rsidR="00000000">
        <w:tc>
          <w:tcPr>
            <w:tcW w:w="1070" w:type="dxa"/>
          </w:tcPr>
          <w:p w:rsidR="00000000" w:rsidRDefault="00000000">
            <w:pPr>
              <w:autoSpaceDE w:val="0"/>
              <w:autoSpaceDN w:val="0"/>
              <w:rPr>
                <w:sz w:val="16"/>
                <w:szCs w:val="16"/>
                <w:lang w:val="fr-FR"/>
              </w:rPr>
            </w:pPr>
            <w:r>
              <w:rPr>
                <w:sz w:val="16"/>
                <w:szCs w:val="16"/>
                <w:lang w:val="fr-FR"/>
              </w:rPr>
              <w:t>Sékou</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Zinvié</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Pahou</w:t>
            </w:r>
          </w:p>
        </w:tc>
        <w:tc>
          <w:tcPr>
            <w:tcW w:w="542" w:type="dxa"/>
          </w:tcPr>
          <w:p w:rsidR="00000000" w:rsidRDefault="00000000">
            <w:pPr>
              <w:autoSpaceDE w:val="0"/>
              <w:autoSpaceDN w:val="0"/>
              <w:rPr>
                <w:sz w:val="16"/>
                <w:szCs w:val="16"/>
                <w:lang w:val="fr-FR"/>
              </w:rPr>
            </w:pPr>
            <w:r>
              <w:rPr>
                <w:sz w:val="16"/>
                <w:szCs w:val="16"/>
                <w:lang w:val="fr-FR"/>
              </w:rPr>
              <w:t>300</w:t>
            </w:r>
          </w:p>
        </w:tc>
        <w:tc>
          <w:tcPr>
            <w:tcW w:w="600" w:type="dxa"/>
          </w:tcPr>
          <w:p w:rsidR="00000000" w:rsidRDefault="00000000">
            <w:pPr>
              <w:autoSpaceDE w:val="0"/>
              <w:autoSpaceDN w:val="0"/>
              <w:rPr>
                <w:sz w:val="16"/>
                <w:szCs w:val="16"/>
                <w:lang w:val="fr-FR"/>
              </w:rPr>
            </w:pPr>
            <w:r>
              <w:rPr>
                <w:sz w:val="16"/>
                <w:szCs w:val="16"/>
                <w:lang w:val="fr-FR"/>
              </w:rPr>
              <w:t>235</w:t>
            </w:r>
          </w:p>
        </w:tc>
        <w:tc>
          <w:tcPr>
            <w:tcW w:w="645" w:type="dxa"/>
          </w:tcPr>
          <w:p w:rsidR="00000000" w:rsidRDefault="00000000">
            <w:pPr>
              <w:autoSpaceDE w:val="0"/>
              <w:autoSpaceDN w:val="0"/>
              <w:rPr>
                <w:sz w:val="16"/>
                <w:szCs w:val="16"/>
                <w:lang w:val="fr-FR"/>
              </w:rPr>
            </w:pPr>
            <w:r>
              <w:rPr>
                <w:sz w:val="16"/>
                <w:szCs w:val="16"/>
                <w:lang w:val="fr-FR"/>
              </w:rPr>
              <w:t>265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230</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315</w:t>
            </w:r>
          </w:p>
        </w:tc>
        <w:tc>
          <w:tcPr>
            <w:tcW w:w="519" w:type="dxa"/>
          </w:tcPr>
          <w:p w:rsidR="00000000" w:rsidRDefault="00000000">
            <w:pPr>
              <w:autoSpaceDE w:val="0"/>
              <w:autoSpaceDN w:val="0"/>
              <w:rPr>
                <w:sz w:val="16"/>
                <w:szCs w:val="16"/>
                <w:lang w:val="fr-FR"/>
              </w:rPr>
            </w:pPr>
            <w:r>
              <w:rPr>
                <w:sz w:val="16"/>
                <w:szCs w:val="16"/>
                <w:lang w:val="fr-FR"/>
              </w:rPr>
              <w:t>315</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440</w:t>
            </w:r>
          </w:p>
        </w:tc>
        <w:tc>
          <w:tcPr>
            <w:tcW w:w="600" w:type="dxa"/>
          </w:tcPr>
          <w:p w:rsidR="00000000" w:rsidRDefault="00000000">
            <w:pPr>
              <w:autoSpaceDE w:val="0"/>
              <w:autoSpaceDN w:val="0"/>
              <w:rPr>
                <w:sz w:val="16"/>
                <w:szCs w:val="16"/>
                <w:lang w:val="fr-FR"/>
              </w:rPr>
            </w:pPr>
            <w:r>
              <w:rPr>
                <w:sz w:val="16"/>
                <w:szCs w:val="16"/>
                <w:lang w:val="fr-FR"/>
              </w:rPr>
              <w:t>410</w:t>
            </w:r>
          </w:p>
        </w:tc>
        <w:tc>
          <w:tcPr>
            <w:tcW w:w="819" w:type="dxa"/>
          </w:tcPr>
          <w:p w:rsidR="00000000" w:rsidRDefault="00000000">
            <w:pPr>
              <w:autoSpaceDE w:val="0"/>
              <w:autoSpaceDN w:val="0"/>
              <w:rPr>
                <w:sz w:val="16"/>
                <w:szCs w:val="16"/>
                <w:lang w:val="fr-FR"/>
              </w:rPr>
            </w:pPr>
            <w:r>
              <w:rPr>
                <w:sz w:val="16"/>
                <w:szCs w:val="16"/>
                <w:lang w:val="fr-FR"/>
              </w:rPr>
              <w:t>480</w:t>
            </w:r>
          </w:p>
        </w:tc>
      </w:tr>
      <w:tr w:rsidR="00000000">
        <w:tc>
          <w:tcPr>
            <w:tcW w:w="1070" w:type="dxa"/>
          </w:tcPr>
          <w:p w:rsidR="00000000" w:rsidRDefault="00000000">
            <w:pPr>
              <w:autoSpaceDE w:val="0"/>
              <w:autoSpaceDN w:val="0"/>
              <w:rPr>
                <w:sz w:val="16"/>
                <w:szCs w:val="16"/>
                <w:lang w:val="fr-FR"/>
              </w:rPr>
            </w:pPr>
            <w:r>
              <w:rPr>
                <w:sz w:val="16"/>
                <w:szCs w:val="16"/>
                <w:lang w:val="fr-FR"/>
              </w:rPr>
              <w:t>Tokpa-Domé</w:t>
            </w:r>
          </w:p>
        </w:tc>
        <w:tc>
          <w:tcPr>
            <w:tcW w:w="542" w:type="dxa"/>
          </w:tcPr>
          <w:p w:rsidR="00000000" w:rsidRDefault="00000000">
            <w:pPr>
              <w:autoSpaceDE w:val="0"/>
              <w:autoSpaceDN w:val="0"/>
              <w:rPr>
                <w:sz w:val="16"/>
                <w:szCs w:val="16"/>
                <w:lang w:val="fr-FR"/>
              </w:rPr>
            </w:pPr>
            <w:r>
              <w:rPr>
                <w:sz w:val="16"/>
                <w:szCs w:val="16"/>
                <w:lang w:val="fr-FR"/>
              </w:rPr>
              <w:t>295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400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335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405</w:t>
            </w:r>
          </w:p>
        </w:tc>
        <w:tc>
          <w:tcPr>
            <w:tcW w:w="600" w:type="dxa"/>
          </w:tcPr>
          <w:p w:rsidR="00000000" w:rsidRDefault="00000000">
            <w:pPr>
              <w:autoSpaceDE w:val="0"/>
              <w:autoSpaceDN w:val="0"/>
              <w:rPr>
                <w:sz w:val="16"/>
                <w:szCs w:val="16"/>
                <w:lang w:val="fr-FR"/>
              </w:rPr>
            </w:pPr>
            <w:r>
              <w:rPr>
                <w:sz w:val="16"/>
                <w:szCs w:val="16"/>
                <w:lang w:val="fr-FR"/>
              </w:rPr>
              <w:t>380</w:t>
            </w:r>
          </w:p>
        </w:tc>
        <w:tc>
          <w:tcPr>
            <w:tcW w:w="819" w:type="dxa"/>
          </w:tcPr>
          <w:p w:rsidR="00000000" w:rsidRDefault="00000000">
            <w:pPr>
              <w:autoSpaceDE w:val="0"/>
              <w:autoSpaceDN w:val="0"/>
              <w:rPr>
                <w:sz w:val="16"/>
                <w:szCs w:val="16"/>
                <w:lang w:val="fr-FR"/>
              </w:rPr>
            </w:pPr>
            <w:r>
              <w:rPr>
                <w:sz w:val="16"/>
                <w:szCs w:val="16"/>
                <w:lang w:val="fr-FR"/>
              </w:rPr>
              <w:t>505</w:t>
            </w:r>
          </w:p>
        </w:tc>
      </w:tr>
      <w:tr w:rsidR="00000000">
        <w:tc>
          <w:tcPr>
            <w:tcW w:w="1070" w:type="dxa"/>
          </w:tcPr>
          <w:p w:rsidR="00000000" w:rsidRDefault="00000000">
            <w:pPr>
              <w:autoSpaceDE w:val="0"/>
              <w:autoSpaceDN w:val="0"/>
              <w:rPr>
                <w:sz w:val="16"/>
                <w:szCs w:val="16"/>
                <w:lang w:val="fr-FR"/>
              </w:rPr>
            </w:pPr>
            <w:r>
              <w:rPr>
                <w:sz w:val="16"/>
                <w:szCs w:val="16"/>
                <w:lang w:val="fr-FR"/>
              </w:rPr>
              <w:t>Malanville</w:t>
            </w:r>
          </w:p>
        </w:tc>
        <w:tc>
          <w:tcPr>
            <w:tcW w:w="542" w:type="dxa"/>
          </w:tcPr>
          <w:p w:rsidR="00000000" w:rsidRDefault="00000000">
            <w:pPr>
              <w:autoSpaceDE w:val="0"/>
              <w:autoSpaceDN w:val="0"/>
              <w:rPr>
                <w:sz w:val="16"/>
                <w:szCs w:val="16"/>
                <w:lang w:val="fr-FR"/>
              </w:rPr>
            </w:pPr>
            <w:r>
              <w:rPr>
                <w:sz w:val="16"/>
                <w:szCs w:val="16"/>
                <w:lang w:val="fr-FR"/>
              </w:rPr>
              <w:t>240</w:t>
            </w:r>
          </w:p>
        </w:tc>
        <w:tc>
          <w:tcPr>
            <w:tcW w:w="600" w:type="dxa"/>
          </w:tcPr>
          <w:p w:rsidR="00000000" w:rsidRDefault="00000000">
            <w:pPr>
              <w:autoSpaceDE w:val="0"/>
              <w:autoSpaceDN w:val="0"/>
              <w:rPr>
                <w:sz w:val="16"/>
                <w:szCs w:val="16"/>
                <w:lang w:val="fr-FR"/>
              </w:rPr>
            </w:pPr>
            <w:r>
              <w:rPr>
                <w:sz w:val="16"/>
                <w:szCs w:val="16"/>
                <w:lang w:val="fr-FR"/>
              </w:rPr>
              <w:t>230</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320</w:t>
            </w:r>
          </w:p>
        </w:tc>
        <w:tc>
          <w:tcPr>
            <w:tcW w:w="481" w:type="dxa"/>
          </w:tcPr>
          <w:p w:rsidR="00000000" w:rsidRDefault="00000000">
            <w:pPr>
              <w:autoSpaceDE w:val="0"/>
              <w:autoSpaceDN w:val="0"/>
              <w:rPr>
                <w:sz w:val="16"/>
                <w:szCs w:val="16"/>
                <w:lang w:val="fr-FR"/>
              </w:rPr>
            </w:pPr>
            <w:r>
              <w:rPr>
                <w:sz w:val="16"/>
                <w:szCs w:val="16"/>
                <w:lang w:val="fr-FR"/>
              </w:rPr>
              <w:t>245</w:t>
            </w:r>
          </w:p>
        </w:tc>
        <w:tc>
          <w:tcPr>
            <w:tcW w:w="636" w:type="dxa"/>
          </w:tcPr>
          <w:p w:rsidR="00000000" w:rsidRDefault="00000000">
            <w:pPr>
              <w:autoSpaceDE w:val="0"/>
              <w:autoSpaceDN w:val="0"/>
              <w:rPr>
                <w:sz w:val="16"/>
                <w:szCs w:val="16"/>
                <w:lang w:val="fr-FR"/>
              </w:rPr>
            </w:pPr>
            <w:r>
              <w:rPr>
                <w:sz w:val="16"/>
                <w:szCs w:val="16"/>
                <w:lang w:val="fr-FR"/>
              </w:rPr>
              <w:t>325</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170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225</w:t>
            </w:r>
          </w:p>
        </w:tc>
        <w:tc>
          <w:tcPr>
            <w:tcW w:w="519" w:type="dxa"/>
          </w:tcPr>
          <w:p w:rsidR="00000000" w:rsidRDefault="00000000">
            <w:pPr>
              <w:autoSpaceDE w:val="0"/>
              <w:autoSpaceDN w:val="0"/>
              <w:rPr>
                <w:sz w:val="16"/>
                <w:szCs w:val="16"/>
                <w:lang w:val="fr-FR"/>
              </w:rPr>
            </w:pPr>
            <w:r>
              <w:rPr>
                <w:sz w:val="16"/>
                <w:szCs w:val="16"/>
                <w:lang w:val="fr-FR"/>
              </w:rPr>
              <w:t>305</w:t>
            </w:r>
          </w:p>
        </w:tc>
        <w:tc>
          <w:tcPr>
            <w:tcW w:w="736" w:type="dxa"/>
          </w:tcPr>
          <w:p w:rsidR="00000000" w:rsidRDefault="00000000">
            <w:pPr>
              <w:autoSpaceDE w:val="0"/>
              <w:autoSpaceDN w:val="0"/>
              <w:rPr>
                <w:sz w:val="16"/>
                <w:szCs w:val="16"/>
                <w:lang w:val="fr-FR"/>
              </w:rPr>
            </w:pPr>
            <w:r>
              <w:rPr>
                <w:sz w:val="16"/>
                <w:szCs w:val="16"/>
                <w:lang w:val="fr-FR"/>
              </w:rPr>
              <w:t>115</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320</w:t>
            </w:r>
          </w:p>
        </w:tc>
        <w:tc>
          <w:tcPr>
            <w:tcW w:w="819" w:type="dxa"/>
          </w:tcPr>
          <w:p w:rsidR="00000000" w:rsidRDefault="00000000">
            <w:pPr>
              <w:autoSpaceDE w:val="0"/>
              <w:autoSpaceDN w:val="0"/>
              <w:rPr>
                <w:sz w:val="16"/>
                <w:szCs w:val="16"/>
                <w:lang w:val="fr-FR"/>
              </w:rPr>
            </w:pPr>
            <w:r>
              <w:rPr>
                <w:sz w:val="16"/>
                <w:szCs w:val="16"/>
                <w:lang w:val="fr-FR"/>
              </w:rPr>
              <w:t>360</w:t>
            </w:r>
          </w:p>
        </w:tc>
      </w:tr>
      <w:tr w:rsidR="00000000">
        <w:tc>
          <w:tcPr>
            <w:tcW w:w="1070" w:type="dxa"/>
          </w:tcPr>
          <w:p w:rsidR="00000000" w:rsidRDefault="00000000">
            <w:pPr>
              <w:autoSpaceDE w:val="0"/>
              <w:autoSpaceDN w:val="0"/>
              <w:rPr>
                <w:sz w:val="16"/>
                <w:szCs w:val="16"/>
                <w:lang w:val="fr-FR"/>
              </w:rPr>
            </w:pPr>
            <w:r>
              <w:rPr>
                <w:sz w:val="16"/>
                <w:szCs w:val="16"/>
                <w:lang w:val="fr-FR"/>
              </w:rPr>
              <w:t>Gamia</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Parakou</w:t>
            </w:r>
          </w:p>
        </w:tc>
        <w:tc>
          <w:tcPr>
            <w:tcW w:w="542"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295</w:t>
            </w:r>
          </w:p>
        </w:tc>
        <w:tc>
          <w:tcPr>
            <w:tcW w:w="645" w:type="dxa"/>
          </w:tcPr>
          <w:p w:rsidR="00000000" w:rsidRDefault="00000000">
            <w:pPr>
              <w:autoSpaceDE w:val="0"/>
              <w:autoSpaceDN w:val="0"/>
              <w:rPr>
                <w:sz w:val="16"/>
                <w:szCs w:val="16"/>
                <w:lang w:val="fr-FR"/>
              </w:rPr>
            </w:pPr>
            <w:r>
              <w:rPr>
                <w:sz w:val="16"/>
                <w:szCs w:val="16"/>
                <w:lang w:val="fr-FR"/>
              </w:rPr>
              <w:t>325</w:t>
            </w:r>
          </w:p>
        </w:tc>
        <w:tc>
          <w:tcPr>
            <w:tcW w:w="591" w:type="dxa"/>
          </w:tcPr>
          <w:p w:rsidR="00000000" w:rsidRDefault="00000000">
            <w:pPr>
              <w:autoSpaceDE w:val="0"/>
              <w:autoSpaceDN w:val="0"/>
              <w:rPr>
                <w:sz w:val="16"/>
                <w:szCs w:val="16"/>
                <w:lang w:val="fr-FR"/>
              </w:rPr>
            </w:pPr>
            <w:r>
              <w:rPr>
                <w:sz w:val="16"/>
                <w:szCs w:val="16"/>
                <w:lang w:val="fr-FR"/>
              </w:rPr>
              <w:t>350</w:t>
            </w:r>
          </w:p>
        </w:tc>
        <w:tc>
          <w:tcPr>
            <w:tcW w:w="481" w:type="dxa"/>
          </w:tcPr>
          <w:p w:rsidR="00000000" w:rsidRDefault="00000000">
            <w:pPr>
              <w:autoSpaceDE w:val="0"/>
              <w:autoSpaceDN w:val="0"/>
              <w:rPr>
                <w:sz w:val="16"/>
                <w:szCs w:val="16"/>
                <w:lang w:val="fr-FR"/>
              </w:rPr>
            </w:pPr>
            <w:r>
              <w:rPr>
                <w:sz w:val="16"/>
                <w:szCs w:val="16"/>
                <w:lang w:val="fr-FR"/>
              </w:rPr>
              <w:t>380</w:t>
            </w:r>
          </w:p>
        </w:tc>
        <w:tc>
          <w:tcPr>
            <w:tcW w:w="636" w:type="dxa"/>
          </w:tcPr>
          <w:p w:rsidR="00000000" w:rsidRDefault="00000000">
            <w:pPr>
              <w:autoSpaceDE w:val="0"/>
              <w:autoSpaceDN w:val="0"/>
              <w:rPr>
                <w:sz w:val="16"/>
                <w:szCs w:val="16"/>
                <w:lang w:val="fr-FR"/>
              </w:rPr>
            </w:pPr>
            <w:r>
              <w:rPr>
                <w:sz w:val="16"/>
                <w:szCs w:val="16"/>
                <w:lang w:val="fr-FR"/>
              </w:rPr>
              <w:t>355</w:t>
            </w:r>
          </w:p>
        </w:tc>
        <w:tc>
          <w:tcPr>
            <w:tcW w:w="472" w:type="dxa"/>
          </w:tcPr>
          <w:p w:rsidR="00000000" w:rsidRDefault="00000000">
            <w:pPr>
              <w:autoSpaceDE w:val="0"/>
              <w:autoSpaceDN w:val="0"/>
              <w:rPr>
                <w:sz w:val="16"/>
                <w:szCs w:val="16"/>
                <w:lang w:val="fr-FR"/>
              </w:rPr>
            </w:pPr>
            <w:r>
              <w:rPr>
                <w:sz w:val="16"/>
                <w:szCs w:val="16"/>
                <w:lang w:val="fr-FR"/>
              </w:rPr>
              <w:t>135</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205</w:t>
            </w:r>
          </w:p>
        </w:tc>
        <w:tc>
          <w:tcPr>
            <w:tcW w:w="465" w:type="dxa"/>
          </w:tcPr>
          <w:p w:rsidR="00000000" w:rsidRDefault="00000000">
            <w:pPr>
              <w:autoSpaceDE w:val="0"/>
              <w:autoSpaceDN w:val="0"/>
              <w:rPr>
                <w:sz w:val="16"/>
                <w:szCs w:val="16"/>
                <w:lang w:val="fr-FR"/>
              </w:rPr>
            </w:pPr>
            <w:r>
              <w:rPr>
                <w:sz w:val="16"/>
                <w:szCs w:val="16"/>
                <w:lang w:val="fr-FR"/>
              </w:rPr>
              <w:t>255</w:t>
            </w:r>
          </w:p>
        </w:tc>
        <w:tc>
          <w:tcPr>
            <w:tcW w:w="519" w:type="dxa"/>
          </w:tcPr>
          <w:p w:rsidR="00000000" w:rsidRDefault="00000000">
            <w:pPr>
              <w:autoSpaceDE w:val="0"/>
              <w:autoSpaceDN w:val="0"/>
              <w:rPr>
                <w:sz w:val="16"/>
                <w:szCs w:val="16"/>
                <w:lang w:val="fr-FR"/>
              </w:rPr>
            </w:pPr>
            <w:r>
              <w:rPr>
                <w:sz w:val="16"/>
                <w:szCs w:val="16"/>
                <w:lang w:val="fr-FR"/>
              </w:rPr>
              <w:t>345</w:t>
            </w:r>
          </w:p>
        </w:tc>
        <w:tc>
          <w:tcPr>
            <w:tcW w:w="736" w:type="dxa"/>
          </w:tcPr>
          <w:p w:rsidR="00000000" w:rsidRDefault="00000000">
            <w:pPr>
              <w:autoSpaceDE w:val="0"/>
              <w:autoSpaceDN w:val="0"/>
              <w:rPr>
                <w:sz w:val="16"/>
                <w:szCs w:val="16"/>
                <w:lang w:val="fr-FR"/>
              </w:rPr>
            </w:pPr>
            <w:r>
              <w:rPr>
                <w:sz w:val="16"/>
                <w:szCs w:val="16"/>
                <w:lang w:val="fr-FR"/>
              </w:rPr>
              <w:t>130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275</w:t>
            </w:r>
          </w:p>
        </w:tc>
        <w:tc>
          <w:tcPr>
            <w:tcW w:w="819" w:type="dxa"/>
          </w:tcPr>
          <w:p w:rsidR="00000000" w:rsidRDefault="00000000">
            <w:pPr>
              <w:autoSpaceDE w:val="0"/>
              <w:autoSpaceDN w:val="0"/>
              <w:rPr>
                <w:sz w:val="16"/>
                <w:szCs w:val="16"/>
                <w:lang w:val="fr-FR"/>
              </w:rPr>
            </w:pPr>
            <w:r>
              <w:rPr>
                <w:sz w:val="16"/>
                <w:szCs w:val="16"/>
                <w:lang w:val="fr-FR"/>
              </w:rPr>
              <w:t>590</w:t>
            </w:r>
          </w:p>
        </w:tc>
      </w:tr>
      <w:tr w:rsidR="00000000">
        <w:tc>
          <w:tcPr>
            <w:tcW w:w="1070" w:type="dxa"/>
          </w:tcPr>
          <w:p w:rsidR="00000000" w:rsidRDefault="00000000">
            <w:pPr>
              <w:autoSpaceDE w:val="0"/>
              <w:autoSpaceDN w:val="0"/>
              <w:rPr>
                <w:sz w:val="16"/>
                <w:szCs w:val="16"/>
                <w:lang w:val="fr-FR"/>
              </w:rPr>
            </w:pPr>
            <w:r>
              <w:rPr>
                <w:sz w:val="16"/>
                <w:szCs w:val="16"/>
                <w:lang w:val="fr-FR"/>
              </w:rPr>
              <w:t>Nikki</w:t>
            </w:r>
          </w:p>
        </w:tc>
        <w:tc>
          <w:tcPr>
            <w:tcW w:w="542" w:type="dxa"/>
          </w:tcPr>
          <w:p w:rsidR="00000000" w:rsidRDefault="00000000">
            <w:pPr>
              <w:autoSpaceDE w:val="0"/>
              <w:autoSpaceDN w:val="0"/>
              <w:rPr>
                <w:sz w:val="16"/>
                <w:szCs w:val="16"/>
                <w:lang w:val="fr-FR"/>
              </w:rPr>
            </w:pPr>
            <w:r>
              <w:rPr>
                <w:sz w:val="16"/>
                <w:szCs w:val="16"/>
                <w:lang w:val="fr-FR"/>
              </w:rPr>
              <w:t>220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220</w:t>
            </w:r>
          </w:p>
        </w:tc>
        <w:tc>
          <w:tcPr>
            <w:tcW w:w="591" w:type="dxa"/>
          </w:tcPr>
          <w:p w:rsidR="00000000" w:rsidRDefault="00000000">
            <w:pPr>
              <w:autoSpaceDE w:val="0"/>
              <w:autoSpaceDN w:val="0"/>
              <w:rPr>
                <w:sz w:val="16"/>
                <w:szCs w:val="16"/>
                <w:lang w:val="fr-FR"/>
              </w:rPr>
            </w:pPr>
            <w:r>
              <w:rPr>
                <w:sz w:val="16"/>
                <w:szCs w:val="16"/>
                <w:lang w:val="fr-FR"/>
              </w:rPr>
              <w:t>325</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100</w:t>
            </w:r>
          </w:p>
        </w:tc>
        <w:tc>
          <w:tcPr>
            <w:tcW w:w="736" w:type="dxa"/>
          </w:tcPr>
          <w:p w:rsidR="00000000" w:rsidRDefault="00000000">
            <w:pPr>
              <w:autoSpaceDE w:val="0"/>
              <w:autoSpaceDN w:val="0"/>
              <w:rPr>
                <w:sz w:val="16"/>
                <w:szCs w:val="16"/>
                <w:lang w:val="fr-FR"/>
              </w:rPr>
            </w:pPr>
            <w:r>
              <w:rPr>
                <w:sz w:val="16"/>
                <w:szCs w:val="16"/>
                <w:lang w:val="fr-FR"/>
              </w:rPr>
              <w:t>90</w:t>
            </w:r>
          </w:p>
        </w:tc>
        <w:tc>
          <w:tcPr>
            <w:tcW w:w="465" w:type="dxa"/>
          </w:tcPr>
          <w:p w:rsidR="00000000" w:rsidRDefault="00000000">
            <w:pPr>
              <w:autoSpaceDE w:val="0"/>
              <w:autoSpaceDN w:val="0"/>
              <w:rPr>
                <w:sz w:val="16"/>
                <w:szCs w:val="16"/>
                <w:lang w:val="fr-FR"/>
              </w:rPr>
            </w:pPr>
            <w:r>
              <w:rPr>
                <w:sz w:val="16"/>
                <w:szCs w:val="16"/>
                <w:lang w:val="fr-FR"/>
              </w:rPr>
              <w:t>215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100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335</w:t>
            </w:r>
          </w:p>
        </w:tc>
        <w:tc>
          <w:tcPr>
            <w:tcW w:w="819" w:type="dxa"/>
          </w:tcPr>
          <w:p w:rsidR="00000000" w:rsidRDefault="00000000">
            <w:pPr>
              <w:autoSpaceDE w:val="0"/>
              <w:autoSpaceDN w:val="0"/>
              <w:rPr>
                <w:sz w:val="16"/>
                <w:szCs w:val="16"/>
                <w:lang w:val="fr-FR"/>
              </w:rPr>
            </w:pPr>
            <w:r>
              <w:rPr>
                <w:sz w:val="16"/>
                <w:szCs w:val="16"/>
                <w:lang w:val="fr-FR"/>
              </w:rPr>
              <w:t>420</w:t>
            </w:r>
          </w:p>
        </w:tc>
      </w:tr>
      <w:tr w:rsidR="00000000">
        <w:tc>
          <w:tcPr>
            <w:tcW w:w="1070" w:type="dxa"/>
          </w:tcPr>
          <w:p w:rsidR="00000000" w:rsidRDefault="00000000">
            <w:pPr>
              <w:autoSpaceDE w:val="0"/>
              <w:autoSpaceDN w:val="0"/>
              <w:rPr>
                <w:sz w:val="16"/>
                <w:szCs w:val="16"/>
                <w:lang w:val="fr-FR"/>
              </w:rPr>
            </w:pPr>
            <w:r>
              <w:rPr>
                <w:sz w:val="16"/>
                <w:szCs w:val="16"/>
                <w:lang w:val="fr-FR"/>
              </w:rPr>
              <w:t>Banikoara</w:t>
            </w:r>
          </w:p>
        </w:tc>
        <w:tc>
          <w:tcPr>
            <w:tcW w:w="542" w:type="dxa"/>
          </w:tcPr>
          <w:p w:rsidR="00000000" w:rsidRDefault="00000000">
            <w:pPr>
              <w:autoSpaceDE w:val="0"/>
              <w:autoSpaceDN w:val="0"/>
              <w:rPr>
                <w:sz w:val="16"/>
                <w:szCs w:val="16"/>
                <w:lang w:val="fr-FR"/>
              </w:rPr>
            </w:pPr>
            <w:r>
              <w:rPr>
                <w:sz w:val="16"/>
                <w:szCs w:val="16"/>
                <w:lang w:val="fr-FR"/>
              </w:rPr>
              <w:t>220</w:t>
            </w:r>
          </w:p>
        </w:tc>
        <w:tc>
          <w:tcPr>
            <w:tcW w:w="600" w:type="dxa"/>
          </w:tcPr>
          <w:p w:rsidR="00000000" w:rsidRDefault="00000000">
            <w:pPr>
              <w:autoSpaceDE w:val="0"/>
              <w:autoSpaceDN w:val="0"/>
              <w:rPr>
                <w:sz w:val="16"/>
                <w:szCs w:val="16"/>
                <w:lang w:val="fr-FR"/>
              </w:rPr>
            </w:pPr>
            <w:r>
              <w:rPr>
                <w:sz w:val="16"/>
                <w:szCs w:val="16"/>
                <w:lang w:val="fr-FR"/>
              </w:rPr>
              <w:t>230</w:t>
            </w:r>
          </w:p>
        </w:tc>
        <w:tc>
          <w:tcPr>
            <w:tcW w:w="645" w:type="dxa"/>
          </w:tcPr>
          <w:p w:rsidR="00000000" w:rsidRDefault="00000000">
            <w:pPr>
              <w:autoSpaceDE w:val="0"/>
              <w:autoSpaceDN w:val="0"/>
              <w:rPr>
                <w:sz w:val="16"/>
                <w:szCs w:val="16"/>
                <w:lang w:val="fr-FR"/>
              </w:rPr>
            </w:pPr>
            <w:r>
              <w:rPr>
                <w:sz w:val="16"/>
                <w:szCs w:val="16"/>
                <w:lang w:val="fr-FR"/>
              </w:rPr>
              <w:t>230</w:t>
            </w:r>
          </w:p>
        </w:tc>
        <w:tc>
          <w:tcPr>
            <w:tcW w:w="591" w:type="dxa"/>
          </w:tcPr>
          <w:p w:rsidR="00000000" w:rsidRDefault="00000000">
            <w:pPr>
              <w:autoSpaceDE w:val="0"/>
              <w:autoSpaceDN w:val="0"/>
              <w:rPr>
                <w:sz w:val="16"/>
                <w:szCs w:val="16"/>
                <w:lang w:val="fr-FR"/>
              </w:rPr>
            </w:pPr>
            <w:r>
              <w:rPr>
                <w:sz w:val="16"/>
                <w:szCs w:val="16"/>
                <w:lang w:val="fr-FR"/>
              </w:rPr>
              <w:t>370</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105</w:t>
            </w:r>
          </w:p>
        </w:tc>
        <w:tc>
          <w:tcPr>
            <w:tcW w:w="472" w:type="dxa"/>
          </w:tcPr>
          <w:p w:rsidR="00000000" w:rsidRDefault="00000000">
            <w:pPr>
              <w:autoSpaceDE w:val="0"/>
              <w:autoSpaceDN w:val="0"/>
              <w:rPr>
                <w:sz w:val="16"/>
                <w:szCs w:val="16"/>
                <w:lang w:val="fr-FR"/>
              </w:rPr>
            </w:pPr>
            <w:r>
              <w:rPr>
                <w:sz w:val="16"/>
                <w:szCs w:val="16"/>
                <w:lang w:val="fr-FR"/>
              </w:rPr>
              <w:t>110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260</w:t>
            </w:r>
          </w:p>
        </w:tc>
        <w:tc>
          <w:tcPr>
            <w:tcW w:w="519" w:type="dxa"/>
          </w:tcPr>
          <w:p w:rsidR="00000000" w:rsidRDefault="00000000">
            <w:pPr>
              <w:autoSpaceDE w:val="0"/>
              <w:autoSpaceDN w:val="0"/>
              <w:rPr>
                <w:sz w:val="16"/>
                <w:szCs w:val="16"/>
                <w:lang w:val="fr-FR"/>
              </w:rPr>
            </w:pPr>
            <w:r>
              <w:rPr>
                <w:sz w:val="16"/>
                <w:szCs w:val="16"/>
                <w:lang w:val="fr-FR"/>
              </w:rPr>
              <w:t>300</w:t>
            </w:r>
          </w:p>
        </w:tc>
        <w:tc>
          <w:tcPr>
            <w:tcW w:w="736" w:type="dxa"/>
          </w:tcPr>
          <w:p w:rsidR="00000000" w:rsidRDefault="00000000">
            <w:pPr>
              <w:autoSpaceDE w:val="0"/>
              <w:autoSpaceDN w:val="0"/>
              <w:rPr>
                <w:sz w:val="16"/>
                <w:szCs w:val="16"/>
                <w:lang w:val="fr-FR"/>
              </w:rPr>
            </w:pPr>
            <w:r>
              <w:rPr>
                <w:sz w:val="16"/>
                <w:szCs w:val="16"/>
                <w:lang w:val="fr-FR"/>
              </w:rPr>
              <w:t>200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285</w:t>
            </w:r>
          </w:p>
        </w:tc>
        <w:tc>
          <w:tcPr>
            <w:tcW w:w="819" w:type="dxa"/>
          </w:tcPr>
          <w:p w:rsidR="00000000" w:rsidRDefault="00000000">
            <w:pPr>
              <w:autoSpaceDE w:val="0"/>
              <w:autoSpaceDN w:val="0"/>
              <w:rPr>
                <w:sz w:val="16"/>
                <w:szCs w:val="16"/>
                <w:lang w:val="fr-FR"/>
              </w:rPr>
            </w:pPr>
            <w:r>
              <w:rPr>
                <w:sz w:val="16"/>
                <w:szCs w:val="16"/>
                <w:lang w:val="fr-FR"/>
              </w:rPr>
              <w:t>465</w:t>
            </w:r>
          </w:p>
        </w:tc>
      </w:tr>
      <w:tr w:rsidR="00000000">
        <w:tc>
          <w:tcPr>
            <w:tcW w:w="1070" w:type="dxa"/>
          </w:tcPr>
          <w:p w:rsidR="00000000" w:rsidRDefault="00000000">
            <w:pPr>
              <w:autoSpaceDE w:val="0"/>
              <w:autoSpaceDN w:val="0"/>
              <w:rPr>
                <w:sz w:val="16"/>
                <w:szCs w:val="16"/>
                <w:lang w:val="fr-FR"/>
              </w:rPr>
            </w:pPr>
            <w:r>
              <w:rPr>
                <w:sz w:val="16"/>
                <w:szCs w:val="16"/>
                <w:lang w:val="fr-FR"/>
              </w:rPr>
              <w:t>Bembéréré</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Kalalé</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Biro</w:t>
            </w:r>
          </w:p>
        </w:tc>
        <w:tc>
          <w:tcPr>
            <w:tcW w:w="542" w:type="dxa"/>
          </w:tcPr>
          <w:p w:rsidR="00000000" w:rsidRDefault="00000000">
            <w:pPr>
              <w:autoSpaceDE w:val="0"/>
              <w:autoSpaceDN w:val="0"/>
              <w:rPr>
                <w:sz w:val="16"/>
                <w:szCs w:val="16"/>
                <w:lang w:val="fr-FR"/>
              </w:rPr>
            </w:pPr>
            <w:r>
              <w:rPr>
                <w:sz w:val="16"/>
                <w:szCs w:val="16"/>
                <w:lang w:val="fr-FR"/>
              </w:rPr>
              <w:t>265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205</w:t>
            </w:r>
          </w:p>
        </w:tc>
        <w:tc>
          <w:tcPr>
            <w:tcW w:w="591" w:type="dxa"/>
          </w:tcPr>
          <w:p w:rsidR="00000000" w:rsidRDefault="00000000">
            <w:pPr>
              <w:autoSpaceDE w:val="0"/>
              <w:autoSpaceDN w:val="0"/>
              <w:rPr>
                <w:sz w:val="16"/>
                <w:szCs w:val="16"/>
                <w:lang w:val="fr-FR"/>
              </w:rPr>
            </w:pPr>
            <w:r>
              <w:rPr>
                <w:sz w:val="16"/>
                <w:szCs w:val="16"/>
                <w:lang w:val="fr-FR"/>
              </w:rPr>
              <w:t>265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110</w:t>
            </w:r>
          </w:p>
        </w:tc>
        <w:tc>
          <w:tcPr>
            <w:tcW w:w="736" w:type="dxa"/>
          </w:tcPr>
          <w:p w:rsidR="00000000" w:rsidRDefault="00000000">
            <w:pPr>
              <w:autoSpaceDE w:val="0"/>
              <w:autoSpaceDN w:val="0"/>
              <w:rPr>
                <w:sz w:val="16"/>
                <w:szCs w:val="16"/>
                <w:lang w:val="fr-FR"/>
              </w:rPr>
            </w:pPr>
            <w:r>
              <w:rPr>
                <w:sz w:val="16"/>
                <w:szCs w:val="16"/>
                <w:lang w:val="fr-FR"/>
              </w:rPr>
              <w:t>125</w:t>
            </w:r>
          </w:p>
        </w:tc>
        <w:tc>
          <w:tcPr>
            <w:tcW w:w="465" w:type="dxa"/>
          </w:tcPr>
          <w:p w:rsidR="00000000" w:rsidRDefault="00000000">
            <w:pPr>
              <w:autoSpaceDE w:val="0"/>
              <w:autoSpaceDN w:val="0"/>
              <w:rPr>
                <w:sz w:val="16"/>
                <w:szCs w:val="16"/>
                <w:lang w:val="fr-FR"/>
              </w:rPr>
            </w:pPr>
            <w:r>
              <w:rPr>
                <w:sz w:val="16"/>
                <w:szCs w:val="16"/>
                <w:lang w:val="fr-FR"/>
              </w:rPr>
              <w:t>180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380</w:t>
            </w:r>
          </w:p>
        </w:tc>
        <w:tc>
          <w:tcPr>
            <w:tcW w:w="819" w:type="dxa"/>
          </w:tcPr>
          <w:p w:rsidR="00000000" w:rsidRDefault="00000000">
            <w:pPr>
              <w:autoSpaceDE w:val="0"/>
              <w:autoSpaceDN w:val="0"/>
              <w:rPr>
                <w:sz w:val="16"/>
                <w:szCs w:val="16"/>
                <w:lang w:val="fr-FR"/>
              </w:rPr>
            </w:pPr>
            <w:r>
              <w:rPr>
                <w:sz w:val="16"/>
                <w:szCs w:val="16"/>
                <w:lang w:val="fr-FR"/>
              </w:rPr>
              <w:t>435</w:t>
            </w:r>
          </w:p>
        </w:tc>
      </w:tr>
      <w:tr w:rsidR="00000000">
        <w:tc>
          <w:tcPr>
            <w:tcW w:w="1070" w:type="dxa"/>
          </w:tcPr>
          <w:p w:rsidR="00000000" w:rsidRDefault="00000000">
            <w:pPr>
              <w:autoSpaceDE w:val="0"/>
              <w:autoSpaceDN w:val="0"/>
              <w:rPr>
                <w:sz w:val="16"/>
                <w:szCs w:val="16"/>
                <w:lang w:val="fr-FR"/>
              </w:rPr>
            </w:pPr>
            <w:r>
              <w:rPr>
                <w:sz w:val="16"/>
                <w:szCs w:val="16"/>
                <w:lang w:val="fr-FR"/>
              </w:rPr>
              <w:t>Bouanri</w:t>
            </w:r>
          </w:p>
        </w:tc>
        <w:tc>
          <w:tcPr>
            <w:tcW w:w="542" w:type="dxa"/>
          </w:tcPr>
          <w:p w:rsidR="00000000" w:rsidRDefault="00000000">
            <w:pPr>
              <w:autoSpaceDE w:val="0"/>
              <w:autoSpaceDN w:val="0"/>
              <w:rPr>
                <w:sz w:val="16"/>
                <w:szCs w:val="16"/>
                <w:lang w:val="fr-FR"/>
              </w:rPr>
            </w:pPr>
            <w:r>
              <w:rPr>
                <w:sz w:val="16"/>
                <w:szCs w:val="16"/>
                <w:lang w:val="fr-FR"/>
              </w:rPr>
              <w:t>255</w:t>
            </w:r>
          </w:p>
        </w:tc>
        <w:tc>
          <w:tcPr>
            <w:tcW w:w="600" w:type="dxa"/>
          </w:tcPr>
          <w:p w:rsidR="00000000" w:rsidRDefault="00000000">
            <w:pPr>
              <w:autoSpaceDE w:val="0"/>
              <w:autoSpaceDN w:val="0"/>
              <w:rPr>
                <w:sz w:val="16"/>
                <w:szCs w:val="16"/>
                <w:lang w:val="fr-FR"/>
              </w:rPr>
            </w:pPr>
            <w:r>
              <w:rPr>
                <w:sz w:val="16"/>
                <w:szCs w:val="16"/>
                <w:lang w:val="fr-FR"/>
              </w:rPr>
              <w:t>255</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320</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p>
        </w:tc>
        <w:tc>
          <w:tcPr>
            <w:tcW w:w="472" w:type="dxa"/>
          </w:tcPr>
          <w:p w:rsidR="00000000" w:rsidRDefault="00000000">
            <w:pPr>
              <w:autoSpaceDE w:val="0"/>
              <w:autoSpaceDN w:val="0"/>
              <w:rPr>
                <w:sz w:val="16"/>
                <w:szCs w:val="16"/>
                <w:lang w:val="fr-FR"/>
              </w:rPr>
            </w:pP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215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380</w:t>
            </w:r>
          </w:p>
        </w:tc>
        <w:tc>
          <w:tcPr>
            <w:tcW w:w="819" w:type="dxa"/>
          </w:tcPr>
          <w:p w:rsidR="00000000" w:rsidRDefault="00000000">
            <w:pPr>
              <w:autoSpaceDE w:val="0"/>
              <w:autoSpaceDN w:val="0"/>
              <w:rPr>
                <w:sz w:val="16"/>
                <w:szCs w:val="16"/>
                <w:lang w:val="fr-FR"/>
              </w:rPr>
            </w:pPr>
            <w:r>
              <w:rPr>
                <w:sz w:val="16"/>
                <w:szCs w:val="16"/>
                <w:lang w:val="fr-FR"/>
              </w:rPr>
              <w:t>580</w:t>
            </w:r>
          </w:p>
        </w:tc>
      </w:tr>
      <w:tr w:rsidR="00000000">
        <w:tc>
          <w:tcPr>
            <w:tcW w:w="1070" w:type="dxa"/>
          </w:tcPr>
          <w:p w:rsidR="00000000" w:rsidRDefault="00000000">
            <w:pPr>
              <w:autoSpaceDE w:val="0"/>
              <w:autoSpaceDN w:val="0"/>
              <w:rPr>
                <w:sz w:val="16"/>
                <w:szCs w:val="16"/>
                <w:lang w:val="fr-FR"/>
              </w:rPr>
            </w:pPr>
            <w:r>
              <w:rPr>
                <w:sz w:val="16"/>
                <w:szCs w:val="16"/>
                <w:lang w:val="fr-FR"/>
              </w:rPr>
              <w:t>Tchatchou</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N’dali</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Sinendé</w:t>
            </w:r>
          </w:p>
        </w:tc>
        <w:tc>
          <w:tcPr>
            <w:tcW w:w="542" w:type="dxa"/>
          </w:tcPr>
          <w:p w:rsidR="00000000" w:rsidRDefault="00000000">
            <w:pPr>
              <w:autoSpaceDE w:val="0"/>
              <w:autoSpaceDN w:val="0"/>
              <w:rPr>
                <w:sz w:val="16"/>
                <w:szCs w:val="16"/>
                <w:lang w:val="fr-FR"/>
              </w:rPr>
            </w:pPr>
            <w:r>
              <w:rPr>
                <w:sz w:val="16"/>
                <w:szCs w:val="16"/>
                <w:lang w:val="fr-FR"/>
              </w:rPr>
              <w:t>225</w:t>
            </w:r>
          </w:p>
        </w:tc>
        <w:tc>
          <w:tcPr>
            <w:tcW w:w="600" w:type="dxa"/>
          </w:tcPr>
          <w:p w:rsidR="00000000" w:rsidRDefault="00000000">
            <w:pPr>
              <w:autoSpaceDE w:val="0"/>
              <w:autoSpaceDN w:val="0"/>
              <w:rPr>
                <w:sz w:val="16"/>
                <w:szCs w:val="16"/>
                <w:lang w:val="fr-FR"/>
              </w:rPr>
            </w:pPr>
            <w:r>
              <w:rPr>
                <w:sz w:val="16"/>
                <w:szCs w:val="16"/>
                <w:lang w:val="fr-FR"/>
              </w:rPr>
              <w:t>195</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295</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300</w:t>
            </w:r>
          </w:p>
        </w:tc>
        <w:tc>
          <w:tcPr>
            <w:tcW w:w="472" w:type="dxa"/>
          </w:tcPr>
          <w:p w:rsidR="00000000" w:rsidRDefault="00000000">
            <w:pPr>
              <w:autoSpaceDE w:val="0"/>
              <w:autoSpaceDN w:val="0"/>
              <w:rPr>
                <w:sz w:val="16"/>
                <w:szCs w:val="16"/>
                <w:lang w:val="fr-FR"/>
              </w:rPr>
            </w:pPr>
            <w:r>
              <w:rPr>
                <w:sz w:val="16"/>
                <w:szCs w:val="16"/>
                <w:lang w:val="fr-FR"/>
              </w:rPr>
              <w:t>90</w:t>
            </w:r>
          </w:p>
        </w:tc>
        <w:tc>
          <w:tcPr>
            <w:tcW w:w="472" w:type="dxa"/>
          </w:tcPr>
          <w:p w:rsidR="00000000" w:rsidRDefault="00000000">
            <w:pPr>
              <w:autoSpaceDE w:val="0"/>
              <w:autoSpaceDN w:val="0"/>
              <w:rPr>
                <w:sz w:val="16"/>
                <w:szCs w:val="16"/>
                <w:lang w:val="fr-FR"/>
              </w:rPr>
            </w:pPr>
            <w:r>
              <w:rPr>
                <w:sz w:val="16"/>
                <w:szCs w:val="16"/>
                <w:lang w:val="fr-FR"/>
              </w:rPr>
              <w:t>115</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180</w:t>
            </w:r>
          </w:p>
        </w:tc>
        <w:tc>
          <w:tcPr>
            <w:tcW w:w="519" w:type="dxa"/>
          </w:tcPr>
          <w:p w:rsidR="00000000" w:rsidRDefault="00000000">
            <w:pPr>
              <w:autoSpaceDE w:val="0"/>
              <w:autoSpaceDN w:val="0"/>
              <w:rPr>
                <w:sz w:val="16"/>
                <w:szCs w:val="16"/>
                <w:lang w:val="fr-FR"/>
              </w:rPr>
            </w:pPr>
            <w:r>
              <w:rPr>
                <w:sz w:val="16"/>
                <w:szCs w:val="16"/>
                <w:lang w:val="fr-FR"/>
              </w:rPr>
              <w:t>280</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320</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300</w:t>
            </w:r>
          </w:p>
        </w:tc>
        <w:tc>
          <w:tcPr>
            <w:tcW w:w="819" w:type="dxa"/>
          </w:tcPr>
          <w:p w:rsidR="00000000" w:rsidRDefault="00000000">
            <w:pPr>
              <w:autoSpaceDE w:val="0"/>
              <w:autoSpaceDN w:val="0"/>
              <w:rPr>
                <w:sz w:val="16"/>
                <w:szCs w:val="16"/>
                <w:lang w:val="fr-FR"/>
              </w:rPr>
            </w:pPr>
            <w:r>
              <w:rPr>
                <w:sz w:val="16"/>
                <w:szCs w:val="16"/>
                <w:lang w:val="fr-FR"/>
              </w:rPr>
              <w:t>360</w:t>
            </w:r>
          </w:p>
        </w:tc>
      </w:tr>
      <w:tr w:rsidR="00000000">
        <w:tc>
          <w:tcPr>
            <w:tcW w:w="1070" w:type="dxa"/>
          </w:tcPr>
          <w:p w:rsidR="00000000" w:rsidRDefault="00000000">
            <w:pPr>
              <w:autoSpaceDE w:val="0"/>
              <w:autoSpaceDN w:val="0"/>
              <w:rPr>
                <w:sz w:val="16"/>
                <w:szCs w:val="16"/>
                <w:lang w:val="fr-FR"/>
              </w:rPr>
            </w:pPr>
            <w:r>
              <w:rPr>
                <w:sz w:val="16"/>
                <w:szCs w:val="16"/>
                <w:lang w:val="fr-FR"/>
              </w:rPr>
              <w:t>Azové</w:t>
            </w:r>
          </w:p>
        </w:tc>
        <w:tc>
          <w:tcPr>
            <w:tcW w:w="542" w:type="dxa"/>
          </w:tcPr>
          <w:p w:rsidR="00000000" w:rsidRDefault="00000000">
            <w:pPr>
              <w:autoSpaceDE w:val="0"/>
              <w:autoSpaceDN w:val="0"/>
              <w:rPr>
                <w:sz w:val="16"/>
                <w:szCs w:val="16"/>
                <w:lang w:val="fr-FR"/>
              </w:rPr>
            </w:pPr>
            <w:r>
              <w:rPr>
                <w:sz w:val="16"/>
                <w:szCs w:val="16"/>
                <w:lang w:val="fr-FR"/>
              </w:rPr>
              <w:t>320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300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180</w:t>
            </w:r>
          </w:p>
        </w:tc>
        <w:tc>
          <w:tcPr>
            <w:tcW w:w="472" w:type="dxa"/>
          </w:tcPr>
          <w:p w:rsidR="00000000" w:rsidRDefault="00000000">
            <w:pPr>
              <w:autoSpaceDE w:val="0"/>
              <w:autoSpaceDN w:val="0"/>
              <w:rPr>
                <w:sz w:val="16"/>
                <w:szCs w:val="16"/>
                <w:lang w:val="fr-FR"/>
              </w:rPr>
            </w:pPr>
            <w:r>
              <w:rPr>
                <w:sz w:val="16"/>
                <w:szCs w:val="16"/>
                <w:lang w:val="fr-FR"/>
              </w:rPr>
              <w:t>230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205</w:t>
            </w:r>
          </w:p>
        </w:tc>
        <w:tc>
          <w:tcPr>
            <w:tcW w:w="519" w:type="dxa"/>
          </w:tcPr>
          <w:p w:rsidR="00000000" w:rsidRDefault="00000000">
            <w:pPr>
              <w:autoSpaceDE w:val="0"/>
              <w:autoSpaceDN w:val="0"/>
              <w:rPr>
                <w:sz w:val="16"/>
                <w:szCs w:val="16"/>
                <w:lang w:val="fr-FR"/>
              </w:rPr>
            </w:pPr>
            <w:r>
              <w:rPr>
                <w:sz w:val="16"/>
                <w:szCs w:val="16"/>
                <w:lang w:val="fr-FR"/>
              </w:rPr>
              <w:t>250</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535</w:t>
            </w:r>
          </w:p>
        </w:tc>
        <w:tc>
          <w:tcPr>
            <w:tcW w:w="600" w:type="dxa"/>
          </w:tcPr>
          <w:p w:rsidR="00000000" w:rsidRDefault="00000000">
            <w:pPr>
              <w:autoSpaceDE w:val="0"/>
              <w:autoSpaceDN w:val="0"/>
              <w:rPr>
                <w:sz w:val="16"/>
                <w:szCs w:val="16"/>
                <w:lang w:val="fr-FR"/>
              </w:rPr>
            </w:pPr>
            <w:r>
              <w:rPr>
                <w:sz w:val="16"/>
                <w:szCs w:val="16"/>
                <w:lang w:val="fr-FR"/>
              </w:rPr>
              <w:t>385</w:t>
            </w:r>
          </w:p>
        </w:tc>
        <w:tc>
          <w:tcPr>
            <w:tcW w:w="819" w:type="dxa"/>
          </w:tcPr>
          <w:p w:rsidR="00000000" w:rsidRDefault="00000000">
            <w:pPr>
              <w:autoSpaceDE w:val="0"/>
              <w:autoSpaceDN w:val="0"/>
              <w:rPr>
                <w:sz w:val="16"/>
                <w:szCs w:val="16"/>
                <w:lang w:val="fr-FR"/>
              </w:rPr>
            </w:pPr>
            <w:r>
              <w:rPr>
                <w:sz w:val="16"/>
                <w:szCs w:val="16"/>
                <w:lang w:val="fr-FR"/>
              </w:rPr>
              <w:t>450</w:t>
            </w:r>
          </w:p>
        </w:tc>
      </w:tr>
      <w:tr w:rsidR="00000000">
        <w:tc>
          <w:tcPr>
            <w:tcW w:w="1070" w:type="dxa"/>
          </w:tcPr>
          <w:p w:rsidR="00000000" w:rsidRDefault="00000000">
            <w:pPr>
              <w:autoSpaceDE w:val="0"/>
              <w:autoSpaceDN w:val="0"/>
              <w:rPr>
                <w:sz w:val="16"/>
                <w:szCs w:val="16"/>
                <w:lang w:val="fr-FR"/>
              </w:rPr>
            </w:pPr>
            <w:r>
              <w:rPr>
                <w:sz w:val="16"/>
                <w:szCs w:val="16"/>
                <w:lang w:val="fr-FR"/>
              </w:rPr>
              <w:t>Comé</w:t>
            </w:r>
          </w:p>
        </w:tc>
        <w:tc>
          <w:tcPr>
            <w:tcW w:w="542" w:type="dxa"/>
          </w:tcPr>
          <w:p w:rsidR="00000000" w:rsidRDefault="00000000">
            <w:pPr>
              <w:autoSpaceDE w:val="0"/>
              <w:autoSpaceDN w:val="0"/>
              <w:rPr>
                <w:sz w:val="16"/>
                <w:szCs w:val="16"/>
                <w:lang w:val="fr-FR"/>
              </w:rPr>
            </w:pPr>
            <w:r>
              <w:rPr>
                <w:sz w:val="16"/>
                <w:szCs w:val="16"/>
                <w:lang w:val="fr-FR"/>
              </w:rPr>
              <w:t>355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325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205</w:t>
            </w:r>
          </w:p>
        </w:tc>
        <w:tc>
          <w:tcPr>
            <w:tcW w:w="472" w:type="dxa"/>
          </w:tcPr>
          <w:p w:rsidR="00000000" w:rsidRDefault="00000000">
            <w:pPr>
              <w:autoSpaceDE w:val="0"/>
              <w:autoSpaceDN w:val="0"/>
              <w:rPr>
                <w:sz w:val="16"/>
                <w:szCs w:val="16"/>
                <w:lang w:val="fr-FR"/>
              </w:rPr>
            </w:pPr>
            <w:r>
              <w:rPr>
                <w:sz w:val="16"/>
                <w:szCs w:val="16"/>
                <w:lang w:val="fr-FR"/>
              </w:rPr>
              <w:t>205</w:t>
            </w:r>
          </w:p>
        </w:tc>
        <w:tc>
          <w:tcPr>
            <w:tcW w:w="472" w:type="dxa"/>
          </w:tcPr>
          <w:p w:rsidR="00000000" w:rsidRDefault="00000000">
            <w:pPr>
              <w:autoSpaceDE w:val="0"/>
              <w:autoSpaceDN w:val="0"/>
              <w:rPr>
                <w:sz w:val="16"/>
                <w:szCs w:val="16"/>
                <w:lang w:val="fr-FR"/>
              </w:rPr>
            </w:pPr>
            <w:r>
              <w:rPr>
                <w:sz w:val="16"/>
                <w:szCs w:val="16"/>
                <w:lang w:val="fr-FR"/>
              </w:rPr>
              <w:t>200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180</w:t>
            </w:r>
          </w:p>
        </w:tc>
        <w:tc>
          <w:tcPr>
            <w:tcW w:w="519" w:type="dxa"/>
          </w:tcPr>
          <w:p w:rsidR="00000000" w:rsidRDefault="00000000">
            <w:pPr>
              <w:autoSpaceDE w:val="0"/>
              <w:autoSpaceDN w:val="0"/>
              <w:rPr>
                <w:sz w:val="16"/>
                <w:szCs w:val="16"/>
                <w:lang w:val="fr-FR"/>
              </w:rPr>
            </w:pPr>
            <w:r>
              <w:rPr>
                <w:sz w:val="16"/>
                <w:szCs w:val="16"/>
                <w:lang w:val="fr-FR"/>
              </w:rPr>
              <w:t>190</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455</w:t>
            </w:r>
          </w:p>
        </w:tc>
        <w:tc>
          <w:tcPr>
            <w:tcW w:w="600" w:type="dxa"/>
          </w:tcPr>
          <w:p w:rsidR="00000000" w:rsidRDefault="00000000">
            <w:pPr>
              <w:autoSpaceDE w:val="0"/>
              <w:autoSpaceDN w:val="0"/>
              <w:rPr>
                <w:sz w:val="16"/>
                <w:szCs w:val="16"/>
                <w:lang w:val="fr-FR"/>
              </w:rPr>
            </w:pPr>
            <w:r>
              <w:rPr>
                <w:sz w:val="16"/>
                <w:szCs w:val="16"/>
                <w:lang w:val="fr-FR"/>
              </w:rPr>
              <w:t>315</w:t>
            </w:r>
          </w:p>
        </w:tc>
        <w:tc>
          <w:tcPr>
            <w:tcW w:w="819" w:type="dxa"/>
          </w:tcPr>
          <w:p w:rsidR="00000000" w:rsidRDefault="00000000">
            <w:pPr>
              <w:autoSpaceDE w:val="0"/>
              <w:autoSpaceDN w:val="0"/>
              <w:rPr>
                <w:sz w:val="16"/>
                <w:szCs w:val="16"/>
                <w:lang w:val="fr-FR"/>
              </w:rPr>
            </w:pPr>
            <w:r>
              <w:rPr>
                <w:sz w:val="16"/>
                <w:szCs w:val="16"/>
                <w:lang w:val="fr-FR"/>
              </w:rPr>
              <w:t>540</w:t>
            </w:r>
          </w:p>
        </w:tc>
      </w:tr>
      <w:tr w:rsidR="00000000">
        <w:tc>
          <w:tcPr>
            <w:tcW w:w="1070" w:type="dxa"/>
          </w:tcPr>
          <w:p w:rsidR="00000000" w:rsidRDefault="00000000">
            <w:pPr>
              <w:autoSpaceDE w:val="0"/>
              <w:autoSpaceDN w:val="0"/>
              <w:rPr>
                <w:sz w:val="16"/>
                <w:szCs w:val="16"/>
                <w:lang w:val="fr-FR"/>
              </w:rPr>
            </w:pPr>
            <w:r>
              <w:rPr>
                <w:sz w:val="16"/>
                <w:szCs w:val="16"/>
                <w:lang w:val="fr-FR"/>
              </w:rPr>
              <w:t>Dobgo</w:t>
            </w:r>
          </w:p>
        </w:tc>
        <w:tc>
          <w:tcPr>
            <w:tcW w:w="542" w:type="dxa"/>
          </w:tcPr>
          <w:p w:rsidR="00000000" w:rsidRDefault="00000000">
            <w:pPr>
              <w:autoSpaceDE w:val="0"/>
              <w:autoSpaceDN w:val="0"/>
              <w:rPr>
                <w:sz w:val="16"/>
                <w:szCs w:val="16"/>
                <w:lang w:val="fr-FR"/>
              </w:rPr>
            </w:pPr>
            <w:r>
              <w:rPr>
                <w:sz w:val="16"/>
                <w:szCs w:val="16"/>
                <w:lang w:val="fr-FR"/>
              </w:rPr>
              <w:t>330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320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170</w:t>
            </w:r>
          </w:p>
        </w:tc>
        <w:tc>
          <w:tcPr>
            <w:tcW w:w="472" w:type="dxa"/>
          </w:tcPr>
          <w:p w:rsidR="00000000" w:rsidRDefault="00000000">
            <w:pPr>
              <w:autoSpaceDE w:val="0"/>
              <w:autoSpaceDN w:val="0"/>
              <w:rPr>
                <w:sz w:val="16"/>
                <w:szCs w:val="16"/>
                <w:lang w:val="fr-FR"/>
              </w:rPr>
            </w:pPr>
            <w:r>
              <w:rPr>
                <w:sz w:val="16"/>
                <w:szCs w:val="16"/>
                <w:lang w:val="fr-FR"/>
              </w:rPr>
              <w:t>190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235</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465</w:t>
            </w:r>
          </w:p>
        </w:tc>
        <w:tc>
          <w:tcPr>
            <w:tcW w:w="600" w:type="dxa"/>
          </w:tcPr>
          <w:p w:rsidR="00000000" w:rsidRDefault="00000000">
            <w:pPr>
              <w:autoSpaceDE w:val="0"/>
              <w:autoSpaceDN w:val="0"/>
              <w:rPr>
                <w:sz w:val="16"/>
                <w:szCs w:val="16"/>
                <w:lang w:val="fr-FR"/>
              </w:rPr>
            </w:pPr>
            <w:r>
              <w:rPr>
                <w:sz w:val="16"/>
                <w:szCs w:val="16"/>
                <w:lang w:val="fr-FR"/>
              </w:rPr>
              <w:t>415</w:t>
            </w:r>
          </w:p>
        </w:tc>
        <w:tc>
          <w:tcPr>
            <w:tcW w:w="819" w:type="dxa"/>
          </w:tcPr>
          <w:p w:rsidR="00000000" w:rsidRDefault="00000000">
            <w:pPr>
              <w:autoSpaceDE w:val="0"/>
              <w:autoSpaceDN w:val="0"/>
              <w:rPr>
                <w:sz w:val="16"/>
                <w:szCs w:val="16"/>
                <w:lang w:val="fr-FR"/>
              </w:rPr>
            </w:pPr>
            <w:r>
              <w:rPr>
                <w:sz w:val="16"/>
                <w:szCs w:val="16"/>
                <w:lang w:val="fr-FR"/>
              </w:rPr>
              <w:t>540</w:t>
            </w:r>
          </w:p>
        </w:tc>
      </w:tr>
      <w:tr w:rsidR="00000000">
        <w:tc>
          <w:tcPr>
            <w:tcW w:w="1070" w:type="dxa"/>
          </w:tcPr>
          <w:p w:rsidR="00000000" w:rsidRDefault="00000000">
            <w:pPr>
              <w:autoSpaceDE w:val="0"/>
              <w:autoSpaceDN w:val="0"/>
              <w:rPr>
                <w:sz w:val="16"/>
                <w:szCs w:val="16"/>
                <w:lang w:val="fr-FR"/>
              </w:rPr>
            </w:pPr>
            <w:r>
              <w:rPr>
                <w:sz w:val="16"/>
                <w:szCs w:val="16"/>
                <w:lang w:val="fr-FR"/>
              </w:rPr>
              <w:t>Klékanmé</w:t>
            </w:r>
          </w:p>
        </w:tc>
        <w:tc>
          <w:tcPr>
            <w:tcW w:w="542" w:type="dxa"/>
          </w:tcPr>
          <w:p w:rsidR="00000000" w:rsidRDefault="00000000">
            <w:pPr>
              <w:autoSpaceDE w:val="0"/>
              <w:autoSpaceDN w:val="0"/>
              <w:rPr>
                <w:sz w:val="16"/>
                <w:szCs w:val="16"/>
                <w:lang w:val="fr-FR"/>
              </w:rPr>
            </w:pPr>
            <w:r>
              <w:rPr>
                <w:sz w:val="16"/>
                <w:szCs w:val="16"/>
                <w:lang w:val="fr-FR"/>
              </w:rPr>
              <w:t>330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275</w:t>
            </w:r>
          </w:p>
        </w:tc>
        <w:tc>
          <w:tcPr>
            <w:tcW w:w="591" w:type="dxa"/>
          </w:tcPr>
          <w:p w:rsidR="00000000" w:rsidRDefault="00000000">
            <w:pPr>
              <w:autoSpaceDE w:val="0"/>
              <w:autoSpaceDN w:val="0"/>
              <w:rPr>
                <w:sz w:val="16"/>
                <w:szCs w:val="16"/>
                <w:lang w:val="fr-FR"/>
              </w:rPr>
            </w:pPr>
            <w:r>
              <w:rPr>
                <w:sz w:val="16"/>
                <w:szCs w:val="16"/>
                <w:lang w:val="fr-FR"/>
              </w:rPr>
              <w:t>345</w:t>
            </w:r>
          </w:p>
        </w:tc>
        <w:tc>
          <w:tcPr>
            <w:tcW w:w="481" w:type="dxa"/>
          </w:tcPr>
          <w:p w:rsidR="00000000" w:rsidRDefault="00000000">
            <w:pPr>
              <w:autoSpaceDE w:val="0"/>
              <w:autoSpaceDN w:val="0"/>
              <w:rPr>
                <w:sz w:val="16"/>
                <w:szCs w:val="16"/>
                <w:lang w:val="fr-FR"/>
              </w:rPr>
            </w:pPr>
            <w:r>
              <w:rPr>
                <w:sz w:val="16"/>
                <w:szCs w:val="16"/>
                <w:lang w:val="fr-FR"/>
              </w:rPr>
              <w:t>480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195</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270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430</w:t>
            </w:r>
          </w:p>
        </w:tc>
        <w:tc>
          <w:tcPr>
            <w:tcW w:w="600" w:type="dxa"/>
          </w:tcPr>
          <w:p w:rsidR="00000000" w:rsidRDefault="00000000">
            <w:pPr>
              <w:autoSpaceDE w:val="0"/>
              <w:autoSpaceDN w:val="0"/>
              <w:rPr>
                <w:sz w:val="16"/>
                <w:szCs w:val="16"/>
                <w:lang w:val="fr-FR"/>
              </w:rPr>
            </w:pPr>
            <w:r>
              <w:rPr>
                <w:sz w:val="16"/>
                <w:szCs w:val="16"/>
                <w:lang w:val="fr-FR"/>
              </w:rPr>
              <w:t>415</w:t>
            </w:r>
          </w:p>
        </w:tc>
        <w:tc>
          <w:tcPr>
            <w:tcW w:w="819" w:type="dxa"/>
          </w:tcPr>
          <w:p w:rsidR="00000000" w:rsidRDefault="00000000">
            <w:pPr>
              <w:autoSpaceDE w:val="0"/>
              <w:autoSpaceDN w:val="0"/>
              <w:rPr>
                <w:sz w:val="16"/>
                <w:szCs w:val="16"/>
                <w:lang w:val="fr-FR"/>
              </w:rPr>
            </w:pPr>
            <w:r>
              <w:rPr>
                <w:sz w:val="16"/>
                <w:szCs w:val="16"/>
                <w:lang w:val="fr-FR"/>
              </w:rPr>
              <w:t>440</w:t>
            </w:r>
          </w:p>
        </w:tc>
      </w:tr>
      <w:tr w:rsidR="00000000">
        <w:tc>
          <w:tcPr>
            <w:tcW w:w="1070" w:type="dxa"/>
          </w:tcPr>
          <w:p w:rsidR="00000000" w:rsidRDefault="00000000">
            <w:pPr>
              <w:autoSpaceDE w:val="0"/>
              <w:autoSpaceDN w:val="0"/>
              <w:rPr>
                <w:sz w:val="16"/>
                <w:szCs w:val="16"/>
                <w:lang w:val="fr-FR"/>
              </w:rPr>
            </w:pPr>
            <w:r>
              <w:rPr>
                <w:sz w:val="16"/>
                <w:szCs w:val="16"/>
                <w:lang w:val="fr-FR"/>
              </w:rPr>
              <w:t>Lobogo</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Kétou</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300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195</w:t>
            </w:r>
          </w:p>
        </w:tc>
        <w:tc>
          <w:tcPr>
            <w:tcW w:w="519" w:type="dxa"/>
          </w:tcPr>
          <w:p w:rsidR="00000000" w:rsidRDefault="00000000">
            <w:pPr>
              <w:autoSpaceDE w:val="0"/>
              <w:autoSpaceDN w:val="0"/>
              <w:rPr>
                <w:sz w:val="16"/>
                <w:szCs w:val="16"/>
                <w:lang w:val="fr-FR"/>
              </w:rPr>
            </w:pPr>
            <w:r>
              <w:rPr>
                <w:sz w:val="16"/>
                <w:szCs w:val="16"/>
                <w:lang w:val="fr-FR"/>
              </w:rPr>
              <w:t>230</w:t>
            </w:r>
          </w:p>
        </w:tc>
        <w:tc>
          <w:tcPr>
            <w:tcW w:w="736" w:type="dxa"/>
          </w:tcPr>
          <w:p w:rsidR="00000000" w:rsidRDefault="00000000">
            <w:pPr>
              <w:autoSpaceDE w:val="0"/>
              <w:autoSpaceDN w:val="0"/>
              <w:rPr>
                <w:sz w:val="16"/>
                <w:szCs w:val="16"/>
                <w:lang w:val="fr-FR"/>
              </w:rPr>
            </w:pPr>
            <w:r>
              <w:rPr>
                <w:sz w:val="16"/>
                <w:szCs w:val="16"/>
                <w:lang w:val="fr-FR"/>
              </w:rPr>
              <w:t>190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290</w:t>
            </w:r>
          </w:p>
        </w:tc>
        <w:tc>
          <w:tcPr>
            <w:tcW w:w="600" w:type="dxa"/>
          </w:tcPr>
          <w:p w:rsidR="00000000" w:rsidRDefault="00000000">
            <w:pPr>
              <w:autoSpaceDE w:val="0"/>
              <w:autoSpaceDN w:val="0"/>
              <w:rPr>
                <w:sz w:val="16"/>
                <w:szCs w:val="16"/>
                <w:lang w:val="fr-FR"/>
              </w:rPr>
            </w:pPr>
            <w:r>
              <w:rPr>
                <w:sz w:val="16"/>
                <w:szCs w:val="16"/>
                <w:lang w:val="fr-FR"/>
              </w:rPr>
              <w:t>355</w:t>
            </w:r>
          </w:p>
        </w:tc>
        <w:tc>
          <w:tcPr>
            <w:tcW w:w="819" w:type="dxa"/>
          </w:tcPr>
          <w:p w:rsidR="00000000" w:rsidRDefault="00000000">
            <w:pPr>
              <w:autoSpaceDE w:val="0"/>
              <w:autoSpaceDN w:val="0"/>
              <w:rPr>
                <w:sz w:val="16"/>
                <w:szCs w:val="16"/>
                <w:lang w:val="fr-FR"/>
              </w:rPr>
            </w:pPr>
            <w:r>
              <w:rPr>
                <w:sz w:val="16"/>
                <w:szCs w:val="16"/>
                <w:lang w:val="fr-FR"/>
              </w:rPr>
              <w:t>475</w:t>
            </w:r>
          </w:p>
        </w:tc>
      </w:tr>
      <w:tr w:rsidR="00000000">
        <w:tc>
          <w:tcPr>
            <w:tcW w:w="1070" w:type="dxa"/>
          </w:tcPr>
          <w:p w:rsidR="00000000" w:rsidRDefault="00000000">
            <w:pPr>
              <w:autoSpaceDE w:val="0"/>
              <w:autoSpaceDN w:val="0"/>
              <w:rPr>
                <w:sz w:val="16"/>
                <w:szCs w:val="16"/>
                <w:lang w:val="fr-FR"/>
              </w:rPr>
            </w:pPr>
            <w:r>
              <w:rPr>
                <w:sz w:val="16"/>
                <w:szCs w:val="16"/>
                <w:lang w:val="fr-FR"/>
              </w:rPr>
              <w:t>Pobé</w:t>
            </w:r>
          </w:p>
        </w:tc>
        <w:tc>
          <w:tcPr>
            <w:tcW w:w="542" w:type="dxa"/>
          </w:tcPr>
          <w:p w:rsidR="00000000" w:rsidRDefault="00000000">
            <w:pPr>
              <w:autoSpaceDE w:val="0"/>
              <w:autoSpaceDN w:val="0"/>
              <w:rPr>
                <w:sz w:val="16"/>
                <w:szCs w:val="16"/>
                <w:lang w:val="fr-FR"/>
              </w:rPr>
            </w:pPr>
            <w:r>
              <w:rPr>
                <w:sz w:val="16"/>
                <w:szCs w:val="16"/>
                <w:lang w:val="fr-FR"/>
              </w:rPr>
              <w:t>295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245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175</w:t>
            </w:r>
          </w:p>
        </w:tc>
        <w:tc>
          <w:tcPr>
            <w:tcW w:w="472" w:type="dxa"/>
          </w:tcPr>
          <w:p w:rsidR="00000000" w:rsidRDefault="00000000">
            <w:pPr>
              <w:autoSpaceDE w:val="0"/>
              <w:autoSpaceDN w:val="0"/>
              <w:rPr>
                <w:sz w:val="16"/>
                <w:szCs w:val="16"/>
                <w:lang w:val="fr-FR"/>
              </w:rPr>
            </w:pPr>
            <w:r>
              <w:rPr>
                <w:sz w:val="16"/>
                <w:szCs w:val="16"/>
                <w:lang w:val="fr-FR"/>
              </w:rPr>
              <w:t>200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200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375</w:t>
            </w:r>
          </w:p>
        </w:tc>
        <w:tc>
          <w:tcPr>
            <w:tcW w:w="819" w:type="dxa"/>
          </w:tcPr>
          <w:p w:rsidR="00000000" w:rsidRDefault="00000000">
            <w:pPr>
              <w:autoSpaceDE w:val="0"/>
              <w:autoSpaceDN w:val="0"/>
              <w:rPr>
                <w:sz w:val="16"/>
                <w:szCs w:val="16"/>
                <w:lang w:val="fr-FR"/>
              </w:rPr>
            </w:pPr>
            <w:r>
              <w:rPr>
                <w:sz w:val="16"/>
                <w:szCs w:val="16"/>
                <w:lang w:val="fr-FR"/>
              </w:rPr>
              <w:t>455</w:t>
            </w:r>
          </w:p>
        </w:tc>
      </w:tr>
      <w:tr w:rsidR="00000000">
        <w:tc>
          <w:tcPr>
            <w:tcW w:w="1070" w:type="dxa"/>
          </w:tcPr>
          <w:p w:rsidR="00000000" w:rsidRDefault="00000000">
            <w:pPr>
              <w:autoSpaceDE w:val="0"/>
              <w:autoSpaceDN w:val="0"/>
              <w:rPr>
                <w:sz w:val="16"/>
                <w:szCs w:val="16"/>
                <w:lang w:val="fr-FR"/>
              </w:rPr>
            </w:pPr>
            <w:r>
              <w:rPr>
                <w:sz w:val="16"/>
                <w:szCs w:val="16"/>
                <w:lang w:val="fr-FR"/>
              </w:rPr>
              <w:t>Ouando</w:t>
            </w:r>
          </w:p>
        </w:tc>
        <w:tc>
          <w:tcPr>
            <w:tcW w:w="542" w:type="dxa"/>
          </w:tcPr>
          <w:p w:rsidR="00000000" w:rsidRDefault="00000000">
            <w:pPr>
              <w:autoSpaceDE w:val="0"/>
              <w:autoSpaceDN w:val="0"/>
              <w:rPr>
                <w:sz w:val="16"/>
                <w:szCs w:val="16"/>
                <w:lang w:val="fr-FR"/>
              </w:rPr>
            </w:pPr>
            <w:r>
              <w:rPr>
                <w:sz w:val="16"/>
                <w:szCs w:val="16"/>
                <w:lang w:val="fr-FR"/>
              </w:rPr>
              <w:t>320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235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350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240</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225</w:t>
            </w:r>
          </w:p>
        </w:tc>
        <w:tc>
          <w:tcPr>
            <w:tcW w:w="519" w:type="dxa"/>
          </w:tcPr>
          <w:p w:rsidR="00000000" w:rsidRDefault="00000000">
            <w:pPr>
              <w:autoSpaceDE w:val="0"/>
              <w:autoSpaceDN w:val="0"/>
              <w:rPr>
                <w:sz w:val="16"/>
                <w:szCs w:val="16"/>
                <w:lang w:val="fr-FR"/>
              </w:rPr>
            </w:pPr>
            <w:r>
              <w:rPr>
                <w:sz w:val="16"/>
                <w:szCs w:val="16"/>
                <w:lang w:val="fr-FR"/>
              </w:rPr>
              <w:t>260</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240</w:t>
            </w:r>
          </w:p>
        </w:tc>
        <w:tc>
          <w:tcPr>
            <w:tcW w:w="600" w:type="dxa"/>
          </w:tcPr>
          <w:p w:rsidR="00000000" w:rsidRDefault="00000000">
            <w:pPr>
              <w:autoSpaceDE w:val="0"/>
              <w:autoSpaceDN w:val="0"/>
              <w:rPr>
                <w:sz w:val="16"/>
                <w:szCs w:val="16"/>
                <w:lang w:val="fr-FR"/>
              </w:rPr>
            </w:pPr>
            <w:r>
              <w:rPr>
                <w:sz w:val="16"/>
                <w:szCs w:val="16"/>
                <w:lang w:val="fr-FR"/>
              </w:rPr>
              <w:t>340</w:t>
            </w:r>
          </w:p>
        </w:tc>
        <w:tc>
          <w:tcPr>
            <w:tcW w:w="819" w:type="dxa"/>
          </w:tcPr>
          <w:p w:rsidR="00000000" w:rsidRDefault="00000000">
            <w:pPr>
              <w:autoSpaceDE w:val="0"/>
              <w:autoSpaceDN w:val="0"/>
              <w:rPr>
                <w:sz w:val="16"/>
                <w:szCs w:val="16"/>
                <w:lang w:val="fr-FR"/>
              </w:rPr>
            </w:pPr>
            <w:r>
              <w:rPr>
                <w:sz w:val="16"/>
                <w:szCs w:val="16"/>
                <w:lang w:val="fr-FR"/>
              </w:rPr>
              <w:t>475</w:t>
            </w:r>
          </w:p>
        </w:tc>
      </w:tr>
      <w:tr w:rsidR="00000000">
        <w:tc>
          <w:tcPr>
            <w:tcW w:w="1070" w:type="dxa"/>
          </w:tcPr>
          <w:p w:rsidR="00000000" w:rsidRDefault="00000000">
            <w:pPr>
              <w:autoSpaceDE w:val="0"/>
              <w:autoSpaceDN w:val="0"/>
              <w:rPr>
                <w:sz w:val="16"/>
                <w:szCs w:val="16"/>
                <w:lang w:val="fr-FR"/>
              </w:rPr>
            </w:pPr>
            <w:r>
              <w:rPr>
                <w:sz w:val="16"/>
                <w:szCs w:val="16"/>
                <w:lang w:val="fr-FR"/>
              </w:rPr>
              <w:t>Dangbo</w:t>
            </w:r>
          </w:p>
        </w:tc>
        <w:tc>
          <w:tcPr>
            <w:tcW w:w="542" w:type="dxa"/>
          </w:tcPr>
          <w:p w:rsidR="00000000" w:rsidRDefault="00000000">
            <w:pPr>
              <w:autoSpaceDE w:val="0"/>
              <w:autoSpaceDN w:val="0"/>
              <w:rPr>
                <w:sz w:val="16"/>
                <w:szCs w:val="16"/>
                <w:lang w:val="fr-FR"/>
              </w:rPr>
            </w:pPr>
            <w:r>
              <w:rPr>
                <w:sz w:val="16"/>
                <w:szCs w:val="16"/>
                <w:lang w:val="fr-FR"/>
              </w:rPr>
              <w:t>300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215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210</w:t>
            </w:r>
          </w:p>
        </w:tc>
        <w:tc>
          <w:tcPr>
            <w:tcW w:w="636" w:type="dxa"/>
          </w:tcPr>
          <w:p w:rsidR="00000000" w:rsidRDefault="00000000">
            <w:pPr>
              <w:autoSpaceDE w:val="0"/>
              <w:autoSpaceDN w:val="0"/>
              <w:rPr>
                <w:sz w:val="16"/>
                <w:szCs w:val="16"/>
                <w:lang w:val="fr-FR"/>
              </w:rPr>
            </w:pPr>
            <w:r>
              <w:rPr>
                <w:sz w:val="16"/>
                <w:szCs w:val="16"/>
                <w:lang w:val="fr-FR"/>
              </w:rPr>
              <w:t>310</w:t>
            </w:r>
          </w:p>
        </w:tc>
        <w:tc>
          <w:tcPr>
            <w:tcW w:w="472" w:type="dxa"/>
          </w:tcPr>
          <w:p w:rsidR="00000000" w:rsidRDefault="00000000">
            <w:pPr>
              <w:autoSpaceDE w:val="0"/>
              <w:autoSpaceDN w:val="0"/>
              <w:rPr>
                <w:sz w:val="16"/>
                <w:szCs w:val="16"/>
                <w:lang w:val="fr-FR"/>
              </w:rPr>
            </w:pPr>
            <w:r>
              <w:rPr>
                <w:sz w:val="16"/>
                <w:szCs w:val="16"/>
                <w:lang w:val="fr-FR"/>
              </w:rPr>
              <w:t>150</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445</w:t>
            </w:r>
          </w:p>
        </w:tc>
        <w:tc>
          <w:tcPr>
            <w:tcW w:w="600" w:type="dxa"/>
          </w:tcPr>
          <w:p w:rsidR="00000000" w:rsidRDefault="00000000">
            <w:pPr>
              <w:autoSpaceDE w:val="0"/>
              <w:autoSpaceDN w:val="0"/>
              <w:rPr>
                <w:sz w:val="16"/>
                <w:szCs w:val="16"/>
                <w:lang w:val="fr-FR"/>
              </w:rPr>
            </w:pPr>
            <w:r>
              <w:rPr>
                <w:sz w:val="16"/>
                <w:szCs w:val="16"/>
                <w:lang w:val="fr-FR"/>
              </w:rPr>
              <w:t>380</w:t>
            </w:r>
          </w:p>
        </w:tc>
        <w:tc>
          <w:tcPr>
            <w:tcW w:w="819" w:type="dxa"/>
          </w:tcPr>
          <w:p w:rsidR="00000000" w:rsidRDefault="00000000">
            <w:pPr>
              <w:autoSpaceDE w:val="0"/>
              <w:autoSpaceDN w:val="0"/>
              <w:rPr>
                <w:sz w:val="16"/>
                <w:szCs w:val="16"/>
                <w:lang w:val="fr-FR"/>
              </w:rPr>
            </w:pPr>
            <w:r>
              <w:rPr>
                <w:sz w:val="16"/>
                <w:szCs w:val="16"/>
                <w:lang w:val="fr-FR"/>
              </w:rPr>
              <w:t>540</w:t>
            </w:r>
          </w:p>
        </w:tc>
      </w:tr>
      <w:tr w:rsidR="00000000">
        <w:tc>
          <w:tcPr>
            <w:tcW w:w="1070" w:type="dxa"/>
          </w:tcPr>
          <w:p w:rsidR="00000000" w:rsidRDefault="00000000">
            <w:pPr>
              <w:autoSpaceDE w:val="0"/>
              <w:autoSpaceDN w:val="0"/>
              <w:rPr>
                <w:sz w:val="16"/>
                <w:szCs w:val="16"/>
                <w:lang w:val="fr-FR"/>
              </w:rPr>
            </w:pPr>
            <w:r>
              <w:rPr>
                <w:sz w:val="16"/>
                <w:szCs w:val="16"/>
                <w:lang w:val="fr-FR"/>
              </w:rPr>
              <w:t>Ifangni</w:t>
            </w:r>
          </w:p>
        </w:tc>
        <w:tc>
          <w:tcPr>
            <w:tcW w:w="542"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230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300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350</w:t>
            </w:r>
          </w:p>
        </w:tc>
        <w:tc>
          <w:tcPr>
            <w:tcW w:w="600" w:type="dxa"/>
          </w:tcPr>
          <w:p w:rsidR="00000000" w:rsidRDefault="00000000">
            <w:pPr>
              <w:autoSpaceDE w:val="0"/>
              <w:autoSpaceDN w:val="0"/>
              <w:rPr>
                <w:sz w:val="16"/>
                <w:szCs w:val="16"/>
                <w:lang w:val="fr-FR"/>
              </w:rPr>
            </w:pPr>
            <w:r>
              <w:rPr>
                <w:sz w:val="16"/>
                <w:szCs w:val="16"/>
                <w:lang w:val="fr-FR"/>
              </w:rPr>
              <w:t>380</w:t>
            </w:r>
          </w:p>
        </w:tc>
        <w:tc>
          <w:tcPr>
            <w:tcW w:w="819" w:type="dxa"/>
          </w:tcPr>
          <w:p w:rsidR="00000000" w:rsidRDefault="00000000">
            <w:pPr>
              <w:autoSpaceDE w:val="0"/>
              <w:autoSpaceDN w:val="0"/>
              <w:rPr>
                <w:sz w:val="16"/>
                <w:szCs w:val="16"/>
                <w:lang w:val="fr-FR"/>
              </w:rPr>
            </w:pPr>
            <w:r>
              <w:rPr>
                <w:sz w:val="16"/>
                <w:szCs w:val="16"/>
                <w:lang w:val="fr-FR"/>
              </w:rPr>
              <w:t>440</w:t>
            </w:r>
          </w:p>
        </w:tc>
      </w:tr>
      <w:tr w:rsidR="00000000">
        <w:tc>
          <w:tcPr>
            <w:tcW w:w="1070" w:type="dxa"/>
          </w:tcPr>
          <w:p w:rsidR="00000000" w:rsidRDefault="00000000">
            <w:pPr>
              <w:autoSpaceDE w:val="0"/>
              <w:autoSpaceDN w:val="0"/>
              <w:rPr>
                <w:sz w:val="16"/>
                <w:szCs w:val="16"/>
                <w:lang w:val="fr-FR"/>
              </w:rPr>
            </w:pPr>
            <w:r>
              <w:rPr>
                <w:sz w:val="16"/>
                <w:szCs w:val="16"/>
                <w:lang w:val="fr-FR"/>
              </w:rPr>
              <w:t>Azowlissé</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25</w:t>
            </w:r>
          </w:p>
        </w:tc>
        <w:tc>
          <w:tcPr>
            <w:tcW w:w="481" w:type="dxa"/>
          </w:tcPr>
          <w:p w:rsidR="00000000" w:rsidRDefault="00000000">
            <w:pPr>
              <w:autoSpaceDE w:val="0"/>
              <w:autoSpaceDN w:val="0"/>
              <w:rPr>
                <w:sz w:val="16"/>
                <w:szCs w:val="16"/>
                <w:lang w:val="fr-FR"/>
              </w:rPr>
            </w:pPr>
            <w:r>
              <w:rPr>
                <w:sz w:val="16"/>
                <w:szCs w:val="16"/>
                <w:lang w:val="fr-FR"/>
              </w:rPr>
              <w:t>310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185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320</w:t>
            </w:r>
          </w:p>
        </w:tc>
        <w:tc>
          <w:tcPr>
            <w:tcW w:w="600" w:type="dxa"/>
          </w:tcPr>
          <w:p w:rsidR="00000000" w:rsidRDefault="00000000">
            <w:pPr>
              <w:autoSpaceDE w:val="0"/>
              <w:autoSpaceDN w:val="0"/>
              <w:rPr>
                <w:sz w:val="16"/>
                <w:szCs w:val="16"/>
                <w:lang w:val="fr-FR"/>
              </w:rPr>
            </w:pPr>
            <w:r>
              <w:rPr>
                <w:sz w:val="16"/>
                <w:szCs w:val="16"/>
                <w:lang w:val="fr-FR"/>
              </w:rPr>
              <w:t>325</w:t>
            </w:r>
          </w:p>
        </w:tc>
        <w:tc>
          <w:tcPr>
            <w:tcW w:w="819" w:type="dxa"/>
          </w:tcPr>
          <w:p w:rsidR="00000000" w:rsidRDefault="00000000">
            <w:pPr>
              <w:autoSpaceDE w:val="0"/>
              <w:autoSpaceDN w:val="0"/>
              <w:rPr>
                <w:sz w:val="16"/>
                <w:szCs w:val="16"/>
                <w:lang w:val="fr-FR"/>
              </w:rPr>
            </w:pPr>
            <w:r>
              <w:rPr>
                <w:sz w:val="16"/>
                <w:szCs w:val="16"/>
                <w:lang w:val="fr-FR"/>
              </w:rPr>
              <w:t>455</w:t>
            </w:r>
          </w:p>
        </w:tc>
      </w:tr>
      <w:tr w:rsidR="00000000">
        <w:tc>
          <w:tcPr>
            <w:tcW w:w="1070" w:type="dxa"/>
          </w:tcPr>
          <w:p w:rsidR="00000000" w:rsidRDefault="00000000">
            <w:pPr>
              <w:autoSpaceDE w:val="0"/>
              <w:autoSpaceDN w:val="0"/>
              <w:rPr>
                <w:sz w:val="16"/>
                <w:szCs w:val="16"/>
                <w:lang w:val="fr-FR"/>
              </w:rPr>
            </w:pPr>
            <w:r>
              <w:rPr>
                <w:sz w:val="16"/>
                <w:szCs w:val="16"/>
                <w:lang w:val="fr-FR"/>
              </w:rPr>
              <w:t>Yoko</w:t>
            </w:r>
          </w:p>
        </w:tc>
        <w:tc>
          <w:tcPr>
            <w:tcW w:w="542" w:type="dxa"/>
          </w:tcPr>
          <w:p w:rsidR="00000000" w:rsidRDefault="00000000">
            <w:pPr>
              <w:autoSpaceDE w:val="0"/>
              <w:autoSpaceDN w:val="0"/>
              <w:rPr>
                <w:sz w:val="16"/>
                <w:szCs w:val="16"/>
                <w:lang w:val="fr-FR"/>
              </w:rPr>
            </w:pPr>
            <w:r>
              <w:rPr>
                <w:sz w:val="16"/>
                <w:szCs w:val="16"/>
                <w:lang w:val="fr-FR"/>
              </w:rPr>
              <w:t>305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345</w:t>
            </w:r>
          </w:p>
        </w:tc>
        <w:tc>
          <w:tcPr>
            <w:tcW w:w="472" w:type="dxa"/>
          </w:tcPr>
          <w:p w:rsidR="00000000" w:rsidRDefault="00000000">
            <w:pPr>
              <w:autoSpaceDE w:val="0"/>
              <w:autoSpaceDN w:val="0"/>
              <w:rPr>
                <w:sz w:val="16"/>
                <w:szCs w:val="16"/>
                <w:lang w:val="fr-FR"/>
              </w:rPr>
            </w:pPr>
            <w:r>
              <w:rPr>
                <w:sz w:val="16"/>
                <w:szCs w:val="16"/>
                <w:lang w:val="fr-FR"/>
              </w:rPr>
              <w:t>150</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355</w:t>
            </w:r>
          </w:p>
        </w:tc>
        <w:tc>
          <w:tcPr>
            <w:tcW w:w="600" w:type="dxa"/>
          </w:tcPr>
          <w:p w:rsidR="00000000" w:rsidRDefault="00000000">
            <w:pPr>
              <w:autoSpaceDE w:val="0"/>
              <w:autoSpaceDN w:val="0"/>
              <w:rPr>
                <w:sz w:val="16"/>
                <w:szCs w:val="16"/>
                <w:lang w:val="fr-FR"/>
              </w:rPr>
            </w:pPr>
            <w:r>
              <w:rPr>
                <w:sz w:val="16"/>
                <w:szCs w:val="16"/>
                <w:lang w:val="fr-FR"/>
              </w:rPr>
              <w:t>340</w:t>
            </w:r>
          </w:p>
        </w:tc>
        <w:tc>
          <w:tcPr>
            <w:tcW w:w="819" w:type="dxa"/>
          </w:tcPr>
          <w:p w:rsidR="00000000" w:rsidRDefault="00000000">
            <w:pPr>
              <w:autoSpaceDE w:val="0"/>
              <w:autoSpaceDN w:val="0"/>
              <w:rPr>
                <w:sz w:val="16"/>
                <w:szCs w:val="16"/>
                <w:lang w:val="fr-FR"/>
              </w:rPr>
            </w:pPr>
            <w:r>
              <w:rPr>
                <w:sz w:val="16"/>
                <w:szCs w:val="16"/>
                <w:lang w:val="fr-FR"/>
              </w:rPr>
              <w:t>555</w:t>
            </w:r>
          </w:p>
        </w:tc>
      </w:tr>
      <w:tr w:rsidR="00000000">
        <w:tc>
          <w:tcPr>
            <w:tcW w:w="1070" w:type="dxa"/>
          </w:tcPr>
          <w:p w:rsidR="00000000" w:rsidRDefault="00000000">
            <w:pPr>
              <w:autoSpaceDE w:val="0"/>
              <w:autoSpaceDN w:val="0"/>
              <w:rPr>
                <w:sz w:val="16"/>
                <w:szCs w:val="16"/>
                <w:lang w:val="fr-FR"/>
              </w:rPr>
            </w:pPr>
            <w:r>
              <w:rPr>
                <w:sz w:val="16"/>
                <w:szCs w:val="16"/>
                <w:lang w:val="fr-FR"/>
              </w:rPr>
              <w:t>Tagon</w:t>
            </w:r>
          </w:p>
        </w:tc>
        <w:tc>
          <w:tcPr>
            <w:tcW w:w="542" w:type="dxa"/>
          </w:tcPr>
          <w:p w:rsidR="00000000" w:rsidRDefault="00000000">
            <w:pPr>
              <w:autoSpaceDE w:val="0"/>
              <w:autoSpaceDN w:val="0"/>
              <w:rPr>
                <w:sz w:val="16"/>
                <w:szCs w:val="16"/>
                <w:lang w:val="fr-FR"/>
              </w:rPr>
            </w:pPr>
            <w:r>
              <w:rPr>
                <w:sz w:val="16"/>
                <w:szCs w:val="16"/>
                <w:lang w:val="fr-FR"/>
              </w:rPr>
              <w:t>315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370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295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195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360</w:t>
            </w:r>
          </w:p>
        </w:tc>
        <w:tc>
          <w:tcPr>
            <w:tcW w:w="600" w:type="dxa"/>
          </w:tcPr>
          <w:p w:rsidR="00000000" w:rsidRDefault="00000000">
            <w:pPr>
              <w:autoSpaceDE w:val="0"/>
              <w:autoSpaceDN w:val="0"/>
              <w:rPr>
                <w:sz w:val="16"/>
                <w:szCs w:val="16"/>
                <w:lang w:val="fr-FR"/>
              </w:rPr>
            </w:pPr>
            <w:r>
              <w:rPr>
                <w:sz w:val="16"/>
                <w:szCs w:val="16"/>
                <w:lang w:val="fr-FR"/>
              </w:rPr>
              <w:t>375</w:t>
            </w:r>
          </w:p>
        </w:tc>
        <w:tc>
          <w:tcPr>
            <w:tcW w:w="819" w:type="dxa"/>
          </w:tcPr>
          <w:p w:rsidR="00000000" w:rsidRDefault="00000000">
            <w:pPr>
              <w:autoSpaceDE w:val="0"/>
              <w:autoSpaceDN w:val="0"/>
              <w:rPr>
                <w:sz w:val="16"/>
                <w:szCs w:val="16"/>
                <w:lang w:val="fr-FR"/>
              </w:rPr>
            </w:pPr>
            <w:r>
              <w:rPr>
                <w:sz w:val="16"/>
                <w:szCs w:val="16"/>
                <w:lang w:val="fr-FR"/>
              </w:rPr>
              <w:t>475</w:t>
            </w:r>
          </w:p>
        </w:tc>
      </w:tr>
      <w:tr w:rsidR="00000000">
        <w:tc>
          <w:tcPr>
            <w:tcW w:w="1070" w:type="dxa"/>
          </w:tcPr>
          <w:p w:rsidR="00000000" w:rsidRDefault="00000000">
            <w:pPr>
              <w:autoSpaceDE w:val="0"/>
              <w:autoSpaceDN w:val="0"/>
              <w:rPr>
                <w:sz w:val="16"/>
                <w:szCs w:val="16"/>
                <w:lang w:val="fr-FR"/>
              </w:rPr>
            </w:pPr>
            <w:r>
              <w:rPr>
                <w:sz w:val="16"/>
                <w:szCs w:val="16"/>
                <w:lang w:val="fr-FR"/>
              </w:rPr>
              <w:t>Avrakou</w:t>
            </w:r>
          </w:p>
        </w:tc>
        <w:tc>
          <w:tcPr>
            <w:tcW w:w="542" w:type="dxa"/>
          </w:tcPr>
          <w:p w:rsidR="00000000" w:rsidRDefault="00000000">
            <w:pPr>
              <w:autoSpaceDE w:val="0"/>
              <w:autoSpaceDN w:val="0"/>
              <w:rPr>
                <w:sz w:val="16"/>
                <w:szCs w:val="16"/>
                <w:lang w:val="fr-FR"/>
              </w:rPr>
            </w:pPr>
            <w:r>
              <w:rPr>
                <w:sz w:val="16"/>
                <w:szCs w:val="16"/>
                <w:lang w:val="fr-FR"/>
              </w:rPr>
              <w:t>315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300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235</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28</w:t>
            </w:r>
          </w:p>
        </w:tc>
        <w:tc>
          <w:tcPr>
            <w:tcW w:w="819" w:type="dxa"/>
          </w:tcPr>
          <w:p w:rsidR="00000000" w:rsidRDefault="00000000">
            <w:pPr>
              <w:autoSpaceDE w:val="0"/>
              <w:autoSpaceDN w:val="0"/>
              <w:rPr>
                <w:sz w:val="16"/>
                <w:szCs w:val="16"/>
                <w:lang w:val="fr-FR"/>
              </w:rPr>
            </w:pPr>
            <w:r>
              <w:rPr>
                <w:sz w:val="16"/>
                <w:szCs w:val="16"/>
                <w:lang w:val="fr-FR"/>
              </w:rPr>
              <w:t>505</w:t>
            </w:r>
          </w:p>
        </w:tc>
      </w:tr>
      <w:tr w:rsidR="00000000">
        <w:tc>
          <w:tcPr>
            <w:tcW w:w="1070" w:type="dxa"/>
          </w:tcPr>
          <w:p w:rsidR="00000000" w:rsidRDefault="00000000">
            <w:pPr>
              <w:autoSpaceDE w:val="0"/>
              <w:autoSpaceDN w:val="0"/>
              <w:rPr>
                <w:sz w:val="16"/>
                <w:szCs w:val="16"/>
                <w:lang w:val="fr-FR"/>
              </w:rPr>
            </w:pPr>
            <w:r>
              <w:rPr>
                <w:sz w:val="16"/>
                <w:szCs w:val="16"/>
                <w:lang w:val="fr-FR"/>
              </w:rPr>
              <w:t>Agouna</w:t>
            </w:r>
          </w:p>
        </w:tc>
        <w:tc>
          <w:tcPr>
            <w:tcW w:w="542" w:type="dxa"/>
          </w:tcPr>
          <w:p w:rsidR="00000000" w:rsidRDefault="00000000">
            <w:pPr>
              <w:autoSpaceDE w:val="0"/>
              <w:autoSpaceDN w:val="0"/>
              <w:rPr>
                <w:sz w:val="16"/>
                <w:szCs w:val="16"/>
                <w:lang w:val="fr-FR"/>
              </w:rPr>
            </w:pPr>
            <w:r>
              <w:rPr>
                <w:sz w:val="16"/>
                <w:szCs w:val="16"/>
                <w:lang w:val="fr-FR"/>
              </w:rPr>
              <w:t>275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290</w:t>
            </w:r>
          </w:p>
        </w:tc>
        <w:tc>
          <w:tcPr>
            <w:tcW w:w="591" w:type="dxa"/>
          </w:tcPr>
          <w:p w:rsidR="00000000" w:rsidRDefault="00000000">
            <w:pPr>
              <w:autoSpaceDE w:val="0"/>
              <w:autoSpaceDN w:val="0"/>
              <w:rPr>
                <w:sz w:val="16"/>
                <w:szCs w:val="16"/>
                <w:lang w:val="fr-FR"/>
              </w:rPr>
            </w:pPr>
            <w:r>
              <w:rPr>
                <w:sz w:val="16"/>
                <w:szCs w:val="16"/>
                <w:lang w:val="fr-FR"/>
              </w:rPr>
              <w:t>265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325</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235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100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295</w:t>
            </w:r>
          </w:p>
        </w:tc>
        <w:tc>
          <w:tcPr>
            <w:tcW w:w="600" w:type="dxa"/>
          </w:tcPr>
          <w:p w:rsidR="00000000" w:rsidRDefault="00000000">
            <w:pPr>
              <w:autoSpaceDE w:val="0"/>
              <w:autoSpaceDN w:val="0"/>
              <w:rPr>
                <w:sz w:val="16"/>
                <w:szCs w:val="16"/>
                <w:lang w:val="fr-FR"/>
              </w:rPr>
            </w:pPr>
            <w:r>
              <w:rPr>
                <w:sz w:val="16"/>
                <w:szCs w:val="16"/>
                <w:lang w:val="fr-FR"/>
              </w:rPr>
              <w:t>340</w:t>
            </w:r>
          </w:p>
        </w:tc>
        <w:tc>
          <w:tcPr>
            <w:tcW w:w="819" w:type="dxa"/>
          </w:tcPr>
          <w:p w:rsidR="00000000" w:rsidRDefault="00000000">
            <w:pPr>
              <w:autoSpaceDE w:val="0"/>
              <w:autoSpaceDN w:val="0"/>
              <w:rPr>
                <w:sz w:val="16"/>
                <w:szCs w:val="16"/>
                <w:lang w:val="fr-FR"/>
              </w:rPr>
            </w:pPr>
            <w:r>
              <w:rPr>
                <w:sz w:val="16"/>
                <w:szCs w:val="16"/>
                <w:lang w:val="fr-FR"/>
              </w:rPr>
              <w:t>ND</w:t>
            </w:r>
          </w:p>
        </w:tc>
      </w:tr>
      <w:tr w:rsidR="00000000">
        <w:tc>
          <w:tcPr>
            <w:tcW w:w="1070" w:type="dxa"/>
          </w:tcPr>
          <w:p w:rsidR="00000000" w:rsidRDefault="00000000">
            <w:pPr>
              <w:autoSpaceDE w:val="0"/>
              <w:autoSpaceDN w:val="0"/>
              <w:rPr>
                <w:sz w:val="16"/>
                <w:szCs w:val="16"/>
                <w:lang w:val="fr-FR"/>
              </w:rPr>
            </w:pPr>
            <w:r>
              <w:rPr>
                <w:sz w:val="16"/>
                <w:szCs w:val="16"/>
                <w:lang w:val="fr-FR"/>
              </w:rPr>
              <w:t>Cohicon</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260</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295</w:t>
            </w:r>
          </w:p>
        </w:tc>
        <w:tc>
          <w:tcPr>
            <w:tcW w:w="636" w:type="dxa"/>
          </w:tcPr>
          <w:p w:rsidR="00000000" w:rsidRDefault="00000000">
            <w:pPr>
              <w:autoSpaceDE w:val="0"/>
              <w:autoSpaceDN w:val="0"/>
              <w:rPr>
                <w:sz w:val="16"/>
                <w:szCs w:val="16"/>
                <w:lang w:val="fr-FR"/>
              </w:rPr>
            </w:pPr>
            <w:r>
              <w:rPr>
                <w:sz w:val="16"/>
                <w:szCs w:val="16"/>
                <w:lang w:val="fr-FR"/>
              </w:rPr>
              <w:t>315</w:t>
            </w:r>
          </w:p>
        </w:tc>
        <w:tc>
          <w:tcPr>
            <w:tcW w:w="472" w:type="dxa"/>
          </w:tcPr>
          <w:p w:rsidR="00000000" w:rsidRDefault="00000000">
            <w:pPr>
              <w:autoSpaceDE w:val="0"/>
              <w:autoSpaceDN w:val="0"/>
              <w:rPr>
                <w:sz w:val="16"/>
                <w:szCs w:val="16"/>
                <w:lang w:val="fr-FR"/>
              </w:rPr>
            </w:pPr>
            <w:r>
              <w:rPr>
                <w:sz w:val="16"/>
                <w:szCs w:val="16"/>
                <w:lang w:val="fr-FR"/>
              </w:rPr>
              <w:t>125</w:t>
            </w:r>
          </w:p>
        </w:tc>
        <w:tc>
          <w:tcPr>
            <w:tcW w:w="472" w:type="dxa"/>
          </w:tcPr>
          <w:p w:rsidR="00000000" w:rsidRDefault="00000000">
            <w:pPr>
              <w:autoSpaceDE w:val="0"/>
              <w:autoSpaceDN w:val="0"/>
              <w:rPr>
                <w:sz w:val="16"/>
                <w:szCs w:val="16"/>
                <w:lang w:val="fr-FR"/>
              </w:rPr>
            </w:pPr>
            <w:r>
              <w:rPr>
                <w:sz w:val="16"/>
                <w:szCs w:val="16"/>
                <w:lang w:val="fr-FR"/>
              </w:rPr>
              <w:t>200</w:t>
            </w:r>
          </w:p>
        </w:tc>
        <w:tc>
          <w:tcPr>
            <w:tcW w:w="736" w:type="dxa"/>
          </w:tcPr>
          <w:p w:rsidR="00000000" w:rsidRDefault="00000000">
            <w:pPr>
              <w:autoSpaceDE w:val="0"/>
              <w:autoSpaceDN w:val="0"/>
              <w:rPr>
                <w:sz w:val="16"/>
                <w:szCs w:val="16"/>
                <w:lang w:val="fr-FR"/>
              </w:rPr>
            </w:pPr>
            <w:r>
              <w:rPr>
                <w:sz w:val="16"/>
                <w:szCs w:val="16"/>
                <w:lang w:val="fr-FR"/>
              </w:rPr>
              <w:t>350</w:t>
            </w:r>
          </w:p>
        </w:tc>
        <w:tc>
          <w:tcPr>
            <w:tcW w:w="465" w:type="dxa"/>
          </w:tcPr>
          <w:p w:rsidR="00000000" w:rsidRDefault="00000000">
            <w:pPr>
              <w:autoSpaceDE w:val="0"/>
              <w:autoSpaceDN w:val="0"/>
              <w:rPr>
                <w:sz w:val="16"/>
                <w:szCs w:val="16"/>
                <w:lang w:val="fr-FR"/>
              </w:rPr>
            </w:pPr>
            <w:r>
              <w:rPr>
                <w:sz w:val="16"/>
                <w:szCs w:val="16"/>
                <w:lang w:val="fr-FR"/>
              </w:rPr>
              <w:t>185</w:t>
            </w:r>
          </w:p>
        </w:tc>
        <w:tc>
          <w:tcPr>
            <w:tcW w:w="519" w:type="dxa"/>
          </w:tcPr>
          <w:p w:rsidR="00000000" w:rsidRDefault="00000000">
            <w:pPr>
              <w:autoSpaceDE w:val="0"/>
              <w:autoSpaceDN w:val="0"/>
              <w:rPr>
                <w:sz w:val="16"/>
                <w:szCs w:val="16"/>
                <w:lang w:val="fr-FR"/>
              </w:rPr>
            </w:pPr>
            <w:r>
              <w:rPr>
                <w:sz w:val="16"/>
                <w:szCs w:val="16"/>
                <w:lang w:val="fr-FR"/>
              </w:rPr>
              <w:t>200</w:t>
            </w:r>
          </w:p>
        </w:tc>
        <w:tc>
          <w:tcPr>
            <w:tcW w:w="736" w:type="dxa"/>
          </w:tcPr>
          <w:p w:rsidR="00000000" w:rsidRDefault="00000000">
            <w:pPr>
              <w:autoSpaceDE w:val="0"/>
              <w:autoSpaceDN w:val="0"/>
              <w:rPr>
                <w:sz w:val="16"/>
                <w:szCs w:val="16"/>
                <w:lang w:val="fr-FR"/>
              </w:rPr>
            </w:pPr>
            <w:r>
              <w:rPr>
                <w:sz w:val="16"/>
                <w:szCs w:val="16"/>
                <w:lang w:val="fr-FR"/>
              </w:rPr>
              <w:t>100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395</w:t>
            </w:r>
          </w:p>
        </w:tc>
        <w:tc>
          <w:tcPr>
            <w:tcW w:w="600" w:type="dxa"/>
          </w:tcPr>
          <w:p w:rsidR="00000000" w:rsidRDefault="00000000">
            <w:pPr>
              <w:autoSpaceDE w:val="0"/>
              <w:autoSpaceDN w:val="0"/>
              <w:rPr>
                <w:sz w:val="16"/>
                <w:szCs w:val="16"/>
                <w:lang w:val="fr-FR"/>
              </w:rPr>
            </w:pPr>
            <w:r>
              <w:rPr>
                <w:sz w:val="16"/>
                <w:szCs w:val="16"/>
                <w:lang w:val="fr-FR"/>
              </w:rPr>
              <w:t>405</w:t>
            </w:r>
          </w:p>
        </w:tc>
        <w:tc>
          <w:tcPr>
            <w:tcW w:w="819" w:type="dxa"/>
          </w:tcPr>
          <w:p w:rsidR="00000000" w:rsidRDefault="00000000">
            <w:pPr>
              <w:autoSpaceDE w:val="0"/>
              <w:autoSpaceDN w:val="0"/>
              <w:rPr>
                <w:sz w:val="16"/>
                <w:szCs w:val="16"/>
                <w:lang w:val="fr-FR"/>
              </w:rPr>
            </w:pPr>
            <w:r>
              <w:rPr>
                <w:sz w:val="16"/>
                <w:szCs w:val="16"/>
                <w:lang w:val="fr-FR"/>
              </w:rPr>
              <w:t>430</w:t>
            </w:r>
          </w:p>
        </w:tc>
      </w:tr>
      <w:tr w:rsidR="00000000">
        <w:tc>
          <w:tcPr>
            <w:tcW w:w="1070" w:type="dxa"/>
          </w:tcPr>
          <w:p w:rsidR="00000000" w:rsidRDefault="00000000">
            <w:pPr>
              <w:autoSpaceDE w:val="0"/>
              <w:autoSpaceDN w:val="0"/>
              <w:rPr>
                <w:sz w:val="16"/>
                <w:szCs w:val="16"/>
                <w:lang w:val="fr-FR"/>
              </w:rPr>
            </w:pPr>
            <w:r>
              <w:rPr>
                <w:sz w:val="16"/>
                <w:szCs w:val="16"/>
                <w:lang w:val="fr-FR"/>
              </w:rPr>
              <w:t>Cové</w:t>
            </w:r>
          </w:p>
        </w:tc>
        <w:tc>
          <w:tcPr>
            <w:tcW w:w="542" w:type="dxa"/>
          </w:tcPr>
          <w:p w:rsidR="00000000" w:rsidRDefault="00000000">
            <w:pPr>
              <w:autoSpaceDE w:val="0"/>
              <w:autoSpaceDN w:val="0"/>
              <w:rPr>
                <w:sz w:val="16"/>
                <w:szCs w:val="16"/>
                <w:lang w:val="fr-FR"/>
              </w:rPr>
            </w:pPr>
            <w:r>
              <w:rPr>
                <w:sz w:val="16"/>
                <w:szCs w:val="16"/>
                <w:lang w:val="fr-FR"/>
              </w:rPr>
              <w:t>260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260</w:t>
            </w:r>
          </w:p>
        </w:tc>
        <w:tc>
          <w:tcPr>
            <w:tcW w:w="591" w:type="dxa"/>
          </w:tcPr>
          <w:p w:rsidR="00000000" w:rsidRDefault="00000000">
            <w:pPr>
              <w:autoSpaceDE w:val="0"/>
              <w:autoSpaceDN w:val="0"/>
              <w:rPr>
                <w:sz w:val="16"/>
                <w:szCs w:val="16"/>
                <w:lang w:val="fr-FR"/>
              </w:rPr>
            </w:pPr>
            <w:r>
              <w:rPr>
                <w:sz w:val="16"/>
                <w:szCs w:val="16"/>
                <w:lang w:val="fr-FR"/>
              </w:rPr>
              <w:t>265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375</w:t>
            </w:r>
          </w:p>
        </w:tc>
        <w:tc>
          <w:tcPr>
            <w:tcW w:w="472" w:type="dxa"/>
          </w:tcPr>
          <w:p w:rsidR="00000000" w:rsidRDefault="00000000">
            <w:pPr>
              <w:autoSpaceDE w:val="0"/>
              <w:autoSpaceDN w:val="0"/>
              <w:rPr>
                <w:sz w:val="16"/>
                <w:szCs w:val="16"/>
                <w:lang w:val="fr-FR"/>
              </w:rPr>
            </w:pPr>
            <w:r>
              <w:rPr>
                <w:sz w:val="16"/>
                <w:szCs w:val="16"/>
                <w:lang w:val="fr-FR"/>
              </w:rPr>
              <w:t>175</w:t>
            </w:r>
          </w:p>
        </w:tc>
        <w:tc>
          <w:tcPr>
            <w:tcW w:w="472" w:type="dxa"/>
          </w:tcPr>
          <w:p w:rsidR="00000000" w:rsidRDefault="00000000">
            <w:pPr>
              <w:autoSpaceDE w:val="0"/>
              <w:autoSpaceDN w:val="0"/>
              <w:rPr>
                <w:sz w:val="16"/>
                <w:szCs w:val="16"/>
                <w:lang w:val="fr-FR"/>
              </w:rPr>
            </w:pPr>
            <w:r>
              <w:rPr>
                <w:sz w:val="16"/>
                <w:szCs w:val="16"/>
                <w:lang w:val="fr-FR"/>
              </w:rPr>
              <w:t>225</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145</w:t>
            </w:r>
          </w:p>
        </w:tc>
        <w:tc>
          <w:tcPr>
            <w:tcW w:w="519" w:type="dxa"/>
          </w:tcPr>
          <w:p w:rsidR="00000000" w:rsidRDefault="00000000">
            <w:pPr>
              <w:autoSpaceDE w:val="0"/>
              <w:autoSpaceDN w:val="0"/>
              <w:rPr>
                <w:sz w:val="16"/>
                <w:szCs w:val="16"/>
                <w:lang w:val="fr-FR"/>
              </w:rPr>
            </w:pPr>
            <w:r>
              <w:rPr>
                <w:sz w:val="16"/>
                <w:szCs w:val="16"/>
                <w:lang w:val="fr-FR"/>
              </w:rPr>
              <w:t>150</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325</w:t>
            </w:r>
          </w:p>
        </w:tc>
        <w:tc>
          <w:tcPr>
            <w:tcW w:w="819" w:type="dxa"/>
          </w:tcPr>
          <w:p w:rsidR="00000000" w:rsidRDefault="00000000">
            <w:pPr>
              <w:autoSpaceDE w:val="0"/>
              <w:autoSpaceDN w:val="0"/>
              <w:rPr>
                <w:sz w:val="16"/>
                <w:szCs w:val="16"/>
                <w:lang w:val="fr-FR"/>
              </w:rPr>
            </w:pPr>
            <w:r>
              <w:rPr>
                <w:sz w:val="16"/>
                <w:szCs w:val="16"/>
                <w:lang w:val="fr-FR"/>
              </w:rPr>
              <w:t>305</w:t>
            </w:r>
          </w:p>
        </w:tc>
      </w:tr>
      <w:tr w:rsidR="00000000">
        <w:tc>
          <w:tcPr>
            <w:tcW w:w="1070" w:type="dxa"/>
          </w:tcPr>
          <w:p w:rsidR="00000000" w:rsidRDefault="00000000">
            <w:pPr>
              <w:autoSpaceDE w:val="0"/>
              <w:autoSpaceDN w:val="0"/>
              <w:rPr>
                <w:sz w:val="16"/>
                <w:szCs w:val="16"/>
                <w:lang w:val="fr-FR"/>
              </w:rPr>
            </w:pPr>
            <w:r>
              <w:rPr>
                <w:sz w:val="16"/>
                <w:szCs w:val="16"/>
                <w:lang w:val="fr-FR"/>
              </w:rPr>
              <w:t>Houndjro</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290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305</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380</w:t>
            </w:r>
          </w:p>
        </w:tc>
        <w:tc>
          <w:tcPr>
            <w:tcW w:w="465" w:type="dxa"/>
          </w:tcPr>
          <w:p w:rsidR="00000000" w:rsidRDefault="00000000">
            <w:pPr>
              <w:autoSpaceDE w:val="0"/>
              <w:autoSpaceDN w:val="0"/>
              <w:rPr>
                <w:sz w:val="16"/>
                <w:szCs w:val="16"/>
                <w:lang w:val="fr-FR"/>
              </w:rPr>
            </w:pPr>
            <w:r>
              <w:rPr>
                <w:sz w:val="16"/>
                <w:szCs w:val="16"/>
                <w:lang w:val="fr-FR"/>
              </w:rPr>
              <w:t>235</w:t>
            </w:r>
          </w:p>
        </w:tc>
        <w:tc>
          <w:tcPr>
            <w:tcW w:w="519" w:type="dxa"/>
          </w:tcPr>
          <w:p w:rsidR="00000000" w:rsidRDefault="00000000">
            <w:pPr>
              <w:autoSpaceDE w:val="0"/>
              <w:autoSpaceDN w:val="0"/>
              <w:rPr>
                <w:sz w:val="16"/>
                <w:szCs w:val="16"/>
                <w:lang w:val="fr-FR"/>
              </w:rPr>
            </w:pPr>
            <w:r>
              <w:rPr>
                <w:sz w:val="16"/>
                <w:szCs w:val="16"/>
                <w:lang w:val="fr-FR"/>
              </w:rPr>
              <w:t>260</w:t>
            </w:r>
          </w:p>
        </w:tc>
        <w:tc>
          <w:tcPr>
            <w:tcW w:w="736" w:type="dxa"/>
          </w:tcPr>
          <w:p w:rsidR="00000000" w:rsidRDefault="00000000">
            <w:pPr>
              <w:autoSpaceDE w:val="0"/>
              <w:autoSpaceDN w:val="0"/>
              <w:rPr>
                <w:sz w:val="16"/>
                <w:szCs w:val="16"/>
                <w:lang w:val="fr-FR"/>
              </w:rPr>
            </w:pPr>
            <w:r>
              <w:rPr>
                <w:sz w:val="16"/>
                <w:szCs w:val="16"/>
                <w:lang w:val="fr-FR"/>
              </w:rPr>
              <w:t>160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425</w:t>
            </w:r>
          </w:p>
        </w:tc>
        <w:tc>
          <w:tcPr>
            <w:tcW w:w="600" w:type="dxa"/>
          </w:tcPr>
          <w:p w:rsidR="00000000" w:rsidRDefault="00000000">
            <w:pPr>
              <w:autoSpaceDE w:val="0"/>
              <w:autoSpaceDN w:val="0"/>
              <w:rPr>
                <w:sz w:val="16"/>
                <w:szCs w:val="16"/>
                <w:lang w:val="fr-FR"/>
              </w:rPr>
            </w:pPr>
            <w:r>
              <w:rPr>
                <w:sz w:val="16"/>
                <w:szCs w:val="16"/>
                <w:lang w:val="fr-FR"/>
              </w:rPr>
              <w:t>435</w:t>
            </w:r>
          </w:p>
        </w:tc>
        <w:tc>
          <w:tcPr>
            <w:tcW w:w="819" w:type="dxa"/>
          </w:tcPr>
          <w:p w:rsidR="00000000" w:rsidRDefault="00000000">
            <w:pPr>
              <w:autoSpaceDE w:val="0"/>
              <w:autoSpaceDN w:val="0"/>
              <w:rPr>
                <w:sz w:val="16"/>
                <w:szCs w:val="16"/>
                <w:lang w:val="fr-FR"/>
              </w:rPr>
            </w:pPr>
            <w:r>
              <w:rPr>
                <w:sz w:val="16"/>
                <w:szCs w:val="16"/>
                <w:lang w:val="fr-FR"/>
              </w:rPr>
              <w:t>440</w:t>
            </w:r>
          </w:p>
        </w:tc>
      </w:tr>
      <w:tr w:rsidR="00000000">
        <w:tc>
          <w:tcPr>
            <w:tcW w:w="1070" w:type="dxa"/>
          </w:tcPr>
          <w:p w:rsidR="00000000" w:rsidRDefault="00000000">
            <w:pPr>
              <w:autoSpaceDE w:val="0"/>
              <w:autoSpaceDN w:val="0"/>
              <w:rPr>
                <w:sz w:val="16"/>
                <w:szCs w:val="16"/>
                <w:lang w:val="fr-FR"/>
              </w:rPr>
            </w:pPr>
            <w:r>
              <w:rPr>
                <w:sz w:val="16"/>
                <w:szCs w:val="16"/>
                <w:lang w:val="fr-FR"/>
              </w:rPr>
              <w:t>Ouéssé</w:t>
            </w:r>
          </w:p>
        </w:tc>
        <w:tc>
          <w:tcPr>
            <w:tcW w:w="542" w:type="dxa"/>
          </w:tcPr>
          <w:p w:rsidR="00000000" w:rsidRDefault="00000000">
            <w:pPr>
              <w:autoSpaceDE w:val="0"/>
              <w:autoSpaceDN w:val="0"/>
              <w:rPr>
                <w:sz w:val="16"/>
                <w:szCs w:val="16"/>
                <w:lang w:val="fr-FR"/>
              </w:rPr>
            </w:pPr>
            <w:r>
              <w:rPr>
                <w:sz w:val="16"/>
                <w:szCs w:val="16"/>
                <w:lang w:val="fr-FR"/>
              </w:rPr>
              <w:t>265</w:t>
            </w:r>
          </w:p>
        </w:tc>
        <w:tc>
          <w:tcPr>
            <w:tcW w:w="600" w:type="dxa"/>
          </w:tcPr>
          <w:p w:rsidR="00000000" w:rsidRDefault="00000000">
            <w:pPr>
              <w:autoSpaceDE w:val="0"/>
              <w:autoSpaceDN w:val="0"/>
              <w:rPr>
                <w:sz w:val="16"/>
                <w:szCs w:val="16"/>
                <w:lang w:val="fr-FR"/>
              </w:rPr>
            </w:pPr>
            <w:r>
              <w:rPr>
                <w:sz w:val="16"/>
                <w:szCs w:val="16"/>
                <w:lang w:val="fr-FR"/>
              </w:rPr>
              <w:t>230</w:t>
            </w:r>
          </w:p>
        </w:tc>
        <w:tc>
          <w:tcPr>
            <w:tcW w:w="645" w:type="dxa"/>
          </w:tcPr>
          <w:p w:rsidR="00000000" w:rsidRDefault="00000000">
            <w:pPr>
              <w:autoSpaceDE w:val="0"/>
              <w:autoSpaceDN w:val="0"/>
              <w:rPr>
                <w:sz w:val="16"/>
                <w:szCs w:val="16"/>
                <w:lang w:val="fr-FR"/>
              </w:rPr>
            </w:pPr>
            <w:r>
              <w:rPr>
                <w:sz w:val="16"/>
                <w:szCs w:val="16"/>
                <w:lang w:val="fr-FR"/>
              </w:rPr>
              <w:t>230</w:t>
            </w:r>
          </w:p>
        </w:tc>
        <w:tc>
          <w:tcPr>
            <w:tcW w:w="591" w:type="dxa"/>
          </w:tcPr>
          <w:p w:rsidR="00000000" w:rsidRDefault="00000000">
            <w:pPr>
              <w:autoSpaceDE w:val="0"/>
              <w:autoSpaceDN w:val="0"/>
              <w:rPr>
                <w:sz w:val="16"/>
                <w:szCs w:val="16"/>
                <w:lang w:val="fr-FR"/>
              </w:rPr>
            </w:pPr>
            <w:r>
              <w:rPr>
                <w:sz w:val="16"/>
                <w:szCs w:val="16"/>
                <w:lang w:val="fr-FR"/>
              </w:rPr>
              <w:t>220</w:t>
            </w:r>
          </w:p>
        </w:tc>
        <w:tc>
          <w:tcPr>
            <w:tcW w:w="481" w:type="dxa"/>
          </w:tcPr>
          <w:p w:rsidR="00000000" w:rsidRDefault="00000000">
            <w:pPr>
              <w:autoSpaceDE w:val="0"/>
              <w:autoSpaceDN w:val="0"/>
              <w:rPr>
                <w:sz w:val="16"/>
                <w:szCs w:val="16"/>
                <w:lang w:val="fr-FR"/>
              </w:rPr>
            </w:pPr>
            <w:r>
              <w:rPr>
                <w:sz w:val="16"/>
                <w:szCs w:val="16"/>
                <w:lang w:val="fr-FR"/>
              </w:rPr>
              <w:t>220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220</w:t>
            </w:r>
          </w:p>
        </w:tc>
        <w:tc>
          <w:tcPr>
            <w:tcW w:w="472" w:type="dxa"/>
          </w:tcPr>
          <w:p w:rsidR="00000000" w:rsidRDefault="00000000">
            <w:pPr>
              <w:autoSpaceDE w:val="0"/>
              <w:autoSpaceDN w:val="0"/>
              <w:rPr>
                <w:sz w:val="16"/>
                <w:szCs w:val="16"/>
                <w:lang w:val="fr-FR"/>
              </w:rPr>
            </w:pPr>
            <w:r>
              <w:rPr>
                <w:sz w:val="16"/>
                <w:szCs w:val="16"/>
                <w:lang w:val="fr-FR"/>
              </w:rPr>
              <w:t>310</w:t>
            </w:r>
          </w:p>
        </w:tc>
        <w:tc>
          <w:tcPr>
            <w:tcW w:w="736" w:type="dxa"/>
          </w:tcPr>
          <w:p w:rsidR="00000000" w:rsidRDefault="00000000">
            <w:pPr>
              <w:autoSpaceDE w:val="0"/>
              <w:autoSpaceDN w:val="0"/>
              <w:rPr>
                <w:sz w:val="16"/>
                <w:szCs w:val="16"/>
                <w:lang w:val="fr-FR"/>
              </w:rPr>
            </w:pPr>
            <w:r>
              <w:rPr>
                <w:sz w:val="16"/>
                <w:szCs w:val="16"/>
                <w:lang w:val="fr-FR"/>
              </w:rPr>
              <w:t>380</w:t>
            </w:r>
          </w:p>
        </w:tc>
        <w:tc>
          <w:tcPr>
            <w:tcW w:w="465" w:type="dxa"/>
          </w:tcPr>
          <w:p w:rsidR="00000000" w:rsidRDefault="00000000">
            <w:pPr>
              <w:autoSpaceDE w:val="0"/>
              <w:autoSpaceDN w:val="0"/>
              <w:rPr>
                <w:sz w:val="16"/>
                <w:szCs w:val="16"/>
                <w:lang w:val="fr-FR"/>
              </w:rPr>
            </w:pPr>
            <w:r>
              <w:rPr>
                <w:sz w:val="16"/>
                <w:szCs w:val="16"/>
                <w:lang w:val="fr-FR"/>
              </w:rPr>
              <w:t>160</w:t>
            </w:r>
          </w:p>
        </w:tc>
        <w:tc>
          <w:tcPr>
            <w:tcW w:w="519" w:type="dxa"/>
          </w:tcPr>
          <w:p w:rsidR="00000000" w:rsidRDefault="00000000">
            <w:pPr>
              <w:autoSpaceDE w:val="0"/>
              <w:autoSpaceDN w:val="0"/>
              <w:rPr>
                <w:sz w:val="16"/>
                <w:szCs w:val="16"/>
                <w:lang w:val="fr-FR"/>
              </w:rPr>
            </w:pPr>
            <w:r>
              <w:rPr>
                <w:sz w:val="16"/>
                <w:szCs w:val="16"/>
                <w:lang w:val="fr-FR"/>
              </w:rPr>
              <w:t>220</w:t>
            </w:r>
          </w:p>
        </w:tc>
        <w:tc>
          <w:tcPr>
            <w:tcW w:w="736" w:type="dxa"/>
          </w:tcPr>
          <w:p w:rsidR="00000000" w:rsidRDefault="00000000">
            <w:pPr>
              <w:autoSpaceDE w:val="0"/>
              <w:autoSpaceDN w:val="0"/>
              <w:rPr>
                <w:sz w:val="16"/>
                <w:szCs w:val="16"/>
                <w:lang w:val="fr-FR"/>
              </w:rPr>
            </w:pPr>
            <w:r>
              <w:rPr>
                <w:sz w:val="16"/>
                <w:szCs w:val="16"/>
                <w:lang w:val="fr-FR"/>
              </w:rPr>
              <w:t>175</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450</w:t>
            </w:r>
          </w:p>
        </w:tc>
        <w:tc>
          <w:tcPr>
            <w:tcW w:w="600" w:type="dxa"/>
          </w:tcPr>
          <w:p w:rsidR="00000000" w:rsidRDefault="00000000">
            <w:pPr>
              <w:autoSpaceDE w:val="0"/>
              <w:autoSpaceDN w:val="0"/>
              <w:rPr>
                <w:sz w:val="16"/>
                <w:szCs w:val="16"/>
                <w:lang w:val="fr-FR"/>
              </w:rPr>
            </w:pPr>
            <w:r>
              <w:rPr>
                <w:sz w:val="16"/>
                <w:szCs w:val="16"/>
                <w:lang w:val="fr-FR"/>
              </w:rPr>
              <w:t>470</w:t>
            </w:r>
          </w:p>
        </w:tc>
        <w:tc>
          <w:tcPr>
            <w:tcW w:w="819" w:type="dxa"/>
          </w:tcPr>
          <w:p w:rsidR="00000000" w:rsidRDefault="00000000">
            <w:pPr>
              <w:autoSpaceDE w:val="0"/>
              <w:autoSpaceDN w:val="0"/>
              <w:rPr>
                <w:sz w:val="16"/>
                <w:szCs w:val="16"/>
                <w:lang w:val="fr-FR"/>
              </w:rPr>
            </w:pPr>
            <w:r>
              <w:rPr>
                <w:sz w:val="16"/>
                <w:szCs w:val="16"/>
                <w:lang w:val="fr-FR"/>
              </w:rPr>
              <w:t>365</w:t>
            </w:r>
          </w:p>
        </w:tc>
      </w:tr>
      <w:tr w:rsidR="00000000">
        <w:tc>
          <w:tcPr>
            <w:tcW w:w="1070" w:type="dxa"/>
          </w:tcPr>
          <w:p w:rsidR="00000000" w:rsidRDefault="00000000">
            <w:pPr>
              <w:autoSpaceDE w:val="0"/>
              <w:autoSpaceDN w:val="0"/>
              <w:rPr>
                <w:sz w:val="16"/>
                <w:szCs w:val="16"/>
                <w:lang w:val="fr-FR"/>
              </w:rPr>
            </w:pPr>
            <w:r>
              <w:rPr>
                <w:sz w:val="16"/>
                <w:szCs w:val="16"/>
                <w:lang w:val="fr-FR"/>
              </w:rPr>
              <w:t>Cogbodomé</w:t>
            </w:r>
          </w:p>
        </w:tc>
        <w:tc>
          <w:tcPr>
            <w:tcW w:w="542" w:type="dxa"/>
          </w:tcPr>
          <w:p w:rsidR="00000000" w:rsidRDefault="00000000">
            <w:pPr>
              <w:autoSpaceDE w:val="0"/>
              <w:autoSpaceDN w:val="0"/>
              <w:rPr>
                <w:sz w:val="16"/>
                <w:szCs w:val="16"/>
                <w:lang w:val="fr-FR"/>
              </w:rPr>
            </w:pPr>
            <w:r>
              <w:rPr>
                <w:sz w:val="16"/>
                <w:szCs w:val="16"/>
                <w:lang w:val="fr-FR"/>
              </w:rPr>
              <w:t>285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295</w:t>
            </w:r>
          </w:p>
        </w:tc>
        <w:tc>
          <w:tcPr>
            <w:tcW w:w="636" w:type="dxa"/>
          </w:tcPr>
          <w:p w:rsidR="00000000" w:rsidRDefault="00000000">
            <w:pPr>
              <w:autoSpaceDE w:val="0"/>
              <w:autoSpaceDN w:val="0"/>
              <w:rPr>
                <w:sz w:val="16"/>
                <w:szCs w:val="16"/>
                <w:lang w:val="fr-FR"/>
              </w:rPr>
            </w:pPr>
            <w:r>
              <w:rPr>
                <w:sz w:val="16"/>
                <w:szCs w:val="16"/>
                <w:lang w:val="fr-FR"/>
              </w:rPr>
              <w:t>325</w:t>
            </w:r>
          </w:p>
        </w:tc>
        <w:tc>
          <w:tcPr>
            <w:tcW w:w="472" w:type="dxa"/>
          </w:tcPr>
          <w:p w:rsidR="00000000" w:rsidRDefault="00000000">
            <w:pPr>
              <w:autoSpaceDE w:val="0"/>
              <w:autoSpaceDN w:val="0"/>
              <w:rPr>
                <w:sz w:val="16"/>
                <w:szCs w:val="16"/>
                <w:lang w:val="fr-FR"/>
              </w:rPr>
            </w:pPr>
            <w:r>
              <w:rPr>
                <w:sz w:val="16"/>
                <w:szCs w:val="16"/>
                <w:lang w:val="fr-FR"/>
              </w:rPr>
              <w:t>115</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300</w:t>
            </w:r>
          </w:p>
        </w:tc>
        <w:tc>
          <w:tcPr>
            <w:tcW w:w="465" w:type="dxa"/>
          </w:tcPr>
          <w:p w:rsidR="00000000" w:rsidRDefault="00000000">
            <w:pPr>
              <w:autoSpaceDE w:val="0"/>
              <w:autoSpaceDN w:val="0"/>
              <w:rPr>
                <w:sz w:val="16"/>
                <w:szCs w:val="16"/>
                <w:lang w:val="fr-FR"/>
              </w:rPr>
            </w:pPr>
            <w:r>
              <w:rPr>
                <w:sz w:val="16"/>
                <w:szCs w:val="16"/>
                <w:lang w:val="fr-FR"/>
              </w:rPr>
              <w:t>160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385</w:t>
            </w:r>
          </w:p>
        </w:tc>
        <w:tc>
          <w:tcPr>
            <w:tcW w:w="819" w:type="dxa"/>
          </w:tcPr>
          <w:p w:rsidR="00000000" w:rsidRDefault="00000000">
            <w:pPr>
              <w:autoSpaceDE w:val="0"/>
              <w:autoSpaceDN w:val="0"/>
              <w:rPr>
                <w:sz w:val="16"/>
                <w:szCs w:val="16"/>
                <w:lang w:val="fr-FR"/>
              </w:rPr>
            </w:pPr>
            <w:r>
              <w:rPr>
                <w:sz w:val="16"/>
                <w:szCs w:val="16"/>
                <w:lang w:val="fr-FR"/>
              </w:rPr>
              <w:t>475</w:t>
            </w:r>
          </w:p>
        </w:tc>
      </w:tr>
      <w:tr w:rsidR="00000000">
        <w:tc>
          <w:tcPr>
            <w:tcW w:w="1070" w:type="dxa"/>
          </w:tcPr>
          <w:p w:rsidR="00000000" w:rsidRDefault="00000000">
            <w:pPr>
              <w:autoSpaceDE w:val="0"/>
              <w:autoSpaceDN w:val="0"/>
              <w:rPr>
                <w:sz w:val="16"/>
                <w:szCs w:val="16"/>
                <w:lang w:val="fr-FR"/>
              </w:rPr>
            </w:pPr>
            <w:r>
              <w:rPr>
                <w:sz w:val="16"/>
                <w:szCs w:val="16"/>
                <w:lang w:val="fr-FR"/>
              </w:rPr>
              <w:t>Glazoué</w:t>
            </w:r>
          </w:p>
        </w:tc>
        <w:tc>
          <w:tcPr>
            <w:tcW w:w="542" w:type="dxa"/>
          </w:tcPr>
          <w:p w:rsidR="00000000" w:rsidRDefault="00000000">
            <w:pPr>
              <w:autoSpaceDE w:val="0"/>
              <w:autoSpaceDN w:val="0"/>
              <w:rPr>
                <w:sz w:val="16"/>
                <w:szCs w:val="16"/>
                <w:lang w:val="fr-FR"/>
              </w:rPr>
            </w:pPr>
            <w:r>
              <w:rPr>
                <w:sz w:val="16"/>
                <w:szCs w:val="16"/>
                <w:lang w:val="fr-FR"/>
              </w:rPr>
              <w:t>270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270</w:t>
            </w:r>
          </w:p>
        </w:tc>
        <w:tc>
          <w:tcPr>
            <w:tcW w:w="591" w:type="dxa"/>
          </w:tcPr>
          <w:p w:rsidR="00000000" w:rsidRDefault="00000000">
            <w:pPr>
              <w:autoSpaceDE w:val="0"/>
              <w:autoSpaceDN w:val="0"/>
              <w:rPr>
                <w:sz w:val="16"/>
                <w:szCs w:val="16"/>
                <w:lang w:val="fr-FR"/>
              </w:rPr>
            </w:pPr>
            <w:r>
              <w:rPr>
                <w:sz w:val="16"/>
                <w:szCs w:val="16"/>
                <w:lang w:val="fr-FR"/>
              </w:rPr>
              <w:t>345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100</w:t>
            </w:r>
          </w:p>
        </w:tc>
        <w:tc>
          <w:tcPr>
            <w:tcW w:w="472" w:type="dxa"/>
          </w:tcPr>
          <w:p w:rsidR="00000000" w:rsidRDefault="00000000">
            <w:pPr>
              <w:autoSpaceDE w:val="0"/>
              <w:autoSpaceDN w:val="0"/>
              <w:rPr>
                <w:sz w:val="16"/>
                <w:szCs w:val="16"/>
                <w:lang w:val="fr-FR"/>
              </w:rPr>
            </w:pPr>
            <w:r>
              <w:rPr>
                <w:sz w:val="16"/>
                <w:szCs w:val="16"/>
                <w:lang w:val="fr-FR"/>
              </w:rPr>
              <w:t>160</w:t>
            </w:r>
          </w:p>
        </w:tc>
        <w:tc>
          <w:tcPr>
            <w:tcW w:w="736" w:type="dxa"/>
          </w:tcPr>
          <w:p w:rsidR="00000000" w:rsidRDefault="00000000">
            <w:pPr>
              <w:autoSpaceDE w:val="0"/>
              <w:autoSpaceDN w:val="0"/>
              <w:rPr>
                <w:sz w:val="16"/>
                <w:szCs w:val="16"/>
                <w:lang w:val="fr-FR"/>
              </w:rPr>
            </w:pPr>
            <w:r>
              <w:rPr>
                <w:sz w:val="16"/>
                <w:szCs w:val="16"/>
                <w:lang w:val="fr-FR"/>
              </w:rPr>
              <w:t>380</w:t>
            </w:r>
          </w:p>
        </w:tc>
        <w:tc>
          <w:tcPr>
            <w:tcW w:w="465" w:type="dxa"/>
          </w:tcPr>
          <w:p w:rsidR="00000000" w:rsidRDefault="00000000">
            <w:pPr>
              <w:autoSpaceDE w:val="0"/>
              <w:autoSpaceDN w:val="0"/>
              <w:rPr>
                <w:sz w:val="16"/>
                <w:szCs w:val="16"/>
                <w:lang w:val="fr-FR"/>
              </w:rPr>
            </w:pPr>
            <w:r>
              <w:rPr>
                <w:sz w:val="16"/>
                <w:szCs w:val="16"/>
                <w:lang w:val="fr-FR"/>
              </w:rPr>
              <w:t>170</w:t>
            </w:r>
          </w:p>
        </w:tc>
        <w:tc>
          <w:tcPr>
            <w:tcW w:w="519" w:type="dxa"/>
          </w:tcPr>
          <w:p w:rsidR="00000000" w:rsidRDefault="00000000">
            <w:pPr>
              <w:autoSpaceDE w:val="0"/>
              <w:autoSpaceDN w:val="0"/>
              <w:rPr>
                <w:sz w:val="16"/>
                <w:szCs w:val="16"/>
                <w:lang w:val="fr-FR"/>
              </w:rPr>
            </w:pPr>
            <w:r>
              <w:rPr>
                <w:sz w:val="16"/>
                <w:szCs w:val="16"/>
                <w:lang w:val="fr-FR"/>
              </w:rPr>
              <w:t>180</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400</w:t>
            </w:r>
          </w:p>
        </w:tc>
        <w:tc>
          <w:tcPr>
            <w:tcW w:w="600" w:type="dxa"/>
          </w:tcPr>
          <w:p w:rsidR="00000000" w:rsidRDefault="00000000">
            <w:pPr>
              <w:autoSpaceDE w:val="0"/>
              <w:autoSpaceDN w:val="0"/>
              <w:rPr>
                <w:sz w:val="16"/>
                <w:szCs w:val="16"/>
                <w:lang w:val="fr-FR"/>
              </w:rPr>
            </w:pPr>
            <w:r>
              <w:rPr>
                <w:sz w:val="16"/>
                <w:szCs w:val="16"/>
                <w:lang w:val="fr-FR"/>
              </w:rPr>
              <w:t>410</w:t>
            </w:r>
          </w:p>
        </w:tc>
        <w:tc>
          <w:tcPr>
            <w:tcW w:w="819" w:type="dxa"/>
          </w:tcPr>
          <w:p w:rsidR="00000000" w:rsidRDefault="00000000">
            <w:pPr>
              <w:autoSpaceDE w:val="0"/>
              <w:autoSpaceDN w:val="0"/>
              <w:rPr>
                <w:sz w:val="16"/>
                <w:szCs w:val="16"/>
                <w:lang w:val="fr-FR"/>
              </w:rPr>
            </w:pPr>
            <w:r>
              <w:rPr>
                <w:sz w:val="16"/>
                <w:szCs w:val="16"/>
                <w:lang w:val="fr-FR"/>
              </w:rPr>
              <w:t>300</w:t>
            </w:r>
          </w:p>
        </w:tc>
      </w:tr>
      <w:tr w:rsidR="00000000">
        <w:tc>
          <w:tcPr>
            <w:tcW w:w="1070" w:type="dxa"/>
          </w:tcPr>
          <w:p w:rsidR="00000000" w:rsidRDefault="00000000">
            <w:pPr>
              <w:autoSpaceDE w:val="0"/>
              <w:autoSpaceDN w:val="0"/>
              <w:rPr>
                <w:sz w:val="16"/>
                <w:szCs w:val="16"/>
                <w:lang w:val="fr-FR"/>
              </w:rPr>
            </w:pPr>
            <w:r>
              <w:rPr>
                <w:sz w:val="16"/>
                <w:szCs w:val="16"/>
                <w:lang w:val="fr-FR"/>
              </w:rPr>
              <w:t>Oungbégamé</w:t>
            </w:r>
          </w:p>
        </w:tc>
        <w:tc>
          <w:tcPr>
            <w:tcW w:w="542" w:type="dxa"/>
          </w:tcPr>
          <w:p w:rsidR="00000000" w:rsidRDefault="00000000">
            <w:pPr>
              <w:autoSpaceDE w:val="0"/>
              <w:autoSpaceDN w:val="0"/>
              <w:rPr>
                <w:sz w:val="16"/>
                <w:szCs w:val="16"/>
                <w:lang w:val="fr-FR"/>
              </w:rPr>
            </w:pPr>
            <w:r>
              <w:rPr>
                <w:sz w:val="16"/>
                <w:szCs w:val="16"/>
                <w:lang w:val="fr-FR"/>
              </w:rPr>
              <w:t>275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265</w:t>
            </w:r>
          </w:p>
        </w:tc>
        <w:tc>
          <w:tcPr>
            <w:tcW w:w="636" w:type="dxa"/>
          </w:tcPr>
          <w:p w:rsidR="00000000" w:rsidRDefault="00000000">
            <w:pPr>
              <w:autoSpaceDE w:val="0"/>
              <w:autoSpaceDN w:val="0"/>
              <w:rPr>
                <w:sz w:val="16"/>
                <w:szCs w:val="16"/>
                <w:lang w:val="fr-FR"/>
              </w:rPr>
            </w:pPr>
            <w:r>
              <w:rPr>
                <w:sz w:val="16"/>
                <w:szCs w:val="16"/>
                <w:lang w:val="fr-FR"/>
              </w:rPr>
              <w:t>325</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290</w:t>
            </w:r>
          </w:p>
        </w:tc>
        <w:tc>
          <w:tcPr>
            <w:tcW w:w="600" w:type="dxa"/>
          </w:tcPr>
          <w:p w:rsidR="00000000" w:rsidRDefault="00000000">
            <w:pPr>
              <w:autoSpaceDE w:val="0"/>
              <w:autoSpaceDN w:val="0"/>
              <w:rPr>
                <w:sz w:val="16"/>
                <w:szCs w:val="16"/>
                <w:lang w:val="fr-FR"/>
              </w:rPr>
            </w:pPr>
            <w:r>
              <w:rPr>
                <w:sz w:val="16"/>
                <w:szCs w:val="16"/>
                <w:lang w:val="fr-FR"/>
              </w:rPr>
              <w:t>270</w:t>
            </w:r>
          </w:p>
        </w:tc>
        <w:tc>
          <w:tcPr>
            <w:tcW w:w="819" w:type="dxa"/>
          </w:tcPr>
          <w:p w:rsidR="00000000" w:rsidRDefault="00000000">
            <w:pPr>
              <w:autoSpaceDE w:val="0"/>
              <w:autoSpaceDN w:val="0"/>
              <w:rPr>
                <w:sz w:val="16"/>
                <w:szCs w:val="16"/>
                <w:lang w:val="fr-FR"/>
              </w:rPr>
            </w:pPr>
            <w:r>
              <w:rPr>
                <w:sz w:val="16"/>
                <w:szCs w:val="16"/>
                <w:lang w:val="fr-FR"/>
              </w:rPr>
              <w:t>405</w:t>
            </w:r>
          </w:p>
        </w:tc>
      </w:tr>
      <w:tr w:rsidR="00000000">
        <w:tc>
          <w:tcPr>
            <w:tcW w:w="1070" w:type="dxa"/>
          </w:tcPr>
          <w:p w:rsidR="00000000" w:rsidRDefault="00000000">
            <w:pPr>
              <w:autoSpaceDE w:val="0"/>
              <w:autoSpaceDN w:val="0"/>
              <w:rPr>
                <w:sz w:val="16"/>
                <w:szCs w:val="16"/>
                <w:lang w:val="fr-FR"/>
              </w:rPr>
            </w:pPr>
            <w:r>
              <w:rPr>
                <w:sz w:val="16"/>
                <w:szCs w:val="16"/>
                <w:lang w:val="fr-FR"/>
              </w:rPr>
              <w:t>Ouinhi</w:t>
            </w:r>
          </w:p>
        </w:tc>
        <w:tc>
          <w:tcPr>
            <w:tcW w:w="542" w:type="dxa"/>
          </w:tcPr>
          <w:p w:rsidR="00000000" w:rsidRDefault="00000000">
            <w:pPr>
              <w:autoSpaceDE w:val="0"/>
              <w:autoSpaceDN w:val="0"/>
              <w:rPr>
                <w:sz w:val="16"/>
                <w:szCs w:val="16"/>
                <w:lang w:val="fr-FR"/>
              </w:rPr>
            </w:pPr>
            <w:r>
              <w:rPr>
                <w:sz w:val="16"/>
                <w:szCs w:val="16"/>
                <w:lang w:val="fr-FR"/>
              </w:rPr>
              <w:t>270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290</w:t>
            </w:r>
          </w:p>
        </w:tc>
        <w:tc>
          <w:tcPr>
            <w:tcW w:w="591" w:type="dxa"/>
          </w:tcPr>
          <w:p w:rsidR="00000000" w:rsidRDefault="00000000">
            <w:pPr>
              <w:autoSpaceDE w:val="0"/>
              <w:autoSpaceDN w:val="0"/>
              <w:rPr>
                <w:sz w:val="16"/>
                <w:szCs w:val="16"/>
                <w:lang w:val="fr-FR"/>
              </w:rPr>
            </w:pPr>
            <w:r>
              <w:rPr>
                <w:sz w:val="16"/>
                <w:szCs w:val="16"/>
                <w:lang w:val="fr-FR"/>
              </w:rPr>
              <w:t>275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165</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200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395</w:t>
            </w:r>
          </w:p>
        </w:tc>
        <w:tc>
          <w:tcPr>
            <w:tcW w:w="600" w:type="dxa"/>
          </w:tcPr>
          <w:p w:rsidR="00000000" w:rsidRDefault="00000000">
            <w:pPr>
              <w:autoSpaceDE w:val="0"/>
              <w:autoSpaceDN w:val="0"/>
              <w:rPr>
                <w:sz w:val="16"/>
                <w:szCs w:val="16"/>
                <w:lang w:val="fr-FR"/>
              </w:rPr>
            </w:pPr>
            <w:r>
              <w:rPr>
                <w:sz w:val="16"/>
                <w:szCs w:val="16"/>
                <w:lang w:val="fr-FR"/>
              </w:rPr>
              <w:t>435</w:t>
            </w:r>
          </w:p>
        </w:tc>
        <w:tc>
          <w:tcPr>
            <w:tcW w:w="819" w:type="dxa"/>
          </w:tcPr>
          <w:p w:rsidR="00000000" w:rsidRDefault="00000000">
            <w:pPr>
              <w:autoSpaceDE w:val="0"/>
              <w:autoSpaceDN w:val="0"/>
              <w:rPr>
                <w:sz w:val="16"/>
                <w:szCs w:val="16"/>
                <w:lang w:val="fr-FR"/>
              </w:rPr>
            </w:pPr>
            <w:r>
              <w:rPr>
                <w:sz w:val="16"/>
                <w:szCs w:val="16"/>
                <w:lang w:val="fr-FR"/>
              </w:rPr>
              <w:t>415</w:t>
            </w:r>
          </w:p>
        </w:tc>
      </w:tr>
      <w:tr w:rsidR="00000000">
        <w:tc>
          <w:tcPr>
            <w:tcW w:w="1070" w:type="dxa"/>
          </w:tcPr>
          <w:p w:rsidR="00000000" w:rsidRDefault="00000000">
            <w:pPr>
              <w:autoSpaceDE w:val="0"/>
              <w:autoSpaceDN w:val="0"/>
              <w:rPr>
                <w:sz w:val="16"/>
                <w:szCs w:val="16"/>
                <w:lang w:val="fr-FR"/>
              </w:rPr>
            </w:pPr>
            <w:r>
              <w:rPr>
                <w:sz w:val="16"/>
                <w:szCs w:val="16"/>
                <w:lang w:val="fr-FR"/>
              </w:rPr>
              <w:t>Basso</w:t>
            </w:r>
          </w:p>
        </w:tc>
        <w:tc>
          <w:tcPr>
            <w:tcW w:w="542" w:type="dxa"/>
          </w:tcPr>
          <w:p w:rsidR="00000000" w:rsidRDefault="00000000">
            <w:pPr>
              <w:autoSpaceDE w:val="0"/>
              <w:autoSpaceDN w:val="0"/>
              <w:rPr>
                <w:sz w:val="16"/>
                <w:szCs w:val="16"/>
                <w:lang w:val="fr-FR"/>
              </w:rPr>
            </w:pPr>
            <w:r>
              <w:rPr>
                <w:sz w:val="16"/>
                <w:szCs w:val="16"/>
                <w:lang w:val="fr-FR"/>
              </w:rPr>
              <w:t>270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170</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305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165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360</w:t>
            </w:r>
          </w:p>
        </w:tc>
        <w:tc>
          <w:tcPr>
            <w:tcW w:w="819" w:type="dxa"/>
          </w:tcPr>
          <w:p w:rsidR="00000000" w:rsidRDefault="00000000">
            <w:pPr>
              <w:autoSpaceDE w:val="0"/>
              <w:autoSpaceDN w:val="0"/>
              <w:rPr>
                <w:sz w:val="16"/>
                <w:szCs w:val="16"/>
                <w:lang w:val="fr-FR"/>
              </w:rPr>
            </w:pPr>
            <w:r>
              <w:rPr>
                <w:sz w:val="16"/>
                <w:szCs w:val="16"/>
                <w:lang w:val="fr-FR"/>
              </w:rPr>
              <w:t>475</w:t>
            </w:r>
          </w:p>
        </w:tc>
      </w:tr>
      <w:tr w:rsidR="00000000">
        <w:tc>
          <w:tcPr>
            <w:tcW w:w="1070" w:type="dxa"/>
          </w:tcPr>
          <w:p w:rsidR="00000000" w:rsidRDefault="00000000">
            <w:pPr>
              <w:autoSpaceDE w:val="0"/>
              <w:autoSpaceDN w:val="0"/>
              <w:rPr>
                <w:sz w:val="16"/>
                <w:szCs w:val="16"/>
                <w:lang w:val="fr-FR"/>
              </w:rPr>
            </w:pPr>
            <w:r>
              <w:rPr>
                <w:sz w:val="16"/>
                <w:szCs w:val="16"/>
                <w:lang w:val="fr-FR"/>
              </w:rPr>
              <w:t>Dassa-zoumé</w:t>
            </w:r>
          </w:p>
        </w:tc>
        <w:tc>
          <w:tcPr>
            <w:tcW w:w="542" w:type="dxa"/>
          </w:tcPr>
          <w:p w:rsidR="00000000" w:rsidRDefault="00000000">
            <w:pPr>
              <w:autoSpaceDE w:val="0"/>
              <w:autoSpaceDN w:val="0"/>
              <w:rPr>
                <w:sz w:val="16"/>
                <w:szCs w:val="16"/>
                <w:lang w:val="fr-FR"/>
              </w:rPr>
            </w:pPr>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Cavalou</w:t>
            </w:r>
          </w:p>
        </w:tc>
        <w:tc>
          <w:tcPr>
            <w:tcW w:w="542" w:type="dxa"/>
          </w:tcPr>
          <w:p w:rsidR="00000000" w:rsidRDefault="00000000">
            <w:pPr>
              <w:autoSpaceDE w:val="0"/>
              <w:autoSpaceDN w:val="0"/>
              <w:rPr>
                <w:sz w:val="16"/>
                <w:szCs w:val="16"/>
                <w:lang w:val="fr-FR"/>
              </w:rPr>
            </w:pPr>
            <w:r>
              <w:rPr>
                <w:sz w:val="16"/>
                <w:szCs w:val="16"/>
                <w:lang w:val="fr-FR"/>
              </w:rPr>
              <w:t>275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235</w:t>
            </w:r>
          </w:p>
        </w:tc>
        <w:tc>
          <w:tcPr>
            <w:tcW w:w="591" w:type="dxa"/>
          </w:tcPr>
          <w:p w:rsidR="00000000" w:rsidRDefault="00000000">
            <w:pPr>
              <w:autoSpaceDE w:val="0"/>
              <w:autoSpaceDN w:val="0"/>
              <w:rPr>
                <w:sz w:val="16"/>
                <w:szCs w:val="16"/>
                <w:lang w:val="fr-FR"/>
              </w:rPr>
            </w:pPr>
            <w:r>
              <w:rPr>
                <w:sz w:val="16"/>
                <w:szCs w:val="16"/>
                <w:lang w:val="fr-FR"/>
              </w:rPr>
              <w:t>220</w:t>
            </w:r>
          </w:p>
        </w:tc>
        <w:tc>
          <w:tcPr>
            <w:tcW w:w="481" w:type="dxa"/>
          </w:tcPr>
          <w:p w:rsidR="00000000" w:rsidRDefault="00000000">
            <w:pPr>
              <w:autoSpaceDE w:val="0"/>
              <w:autoSpaceDN w:val="0"/>
              <w:rPr>
                <w:sz w:val="16"/>
                <w:szCs w:val="16"/>
                <w:lang w:val="fr-FR"/>
              </w:rPr>
            </w:pPr>
            <w:r>
              <w:rPr>
                <w:sz w:val="16"/>
                <w:szCs w:val="16"/>
                <w:lang w:val="fr-FR"/>
              </w:rPr>
              <w:t>275</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80</w:t>
            </w:r>
          </w:p>
        </w:tc>
        <w:tc>
          <w:tcPr>
            <w:tcW w:w="472" w:type="dxa"/>
          </w:tcPr>
          <w:p w:rsidR="00000000" w:rsidRDefault="00000000">
            <w:pPr>
              <w:autoSpaceDE w:val="0"/>
              <w:autoSpaceDN w:val="0"/>
              <w:rPr>
                <w:sz w:val="16"/>
                <w:szCs w:val="16"/>
                <w:lang w:val="fr-FR"/>
              </w:rPr>
            </w:pPr>
            <w:r>
              <w:rPr>
                <w:sz w:val="16"/>
                <w:szCs w:val="16"/>
                <w:lang w:val="fr-FR"/>
              </w:rPr>
              <w:t>100</w:t>
            </w:r>
          </w:p>
        </w:tc>
        <w:tc>
          <w:tcPr>
            <w:tcW w:w="736" w:type="dxa"/>
          </w:tcPr>
          <w:p w:rsidR="00000000" w:rsidRDefault="00000000">
            <w:pPr>
              <w:autoSpaceDE w:val="0"/>
              <w:autoSpaceDN w:val="0"/>
              <w:rPr>
                <w:sz w:val="16"/>
                <w:szCs w:val="16"/>
                <w:lang w:val="fr-FR"/>
              </w:rPr>
            </w:pPr>
            <w:r>
              <w:rPr>
                <w:sz w:val="16"/>
                <w:szCs w:val="16"/>
                <w:lang w:val="fr-FR"/>
              </w:rPr>
              <w:t>400</w:t>
            </w:r>
          </w:p>
        </w:tc>
        <w:tc>
          <w:tcPr>
            <w:tcW w:w="465" w:type="dxa"/>
          </w:tcPr>
          <w:p w:rsidR="00000000" w:rsidRDefault="00000000">
            <w:pPr>
              <w:autoSpaceDE w:val="0"/>
              <w:autoSpaceDN w:val="0"/>
              <w:rPr>
                <w:sz w:val="16"/>
                <w:szCs w:val="16"/>
                <w:lang w:val="fr-FR"/>
              </w:rPr>
            </w:pPr>
            <w:r>
              <w:rPr>
                <w:sz w:val="16"/>
                <w:szCs w:val="16"/>
                <w:lang w:val="fr-FR"/>
              </w:rPr>
              <w:t>175</w:t>
            </w:r>
          </w:p>
        </w:tc>
        <w:tc>
          <w:tcPr>
            <w:tcW w:w="519" w:type="dxa"/>
          </w:tcPr>
          <w:p w:rsidR="00000000" w:rsidRDefault="00000000">
            <w:pPr>
              <w:autoSpaceDE w:val="0"/>
              <w:autoSpaceDN w:val="0"/>
              <w:rPr>
                <w:sz w:val="16"/>
                <w:szCs w:val="16"/>
                <w:lang w:val="fr-FR"/>
              </w:rPr>
            </w:pPr>
            <w:r>
              <w:rPr>
                <w:sz w:val="16"/>
                <w:szCs w:val="16"/>
                <w:lang w:val="fr-FR"/>
              </w:rPr>
              <w:t>215</w:t>
            </w:r>
          </w:p>
        </w:tc>
        <w:tc>
          <w:tcPr>
            <w:tcW w:w="736" w:type="dxa"/>
          </w:tcPr>
          <w:p w:rsidR="00000000" w:rsidRDefault="00000000">
            <w:pPr>
              <w:autoSpaceDE w:val="0"/>
              <w:autoSpaceDN w:val="0"/>
              <w:rPr>
                <w:sz w:val="16"/>
                <w:szCs w:val="16"/>
                <w:lang w:val="fr-FR"/>
              </w:rPr>
            </w:pPr>
            <w:r>
              <w:rPr>
                <w:sz w:val="16"/>
                <w:szCs w:val="16"/>
                <w:lang w:val="fr-FR"/>
              </w:rPr>
              <w:t>160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340</w:t>
            </w:r>
          </w:p>
        </w:tc>
        <w:tc>
          <w:tcPr>
            <w:tcW w:w="600" w:type="dxa"/>
          </w:tcPr>
          <w:p w:rsidR="00000000" w:rsidRDefault="00000000">
            <w:pPr>
              <w:autoSpaceDE w:val="0"/>
              <w:autoSpaceDN w:val="0"/>
              <w:rPr>
                <w:sz w:val="16"/>
                <w:szCs w:val="16"/>
                <w:lang w:val="fr-FR"/>
              </w:rPr>
            </w:pPr>
            <w:r>
              <w:rPr>
                <w:sz w:val="16"/>
                <w:szCs w:val="16"/>
                <w:lang w:val="fr-FR"/>
              </w:rPr>
              <w:t>390</w:t>
            </w:r>
          </w:p>
        </w:tc>
        <w:tc>
          <w:tcPr>
            <w:tcW w:w="819" w:type="dxa"/>
          </w:tcPr>
          <w:p w:rsidR="00000000" w:rsidRDefault="00000000">
            <w:pPr>
              <w:autoSpaceDE w:val="0"/>
              <w:autoSpaceDN w:val="0"/>
              <w:rPr>
                <w:sz w:val="16"/>
                <w:szCs w:val="16"/>
                <w:lang w:val="fr-FR"/>
              </w:rPr>
            </w:pPr>
            <w:r>
              <w:rPr>
                <w:sz w:val="16"/>
                <w:szCs w:val="16"/>
                <w:lang w:val="fr-FR"/>
              </w:rPr>
              <w:t>290</w:t>
            </w:r>
          </w:p>
        </w:tc>
      </w:tr>
      <w:tr w:rsidR="00000000">
        <w:tc>
          <w:tcPr>
            <w:tcW w:w="1070" w:type="dxa"/>
          </w:tcPr>
          <w:p w:rsidR="00000000" w:rsidRDefault="00000000">
            <w:pPr>
              <w:autoSpaceDE w:val="0"/>
              <w:autoSpaceDN w:val="0"/>
              <w:rPr>
                <w:sz w:val="16"/>
                <w:szCs w:val="16"/>
                <w:lang w:val="fr-FR"/>
              </w:rPr>
            </w:pPr>
            <w:r>
              <w:rPr>
                <w:sz w:val="16"/>
                <w:szCs w:val="16"/>
                <w:lang w:val="fr-FR"/>
              </w:rPr>
              <w:t>Aouignan</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295</w:t>
            </w:r>
          </w:p>
        </w:tc>
        <w:tc>
          <w:tcPr>
            <w:tcW w:w="481" w:type="dxa"/>
          </w:tcPr>
          <w:p w:rsidR="00000000" w:rsidRDefault="00000000">
            <w:pPr>
              <w:autoSpaceDE w:val="0"/>
              <w:autoSpaceDN w:val="0"/>
              <w:rPr>
                <w:sz w:val="16"/>
                <w:szCs w:val="16"/>
                <w:lang w:val="fr-FR"/>
              </w:rPr>
            </w:pPr>
            <w:r>
              <w:rPr>
                <w:sz w:val="16"/>
                <w:szCs w:val="16"/>
                <w:lang w:val="fr-FR"/>
              </w:rPr>
              <w:t>265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170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325</w:t>
            </w:r>
          </w:p>
        </w:tc>
        <w:tc>
          <w:tcPr>
            <w:tcW w:w="600" w:type="dxa"/>
          </w:tcPr>
          <w:p w:rsidR="00000000" w:rsidRDefault="00000000">
            <w:pPr>
              <w:autoSpaceDE w:val="0"/>
              <w:autoSpaceDN w:val="0"/>
              <w:rPr>
                <w:sz w:val="16"/>
                <w:szCs w:val="16"/>
                <w:lang w:val="fr-FR"/>
              </w:rPr>
            </w:pPr>
            <w:r>
              <w:rPr>
                <w:sz w:val="16"/>
                <w:szCs w:val="16"/>
                <w:lang w:val="fr-FR"/>
              </w:rPr>
              <w:t>355</w:t>
            </w:r>
          </w:p>
        </w:tc>
        <w:tc>
          <w:tcPr>
            <w:tcW w:w="819" w:type="dxa"/>
          </w:tcPr>
          <w:p w:rsidR="00000000" w:rsidRDefault="00000000">
            <w:pPr>
              <w:autoSpaceDE w:val="0"/>
              <w:autoSpaceDN w:val="0"/>
              <w:rPr>
                <w:sz w:val="16"/>
                <w:szCs w:val="16"/>
                <w:lang w:val="fr-FR"/>
              </w:rPr>
            </w:pPr>
            <w:r>
              <w:rPr>
                <w:sz w:val="16"/>
                <w:szCs w:val="16"/>
                <w:lang w:val="fr-FR"/>
              </w:rPr>
              <w:t>ND</w:t>
            </w:r>
          </w:p>
        </w:tc>
      </w:tr>
      <w:tr w:rsidR="00000000">
        <w:tc>
          <w:tcPr>
            <w:tcW w:w="1070" w:type="dxa"/>
          </w:tcPr>
          <w:p w:rsidR="00000000" w:rsidRDefault="00000000">
            <w:pPr>
              <w:autoSpaceDE w:val="0"/>
              <w:autoSpaceDN w:val="0"/>
              <w:rPr>
                <w:sz w:val="16"/>
                <w:szCs w:val="16"/>
                <w:lang w:val="fr-FR"/>
              </w:rPr>
            </w:pPr>
            <w:r>
              <w:rPr>
                <w:sz w:val="16"/>
                <w:szCs w:val="16"/>
                <w:lang w:val="fr-FR"/>
              </w:rPr>
              <w:t>Pédékpo</w:t>
            </w:r>
          </w:p>
        </w:tc>
        <w:tc>
          <w:tcPr>
            <w:tcW w:w="542" w:type="dxa"/>
          </w:tcPr>
          <w:p w:rsidR="00000000" w:rsidRDefault="00000000">
            <w:pPr>
              <w:autoSpaceDE w:val="0"/>
              <w:autoSpaceDN w:val="0"/>
              <w:rPr>
                <w:sz w:val="16"/>
                <w:szCs w:val="16"/>
                <w:lang w:val="fr-FR"/>
              </w:rPr>
            </w:pPr>
            <w:r>
              <w:rPr>
                <w:sz w:val="16"/>
                <w:szCs w:val="16"/>
                <w:lang w:val="fr-FR"/>
              </w:rPr>
              <w:t>245</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265</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335</w:t>
            </w:r>
          </w:p>
        </w:tc>
        <w:tc>
          <w:tcPr>
            <w:tcW w:w="472" w:type="dxa"/>
          </w:tcPr>
          <w:p w:rsidR="00000000" w:rsidRDefault="00000000">
            <w:pPr>
              <w:autoSpaceDE w:val="0"/>
              <w:autoSpaceDN w:val="0"/>
              <w:rPr>
                <w:sz w:val="16"/>
                <w:szCs w:val="16"/>
                <w:lang w:val="fr-FR"/>
              </w:rPr>
            </w:pPr>
            <w:r>
              <w:rPr>
                <w:sz w:val="16"/>
                <w:szCs w:val="16"/>
                <w:lang w:val="fr-FR"/>
              </w:rPr>
              <w:t>250</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150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365</w:t>
            </w:r>
          </w:p>
        </w:tc>
        <w:tc>
          <w:tcPr>
            <w:tcW w:w="600" w:type="dxa"/>
          </w:tcPr>
          <w:p w:rsidR="00000000" w:rsidRDefault="00000000">
            <w:pPr>
              <w:autoSpaceDE w:val="0"/>
              <w:autoSpaceDN w:val="0"/>
              <w:rPr>
                <w:sz w:val="16"/>
                <w:szCs w:val="16"/>
                <w:lang w:val="fr-FR"/>
              </w:rPr>
            </w:pPr>
            <w:r>
              <w:rPr>
                <w:sz w:val="16"/>
                <w:szCs w:val="16"/>
                <w:lang w:val="fr-FR"/>
              </w:rPr>
              <w:t>410</w:t>
            </w:r>
          </w:p>
        </w:tc>
        <w:tc>
          <w:tcPr>
            <w:tcW w:w="819" w:type="dxa"/>
          </w:tcPr>
          <w:p w:rsidR="00000000" w:rsidRDefault="00000000">
            <w:pPr>
              <w:autoSpaceDE w:val="0"/>
              <w:autoSpaceDN w:val="0"/>
              <w:rPr>
                <w:sz w:val="16"/>
                <w:szCs w:val="16"/>
                <w:lang w:val="fr-FR"/>
              </w:rPr>
            </w:pPr>
            <w:r>
              <w:rPr>
                <w:sz w:val="16"/>
                <w:szCs w:val="16"/>
                <w:lang w:val="fr-FR"/>
              </w:rPr>
              <w:t>430</w:t>
            </w:r>
          </w:p>
        </w:tc>
      </w:tr>
      <w:tr w:rsidR="00000000">
        <w:tc>
          <w:tcPr>
            <w:tcW w:w="1070" w:type="dxa"/>
          </w:tcPr>
          <w:p w:rsidR="00000000" w:rsidRDefault="00000000">
            <w:pPr>
              <w:autoSpaceDE w:val="0"/>
              <w:autoSpaceDN w:val="0"/>
              <w:rPr>
                <w:sz w:val="16"/>
                <w:szCs w:val="16"/>
                <w:lang w:val="fr-FR"/>
              </w:rPr>
            </w:pPr>
            <w:r>
              <w:rPr>
                <w:sz w:val="16"/>
                <w:szCs w:val="16"/>
                <w:lang w:val="fr-FR"/>
              </w:rPr>
              <w:t>Savé</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270</w:t>
            </w:r>
          </w:p>
        </w:tc>
        <w:tc>
          <w:tcPr>
            <w:tcW w:w="591" w:type="dxa"/>
          </w:tcPr>
          <w:p w:rsidR="00000000" w:rsidRDefault="00000000">
            <w:pPr>
              <w:autoSpaceDE w:val="0"/>
              <w:autoSpaceDN w:val="0"/>
              <w:rPr>
                <w:sz w:val="16"/>
                <w:szCs w:val="16"/>
                <w:lang w:val="fr-FR"/>
              </w:rPr>
            </w:pPr>
            <w:r>
              <w:rPr>
                <w:sz w:val="16"/>
                <w:szCs w:val="16"/>
                <w:lang w:val="fr-FR"/>
              </w:rPr>
              <w:t>320</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230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310</w:t>
            </w:r>
          </w:p>
        </w:tc>
        <w:tc>
          <w:tcPr>
            <w:tcW w:w="600" w:type="dxa"/>
          </w:tcPr>
          <w:p w:rsidR="00000000" w:rsidRDefault="00000000">
            <w:pPr>
              <w:autoSpaceDE w:val="0"/>
              <w:autoSpaceDN w:val="0"/>
              <w:rPr>
                <w:sz w:val="16"/>
                <w:szCs w:val="16"/>
                <w:lang w:val="fr-FR"/>
              </w:rPr>
            </w:pPr>
            <w:r>
              <w:rPr>
                <w:sz w:val="16"/>
                <w:szCs w:val="16"/>
                <w:lang w:val="fr-FR"/>
              </w:rPr>
              <w:t>365</w:t>
            </w:r>
          </w:p>
        </w:tc>
        <w:tc>
          <w:tcPr>
            <w:tcW w:w="819" w:type="dxa"/>
          </w:tcPr>
          <w:p w:rsidR="00000000" w:rsidRDefault="00000000">
            <w:pPr>
              <w:autoSpaceDE w:val="0"/>
              <w:autoSpaceDN w:val="0"/>
              <w:rPr>
                <w:sz w:val="16"/>
                <w:szCs w:val="16"/>
                <w:lang w:val="fr-FR"/>
              </w:rPr>
            </w:pPr>
            <w:r>
              <w:rPr>
                <w:sz w:val="16"/>
                <w:szCs w:val="16"/>
                <w:lang w:val="fr-FR"/>
              </w:rPr>
              <w:t>ND</w:t>
            </w:r>
          </w:p>
        </w:tc>
      </w:tr>
      <w:tr w:rsidR="00000000">
        <w:tc>
          <w:tcPr>
            <w:tcW w:w="1070" w:type="dxa"/>
          </w:tcPr>
          <w:p w:rsidR="00000000" w:rsidRDefault="00000000">
            <w:pPr>
              <w:autoSpaceDE w:val="0"/>
              <w:autoSpaceDN w:val="0"/>
              <w:rPr>
                <w:sz w:val="16"/>
                <w:szCs w:val="16"/>
                <w:lang w:val="fr-FR"/>
              </w:rPr>
            </w:pPr>
            <w:r>
              <w:rPr>
                <w:sz w:val="16"/>
                <w:szCs w:val="16"/>
                <w:lang w:val="fr-FR"/>
              </w:rPr>
              <w:t>Ouka</w:t>
            </w:r>
          </w:p>
        </w:tc>
        <w:tc>
          <w:tcPr>
            <w:tcW w:w="542" w:type="dxa"/>
          </w:tcPr>
          <w:p w:rsidR="00000000" w:rsidRDefault="00000000">
            <w:pPr>
              <w:autoSpaceDE w:val="0"/>
              <w:autoSpaceDN w:val="0"/>
              <w:rPr>
                <w:sz w:val="16"/>
                <w:szCs w:val="16"/>
                <w:lang w:val="fr-FR"/>
              </w:rPr>
            </w:pPr>
            <w:r>
              <w:rPr>
                <w:sz w:val="16"/>
                <w:szCs w:val="16"/>
                <w:lang w:val="fr-FR"/>
              </w:rPr>
              <w:t>280</w:t>
            </w:r>
          </w:p>
        </w:tc>
        <w:tc>
          <w:tcPr>
            <w:tcW w:w="600" w:type="dxa"/>
          </w:tcPr>
          <w:p w:rsidR="00000000" w:rsidRDefault="00000000">
            <w:pPr>
              <w:autoSpaceDE w:val="0"/>
              <w:autoSpaceDN w:val="0"/>
              <w:rPr>
                <w:sz w:val="16"/>
                <w:szCs w:val="16"/>
                <w:lang w:val="fr-FR"/>
              </w:rPr>
            </w:pPr>
            <w:r>
              <w:rPr>
                <w:sz w:val="16"/>
                <w:szCs w:val="16"/>
                <w:lang w:val="fr-FR"/>
              </w:rPr>
              <w:t>285</w:t>
            </w:r>
          </w:p>
        </w:tc>
        <w:tc>
          <w:tcPr>
            <w:tcW w:w="645" w:type="dxa"/>
          </w:tcPr>
          <w:p w:rsidR="00000000" w:rsidRDefault="00000000">
            <w:pPr>
              <w:autoSpaceDE w:val="0"/>
              <w:autoSpaceDN w:val="0"/>
              <w:rPr>
                <w:sz w:val="16"/>
                <w:szCs w:val="16"/>
                <w:lang w:val="fr-FR"/>
              </w:rPr>
            </w:pPr>
            <w:r>
              <w:rPr>
                <w:sz w:val="16"/>
                <w:szCs w:val="16"/>
                <w:lang w:val="fr-FR"/>
              </w:rPr>
              <w:t>285</w:t>
            </w:r>
          </w:p>
        </w:tc>
        <w:tc>
          <w:tcPr>
            <w:tcW w:w="591" w:type="dxa"/>
          </w:tcPr>
          <w:p w:rsidR="00000000" w:rsidRDefault="00000000">
            <w:pPr>
              <w:autoSpaceDE w:val="0"/>
              <w:autoSpaceDN w:val="0"/>
              <w:rPr>
                <w:sz w:val="16"/>
                <w:szCs w:val="16"/>
                <w:lang w:val="fr-FR"/>
              </w:rPr>
            </w:pPr>
            <w:r>
              <w:rPr>
                <w:sz w:val="16"/>
                <w:szCs w:val="16"/>
                <w:lang w:val="fr-FR"/>
              </w:rPr>
              <w:t>ND</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300</w:t>
            </w:r>
          </w:p>
        </w:tc>
        <w:tc>
          <w:tcPr>
            <w:tcW w:w="472" w:type="dxa"/>
          </w:tcPr>
          <w:p w:rsidR="00000000" w:rsidRDefault="00000000">
            <w:pPr>
              <w:autoSpaceDE w:val="0"/>
              <w:autoSpaceDN w:val="0"/>
              <w:rPr>
                <w:sz w:val="16"/>
                <w:szCs w:val="16"/>
                <w:lang w:val="fr-FR"/>
              </w:rPr>
            </w:pPr>
            <w:r>
              <w:rPr>
                <w:sz w:val="16"/>
                <w:szCs w:val="16"/>
                <w:lang w:val="fr-FR"/>
              </w:rPr>
              <w:t>150</w:t>
            </w:r>
          </w:p>
        </w:tc>
        <w:tc>
          <w:tcPr>
            <w:tcW w:w="472" w:type="dxa"/>
          </w:tcPr>
          <w:p w:rsidR="00000000" w:rsidRDefault="00000000">
            <w:pPr>
              <w:autoSpaceDE w:val="0"/>
              <w:autoSpaceDN w:val="0"/>
              <w:rPr>
                <w:sz w:val="16"/>
                <w:szCs w:val="16"/>
                <w:lang w:val="fr-FR"/>
              </w:rPr>
            </w:pPr>
            <w:r>
              <w:rPr>
                <w:sz w:val="16"/>
                <w:szCs w:val="16"/>
                <w:lang w:val="fr-FR"/>
              </w:rPr>
              <w:t>250</w:t>
            </w:r>
          </w:p>
        </w:tc>
        <w:tc>
          <w:tcPr>
            <w:tcW w:w="736" w:type="dxa"/>
          </w:tcPr>
          <w:p w:rsidR="00000000" w:rsidRDefault="00000000">
            <w:pPr>
              <w:autoSpaceDE w:val="0"/>
              <w:autoSpaceDN w:val="0"/>
              <w:rPr>
                <w:sz w:val="16"/>
                <w:szCs w:val="16"/>
                <w:lang w:val="fr-FR"/>
              </w:rPr>
            </w:pPr>
            <w:r>
              <w:rPr>
                <w:sz w:val="16"/>
                <w:szCs w:val="16"/>
                <w:lang w:val="fr-FR"/>
              </w:rPr>
              <w:t>400</w:t>
            </w:r>
          </w:p>
        </w:tc>
        <w:tc>
          <w:tcPr>
            <w:tcW w:w="465" w:type="dxa"/>
          </w:tcPr>
          <w:p w:rsidR="00000000" w:rsidRDefault="00000000">
            <w:pPr>
              <w:autoSpaceDE w:val="0"/>
              <w:autoSpaceDN w:val="0"/>
              <w:rPr>
                <w:sz w:val="16"/>
                <w:szCs w:val="16"/>
                <w:lang w:val="fr-FR"/>
              </w:rPr>
            </w:pPr>
            <w:r>
              <w:rPr>
                <w:sz w:val="16"/>
                <w:szCs w:val="16"/>
                <w:lang w:val="fr-FR"/>
              </w:rPr>
              <w:t>220</w:t>
            </w:r>
          </w:p>
        </w:tc>
        <w:tc>
          <w:tcPr>
            <w:tcW w:w="519" w:type="dxa"/>
          </w:tcPr>
          <w:p w:rsidR="00000000" w:rsidRDefault="00000000">
            <w:pPr>
              <w:autoSpaceDE w:val="0"/>
              <w:autoSpaceDN w:val="0"/>
              <w:rPr>
                <w:sz w:val="16"/>
                <w:szCs w:val="16"/>
                <w:lang w:val="fr-FR"/>
              </w:rPr>
            </w:pPr>
            <w:r>
              <w:rPr>
                <w:sz w:val="16"/>
                <w:szCs w:val="16"/>
                <w:lang w:val="fr-FR"/>
              </w:rPr>
              <w:t>260</w:t>
            </w:r>
          </w:p>
        </w:tc>
        <w:tc>
          <w:tcPr>
            <w:tcW w:w="736" w:type="dxa"/>
          </w:tcPr>
          <w:p w:rsidR="00000000" w:rsidRDefault="00000000">
            <w:pPr>
              <w:autoSpaceDE w:val="0"/>
              <w:autoSpaceDN w:val="0"/>
              <w:rPr>
                <w:sz w:val="16"/>
                <w:szCs w:val="16"/>
                <w:lang w:val="fr-FR"/>
              </w:rPr>
            </w:pPr>
            <w:r>
              <w:rPr>
                <w:sz w:val="16"/>
                <w:szCs w:val="16"/>
                <w:lang w:val="fr-FR"/>
              </w:rPr>
              <w:t>150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235</w:t>
            </w:r>
          </w:p>
        </w:tc>
        <w:tc>
          <w:tcPr>
            <w:tcW w:w="600" w:type="dxa"/>
          </w:tcPr>
          <w:p w:rsidR="00000000" w:rsidRDefault="00000000">
            <w:pPr>
              <w:autoSpaceDE w:val="0"/>
              <w:autoSpaceDN w:val="0"/>
              <w:rPr>
                <w:sz w:val="16"/>
                <w:szCs w:val="16"/>
                <w:lang w:val="fr-FR"/>
              </w:rPr>
            </w:pPr>
            <w:r>
              <w:rPr>
                <w:sz w:val="16"/>
                <w:szCs w:val="16"/>
                <w:lang w:val="fr-FR"/>
              </w:rPr>
              <w:t>235</w:t>
            </w:r>
          </w:p>
        </w:tc>
        <w:tc>
          <w:tcPr>
            <w:tcW w:w="819" w:type="dxa"/>
          </w:tcPr>
          <w:p w:rsidR="00000000" w:rsidRDefault="00000000">
            <w:pPr>
              <w:autoSpaceDE w:val="0"/>
              <w:autoSpaceDN w:val="0"/>
              <w:rPr>
                <w:sz w:val="16"/>
                <w:szCs w:val="16"/>
                <w:lang w:val="fr-FR"/>
              </w:rPr>
            </w:pPr>
            <w:r>
              <w:rPr>
                <w:sz w:val="16"/>
                <w:szCs w:val="16"/>
                <w:lang w:val="fr-FR"/>
              </w:rPr>
              <w:t>440</w:t>
            </w:r>
          </w:p>
        </w:tc>
      </w:tr>
      <w:tr w:rsidR="00000000">
        <w:tc>
          <w:tcPr>
            <w:tcW w:w="1070" w:type="dxa"/>
          </w:tcPr>
          <w:p w:rsidR="00000000" w:rsidRDefault="00000000">
            <w:pPr>
              <w:autoSpaceDE w:val="0"/>
              <w:autoSpaceDN w:val="0"/>
              <w:rPr>
                <w:sz w:val="16"/>
                <w:szCs w:val="16"/>
                <w:lang w:val="fr-FR"/>
              </w:rPr>
            </w:pPr>
            <w:r>
              <w:rPr>
                <w:sz w:val="16"/>
                <w:szCs w:val="16"/>
                <w:lang w:val="fr-FR"/>
              </w:rPr>
              <w:t>Assoua</w:t>
            </w:r>
          </w:p>
        </w:tc>
        <w:tc>
          <w:tcPr>
            <w:tcW w:w="542" w:type="dxa"/>
          </w:tcPr>
          <w:p w:rsidR="00000000" w:rsidRDefault="00000000">
            <w:pPr>
              <w:autoSpaceDE w:val="0"/>
              <w:autoSpaceDN w:val="0"/>
              <w:rPr>
                <w:sz w:val="16"/>
                <w:szCs w:val="16"/>
                <w:lang w:val="fr-FR"/>
              </w:rPr>
            </w:pPr>
            <w:r>
              <w:rPr>
                <w:sz w:val="16"/>
                <w:szCs w:val="16"/>
                <w:lang w:val="fr-FR"/>
              </w:rPr>
              <w:t>245</w:t>
            </w:r>
          </w:p>
        </w:tc>
        <w:tc>
          <w:tcPr>
            <w:tcW w:w="600" w:type="dxa"/>
          </w:tcPr>
          <w:p w:rsidR="00000000" w:rsidRDefault="00000000">
            <w:pPr>
              <w:autoSpaceDE w:val="0"/>
              <w:autoSpaceDN w:val="0"/>
              <w:rPr>
                <w:sz w:val="16"/>
                <w:szCs w:val="16"/>
                <w:lang w:val="fr-FR"/>
              </w:rPr>
            </w:pPr>
            <w:r>
              <w:rPr>
                <w:sz w:val="16"/>
                <w:szCs w:val="16"/>
                <w:lang w:val="fr-FR"/>
              </w:rPr>
              <w:t>250</w:t>
            </w:r>
          </w:p>
        </w:tc>
        <w:tc>
          <w:tcPr>
            <w:tcW w:w="645" w:type="dxa"/>
          </w:tcPr>
          <w:p w:rsidR="00000000" w:rsidRDefault="00000000">
            <w:pPr>
              <w:autoSpaceDE w:val="0"/>
              <w:autoSpaceDN w:val="0"/>
              <w:rPr>
                <w:sz w:val="16"/>
                <w:szCs w:val="16"/>
                <w:lang w:val="fr-FR"/>
              </w:rPr>
            </w:pPr>
            <w:r>
              <w:rPr>
                <w:sz w:val="16"/>
                <w:szCs w:val="16"/>
                <w:lang w:val="fr-FR"/>
              </w:rPr>
              <w:t>250</w:t>
            </w:r>
          </w:p>
        </w:tc>
        <w:tc>
          <w:tcPr>
            <w:tcW w:w="591" w:type="dxa"/>
          </w:tcPr>
          <w:p w:rsidR="00000000" w:rsidRDefault="00000000">
            <w:pPr>
              <w:autoSpaceDE w:val="0"/>
              <w:autoSpaceDN w:val="0"/>
              <w:rPr>
                <w:sz w:val="16"/>
                <w:szCs w:val="16"/>
                <w:lang w:val="fr-FR"/>
              </w:rPr>
            </w:pPr>
            <w:r>
              <w:rPr>
                <w:sz w:val="16"/>
                <w:szCs w:val="16"/>
                <w:lang w:val="fr-FR"/>
              </w:rPr>
              <w:t>315</w:t>
            </w:r>
          </w:p>
        </w:tc>
        <w:tc>
          <w:tcPr>
            <w:tcW w:w="481" w:type="dxa"/>
          </w:tcPr>
          <w:p w:rsidR="00000000" w:rsidRDefault="00000000">
            <w:pPr>
              <w:autoSpaceDE w:val="0"/>
              <w:autoSpaceDN w:val="0"/>
              <w:rPr>
                <w:sz w:val="16"/>
                <w:szCs w:val="16"/>
                <w:lang w:val="fr-FR"/>
              </w:rPr>
            </w:pPr>
            <w:r>
              <w:rPr>
                <w:sz w:val="16"/>
                <w:szCs w:val="16"/>
                <w:lang w:val="fr-FR"/>
              </w:rPr>
              <w:t>295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115</w:t>
            </w:r>
          </w:p>
        </w:tc>
        <w:tc>
          <w:tcPr>
            <w:tcW w:w="736" w:type="dxa"/>
          </w:tcPr>
          <w:p w:rsidR="00000000" w:rsidRDefault="00000000">
            <w:pPr>
              <w:autoSpaceDE w:val="0"/>
              <w:autoSpaceDN w:val="0"/>
              <w:rPr>
                <w:sz w:val="16"/>
                <w:szCs w:val="16"/>
                <w:lang w:val="fr-FR"/>
              </w:rPr>
            </w:pPr>
            <w:r>
              <w:rPr>
                <w:sz w:val="16"/>
                <w:szCs w:val="16"/>
                <w:lang w:val="fr-FR"/>
              </w:rPr>
              <w:t>200</w:t>
            </w:r>
          </w:p>
        </w:tc>
        <w:tc>
          <w:tcPr>
            <w:tcW w:w="465" w:type="dxa"/>
          </w:tcPr>
          <w:p w:rsidR="00000000" w:rsidRDefault="00000000">
            <w:pPr>
              <w:autoSpaceDE w:val="0"/>
              <w:autoSpaceDN w:val="0"/>
              <w:rPr>
                <w:sz w:val="16"/>
                <w:szCs w:val="16"/>
                <w:lang w:val="fr-FR"/>
              </w:rPr>
            </w:pPr>
            <w:r>
              <w:rPr>
                <w:sz w:val="16"/>
                <w:szCs w:val="16"/>
                <w:lang w:val="fr-FR"/>
              </w:rPr>
              <w:t>235</w:t>
            </w:r>
          </w:p>
        </w:tc>
        <w:tc>
          <w:tcPr>
            <w:tcW w:w="519" w:type="dxa"/>
          </w:tcPr>
          <w:p w:rsidR="00000000" w:rsidRDefault="00000000">
            <w:pPr>
              <w:autoSpaceDE w:val="0"/>
              <w:autoSpaceDN w:val="0"/>
              <w:rPr>
                <w:sz w:val="16"/>
                <w:szCs w:val="16"/>
                <w:lang w:val="fr-FR"/>
              </w:rPr>
            </w:pPr>
            <w:r>
              <w:rPr>
                <w:sz w:val="16"/>
                <w:szCs w:val="16"/>
                <w:lang w:val="fr-FR"/>
              </w:rPr>
              <w:t>150</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335</w:t>
            </w:r>
          </w:p>
        </w:tc>
        <w:tc>
          <w:tcPr>
            <w:tcW w:w="600" w:type="dxa"/>
          </w:tcPr>
          <w:p w:rsidR="00000000" w:rsidRDefault="00000000">
            <w:pPr>
              <w:autoSpaceDE w:val="0"/>
              <w:autoSpaceDN w:val="0"/>
              <w:rPr>
                <w:sz w:val="16"/>
                <w:szCs w:val="16"/>
                <w:lang w:val="fr-FR"/>
              </w:rPr>
            </w:pPr>
            <w:r>
              <w:rPr>
                <w:sz w:val="16"/>
                <w:szCs w:val="16"/>
                <w:lang w:val="fr-FR"/>
              </w:rPr>
              <w:t>460</w:t>
            </w:r>
          </w:p>
        </w:tc>
        <w:tc>
          <w:tcPr>
            <w:tcW w:w="819" w:type="dxa"/>
          </w:tcPr>
          <w:p w:rsidR="00000000" w:rsidRDefault="00000000">
            <w:pPr>
              <w:autoSpaceDE w:val="0"/>
              <w:autoSpaceDN w:val="0"/>
              <w:rPr>
                <w:sz w:val="16"/>
                <w:szCs w:val="16"/>
                <w:lang w:val="fr-FR"/>
              </w:rPr>
            </w:pPr>
          </w:p>
        </w:tc>
      </w:tr>
      <w:tr w:rsidR="00000000">
        <w:tc>
          <w:tcPr>
            <w:tcW w:w="1070" w:type="dxa"/>
          </w:tcPr>
          <w:p w:rsidR="00000000" w:rsidRDefault="00000000">
            <w:pPr>
              <w:autoSpaceDE w:val="0"/>
              <w:autoSpaceDN w:val="0"/>
              <w:rPr>
                <w:sz w:val="16"/>
                <w:szCs w:val="16"/>
                <w:lang w:val="fr-FR"/>
              </w:rPr>
            </w:pPr>
            <w:r>
              <w:rPr>
                <w:sz w:val="16"/>
                <w:szCs w:val="16"/>
                <w:lang w:val="fr-FR"/>
              </w:rPr>
              <w:t>Djougou</w:t>
            </w:r>
          </w:p>
        </w:tc>
        <w:tc>
          <w:tcPr>
            <w:tcW w:w="542" w:type="dxa"/>
          </w:tcPr>
          <w:p w:rsidR="00000000" w:rsidRDefault="00000000">
            <w:pPr>
              <w:autoSpaceDE w:val="0"/>
              <w:autoSpaceDN w:val="0"/>
              <w:rPr>
                <w:sz w:val="16"/>
                <w:szCs w:val="16"/>
                <w:lang w:val="fr-FR"/>
              </w:rPr>
            </w:pPr>
            <w:r>
              <w:rPr>
                <w:sz w:val="16"/>
                <w:szCs w:val="16"/>
                <w:lang w:val="fr-FR"/>
              </w:rPr>
              <w:t>210</w:t>
            </w:r>
          </w:p>
        </w:tc>
        <w:tc>
          <w:tcPr>
            <w:tcW w:w="600" w:type="dxa"/>
          </w:tcPr>
          <w:p w:rsidR="00000000" w:rsidRDefault="00000000">
            <w:pPr>
              <w:autoSpaceDE w:val="0"/>
              <w:autoSpaceDN w:val="0"/>
              <w:rPr>
                <w:sz w:val="16"/>
                <w:szCs w:val="16"/>
                <w:lang w:val="fr-FR"/>
              </w:rPr>
            </w:pPr>
            <w:r>
              <w:rPr>
                <w:sz w:val="16"/>
                <w:szCs w:val="16"/>
                <w:lang w:val="fr-FR"/>
              </w:rPr>
              <w:t>205</w:t>
            </w:r>
          </w:p>
        </w:tc>
        <w:tc>
          <w:tcPr>
            <w:tcW w:w="645" w:type="dxa"/>
          </w:tcPr>
          <w:p w:rsidR="00000000" w:rsidRDefault="00000000">
            <w:pPr>
              <w:autoSpaceDE w:val="0"/>
              <w:autoSpaceDN w:val="0"/>
              <w:rPr>
                <w:sz w:val="16"/>
                <w:szCs w:val="16"/>
                <w:lang w:val="fr-FR"/>
              </w:rPr>
            </w:pPr>
            <w:r>
              <w:rPr>
                <w:sz w:val="16"/>
                <w:szCs w:val="16"/>
                <w:lang w:val="fr-FR"/>
              </w:rPr>
              <w:t>205</w:t>
            </w:r>
          </w:p>
        </w:tc>
        <w:tc>
          <w:tcPr>
            <w:tcW w:w="591" w:type="dxa"/>
          </w:tcPr>
          <w:p w:rsidR="00000000" w:rsidRDefault="00000000">
            <w:pPr>
              <w:autoSpaceDE w:val="0"/>
              <w:autoSpaceDN w:val="0"/>
              <w:rPr>
                <w:sz w:val="16"/>
                <w:szCs w:val="16"/>
                <w:lang w:val="fr-FR"/>
              </w:rPr>
            </w:pPr>
            <w:r>
              <w:rPr>
                <w:sz w:val="16"/>
                <w:szCs w:val="16"/>
                <w:lang w:val="fr-FR"/>
              </w:rPr>
              <w:t>390</w:t>
            </w:r>
          </w:p>
        </w:tc>
        <w:tc>
          <w:tcPr>
            <w:tcW w:w="481" w:type="dxa"/>
          </w:tcPr>
          <w:p w:rsidR="00000000" w:rsidRDefault="00000000">
            <w:pPr>
              <w:autoSpaceDE w:val="0"/>
              <w:autoSpaceDN w:val="0"/>
              <w:rPr>
                <w:sz w:val="16"/>
                <w:szCs w:val="16"/>
                <w:lang w:val="fr-FR"/>
              </w:rPr>
            </w:pPr>
            <w:r>
              <w:rPr>
                <w:sz w:val="16"/>
                <w:szCs w:val="16"/>
                <w:lang w:val="fr-FR"/>
              </w:rPr>
              <w:t>320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200</w:t>
            </w:r>
          </w:p>
        </w:tc>
        <w:tc>
          <w:tcPr>
            <w:tcW w:w="736" w:type="dxa"/>
          </w:tcPr>
          <w:p w:rsidR="00000000" w:rsidRDefault="00000000">
            <w:pPr>
              <w:autoSpaceDE w:val="0"/>
              <w:autoSpaceDN w:val="0"/>
              <w:rPr>
                <w:sz w:val="16"/>
                <w:szCs w:val="16"/>
                <w:lang w:val="fr-FR"/>
              </w:rPr>
            </w:pPr>
            <w:r>
              <w:rPr>
                <w:sz w:val="16"/>
                <w:szCs w:val="16"/>
                <w:lang w:val="fr-FR"/>
              </w:rPr>
              <w:t>200</w:t>
            </w:r>
          </w:p>
        </w:tc>
        <w:tc>
          <w:tcPr>
            <w:tcW w:w="465" w:type="dxa"/>
          </w:tcPr>
          <w:p w:rsidR="00000000" w:rsidRDefault="00000000">
            <w:pPr>
              <w:autoSpaceDE w:val="0"/>
              <w:autoSpaceDN w:val="0"/>
              <w:rPr>
                <w:sz w:val="16"/>
                <w:szCs w:val="16"/>
                <w:lang w:val="fr-FR"/>
              </w:rPr>
            </w:pPr>
            <w:r>
              <w:rPr>
                <w:sz w:val="16"/>
                <w:szCs w:val="16"/>
                <w:lang w:val="fr-FR"/>
              </w:rPr>
              <w:t>245</w:t>
            </w:r>
          </w:p>
        </w:tc>
        <w:tc>
          <w:tcPr>
            <w:tcW w:w="519" w:type="dxa"/>
          </w:tcPr>
          <w:p w:rsidR="00000000" w:rsidRDefault="00000000">
            <w:pPr>
              <w:autoSpaceDE w:val="0"/>
              <w:autoSpaceDN w:val="0"/>
              <w:rPr>
                <w:sz w:val="16"/>
                <w:szCs w:val="16"/>
                <w:lang w:val="fr-FR"/>
              </w:rPr>
            </w:pPr>
            <w:r>
              <w:rPr>
                <w:sz w:val="16"/>
                <w:szCs w:val="16"/>
                <w:lang w:val="fr-FR"/>
              </w:rPr>
              <w:t>335</w:t>
            </w:r>
          </w:p>
        </w:tc>
        <w:tc>
          <w:tcPr>
            <w:tcW w:w="736" w:type="dxa"/>
          </w:tcPr>
          <w:p w:rsidR="00000000" w:rsidRDefault="00000000">
            <w:pPr>
              <w:autoSpaceDE w:val="0"/>
              <w:autoSpaceDN w:val="0"/>
              <w:rPr>
                <w:sz w:val="16"/>
                <w:szCs w:val="16"/>
                <w:lang w:val="fr-FR"/>
              </w:rPr>
            </w:pPr>
            <w:r>
              <w:rPr>
                <w:sz w:val="16"/>
                <w:szCs w:val="16"/>
                <w:lang w:val="fr-FR"/>
              </w:rPr>
              <w:t>110</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375</w:t>
            </w:r>
          </w:p>
        </w:tc>
        <w:tc>
          <w:tcPr>
            <w:tcW w:w="819" w:type="dxa"/>
          </w:tcPr>
          <w:p w:rsidR="00000000" w:rsidRDefault="00000000">
            <w:pPr>
              <w:autoSpaceDE w:val="0"/>
              <w:autoSpaceDN w:val="0"/>
              <w:rPr>
                <w:sz w:val="16"/>
                <w:szCs w:val="16"/>
                <w:lang w:val="fr-FR"/>
              </w:rPr>
            </w:pPr>
            <w:r>
              <w:rPr>
                <w:sz w:val="16"/>
                <w:szCs w:val="16"/>
                <w:lang w:val="fr-FR"/>
              </w:rPr>
              <w:t>445</w:t>
            </w:r>
          </w:p>
        </w:tc>
      </w:tr>
      <w:tr w:rsidR="00000000">
        <w:tc>
          <w:tcPr>
            <w:tcW w:w="1070" w:type="dxa"/>
          </w:tcPr>
          <w:p w:rsidR="00000000" w:rsidRDefault="00000000">
            <w:pPr>
              <w:autoSpaceDE w:val="0"/>
              <w:autoSpaceDN w:val="0"/>
              <w:rPr>
                <w:sz w:val="16"/>
                <w:szCs w:val="16"/>
                <w:lang w:val="fr-FR"/>
              </w:rPr>
            </w:pPr>
            <w:r>
              <w:rPr>
                <w:sz w:val="16"/>
                <w:szCs w:val="16"/>
                <w:lang w:val="fr-FR"/>
              </w:rPr>
              <w:t>Natitingou</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Anguiéta</w:t>
            </w:r>
          </w:p>
        </w:tc>
        <w:tc>
          <w:tcPr>
            <w:tcW w:w="542" w:type="dxa"/>
          </w:tcPr>
          <w:p w:rsidR="00000000" w:rsidRDefault="00000000">
            <w:pPr>
              <w:autoSpaceDE w:val="0"/>
              <w:autoSpaceDN w:val="0"/>
              <w:rPr>
                <w:sz w:val="16"/>
                <w:szCs w:val="16"/>
                <w:lang w:val="fr-FR"/>
              </w:rPr>
            </w:pPr>
            <w:r>
              <w:rPr>
                <w:sz w:val="16"/>
                <w:szCs w:val="16"/>
                <w:lang w:val="fr-FR"/>
              </w:rPr>
              <w:t>220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215</w:t>
            </w:r>
          </w:p>
        </w:tc>
        <w:tc>
          <w:tcPr>
            <w:tcW w:w="591" w:type="dxa"/>
          </w:tcPr>
          <w:p w:rsidR="00000000" w:rsidRDefault="00000000">
            <w:pPr>
              <w:autoSpaceDE w:val="0"/>
              <w:autoSpaceDN w:val="0"/>
              <w:rPr>
                <w:sz w:val="16"/>
                <w:szCs w:val="16"/>
                <w:lang w:val="fr-FR"/>
              </w:rPr>
            </w:pPr>
            <w:r>
              <w:rPr>
                <w:sz w:val="16"/>
                <w:szCs w:val="16"/>
                <w:lang w:val="fr-FR"/>
              </w:rPr>
              <w:t>295</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465" w:type="dxa"/>
          </w:tcPr>
          <w:p w:rsidR="00000000" w:rsidRDefault="00000000">
            <w:pPr>
              <w:autoSpaceDE w:val="0"/>
              <w:autoSpaceDN w:val="0"/>
              <w:rPr>
                <w:sz w:val="16"/>
                <w:szCs w:val="16"/>
                <w:lang w:val="fr-FR"/>
              </w:rPr>
            </w:pPr>
            <w:r>
              <w:rPr>
                <w:sz w:val="16"/>
                <w:szCs w:val="16"/>
                <w:lang w:val="fr-FR"/>
              </w:rPr>
              <w:t>240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ND</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215</w:t>
            </w:r>
          </w:p>
        </w:tc>
        <w:tc>
          <w:tcPr>
            <w:tcW w:w="819" w:type="dxa"/>
          </w:tcPr>
          <w:p w:rsidR="00000000" w:rsidRDefault="00000000">
            <w:pPr>
              <w:autoSpaceDE w:val="0"/>
              <w:autoSpaceDN w:val="0"/>
              <w:rPr>
                <w:sz w:val="16"/>
                <w:szCs w:val="16"/>
                <w:lang w:val="fr-FR"/>
              </w:rPr>
            </w:pPr>
            <w:r>
              <w:rPr>
                <w:sz w:val="16"/>
                <w:szCs w:val="16"/>
                <w:lang w:val="fr-FR"/>
              </w:rPr>
              <w:t>400</w:t>
            </w:r>
          </w:p>
        </w:tc>
      </w:tr>
      <w:tr w:rsidR="00000000">
        <w:tc>
          <w:tcPr>
            <w:tcW w:w="1070" w:type="dxa"/>
          </w:tcPr>
          <w:p w:rsidR="00000000" w:rsidRDefault="00000000">
            <w:pPr>
              <w:autoSpaceDE w:val="0"/>
              <w:autoSpaceDN w:val="0"/>
              <w:rPr>
                <w:sz w:val="16"/>
                <w:szCs w:val="16"/>
                <w:lang w:val="fr-FR"/>
              </w:rPr>
            </w:pPr>
            <w:r>
              <w:rPr>
                <w:sz w:val="16"/>
                <w:szCs w:val="16"/>
                <w:lang w:val="fr-FR"/>
              </w:rPr>
              <w:t>Ehunco</w:t>
            </w:r>
          </w:p>
        </w:tc>
        <w:tc>
          <w:tcPr>
            <w:tcW w:w="542" w:type="dxa"/>
          </w:tcPr>
          <w:p w:rsidR="00000000" w:rsidRDefault="00000000">
            <w:pPr>
              <w:autoSpaceDE w:val="0"/>
              <w:autoSpaceDN w:val="0"/>
              <w:rPr>
                <w:sz w:val="16"/>
                <w:szCs w:val="16"/>
                <w:lang w:val="fr-FR"/>
              </w:rPr>
            </w:pPr>
            <w:r>
              <w:rPr>
                <w:sz w:val="16"/>
                <w:szCs w:val="16"/>
                <w:lang w:val="fr-FR"/>
              </w:rPr>
              <w:t>260</w:t>
            </w:r>
          </w:p>
        </w:tc>
        <w:tc>
          <w:tcPr>
            <w:tcW w:w="600" w:type="dxa"/>
          </w:tcPr>
          <w:p w:rsidR="00000000" w:rsidRDefault="00000000">
            <w:pPr>
              <w:autoSpaceDE w:val="0"/>
              <w:autoSpaceDN w:val="0"/>
              <w:rPr>
                <w:sz w:val="16"/>
                <w:szCs w:val="16"/>
                <w:lang w:val="fr-FR"/>
              </w:rPr>
            </w:pPr>
            <w:r>
              <w:rPr>
                <w:sz w:val="16"/>
                <w:szCs w:val="16"/>
                <w:lang w:val="fr-FR"/>
              </w:rPr>
              <w:t>275</w:t>
            </w:r>
          </w:p>
        </w:tc>
        <w:tc>
          <w:tcPr>
            <w:tcW w:w="645" w:type="dxa"/>
          </w:tcPr>
          <w:p w:rsidR="00000000" w:rsidRDefault="00000000">
            <w:pPr>
              <w:autoSpaceDE w:val="0"/>
              <w:autoSpaceDN w:val="0"/>
              <w:rPr>
                <w:sz w:val="16"/>
                <w:szCs w:val="16"/>
                <w:lang w:val="fr-FR"/>
              </w:rPr>
            </w:pPr>
            <w:r>
              <w:rPr>
                <w:sz w:val="16"/>
                <w:szCs w:val="16"/>
                <w:lang w:val="fr-FR"/>
              </w:rPr>
              <w:t>275</w:t>
            </w:r>
          </w:p>
        </w:tc>
        <w:tc>
          <w:tcPr>
            <w:tcW w:w="591" w:type="dxa"/>
          </w:tcPr>
          <w:p w:rsidR="00000000" w:rsidRDefault="00000000">
            <w:pPr>
              <w:autoSpaceDE w:val="0"/>
              <w:autoSpaceDN w:val="0"/>
              <w:rPr>
                <w:sz w:val="16"/>
                <w:szCs w:val="16"/>
                <w:lang w:val="fr-FR"/>
              </w:rPr>
            </w:pPr>
            <w:r>
              <w:rPr>
                <w:sz w:val="16"/>
                <w:szCs w:val="16"/>
                <w:lang w:val="fr-FR"/>
              </w:rPr>
              <w:t>325</w:t>
            </w:r>
          </w:p>
        </w:tc>
        <w:tc>
          <w:tcPr>
            <w:tcW w:w="481" w:type="dxa"/>
          </w:tcPr>
          <w:p w:rsidR="00000000" w:rsidRDefault="00000000">
            <w:pPr>
              <w:autoSpaceDE w:val="0"/>
              <w:autoSpaceDN w:val="0"/>
              <w:rPr>
                <w:sz w:val="16"/>
                <w:szCs w:val="16"/>
                <w:lang w:val="fr-FR"/>
              </w:rPr>
            </w:pPr>
            <w:r>
              <w:rPr>
                <w:sz w:val="16"/>
                <w:szCs w:val="16"/>
                <w:lang w:val="fr-FR"/>
              </w:rPr>
              <w:t>370</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r>
              <w:rPr>
                <w:sz w:val="16"/>
                <w:szCs w:val="16"/>
                <w:lang w:val="fr-FR"/>
              </w:rPr>
              <w:t>210</w:t>
            </w:r>
          </w:p>
        </w:tc>
        <w:tc>
          <w:tcPr>
            <w:tcW w:w="472" w:type="dxa"/>
          </w:tcPr>
          <w:p w:rsidR="00000000" w:rsidRDefault="00000000">
            <w:pPr>
              <w:autoSpaceDE w:val="0"/>
              <w:autoSpaceDN w:val="0"/>
              <w:rPr>
                <w:sz w:val="16"/>
                <w:szCs w:val="16"/>
                <w:lang w:val="fr-FR"/>
              </w:rPr>
            </w:pPr>
            <w:r>
              <w:rPr>
                <w:sz w:val="16"/>
                <w:szCs w:val="16"/>
                <w:lang w:val="fr-FR"/>
              </w:rPr>
              <w:t>220</w:t>
            </w:r>
          </w:p>
        </w:tc>
        <w:tc>
          <w:tcPr>
            <w:tcW w:w="736" w:type="dxa"/>
          </w:tcPr>
          <w:p w:rsidR="00000000" w:rsidRDefault="00000000">
            <w:pPr>
              <w:autoSpaceDE w:val="0"/>
              <w:autoSpaceDN w:val="0"/>
              <w:rPr>
                <w:sz w:val="16"/>
                <w:szCs w:val="16"/>
                <w:lang w:val="fr-FR"/>
              </w:rPr>
            </w:pPr>
            <w:r>
              <w:rPr>
                <w:sz w:val="16"/>
                <w:szCs w:val="16"/>
                <w:lang w:val="fr-FR"/>
              </w:rPr>
              <w:t>295</w:t>
            </w:r>
          </w:p>
        </w:tc>
        <w:tc>
          <w:tcPr>
            <w:tcW w:w="465" w:type="dxa"/>
          </w:tcPr>
          <w:p w:rsidR="00000000" w:rsidRDefault="00000000">
            <w:pPr>
              <w:autoSpaceDE w:val="0"/>
              <w:autoSpaceDN w:val="0"/>
              <w:rPr>
                <w:sz w:val="16"/>
                <w:szCs w:val="16"/>
                <w:lang w:val="fr-FR"/>
              </w:rPr>
            </w:pPr>
            <w:r>
              <w:rPr>
                <w:sz w:val="16"/>
                <w:szCs w:val="16"/>
                <w:lang w:val="fr-FR"/>
              </w:rPr>
              <w:t>265</w:t>
            </w:r>
          </w:p>
        </w:tc>
        <w:tc>
          <w:tcPr>
            <w:tcW w:w="519" w:type="dxa"/>
          </w:tcPr>
          <w:p w:rsidR="00000000" w:rsidRDefault="00000000">
            <w:pPr>
              <w:autoSpaceDE w:val="0"/>
              <w:autoSpaceDN w:val="0"/>
              <w:rPr>
                <w:sz w:val="16"/>
                <w:szCs w:val="16"/>
                <w:lang w:val="fr-FR"/>
              </w:rPr>
            </w:pPr>
            <w:r>
              <w:rPr>
                <w:sz w:val="16"/>
                <w:szCs w:val="16"/>
                <w:lang w:val="fr-FR"/>
              </w:rPr>
              <w:t>300</w:t>
            </w:r>
          </w:p>
        </w:tc>
        <w:tc>
          <w:tcPr>
            <w:tcW w:w="736" w:type="dxa"/>
          </w:tcPr>
          <w:p w:rsidR="00000000" w:rsidRDefault="00000000">
            <w:pPr>
              <w:autoSpaceDE w:val="0"/>
              <w:autoSpaceDN w:val="0"/>
              <w:rPr>
                <w:sz w:val="16"/>
                <w:szCs w:val="16"/>
                <w:lang w:val="fr-FR"/>
              </w:rPr>
            </w:pPr>
            <w:r>
              <w:rPr>
                <w:sz w:val="16"/>
                <w:szCs w:val="16"/>
                <w:lang w:val="fr-FR"/>
              </w:rPr>
              <w:t>120</w:t>
            </w:r>
          </w:p>
        </w:tc>
        <w:tc>
          <w:tcPr>
            <w:tcW w:w="562" w:type="dxa"/>
          </w:tcPr>
          <w:p w:rsidR="00000000" w:rsidRDefault="00000000">
            <w:pPr>
              <w:autoSpaceDE w:val="0"/>
              <w:autoSpaceDN w:val="0"/>
              <w:rPr>
                <w:sz w:val="16"/>
                <w:szCs w:val="16"/>
                <w:lang w:val="fr-FR"/>
              </w:rPr>
            </w:pPr>
            <w:r>
              <w:rPr>
                <w:sz w:val="16"/>
                <w:szCs w:val="16"/>
                <w:lang w:val="fr-FR"/>
              </w:rPr>
              <w:t>350</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310</w:t>
            </w:r>
          </w:p>
        </w:tc>
        <w:tc>
          <w:tcPr>
            <w:tcW w:w="819" w:type="dxa"/>
          </w:tcPr>
          <w:p w:rsidR="00000000" w:rsidRDefault="00000000">
            <w:pPr>
              <w:autoSpaceDE w:val="0"/>
              <w:autoSpaceDN w:val="0"/>
              <w:rPr>
                <w:sz w:val="16"/>
                <w:szCs w:val="16"/>
                <w:lang w:val="fr-FR"/>
              </w:rPr>
            </w:pPr>
            <w:r>
              <w:rPr>
                <w:sz w:val="16"/>
                <w:szCs w:val="16"/>
                <w:lang w:val="fr-FR"/>
              </w:rPr>
              <w:t>455</w:t>
            </w:r>
          </w:p>
        </w:tc>
      </w:tr>
      <w:tr w:rsidR="00000000">
        <w:tc>
          <w:tcPr>
            <w:tcW w:w="1070" w:type="dxa"/>
          </w:tcPr>
          <w:p w:rsidR="00000000" w:rsidRDefault="00000000">
            <w:pPr>
              <w:autoSpaceDE w:val="0"/>
              <w:autoSpaceDN w:val="0"/>
              <w:rPr>
                <w:sz w:val="16"/>
                <w:szCs w:val="16"/>
                <w:lang w:val="fr-FR"/>
              </w:rPr>
            </w:pPr>
            <w:r>
              <w:rPr>
                <w:sz w:val="16"/>
                <w:szCs w:val="16"/>
                <w:lang w:val="fr-FR"/>
              </w:rPr>
              <w:t>Cobly</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Kouandé</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Anigri</w:t>
            </w:r>
          </w:p>
        </w:tc>
        <w:tc>
          <w:tcPr>
            <w:tcW w:w="542" w:type="dxa"/>
          </w:tcPr>
          <w:p w:rsidR="00000000" w:rsidRDefault="00000000">
            <w:pPr>
              <w:autoSpaceDE w:val="0"/>
              <w:autoSpaceDN w:val="0"/>
              <w:rPr>
                <w:sz w:val="16"/>
                <w:szCs w:val="16"/>
                <w:lang w:val="fr-FR"/>
              </w:rPr>
            </w:pPr>
            <w:r>
              <w:rPr>
                <w:sz w:val="16"/>
                <w:szCs w:val="16"/>
                <w:lang w:val="fr-FR"/>
              </w:rPr>
              <w:t>260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220</w:t>
            </w:r>
          </w:p>
        </w:tc>
        <w:tc>
          <w:tcPr>
            <w:tcW w:w="591" w:type="dxa"/>
          </w:tcPr>
          <w:p w:rsidR="00000000" w:rsidRDefault="00000000">
            <w:pPr>
              <w:autoSpaceDE w:val="0"/>
              <w:autoSpaceDN w:val="0"/>
              <w:rPr>
                <w:sz w:val="16"/>
                <w:szCs w:val="16"/>
                <w:lang w:val="fr-FR"/>
              </w:rPr>
            </w:pPr>
            <w:r>
              <w:rPr>
                <w:sz w:val="16"/>
                <w:szCs w:val="16"/>
                <w:lang w:val="fr-FR"/>
              </w:rPr>
              <w:t>315</w:t>
            </w:r>
          </w:p>
        </w:tc>
        <w:tc>
          <w:tcPr>
            <w:tcW w:w="481" w:type="dxa"/>
          </w:tcPr>
          <w:p w:rsidR="00000000" w:rsidRDefault="00000000">
            <w:pPr>
              <w:autoSpaceDE w:val="0"/>
              <w:autoSpaceDN w:val="0"/>
              <w:rPr>
                <w:sz w:val="16"/>
                <w:szCs w:val="16"/>
                <w:lang w:val="fr-FR"/>
              </w:rPr>
            </w:pPr>
            <w:r>
              <w:rPr>
                <w:sz w:val="16"/>
                <w:szCs w:val="16"/>
                <w:lang w:val="fr-FR"/>
              </w:rPr>
              <w:t>315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200</w:t>
            </w:r>
          </w:p>
        </w:tc>
        <w:tc>
          <w:tcPr>
            <w:tcW w:w="472" w:type="dxa"/>
          </w:tcPr>
          <w:p w:rsidR="00000000" w:rsidRDefault="00000000">
            <w:pPr>
              <w:autoSpaceDE w:val="0"/>
              <w:autoSpaceDN w:val="0"/>
              <w:rPr>
                <w:sz w:val="16"/>
                <w:szCs w:val="16"/>
                <w:lang w:val="fr-FR"/>
              </w:rPr>
            </w:pPr>
            <w:r>
              <w:rPr>
                <w:sz w:val="16"/>
                <w:szCs w:val="16"/>
                <w:lang w:val="fr-FR"/>
              </w:rPr>
              <w:t>280</w:t>
            </w:r>
          </w:p>
        </w:tc>
        <w:tc>
          <w:tcPr>
            <w:tcW w:w="736" w:type="dxa"/>
          </w:tcPr>
          <w:p w:rsidR="00000000" w:rsidRDefault="00000000">
            <w:pPr>
              <w:autoSpaceDE w:val="0"/>
              <w:autoSpaceDN w:val="0"/>
              <w:rPr>
                <w:sz w:val="16"/>
                <w:szCs w:val="16"/>
                <w:lang w:val="fr-FR"/>
              </w:rPr>
            </w:pPr>
            <w:r>
              <w:rPr>
                <w:sz w:val="16"/>
                <w:szCs w:val="16"/>
                <w:lang w:val="fr-FR"/>
              </w:rPr>
              <w:t>200</w:t>
            </w:r>
          </w:p>
        </w:tc>
        <w:tc>
          <w:tcPr>
            <w:tcW w:w="465" w:type="dxa"/>
          </w:tcPr>
          <w:p w:rsidR="00000000" w:rsidRDefault="00000000">
            <w:pPr>
              <w:autoSpaceDE w:val="0"/>
              <w:autoSpaceDN w:val="0"/>
              <w:rPr>
                <w:sz w:val="16"/>
                <w:szCs w:val="16"/>
                <w:lang w:val="fr-FR"/>
              </w:rPr>
            </w:pPr>
            <w:r>
              <w:rPr>
                <w:sz w:val="16"/>
                <w:szCs w:val="16"/>
                <w:lang w:val="fr-FR"/>
              </w:rPr>
              <w:t>240</w:t>
            </w:r>
          </w:p>
        </w:tc>
        <w:tc>
          <w:tcPr>
            <w:tcW w:w="519" w:type="dxa"/>
          </w:tcPr>
          <w:p w:rsidR="00000000" w:rsidRDefault="00000000">
            <w:pPr>
              <w:autoSpaceDE w:val="0"/>
              <w:autoSpaceDN w:val="0"/>
              <w:rPr>
                <w:sz w:val="16"/>
                <w:szCs w:val="16"/>
                <w:lang w:val="fr-FR"/>
              </w:rPr>
            </w:pPr>
            <w:r>
              <w:rPr>
                <w:sz w:val="16"/>
                <w:szCs w:val="16"/>
                <w:lang w:val="fr-FR"/>
              </w:rPr>
              <w:t>310</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350</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405</w:t>
            </w:r>
          </w:p>
        </w:tc>
        <w:tc>
          <w:tcPr>
            <w:tcW w:w="819" w:type="dxa"/>
          </w:tcPr>
          <w:p w:rsidR="00000000" w:rsidRDefault="00000000">
            <w:pPr>
              <w:autoSpaceDE w:val="0"/>
              <w:autoSpaceDN w:val="0"/>
              <w:rPr>
                <w:sz w:val="16"/>
                <w:szCs w:val="16"/>
                <w:lang w:val="fr-FR"/>
              </w:rPr>
            </w:pPr>
            <w:r>
              <w:rPr>
                <w:sz w:val="16"/>
                <w:szCs w:val="16"/>
                <w:lang w:val="fr-FR"/>
              </w:rPr>
              <w:t>485</w:t>
            </w:r>
          </w:p>
        </w:tc>
      </w:tr>
      <w:tr w:rsidR="00000000">
        <w:tc>
          <w:tcPr>
            <w:tcW w:w="1070" w:type="dxa"/>
          </w:tcPr>
          <w:p w:rsidR="00000000" w:rsidRDefault="00000000">
            <w:pPr>
              <w:autoSpaceDE w:val="0"/>
              <w:autoSpaceDN w:val="0"/>
              <w:rPr>
                <w:sz w:val="16"/>
                <w:szCs w:val="16"/>
                <w:lang w:val="fr-FR"/>
              </w:rPr>
            </w:pPr>
            <w:r>
              <w:rPr>
                <w:sz w:val="16"/>
                <w:szCs w:val="16"/>
                <w:lang w:val="fr-FR"/>
              </w:rPr>
              <w:t>Habi-kouma</w:t>
            </w:r>
          </w:p>
        </w:tc>
        <w:tc>
          <w:tcPr>
            <w:tcW w:w="542" w:type="dxa"/>
          </w:tcPr>
          <w:p w:rsidR="00000000" w:rsidRDefault="00000000">
            <w:pPr>
              <w:autoSpaceDE w:val="0"/>
              <w:autoSpaceDN w:val="0"/>
              <w:rPr>
                <w:sz w:val="16"/>
                <w:szCs w:val="16"/>
                <w:lang w:val="fr-FR"/>
              </w:rPr>
            </w:pPr>
            <w:r>
              <w:rPr>
                <w:sz w:val="16"/>
                <w:szCs w:val="16"/>
                <w:lang w:val="fr-FR"/>
              </w:rPr>
              <w:t>235</w:t>
            </w:r>
          </w:p>
        </w:tc>
        <w:tc>
          <w:tcPr>
            <w:tcW w:w="600" w:type="dxa"/>
          </w:tcPr>
          <w:p w:rsidR="00000000" w:rsidRDefault="00000000">
            <w:pPr>
              <w:autoSpaceDE w:val="0"/>
              <w:autoSpaceDN w:val="0"/>
              <w:rPr>
                <w:sz w:val="16"/>
                <w:szCs w:val="16"/>
                <w:lang w:val="fr-FR"/>
              </w:rPr>
            </w:pPr>
            <w:r>
              <w:rPr>
                <w:sz w:val="16"/>
                <w:szCs w:val="16"/>
                <w:lang w:val="fr-FR"/>
              </w:rPr>
              <w:t>245</w:t>
            </w:r>
          </w:p>
        </w:tc>
        <w:tc>
          <w:tcPr>
            <w:tcW w:w="645" w:type="dxa"/>
          </w:tcPr>
          <w:p w:rsidR="00000000" w:rsidRDefault="00000000">
            <w:pPr>
              <w:autoSpaceDE w:val="0"/>
              <w:autoSpaceDN w:val="0"/>
              <w:rPr>
                <w:sz w:val="16"/>
                <w:szCs w:val="16"/>
                <w:lang w:val="fr-FR"/>
              </w:rPr>
            </w:pPr>
            <w:r>
              <w:rPr>
                <w:sz w:val="16"/>
                <w:szCs w:val="16"/>
                <w:lang w:val="fr-FR"/>
              </w:rPr>
              <w:t>245</w:t>
            </w:r>
          </w:p>
        </w:tc>
        <w:tc>
          <w:tcPr>
            <w:tcW w:w="591" w:type="dxa"/>
          </w:tcPr>
          <w:p w:rsidR="00000000" w:rsidRDefault="00000000">
            <w:pPr>
              <w:autoSpaceDE w:val="0"/>
              <w:autoSpaceDN w:val="0"/>
              <w:rPr>
                <w:sz w:val="16"/>
                <w:szCs w:val="16"/>
                <w:lang w:val="fr-FR"/>
              </w:rPr>
            </w:pPr>
            <w:r>
              <w:rPr>
                <w:sz w:val="16"/>
                <w:szCs w:val="16"/>
                <w:lang w:val="fr-FR"/>
              </w:rPr>
              <w:t>310</w:t>
            </w:r>
          </w:p>
        </w:tc>
        <w:tc>
          <w:tcPr>
            <w:tcW w:w="481" w:type="dxa"/>
          </w:tcPr>
          <w:p w:rsidR="00000000" w:rsidRDefault="00000000">
            <w:pPr>
              <w:autoSpaceDE w:val="0"/>
              <w:autoSpaceDN w:val="0"/>
              <w:rPr>
                <w:sz w:val="16"/>
                <w:szCs w:val="16"/>
                <w:lang w:val="fr-FR"/>
              </w:rPr>
            </w:pPr>
            <w:r>
              <w:rPr>
                <w:sz w:val="16"/>
                <w:szCs w:val="16"/>
                <w:lang w:val="fr-FR"/>
              </w:rPr>
              <w:t>345</w:t>
            </w:r>
          </w:p>
        </w:tc>
        <w:tc>
          <w:tcPr>
            <w:tcW w:w="636"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ND</w:t>
            </w:r>
          </w:p>
        </w:tc>
        <w:tc>
          <w:tcPr>
            <w:tcW w:w="472" w:type="dxa"/>
          </w:tcPr>
          <w:p w:rsidR="00000000" w:rsidRDefault="00000000">
            <w:pPr>
              <w:autoSpaceDE w:val="0"/>
              <w:autoSpaceDN w:val="0"/>
              <w:rPr>
                <w:sz w:val="16"/>
                <w:szCs w:val="16"/>
                <w:lang w:val="fr-FR"/>
              </w:rPr>
            </w:pPr>
            <w:r>
              <w:rPr>
                <w:sz w:val="16"/>
                <w:szCs w:val="16"/>
                <w:lang w:val="fr-FR"/>
              </w:rPr>
              <w:t>95</w:t>
            </w: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260</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r>
              <w:rPr>
                <w:sz w:val="16"/>
                <w:szCs w:val="16"/>
                <w:lang w:val="fr-FR"/>
              </w:rPr>
              <w:t>ND</w:t>
            </w:r>
          </w:p>
        </w:tc>
        <w:tc>
          <w:tcPr>
            <w:tcW w:w="562" w:type="dxa"/>
          </w:tcPr>
          <w:p w:rsidR="00000000" w:rsidRDefault="00000000">
            <w:pPr>
              <w:autoSpaceDE w:val="0"/>
              <w:autoSpaceDN w:val="0"/>
              <w:rPr>
                <w:sz w:val="16"/>
                <w:szCs w:val="16"/>
                <w:lang w:val="fr-FR"/>
              </w:rPr>
            </w:pPr>
            <w:r>
              <w:rPr>
                <w:sz w:val="16"/>
                <w:szCs w:val="16"/>
                <w:lang w:val="fr-FR"/>
              </w:rPr>
              <w:t>335</w:t>
            </w:r>
          </w:p>
        </w:tc>
        <w:tc>
          <w:tcPr>
            <w:tcW w:w="591" w:type="dxa"/>
          </w:tcPr>
          <w:p w:rsidR="00000000" w:rsidRDefault="00000000">
            <w:pPr>
              <w:autoSpaceDE w:val="0"/>
              <w:autoSpaceDN w:val="0"/>
              <w:rPr>
                <w:sz w:val="16"/>
                <w:szCs w:val="16"/>
                <w:lang w:val="fr-FR"/>
              </w:rPr>
            </w:pPr>
            <w:r>
              <w:rPr>
                <w:sz w:val="16"/>
                <w:szCs w:val="16"/>
                <w:lang w:val="fr-FR"/>
              </w:rPr>
              <w:t>345</w:t>
            </w:r>
          </w:p>
        </w:tc>
        <w:tc>
          <w:tcPr>
            <w:tcW w:w="600" w:type="dxa"/>
          </w:tcPr>
          <w:p w:rsidR="00000000" w:rsidRDefault="00000000">
            <w:pPr>
              <w:autoSpaceDE w:val="0"/>
              <w:autoSpaceDN w:val="0"/>
              <w:rPr>
                <w:sz w:val="16"/>
                <w:szCs w:val="16"/>
                <w:lang w:val="fr-FR"/>
              </w:rPr>
            </w:pPr>
            <w:r>
              <w:rPr>
                <w:sz w:val="16"/>
                <w:szCs w:val="16"/>
                <w:lang w:val="fr-FR"/>
              </w:rPr>
              <w:t>360</w:t>
            </w:r>
          </w:p>
        </w:tc>
        <w:tc>
          <w:tcPr>
            <w:tcW w:w="819" w:type="dxa"/>
          </w:tcPr>
          <w:p w:rsidR="00000000" w:rsidRDefault="00000000">
            <w:pPr>
              <w:autoSpaceDE w:val="0"/>
              <w:autoSpaceDN w:val="0"/>
              <w:rPr>
                <w:sz w:val="16"/>
                <w:szCs w:val="16"/>
                <w:lang w:val="fr-FR"/>
              </w:rPr>
            </w:pPr>
            <w:r>
              <w:rPr>
                <w:sz w:val="16"/>
                <w:szCs w:val="16"/>
                <w:lang w:val="fr-FR"/>
              </w:rPr>
              <w:t>410</w:t>
            </w:r>
          </w:p>
        </w:tc>
      </w:tr>
      <w:tr w:rsidR="00000000">
        <w:tc>
          <w:tcPr>
            <w:tcW w:w="1070" w:type="dxa"/>
          </w:tcPr>
          <w:p w:rsidR="00000000" w:rsidRDefault="00000000">
            <w:pPr>
              <w:autoSpaceDE w:val="0"/>
              <w:autoSpaceDN w:val="0"/>
              <w:rPr>
                <w:sz w:val="16"/>
                <w:szCs w:val="16"/>
                <w:lang w:val="fr-FR"/>
              </w:rPr>
            </w:pPr>
            <w:r>
              <w:rPr>
                <w:sz w:val="16"/>
                <w:szCs w:val="16"/>
                <w:lang w:val="fr-FR"/>
              </w:rPr>
              <w:t>Tobré</w:t>
            </w: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r w:rsidR="00000000">
        <w:tc>
          <w:tcPr>
            <w:tcW w:w="1070" w:type="dxa"/>
          </w:tcPr>
          <w:p w:rsidR="00000000" w:rsidRDefault="00000000">
            <w:pPr>
              <w:autoSpaceDE w:val="0"/>
              <w:autoSpaceDN w:val="0"/>
              <w:rPr>
                <w:sz w:val="16"/>
                <w:szCs w:val="16"/>
                <w:lang w:val="fr-FR"/>
              </w:rPr>
            </w:pPr>
            <w:r>
              <w:rPr>
                <w:sz w:val="16"/>
                <w:szCs w:val="16"/>
                <w:lang w:val="fr-FR"/>
              </w:rPr>
              <w:t>Copargo</w:t>
            </w:r>
          </w:p>
        </w:tc>
        <w:tc>
          <w:tcPr>
            <w:tcW w:w="542" w:type="dxa"/>
          </w:tcPr>
          <w:p w:rsidR="00000000" w:rsidRDefault="00000000">
            <w:pPr>
              <w:autoSpaceDE w:val="0"/>
              <w:autoSpaceDN w:val="0"/>
              <w:rPr>
                <w:sz w:val="16"/>
                <w:szCs w:val="16"/>
                <w:lang w:val="fr-FR"/>
              </w:rPr>
            </w:pPr>
            <w:r>
              <w:rPr>
                <w:sz w:val="16"/>
                <w:szCs w:val="16"/>
                <w:lang w:val="fr-FR"/>
              </w:rPr>
              <w:t>240</w:t>
            </w:r>
          </w:p>
        </w:tc>
        <w:tc>
          <w:tcPr>
            <w:tcW w:w="600" w:type="dxa"/>
          </w:tcPr>
          <w:p w:rsidR="00000000" w:rsidRDefault="00000000">
            <w:pPr>
              <w:autoSpaceDE w:val="0"/>
              <w:autoSpaceDN w:val="0"/>
              <w:rPr>
                <w:sz w:val="16"/>
                <w:szCs w:val="16"/>
                <w:lang w:val="fr-FR"/>
              </w:rPr>
            </w:pPr>
            <w:r>
              <w:rPr>
                <w:sz w:val="16"/>
                <w:szCs w:val="16"/>
                <w:lang w:val="fr-FR"/>
              </w:rPr>
              <w:t>ND</w:t>
            </w:r>
          </w:p>
        </w:tc>
        <w:tc>
          <w:tcPr>
            <w:tcW w:w="645" w:type="dxa"/>
          </w:tcPr>
          <w:p w:rsidR="00000000" w:rsidRDefault="00000000">
            <w:pPr>
              <w:autoSpaceDE w:val="0"/>
              <w:autoSpaceDN w:val="0"/>
              <w:rPr>
                <w:sz w:val="16"/>
                <w:szCs w:val="16"/>
                <w:lang w:val="fr-FR"/>
              </w:rPr>
            </w:pPr>
            <w:r>
              <w:rPr>
                <w:sz w:val="16"/>
                <w:szCs w:val="16"/>
                <w:lang w:val="fr-FR"/>
              </w:rPr>
              <w:t>215</w:t>
            </w:r>
          </w:p>
        </w:tc>
        <w:tc>
          <w:tcPr>
            <w:tcW w:w="591" w:type="dxa"/>
          </w:tcPr>
          <w:p w:rsidR="00000000" w:rsidRDefault="00000000">
            <w:pPr>
              <w:autoSpaceDE w:val="0"/>
              <w:autoSpaceDN w:val="0"/>
              <w:rPr>
                <w:sz w:val="16"/>
                <w:szCs w:val="16"/>
                <w:lang w:val="fr-FR"/>
              </w:rPr>
            </w:pPr>
            <w:r>
              <w:rPr>
                <w:sz w:val="16"/>
                <w:szCs w:val="16"/>
                <w:lang w:val="fr-FR"/>
              </w:rPr>
              <w:t>240</w:t>
            </w:r>
          </w:p>
        </w:tc>
        <w:tc>
          <w:tcPr>
            <w:tcW w:w="481" w:type="dxa"/>
          </w:tcPr>
          <w:p w:rsidR="00000000" w:rsidRDefault="00000000">
            <w:pPr>
              <w:autoSpaceDE w:val="0"/>
              <w:autoSpaceDN w:val="0"/>
              <w:rPr>
                <w:sz w:val="16"/>
                <w:szCs w:val="16"/>
                <w:lang w:val="fr-FR"/>
              </w:rPr>
            </w:pPr>
            <w:r>
              <w:rPr>
                <w:sz w:val="16"/>
                <w:szCs w:val="16"/>
                <w:lang w:val="fr-FR"/>
              </w:rPr>
              <w:t>345</w:t>
            </w:r>
          </w:p>
        </w:tc>
        <w:tc>
          <w:tcPr>
            <w:tcW w:w="636" w:type="dxa"/>
          </w:tcPr>
          <w:p w:rsidR="00000000" w:rsidRDefault="00000000">
            <w:pPr>
              <w:autoSpaceDE w:val="0"/>
              <w:autoSpaceDN w:val="0"/>
              <w:rPr>
                <w:sz w:val="16"/>
                <w:szCs w:val="16"/>
                <w:lang w:val="fr-FR"/>
              </w:rPr>
            </w:pPr>
            <w:r>
              <w:rPr>
                <w:sz w:val="16"/>
                <w:szCs w:val="16"/>
                <w:lang w:val="fr-FR"/>
              </w:rPr>
              <w:t>350</w:t>
            </w:r>
          </w:p>
        </w:tc>
        <w:tc>
          <w:tcPr>
            <w:tcW w:w="472" w:type="dxa"/>
          </w:tcPr>
          <w:p w:rsidR="00000000" w:rsidRDefault="00000000">
            <w:pPr>
              <w:autoSpaceDE w:val="0"/>
              <w:autoSpaceDN w:val="0"/>
              <w:rPr>
                <w:sz w:val="16"/>
                <w:szCs w:val="16"/>
                <w:lang w:val="fr-FR"/>
              </w:rPr>
            </w:pPr>
          </w:p>
        </w:tc>
        <w:tc>
          <w:tcPr>
            <w:tcW w:w="472" w:type="dxa"/>
          </w:tcPr>
          <w:p w:rsidR="00000000" w:rsidRDefault="00000000">
            <w:pPr>
              <w:autoSpaceDE w:val="0"/>
              <w:autoSpaceDN w:val="0"/>
              <w:rPr>
                <w:sz w:val="16"/>
                <w:szCs w:val="16"/>
                <w:lang w:val="fr-FR"/>
              </w:rPr>
            </w:pPr>
          </w:p>
        </w:tc>
        <w:tc>
          <w:tcPr>
            <w:tcW w:w="736" w:type="dxa"/>
          </w:tcPr>
          <w:p w:rsidR="00000000" w:rsidRDefault="00000000">
            <w:pPr>
              <w:autoSpaceDE w:val="0"/>
              <w:autoSpaceDN w:val="0"/>
              <w:rPr>
                <w:sz w:val="16"/>
                <w:szCs w:val="16"/>
                <w:lang w:val="fr-FR"/>
              </w:rPr>
            </w:pPr>
          </w:p>
        </w:tc>
        <w:tc>
          <w:tcPr>
            <w:tcW w:w="465" w:type="dxa"/>
          </w:tcPr>
          <w:p w:rsidR="00000000" w:rsidRDefault="00000000">
            <w:pPr>
              <w:autoSpaceDE w:val="0"/>
              <w:autoSpaceDN w:val="0"/>
              <w:rPr>
                <w:sz w:val="16"/>
                <w:szCs w:val="16"/>
                <w:lang w:val="fr-FR"/>
              </w:rPr>
            </w:pPr>
            <w:r>
              <w:rPr>
                <w:sz w:val="16"/>
                <w:szCs w:val="16"/>
                <w:lang w:val="fr-FR"/>
              </w:rPr>
              <w:t>235</w:t>
            </w:r>
          </w:p>
        </w:tc>
        <w:tc>
          <w:tcPr>
            <w:tcW w:w="519" w:type="dxa"/>
          </w:tcPr>
          <w:p w:rsidR="00000000" w:rsidRDefault="00000000">
            <w:pPr>
              <w:autoSpaceDE w:val="0"/>
              <w:autoSpaceDN w:val="0"/>
              <w:rPr>
                <w:sz w:val="16"/>
                <w:szCs w:val="16"/>
                <w:lang w:val="fr-FR"/>
              </w:rPr>
            </w:pPr>
            <w:r>
              <w:rPr>
                <w:sz w:val="16"/>
                <w:szCs w:val="16"/>
                <w:lang w:val="fr-FR"/>
              </w:rPr>
              <w:t>ND</w:t>
            </w:r>
          </w:p>
        </w:tc>
        <w:tc>
          <w:tcPr>
            <w:tcW w:w="736" w:type="dxa"/>
          </w:tcPr>
          <w:p w:rsidR="00000000" w:rsidRDefault="00000000">
            <w:pPr>
              <w:autoSpaceDE w:val="0"/>
              <w:autoSpaceDN w:val="0"/>
              <w:rPr>
                <w:sz w:val="16"/>
                <w:szCs w:val="16"/>
                <w:lang w:val="fr-FR"/>
              </w:rPr>
            </w:pPr>
          </w:p>
        </w:tc>
        <w:tc>
          <w:tcPr>
            <w:tcW w:w="562" w:type="dxa"/>
          </w:tcPr>
          <w:p w:rsidR="00000000" w:rsidRDefault="00000000">
            <w:pPr>
              <w:autoSpaceDE w:val="0"/>
              <w:autoSpaceDN w:val="0"/>
              <w:rPr>
                <w:sz w:val="16"/>
                <w:szCs w:val="16"/>
                <w:lang w:val="fr-FR"/>
              </w:rPr>
            </w:pPr>
            <w:r>
              <w:rPr>
                <w:sz w:val="16"/>
                <w:szCs w:val="16"/>
                <w:lang w:val="fr-FR"/>
              </w:rPr>
              <w:t>330</w:t>
            </w:r>
          </w:p>
        </w:tc>
        <w:tc>
          <w:tcPr>
            <w:tcW w:w="591" w:type="dxa"/>
          </w:tcPr>
          <w:p w:rsidR="00000000" w:rsidRDefault="00000000">
            <w:pPr>
              <w:autoSpaceDE w:val="0"/>
              <w:autoSpaceDN w:val="0"/>
              <w:rPr>
                <w:sz w:val="16"/>
                <w:szCs w:val="16"/>
                <w:lang w:val="fr-FR"/>
              </w:rPr>
            </w:pPr>
            <w:r>
              <w:rPr>
                <w:sz w:val="16"/>
                <w:szCs w:val="16"/>
                <w:lang w:val="fr-FR"/>
              </w:rPr>
              <w:t>ND</w:t>
            </w:r>
          </w:p>
        </w:tc>
        <w:tc>
          <w:tcPr>
            <w:tcW w:w="600" w:type="dxa"/>
          </w:tcPr>
          <w:p w:rsidR="00000000" w:rsidRDefault="00000000">
            <w:pPr>
              <w:autoSpaceDE w:val="0"/>
              <w:autoSpaceDN w:val="0"/>
              <w:rPr>
                <w:sz w:val="16"/>
                <w:szCs w:val="16"/>
                <w:lang w:val="fr-FR"/>
              </w:rPr>
            </w:pPr>
            <w:r>
              <w:rPr>
                <w:sz w:val="16"/>
                <w:szCs w:val="16"/>
                <w:lang w:val="fr-FR"/>
              </w:rPr>
              <w:t>ND</w:t>
            </w:r>
          </w:p>
        </w:tc>
        <w:tc>
          <w:tcPr>
            <w:tcW w:w="819" w:type="dxa"/>
          </w:tcPr>
          <w:p w:rsidR="00000000" w:rsidRDefault="00000000">
            <w:pPr>
              <w:autoSpaceDE w:val="0"/>
              <w:autoSpaceDN w:val="0"/>
              <w:rPr>
                <w:sz w:val="16"/>
                <w:szCs w:val="16"/>
                <w:lang w:val="fr-FR"/>
              </w:rPr>
            </w:pPr>
            <w:r>
              <w:rPr>
                <w:sz w:val="16"/>
                <w:szCs w:val="16"/>
                <w:lang w:val="fr-FR"/>
              </w:rPr>
              <w:t>310</w:t>
            </w:r>
          </w:p>
        </w:tc>
      </w:tr>
      <w:tr w:rsidR="00000000">
        <w:tc>
          <w:tcPr>
            <w:tcW w:w="1070" w:type="dxa"/>
          </w:tcPr>
          <w:p w:rsidR="00000000" w:rsidRDefault="00000000">
            <w:pPr>
              <w:autoSpaceDE w:val="0"/>
              <w:autoSpaceDN w:val="0"/>
              <w:rPr>
                <w:sz w:val="16"/>
                <w:szCs w:val="16"/>
                <w:lang w:val="fr-FR"/>
              </w:rPr>
            </w:pPr>
            <w:r>
              <w:rPr>
                <w:sz w:val="16"/>
                <w:szCs w:val="16"/>
                <w:lang w:val="fr-FR"/>
              </w:rPr>
              <w:t>oucountouna</w:t>
            </w:r>
          </w:p>
          <w:p w:rsidR="00000000" w:rsidRDefault="00000000">
            <w:pPr>
              <w:autoSpaceDE w:val="0"/>
              <w:autoSpaceDN w:val="0"/>
              <w:rPr>
                <w:sz w:val="16"/>
                <w:szCs w:val="16"/>
                <w:lang w:val="fr-FR"/>
              </w:rPr>
            </w:pPr>
          </w:p>
        </w:tc>
        <w:tc>
          <w:tcPr>
            <w:tcW w:w="542"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645"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481" w:type="dxa"/>
          </w:tcPr>
          <w:p w:rsidR="00000000" w:rsidRDefault="00000000">
            <w:r>
              <w:rPr>
                <w:sz w:val="16"/>
                <w:szCs w:val="16"/>
                <w:lang w:val="fr-FR"/>
              </w:rPr>
              <w:t>NP</w:t>
            </w:r>
          </w:p>
        </w:tc>
        <w:tc>
          <w:tcPr>
            <w:tcW w:w="636"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472"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465" w:type="dxa"/>
          </w:tcPr>
          <w:p w:rsidR="00000000" w:rsidRDefault="00000000">
            <w:r>
              <w:rPr>
                <w:sz w:val="16"/>
                <w:szCs w:val="16"/>
                <w:lang w:val="fr-FR"/>
              </w:rPr>
              <w:t>NP</w:t>
            </w:r>
          </w:p>
        </w:tc>
        <w:tc>
          <w:tcPr>
            <w:tcW w:w="519" w:type="dxa"/>
          </w:tcPr>
          <w:p w:rsidR="00000000" w:rsidRDefault="00000000">
            <w:r>
              <w:rPr>
                <w:sz w:val="16"/>
                <w:szCs w:val="16"/>
                <w:lang w:val="fr-FR"/>
              </w:rPr>
              <w:t>NP</w:t>
            </w:r>
          </w:p>
        </w:tc>
        <w:tc>
          <w:tcPr>
            <w:tcW w:w="736" w:type="dxa"/>
          </w:tcPr>
          <w:p w:rsidR="00000000" w:rsidRDefault="00000000">
            <w:r>
              <w:rPr>
                <w:sz w:val="16"/>
                <w:szCs w:val="16"/>
                <w:lang w:val="fr-FR"/>
              </w:rPr>
              <w:t>NP</w:t>
            </w:r>
          </w:p>
        </w:tc>
        <w:tc>
          <w:tcPr>
            <w:tcW w:w="562" w:type="dxa"/>
          </w:tcPr>
          <w:p w:rsidR="00000000" w:rsidRDefault="00000000">
            <w:r>
              <w:rPr>
                <w:sz w:val="16"/>
                <w:szCs w:val="16"/>
                <w:lang w:val="fr-FR"/>
              </w:rPr>
              <w:t>NP</w:t>
            </w:r>
          </w:p>
        </w:tc>
        <w:tc>
          <w:tcPr>
            <w:tcW w:w="591" w:type="dxa"/>
          </w:tcPr>
          <w:p w:rsidR="00000000" w:rsidRDefault="00000000">
            <w:r>
              <w:rPr>
                <w:sz w:val="16"/>
                <w:szCs w:val="16"/>
                <w:lang w:val="fr-FR"/>
              </w:rPr>
              <w:t>NP</w:t>
            </w:r>
          </w:p>
        </w:tc>
        <w:tc>
          <w:tcPr>
            <w:tcW w:w="600" w:type="dxa"/>
          </w:tcPr>
          <w:p w:rsidR="00000000" w:rsidRDefault="00000000">
            <w:r>
              <w:rPr>
                <w:sz w:val="16"/>
                <w:szCs w:val="16"/>
                <w:lang w:val="fr-FR"/>
              </w:rPr>
              <w:t>NP</w:t>
            </w:r>
          </w:p>
        </w:tc>
        <w:tc>
          <w:tcPr>
            <w:tcW w:w="819" w:type="dxa"/>
          </w:tcPr>
          <w:p w:rsidR="00000000" w:rsidRDefault="00000000">
            <w:r>
              <w:rPr>
                <w:sz w:val="16"/>
                <w:szCs w:val="16"/>
                <w:lang w:val="fr-FR"/>
              </w:rPr>
              <w:t>NP</w:t>
            </w:r>
          </w:p>
        </w:tc>
      </w:tr>
    </w:tbl>
    <w:p w:rsidR="00000000" w:rsidRDefault="00000000">
      <w:pPr>
        <w:autoSpaceDE w:val="0"/>
        <w:autoSpaceDN w:val="0"/>
        <w:rPr>
          <w:sz w:val="18"/>
          <w:szCs w:val="18"/>
          <w:lang w:val="fr-FR"/>
        </w:rPr>
      </w:pPr>
      <w:r>
        <w:rPr>
          <w:sz w:val="18"/>
          <w:szCs w:val="18"/>
          <w:u w:val="single"/>
          <w:lang w:val="fr-FR"/>
        </w:rPr>
        <w:t>Source</w:t>
      </w:r>
      <w:r>
        <w:rPr>
          <w:sz w:val="18"/>
          <w:szCs w:val="18"/>
          <w:lang w:val="fr-FR"/>
        </w:rPr>
        <w:t> : Office National de Sécurité Alimentaire (ONASA), Cotonou, Bénin      ND : non disponible    NS : non suivi</w:t>
      </w:r>
    </w:p>
    <w:p w:rsidR="00000000" w:rsidRDefault="00000000">
      <w:pPr>
        <w:autoSpaceDE w:val="0"/>
        <w:autoSpaceDN w:val="0"/>
        <w:rPr>
          <w:b/>
          <w:bCs/>
          <w:sz w:val="24"/>
          <w:lang w:val="fr-FR"/>
        </w:rPr>
      </w:pPr>
      <w:r>
        <w:rPr>
          <w:b/>
          <w:bCs/>
          <w:sz w:val="24"/>
          <w:lang w:val="fr-FR"/>
        </w:rPr>
        <w:pict>
          <v:shape id="_x0000_i1026" type="#_x0000_t75" style="width:436.5pt;height:258.75pt">
            <v:imagedata r:id="rId13" o:title=""/>
          </v:shape>
        </w:pict>
      </w:r>
    </w:p>
    <w:p w:rsidR="00000000" w:rsidRDefault="00000000">
      <w:pPr>
        <w:autoSpaceDE w:val="0"/>
        <w:autoSpaceDN w:val="0"/>
        <w:rPr>
          <w:sz w:val="20"/>
          <w:szCs w:val="20"/>
          <w:lang w:val="fr-FR"/>
        </w:rPr>
      </w:pPr>
      <w:r>
        <w:rPr>
          <w:sz w:val="20"/>
          <w:szCs w:val="20"/>
          <w:u w:val="single"/>
          <w:lang w:val="fr-FR"/>
        </w:rPr>
        <w:t>Source</w:t>
      </w:r>
      <w:r>
        <w:rPr>
          <w:sz w:val="20"/>
          <w:szCs w:val="20"/>
          <w:lang w:val="fr-FR"/>
        </w:rPr>
        <w:t> : Office National de Sécurité Alimentaire (ONASA), Cotonou, Bénin</w:t>
      </w:r>
    </w:p>
    <w:p w:rsidR="00000000" w:rsidRDefault="00000000">
      <w:pPr>
        <w:autoSpaceDE w:val="0"/>
        <w:autoSpaceDN w:val="0"/>
        <w:rPr>
          <w:sz w:val="20"/>
          <w:szCs w:val="20"/>
          <w:lang w:val="fr-FR"/>
        </w:rPr>
      </w:pPr>
    </w:p>
    <w:p w:rsidR="00000000" w:rsidRDefault="00000000">
      <w:pPr>
        <w:autoSpaceDE w:val="0"/>
        <w:autoSpaceDN w:val="0"/>
        <w:rPr>
          <w:sz w:val="24"/>
          <w:lang w:val="fr-FR"/>
        </w:rPr>
      </w:pPr>
      <w:r>
        <w:rPr>
          <w:sz w:val="24"/>
          <w:lang w:val="fr-FR"/>
        </w:rPr>
        <w:t>205.</w:t>
      </w:r>
      <w:r>
        <w:rPr>
          <w:sz w:val="24"/>
          <w:lang w:val="fr-FR"/>
        </w:rPr>
        <w:tab/>
        <w:t>Les prix nettement supérieurs à ceux de Juin 2004 s’expliquent par la demande assez élevée de ce produit et l’offre globale en raison des prélèvements très important en direction des pays limitrophes.</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pict>
          <v:shape id="_x0000_i1027" type="#_x0000_t75" style="width:437.25pt;height:257.25pt">
            <v:imagedata r:id="rId14" o:title=""/>
          </v:shape>
        </w:pic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206.</w:t>
      </w:r>
      <w:r>
        <w:rPr>
          <w:sz w:val="24"/>
          <w:lang w:val="fr-FR"/>
        </w:rPr>
        <w:tab/>
        <w:t>Les fortes ponctions opérées sur le disponible vivrier national n’ont pas épargné ce produit qui connaît depuis plusieurs mois des prix de cession très élevés surtout quand on les compare à ceux pratiqués en juin 2004.</w:t>
      </w:r>
    </w:p>
    <w:p w:rsidR="00000000" w:rsidRDefault="00000000">
      <w:pPr>
        <w:autoSpaceDE w:val="0"/>
        <w:autoSpaceDN w:val="0"/>
        <w:rPr>
          <w:sz w:val="24"/>
          <w:lang w:val="fr-FR"/>
        </w:rPr>
      </w:pPr>
    </w:p>
    <w:p w:rsidR="00000000" w:rsidRDefault="00000000">
      <w:pPr>
        <w:autoSpaceDE w:val="0"/>
        <w:autoSpaceDN w:val="0"/>
        <w:rPr>
          <w:sz w:val="24"/>
          <w:lang w:val="fr-FR"/>
        </w:rPr>
      </w:pPr>
    </w:p>
    <w:p w:rsidR="00000000" w:rsidRDefault="00000000">
      <w:pPr>
        <w:autoSpaceDE w:val="0"/>
        <w:autoSpaceDN w:val="0"/>
        <w:rPr>
          <w:sz w:val="24"/>
          <w:lang w:val="fr-FR"/>
        </w:rPr>
      </w:pPr>
    </w:p>
    <w:p w:rsidR="00000000" w:rsidRDefault="00000000">
      <w:pPr>
        <w:autoSpaceDE w:val="0"/>
        <w:autoSpaceDN w:val="0"/>
        <w:rPr>
          <w:sz w:val="24"/>
          <w:lang w:val="fr-FR"/>
        </w:rPr>
      </w:pPr>
      <w:r>
        <w:rPr>
          <w:sz w:val="24"/>
          <w:u w:val="single"/>
          <w:lang w:val="fr-FR"/>
        </w:rPr>
        <w:t>Graphique</w:t>
      </w:r>
      <w:r>
        <w:rPr>
          <w:sz w:val="24"/>
          <w:lang w:val="fr-FR"/>
        </w:rPr>
        <w:t xml:space="preserve"> n°3</w:t>
      </w:r>
    </w:p>
    <w:p w:rsidR="00000000" w:rsidRDefault="00000000">
      <w:pPr>
        <w:autoSpaceDE w:val="0"/>
        <w:autoSpaceDN w:val="0"/>
        <w:rPr>
          <w:b/>
          <w:bCs/>
          <w:sz w:val="24"/>
          <w:lang w:val="fr-FR"/>
        </w:rPr>
      </w:pPr>
    </w:p>
    <w:p w:rsidR="00000000" w:rsidRDefault="00000000">
      <w:pPr>
        <w:autoSpaceDE w:val="0"/>
        <w:autoSpaceDN w:val="0"/>
        <w:rPr>
          <w:b/>
          <w:bCs/>
          <w:sz w:val="24"/>
          <w:lang w:val="fr-FR"/>
        </w:rPr>
      </w:pPr>
      <w:r>
        <w:rPr>
          <w:b/>
          <w:bCs/>
          <w:sz w:val="24"/>
          <w:lang w:val="fr-FR"/>
        </w:rPr>
        <w:pict>
          <v:shape id="_x0000_i1028" type="#_x0000_t75" style="width:407.25pt;height:196.5pt">
            <v:imagedata r:id="rId15" o:title=""/>
          </v:shape>
        </w:pict>
      </w:r>
    </w:p>
    <w:p w:rsidR="00000000" w:rsidRDefault="00000000">
      <w:pPr>
        <w:autoSpaceDE w:val="0"/>
        <w:autoSpaceDN w:val="0"/>
        <w:rPr>
          <w:b/>
          <w:bCs/>
          <w:sz w:val="24"/>
          <w:lang w:val="fr-FR"/>
        </w:rPr>
      </w:pPr>
    </w:p>
    <w:p w:rsidR="00000000" w:rsidRDefault="00000000">
      <w:pPr>
        <w:autoSpaceDE w:val="0"/>
        <w:autoSpaceDN w:val="0"/>
        <w:jc w:val="center"/>
        <w:rPr>
          <w:sz w:val="24"/>
          <w:lang w:val="fr-FR"/>
        </w:rPr>
      </w:pPr>
      <w:r>
        <w:rPr>
          <w:sz w:val="24"/>
          <w:lang w:val="fr-FR"/>
        </w:rPr>
        <w:t>Marchés</w:t>
      </w:r>
    </w:p>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u w:val="single"/>
          <w:lang w:val="fr-FR"/>
        </w:rPr>
        <w:t>Source</w:t>
      </w:r>
      <w:r>
        <w:rPr>
          <w:sz w:val="20"/>
          <w:szCs w:val="20"/>
          <w:lang w:val="fr-FR"/>
        </w:rPr>
        <w:t> : Office National de Sécurité Alimentaire (ONASA), Cotonou, Bénin</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207.</w:t>
      </w:r>
      <w:r>
        <w:rPr>
          <w:sz w:val="24"/>
          <w:lang w:val="fr-FR"/>
        </w:rPr>
        <w:tab/>
        <w:t>La demande en produits dérivés de manioc notamment en gari étant très forte depuis le passage des criquets pèlerins au Sahel, la matière première est devenue rare et l’offre de gari sur les marchés s’amenuise. II suit une flambée vertigineuse des prix de cette denrée de base.</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208.</w:t>
      </w:r>
      <w:r>
        <w:rPr>
          <w:sz w:val="24"/>
          <w:lang w:val="fr-FR"/>
        </w:rPr>
        <w:tab/>
        <w:t>Le Bénin importe de plus en plus les produits vivriers comme l’illustrent les tableaux ci-dessous :</w:t>
      </w:r>
    </w:p>
    <w:p w:rsidR="00000000" w:rsidRDefault="00000000">
      <w:pPr>
        <w:autoSpaceDE w:val="0"/>
        <w:autoSpaceDN w:val="0"/>
        <w:rPr>
          <w:sz w:val="24"/>
          <w:lang w:val="fr-FR"/>
        </w:rPr>
      </w:pPr>
    </w:p>
    <w:p w:rsidR="00000000" w:rsidRDefault="00000000">
      <w:pPr>
        <w:autoSpaceDE w:val="0"/>
        <w:autoSpaceDN w:val="0"/>
        <w:rPr>
          <w:sz w:val="24"/>
          <w:lang w:val="fr-FR"/>
        </w:rPr>
      </w:pPr>
      <w:r>
        <w:rPr>
          <w:b/>
          <w:bCs/>
          <w:sz w:val="24"/>
          <w:u w:val="single"/>
          <w:lang w:val="fr-FR"/>
        </w:rPr>
        <w:t>Tableau</w:t>
      </w:r>
      <w:r>
        <w:rPr>
          <w:b/>
          <w:bCs/>
          <w:sz w:val="24"/>
          <w:lang w:val="fr-FR"/>
        </w:rPr>
        <w:t xml:space="preserve"> n° 12</w:t>
      </w:r>
      <w:r>
        <w:rPr>
          <w:sz w:val="24"/>
          <w:lang w:val="fr-FR"/>
        </w:rPr>
        <w:t> : Trafic général du port de Cotonou du 1</w:t>
      </w:r>
      <w:r>
        <w:rPr>
          <w:sz w:val="24"/>
          <w:vertAlign w:val="superscript"/>
          <w:lang w:val="fr-FR"/>
        </w:rPr>
        <w:t>er</w:t>
      </w:r>
      <w:r>
        <w:rPr>
          <w:sz w:val="24"/>
          <w:lang w:val="fr-FR"/>
        </w:rPr>
        <w:t xml:space="preserve"> janvier au 30 avril 2005</w:t>
      </w:r>
    </w:p>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lang w:val="fr-FR"/>
        </w:rPr>
        <w:t>Unités : Tonnes</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1"/>
        <w:gridCol w:w="846"/>
        <w:gridCol w:w="865"/>
        <w:gridCol w:w="863"/>
        <w:gridCol w:w="917"/>
        <w:gridCol w:w="1050"/>
        <w:gridCol w:w="894"/>
        <w:gridCol w:w="916"/>
        <w:gridCol w:w="846"/>
        <w:gridCol w:w="878"/>
      </w:tblGrid>
      <w:tr w:rsidR="00000000">
        <w:tc>
          <w:tcPr>
            <w:tcW w:w="895" w:type="dxa"/>
          </w:tcPr>
          <w:p w:rsidR="00000000" w:rsidRDefault="00000000">
            <w:pPr>
              <w:autoSpaceDE w:val="0"/>
              <w:autoSpaceDN w:val="0"/>
              <w:rPr>
                <w:sz w:val="20"/>
                <w:szCs w:val="20"/>
                <w:lang w:val="fr-FR"/>
              </w:rPr>
            </w:pPr>
            <w:r>
              <w:rPr>
                <w:sz w:val="20"/>
                <w:szCs w:val="20"/>
                <w:lang w:val="fr-FR"/>
              </w:rPr>
              <w:t>Riz</w:t>
            </w:r>
          </w:p>
        </w:tc>
        <w:tc>
          <w:tcPr>
            <w:tcW w:w="895" w:type="dxa"/>
          </w:tcPr>
          <w:p w:rsidR="00000000" w:rsidRDefault="00000000">
            <w:pPr>
              <w:autoSpaceDE w:val="0"/>
              <w:autoSpaceDN w:val="0"/>
              <w:rPr>
                <w:sz w:val="20"/>
                <w:szCs w:val="20"/>
                <w:lang w:val="fr-FR"/>
              </w:rPr>
            </w:pPr>
            <w:r>
              <w:rPr>
                <w:sz w:val="20"/>
                <w:szCs w:val="20"/>
                <w:lang w:val="fr-FR"/>
              </w:rPr>
              <w:t>Blé</w:t>
            </w:r>
          </w:p>
        </w:tc>
        <w:tc>
          <w:tcPr>
            <w:tcW w:w="895" w:type="dxa"/>
          </w:tcPr>
          <w:p w:rsidR="00000000" w:rsidRDefault="00000000">
            <w:pPr>
              <w:autoSpaceDE w:val="0"/>
              <w:autoSpaceDN w:val="0"/>
              <w:rPr>
                <w:sz w:val="20"/>
                <w:szCs w:val="20"/>
                <w:lang w:val="fr-FR"/>
              </w:rPr>
            </w:pPr>
            <w:r>
              <w:rPr>
                <w:sz w:val="20"/>
                <w:szCs w:val="20"/>
                <w:lang w:val="fr-FR"/>
              </w:rPr>
              <w:t>Farine de Blé</w:t>
            </w:r>
          </w:p>
        </w:tc>
        <w:tc>
          <w:tcPr>
            <w:tcW w:w="895" w:type="dxa"/>
          </w:tcPr>
          <w:p w:rsidR="00000000" w:rsidRDefault="00000000">
            <w:pPr>
              <w:autoSpaceDE w:val="0"/>
              <w:autoSpaceDN w:val="0"/>
              <w:rPr>
                <w:sz w:val="20"/>
                <w:szCs w:val="20"/>
                <w:lang w:val="fr-FR"/>
              </w:rPr>
            </w:pPr>
            <w:r>
              <w:rPr>
                <w:sz w:val="20"/>
                <w:szCs w:val="20"/>
                <w:lang w:val="fr-FR"/>
              </w:rPr>
              <w:t>Sucre</w:t>
            </w:r>
          </w:p>
        </w:tc>
        <w:tc>
          <w:tcPr>
            <w:tcW w:w="896" w:type="dxa"/>
          </w:tcPr>
          <w:p w:rsidR="00000000" w:rsidRDefault="00000000">
            <w:pPr>
              <w:autoSpaceDE w:val="0"/>
              <w:autoSpaceDN w:val="0"/>
              <w:rPr>
                <w:sz w:val="20"/>
                <w:szCs w:val="20"/>
                <w:lang w:val="fr-FR"/>
              </w:rPr>
            </w:pPr>
            <w:r>
              <w:rPr>
                <w:sz w:val="20"/>
                <w:szCs w:val="20"/>
                <w:lang w:val="fr-FR"/>
              </w:rPr>
              <w:t>Poissons congelés</w:t>
            </w:r>
          </w:p>
        </w:tc>
        <w:tc>
          <w:tcPr>
            <w:tcW w:w="896" w:type="dxa"/>
          </w:tcPr>
          <w:p w:rsidR="00000000" w:rsidRDefault="00000000">
            <w:pPr>
              <w:autoSpaceDE w:val="0"/>
              <w:autoSpaceDN w:val="0"/>
              <w:rPr>
                <w:sz w:val="20"/>
                <w:szCs w:val="20"/>
                <w:lang w:val="fr-FR"/>
              </w:rPr>
            </w:pPr>
            <w:r>
              <w:rPr>
                <w:sz w:val="20"/>
                <w:szCs w:val="20"/>
                <w:lang w:val="fr-FR"/>
              </w:rPr>
              <w:t>Conserves Tomates</w:t>
            </w:r>
          </w:p>
        </w:tc>
        <w:tc>
          <w:tcPr>
            <w:tcW w:w="896" w:type="dxa"/>
          </w:tcPr>
          <w:p w:rsidR="00000000" w:rsidRDefault="00000000">
            <w:pPr>
              <w:autoSpaceDE w:val="0"/>
              <w:autoSpaceDN w:val="0"/>
              <w:rPr>
                <w:sz w:val="20"/>
                <w:szCs w:val="20"/>
                <w:lang w:val="fr-FR"/>
              </w:rPr>
            </w:pPr>
            <w:r>
              <w:rPr>
                <w:sz w:val="20"/>
                <w:szCs w:val="20"/>
                <w:lang w:val="fr-FR"/>
              </w:rPr>
              <w:t>Produits laitiers</w:t>
            </w:r>
          </w:p>
        </w:tc>
        <w:tc>
          <w:tcPr>
            <w:tcW w:w="896" w:type="dxa"/>
          </w:tcPr>
          <w:p w:rsidR="00000000" w:rsidRDefault="00000000">
            <w:pPr>
              <w:autoSpaceDE w:val="0"/>
              <w:autoSpaceDN w:val="0"/>
              <w:rPr>
                <w:sz w:val="20"/>
                <w:szCs w:val="20"/>
                <w:lang w:val="fr-FR"/>
              </w:rPr>
            </w:pPr>
            <w:r>
              <w:rPr>
                <w:sz w:val="20"/>
                <w:szCs w:val="20"/>
                <w:lang w:val="fr-FR"/>
              </w:rPr>
              <w:t>Semoule</w:t>
            </w:r>
          </w:p>
        </w:tc>
        <w:tc>
          <w:tcPr>
            <w:tcW w:w="896" w:type="dxa"/>
          </w:tcPr>
          <w:p w:rsidR="00000000" w:rsidRDefault="00000000">
            <w:pPr>
              <w:autoSpaceDE w:val="0"/>
              <w:autoSpaceDN w:val="0"/>
              <w:rPr>
                <w:sz w:val="20"/>
                <w:szCs w:val="20"/>
                <w:lang w:val="fr-FR"/>
              </w:rPr>
            </w:pPr>
            <w:r>
              <w:rPr>
                <w:sz w:val="20"/>
                <w:szCs w:val="20"/>
                <w:lang w:val="fr-FR"/>
              </w:rPr>
              <w:t>Maïs</w:t>
            </w:r>
          </w:p>
        </w:tc>
        <w:tc>
          <w:tcPr>
            <w:tcW w:w="896" w:type="dxa"/>
          </w:tcPr>
          <w:p w:rsidR="00000000" w:rsidRDefault="00000000">
            <w:pPr>
              <w:autoSpaceDE w:val="0"/>
              <w:autoSpaceDN w:val="0"/>
              <w:rPr>
                <w:sz w:val="20"/>
                <w:szCs w:val="20"/>
                <w:lang w:val="fr-FR"/>
              </w:rPr>
            </w:pPr>
            <w:r>
              <w:rPr>
                <w:sz w:val="20"/>
                <w:szCs w:val="20"/>
                <w:lang w:val="fr-FR"/>
              </w:rPr>
              <w:t>Sorgho</w:t>
            </w:r>
          </w:p>
        </w:tc>
      </w:tr>
      <w:tr w:rsidR="00000000">
        <w:tc>
          <w:tcPr>
            <w:tcW w:w="895" w:type="dxa"/>
          </w:tcPr>
          <w:p w:rsidR="00000000" w:rsidRDefault="00000000">
            <w:pPr>
              <w:autoSpaceDE w:val="0"/>
              <w:autoSpaceDN w:val="0"/>
              <w:rPr>
                <w:sz w:val="20"/>
                <w:szCs w:val="20"/>
                <w:lang w:val="fr-FR"/>
              </w:rPr>
            </w:pPr>
            <w:r>
              <w:rPr>
                <w:sz w:val="20"/>
                <w:szCs w:val="20"/>
                <w:lang w:val="fr-FR"/>
              </w:rPr>
              <w:t>208984</w:t>
            </w:r>
          </w:p>
        </w:tc>
        <w:tc>
          <w:tcPr>
            <w:tcW w:w="895" w:type="dxa"/>
          </w:tcPr>
          <w:p w:rsidR="00000000" w:rsidRDefault="00000000">
            <w:pPr>
              <w:autoSpaceDE w:val="0"/>
              <w:autoSpaceDN w:val="0"/>
              <w:rPr>
                <w:sz w:val="20"/>
                <w:szCs w:val="20"/>
                <w:lang w:val="fr-FR"/>
              </w:rPr>
            </w:pPr>
            <w:r>
              <w:rPr>
                <w:sz w:val="20"/>
                <w:szCs w:val="20"/>
                <w:lang w:val="fr-FR"/>
              </w:rPr>
              <w:t>7148</w:t>
            </w:r>
          </w:p>
        </w:tc>
        <w:tc>
          <w:tcPr>
            <w:tcW w:w="895" w:type="dxa"/>
          </w:tcPr>
          <w:p w:rsidR="00000000" w:rsidRDefault="00000000">
            <w:pPr>
              <w:autoSpaceDE w:val="0"/>
              <w:autoSpaceDN w:val="0"/>
              <w:rPr>
                <w:sz w:val="20"/>
                <w:szCs w:val="20"/>
                <w:lang w:val="fr-FR"/>
              </w:rPr>
            </w:pPr>
            <w:r>
              <w:rPr>
                <w:sz w:val="20"/>
                <w:szCs w:val="20"/>
                <w:lang w:val="fr-FR"/>
              </w:rPr>
              <w:t>3749</w:t>
            </w:r>
          </w:p>
        </w:tc>
        <w:tc>
          <w:tcPr>
            <w:tcW w:w="895" w:type="dxa"/>
          </w:tcPr>
          <w:p w:rsidR="00000000" w:rsidRDefault="00000000">
            <w:pPr>
              <w:autoSpaceDE w:val="0"/>
              <w:autoSpaceDN w:val="0"/>
              <w:rPr>
                <w:sz w:val="20"/>
                <w:szCs w:val="20"/>
                <w:lang w:val="fr-FR"/>
              </w:rPr>
            </w:pPr>
            <w:r>
              <w:rPr>
                <w:sz w:val="20"/>
                <w:szCs w:val="20"/>
                <w:lang w:val="fr-FR"/>
              </w:rPr>
              <w:t>15763</w:t>
            </w:r>
          </w:p>
        </w:tc>
        <w:tc>
          <w:tcPr>
            <w:tcW w:w="896" w:type="dxa"/>
          </w:tcPr>
          <w:p w:rsidR="00000000" w:rsidRDefault="00000000">
            <w:pPr>
              <w:autoSpaceDE w:val="0"/>
              <w:autoSpaceDN w:val="0"/>
              <w:rPr>
                <w:sz w:val="20"/>
                <w:szCs w:val="20"/>
                <w:lang w:val="fr-FR"/>
              </w:rPr>
            </w:pPr>
            <w:r>
              <w:rPr>
                <w:sz w:val="20"/>
                <w:szCs w:val="20"/>
                <w:lang w:val="fr-FR"/>
              </w:rPr>
              <w:t>8329</w:t>
            </w:r>
          </w:p>
        </w:tc>
        <w:tc>
          <w:tcPr>
            <w:tcW w:w="896" w:type="dxa"/>
          </w:tcPr>
          <w:p w:rsidR="00000000" w:rsidRDefault="00000000">
            <w:pPr>
              <w:autoSpaceDE w:val="0"/>
              <w:autoSpaceDN w:val="0"/>
              <w:rPr>
                <w:sz w:val="20"/>
                <w:szCs w:val="20"/>
                <w:lang w:val="fr-FR"/>
              </w:rPr>
            </w:pPr>
            <w:r>
              <w:rPr>
                <w:sz w:val="20"/>
                <w:szCs w:val="20"/>
                <w:lang w:val="fr-FR"/>
              </w:rPr>
              <w:t>6661</w:t>
            </w:r>
          </w:p>
        </w:tc>
        <w:tc>
          <w:tcPr>
            <w:tcW w:w="896" w:type="dxa"/>
          </w:tcPr>
          <w:p w:rsidR="00000000" w:rsidRDefault="00000000">
            <w:pPr>
              <w:autoSpaceDE w:val="0"/>
              <w:autoSpaceDN w:val="0"/>
              <w:rPr>
                <w:sz w:val="20"/>
                <w:szCs w:val="20"/>
                <w:lang w:val="fr-FR"/>
              </w:rPr>
            </w:pPr>
            <w:r>
              <w:rPr>
                <w:sz w:val="20"/>
                <w:szCs w:val="20"/>
                <w:lang w:val="fr-FR"/>
              </w:rPr>
              <w:t>7263</w:t>
            </w:r>
          </w:p>
        </w:tc>
        <w:tc>
          <w:tcPr>
            <w:tcW w:w="896" w:type="dxa"/>
          </w:tcPr>
          <w:p w:rsidR="00000000" w:rsidRDefault="00000000">
            <w:pPr>
              <w:autoSpaceDE w:val="0"/>
              <w:autoSpaceDN w:val="0"/>
              <w:rPr>
                <w:sz w:val="20"/>
                <w:szCs w:val="20"/>
                <w:lang w:val="fr-FR"/>
              </w:rPr>
            </w:pPr>
            <w:r>
              <w:rPr>
                <w:sz w:val="20"/>
                <w:szCs w:val="20"/>
                <w:lang w:val="fr-FR"/>
              </w:rPr>
              <w:t>-</w:t>
            </w:r>
          </w:p>
        </w:tc>
        <w:tc>
          <w:tcPr>
            <w:tcW w:w="896" w:type="dxa"/>
          </w:tcPr>
          <w:p w:rsidR="00000000" w:rsidRDefault="00000000">
            <w:pPr>
              <w:autoSpaceDE w:val="0"/>
              <w:autoSpaceDN w:val="0"/>
              <w:rPr>
                <w:sz w:val="20"/>
                <w:szCs w:val="20"/>
                <w:lang w:val="fr-FR"/>
              </w:rPr>
            </w:pPr>
            <w:r>
              <w:rPr>
                <w:sz w:val="20"/>
                <w:szCs w:val="20"/>
                <w:lang w:val="fr-FR"/>
              </w:rPr>
              <w:t>2853</w:t>
            </w:r>
          </w:p>
        </w:tc>
        <w:tc>
          <w:tcPr>
            <w:tcW w:w="896" w:type="dxa"/>
          </w:tcPr>
          <w:p w:rsidR="00000000" w:rsidRDefault="00000000">
            <w:pPr>
              <w:autoSpaceDE w:val="0"/>
              <w:autoSpaceDN w:val="0"/>
              <w:rPr>
                <w:sz w:val="20"/>
                <w:szCs w:val="20"/>
                <w:lang w:val="fr-FR"/>
              </w:rPr>
            </w:pPr>
            <w:r>
              <w:rPr>
                <w:sz w:val="20"/>
                <w:szCs w:val="20"/>
                <w:lang w:val="fr-FR"/>
              </w:rPr>
              <w:t>-</w:t>
            </w: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b/>
          <w:bCs/>
          <w:sz w:val="20"/>
          <w:szCs w:val="20"/>
          <w:u w:val="single"/>
          <w:lang w:val="fr-FR"/>
        </w:rPr>
        <w:t>Source</w:t>
      </w:r>
      <w:r>
        <w:rPr>
          <w:sz w:val="20"/>
          <w:szCs w:val="20"/>
          <w:lang w:val="fr-FR"/>
        </w:rPr>
        <w:t> : Port autonome de Cotonou</w:t>
      </w:r>
    </w:p>
    <w:p w:rsidR="00000000" w:rsidRDefault="00000000">
      <w:pPr>
        <w:autoSpaceDE w:val="0"/>
        <w:autoSpaceDN w:val="0"/>
        <w:rPr>
          <w:sz w:val="24"/>
          <w:lang w:val="fr-FR"/>
        </w:rPr>
      </w:pPr>
    </w:p>
    <w:p w:rsidR="00000000" w:rsidRDefault="00000000">
      <w:pPr>
        <w:autoSpaceDE w:val="0"/>
        <w:autoSpaceDN w:val="0"/>
        <w:rPr>
          <w:sz w:val="24"/>
          <w:lang w:val="fr-FR"/>
        </w:rPr>
      </w:pPr>
    </w:p>
    <w:p w:rsidR="00000000" w:rsidRDefault="00000000">
      <w:pPr>
        <w:autoSpaceDE w:val="0"/>
        <w:autoSpaceDN w:val="0"/>
        <w:rPr>
          <w:sz w:val="24"/>
          <w:lang w:val="fr-FR"/>
        </w:rPr>
      </w:pPr>
      <w:r>
        <w:rPr>
          <w:b/>
          <w:bCs/>
          <w:sz w:val="24"/>
          <w:u w:val="single"/>
          <w:lang w:val="fr-FR"/>
        </w:rPr>
        <w:t>Tableau</w:t>
      </w:r>
      <w:r>
        <w:rPr>
          <w:b/>
          <w:bCs/>
          <w:sz w:val="24"/>
          <w:lang w:val="fr-FR"/>
        </w:rPr>
        <w:t xml:space="preserve"> n° 13</w:t>
      </w:r>
      <w:r>
        <w:rPr>
          <w:sz w:val="24"/>
          <w:lang w:val="fr-FR"/>
        </w:rPr>
        <w:t> : Importation des produits alimentaires par le Bénin du 1</w:t>
      </w:r>
      <w:r>
        <w:rPr>
          <w:sz w:val="24"/>
          <w:vertAlign w:val="superscript"/>
          <w:lang w:val="fr-FR"/>
        </w:rPr>
        <w:t>er</w:t>
      </w:r>
      <w:r>
        <w:rPr>
          <w:sz w:val="24"/>
          <w:lang w:val="fr-FR"/>
        </w:rPr>
        <w:t xml:space="preserve"> janvier au 30 avril 2005</w:t>
      </w:r>
    </w:p>
    <w:p w:rsidR="00000000" w:rsidRDefault="00000000">
      <w:pPr>
        <w:autoSpaceDE w:val="0"/>
        <w:autoSpaceDN w:val="0"/>
        <w:rPr>
          <w:sz w:val="24"/>
          <w:lang w:val="fr-FR"/>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1"/>
        <w:gridCol w:w="846"/>
        <w:gridCol w:w="865"/>
        <w:gridCol w:w="863"/>
        <w:gridCol w:w="917"/>
        <w:gridCol w:w="1050"/>
        <w:gridCol w:w="894"/>
        <w:gridCol w:w="916"/>
        <w:gridCol w:w="846"/>
      </w:tblGrid>
      <w:tr w:rsidR="00000000">
        <w:tc>
          <w:tcPr>
            <w:tcW w:w="881" w:type="dxa"/>
          </w:tcPr>
          <w:p w:rsidR="00000000" w:rsidRDefault="00000000">
            <w:pPr>
              <w:autoSpaceDE w:val="0"/>
              <w:autoSpaceDN w:val="0"/>
              <w:rPr>
                <w:sz w:val="20"/>
                <w:szCs w:val="20"/>
                <w:lang w:val="fr-FR"/>
              </w:rPr>
            </w:pPr>
            <w:r>
              <w:rPr>
                <w:sz w:val="20"/>
                <w:szCs w:val="20"/>
                <w:lang w:val="fr-FR"/>
              </w:rPr>
              <w:t>Riz</w:t>
            </w:r>
          </w:p>
        </w:tc>
        <w:tc>
          <w:tcPr>
            <w:tcW w:w="846" w:type="dxa"/>
          </w:tcPr>
          <w:p w:rsidR="00000000" w:rsidRDefault="00000000">
            <w:pPr>
              <w:autoSpaceDE w:val="0"/>
              <w:autoSpaceDN w:val="0"/>
              <w:rPr>
                <w:sz w:val="20"/>
                <w:szCs w:val="20"/>
                <w:lang w:val="fr-FR"/>
              </w:rPr>
            </w:pPr>
            <w:r>
              <w:rPr>
                <w:sz w:val="20"/>
                <w:szCs w:val="20"/>
                <w:lang w:val="fr-FR"/>
              </w:rPr>
              <w:t>Blé</w:t>
            </w:r>
          </w:p>
        </w:tc>
        <w:tc>
          <w:tcPr>
            <w:tcW w:w="865" w:type="dxa"/>
          </w:tcPr>
          <w:p w:rsidR="00000000" w:rsidRDefault="00000000">
            <w:pPr>
              <w:autoSpaceDE w:val="0"/>
              <w:autoSpaceDN w:val="0"/>
              <w:rPr>
                <w:sz w:val="20"/>
                <w:szCs w:val="20"/>
                <w:lang w:val="fr-FR"/>
              </w:rPr>
            </w:pPr>
            <w:r>
              <w:rPr>
                <w:sz w:val="20"/>
                <w:szCs w:val="20"/>
                <w:lang w:val="fr-FR"/>
              </w:rPr>
              <w:t>Farine de Blé</w:t>
            </w:r>
          </w:p>
        </w:tc>
        <w:tc>
          <w:tcPr>
            <w:tcW w:w="863" w:type="dxa"/>
          </w:tcPr>
          <w:p w:rsidR="00000000" w:rsidRDefault="00000000">
            <w:pPr>
              <w:autoSpaceDE w:val="0"/>
              <w:autoSpaceDN w:val="0"/>
              <w:rPr>
                <w:sz w:val="20"/>
                <w:szCs w:val="20"/>
                <w:lang w:val="fr-FR"/>
              </w:rPr>
            </w:pPr>
            <w:r>
              <w:rPr>
                <w:sz w:val="20"/>
                <w:szCs w:val="20"/>
                <w:lang w:val="fr-FR"/>
              </w:rPr>
              <w:t>Sucre</w:t>
            </w:r>
          </w:p>
        </w:tc>
        <w:tc>
          <w:tcPr>
            <w:tcW w:w="917" w:type="dxa"/>
          </w:tcPr>
          <w:p w:rsidR="00000000" w:rsidRDefault="00000000">
            <w:pPr>
              <w:autoSpaceDE w:val="0"/>
              <w:autoSpaceDN w:val="0"/>
              <w:rPr>
                <w:sz w:val="20"/>
                <w:szCs w:val="20"/>
                <w:lang w:val="fr-FR"/>
              </w:rPr>
            </w:pPr>
            <w:r>
              <w:rPr>
                <w:sz w:val="20"/>
                <w:szCs w:val="20"/>
                <w:lang w:val="fr-FR"/>
              </w:rPr>
              <w:t>Poissons congelés</w:t>
            </w:r>
          </w:p>
        </w:tc>
        <w:tc>
          <w:tcPr>
            <w:tcW w:w="1050" w:type="dxa"/>
          </w:tcPr>
          <w:p w:rsidR="00000000" w:rsidRDefault="00000000">
            <w:pPr>
              <w:autoSpaceDE w:val="0"/>
              <w:autoSpaceDN w:val="0"/>
              <w:rPr>
                <w:sz w:val="20"/>
                <w:szCs w:val="20"/>
                <w:lang w:val="fr-FR"/>
              </w:rPr>
            </w:pPr>
            <w:r>
              <w:rPr>
                <w:sz w:val="20"/>
                <w:szCs w:val="20"/>
                <w:lang w:val="fr-FR"/>
              </w:rPr>
              <w:t>Conserves Tomates</w:t>
            </w:r>
          </w:p>
        </w:tc>
        <w:tc>
          <w:tcPr>
            <w:tcW w:w="894" w:type="dxa"/>
          </w:tcPr>
          <w:p w:rsidR="00000000" w:rsidRDefault="00000000">
            <w:pPr>
              <w:autoSpaceDE w:val="0"/>
              <w:autoSpaceDN w:val="0"/>
              <w:rPr>
                <w:sz w:val="20"/>
                <w:szCs w:val="20"/>
                <w:lang w:val="fr-FR"/>
              </w:rPr>
            </w:pPr>
            <w:r>
              <w:rPr>
                <w:sz w:val="20"/>
                <w:szCs w:val="20"/>
                <w:lang w:val="fr-FR"/>
              </w:rPr>
              <w:t>Produits laitiers</w:t>
            </w:r>
          </w:p>
        </w:tc>
        <w:tc>
          <w:tcPr>
            <w:tcW w:w="916" w:type="dxa"/>
          </w:tcPr>
          <w:p w:rsidR="00000000" w:rsidRDefault="00000000">
            <w:pPr>
              <w:autoSpaceDE w:val="0"/>
              <w:autoSpaceDN w:val="0"/>
              <w:rPr>
                <w:sz w:val="20"/>
                <w:szCs w:val="20"/>
                <w:lang w:val="fr-FR"/>
              </w:rPr>
            </w:pPr>
            <w:r>
              <w:rPr>
                <w:sz w:val="20"/>
                <w:szCs w:val="20"/>
                <w:lang w:val="fr-FR"/>
              </w:rPr>
              <w:t>Semoule</w:t>
            </w:r>
          </w:p>
        </w:tc>
        <w:tc>
          <w:tcPr>
            <w:tcW w:w="846" w:type="dxa"/>
          </w:tcPr>
          <w:p w:rsidR="00000000" w:rsidRDefault="00000000">
            <w:pPr>
              <w:autoSpaceDE w:val="0"/>
              <w:autoSpaceDN w:val="0"/>
              <w:rPr>
                <w:sz w:val="20"/>
                <w:szCs w:val="20"/>
                <w:lang w:val="fr-FR"/>
              </w:rPr>
            </w:pPr>
            <w:r>
              <w:rPr>
                <w:sz w:val="20"/>
                <w:szCs w:val="20"/>
                <w:lang w:val="fr-FR"/>
              </w:rPr>
              <w:t>Maïs</w:t>
            </w:r>
          </w:p>
        </w:tc>
      </w:tr>
      <w:tr w:rsidR="00000000">
        <w:tc>
          <w:tcPr>
            <w:tcW w:w="881" w:type="dxa"/>
          </w:tcPr>
          <w:p w:rsidR="00000000" w:rsidRDefault="00000000">
            <w:pPr>
              <w:autoSpaceDE w:val="0"/>
              <w:autoSpaceDN w:val="0"/>
              <w:rPr>
                <w:sz w:val="20"/>
                <w:szCs w:val="20"/>
                <w:lang w:val="fr-FR"/>
              </w:rPr>
            </w:pPr>
            <w:r>
              <w:rPr>
                <w:sz w:val="20"/>
                <w:szCs w:val="20"/>
                <w:lang w:val="fr-FR"/>
              </w:rPr>
              <w:t>101200</w:t>
            </w:r>
          </w:p>
        </w:tc>
        <w:tc>
          <w:tcPr>
            <w:tcW w:w="846" w:type="dxa"/>
          </w:tcPr>
          <w:p w:rsidR="00000000" w:rsidRDefault="00000000">
            <w:pPr>
              <w:autoSpaceDE w:val="0"/>
              <w:autoSpaceDN w:val="0"/>
              <w:rPr>
                <w:sz w:val="20"/>
                <w:szCs w:val="20"/>
                <w:lang w:val="fr-FR"/>
              </w:rPr>
            </w:pPr>
            <w:r>
              <w:rPr>
                <w:sz w:val="20"/>
                <w:szCs w:val="20"/>
                <w:lang w:val="fr-FR"/>
              </w:rPr>
              <w:t>7148</w:t>
            </w:r>
          </w:p>
        </w:tc>
        <w:tc>
          <w:tcPr>
            <w:tcW w:w="865" w:type="dxa"/>
          </w:tcPr>
          <w:p w:rsidR="00000000" w:rsidRDefault="00000000">
            <w:pPr>
              <w:autoSpaceDE w:val="0"/>
              <w:autoSpaceDN w:val="0"/>
              <w:rPr>
                <w:sz w:val="20"/>
                <w:szCs w:val="20"/>
                <w:lang w:val="fr-FR"/>
              </w:rPr>
            </w:pPr>
            <w:r>
              <w:rPr>
                <w:sz w:val="20"/>
                <w:szCs w:val="20"/>
                <w:lang w:val="fr-FR"/>
              </w:rPr>
              <w:t>3380</w:t>
            </w:r>
          </w:p>
        </w:tc>
        <w:tc>
          <w:tcPr>
            <w:tcW w:w="863" w:type="dxa"/>
          </w:tcPr>
          <w:p w:rsidR="00000000" w:rsidRDefault="00000000">
            <w:pPr>
              <w:autoSpaceDE w:val="0"/>
              <w:autoSpaceDN w:val="0"/>
              <w:rPr>
                <w:sz w:val="20"/>
                <w:szCs w:val="20"/>
                <w:lang w:val="fr-FR"/>
              </w:rPr>
            </w:pPr>
            <w:r>
              <w:rPr>
                <w:sz w:val="20"/>
                <w:szCs w:val="20"/>
                <w:lang w:val="fr-FR"/>
              </w:rPr>
              <w:t>12181</w:t>
            </w:r>
          </w:p>
        </w:tc>
        <w:tc>
          <w:tcPr>
            <w:tcW w:w="917" w:type="dxa"/>
          </w:tcPr>
          <w:p w:rsidR="00000000" w:rsidRDefault="00000000">
            <w:pPr>
              <w:autoSpaceDE w:val="0"/>
              <w:autoSpaceDN w:val="0"/>
              <w:rPr>
                <w:sz w:val="20"/>
                <w:szCs w:val="20"/>
                <w:lang w:val="fr-FR"/>
              </w:rPr>
            </w:pPr>
            <w:r>
              <w:rPr>
                <w:sz w:val="20"/>
                <w:szCs w:val="20"/>
                <w:lang w:val="fr-FR"/>
              </w:rPr>
              <w:t>7729</w:t>
            </w:r>
          </w:p>
        </w:tc>
        <w:tc>
          <w:tcPr>
            <w:tcW w:w="1050" w:type="dxa"/>
          </w:tcPr>
          <w:p w:rsidR="00000000" w:rsidRDefault="00000000">
            <w:pPr>
              <w:autoSpaceDE w:val="0"/>
              <w:autoSpaceDN w:val="0"/>
              <w:rPr>
                <w:sz w:val="20"/>
                <w:szCs w:val="20"/>
                <w:lang w:val="fr-FR"/>
              </w:rPr>
            </w:pPr>
            <w:r>
              <w:rPr>
                <w:sz w:val="20"/>
                <w:szCs w:val="20"/>
                <w:lang w:val="fr-FR"/>
              </w:rPr>
              <w:t>3392</w:t>
            </w:r>
          </w:p>
        </w:tc>
        <w:tc>
          <w:tcPr>
            <w:tcW w:w="894" w:type="dxa"/>
          </w:tcPr>
          <w:p w:rsidR="00000000" w:rsidRDefault="00000000">
            <w:pPr>
              <w:autoSpaceDE w:val="0"/>
              <w:autoSpaceDN w:val="0"/>
              <w:rPr>
                <w:sz w:val="20"/>
                <w:szCs w:val="20"/>
                <w:lang w:val="fr-FR"/>
              </w:rPr>
            </w:pPr>
            <w:r>
              <w:rPr>
                <w:sz w:val="20"/>
                <w:szCs w:val="20"/>
                <w:lang w:val="fr-FR"/>
              </w:rPr>
              <w:t>3042</w:t>
            </w:r>
          </w:p>
        </w:tc>
        <w:tc>
          <w:tcPr>
            <w:tcW w:w="916" w:type="dxa"/>
          </w:tcPr>
          <w:p w:rsidR="00000000" w:rsidRDefault="00000000">
            <w:pPr>
              <w:autoSpaceDE w:val="0"/>
              <w:autoSpaceDN w:val="0"/>
              <w:rPr>
                <w:sz w:val="20"/>
                <w:szCs w:val="20"/>
                <w:lang w:val="fr-FR"/>
              </w:rPr>
            </w:pPr>
            <w:r>
              <w:rPr>
                <w:sz w:val="20"/>
                <w:szCs w:val="20"/>
                <w:lang w:val="fr-FR"/>
              </w:rPr>
              <w:t>-</w:t>
            </w:r>
          </w:p>
        </w:tc>
        <w:tc>
          <w:tcPr>
            <w:tcW w:w="846" w:type="dxa"/>
          </w:tcPr>
          <w:p w:rsidR="00000000" w:rsidRDefault="00000000">
            <w:pPr>
              <w:autoSpaceDE w:val="0"/>
              <w:autoSpaceDN w:val="0"/>
              <w:rPr>
                <w:sz w:val="20"/>
                <w:szCs w:val="20"/>
                <w:lang w:val="fr-FR"/>
              </w:rPr>
            </w:pPr>
            <w:r>
              <w:rPr>
                <w:sz w:val="20"/>
                <w:szCs w:val="20"/>
                <w:lang w:val="fr-FR"/>
              </w:rPr>
              <w:t>-</w:t>
            </w: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b/>
          <w:bCs/>
          <w:sz w:val="20"/>
          <w:szCs w:val="20"/>
          <w:u w:val="single"/>
          <w:lang w:val="fr-FR"/>
        </w:rPr>
        <w:t>Source</w:t>
      </w:r>
      <w:r>
        <w:rPr>
          <w:sz w:val="20"/>
          <w:szCs w:val="20"/>
          <w:lang w:val="fr-FR"/>
        </w:rPr>
        <w:t> : Port autonome de Cotonou</w:t>
      </w:r>
    </w:p>
    <w:p w:rsidR="00000000" w:rsidRDefault="00000000">
      <w:pPr>
        <w:autoSpaceDE w:val="0"/>
        <w:autoSpaceDN w:val="0"/>
        <w:rPr>
          <w:sz w:val="20"/>
          <w:szCs w:val="20"/>
          <w:lang w:val="fr-FR"/>
        </w:rPr>
      </w:pPr>
    </w:p>
    <w:p w:rsidR="00000000" w:rsidRDefault="00000000">
      <w:pPr>
        <w:autoSpaceDE w:val="0"/>
        <w:autoSpaceDN w:val="0"/>
        <w:rPr>
          <w:sz w:val="20"/>
          <w:szCs w:val="20"/>
          <w:lang w:val="fr-FR"/>
        </w:rPr>
      </w:pPr>
    </w:p>
    <w:p w:rsidR="00000000" w:rsidRDefault="00000000">
      <w:pPr>
        <w:autoSpaceDE w:val="0"/>
        <w:autoSpaceDN w:val="0"/>
        <w:rPr>
          <w:sz w:val="20"/>
          <w:szCs w:val="20"/>
          <w:lang w:val="fr-FR"/>
        </w:rPr>
      </w:pPr>
    </w:p>
    <w:p w:rsidR="00000000" w:rsidRDefault="00000000">
      <w:pPr>
        <w:autoSpaceDE w:val="0"/>
        <w:autoSpaceDN w:val="0"/>
        <w:rPr>
          <w:sz w:val="24"/>
          <w:lang w:val="fr-FR"/>
        </w:rPr>
      </w:pPr>
    </w:p>
    <w:p w:rsidR="00000000" w:rsidRDefault="00000000">
      <w:pPr>
        <w:autoSpaceDE w:val="0"/>
        <w:autoSpaceDN w:val="0"/>
        <w:rPr>
          <w:sz w:val="24"/>
          <w:lang w:val="fr-FR"/>
        </w:rPr>
      </w:pPr>
      <w:r>
        <w:rPr>
          <w:b/>
          <w:bCs/>
          <w:sz w:val="24"/>
          <w:u w:val="single"/>
          <w:lang w:val="fr-FR"/>
        </w:rPr>
        <w:t>Tableau</w:t>
      </w:r>
      <w:r>
        <w:rPr>
          <w:b/>
          <w:bCs/>
          <w:sz w:val="24"/>
          <w:lang w:val="fr-FR"/>
        </w:rPr>
        <w:t xml:space="preserve"> n° 14</w:t>
      </w:r>
      <w:r>
        <w:rPr>
          <w:sz w:val="24"/>
          <w:lang w:val="fr-FR"/>
        </w:rPr>
        <w:t> : Importation des produits alimentaires à destination des pays voisins du 1</w:t>
      </w:r>
      <w:r>
        <w:rPr>
          <w:sz w:val="24"/>
          <w:vertAlign w:val="superscript"/>
          <w:lang w:val="fr-FR"/>
        </w:rPr>
        <w:t>er</w:t>
      </w:r>
      <w:r>
        <w:rPr>
          <w:sz w:val="24"/>
          <w:lang w:val="fr-FR"/>
        </w:rPr>
        <w:t> janvier au 30 avril 2005 (réexportation)</w:t>
      </w:r>
    </w:p>
    <w:p w:rsidR="00000000" w:rsidRDefault="00000000">
      <w:pPr>
        <w:autoSpaceDE w:val="0"/>
        <w:autoSpaceDN w:val="0"/>
        <w:rPr>
          <w:sz w:val="24"/>
          <w:lang w:val="fr-FR"/>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73"/>
        <w:gridCol w:w="868"/>
        <w:gridCol w:w="816"/>
        <w:gridCol w:w="718"/>
        <w:gridCol w:w="854"/>
        <w:gridCol w:w="885"/>
        <w:gridCol w:w="777"/>
        <w:gridCol w:w="899"/>
        <w:gridCol w:w="916"/>
        <w:gridCol w:w="1050"/>
      </w:tblGrid>
      <w:tr w:rsidR="00000000">
        <w:tc>
          <w:tcPr>
            <w:tcW w:w="845" w:type="dxa"/>
            <w:tcBorders>
              <w:top w:val="single" w:sz="12" w:space="0" w:color="auto"/>
              <w:bottom w:val="single" w:sz="8" w:space="0" w:color="auto"/>
              <w:right w:val="single" w:sz="8" w:space="0" w:color="auto"/>
            </w:tcBorders>
          </w:tcPr>
          <w:p w:rsidR="00000000" w:rsidRDefault="00000000">
            <w:pPr>
              <w:autoSpaceDE w:val="0"/>
              <w:autoSpaceDN w:val="0"/>
              <w:rPr>
                <w:b/>
                <w:bCs/>
                <w:sz w:val="20"/>
                <w:szCs w:val="20"/>
                <w:lang w:val="fr-FR"/>
              </w:rPr>
            </w:pPr>
            <w:r>
              <w:rPr>
                <w:b/>
                <w:bCs/>
                <w:sz w:val="20"/>
                <w:szCs w:val="20"/>
                <w:lang w:val="fr-FR"/>
              </w:rPr>
              <w:t>PAYS</w:t>
            </w:r>
          </w:p>
        </w:tc>
        <w:tc>
          <w:tcPr>
            <w:tcW w:w="8111" w:type="dxa"/>
            <w:gridSpan w:val="9"/>
            <w:tcBorders>
              <w:top w:val="single" w:sz="12" w:space="0" w:color="auto"/>
              <w:left w:val="single" w:sz="8" w:space="0" w:color="auto"/>
              <w:bottom w:val="single" w:sz="8" w:space="0" w:color="auto"/>
            </w:tcBorders>
          </w:tcPr>
          <w:p w:rsidR="00000000" w:rsidRDefault="00000000">
            <w:pPr>
              <w:autoSpaceDE w:val="0"/>
              <w:autoSpaceDN w:val="0"/>
              <w:jc w:val="center"/>
              <w:rPr>
                <w:b/>
                <w:bCs/>
                <w:sz w:val="20"/>
                <w:szCs w:val="20"/>
                <w:lang w:val="fr-FR"/>
              </w:rPr>
            </w:pPr>
            <w:r>
              <w:rPr>
                <w:b/>
                <w:bCs/>
                <w:sz w:val="20"/>
                <w:szCs w:val="20"/>
                <w:lang w:val="fr-FR"/>
              </w:rPr>
              <w:t>PRODUITS</w:t>
            </w:r>
          </w:p>
        </w:tc>
      </w:tr>
      <w:tr w:rsidR="00000000">
        <w:tc>
          <w:tcPr>
            <w:tcW w:w="845" w:type="dxa"/>
            <w:tcBorders>
              <w:top w:val="single" w:sz="8" w:space="0" w:color="auto"/>
              <w:right w:val="single" w:sz="8" w:space="0" w:color="auto"/>
            </w:tcBorders>
          </w:tcPr>
          <w:p w:rsidR="00000000" w:rsidRDefault="00000000">
            <w:pPr>
              <w:autoSpaceDE w:val="0"/>
              <w:autoSpaceDN w:val="0"/>
              <w:rPr>
                <w:sz w:val="20"/>
                <w:szCs w:val="20"/>
                <w:lang w:val="fr-FR"/>
              </w:rPr>
            </w:pPr>
          </w:p>
        </w:tc>
        <w:tc>
          <w:tcPr>
            <w:tcW w:w="1129" w:type="dxa"/>
            <w:tcBorders>
              <w:top w:val="single" w:sz="8" w:space="0" w:color="auto"/>
              <w:left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Maïs</w:t>
            </w:r>
          </w:p>
        </w:tc>
        <w:tc>
          <w:tcPr>
            <w:tcW w:w="774"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Riz</w:t>
            </w:r>
          </w:p>
        </w:tc>
        <w:tc>
          <w:tcPr>
            <w:tcW w:w="950"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Blé</w:t>
            </w:r>
          </w:p>
        </w:tc>
        <w:tc>
          <w:tcPr>
            <w:tcW w:w="917"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Sorgho</w:t>
            </w:r>
          </w:p>
        </w:tc>
        <w:tc>
          <w:tcPr>
            <w:tcW w:w="1050"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Farine de Blé</w:t>
            </w:r>
          </w:p>
        </w:tc>
        <w:tc>
          <w:tcPr>
            <w:tcW w:w="887"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Sucre</w:t>
            </w:r>
          </w:p>
        </w:tc>
        <w:tc>
          <w:tcPr>
            <w:tcW w:w="916"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Produits laitiers</w:t>
            </w:r>
          </w:p>
        </w:tc>
        <w:tc>
          <w:tcPr>
            <w:tcW w:w="715"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Semoule</w:t>
            </w:r>
          </w:p>
        </w:tc>
        <w:tc>
          <w:tcPr>
            <w:tcW w:w="773" w:type="dxa"/>
            <w:tcBorders>
              <w:top w:val="single" w:sz="8" w:space="0" w:color="auto"/>
              <w:bottom w:val="single" w:sz="8" w:space="0" w:color="auto"/>
            </w:tcBorders>
          </w:tcPr>
          <w:p w:rsidR="00000000" w:rsidRDefault="00000000">
            <w:pPr>
              <w:autoSpaceDE w:val="0"/>
              <w:autoSpaceDN w:val="0"/>
              <w:rPr>
                <w:sz w:val="20"/>
                <w:szCs w:val="20"/>
                <w:lang w:val="fr-FR"/>
              </w:rPr>
            </w:pPr>
            <w:r>
              <w:rPr>
                <w:sz w:val="20"/>
                <w:szCs w:val="20"/>
                <w:lang w:val="fr-FR"/>
              </w:rPr>
              <w:t>Conserves Tomate</w:t>
            </w:r>
          </w:p>
        </w:tc>
      </w:tr>
      <w:tr w:rsidR="00000000">
        <w:tc>
          <w:tcPr>
            <w:tcW w:w="845" w:type="dxa"/>
            <w:tcBorders>
              <w:right w:val="single" w:sz="8" w:space="0" w:color="auto"/>
            </w:tcBorders>
          </w:tcPr>
          <w:p w:rsidR="00000000" w:rsidRDefault="00000000">
            <w:pPr>
              <w:autoSpaceDE w:val="0"/>
              <w:autoSpaceDN w:val="0"/>
              <w:rPr>
                <w:sz w:val="20"/>
                <w:szCs w:val="20"/>
                <w:lang w:val="fr-FR"/>
              </w:rPr>
            </w:pPr>
            <w:r>
              <w:rPr>
                <w:sz w:val="20"/>
                <w:szCs w:val="20"/>
                <w:lang w:val="fr-FR"/>
              </w:rPr>
              <w:t>Niger</w:t>
            </w:r>
          </w:p>
        </w:tc>
        <w:tc>
          <w:tcPr>
            <w:tcW w:w="1129" w:type="dxa"/>
            <w:tcBorders>
              <w:top w:val="single" w:sz="8" w:space="0" w:color="auto"/>
              <w:left w:val="single" w:sz="8" w:space="0" w:color="auto"/>
            </w:tcBorders>
          </w:tcPr>
          <w:p w:rsidR="00000000" w:rsidRDefault="00000000">
            <w:pPr>
              <w:autoSpaceDE w:val="0"/>
              <w:autoSpaceDN w:val="0"/>
              <w:rPr>
                <w:sz w:val="20"/>
                <w:szCs w:val="20"/>
                <w:lang w:val="fr-FR"/>
              </w:rPr>
            </w:pPr>
            <w:r>
              <w:rPr>
                <w:sz w:val="20"/>
                <w:szCs w:val="20"/>
                <w:lang w:val="fr-FR"/>
              </w:rPr>
              <w:t>63</w:t>
            </w:r>
          </w:p>
        </w:tc>
        <w:tc>
          <w:tcPr>
            <w:tcW w:w="774" w:type="dxa"/>
            <w:tcBorders>
              <w:top w:val="single" w:sz="8" w:space="0" w:color="auto"/>
            </w:tcBorders>
          </w:tcPr>
          <w:p w:rsidR="00000000" w:rsidRDefault="00000000">
            <w:pPr>
              <w:autoSpaceDE w:val="0"/>
              <w:autoSpaceDN w:val="0"/>
              <w:rPr>
                <w:sz w:val="20"/>
                <w:szCs w:val="20"/>
                <w:lang w:val="fr-FR"/>
              </w:rPr>
            </w:pPr>
            <w:r>
              <w:rPr>
                <w:sz w:val="20"/>
                <w:szCs w:val="20"/>
                <w:lang w:val="fr-FR"/>
              </w:rPr>
              <w:t>107784</w:t>
            </w:r>
          </w:p>
        </w:tc>
        <w:tc>
          <w:tcPr>
            <w:tcW w:w="950" w:type="dxa"/>
            <w:tcBorders>
              <w:top w:val="single" w:sz="8" w:space="0" w:color="auto"/>
            </w:tcBorders>
          </w:tcPr>
          <w:p w:rsidR="00000000" w:rsidRDefault="00000000">
            <w:pPr>
              <w:autoSpaceDE w:val="0"/>
              <w:autoSpaceDN w:val="0"/>
              <w:rPr>
                <w:sz w:val="20"/>
                <w:szCs w:val="20"/>
                <w:lang w:val="fr-FR"/>
              </w:rPr>
            </w:pPr>
            <w:r>
              <w:rPr>
                <w:sz w:val="20"/>
                <w:szCs w:val="20"/>
                <w:lang w:val="fr-FR"/>
              </w:rPr>
              <w:t>-</w:t>
            </w:r>
          </w:p>
        </w:tc>
        <w:tc>
          <w:tcPr>
            <w:tcW w:w="917" w:type="dxa"/>
            <w:tcBorders>
              <w:top w:val="single" w:sz="8" w:space="0" w:color="auto"/>
            </w:tcBorders>
          </w:tcPr>
          <w:p w:rsidR="00000000" w:rsidRDefault="00000000">
            <w:pPr>
              <w:autoSpaceDE w:val="0"/>
              <w:autoSpaceDN w:val="0"/>
              <w:rPr>
                <w:sz w:val="20"/>
                <w:szCs w:val="20"/>
                <w:lang w:val="fr-FR"/>
              </w:rPr>
            </w:pPr>
            <w:r>
              <w:rPr>
                <w:sz w:val="20"/>
                <w:szCs w:val="20"/>
                <w:lang w:val="fr-FR"/>
              </w:rPr>
              <w:t>-</w:t>
            </w:r>
          </w:p>
        </w:tc>
        <w:tc>
          <w:tcPr>
            <w:tcW w:w="1050" w:type="dxa"/>
            <w:tcBorders>
              <w:top w:val="single" w:sz="8" w:space="0" w:color="auto"/>
            </w:tcBorders>
          </w:tcPr>
          <w:p w:rsidR="00000000" w:rsidRDefault="00000000">
            <w:pPr>
              <w:autoSpaceDE w:val="0"/>
              <w:autoSpaceDN w:val="0"/>
              <w:rPr>
                <w:sz w:val="20"/>
                <w:szCs w:val="20"/>
                <w:lang w:val="fr-FR"/>
              </w:rPr>
            </w:pPr>
            <w:r>
              <w:rPr>
                <w:sz w:val="20"/>
                <w:szCs w:val="20"/>
                <w:lang w:val="fr-FR"/>
              </w:rPr>
              <w:t>-</w:t>
            </w:r>
          </w:p>
        </w:tc>
        <w:tc>
          <w:tcPr>
            <w:tcW w:w="887" w:type="dxa"/>
            <w:tcBorders>
              <w:top w:val="single" w:sz="8" w:space="0" w:color="auto"/>
            </w:tcBorders>
          </w:tcPr>
          <w:p w:rsidR="00000000" w:rsidRDefault="00000000">
            <w:pPr>
              <w:autoSpaceDE w:val="0"/>
              <w:autoSpaceDN w:val="0"/>
              <w:rPr>
                <w:sz w:val="20"/>
                <w:szCs w:val="20"/>
                <w:lang w:val="fr-FR"/>
              </w:rPr>
            </w:pPr>
            <w:r>
              <w:rPr>
                <w:sz w:val="20"/>
                <w:szCs w:val="20"/>
                <w:lang w:val="fr-FR"/>
              </w:rPr>
              <w:t>3425</w:t>
            </w:r>
          </w:p>
        </w:tc>
        <w:tc>
          <w:tcPr>
            <w:tcW w:w="916" w:type="dxa"/>
            <w:tcBorders>
              <w:top w:val="single" w:sz="8" w:space="0" w:color="auto"/>
            </w:tcBorders>
          </w:tcPr>
          <w:p w:rsidR="00000000" w:rsidRDefault="00000000">
            <w:pPr>
              <w:autoSpaceDE w:val="0"/>
              <w:autoSpaceDN w:val="0"/>
              <w:rPr>
                <w:sz w:val="20"/>
                <w:szCs w:val="20"/>
                <w:lang w:val="fr-FR"/>
              </w:rPr>
            </w:pPr>
            <w:r>
              <w:rPr>
                <w:sz w:val="20"/>
                <w:szCs w:val="20"/>
                <w:lang w:val="fr-FR"/>
              </w:rPr>
              <w:t>1841</w:t>
            </w:r>
          </w:p>
        </w:tc>
        <w:tc>
          <w:tcPr>
            <w:tcW w:w="715" w:type="dxa"/>
            <w:tcBorders>
              <w:top w:val="single" w:sz="8" w:space="0" w:color="auto"/>
            </w:tcBorders>
          </w:tcPr>
          <w:p w:rsidR="00000000" w:rsidRDefault="00000000">
            <w:pPr>
              <w:autoSpaceDE w:val="0"/>
              <w:autoSpaceDN w:val="0"/>
              <w:rPr>
                <w:sz w:val="20"/>
                <w:szCs w:val="20"/>
                <w:lang w:val="fr-FR"/>
              </w:rPr>
            </w:pPr>
            <w:r>
              <w:rPr>
                <w:sz w:val="20"/>
                <w:szCs w:val="20"/>
                <w:lang w:val="fr-FR"/>
              </w:rPr>
              <w:t>-</w:t>
            </w:r>
          </w:p>
        </w:tc>
        <w:tc>
          <w:tcPr>
            <w:tcW w:w="773" w:type="dxa"/>
            <w:tcBorders>
              <w:top w:val="single" w:sz="8" w:space="0" w:color="auto"/>
            </w:tcBorders>
          </w:tcPr>
          <w:p w:rsidR="00000000" w:rsidRDefault="00000000">
            <w:pPr>
              <w:autoSpaceDE w:val="0"/>
              <w:autoSpaceDN w:val="0"/>
              <w:rPr>
                <w:sz w:val="20"/>
                <w:szCs w:val="20"/>
                <w:lang w:val="fr-FR"/>
              </w:rPr>
            </w:pPr>
            <w:r>
              <w:rPr>
                <w:sz w:val="20"/>
                <w:szCs w:val="20"/>
                <w:lang w:val="fr-FR"/>
              </w:rPr>
              <w:t>533</w:t>
            </w:r>
          </w:p>
        </w:tc>
      </w:tr>
      <w:tr w:rsidR="00000000">
        <w:tc>
          <w:tcPr>
            <w:tcW w:w="845" w:type="dxa"/>
            <w:tcBorders>
              <w:right w:val="single" w:sz="8" w:space="0" w:color="auto"/>
            </w:tcBorders>
          </w:tcPr>
          <w:p w:rsidR="00000000" w:rsidRDefault="00000000">
            <w:pPr>
              <w:autoSpaceDE w:val="0"/>
              <w:autoSpaceDN w:val="0"/>
              <w:rPr>
                <w:sz w:val="20"/>
                <w:szCs w:val="20"/>
                <w:lang w:val="fr-FR"/>
              </w:rPr>
            </w:pPr>
            <w:r>
              <w:rPr>
                <w:sz w:val="20"/>
                <w:szCs w:val="20"/>
                <w:lang w:val="fr-FR"/>
              </w:rPr>
              <w:t>Nigeria</w:t>
            </w:r>
          </w:p>
        </w:tc>
        <w:tc>
          <w:tcPr>
            <w:tcW w:w="1129" w:type="dxa"/>
            <w:tcBorders>
              <w:left w:val="single" w:sz="8" w:space="0" w:color="auto"/>
            </w:tcBorders>
          </w:tcPr>
          <w:p w:rsidR="00000000" w:rsidRDefault="00000000">
            <w:pPr>
              <w:autoSpaceDE w:val="0"/>
              <w:autoSpaceDN w:val="0"/>
              <w:rPr>
                <w:sz w:val="20"/>
                <w:szCs w:val="20"/>
                <w:lang w:val="fr-FR"/>
              </w:rPr>
            </w:pPr>
            <w:r>
              <w:rPr>
                <w:sz w:val="20"/>
                <w:szCs w:val="20"/>
                <w:lang w:val="fr-FR"/>
              </w:rPr>
              <w:t>-</w:t>
            </w:r>
          </w:p>
        </w:tc>
        <w:tc>
          <w:tcPr>
            <w:tcW w:w="774" w:type="dxa"/>
          </w:tcPr>
          <w:p w:rsidR="00000000" w:rsidRDefault="00000000">
            <w:pPr>
              <w:autoSpaceDE w:val="0"/>
              <w:autoSpaceDN w:val="0"/>
              <w:rPr>
                <w:sz w:val="20"/>
                <w:szCs w:val="20"/>
                <w:lang w:val="fr-FR"/>
              </w:rPr>
            </w:pPr>
            <w:r>
              <w:rPr>
                <w:sz w:val="20"/>
                <w:szCs w:val="20"/>
                <w:lang w:val="fr-FR"/>
              </w:rPr>
              <w:t>-</w:t>
            </w:r>
          </w:p>
        </w:tc>
        <w:tc>
          <w:tcPr>
            <w:tcW w:w="950" w:type="dxa"/>
          </w:tcPr>
          <w:p w:rsidR="00000000" w:rsidRDefault="00000000">
            <w:pPr>
              <w:autoSpaceDE w:val="0"/>
              <w:autoSpaceDN w:val="0"/>
              <w:rPr>
                <w:sz w:val="20"/>
                <w:szCs w:val="20"/>
                <w:lang w:val="fr-FR"/>
              </w:rPr>
            </w:pPr>
            <w:r>
              <w:rPr>
                <w:sz w:val="20"/>
                <w:szCs w:val="20"/>
                <w:lang w:val="fr-FR"/>
              </w:rPr>
              <w:t>-</w:t>
            </w:r>
          </w:p>
        </w:tc>
        <w:tc>
          <w:tcPr>
            <w:tcW w:w="917" w:type="dxa"/>
          </w:tcPr>
          <w:p w:rsidR="00000000" w:rsidRDefault="00000000">
            <w:pPr>
              <w:autoSpaceDE w:val="0"/>
              <w:autoSpaceDN w:val="0"/>
              <w:rPr>
                <w:sz w:val="20"/>
                <w:szCs w:val="20"/>
                <w:lang w:val="fr-FR"/>
              </w:rPr>
            </w:pPr>
            <w:r>
              <w:rPr>
                <w:sz w:val="20"/>
                <w:szCs w:val="20"/>
                <w:lang w:val="fr-FR"/>
              </w:rPr>
              <w:t>-</w:t>
            </w:r>
          </w:p>
        </w:tc>
        <w:tc>
          <w:tcPr>
            <w:tcW w:w="1050" w:type="dxa"/>
          </w:tcPr>
          <w:p w:rsidR="00000000" w:rsidRDefault="00000000">
            <w:pPr>
              <w:autoSpaceDE w:val="0"/>
              <w:autoSpaceDN w:val="0"/>
              <w:rPr>
                <w:sz w:val="20"/>
                <w:szCs w:val="20"/>
                <w:lang w:val="fr-FR"/>
              </w:rPr>
            </w:pPr>
            <w:r>
              <w:rPr>
                <w:sz w:val="20"/>
                <w:szCs w:val="20"/>
                <w:lang w:val="fr-FR"/>
              </w:rPr>
              <w:t>18</w:t>
            </w:r>
          </w:p>
        </w:tc>
        <w:tc>
          <w:tcPr>
            <w:tcW w:w="887" w:type="dxa"/>
          </w:tcPr>
          <w:p w:rsidR="00000000" w:rsidRDefault="00000000">
            <w:pPr>
              <w:autoSpaceDE w:val="0"/>
              <w:autoSpaceDN w:val="0"/>
              <w:rPr>
                <w:sz w:val="20"/>
                <w:szCs w:val="20"/>
                <w:lang w:val="fr-FR"/>
              </w:rPr>
            </w:pPr>
            <w:r>
              <w:rPr>
                <w:sz w:val="20"/>
                <w:szCs w:val="20"/>
                <w:lang w:val="fr-FR"/>
              </w:rPr>
              <w:t>175</w:t>
            </w:r>
          </w:p>
        </w:tc>
        <w:tc>
          <w:tcPr>
            <w:tcW w:w="916" w:type="dxa"/>
          </w:tcPr>
          <w:p w:rsidR="00000000" w:rsidRDefault="00000000">
            <w:pPr>
              <w:autoSpaceDE w:val="0"/>
              <w:autoSpaceDN w:val="0"/>
              <w:rPr>
                <w:sz w:val="20"/>
                <w:szCs w:val="20"/>
                <w:lang w:val="fr-FR"/>
              </w:rPr>
            </w:pPr>
            <w:r>
              <w:rPr>
                <w:sz w:val="20"/>
                <w:szCs w:val="20"/>
                <w:lang w:val="fr-FR"/>
              </w:rPr>
              <w:t>1014</w:t>
            </w:r>
          </w:p>
        </w:tc>
        <w:tc>
          <w:tcPr>
            <w:tcW w:w="715" w:type="dxa"/>
          </w:tcPr>
          <w:p w:rsidR="00000000" w:rsidRDefault="00000000">
            <w:pPr>
              <w:autoSpaceDE w:val="0"/>
              <w:autoSpaceDN w:val="0"/>
              <w:rPr>
                <w:sz w:val="20"/>
                <w:szCs w:val="20"/>
                <w:lang w:val="fr-FR"/>
              </w:rPr>
            </w:pPr>
            <w:r>
              <w:rPr>
                <w:sz w:val="20"/>
                <w:szCs w:val="20"/>
                <w:lang w:val="fr-FR"/>
              </w:rPr>
              <w:t>-</w:t>
            </w:r>
          </w:p>
        </w:tc>
        <w:tc>
          <w:tcPr>
            <w:tcW w:w="773" w:type="dxa"/>
          </w:tcPr>
          <w:p w:rsidR="00000000" w:rsidRDefault="00000000">
            <w:pPr>
              <w:autoSpaceDE w:val="0"/>
              <w:autoSpaceDN w:val="0"/>
              <w:rPr>
                <w:sz w:val="20"/>
                <w:szCs w:val="20"/>
                <w:lang w:val="fr-FR"/>
              </w:rPr>
            </w:pPr>
            <w:r>
              <w:rPr>
                <w:sz w:val="20"/>
                <w:szCs w:val="20"/>
                <w:lang w:val="fr-FR"/>
              </w:rPr>
              <w:t>2116</w:t>
            </w:r>
          </w:p>
        </w:tc>
      </w:tr>
      <w:tr w:rsidR="00000000">
        <w:tc>
          <w:tcPr>
            <w:tcW w:w="845" w:type="dxa"/>
            <w:tcBorders>
              <w:right w:val="single" w:sz="8" w:space="0" w:color="auto"/>
            </w:tcBorders>
          </w:tcPr>
          <w:p w:rsidR="00000000" w:rsidRDefault="00000000">
            <w:pPr>
              <w:autoSpaceDE w:val="0"/>
              <w:autoSpaceDN w:val="0"/>
              <w:rPr>
                <w:sz w:val="20"/>
                <w:szCs w:val="20"/>
                <w:lang w:val="fr-FR"/>
              </w:rPr>
            </w:pPr>
            <w:r>
              <w:rPr>
                <w:sz w:val="20"/>
                <w:szCs w:val="20"/>
                <w:lang w:val="fr-FR"/>
              </w:rPr>
              <w:t>Togo</w:t>
            </w:r>
          </w:p>
        </w:tc>
        <w:tc>
          <w:tcPr>
            <w:tcW w:w="1129" w:type="dxa"/>
            <w:tcBorders>
              <w:left w:val="single" w:sz="8" w:space="0" w:color="auto"/>
            </w:tcBorders>
          </w:tcPr>
          <w:p w:rsidR="00000000" w:rsidRDefault="00000000">
            <w:pPr>
              <w:autoSpaceDE w:val="0"/>
              <w:autoSpaceDN w:val="0"/>
              <w:rPr>
                <w:sz w:val="20"/>
                <w:szCs w:val="20"/>
                <w:lang w:val="fr-FR"/>
              </w:rPr>
            </w:pPr>
            <w:r>
              <w:rPr>
                <w:sz w:val="20"/>
                <w:szCs w:val="20"/>
                <w:lang w:val="fr-FR"/>
              </w:rPr>
              <w:t>-</w:t>
            </w:r>
          </w:p>
        </w:tc>
        <w:tc>
          <w:tcPr>
            <w:tcW w:w="774" w:type="dxa"/>
          </w:tcPr>
          <w:p w:rsidR="00000000" w:rsidRDefault="00000000">
            <w:pPr>
              <w:autoSpaceDE w:val="0"/>
              <w:autoSpaceDN w:val="0"/>
              <w:rPr>
                <w:sz w:val="20"/>
                <w:szCs w:val="20"/>
                <w:lang w:val="fr-FR"/>
              </w:rPr>
            </w:pPr>
            <w:r>
              <w:rPr>
                <w:sz w:val="20"/>
                <w:szCs w:val="20"/>
                <w:lang w:val="fr-FR"/>
              </w:rPr>
              <w:t>-</w:t>
            </w:r>
          </w:p>
        </w:tc>
        <w:tc>
          <w:tcPr>
            <w:tcW w:w="950" w:type="dxa"/>
          </w:tcPr>
          <w:p w:rsidR="00000000" w:rsidRDefault="00000000">
            <w:pPr>
              <w:autoSpaceDE w:val="0"/>
              <w:autoSpaceDN w:val="0"/>
              <w:rPr>
                <w:sz w:val="20"/>
                <w:szCs w:val="20"/>
                <w:lang w:val="fr-FR"/>
              </w:rPr>
            </w:pPr>
            <w:r>
              <w:rPr>
                <w:sz w:val="20"/>
                <w:szCs w:val="20"/>
                <w:lang w:val="fr-FR"/>
              </w:rPr>
              <w:t>-</w:t>
            </w:r>
          </w:p>
        </w:tc>
        <w:tc>
          <w:tcPr>
            <w:tcW w:w="917" w:type="dxa"/>
          </w:tcPr>
          <w:p w:rsidR="00000000" w:rsidRDefault="00000000">
            <w:pPr>
              <w:autoSpaceDE w:val="0"/>
              <w:autoSpaceDN w:val="0"/>
              <w:rPr>
                <w:sz w:val="20"/>
                <w:szCs w:val="20"/>
                <w:lang w:val="fr-FR"/>
              </w:rPr>
            </w:pPr>
            <w:r>
              <w:rPr>
                <w:sz w:val="20"/>
                <w:szCs w:val="20"/>
                <w:lang w:val="fr-FR"/>
              </w:rPr>
              <w:t>-</w:t>
            </w:r>
          </w:p>
        </w:tc>
        <w:tc>
          <w:tcPr>
            <w:tcW w:w="1050" w:type="dxa"/>
          </w:tcPr>
          <w:p w:rsidR="00000000" w:rsidRDefault="00000000">
            <w:pPr>
              <w:autoSpaceDE w:val="0"/>
              <w:autoSpaceDN w:val="0"/>
              <w:rPr>
                <w:sz w:val="20"/>
                <w:szCs w:val="20"/>
                <w:lang w:val="fr-FR"/>
              </w:rPr>
            </w:pPr>
          </w:p>
        </w:tc>
        <w:tc>
          <w:tcPr>
            <w:tcW w:w="887" w:type="dxa"/>
          </w:tcPr>
          <w:p w:rsidR="00000000" w:rsidRDefault="00000000">
            <w:pPr>
              <w:autoSpaceDE w:val="0"/>
              <w:autoSpaceDN w:val="0"/>
              <w:rPr>
                <w:sz w:val="20"/>
                <w:szCs w:val="20"/>
                <w:lang w:val="fr-FR"/>
              </w:rPr>
            </w:pPr>
          </w:p>
        </w:tc>
        <w:tc>
          <w:tcPr>
            <w:tcW w:w="916" w:type="dxa"/>
          </w:tcPr>
          <w:p w:rsidR="00000000" w:rsidRDefault="00000000">
            <w:pPr>
              <w:autoSpaceDE w:val="0"/>
              <w:autoSpaceDN w:val="0"/>
              <w:rPr>
                <w:sz w:val="20"/>
                <w:szCs w:val="20"/>
                <w:lang w:val="fr-FR"/>
              </w:rPr>
            </w:pPr>
            <w:r>
              <w:rPr>
                <w:sz w:val="20"/>
                <w:szCs w:val="20"/>
                <w:lang w:val="fr-FR"/>
              </w:rPr>
              <w:t>-</w:t>
            </w:r>
          </w:p>
        </w:tc>
        <w:tc>
          <w:tcPr>
            <w:tcW w:w="715" w:type="dxa"/>
          </w:tcPr>
          <w:p w:rsidR="00000000" w:rsidRDefault="00000000">
            <w:pPr>
              <w:autoSpaceDE w:val="0"/>
              <w:autoSpaceDN w:val="0"/>
              <w:rPr>
                <w:sz w:val="20"/>
                <w:szCs w:val="20"/>
                <w:lang w:val="fr-FR"/>
              </w:rPr>
            </w:pPr>
            <w:r>
              <w:rPr>
                <w:sz w:val="20"/>
                <w:szCs w:val="20"/>
                <w:lang w:val="fr-FR"/>
              </w:rPr>
              <w:t>-</w:t>
            </w:r>
          </w:p>
        </w:tc>
        <w:tc>
          <w:tcPr>
            <w:tcW w:w="773" w:type="dxa"/>
          </w:tcPr>
          <w:p w:rsidR="00000000" w:rsidRDefault="00000000">
            <w:pPr>
              <w:autoSpaceDE w:val="0"/>
              <w:autoSpaceDN w:val="0"/>
              <w:rPr>
                <w:sz w:val="20"/>
                <w:szCs w:val="20"/>
                <w:lang w:val="fr-FR"/>
              </w:rPr>
            </w:pPr>
            <w:r>
              <w:rPr>
                <w:sz w:val="20"/>
                <w:szCs w:val="20"/>
                <w:lang w:val="fr-FR"/>
              </w:rPr>
              <w:t>216</w:t>
            </w:r>
          </w:p>
        </w:tc>
      </w:tr>
      <w:tr w:rsidR="00000000">
        <w:tc>
          <w:tcPr>
            <w:tcW w:w="845" w:type="dxa"/>
            <w:tcBorders>
              <w:right w:val="single" w:sz="8" w:space="0" w:color="auto"/>
            </w:tcBorders>
          </w:tcPr>
          <w:p w:rsidR="00000000" w:rsidRDefault="00000000">
            <w:pPr>
              <w:autoSpaceDE w:val="0"/>
              <w:autoSpaceDN w:val="0"/>
              <w:rPr>
                <w:sz w:val="20"/>
                <w:szCs w:val="20"/>
                <w:lang w:val="fr-FR"/>
              </w:rPr>
            </w:pPr>
            <w:r>
              <w:rPr>
                <w:sz w:val="20"/>
                <w:szCs w:val="20"/>
                <w:lang w:val="fr-FR"/>
              </w:rPr>
              <w:t>Burkina Faso</w:t>
            </w:r>
          </w:p>
        </w:tc>
        <w:tc>
          <w:tcPr>
            <w:tcW w:w="1129" w:type="dxa"/>
            <w:tcBorders>
              <w:left w:val="single" w:sz="8" w:space="0" w:color="auto"/>
            </w:tcBorders>
          </w:tcPr>
          <w:p w:rsidR="00000000" w:rsidRDefault="00000000">
            <w:pPr>
              <w:autoSpaceDE w:val="0"/>
              <w:autoSpaceDN w:val="0"/>
              <w:rPr>
                <w:sz w:val="20"/>
                <w:szCs w:val="20"/>
                <w:lang w:val="fr-FR"/>
              </w:rPr>
            </w:pPr>
            <w:r>
              <w:rPr>
                <w:sz w:val="20"/>
                <w:szCs w:val="20"/>
                <w:lang w:val="fr-FR"/>
              </w:rPr>
              <w:t>-</w:t>
            </w:r>
          </w:p>
        </w:tc>
        <w:tc>
          <w:tcPr>
            <w:tcW w:w="774" w:type="dxa"/>
          </w:tcPr>
          <w:p w:rsidR="00000000" w:rsidRDefault="00000000">
            <w:pPr>
              <w:autoSpaceDE w:val="0"/>
              <w:autoSpaceDN w:val="0"/>
              <w:rPr>
                <w:sz w:val="20"/>
                <w:szCs w:val="20"/>
                <w:lang w:val="fr-FR"/>
              </w:rPr>
            </w:pPr>
            <w:r>
              <w:rPr>
                <w:sz w:val="20"/>
                <w:szCs w:val="20"/>
                <w:lang w:val="fr-FR"/>
              </w:rPr>
              <w:t>-</w:t>
            </w:r>
          </w:p>
        </w:tc>
        <w:tc>
          <w:tcPr>
            <w:tcW w:w="950" w:type="dxa"/>
          </w:tcPr>
          <w:p w:rsidR="00000000" w:rsidRDefault="00000000">
            <w:pPr>
              <w:autoSpaceDE w:val="0"/>
              <w:autoSpaceDN w:val="0"/>
              <w:rPr>
                <w:sz w:val="20"/>
                <w:szCs w:val="20"/>
                <w:lang w:val="fr-FR"/>
              </w:rPr>
            </w:pPr>
            <w:r>
              <w:rPr>
                <w:sz w:val="20"/>
                <w:szCs w:val="20"/>
                <w:lang w:val="fr-FR"/>
              </w:rPr>
              <w:t>-</w:t>
            </w:r>
          </w:p>
        </w:tc>
        <w:tc>
          <w:tcPr>
            <w:tcW w:w="917" w:type="dxa"/>
          </w:tcPr>
          <w:p w:rsidR="00000000" w:rsidRDefault="00000000">
            <w:pPr>
              <w:autoSpaceDE w:val="0"/>
              <w:autoSpaceDN w:val="0"/>
              <w:rPr>
                <w:sz w:val="20"/>
                <w:szCs w:val="20"/>
                <w:lang w:val="fr-FR"/>
              </w:rPr>
            </w:pPr>
            <w:r>
              <w:rPr>
                <w:sz w:val="20"/>
                <w:szCs w:val="20"/>
                <w:lang w:val="fr-FR"/>
              </w:rPr>
              <w:t>-</w:t>
            </w:r>
          </w:p>
        </w:tc>
        <w:tc>
          <w:tcPr>
            <w:tcW w:w="1050" w:type="dxa"/>
          </w:tcPr>
          <w:p w:rsidR="00000000" w:rsidRDefault="00000000">
            <w:pPr>
              <w:autoSpaceDE w:val="0"/>
              <w:autoSpaceDN w:val="0"/>
              <w:rPr>
                <w:sz w:val="20"/>
                <w:szCs w:val="20"/>
                <w:lang w:val="fr-FR"/>
              </w:rPr>
            </w:pPr>
          </w:p>
        </w:tc>
        <w:tc>
          <w:tcPr>
            <w:tcW w:w="887" w:type="dxa"/>
          </w:tcPr>
          <w:p w:rsidR="00000000" w:rsidRDefault="00000000">
            <w:pPr>
              <w:autoSpaceDE w:val="0"/>
              <w:autoSpaceDN w:val="0"/>
              <w:rPr>
                <w:sz w:val="20"/>
                <w:szCs w:val="20"/>
                <w:lang w:val="fr-FR"/>
              </w:rPr>
            </w:pPr>
          </w:p>
        </w:tc>
        <w:tc>
          <w:tcPr>
            <w:tcW w:w="916" w:type="dxa"/>
          </w:tcPr>
          <w:p w:rsidR="00000000" w:rsidRDefault="00000000">
            <w:pPr>
              <w:autoSpaceDE w:val="0"/>
              <w:autoSpaceDN w:val="0"/>
              <w:rPr>
                <w:sz w:val="20"/>
                <w:szCs w:val="20"/>
                <w:lang w:val="fr-FR"/>
              </w:rPr>
            </w:pPr>
            <w:r>
              <w:rPr>
                <w:sz w:val="20"/>
                <w:szCs w:val="20"/>
                <w:lang w:val="fr-FR"/>
              </w:rPr>
              <w:t>-</w:t>
            </w:r>
          </w:p>
        </w:tc>
        <w:tc>
          <w:tcPr>
            <w:tcW w:w="715" w:type="dxa"/>
          </w:tcPr>
          <w:p w:rsidR="00000000" w:rsidRDefault="00000000">
            <w:pPr>
              <w:autoSpaceDE w:val="0"/>
              <w:autoSpaceDN w:val="0"/>
              <w:rPr>
                <w:sz w:val="20"/>
                <w:szCs w:val="20"/>
                <w:lang w:val="fr-FR"/>
              </w:rPr>
            </w:pPr>
            <w:r>
              <w:rPr>
                <w:sz w:val="20"/>
                <w:szCs w:val="20"/>
                <w:lang w:val="fr-FR"/>
              </w:rPr>
              <w:t>-</w:t>
            </w:r>
          </w:p>
        </w:tc>
        <w:tc>
          <w:tcPr>
            <w:tcW w:w="773" w:type="dxa"/>
          </w:tcPr>
          <w:p w:rsidR="00000000" w:rsidRDefault="00000000">
            <w:pPr>
              <w:autoSpaceDE w:val="0"/>
              <w:autoSpaceDN w:val="0"/>
              <w:rPr>
                <w:sz w:val="20"/>
                <w:szCs w:val="20"/>
                <w:lang w:val="fr-FR"/>
              </w:rPr>
            </w:pPr>
          </w:p>
        </w:tc>
      </w:tr>
      <w:tr w:rsidR="00000000">
        <w:tc>
          <w:tcPr>
            <w:tcW w:w="845" w:type="dxa"/>
            <w:tcBorders>
              <w:bottom w:val="single" w:sz="12" w:space="0" w:color="auto"/>
              <w:right w:val="single" w:sz="8" w:space="0" w:color="auto"/>
            </w:tcBorders>
          </w:tcPr>
          <w:p w:rsidR="00000000" w:rsidRDefault="00000000">
            <w:pPr>
              <w:autoSpaceDE w:val="0"/>
              <w:autoSpaceDN w:val="0"/>
              <w:rPr>
                <w:sz w:val="20"/>
                <w:szCs w:val="20"/>
                <w:lang w:val="fr-FR"/>
              </w:rPr>
            </w:pPr>
            <w:r>
              <w:rPr>
                <w:sz w:val="20"/>
                <w:szCs w:val="20"/>
                <w:lang w:val="fr-FR"/>
              </w:rPr>
              <w:t>Autres destinations</w:t>
            </w:r>
          </w:p>
        </w:tc>
        <w:tc>
          <w:tcPr>
            <w:tcW w:w="1129" w:type="dxa"/>
            <w:tcBorders>
              <w:left w:val="single" w:sz="8" w:space="0" w:color="auto"/>
            </w:tcBorders>
          </w:tcPr>
          <w:p w:rsidR="00000000" w:rsidRDefault="00000000">
            <w:pPr>
              <w:autoSpaceDE w:val="0"/>
              <w:autoSpaceDN w:val="0"/>
              <w:rPr>
                <w:sz w:val="20"/>
                <w:szCs w:val="20"/>
                <w:lang w:val="fr-FR"/>
              </w:rPr>
            </w:pPr>
            <w:r>
              <w:rPr>
                <w:sz w:val="20"/>
                <w:szCs w:val="20"/>
                <w:lang w:val="fr-FR"/>
              </w:rPr>
              <w:t>2790</w:t>
            </w:r>
          </w:p>
        </w:tc>
        <w:tc>
          <w:tcPr>
            <w:tcW w:w="774" w:type="dxa"/>
          </w:tcPr>
          <w:p w:rsidR="00000000" w:rsidRDefault="00000000">
            <w:pPr>
              <w:autoSpaceDE w:val="0"/>
              <w:autoSpaceDN w:val="0"/>
              <w:rPr>
                <w:sz w:val="20"/>
                <w:szCs w:val="20"/>
                <w:lang w:val="fr-FR"/>
              </w:rPr>
            </w:pPr>
            <w:r>
              <w:rPr>
                <w:sz w:val="20"/>
                <w:szCs w:val="20"/>
                <w:lang w:val="fr-FR"/>
              </w:rPr>
              <w:t>-</w:t>
            </w:r>
          </w:p>
        </w:tc>
        <w:tc>
          <w:tcPr>
            <w:tcW w:w="950" w:type="dxa"/>
          </w:tcPr>
          <w:p w:rsidR="00000000" w:rsidRDefault="00000000">
            <w:pPr>
              <w:autoSpaceDE w:val="0"/>
              <w:autoSpaceDN w:val="0"/>
              <w:rPr>
                <w:sz w:val="20"/>
                <w:szCs w:val="20"/>
                <w:lang w:val="fr-FR"/>
              </w:rPr>
            </w:pPr>
            <w:r>
              <w:rPr>
                <w:sz w:val="20"/>
                <w:szCs w:val="20"/>
                <w:lang w:val="fr-FR"/>
              </w:rPr>
              <w:t>-</w:t>
            </w:r>
          </w:p>
        </w:tc>
        <w:tc>
          <w:tcPr>
            <w:tcW w:w="917" w:type="dxa"/>
          </w:tcPr>
          <w:p w:rsidR="00000000" w:rsidRDefault="00000000">
            <w:pPr>
              <w:autoSpaceDE w:val="0"/>
              <w:autoSpaceDN w:val="0"/>
              <w:rPr>
                <w:sz w:val="20"/>
                <w:szCs w:val="20"/>
                <w:lang w:val="fr-FR"/>
              </w:rPr>
            </w:pPr>
            <w:r>
              <w:rPr>
                <w:sz w:val="20"/>
                <w:szCs w:val="20"/>
                <w:lang w:val="fr-FR"/>
              </w:rPr>
              <w:t>-</w:t>
            </w:r>
          </w:p>
        </w:tc>
        <w:tc>
          <w:tcPr>
            <w:tcW w:w="1050" w:type="dxa"/>
          </w:tcPr>
          <w:p w:rsidR="00000000" w:rsidRDefault="00000000">
            <w:pPr>
              <w:autoSpaceDE w:val="0"/>
              <w:autoSpaceDN w:val="0"/>
              <w:rPr>
                <w:sz w:val="20"/>
                <w:szCs w:val="20"/>
                <w:lang w:val="fr-FR"/>
              </w:rPr>
            </w:pPr>
            <w:r>
              <w:rPr>
                <w:sz w:val="20"/>
                <w:szCs w:val="20"/>
                <w:lang w:val="fr-FR"/>
              </w:rPr>
              <w:t>351</w:t>
            </w:r>
          </w:p>
        </w:tc>
        <w:tc>
          <w:tcPr>
            <w:tcW w:w="887" w:type="dxa"/>
          </w:tcPr>
          <w:p w:rsidR="00000000" w:rsidRDefault="00000000">
            <w:pPr>
              <w:autoSpaceDE w:val="0"/>
              <w:autoSpaceDN w:val="0"/>
              <w:rPr>
                <w:sz w:val="20"/>
                <w:szCs w:val="20"/>
                <w:lang w:val="fr-FR"/>
              </w:rPr>
            </w:pPr>
            <w:r>
              <w:rPr>
                <w:sz w:val="20"/>
                <w:szCs w:val="20"/>
                <w:lang w:val="fr-FR"/>
              </w:rPr>
              <w:t>-</w:t>
            </w:r>
          </w:p>
        </w:tc>
        <w:tc>
          <w:tcPr>
            <w:tcW w:w="916" w:type="dxa"/>
          </w:tcPr>
          <w:p w:rsidR="00000000" w:rsidRDefault="00000000">
            <w:pPr>
              <w:autoSpaceDE w:val="0"/>
              <w:autoSpaceDN w:val="0"/>
              <w:rPr>
                <w:sz w:val="20"/>
                <w:szCs w:val="20"/>
                <w:lang w:val="fr-FR"/>
              </w:rPr>
            </w:pPr>
            <w:r>
              <w:rPr>
                <w:sz w:val="20"/>
                <w:szCs w:val="20"/>
                <w:lang w:val="fr-FR"/>
              </w:rPr>
              <w:t>1366</w:t>
            </w:r>
          </w:p>
        </w:tc>
        <w:tc>
          <w:tcPr>
            <w:tcW w:w="715" w:type="dxa"/>
          </w:tcPr>
          <w:p w:rsidR="00000000" w:rsidRDefault="00000000">
            <w:pPr>
              <w:autoSpaceDE w:val="0"/>
              <w:autoSpaceDN w:val="0"/>
              <w:rPr>
                <w:sz w:val="20"/>
                <w:szCs w:val="20"/>
                <w:lang w:val="fr-FR"/>
              </w:rPr>
            </w:pPr>
            <w:r>
              <w:rPr>
                <w:sz w:val="20"/>
                <w:szCs w:val="20"/>
                <w:lang w:val="fr-FR"/>
              </w:rPr>
              <w:t>-</w:t>
            </w:r>
          </w:p>
        </w:tc>
        <w:tc>
          <w:tcPr>
            <w:tcW w:w="773" w:type="dxa"/>
          </w:tcPr>
          <w:p w:rsidR="00000000" w:rsidRDefault="00000000">
            <w:pPr>
              <w:autoSpaceDE w:val="0"/>
              <w:autoSpaceDN w:val="0"/>
              <w:rPr>
                <w:sz w:val="20"/>
                <w:szCs w:val="20"/>
                <w:lang w:val="fr-FR"/>
              </w:rPr>
            </w:pPr>
            <w:r>
              <w:rPr>
                <w:sz w:val="20"/>
                <w:szCs w:val="20"/>
                <w:lang w:val="fr-FR"/>
              </w:rPr>
              <w:t>404</w:t>
            </w: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u w:val="single"/>
          <w:lang w:val="fr-FR"/>
        </w:rPr>
        <w:t>Source</w:t>
      </w:r>
      <w:r>
        <w:rPr>
          <w:sz w:val="20"/>
          <w:szCs w:val="20"/>
          <w:lang w:val="fr-FR"/>
        </w:rPr>
        <w:t> : Port Autonome de Cotonou</w:t>
      </w:r>
    </w:p>
    <w:p w:rsidR="00000000" w:rsidRDefault="00000000">
      <w:pPr>
        <w:autoSpaceDE w:val="0"/>
        <w:autoSpaceDN w:val="0"/>
        <w:rPr>
          <w:sz w:val="20"/>
          <w:szCs w:val="20"/>
          <w:lang w:val="fr-FR"/>
        </w:rPr>
      </w:pPr>
    </w:p>
    <w:p w:rsidR="00000000" w:rsidRDefault="00000000">
      <w:pPr>
        <w:autoSpaceDE w:val="0"/>
        <w:autoSpaceDN w:val="0"/>
        <w:rPr>
          <w:sz w:val="24"/>
          <w:lang w:val="fr-FR"/>
        </w:rPr>
      </w:pPr>
      <w:r>
        <w:rPr>
          <w:b/>
          <w:bCs/>
          <w:sz w:val="24"/>
          <w:u w:val="single"/>
          <w:lang w:val="fr-FR"/>
        </w:rPr>
        <w:t>Tableau n° 15</w:t>
      </w:r>
      <w:r>
        <w:rPr>
          <w:sz w:val="24"/>
          <w:u w:val="single"/>
          <w:lang w:val="fr-FR"/>
        </w:rPr>
        <w:t> </w:t>
      </w:r>
      <w:r>
        <w:rPr>
          <w:sz w:val="24"/>
          <w:lang w:val="fr-FR"/>
        </w:rPr>
        <w:t>: Comparaison des importation alimentaires du Bénin au mois d’avril 2004 et avril  2005 en tonnes</w:t>
      </w:r>
    </w:p>
    <w:p w:rsidR="00000000" w:rsidRDefault="00000000">
      <w:pPr>
        <w:autoSpaceDE w:val="0"/>
        <w:autoSpaceDN w:val="0"/>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492"/>
        <w:gridCol w:w="1493"/>
        <w:gridCol w:w="1493"/>
        <w:gridCol w:w="1493"/>
        <w:gridCol w:w="1493"/>
      </w:tblGrid>
      <w:tr w:rsidR="00000000">
        <w:tc>
          <w:tcPr>
            <w:tcW w:w="2984" w:type="dxa"/>
            <w:gridSpan w:val="2"/>
            <w:tcBorders>
              <w:top w:val="single" w:sz="18" w:space="0" w:color="auto"/>
              <w:left w:val="single" w:sz="18" w:space="0" w:color="auto"/>
              <w:bottom w:val="single" w:sz="18" w:space="0" w:color="auto"/>
              <w:right w:val="single" w:sz="18" w:space="0" w:color="auto"/>
            </w:tcBorders>
          </w:tcPr>
          <w:p w:rsidR="00000000" w:rsidRDefault="00000000">
            <w:pPr>
              <w:autoSpaceDE w:val="0"/>
              <w:autoSpaceDN w:val="0"/>
              <w:jc w:val="center"/>
              <w:rPr>
                <w:sz w:val="24"/>
                <w:lang w:val="fr-FR"/>
              </w:rPr>
            </w:pPr>
            <w:r>
              <w:rPr>
                <w:sz w:val="24"/>
                <w:lang w:val="fr-FR"/>
              </w:rPr>
              <w:t>RIZ</w:t>
            </w:r>
          </w:p>
        </w:tc>
        <w:tc>
          <w:tcPr>
            <w:tcW w:w="2986" w:type="dxa"/>
            <w:gridSpan w:val="2"/>
            <w:tcBorders>
              <w:top w:val="single" w:sz="18" w:space="0" w:color="auto"/>
              <w:left w:val="single" w:sz="18" w:space="0" w:color="auto"/>
              <w:bottom w:val="single" w:sz="18" w:space="0" w:color="auto"/>
              <w:right w:val="single" w:sz="18" w:space="0" w:color="auto"/>
            </w:tcBorders>
          </w:tcPr>
          <w:p w:rsidR="00000000" w:rsidRDefault="00000000">
            <w:pPr>
              <w:autoSpaceDE w:val="0"/>
              <w:autoSpaceDN w:val="0"/>
              <w:jc w:val="center"/>
              <w:rPr>
                <w:sz w:val="24"/>
                <w:lang w:val="fr-FR"/>
              </w:rPr>
            </w:pPr>
            <w:r>
              <w:rPr>
                <w:sz w:val="24"/>
                <w:lang w:val="fr-FR"/>
              </w:rPr>
              <w:t>BLE</w:t>
            </w:r>
          </w:p>
        </w:tc>
        <w:tc>
          <w:tcPr>
            <w:tcW w:w="2986" w:type="dxa"/>
            <w:gridSpan w:val="2"/>
            <w:tcBorders>
              <w:top w:val="single" w:sz="18" w:space="0" w:color="auto"/>
              <w:left w:val="single" w:sz="18" w:space="0" w:color="auto"/>
              <w:bottom w:val="single" w:sz="18" w:space="0" w:color="auto"/>
              <w:right w:val="single" w:sz="18" w:space="0" w:color="auto"/>
            </w:tcBorders>
          </w:tcPr>
          <w:p w:rsidR="00000000" w:rsidRDefault="00000000">
            <w:pPr>
              <w:autoSpaceDE w:val="0"/>
              <w:autoSpaceDN w:val="0"/>
              <w:jc w:val="center"/>
              <w:rPr>
                <w:sz w:val="24"/>
                <w:lang w:val="fr-FR"/>
              </w:rPr>
            </w:pPr>
            <w:r>
              <w:rPr>
                <w:sz w:val="24"/>
                <w:lang w:val="fr-FR"/>
              </w:rPr>
              <w:t>FARINE DE BLE</w:t>
            </w:r>
          </w:p>
        </w:tc>
      </w:tr>
      <w:tr w:rsidR="00000000">
        <w:tc>
          <w:tcPr>
            <w:tcW w:w="1492" w:type="dxa"/>
            <w:tcBorders>
              <w:top w:val="single" w:sz="18" w:space="0" w:color="auto"/>
              <w:left w:val="single" w:sz="18" w:space="0" w:color="auto"/>
              <w:bottom w:val="single" w:sz="4" w:space="0" w:color="auto"/>
            </w:tcBorders>
          </w:tcPr>
          <w:p w:rsidR="00000000" w:rsidRDefault="00000000">
            <w:pPr>
              <w:autoSpaceDE w:val="0"/>
              <w:autoSpaceDN w:val="0"/>
              <w:rPr>
                <w:sz w:val="24"/>
                <w:lang w:val="fr-FR"/>
              </w:rPr>
            </w:pPr>
            <w:r>
              <w:rPr>
                <w:sz w:val="24"/>
                <w:lang w:val="fr-FR"/>
              </w:rPr>
              <w:t>2004</w:t>
            </w:r>
          </w:p>
        </w:tc>
        <w:tc>
          <w:tcPr>
            <w:tcW w:w="1492" w:type="dxa"/>
            <w:tcBorders>
              <w:top w:val="single" w:sz="18" w:space="0" w:color="auto"/>
              <w:bottom w:val="single" w:sz="4" w:space="0" w:color="auto"/>
            </w:tcBorders>
          </w:tcPr>
          <w:p w:rsidR="00000000" w:rsidRDefault="00000000">
            <w:pPr>
              <w:autoSpaceDE w:val="0"/>
              <w:autoSpaceDN w:val="0"/>
              <w:rPr>
                <w:sz w:val="24"/>
                <w:lang w:val="fr-FR"/>
              </w:rPr>
            </w:pPr>
            <w:r>
              <w:rPr>
                <w:sz w:val="24"/>
                <w:lang w:val="fr-FR"/>
              </w:rPr>
              <w:t>2005</w:t>
            </w:r>
          </w:p>
        </w:tc>
        <w:tc>
          <w:tcPr>
            <w:tcW w:w="1493" w:type="dxa"/>
            <w:tcBorders>
              <w:top w:val="single" w:sz="18" w:space="0" w:color="auto"/>
              <w:bottom w:val="single" w:sz="4" w:space="0" w:color="auto"/>
            </w:tcBorders>
          </w:tcPr>
          <w:p w:rsidR="00000000" w:rsidRDefault="00000000">
            <w:pPr>
              <w:autoSpaceDE w:val="0"/>
              <w:autoSpaceDN w:val="0"/>
              <w:rPr>
                <w:sz w:val="24"/>
                <w:lang w:val="fr-FR"/>
              </w:rPr>
            </w:pPr>
            <w:r>
              <w:rPr>
                <w:sz w:val="24"/>
                <w:lang w:val="fr-FR"/>
              </w:rPr>
              <w:t>2004</w:t>
            </w:r>
          </w:p>
        </w:tc>
        <w:tc>
          <w:tcPr>
            <w:tcW w:w="1493" w:type="dxa"/>
            <w:tcBorders>
              <w:top w:val="single" w:sz="18" w:space="0" w:color="auto"/>
              <w:bottom w:val="single" w:sz="4" w:space="0" w:color="auto"/>
            </w:tcBorders>
          </w:tcPr>
          <w:p w:rsidR="00000000" w:rsidRDefault="00000000">
            <w:pPr>
              <w:autoSpaceDE w:val="0"/>
              <w:autoSpaceDN w:val="0"/>
              <w:rPr>
                <w:sz w:val="24"/>
                <w:lang w:val="fr-FR"/>
              </w:rPr>
            </w:pPr>
            <w:r>
              <w:rPr>
                <w:sz w:val="24"/>
                <w:lang w:val="fr-FR"/>
              </w:rPr>
              <w:t>2005</w:t>
            </w:r>
          </w:p>
        </w:tc>
        <w:tc>
          <w:tcPr>
            <w:tcW w:w="1493" w:type="dxa"/>
            <w:tcBorders>
              <w:top w:val="single" w:sz="18" w:space="0" w:color="auto"/>
              <w:bottom w:val="single" w:sz="4" w:space="0" w:color="auto"/>
            </w:tcBorders>
          </w:tcPr>
          <w:p w:rsidR="00000000" w:rsidRDefault="00000000">
            <w:pPr>
              <w:autoSpaceDE w:val="0"/>
              <w:autoSpaceDN w:val="0"/>
              <w:rPr>
                <w:sz w:val="24"/>
                <w:lang w:val="fr-FR"/>
              </w:rPr>
            </w:pPr>
            <w:r>
              <w:rPr>
                <w:sz w:val="24"/>
                <w:lang w:val="fr-FR"/>
              </w:rPr>
              <w:t>2004</w:t>
            </w:r>
          </w:p>
        </w:tc>
        <w:tc>
          <w:tcPr>
            <w:tcW w:w="1493" w:type="dxa"/>
            <w:tcBorders>
              <w:top w:val="single" w:sz="18" w:space="0" w:color="auto"/>
              <w:bottom w:val="single" w:sz="4" w:space="0" w:color="auto"/>
              <w:right w:val="single" w:sz="18" w:space="0" w:color="auto"/>
            </w:tcBorders>
          </w:tcPr>
          <w:p w:rsidR="00000000" w:rsidRDefault="00000000">
            <w:pPr>
              <w:autoSpaceDE w:val="0"/>
              <w:autoSpaceDN w:val="0"/>
              <w:rPr>
                <w:sz w:val="24"/>
                <w:lang w:val="fr-FR"/>
              </w:rPr>
            </w:pPr>
            <w:r>
              <w:rPr>
                <w:sz w:val="24"/>
                <w:lang w:val="fr-FR"/>
              </w:rPr>
              <w:t>2005</w:t>
            </w:r>
          </w:p>
        </w:tc>
      </w:tr>
      <w:tr w:rsidR="00000000">
        <w:tc>
          <w:tcPr>
            <w:tcW w:w="1492" w:type="dxa"/>
            <w:tcBorders>
              <w:left w:val="single" w:sz="18" w:space="0" w:color="auto"/>
              <w:bottom w:val="single" w:sz="18" w:space="0" w:color="auto"/>
            </w:tcBorders>
          </w:tcPr>
          <w:p w:rsidR="00000000" w:rsidRDefault="00000000">
            <w:pPr>
              <w:autoSpaceDE w:val="0"/>
              <w:autoSpaceDN w:val="0"/>
              <w:rPr>
                <w:sz w:val="24"/>
                <w:lang w:val="fr-FR"/>
              </w:rPr>
            </w:pPr>
            <w:r>
              <w:rPr>
                <w:sz w:val="24"/>
                <w:lang w:val="fr-FR"/>
              </w:rPr>
              <w:t>2005</w:t>
            </w:r>
          </w:p>
        </w:tc>
        <w:tc>
          <w:tcPr>
            <w:tcW w:w="1492" w:type="dxa"/>
            <w:tcBorders>
              <w:bottom w:val="single" w:sz="18" w:space="0" w:color="auto"/>
            </w:tcBorders>
          </w:tcPr>
          <w:p w:rsidR="00000000" w:rsidRDefault="00000000">
            <w:pPr>
              <w:autoSpaceDE w:val="0"/>
              <w:autoSpaceDN w:val="0"/>
              <w:rPr>
                <w:sz w:val="24"/>
                <w:lang w:val="fr-FR"/>
              </w:rPr>
            </w:pPr>
            <w:r>
              <w:rPr>
                <w:sz w:val="24"/>
                <w:lang w:val="fr-FR"/>
              </w:rPr>
              <w:t>101200</w:t>
            </w:r>
          </w:p>
        </w:tc>
        <w:tc>
          <w:tcPr>
            <w:tcW w:w="1493" w:type="dxa"/>
            <w:tcBorders>
              <w:bottom w:val="single" w:sz="18" w:space="0" w:color="auto"/>
            </w:tcBorders>
          </w:tcPr>
          <w:p w:rsidR="00000000" w:rsidRDefault="00000000">
            <w:pPr>
              <w:autoSpaceDE w:val="0"/>
              <w:autoSpaceDN w:val="0"/>
              <w:rPr>
                <w:sz w:val="24"/>
                <w:lang w:val="fr-FR"/>
              </w:rPr>
            </w:pPr>
            <w:r>
              <w:rPr>
                <w:sz w:val="24"/>
                <w:lang w:val="fr-FR"/>
              </w:rPr>
              <w:t>-</w:t>
            </w:r>
          </w:p>
        </w:tc>
        <w:tc>
          <w:tcPr>
            <w:tcW w:w="1493" w:type="dxa"/>
            <w:tcBorders>
              <w:bottom w:val="single" w:sz="18" w:space="0" w:color="auto"/>
            </w:tcBorders>
          </w:tcPr>
          <w:p w:rsidR="00000000" w:rsidRDefault="00000000">
            <w:pPr>
              <w:autoSpaceDE w:val="0"/>
              <w:autoSpaceDN w:val="0"/>
              <w:rPr>
                <w:sz w:val="24"/>
                <w:lang w:val="fr-FR"/>
              </w:rPr>
            </w:pPr>
            <w:r>
              <w:rPr>
                <w:sz w:val="24"/>
                <w:lang w:val="fr-FR"/>
              </w:rPr>
              <w:t>7148</w:t>
            </w:r>
          </w:p>
        </w:tc>
        <w:tc>
          <w:tcPr>
            <w:tcW w:w="1493" w:type="dxa"/>
            <w:tcBorders>
              <w:bottom w:val="single" w:sz="18" w:space="0" w:color="auto"/>
            </w:tcBorders>
          </w:tcPr>
          <w:p w:rsidR="00000000" w:rsidRDefault="00000000">
            <w:pPr>
              <w:autoSpaceDE w:val="0"/>
              <w:autoSpaceDN w:val="0"/>
              <w:rPr>
                <w:sz w:val="24"/>
                <w:lang w:val="fr-FR"/>
              </w:rPr>
            </w:pPr>
            <w:r>
              <w:rPr>
                <w:sz w:val="24"/>
                <w:lang w:val="fr-FR"/>
              </w:rPr>
              <w:t>1916</w:t>
            </w:r>
          </w:p>
        </w:tc>
        <w:tc>
          <w:tcPr>
            <w:tcW w:w="1493" w:type="dxa"/>
            <w:tcBorders>
              <w:bottom w:val="single" w:sz="18" w:space="0" w:color="auto"/>
              <w:right w:val="single" w:sz="18" w:space="0" w:color="auto"/>
            </w:tcBorders>
          </w:tcPr>
          <w:p w:rsidR="00000000" w:rsidRDefault="00000000">
            <w:pPr>
              <w:autoSpaceDE w:val="0"/>
              <w:autoSpaceDN w:val="0"/>
              <w:rPr>
                <w:sz w:val="24"/>
                <w:lang w:val="fr-FR"/>
              </w:rPr>
            </w:pPr>
            <w:r>
              <w:rPr>
                <w:sz w:val="24"/>
                <w:lang w:val="fr-FR"/>
              </w:rPr>
              <w:t>3380</w:t>
            </w: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u w:val="single"/>
          <w:lang w:val="fr-FR"/>
        </w:rPr>
        <w:t>Source</w:t>
      </w:r>
      <w:r>
        <w:rPr>
          <w:sz w:val="20"/>
          <w:szCs w:val="20"/>
          <w:lang w:val="fr-FR"/>
        </w:rPr>
        <w:t> : Port Autonome de Cotonou</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209.</w:t>
      </w:r>
      <w:r>
        <w:rPr>
          <w:sz w:val="24"/>
          <w:lang w:val="fr-FR"/>
        </w:rPr>
        <w:tab/>
        <w:t>Ces tendances seront à la hausse avec l’évolution de la population. La diversification nécessaire des filières pour l’apport des matières premières à une industrie alimentaire en développement et pour l’exportation pourrait être confrontée à un manque de terres cultivables.</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210.</w:t>
      </w:r>
      <w:r>
        <w:rPr>
          <w:sz w:val="24"/>
          <w:lang w:val="fr-FR"/>
        </w:rPr>
        <w:tab/>
        <w:t>En effet, la pression sur les terres cultivables dans le cadre d’une agriculture extensive avec des outils peu évolués se fait toujours plus forte, augmentant les difficultés d’accès à la terre. L’accroissement rapide de la population dans les prochaines années aura pour conséquence première 1a réduction de la superficie cultivable disponible par habitant. De l’ordre de un (1) ha par habitant en moyenne en 2000, la superficie cultivable sera réduite de moitié à l’horizon 2025. A moins d’un changement de conditions de mobilité rurale, l’accroissement démographique se traduira par des pressions encore plus fortes dans les régions méridionales. Il s’en suivra des pertes d’espaces cultivables dues à l’extension des villes, à la multiplication des infrastructures avec comme risque la dégradation des sols et la déforestation ; la diminution des superficies cultivables serait plus grande</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211.</w:t>
      </w:r>
      <w:r>
        <w:rPr>
          <w:sz w:val="24"/>
          <w:lang w:val="fr-FR"/>
        </w:rPr>
        <w:tab/>
        <w:t>Le coton reste le principal produit d’exportation de l’économie béninoise comme l’illustre le tableau ci-dessous</w:t>
      </w:r>
    </w:p>
    <w:p w:rsidR="00000000" w:rsidRDefault="00000000">
      <w:pPr>
        <w:autoSpaceDE w:val="0"/>
        <w:autoSpaceDN w:val="0"/>
        <w:rPr>
          <w:sz w:val="24"/>
          <w:lang w:val="fr-FR"/>
        </w:rPr>
      </w:pPr>
    </w:p>
    <w:p w:rsidR="00000000" w:rsidRDefault="00000000">
      <w:pPr>
        <w:spacing w:line="360" w:lineRule="atLeast"/>
        <w:rPr>
          <w:b/>
          <w:bCs/>
          <w:sz w:val="24"/>
          <w:u w:val="single"/>
          <w:lang w:val="fr-FR"/>
        </w:rPr>
      </w:pPr>
    </w:p>
    <w:p w:rsidR="00000000" w:rsidRDefault="00000000">
      <w:pPr>
        <w:spacing w:line="360" w:lineRule="atLeast"/>
        <w:rPr>
          <w:b/>
          <w:bCs/>
          <w:sz w:val="24"/>
          <w:u w:val="single"/>
          <w:lang w:val="fr-FR"/>
        </w:rPr>
      </w:pPr>
    </w:p>
    <w:p w:rsidR="00000000" w:rsidRDefault="00000000">
      <w:pPr>
        <w:spacing w:line="360" w:lineRule="atLeast"/>
        <w:rPr>
          <w:b/>
          <w:bCs/>
          <w:sz w:val="24"/>
          <w:u w:val="single"/>
          <w:lang w:val="fr-FR"/>
        </w:rPr>
      </w:pPr>
    </w:p>
    <w:p w:rsidR="00000000" w:rsidRDefault="00000000">
      <w:pPr>
        <w:spacing w:line="360" w:lineRule="atLeast"/>
        <w:rPr>
          <w:b/>
          <w:bCs/>
          <w:sz w:val="24"/>
          <w:u w:val="single"/>
          <w:lang w:val="fr-FR"/>
        </w:rPr>
      </w:pPr>
    </w:p>
    <w:p w:rsidR="00000000" w:rsidRDefault="00000000">
      <w:pPr>
        <w:spacing w:line="360" w:lineRule="atLeast"/>
        <w:rPr>
          <w:b/>
          <w:bCs/>
          <w:sz w:val="24"/>
          <w:u w:val="single"/>
          <w:lang w:val="fr-FR"/>
        </w:rPr>
      </w:pPr>
    </w:p>
    <w:p w:rsidR="00000000" w:rsidRDefault="00000000">
      <w:pPr>
        <w:spacing w:line="360" w:lineRule="atLeast"/>
        <w:rPr>
          <w:sz w:val="24"/>
          <w:lang w:val="fr-FR"/>
        </w:rPr>
      </w:pPr>
      <w:r>
        <w:rPr>
          <w:b/>
          <w:bCs/>
          <w:sz w:val="24"/>
          <w:u w:val="single"/>
          <w:lang w:val="fr-FR"/>
        </w:rPr>
        <w:t>Tableau</w:t>
      </w:r>
      <w:r>
        <w:rPr>
          <w:b/>
          <w:bCs/>
          <w:sz w:val="24"/>
          <w:lang w:val="fr-FR"/>
        </w:rPr>
        <w:t xml:space="preserve"> n° 16</w:t>
      </w:r>
      <w:r>
        <w:rPr>
          <w:sz w:val="24"/>
          <w:lang w:val="fr-FR"/>
        </w:rPr>
        <w:t xml:space="preserve"> : Exportations agricoles du Bénin par le Port Autonome de Cotonou</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Du 1</w:t>
      </w:r>
      <w:r>
        <w:rPr>
          <w:sz w:val="24"/>
          <w:vertAlign w:val="superscript"/>
          <w:lang w:val="fr-FR"/>
        </w:rPr>
        <w:t>er</w:t>
      </w:r>
      <w:r>
        <w:rPr>
          <w:sz w:val="24"/>
          <w:lang w:val="fr-FR"/>
        </w:rPr>
        <w:t xml:space="preserve"> janvier au 30 avril 2005</w:t>
      </w:r>
    </w:p>
    <w:p w:rsidR="00000000" w:rsidRDefault="00000000">
      <w:pPr>
        <w:autoSpaceDE w:val="0"/>
        <w:autoSpaceDN w:val="0"/>
        <w:rPr>
          <w:sz w:val="24"/>
          <w:lang w:val="fr-FR"/>
        </w:rPr>
      </w:pPr>
    </w:p>
    <w:p w:rsidR="00000000" w:rsidRDefault="00000000">
      <w:pPr>
        <w:autoSpaceDE w:val="0"/>
        <w:autoSpaceDN w:val="0"/>
        <w:rPr>
          <w:sz w:val="20"/>
          <w:szCs w:val="20"/>
          <w:lang w:val="fr-FR"/>
        </w:rPr>
      </w:pPr>
      <w:r>
        <w:rPr>
          <w:sz w:val="20"/>
          <w:szCs w:val="20"/>
          <w:lang w:val="fr-FR"/>
        </w:rPr>
        <w:t>Unités : Tonnes</w:t>
      </w:r>
    </w:p>
    <w:p w:rsidR="00000000" w:rsidRDefault="00000000">
      <w:pPr>
        <w:autoSpaceDE w:val="0"/>
        <w:autoSpaceDN w:val="0"/>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50"/>
        <w:gridCol w:w="964"/>
        <w:gridCol w:w="964"/>
        <w:gridCol w:w="1030"/>
        <w:gridCol w:w="1030"/>
        <w:gridCol w:w="1203"/>
        <w:gridCol w:w="944"/>
        <w:gridCol w:w="921"/>
      </w:tblGrid>
      <w:tr w:rsidR="00000000">
        <w:tc>
          <w:tcPr>
            <w:tcW w:w="995" w:type="dxa"/>
          </w:tcPr>
          <w:p w:rsidR="00000000" w:rsidRDefault="00000000">
            <w:pPr>
              <w:autoSpaceDE w:val="0"/>
              <w:autoSpaceDN w:val="0"/>
              <w:rPr>
                <w:sz w:val="24"/>
                <w:lang w:val="fr-FR"/>
              </w:rPr>
            </w:pPr>
            <w:r>
              <w:rPr>
                <w:sz w:val="24"/>
                <w:lang w:val="fr-FR"/>
              </w:rPr>
              <w:t>Coton fibre</w:t>
            </w:r>
          </w:p>
        </w:tc>
        <w:tc>
          <w:tcPr>
            <w:tcW w:w="995" w:type="dxa"/>
          </w:tcPr>
          <w:p w:rsidR="00000000" w:rsidRDefault="00000000">
            <w:pPr>
              <w:autoSpaceDE w:val="0"/>
              <w:autoSpaceDN w:val="0"/>
              <w:rPr>
                <w:sz w:val="24"/>
                <w:lang w:val="fr-FR"/>
              </w:rPr>
            </w:pPr>
            <w:r>
              <w:rPr>
                <w:sz w:val="24"/>
                <w:lang w:val="fr-FR"/>
              </w:rPr>
              <w:t>Karité</w:t>
            </w:r>
          </w:p>
        </w:tc>
        <w:tc>
          <w:tcPr>
            <w:tcW w:w="995" w:type="dxa"/>
          </w:tcPr>
          <w:p w:rsidR="00000000" w:rsidRDefault="00000000">
            <w:pPr>
              <w:autoSpaceDE w:val="0"/>
              <w:autoSpaceDN w:val="0"/>
              <w:rPr>
                <w:sz w:val="24"/>
                <w:lang w:val="fr-FR"/>
              </w:rPr>
            </w:pPr>
            <w:r>
              <w:rPr>
                <w:sz w:val="24"/>
                <w:lang w:val="fr-FR"/>
              </w:rPr>
              <w:t>Graine coton</w:t>
            </w:r>
          </w:p>
        </w:tc>
        <w:tc>
          <w:tcPr>
            <w:tcW w:w="995" w:type="dxa"/>
          </w:tcPr>
          <w:p w:rsidR="00000000" w:rsidRDefault="00000000">
            <w:pPr>
              <w:autoSpaceDE w:val="0"/>
              <w:autoSpaceDN w:val="0"/>
              <w:rPr>
                <w:sz w:val="24"/>
                <w:lang w:val="fr-FR"/>
              </w:rPr>
            </w:pPr>
            <w:r>
              <w:rPr>
                <w:sz w:val="24"/>
                <w:lang w:val="fr-FR"/>
              </w:rPr>
              <w:t>Beurre de karité</w:t>
            </w:r>
          </w:p>
        </w:tc>
        <w:tc>
          <w:tcPr>
            <w:tcW w:w="995" w:type="dxa"/>
          </w:tcPr>
          <w:p w:rsidR="00000000" w:rsidRDefault="00000000">
            <w:pPr>
              <w:autoSpaceDE w:val="0"/>
              <w:autoSpaceDN w:val="0"/>
              <w:rPr>
                <w:sz w:val="24"/>
                <w:lang w:val="fr-FR"/>
              </w:rPr>
            </w:pPr>
            <w:r>
              <w:rPr>
                <w:sz w:val="24"/>
                <w:lang w:val="fr-FR"/>
              </w:rPr>
              <w:t>Huile de palmiste palme</w:t>
            </w:r>
          </w:p>
        </w:tc>
        <w:tc>
          <w:tcPr>
            <w:tcW w:w="995" w:type="dxa"/>
          </w:tcPr>
          <w:p w:rsidR="00000000" w:rsidRDefault="00000000">
            <w:pPr>
              <w:autoSpaceDE w:val="0"/>
              <w:autoSpaceDN w:val="0"/>
              <w:rPr>
                <w:sz w:val="24"/>
                <w:lang w:val="fr-FR"/>
              </w:rPr>
            </w:pPr>
            <w:r>
              <w:rPr>
                <w:sz w:val="24"/>
                <w:lang w:val="fr-FR"/>
              </w:rPr>
              <w:t>Manioc Cossette</w:t>
            </w:r>
          </w:p>
        </w:tc>
        <w:tc>
          <w:tcPr>
            <w:tcW w:w="995" w:type="dxa"/>
          </w:tcPr>
          <w:p w:rsidR="00000000" w:rsidRDefault="00000000">
            <w:pPr>
              <w:autoSpaceDE w:val="0"/>
              <w:autoSpaceDN w:val="0"/>
              <w:rPr>
                <w:sz w:val="24"/>
                <w:lang w:val="fr-FR"/>
              </w:rPr>
            </w:pPr>
            <w:r>
              <w:rPr>
                <w:sz w:val="24"/>
                <w:lang w:val="fr-FR"/>
              </w:rPr>
              <w:t>Tourteaux</w:t>
            </w:r>
          </w:p>
        </w:tc>
        <w:tc>
          <w:tcPr>
            <w:tcW w:w="995" w:type="dxa"/>
          </w:tcPr>
          <w:p w:rsidR="00000000" w:rsidRDefault="00000000">
            <w:pPr>
              <w:autoSpaceDE w:val="0"/>
              <w:autoSpaceDN w:val="0"/>
              <w:rPr>
                <w:sz w:val="24"/>
                <w:lang w:val="fr-FR"/>
              </w:rPr>
            </w:pPr>
            <w:r>
              <w:rPr>
                <w:sz w:val="24"/>
                <w:lang w:val="fr-FR"/>
              </w:rPr>
              <w:t>Noix de Cajou</w:t>
            </w:r>
          </w:p>
        </w:tc>
        <w:tc>
          <w:tcPr>
            <w:tcW w:w="996" w:type="dxa"/>
          </w:tcPr>
          <w:p w:rsidR="00000000" w:rsidRDefault="00000000">
            <w:pPr>
              <w:autoSpaceDE w:val="0"/>
              <w:autoSpaceDN w:val="0"/>
              <w:rPr>
                <w:sz w:val="24"/>
                <w:lang w:val="fr-FR"/>
              </w:rPr>
            </w:pPr>
            <w:r>
              <w:rPr>
                <w:sz w:val="24"/>
                <w:lang w:val="fr-FR"/>
              </w:rPr>
              <w:t>Maïs</w:t>
            </w:r>
          </w:p>
        </w:tc>
      </w:tr>
      <w:tr w:rsidR="00000000">
        <w:tc>
          <w:tcPr>
            <w:tcW w:w="995" w:type="dxa"/>
          </w:tcPr>
          <w:p w:rsidR="00000000" w:rsidRDefault="00000000">
            <w:pPr>
              <w:autoSpaceDE w:val="0"/>
              <w:autoSpaceDN w:val="0"/>
              <w:rPr>
                <w:sz w:val="24"/>
                <w:lang w:val="fr-FR"/>
              </w:rPr>
            </w:pPr>
            <w:r>
              <w:rPr>
                <w:sz w:val="24"/>
                <w:lang w:val="fr-FR"/>
              </w:rPr>
              <w:t>26471</w:t>
            </w:r>
          </w:p>
        </w:tc>
        <w:tc>
          <w:tcPr>
            <w:tcW w:w="995" w:type="dxa"/>
          </w:tcPr>
          <w:p w:rsidR="00000000" w:rsidRDefault="00000000">
            <w:pPr>
              <w:autoSpaceDE w:val="0"/>
              <w:autoSpaceDN w:val="0"/>
              <w:rPr>
                <w:sz w:val="24"/>
                <w:lang w:val="fr-FR"/>
              </w:rPr>
            </w:pPr>
            <w:r>
              <w:rPr>
                <w:sz w:val="24"/>
                <w:lang w:val="fr-FR"/>
              </w:rPr>
              <w:t>-</w:t>
            </w:r>
          </w:p>
        </w:tc>
        <w:tc>
          <w:tcPr>
            <w:tcW w:w="995" w:type="dxa"/>
          </w:tcPr>
          <w:p w:rsidR="00000000" w:rsidRDefault="00000000">
            <w:pPr>
              <w:autoSpaceDE w:val="0"/>
              <w:autoSpaceDN w:val="0"/>
              <w:rPr>
                <w:sz w:val="24"/>
                <w:lang w:val="fr-FR"/>
              </w:rPr>
            </w:pPr>
            <w:r>
              <w:rPr>
                <w:sz w:val="24"/>
                <w:lang w:val="fr-FR"/>
              </w:rPr>
              <w:t>14645</w:t>
            </w:r>
          </w:p>
        </w:tc>
        <w:tc>
          <w:tcPr>
            <w:tcW w:w="995" w:type="dxa"/>
          </w:tcPr>
          <w:p w:rsidR="00000000" w:rsidRDefault="00000000">
            <w:pPr>
              <w:autoSpaceDE w:val="0"/>
              <w:autoSpaceDN w:val="0"/>
              <w:rPr>
                <w:sz w:val="24"/>
                <w:lang w:val="fr-FR"/>
              </w:rPr>
            </w:pPr>
            <w:r>
              <w:rPr>
                <w:sz w:val="24"/>
                <w:lang w:val="fr-FR"/>
              </w:rPr>
              <w:t>-</w:t>
            </w:r>
          </w:p>
        </w:tc>
        <w:tc>
          <w:tcPr>
            <w:tcW w:w="995" w:type="dxa"/>
          </w:tcPr>
          <w:p w:rsidR="00000000" w:rsidRDefault="00000000">
            <w:pPr>
              <w:autoSpaceDE w:val="0"/>
              <w:autoSpaceDN w:val="0"/>
              <w:rPr>
                <w:sz w:val="24"/>
                <w:lang w:val="fr-FR"/>
              </w:rPr>
            </w:pPr>
            <w:r>
              <w:rPr>
                <w:sz w:val="24"/>
                <w:lang w:val="fr-FR"/>
              </w:rPr>
              <w:t>-</w:t>
            </w:r>
          </w:p>
        </w:tc>
        <w:tc>
          <w:tcPr>
            <w:tcW w:w="995" w:type="dxa"/>
          </w:tcPr>
          <w:p w:rsidR="00000000" w:rsidRDefault="00000000">
            <w:pPr>
              <w:autoSpaceDE w:val="0"/>
              <w:autoSpaceDN w:val="0"/>
              <w:rPr>
                <w:sz w:val="24"/>
                <w:lang w:val="fr-FR"/>
              </w:rPr>
            </w:pPr>
            <w:r>
              <w:rPr>
                <w:sz w:val="24"/>
                <w:lang w:val="fr-FR"/>
              </w:rPr>
              <w:t>-</w:t>
            </w:r>
          </w:p>
        </w:tc>
        <w:tc>
          <w:tcPr>
            <w:tcW w:w="995" w:type="dxa"/>
          </w:tcPr>
          <w:p w:rsidR="00000000" w:rsidRDefault="00000000">
            <w:pPr>
              <w:autoSpaceDE w:val="0"/>
              <w:autoSpaceDN w:val="0"/>
              <w:rPr>
                <w:sz w:val="24"/>
                <w:lang w:val="fr-FR"/>
              </w:rPr>
            </w:pPr>
            <w:r>
              <w:rPr>
                <w:sz w:val="24"/>
                <w:lang w:val="fr-FR"/>
              </w:rPr>
              <w:t>5583</w:t>
            </w:r>
          </w:p>
        </w:tc>
        <w:tc>
          <w:tcPr>
            <w:tcW w:w="995" w:type="dxa"/>
          </w:tcPr>
          <w:p w:rsidR="00000000" w:rsidRDefault="00000000">
            <w:pPr>
              <w:autoSpaceDE w:val="0"/>
              <w:autoSpaceDN w:val="0"/>
              <w:rPr>
                <w:sz w:val="24"/>
                <w:lang w:val="fr-FR"/>
              </w:rPr>
            </w:pPr>
          </w:p>
        </w:tc>
        <w:tc>
          <w:tcPr>
            <w:tcW w:w="996" w:type="dxa"/>
          </w:tcPr>
          <w:p w:rsidR="00000000" w:rsidRDefault="00000000">
            <w:pPr>
              <w:autoSpaceDE w:val="0"/>
              <w:autoSpaceDN w:val="0"/>
              <w:rPr>
                <w:sz w:val="24"/>
                <w:lang w:val="fr-FR"/>
              </w:rPr>
            </w:pPr>
          </w:p>
        </w:tc>
      </w:tr>
    </w:tbl>
    <w:p w:rsidR="00000000" w:rsidRDefault="00000000">
      <w:pPr>
        <w:autoSpaceDE w:val="0"/>
        <w:autoSpaceDN w:val="0"/>
        <w:rPr>
          <w:sz w:val="24"/>
          <w:lang w:val="fr-FR"/>
        </w:rPr>
      </w:pPr>
    </w:p>
    <w:p w:rsidR="00000000" w:rsidRDefault="00000000">
      <w:pPr>
        <w:autoSpaceDE w:val="0"/>
        <w:autoSpaceDN w:val="0"/>
        <w:rPr>
          <w:sz w:val="20"/>
          <w:szCs w:val="20"/>
          <w:lang w:val="fr-FR"/>
        </w:rPr>
      </w:pPr>
      <w:r>
        <w:rPr>
          <w:b/>
          <w:bCs/>
          <w:sz w:val="20"/>
          <w:szCs w:val="20"/>
          <w:u w:val="single"/>
          <w:lang w:val="fr-FR"/>
        </w:rPr>
        <w:t>Source</w:t>
      </w:r>
      <w:r>
        <w:rPr>
          <w:sz w:val="20"/>
          <w:szCs w:val="20"/>
          <w:lang w:val="fr-FR"/>
        </w:rPr>
        <w:t> : Port autonome de Cotonou</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212.</w:t>
      </w:r>
      <w:r>
        <w:rPr>
          <w:sz w:val="24"/>
          <w:lang w:val="fr-FR"/>
        </w:rPr>
        <w:tab/>
        <w:t>Les indications de ce tableau peuvent être complétées avec les données ci après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production moyenne annuelle de coton graine : 350 000 tonnes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vente moyenne annuelle de coton graine : 100 milliards de F CFA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nombre d’exploitations agricoles cotonnières : 35 000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nombre de personnes bénéficiant des revenus monétaires du coton : 3 millions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contribution aux recettes d’exportations officielles : 75 %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contribution aux rentrées fiscales (hors douane) : 45 %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contribution en terme de valeur ajoutée à la formation du PIB national : 14 %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part du tissu industriel national : 60 % ;</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w:t>
      </w:r>
      <w:r>
        <w:rPr>
          <w:sz w:val="24"/>
          <w:lang w:val="fr-FR"/>
        </w:rPr>
        <w:tab/>
        <w:t>emplois générés par les industries cotonnières : 3500.</w:t>
      </w:r>
    </w:p>
    <w:p w:rsidR="00000000" w:rsidRDefault="00000000">
      <w:pPr>
        <w:autoSpaceDE w:val="0"/>
        <w:autoSpaceDN w:val="0"/>
        <w:rPr>
          <w:sz w:val="24"/>
          <w:lang w:val="fr-FR"/>
        </w:rPr>
      </w:pPr>
    </w:p>
    <w:p w:rsidR="00000000" w:rsidRDefault="00000000">
      <w:pPr>
        <w:autoSpaceDE w:val="0"/>
        <w:autoSpaceDN w:val="0"/>
        <w:rPr>
          <w:sz w:val="24"/>
          <w:lang w:val="fr-FR"/>
        </w:rPr>
      </w:pPr>
      <w:r>
        <w:rPr>
          <w:sz w:val="24"/>
          <w:lang w:val="fr-FR"/>
        </w:rPr>
        <w:t>213.</w:t>
      </w:r>
      <w:r>
        <w:rPr>
          <w:sz w:val="24"/>
          <w:lang w:val="fr-FR"/>
        </w:rPr>
        <w:tab/>
        <w:t>Avec le désengagement de l’Etat dans les années 1990 et la libéralisation du secteur cotonnier qui s’en est suivi, un vaste programme de réformes de la filière cotonnière a été amorcé. Ce programme envisage le transfert d’un certain nombre de responsabilités de l’Etat au secteur privé. Pour mettre en œuvre ces réformes et assumer les responsabilités qui leur ont été transférées par l’Etat, les acteurs privés de la filière cotonnière se sont regroupés en organisations professionnelles opérant au niveau de chaque maillon de la filière et ont mis en place des institutions techniques dont l’Association interprofessionnelle du coton (AIC), chargées de gérer les principales fonctions de ladite filière.</w:t>
      </w:r>
    </w:p>
    <w:p w:rsidR="00000000" w:rsidRDefault="00000000">
      <w:pPr>
        <w:autoSpaceDE w:val="0"/>
        <w:autoSpaceDN w:val="0"/>
        <w:rPr>
          <w:sz w:val="24"/>
          <w:lang w:val="fr-FR"/>
        </w:rPr>
      </w:pPr>
    </w:p>
    <w:p w:rsidR="00000000" w:rsidRDefault="00000000">
      <w:pPr>
        <w:rPr>
          <w:sz w:val="24"/>
          <w:lang w:val="fr-FR"/>
        </w:rPr>
      </w:pPr>
      <w:r>
        <w:rPr>
          <w:sz w:val="24"/>
          <w:lang w:val="fr-FR"/>
        </w:rPr>
        <w:t>214.</w:t>
      </w:r>
      <w:r>
        <w:rPr>
          <w:sz w:val="24"/>
          <w:lang w:val="fr-FR"/>
        </w:rPr>
        <w:tab/>
        <w:t>L’Association interprofessionnelle du coton est donc un regroupement des familles professionnelles de la filière coton. Elle a été créée par la Fédération des unions de producteurs du Bénin (FUPRO/Bénin) et l’Association professionnelle des égreneurs du Bénin (APEB). En 2002, elle a connu l’adhésion du Groupement professionnel des distributeurs d’intrants agricoles (GPDIA). Pour son fonctionnement, l’Association interprofessionnelle du coton s’est dotée de trois organes à savoir l’Assemblée générale, le Bureau exécutif et le Secrétariat permanent.</w:t>
      </w:r>
    </w:p>
    <w:p w:rsidR="00000000" w:rsidRDefault="00000000">
      <w:pPr>
        <w:rPr>
          <w:sz w:val="24"/>
          <w:lang w:val="fr-FR"/>
        </w:rPr>
      </w:pPr>
    </w:p>
    <w:p w:rsidR="00000000" w:rsidRDefault="00000000">
      <w:pPr>
        <w:rPr>
          <w:sz w:val="24"/>
          <w:lang w:val="fr-FR"/>
        </w:rPr>
      </w:pPr>
      <w:r>
        <w:rPr>
          <w:sz w:val="24"/>
          <w:lang w:val="fr-FR"/>
        </w:rPr>
        <w:t>215.</w:t>
      </w:r>
      <w:r>
        <w:rPr>
          <w:sz w:val="24"/>
          <w:lang w:val="fr-FR"/>
        </w:rPr>
        <w:tab/>
        <w:t>A travers des contrats de prestations de services, l’AIC fait exécuter un certain nombre d’activités pour le développement de la filière. Il s’agit de la formation et de l’encadrement des producteurs, de la recherche sur le coton, de la production et de la distribution des semences, de la collecte des statistiques cotonnières, du contrôle de la qualité du coton graine, de l’entretien des pistes cotonnières, du classement du coton fibre du renforcement des capacités institutionnelles et organisationnelles des acteurs de la filière coton etc.</w:t>
      </w:r>
    </w:p>
    <w:p w:rsidR="00000000" w:rsidRDefault="00000000">
      <w:pPr>
        <w:rPr>
          <w:sz w:val="24"/>
          <w:lang w:val="fr-FR"/>
        </w:rPr>
      </w:pPr>
    </w:p>
    <w:p w:rsidR="00000000" w:rsidRDefault="00000000">
      <w:pPr>
        <w:rPr>
          <w:sz w:val="24"/>
          <w:lang w:val="fr-FR"/>
        </w:rPr>
      </w:pPr>
      <w:r>
        <w:rPr>
          <w:sz w:val="24"/>
          <w:lang w:val="fr-FR"/>
        </w:rPr>
        <w:t>216.</w:t>
      </w:r>
      <w:r>
        <w:rPr>
          <w:sz w:val="24"/>
          <w:lang w:val="fr-FR"/>
        </w:rPr>
        <w:tab/>
        <w:t>L’AIC anime, les cadres de concertation entre les acteurs de la filière et réalise des études spécifiques en vue d’une meilleure connaissance de la filière coton. Les ressources de l’AIC proviennent de la contribution des producteurs et des égreneurs sous forme de prélèvement variant entre 10 et 20 FCFA/kg de coton graine suivant les spécificités de chaque campagne. Dans la mise en œuvre de ces activités, l’AIC est appuyée par l’Etat et des partenaires au développement notamment la Banque mondiale à travers le Projet d’appui à la réforme de la filière coton (PARFC) et l’Agence française de développement avec le Projet d’appui à la réforme du secteur cotonnier (PARSC), l’Union européenne et la Coopération suisse.</w:t>
      </w:r>
    </w:p>
    <w:p w:rsidR="00000000" w:rsidRDefault="00000000">
      <w:pPr>
        <w:rPr>
          <w:sz w:val="24"/>
          <w:lang w:val="fr-FR"/>
        </w:rPr>
      </w:pPr>
    </w:p>
    <w:p w:rsidR="00000000" w:rsidRDefault="00000000">
      <w:pPr>
        <w:rPr>
          <w:sz w:val="24"/>
          <w:lang w:val="fr-FR"/>
        </w:rPr>
      </w:pPr>
      <w:r>
        <w:rPr>
          <w:sz w:val="24"/>
          <w:lang w:val="fr-FR"/>
        </w:rPr>
        <w:t>217.</w:t>
      </w:r>
      <w:r>
        <w:rPr>
          <w:sz w:val="24"/>
          <w:lang w:val="fr-FR"/>
        </w:rPr>
        <w:tab/>
        <w:t>Pour la mise en œuvre des réformes, deux types de structures ont été mises en place : les structures professionnelles et les structures techniques. La mise en place de ces structures s’est faite de façon progressive.</w:t>
      </w:r>
    </w:p>
    <w:p w:rsidR="00000000" w:rsidRDefault="00000000">
      <w:pPr>
        <w:rPr>
          <w:sz w:val="24"/>
          <w:lang w:val="fr-FR"/>
        </w:rPr>
      </w:pPr>
    </w:p>
    <w:p w:rsidR="00000000" w:rsidRDefault="00000000">
      <w:pPr>
        <w:rPr>
          <w:sz w:val="24"/>
          <w:lang w:val="fr-FR"/>
        </w:rPr>
      </w:pPr>
      <w:r>
        <w:rPr>
          <w:sz w:val="24"/>
          <w:lang w:val="fr-FR"/>
        </w:rPr>
        <w:t>218.</w:t>
      </w:r>
      <w:r>
        <w:rPr>
          <w:sz w:val="24"/>
          <w:lang w:val="fr-FR"/>
        </w:rPr>
        <w:tab/>
        <w:t>En 1998, la Coopérative d’approvisionnement et de gestion des intrants agricoles (CAGIA) a été créée par les Unions sous préfectorales des producteurs (actuelles unions communales des producteurs) du réseau FUPRO. Sa mission est d’organiser et de gérer les appels d’offres pour l’approvisionnement et la distribution des intrants de bonne qualité et à moindre coût au profit des groupements de producteurs.</w:t>
      </w:r>
    </w:p>
    <w:p w:rsidR="00000000" w:rsidRDefault="00000000">
      <w:pPr>
        <w:rPr>
          <w:sz w:val="24"/>
          <w:lang w:val="fr-FR"/>
        </w:rPr>
      </w:pPr>
    </w:p>
    <w:p w:rsidR="00000000" w:rsidRDefault="00000000">
      <w:pPr>
        <w:rPr>
          <w:sz w:val="24"/>
          <w:lang w:val="fr-FR"/>
        </w:rPr>
      </w:pPr>
      <w:r>
        <w:rPr>
          <w:sz w:val="24"/>
          <w:lang w:val="fr-FR"/>
        </w:rPr>
        <w:t>219.</w:t>
      </w:r>
      <w:r>
        <w:rPr>
          <w:sz w:val="24"/>
          <w:lang w:val="fr-FR"/>
        </w:rPr>
        <w:tab/>
        <w:t>Puis, ce fut la création de l’AIC en 1999 et enfin celle de la Centrale de sécurisation des paiements et du recouvrement (CSPR) en 2000 avec la suppression de l’exercice du monopole de commercialisation du coton graine par la Société nationale de promotion agricole (SONAPRA) par le décret n° 2000-294 du 23 juin 2000. La mission de la CSPR est de maîtriser les flux physiques et financiers du cours de la campagne de commercialisation -et d’égrenage. Elle sécurise le paiement du coton graine par les égreneurs, l’approvisionnement de leurs usines, le remboursement des crédits intrants par les producteurs au moment du paiement de leur coton graine.</w:t>
      </w:r>
    </w:p>
    <w:p w:rsidR="00000000" w:rsidRDefault="00000000">
      <w:pPr>
        <w:rPr>
          <w:sz w:val="24"/>
          <w:lang w:val="fr-FR"/>
        </w:rPr>
      </w:pPr>
    </w:p>
    <w:p w:rsidR="00000000" w:rsidRDefault="00000000">
      <w:pPr>
        <w:rPr>
          <w:sz w:val="24"/>
          <w:lang w:val="fr-FR"/>
        </w:rPr>
      </w:pPr>
      <w:r>
        <w:rPr>
          <w:sz w:val="24"/>
          <w:lang w:val="fr-FR"/>
        </w:rPr>
        <w:t>220.</w:t>
      </w:r>
      <w:r>
        <w:rPr>
          <w:sz w:val="24"/>
          <w:lang w:val="fr-FR"/>
        </w:rPr>
        <w:tab/>
        <w:t>Les structures professionnelles et les structures techniques ont toutes pleinement joué leur rôle dans la perspective d’une filière privée intégrée Mais très tôt, des dysfonctionnements sont apparus au niveau des familles professionnelles et ont créé des difficultés dans le bon fonctionnement du système. Ainsi, les règles établies dans la vision d’une filière privée intégrée ne sont plus bien respectées par chacun des acteurs de la filière au Bénin. L’absence d’un accord cadre pendant un certain temps, entre l’Etat et l’Interprofession a été un facteur défavorable au bon fonctionnement des institutions issues de la réforme. Ainsi, depuis la campagne 2000-2001 à ce jour, les dysfonctionnements des organisations professionnelles mises en place ont constitué un obstacle majeur à l’atteinte visés par les réformes.</w:t>
      </w:r>
    </w:p>
    <w:p w:rsidR="00000000" w:rsidRDefault="00000000">
      <w:pPr>
        <w:rPr>
          <w:sz w:val="24"/>
          <w:lang w:val="fr-FR"/>
        </w:rPr>
      </w:pPr>
    </w:p>
    <w:p w:rsidR="00000000" w:rsidRDefault="00000000">
      <w:pPr>
        <w:numPr>
          <w:ilvl w:val="0"/>
          <w:numId w:val="31"/>
        </w:numPr>
        <w:spacing w:after="360"/>
        <w:jc w:val="both"/>
        <w:rPr>
          <w:rFonts w:ascii="Bookman Old Style" w:hAnsi="Bookman Old Style" w:cs="Bookman Old Style"/>
          <w:spacing w:val="8"/>
          <w:szCs w:val="28"/>
          <w:lang w:val="fr-FR"/>
        </w:rPr>
      </w:pPr>
      <w:r>
        <w:rPr>
          <w:sz w:val="24"/>
          <w:lang w:val="fr-FR"/>
        </w:rPr>
        <w:t>En ce qui concerne la famille des producteurs, initialement elle ne comprenait que la FUPRO, mais aujourd’hui, elle s’est éclatée en cinq (5) structures à savoir : la Fédération des unions des producteurs du Bénin (FUPRO), l’Association des groupements de producteurs (AGROP), la Fédération nationale des producteurs agricoles (FENAPRA), la Fédération nationale des groupements de producteurs (FENAGROP), la Fédération nationale des producteurs de coton (FENAPROC). Ces éclatements successifs ont beaucoup perturbé le déroulement des trois dernières campagnes de commercialisation.</w:t>
      </w:r>
    </w:p>
    <w:p w:rsidR="00000000" w:rsidRDefault="00000000">
      <w:pPr>
        <w:numPr>
          <w:ilvl w:val="0"/>
          <w:numId w:val="31"/>
        </w:numPr>
        <w:spacing w:after="360"/>
        <w:jc w:val="both"/>
        <w:rPr>
          <w:sz w:val="24"/>
          <w:lang w:val="fr-FR"/>
        </w:rPr>
      </w:pPr>
      <w:r>
        <w:rPr>
          <w:sz w:val="24"/>
          <w:lang w:val="fr-FR"/>
        </w:rPr>
        <w:t>Au niveau de la famille des égreneurs, les sociétés d’égrenage étaient toutes regroupées au sein de l’Association professionnelle des égreneurs du Bénin (APEB), mais depuis la campagne de commercialisation 2000-2001, certaines sociétés d’égrenage ont démissionné de cette association, mais n’ont pas constitué une organisation professionnelle formelle. Elles animent cependant des circuits parallèles de commercialisation du coton graine.</w:t>
      </w:r>
    </w:p>
    <w:p w:rsidR="00000000" w:rsidRDefault="00000000">
      <w:pPr>
        <w:numPr>
          <w:ilvl w:val="0"/>
          <w:numId w:val="31"/>
        </w:numPr>
        <w:spacing w:after="360"/>
        <w:rPr>
          <w:sz w:val="24"/>
          <w:lang w:val="fr-FR"/>
        </w:rPr>
      </w:pPr>
      <w:r>
        <w:rPr>
          <w:sz w:val="24"/>
          <w:lang w:val="fr-FR"/>
        </w:rPr>
        <w:t>Au niveau de la famille des distributeurs d’intrants agricoles, tous les distributeurs d’intrants. étaient organisés au sein du groupement professionnel des distributeurs d’intrants agricoles (GPDIA) ; mais à cause des dissensions nées des résultats de l’appel d’offres intrants de la campagne 2002-2003, la famille professionnelle a connu une scission et les distributeurs d’intrants agricoles mécontents ont créé l’association des distributeurs d’intrants agricoles du Bénin (ADIAB). En plus des difficultés d’ordre organisationnel ci-dessus évoquées, il y a également :</w:t>
      </w:r>
    </w:p>
    <w:p w:rsidR="00000000" w:rsidRDefault="00000000">
      <w:pPr>
        <w:numPr>
          <w:ilvl w:val="0"/>
          <w:numId w:val="31"/>
        </w:numPr>
        <w:spacing w:after="360"/>
        <w:rPr>
          <w:sz w:val="24"/>
          <w:lang w:val="fr-FR"/>
        </w:rPr>
      </w:pPr>
      <w:r>
        <w:rPr>
          <w:sz w:val="24"/>
          <w:lang w:val="fr-FR"/>
        </w:rPr>
        <w:t>la démotivation des producteurs dans certaines régions en raison de la mauvaise gestion de leurs dirigeants et de leur endettement, entraînant la baisse de la production dans lesdites régions ;</w:t>
      </w:r>
    </w:p>
    <w:p w:rsidR="00000000" w:rsidRDefault="00000000">
      <w:pPr>
        <w:numPr>
          <w:ilvl w:val="0"/>
          <w:numId w:val="31"/>
        </w:numPr>
        <w:spacing w:after="360"/>
        <w:jc w:val="both"/>
        <w:rPr>
          <w:sz w:val="24"/>
          <w:lang w:val="fr-FR"/>
        </w:rPr>
      </w:pPr>
      <w:r>
        <w:rPr>
          <w:sz w:val="24"/>
          <w:lang w:val="fr-FR"/>
        </w:rPr>
        <w:t>la faiblesse de production de coton graine (environ 350.000 t/an en moyenne) par rapport à la capacité installée des usines d’égrenage (environ 600.000 t/an);</w:t>
      </w:r>
    </w:p>
    <w:p w:rsidR="00000000" w:rsidRDefault="00000000">
      <w:pPr>
        <w:numPr>
          <w:ilvl w:val="0"/>
          <w:numId w:val="31"/>
        </w:numPr>
        <w:spacing w:after="360"/>
        <w:jc w:val="both"/>
        <w:rPr>
          <w:sz w:val="24"/>
          <w:lang w:val="fr-FR"/>
        </w:rPr>
      </w:pPr>
      <w:r>
        <w:rPr>
          <w:sz w:val="24"/>
          <w:lang w:val="fr-FR"/>
        </w:rPr>
        <w:t>la chute des cours mondiaux de coton fibre et l’absence d’un fonds de soutien pour garantir et stabiliser les revenus des producteurs et des égreneurs.</w:t>
      </w:r>
    </w:p>
    <w:p w:rsidR="00000000" w:rsidRDefault="00000000">
      <w:pPr>
        <w:rPr>
          <w:sz w:val="24"/>
          <w:lang w:val="fr-FR"/>
        </w:rPr>
      </w:pPr>
      <w:r>
        <w:rPr>
          <w:sz w:val="24"/>
          <w:lang w:val="fr-FR"/>
        </w:rPr>
        <w:t>221.</w:t>
      </w:r>
      <w:r>
        <w:rPr>
          <w:sz w:val="24"/>
          <w:lang w:val="fr-FR"/>
        </w:rPr>
        <w:tab/>
        <w:t>La persistance des dysfonctionnements enregistrés depuis la campagne agricole 2000-2001 induit des conséquences graves sur l’atteinte des objectifs fixés par les réformes et globalement sur les performances de la filière. Au nombre de ces conséquences, on peut citer : le faible taux de récupération des crédits intrants et l’endettement des Groupements villageois(GV) ; l’amenuisement des recettes pour le financement des fonctions critiques (recherche, pistes, formation vulgarisation, classement fibre, etc.) ; l’importation d’intrants coton non recommandés et non contrôlés par les services compétents ; le développement d’itinéraires techniques inappropriés ; la non maîtrise des flux physiques ; la perturbation dans le dispositif opérationnel de production, d’égrenage et de mise en place des semences; des difficultés pour la CSPR de maîtriser les flux physiques et financiers entraînant souvent des retards de paiement des producteurs de coton graine.</w:t>
      </w:r>
    </w:p>
    <w:p w:rsidR="00000000" w:rsidRDefault="00000000">
      <w:pPr>
        <w:spacing w:line="324" w:lineRule="exact"/>
        <w:ind w:left="1008"/>
        <w:jc w:val="both"/>
        <w:rPr>
          <w:sz w:val="24"/>
          <w:lang w:val="fr-FR"/>
        </w:rPr>
      </w:pPr>
    </w:p>
    <w:p w:rsidR="00000000" w:rsidRDefault="00000000">
      <w:pPr>
        <w:rPr>
          <w:sz w:val="24"/>
          <w:lang w:val="fr-FR"/>
        </w:rPr>
      </w:pPr>
      <w:r>
        <w:rPr>
          <w:sz w:val="24"/>
          <w:lang w:val="fr-FR"/>
        </w:rPr>
        <w:t>222.</w:t>
      </w:r>
      <w:r>
        <w:rPr>
          <w:sz w:val="24"/>
          <w:lang w:val="fr-FR"/>
        </w:rPr>
        <w:tab/>
        <w:t>Face à ces difficultés, l’AIC a sollicité l’intervention de l’État et a multiplié les séances de concertation entre les acteurs. Ces différentes concertations ont abouti à la mise en place de dispositions transitoires à travers la signature d’un certain nombre d’arrêtés en vue d’une campagne agricole cotonnière transitoire apaisée. Un des aboutissements heureux des démarches entreprises par l’Interprofession en direction de l’Etat, est la signature en décembre 2004, de l’Accord-cadre par le gouvernement et son homologation par décret d’application du Président de la République en février 2005.</w:t>
      </w:r>
    </w:p>
    <w:p w:rsidR="00000000" w:rsidRDefault="00000000">
      <w:pPr>
        <w:rPr>
          <w:sz w:val="24"/>
          <w:lang w:val="fr-FR"/>
        </w:rPr>
      </w:pPr>
    </w:p>
    <w:p w:rsidR="00000000" w:rsidRDefault="00000000">
      <w:pPr>
        <w:spacing w:line="324" w:lineRule="exact"/>
        <w:jc w:val="both"/>
        <w:rPr>
          <w:b/>
          <w:bCs/>
          <w:sz w:val="24"/>
          <w:lang w:val="fr-FR"/>
        </w:rPr>
      </w:pPr>
      <w:r>
        <w:rPr>
          <w:b/>
          <w:bCs/>
          <w:sz w:val="24"/>
          <w:lang w:val="fr-FR"/>
        </w:rPr>
        <w:t>11.2</w:t>
      </w:r>
    </w:p>
    <w:p w:rsidR="00000000" w:rsidRDefault="00000000">
      <w:pPr>
        <w:spacing w:line="324" w:lineRule="exact"/>
        <w:jc w:val="both"/>
        <w:rPr>
          <w:sz w:val="24"/>
          <w:lang w:val="fr-FR"/>
        </w:rPr>
      </w:pPr>
    </w:p>
    <w:p w:rsidR="00000000" w:rsidRDefault="00000000">
      <w:pPr>
        <w:rPr>
          <w:sz w:val="24"/>
          <w:lang w:val="fr-FR"/>
        </w:rPr>
      </w:pPr>
      <w:r>
        <w:rPr>
          <w:sz w:val="24"/>
          <w:lang w:val="fr-FR"/>
        </w:rPr>
        <w:t>223.</w:t>
      </w:r>
      <w:r>
        <w:rPr>
          <w:sz w:val="24"/>
          <w:lang w:val="fr-FR"/>
        </w:rPr>
        <w:tab/>
        <w:t>d) Le maintien d’une autosuffisance alimentaire globale demandera des efforts plus importants et une amélioration des techniques agricoles de production et de conservation. Dans cette optique, plusieurs actions ont été définies par le Programme d’Action du Gouvernement II (PAG II). On mentionnera entre autres :</w:t>
      </w:r>
    </w:p>
    <w:p w:rsidR="00000000" w:rsidRDefault="00000000">
      <w:pPr>
        <w:rPr>
          <w:sz w:val="24"/>
          <w:lang w:val="fr-FR"/>
        </w:rPr>
      </w:pPr>
    </w:p>
    <w:p w:rsidR="00000000" w:rsidRDefault="00000000">
      <w:pPr>
        <w:spacing w:line="324" w:lineRule="exact"/>
        <w:jc w:val="both"/>
        <w:rPr>
          <w:sz w:val="24"/>
          <w:lang w:val="fr-FR"/>
        </w:rPr>
      </w:pPr>
      <w:r>
        <w:rPr>
          <w:sz w:val="24"/>
          <w:lang w:val="fr-FR"/>
        </w:rPr>
        <w:t>-</w:t>
      </w:r>
      <w:r>
        <w:rPr>
          <w:sz w:val="24"/>
          <w:lang w:val="fr-FR"/>
        </w:rPr>
        <w:tab/>
        <w:t>le développement de la culture attelée dans toutes les régions ;</w:t>
      </w:r>
    </w:p>
    <w:p w:rsidR="00000000" w:rsidRDefault="00000000">
      <w:pPr>
        <w:spacing w:line="324" w:lineRule="exact"/>
        <w:jc w:val="both"/>
        <w:rPr>
          <w:sz w:val="24"/>
          <w:lang w:val="fr-FR"/>
        </w:rPr>
      </w:pPr>
    </w:p>
    <w:p w:rsidR="00000000" w:rsidRDefault="00000000">
      <w:pPr>
        <w:spacing w:line="324" w:lineRule="exact"/>
        <w:jc w:val="both"/>
        <w:rPr>
          <w:sz w:val="24"/>
          <w:lang w:val="fr-FR"/>
        </w:rPr>
      </w:pPr>
      <w:r>
        <w:rPr>
          <w:sz w:val="24"/>
          <w:lang w:val="fr-FR"/>
        </w:rPr>
        <w:t>-</w:t>
      </w:r>
      <w:r>
        <w:rPr>
          <w:sz w:val="24"/>
          <w:lang w:val="fr-FR"/>
        </w:rPr>
        <w:tab/>
        <w:t>l’appui à la promotion des savoirs locaux et des technologies adaptées ;</w:t>
      </w:r>
    </w:p>
    <w:p w:rsidR="00000000" w:rsidRDefault="00000000">
      <w:pPr>
        <w:spacing w:line="324" w:lineRule="exact"/>
        <w:jc w:val="both"/>
        <w:rPr>
          <w:sz w:val="24"/>
          <w:lang w:val="fr-FR"/>
        </w:rPr>
      </w:pPr>
    </w:p>
    <w:p w:rsidR="00000000" w:rsidRDefault="00000000">
      <w:pPr>
        <w:spacing w:line="324" w:lineRule="exact"/>
        <w:jc w:val="both"/>
        <w:rPr>
          <w:sz w:val="24"/>
          <w:lang w:val="fr-FR"/>
        </w:rPr>
      </w:pPr>
      <w:r>
        <w:rPr>
          <w:sz w:val="24"/>
          <w:lang w:val="fr-FR"/>
        </w:rPr>
        <w:t>-</w:t>
      </w:r>
      <w:r>
        <w:rPr>
          <w:sz w:val="24"/>
          <w:lang w:val="fr-FR"/>
        </w:rPr>
        <w:tab/>
        <w:t>le soutien à la production locale de matériels agricoles ;</w:t>
      </w:r>
    </w:p>
    <w:p w:rsidR="00000000" w:rsidRDefault="00000000">
      <w:pPr>
        <w:spacing w:line="324" w:lineRule="exact"/>
        <w:jc w:val="both"/>
        <w:rPr>
          <w:sz w:val="24"/>
          <w:lang w:val="fr-FR"/>
        </w:rPr>
      </w:pPr>
    </w:p>
    <w:p w:rsidR="00000000" w:rsidRDefault="00000000">
      <w:pPr>
        <w:spacing w:line="324" w:lineRule="exact"/>
        <w:jc w:val="both"/>
        <w:rPr>
          <w:sz w:val="24"/>
          <w:lang w:val="fr-FR"/>
        </w:rPr>
      </w:pPr>
      <w:r>
        <w:rPr>
          <w:sz w:val="24"/>
          <w:lang w:val="fr-FR"/>
        </w:rPr>
        <w:t>-</w:t>
      </w:r>
      <w:r>
        <w:rPr>
          <w:sz w:val="24"/>
          <w:lang w:val="fr-FR"/>
        </w:rPr>
        <w:tab/>
        <w:t>l’actualisation de la carte d’aptitude des sols ;</w:t>
      </w:r>
    </w:p>
    <w:p w:rsidR="00000000" w:rsidRDefault="00000000">
      <w:pPr>
        <w:spacing w:line="324" w:lineRule="exact"/>
        <w:jc w:val="both"/>
        <w:rPr>
          <w:sz w:val="24"/>
          <w:lang w:val="fr-FR"/>
        </w:rPr>
      </w:pPr>
    </w:p>
    <w:p w:rsidR="00000000" w:rsidRDefault="00000000">
      <w:pPr>
        <w:spacing w:line="324" w:lineRule="exact"/>
        <w:rPr>
          <w:sz w:val="24"/>
          <w:lang w:val="fr-FR"/>
        </w:rPr>
      </w:pPr>
      <w:r>
        <w:rPr>
          <w:sz w:val="24"/>
          <w:lang w:val="fr-FR"/>
        </w:rPr>
        <w:t>-</w:t>
      </w:r>
      <w:r>
        <w:rPr>
          <w:sz w:val="24"/>
          <w:lang w:val="fr-FR"/>
        </w:rPr>
        <w:tab/>
        <w:t>la diversification de l’agriculture à travers l’élaboration, le développement et la mise en œuvre d’actions en faveur du manioc, de l’arachide, du sésame, des produits maraîchers, de la pomme de terre, de l’ananas... ;</w:t>
      </w:r>
    </w:p>
    <w:p w:rsidR="00000000" w:rsidRDefault="00000000">
      <w:pPr>
        <w:spacing w:line="324" w:lineRule="exact"/>
        <w:jc w:val="both"/>
        <w:rPr>
          <w:sz w:val="24"/>
          <w:lang w:val="fr-FR"/>
        </w:rPr>
      </w:pPr>
    </w:p>
    <w:p w:rsidR="00000000" w:rsidRDefault="00000000">
      <w:pPr>
        <w:spacing w:line="324" w:lineRule="exact"/>
        <w:jc w:val="both"/>
        <w:rPr>
          <w:sz w:val="24"/>
          <w:lang w:val="fr-FR"/>
        </w:rPr>
      </w:pPr>
      <w:r>
        <w:rPr>
          <w:sz w:val="24"/>
          <w:lang w:val="fr-FR"/>
        </w:rPr>
        <w:t>-</w:t>
      </w:r>
      <w:r>
        <w:rPr>
          <w:sz w:val="24"/>
          <w:lang w:val="fr-FR"/>
        </w:rPr>
        <w:tab/>
        <w:t>la valorisation des produits de pêche ;</w:t>
      </w:r>
    </w:p>
    <w:p w:rsidR="00000000" w:rsidRDefault="00000000">
      <w:pPr>
        <w:spacing w:line="324" w:lineRule="exact"/>
        <w:jc w:val="both"/>
        <w:rPr>
          <w:sz w:val="24"/>
          <w:lang w:val="fr-FR"/>
        </w:rPr>
      </w:pPr>
    </w:p>
    <w:p w:rsidR="00000000" w:rsidRDefault="00000000">
      <w:pPr>
        <w:numPr>
          <w:ilvl w:val="0"/>
          <w:numId w:val="31"/>
        </w:numPr>
        <w:tabs>
          <w:tab w:val="clear" w:pos="1080"/>
        </w:tabs>
        <w:spacing w:line="324" w:lineRule="exact"/>
        <w:ind w:left="0" w:firstLine="0"/>
        <w:jc w:val="both"/>
        <w:rPr>
          <w:sz w:val="24"/>
          <w:lang w:val="fr-FR"/>
        </w:rPr>
      </w:pPr>
      <w:r>
        <w:rPr>
          <w:sz w:val="24"/>
          <w:lang w:val="fr-FR"/>
        </w:rPr>
        <w:t>le développement des cultures fourragères et l’aménagement de points d’eau.</w:t>
      </w:r>
    </w:p>
    <w:p w:rsidR="00000000" w:rsidRDefault="00000000">
      <w:pPr>
        <w:spacing w:line="324" w:lineRule="exact"/>
        <w:ind w:left="360"/>
        <w:jc w:val="both"/>
        <w:rPr>
          <w:sz w:val="24"/>
          <w:lang w:val="fr-FR"/>
        </w:rPr>
      </w:pPr>
    </w:p>
    <w:p w:rsidR="00000000" w:rsidRDefault="00000000">
      <w:pPr>
        <w:rPr>
          <w:sz w:val="24"/>
          <w:lang w:val="fr-FR"/>
        </w:rPr>
      </w:pPr>
      <w:r>
        <w:rPr>
          <w:b/>
          <w:bCs/>
          <w:sz w:val="24"/>
          <w:lang w:val="fr-FR"/>
        </w:rPr>
        <w:t>11. 3</w:t>
      </w:r>
      <w:r>
        <w:rPr>
          <w:sz w:val="24"/>
          <w:lang w:val="fr-FR"/>
        </w:rPr>
        <w:t>. Le droit à un logement suffisant</w:t>
      </w:r>
    </w:p>
    <w:p w:rsidR="00000000" w:rsidRDefault="00000000">
      <w:pPr>
        <w:rPr>
          <w:sz w:val="24"/>
          <w:lang w:val="fr-FR"/>
        </w:rPr>
      </w:pPr>
    </w:p>
    <w:p w:rsidR="00000000" w:rsidRDefault="00000000">
      <w:pPr>
        <w:jc w:val="both"/>
        <w:rPr>
          <w:sz w:val="24"/>
          <w:lang w:val="fr-FR"/>
        </w:rPr>
      </w:pPr>
      <w:r>
        <w:rPr>
          <w:sz w:val="24"/>
          <w:lang w:val="fr-FR"/>
        </w:rPr>
        <w:t>224.</w:t>
      </w:r>
      <w:r>
        <w:rPr>
          <w:sz w:val="24"/>
          <w:lang w:val="fr-FR"/>
        </w:rPr>
        <w:tab/>
        <w:t>La croissance démographique impose des besoins en logements ; mais la satisfaction ne se fait pas au rythme souhaité. De ce fait, la population béninoise, que ce soit en milieu urbain ou en milieu rural, est toujours confrontée à des problèmes de logement.</w:t>
      </w:r>
    </w:p>
    <w:p w:rsidR="00000000" w:rsidRDefault="00000000">
      <w:pPr>
        <w:jc w:val="both"/>
        <w:rPr>
          <w:sz w:val="24"/>
          <w:lang w:val="fr-FR"/>
        </w:rPr>
      </w:pPr>
    </w:p>
    <w:p w:rsidR="00000000" w:rsidRDefault="00000000">
      <w:pPr>
        <w:rPr>
          <w:sz w:val="24"/>
          <w:lang w:val="fr-FR"/>
        </w:rPr>
      </w:pPr>
      <w:r>
        <w:rPr>
          <w:sz w:val="24"/>
          <w:lang w:val="fr-FR"/>
        </w:rPr>
        <w:t>225.</w:t>
      </w:r>
      <w:r>
        <w:rPr>
          <w:sz w:val="24"/>
          <w:lang w:val="fr-FR"/>
        </w:rPr>
        <w:tab/>
        <w:t>a), b) Le problème se pose avec acuité en milieu urbain. Au regard des statistiques existantes (étude pour la mise en place d’un mécanisme de financement de l’habitat au Bénin), les besoins moyens annuels en logements et parcelles viabilisées peuvent être estimés comme indiqué dans le tableau ci-après :</w:t>
      </w:r>
    </w:p>
    <w:p w:rsidR="00000000" w:rsidRDefault="00000000">
      <w:pPr>
        <w:rPr>
          <w:b/>
          <w:bCs/>
          <w:sz w:val="24"/>
          <w:u w:val="single"/>
          <w:lang w:val="fr-FR"/>
        </w:rPr>
      </w:pPr>
    </w:p>
    <w:p w:rsidR="00000000" w:rsidRDefault="00000000">
      <w:pPr>
        <w:rPr>
          <w:b/>
          <w:bCs/>
          <w:sz w:val="24"/>
          <w:u w:val="single"/>
          <w:lang w:val="fr-FR"/>
        </w:rPr>
      </w:pPr>
    </w:p>
    <w:p w:rsidR="00000000" w:rsidRDefault="00000000">
      <w:pPr>
        <w:rPr>
          <w:b/>
          <w:bCs/>
          <w:sz w:val="24"/>
          <w:u w:val="single"/>
          <w:lang w:val="fr-FR"/>
        </w:rPr>
      </w:pPr>
    </w:p>
    <w:p w:rsidR="00000000" w:rsidRDefault="00000000">
      <w:pPr>
        <w:rPr>
          <w:b/>
          <w:bCs/>
          <w:sz w:val="24"/>
          <w:u w:val="single"/>
          <w:lang w:val="fr-FR"/>
        </w:rPr>
      </w:pPr>
    </w:p>
    <w:p w:rsidR="00000000" w:rsidRDefault="00000000">
      <w:pPr>
        <w:rPr>
          <w:sz w:val="24"/>
          <w:lang w:val="fr-FR"/>
        </w:rPr>
      </w:pPr>
      <w:r>
        <w:rPr>
          <w:b/>
          <w:bCs/>
          <w:sz w:val="24"/>
          <w:u w:val="single"/>
          <w:lang w:val="fr-FR"/>
        </w:rPr>
        <w:t>Tableau n° 17</w:t>
      </w:r>
      <w:r>
        <w:rPr>
          <w:sz w:val="24"/>
          <w:lang w:val="fr-FR"/>
        </w:rPr>
        <w:t xml:space="preserve"> : Besoins en logements et en parcelles dans les principales villes du Bénin.</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tblGrid>
      <w:tr w:rsidR="00000000">
        <w:tc>
          <w:tcPr>
            <w:tcW w:w="2985" w:type="dxa"/>
          </w:tcPr>
          <w:p w:rsidR="00000000" w:rsidRDefault="00000000">
            <w:pPr>
              <w:rPr>
                <w:sz w:val="24"/>
                <w:lang w:val="fr-FR"/>
              </w:rPr>
            </w:pPr>
            <w:r>
              <w:rPr>
                <w:sz w:val="24"/>
                <w:lang w:val="fr-FR"/>
              </w:rPr>
              <w:t>VILLES</w:t>
            </w:r>
          </w:p>
        </w:tc>
        <w:tc>
          <w:tcPr>
            <w:tcW w:w="2985" w:type="dxa"/>
          </w:tcPr>
          <w:p w:rsidR="00000000" w:rsidRDefault="00000000">
            <w:pPr>
              <w:rPr>
                <w:sz w:val="24"/>
                <w:lang w:val="fr-FR"/>
              </w:rPr>
            </w:pPr>
            <w:r>
              <w:rPr>
                <w:sz w:val="24"/>
                <w:lang w:val="fr-FR"/>
              </w:rPr>
              <w:t>BESOINS EN LOGEMENT</w:t>
            </w:r>
          </w:p>
        </w:tc>
        <w:tc>
          <w:tcPr>
            <w:tcW w:w="2986" w:type="dxa"/>
          </w:tcPr>
          <w:p w:rsidR="00000000" w:rsidRDefault="00000000">
            <w:pPr>
              <w:rPr>
                <w:sz w:val="24"/>
                <w:lang w:val="fr-FR"/>
              </w:rPr>
            </w:pPr>
            <w:r>
              <w:rPr>
                <w:sz w:val="24"/>
                <w:lang w:val="fr-FR"/>
              </w:rPr>
              <w:t>BESOINS EN PARCELLES</w:t>
            </w:r>
          </w:p>
        </w:tc>
      </w:tr>
      <w:tr w:rsidR="00000000">
        <w:tc>
          <w:tcPr>
            <w:tcW w:w="2985" w:type="dxa"/>
          </w:tcPr>
          <w:p w:rsidR="00000000" w:rsidRDefault="00000000">
            <w:pPr>
              <w:rPr>
                <w:sz w:val="24"/>
                <w:lang w:val="fr-FR"/>
              </w:rPr>
            </w:pPr>
            <w:r>
              <w:rPr>
                <w:sz w:val="24"/>
                <w:lang w:val="fr-FR"/>
              </w:rPr>
              <w:t>COTONOU</w:t>
            </w:r>
          </w:p>
        </w:tc>
        <w:tc>
          <w:tcPr>
            <w:tcW w:w="2985" w:type="dxa"/>
          </w:tcPr>
          <w:p w:rsidR="00000000" w:rsidRDefault="00000000">
            <w:pPr>
              <w:rPr>
                <w:sz w:val="24"/>
                <w:lang w:val="fr-FR"/>
              </w:rPr>
            </w:pPr>
            <w:r>
              <w:rPr>
                <w:sz w:val="24"/>
                <w:lang w:val="fr-FR"/>
              </w:rPr>
              <w:t>3.273</w:t>
            </w:r>
          </w:p>
        </w:tc>
        <w:tc>
          <w:tcPr>
            <w:tcW w:w="2986" w:type="dxa"/>
          </w:tcPr>
          <w:p w:rsidR="00000000" w:rsidRDefault="00000000">
            <w:pPr>
              <w:rPr>
                <w:sz w:val="24"/>
                <w:lang w:val="fr-FR"/>
              </w:rPr>
            </w:pPr>
            <w:r>
              <w:rPr>
                <w:sz w:val="24"/>
                <w:lang w:val="fr-FR"/>
              </w:rPr>
              <w:t>1.636</w:t>
            </w:r>
          </w:p>
        </w:tc>
      </w:tr>
      <w:tr w:rsidR="00000000">
        <w:tc>
          <w:tcPr>
            <w:tcW w:w="2985" w:type="dxa"/>
          </w:tcPr>
          <w:p w:rsidR="00000000" w:rsidRDefault="00000000">
            <w:pPr>
              <w:rPr>
                <w:sz w:val="24"/>
                <w:lang w:val="fr-FR"/>
              </w:rPr>
            </w:pPr>
            <w:r>
              <w:rPr>
                <w:sz w:val="24"/>
                <w:lang w:val="fr-FR"/>
              </w:rPr>
              <w:t>PORTO-NOVO</w:t>
            </w:r>
          </w:p>
        </w:tc>
        <w:tc>
          <w:tcPr>
            <w:tcW w:w="2985" w:type="dxa"/>
          </w:tcPr>
          <w:p w:rsidR="00000000" w:rsidRDefault="00000000">
            <w:pPr>
              <w:rPr>
                <w:sz w:val="24"/>
                <w:lang w:val="fr-FR"/>
              </w:rPr>
            </w:pPr>
            <w:r>
              <w:rPr>
                <w:sz w:val="24"/>
                <w:lang w:val="fr-FR"/>
              </w:rPr>
              <w:t>699</w:t>
            </w:r>
          </w:p>
        </w:tc>
        <w:tc>
          <w:tcPr>
            <w:tcW w:w="2986" w:type="dxa"/>
          </w:tcPr>
          <w:p w:rsidR="00000000" w:rsidRDefault="00000000">
            <w:pPr>
              <w:rPr>
                <w:sz w:val="24"/>
                <w:lang w:val="fr-FR"/>
              </w:rPr>
            </w:pPr>
            <w:r>
              <w:rPr>
                <w:sz w:val="24"/>
                <w:lang w:val="fr-FR"/>
              </w:rPr>
              <w:t>349</w:t>
            </w:r>
          </w:p>
        </w:tc>
      </w:tr>
      <w:tr w:rsidR="00000000">
        <w:tc>
          <w:tcPr>
            <w:tcW w:w="2985" w:type="dxa"/>
          </w:tcPr>
          <w:p w:rsidR="00000000" w:rsidRDefault="00000000">
            <w:pPr>
              <w:rPr>
                <w:sz w:val="24"/>
                <w:lang w:val="fr-FR"/>
              </w:rPr>
            </w:pPr>
            <w:r>
              <w:rPr>
                <w:sz w:val="24"/>
                <w:lang w:val="fr-FR"/>
              </w:rPr>
              <w:t>PARAKOU</w:t>
            </w:r>
          </w:p>
        </w:tc>
        <w:tc>
          <w:tcPr>
            <w:tcW w:w="2985" w:type="dxa"/>
          </w:tcPr>
          <w:p w:rsidR="00000000" w:rsidRDefault="00000000">
            <w:pPr>
              <w:rPr>
                <w:sz w:val="24"/>
                <w:lang w:val="fr-FR"/>
              </w:rPr>
            </w:pPr>
            <w:r>
              <w:rPr>
                <w:sz w:val="24"/>
                <w:lang w:val="fr-FR"/>
              </w:rPr>
              <w:t>701</w:t>
            </w:r>
          </w:p>
        </w:tc>
        <w:tc>
          <w:tcPr>
            <w:tcW w:w="2986" w:type="dxa"/>
          </w:tcPr>
          <w:p w:rsidR="00000000" w:rsidRDefault="00000000">
            <w:pPr>
              <w:rPr>
                <w:sz w:val="24"/>
                <w:lang w:val="fr-FR"/>
              </w:rPr>
            </w:pPr>
            <w:r>
              <w:rPr>
                <w:sz w:val="24"/>
                <w:lang w:val="fr-FR"/>
              </w:rPr>
              <w:t>351</w:t>
            </w:r>
          </w:p>
        </w:tc>
      </w:tr>
      <w:tr w:rsidR="00000000">
        <w:tc>
          <w:tcPr>
            <w:tcW w:w="2985" w:type="dxa"/>
          </w:tcPr>
          <w:p w:rsidR="00000000" w:rsidRDefault="00000000">
            <w:pPr>
              <w:rPr>
                <w:sz w:val="24"/>
                <w:lang w:val="fr-FR"/>
              </w:rPr>
            </w:pPr>
            <w:r>
              <w:rPr>
                <w:sz w:val="24"/>
                <w:lang w:val="fr-FR"/>
              </w:rPr>
              <w:t>ABOMEY</w:t>
            </w:r>
          </w:p>
        </w:tc>
        <w:tc>
          <w:tcPr>
            <w:tcW w:w="2985" w:type="dxa"/>
          </w:tcPr>
          <w:p w:rsidR="00000000" w:rsidRDefault="00000000">
            <w:pPr>
              <w:rPr>
                <w:sz w:val="24"/>
                <w:lang w:val="fr-FR"/>
              </w:rPr>
            </w:pPr>
            <w:r>
              <w:rPr>
                <w:sz w:val="24"/>
                <w:lang w:val="fr-FR"/>
              </w:rPr>
              <w:t>450</w:t>
            </w:r>
          </w:p>
        </w:tc>
        <w:tc>
          <w:tcPr>
            <w:tcW w:w="2986" w:type="dxa"/>
          </w:tcPr>
          <w:p w:rsidR="00000000" w:rsidRDefault="00000000">
            <w:pPr>
              <w:rPr>
                <w:sz w:val="24"/>
                <w:lang w:val="fr-FR"/>
              </w:rPr>
            </w:pPr>
            <w:r>
              <w:rPr>
                <w:sz w:val="24"/>
                <w:lang w:val="fr-FR"/>
              </w:rPr>
              <w:t>225</w:t>
            </w:r>
          </w:p>
        </w:tc>
      </w:tr>
      <w:tr w:rsidR="00000000">
        <w:tc>
          <w:tcPr>
            <w:tcW w:w="2985" w:type="dxa"/>
          </w:tcPr>
          <w:p w:rsidR="00000000" w:rsidRDefault="00000000">
            <w:pPr>
              <w:rPr>
                <w:sz w:val="24"/>
                <w:lang w:val="fr-FR"/>
              </w:rPr>
            </w:pPr>
            <w:r>
              <w:rPr>
                <w:sz w:val="24"/>
                <w:lang w:val="fr-FR"/>
              </w:rPr>
              <w:t>BOHICON</w:t>
            </w:r>
          </w:p>
        </w:tc>
        <w:tc>
          <w:tcPr>
            <w:tcW w:w="2985" w:type="dxa"/>
          </w:tcPr>
          <w:p w:rsidR="00000000" w:rsidRDefault="00000000">
            <w:pPr>
              <w:rPr>
                <w:sz w:val="24"/>
                <w:lang w:val="fr-FR"/>
              </w:rPr>
            </w:pPr>
            <w:r>
              <w:rPr>
                <w:sz w:val="24"/>
                <w:lang w:val="fr-FR"/>
              </w:rPr>
              <w:t>424</w:t>
            </w:r>
          </w:p>
        </w:tc>
        <w:tc>
          <w:tcPr>
            <w:tcW w:w="2986" w:type="dxa"/>
          </w:tcPr>
          <w:p w:rsidR="00000000" w:rsidRDefault="00000000">
            <w:pPr>
              <w:rPr>
                <w:sz w:val="24"/>
                <w:lang w:val="fr-FR"/>
              </w:rPr>
            </w:pPr>
            <w:r>
              <w:rPr>
                <w:sz w:val="24"/>
                <w:lang w:val="fr-FR"/>
              </w:rPr>
              <w:t>212</w:t>
            </w:r>
          </w:p>
        </w:tc>
      </w:tr>
      <w:tr w:rsidR="00000000">
        <w:tc>
          <w:tcPr>
            <w:tcW w:w="2985" w:type="dxa"/>
          </w:tcPr>
          <w:p w:rsidR="00000000" w:rsidRDefault="00000000">
            <w:pPr>
              <w:rPr>
                <w:sz w:val="24"/>
                <w:lang w:val="fr-FR"/>
              </w:rPr>
            </w:pPr>
            <w:r>
              <w:rPr>
                <w:sz w:val="24"/>
                <w:lang w:val="fr-FR"/>
              </w:rPr>
              <w:t>TOTAL</w:t>
            </w:r>
          </w:p>
        </w:tc>
        <w:tc>
          <w:tcPr>
            <w:tcW w:w="2985" w:type="dxa"/>
          </w:tcPr>
          <w:p w:rsidR="00000000" w:rsidRDefault="00000000">
            <w:pPr>
              <w:rPr>
                <w:sz w:val="24"/>
                <w:lang w:val="fr-FR"/>
              </w:rPr>
            </w:pPr>
            <w:r>
              <w:rPr>
                <w:sz w:val="24"/>
                <w:lang w:val="fr-FR"/>
              </w:rPr>
              <w:t>5547</w:t>
            </w:r>
          </w:p>
        </w:tc>
        <w:tc>
          <w:tcPr>
            <w:tcW w:w="2986" w:type="dxa"/>
          </w:tcPr>
          <w:p w:rsidR="00000000" w:rsidRDefault="00000000">
            <w:pPr>
              <w:rPr>
                <w:sz w:val="24"/>
                <w:lang w:val="fr-FR"/>
              </w:rPr>
            </w:pPr>
            <w:r>
              <w:rPr>
                <w:sz w:val="24"/>
                <w:lang w:val="fr-FR"/>
              </w:rPr>
              <w:t>2773</w:t>
            </w:r>
          </w:p>
        </w:tc>
      </w:tr>
    </w:tbl>
    <w:p w:rsidR="00000000" w:rsidRDefault="00000000">
      <w:pPr>
        <w:rPr>
          <w:sz w:val="24"/>
          <w:lang w:val="fr-FR"/>
        </w:rPr>
      </w:pPr>
    </w:p>
    <w:p w:rsidR="00000000" w:rsidRDefault="00000000">
      <w:pPr>
        <w:rPr>
          <w:sz w:val="20"/>
          <w:szCs w:val="20"/>
          <w:lang w:val="fr-FR"/>
        </w:rPr>
      </w:pPr>
      <w:r>
        <w:rPr>
          <w:sz w:val="22"/>
          <w:szCs w:val="22"/>
          <w:lang w:val="fr-FR"/>
        </w:rPr>
        <w:tab/>
      </w:r>
      <w:r>
        <w:rPr>
          <w:sz w:val="20"/>
          <w:szCs w:val="20"/>
          <w:u w:val="single"/>
          <w:lang w:val="fr-FR"/>
        </w:rPr>
        <w:t>Source</w:t>
      </w:r>
      <w:r>
        <w:rPr>
          <w:sz w:val="20"/>
          <w:szCs w:val="20"/>
          <w:lang w:val="fr-FR"/>
        </w:rPr>
        <w:t xml:space="preserve"> : DHC/MEHU (Enquête pour l’élaboration du projet de politique nationale de l’habitat au Bénin, septembre 2002)</w:t>
      </w:r>
    </w:p>
    <w:p w:rsidR="00000000" w:rsidRDefault="00000000">
      <w:pPr>
        <w:rPr>
          <w:sz w:val="20"/>
          <w:szCs w:val="20"/>
          <w:lang w:val="fr-FR"/>
        </w:rPr>
      </w:pPr>
    </w:p>
    <w:p w:rsidR="00000000" w:rsidRDefault="00000000">
      <w:pPr>
        <w:rPr>
          <w:sz w:val="24"/>
          <w:lang w:val="fr-FR"/>
        </w:rPr>
      </w:pPr>
      <w:r>
        <w:rPr>
          <w:sz w:val="24"/>
          <w:lang w:val="fr-FR"/>
        </w:rPr>
        <w:t>226.</w:t>
      </w:r>
      <w:r>
        <w:rPr>
          <w:sz w:val="24"/>
          <w:lang w:val="fr-FR"/>
        </w:rPr>
        <w:tab/>
        <w:t>Ces besoins sont plus cruciaux à Cotonou, Parakou et Porto-Novo. Les résultats du Recensement général de la population et de l’habitat de 1992 révèlent que le logement moyen représente 65% du parc existant. Nous entendons par logement moyen, le logement de type F 3 (3 pièces ou deux chambres et un salon) ou F 4 (4 pièces ou trois chambres et un salon).</w:t>
      </w:r>
    </w:p>
    <w:p w:rsidR="00000000" w:rsidRDefault="00000000">
      <w:pPr>
        <w:rPr>
          <w:sz w:val="24"/>
          <w:lang w:val="fr-FR"/>
        </w:rPr>
      </w:pPr>
    </w:p>
    <w:p w:rsidR="00000000" w:rsidRDefault="00000000">
      <w:pPr>
        <w:rPr>
          <w:sz w:val="24"/>
          <w:lang w:val="fr-FR"/>
        </w:rPr>
      </w:pPr>
      <w:r>
        <w:rPr>
          <w:sz w:val="24"/>
          <w:lang w:val="fr-FR"/>
        </w:rPr>
        <w:t>227.</w:t>
      </w:r>
      <w:r>
        <w:rPr>
          <w:sz w:val="24"/>
          <w:lang w:val="fr-FR"/>
        </w:rPr>
        <w:tab/>
        <w:t>Les moyens financiers nécessaires à la couverture de tels besoins seraient proches de 30 milliards de francs CFA. L’acquisition d’un tel logement dans des conditions de crédit à 9% sur une durée de quinze (15) ans nécessiterait des revenus mensuels nets d’environ 125.000 F CFA.</w:t>
      </w:r>
    </w:p>
    <w:p w:rsidR="00000000" w:rsidRDefault="00000000">
      <w:pPr>
        <w:rPr>
          <w:sz w:val="24"/>
          <w:lang w:val="fr-FR"/>
        </w:rPr>
      </w:pPr>
    </w:p>
    <w:p w:rsidR="00000000" w:rsidRDefault="00000000">
      <w:pPr>
        <w:rPr>
          <w:sz w:val="24"/>
          <w:lang w:val="fr-FR"/>
        </w:rPr>
      </w:pPr>
      <w:r>
        <w:rPr>
          <w:sz w:val="24"/>
          <w:lang w:val="fr-FR"/>
        </w:rPr>
        <w:t>228.</w:t>
      </w:r>
      <w:r>
        <w:rPr>
          <w:sz w:val="24"/>
          <w:lang w:val="fr-FR"/>
        </w:rPr>
        <w:tab/>
        <w:t>Une enquête menée par le Centre de Promotion et d’Encadrement des Petites et Moyennes Entreprises (CPEPE) auprès des ménages à Cotonou et à Porto-Novo, évalue la demande solvable (revenus supérieurs à 100.000 F.CFA) à environ neuf mille (9.000) personnes dont huit mille trois cent (8300) salariés et sept cent (700) indépendants. Par ailleurs, il a été également révélé que:</w:t>
      </w:r>
    </w:p>
    <w:p w:rsidR="00000000" w:rsidRDefault="00000000">
      <w:pPr>
        <w:rPr>
          <w:sz w:val="24"/>
          <w:lang w:val="fr-FR"/>
        </w:rPr>
      </w:pPr>
    </w:p>
    <w:p w:rsidR="00000000" w:rsidRDefault="00000000">
      <w:pPr>
        <w:numPr>
          <w:ilvl w:val="0"/>
          <w:numId w:val="31"/>
        </w:numPr>
        <w:rPr>
          <w:sz w:val="24"/>
          <w:lang w:val="fr-FR"/>
        </w:rPr>
      </w:pPr>
      <w:r>
        <w:rPr>
          <w:sz w:val="24"/>
          <w:lang w:val="fr-FR"/>
        </w:rPr>
        <w:t>ceux qui ont des problèmes de logement sont relativement jeunes ; plus de la moitié ont moins de 40 ans ;</w:t>
      </w:r>
    </w:p>
    <w:p w:rsidR="00000000" w:rsidRDefault="00000000">
      <w:pPr>
        <w:ind w:left="360"/>
        <w:rPr>
          <w:sz w:val="24"/>
          <w:lang w:val="fr-FR"/>
        </w:rPr>
      </w:pPr>
    </w:p>
    <w:p w:rsidR="00000000" w:rsidRDefault="00000000">
      <w:pPr>
        <w:numPr>
          <w:ilvl w:val="0"/>
          <w:numId w:val="31"/>
        </w:numPr>
        <w:jc w:val="both"/>
        <w:rPr>
          <w:sz w:val="24"/>
          <w:lang w:val="fr-FR"/>
        </w:rPr>
      </w:pPr>
      <w:r>
        <w:rPr>
          <w:sz w:val="24"/>
          <w:lang w:val="fr-FR"/>
        </w:rPr>
        <w:t>la majorité des enquêtés souhaite réaliser elle-même son projet de construction; 92°Io envisagent de recourir à un crédit bancaire ;</w:t>
      </w:r>
    </w:p>
    <w:p w:rsidR="00000000" w:rsidRDefault="00000000">
      <w:pPr>
        <w:jc w:val="both"/>
        <w:rPr>
          <w:sz w:val="24"/>
          <w:lang w:val="fr-FR"/>
        </w:rPr>
      </w:pPr>
    </w:p>
    <w:p w:rsidR="00000000" w:rsidRDefault="00000000">
      <w:pPr>
        <w:numPr>
          <w:ilvl w:val="0"/>
          <w:numId w:val="31"/>
        </w:numPr>
        <w:jc w:val="both"/>
        <w:rPr>
          <w:sz w:val="24"/>
          <w:lang w:val="fr-FR"/>
        </w:rPr>
      </w:pPr>
      <w:r>
        <w:rPr>
          <w:sz w:val="24"/>
          <w:lang w:val="fr-FR"/>
        </w:rPr>
        <w:t>50,4% des personnes enquêtées souhaitent acquérir un terrain et réaliser la construction.</w:t>
      </w:r>
    </w:p>
    <w:p w:rsidR="00000000" w:rsidRDefault="00000000">
      <w:pPr>
        <w:ind w:left="360"/>
        <w:jc w:val="both"/>
        <w:rPr>
          <w:sz w:val="24"/>
          <w:lang w:val="fr-FR"/>
        </w:rPr>
      </w:pPr>
    </w:p>
    <w:p w:rsidR="00000000" w:rsidRDefault="00000000">
      <w:pPr>
        <w:rPr>
          <w:sz w:val="24"/>
          <w:lang w:val="fr-FR"/>
        </w:rPr>
      </w:pPr>
      <w:r>
        <w:rPr>
          <w:sz w:val="24"/>
          <w:lang w:val="fr-FR"/>
        </w:rPr>
        <w:t>229.</w:t>
      </w:r>
      <w:r>
        <w:rPr>
          <w:sz w:val="24"/>
          <w:lang w:val="fr-FR"/>
        </w:rPr>
        <w:tab/>
        <w:t>En l’absence d’une offre de parcelles dans le cadre de lotissements autorisés et viabilisés, les Béninois n’ont d’autres choix que l’occupation irrégulière ou l’acquisition d’une parcelle auprès d’un « propriétaire coutumier ».</w:t>
      </w:r>
    </w:p>
    <w:p w:rsidR="00000000" w:rsidRDefault="00000000">
      <w:pPr>
        <w:rPr>
          <w:sz w:val="24"/>
          <w:lang w:val="fr-FR"/>
        </w:rPr>
      </w:pPr>
    </w:p>
    <w:p w:rsidR="00000000" w:rsidRDefault="00000000">
      <w:pPr>
        <w:rPr>
          <w:sz w:val="24"/>
          <w:lang w:val="fr-FR"/>
        </w:rPr>
      </w:pPr>
      <w:r>
        <w:rPr>
          <w:sz w:val="24"/>
          <w:lang w:val="fr-FR"/>
        </w:rPr>
        <w:t>230.</w:t>
      </w:r>
      <w:r>
        <w:rPr>
          <w:sz w:val="24"/>
          <w:lang w:val="fr-FR"/>
        </w:rPr>
        <w:tab/>
        <w:t>Les principales cités mises à la consommation des travailleurs de Cotonou et de ses environs au cours de ces dernières années à l’initiative de l’Etat ou des entreprises d’Etat sont :</w:t>
      </w:r>
    </w:p>
    <w:p w:rsidR="00000000" w:rsidRDefault="00000000">
      <w:pPr>
        <w:numPr>
          <w:ilvl w:val="0"/>
          <w:numId w:val="31"/>
        </w:numPr>
        <w:rPr>
          <w:sz w:val="24"/>
          <w:lang w:val="fr-FR"/>
        </w:rPr>
      </w:pPr>
      <w:r>
        <w:rPr>
          <w:sz w:val="24"/>
          <w:lang w:val="fr-FR"/>
        </w:rPr>
        <w:t>la Cité «Vie nouvelle», la plus importante, abrite quatre cents (400) ménages ;</w:t>
      </w:r>
    </w:p>
    <w:p w:rsidR="00000000" w:rsidRDefault="00000000">
      <w:pPr>
        <w:rPr>
          <w:sz w:val="24"/>
          <w:lang w:val="fr-FR"/>
        </w:rPr>
      </w:pPr>
    </w:p>
    <w:p w:rsidR="00000000" w:rsidRDefault="00000000">
      <w:pPr>
        <w:numPr>
          <w:ilvl w:val="0"/>
          <w:numId w:val="31"/>
        </w:numPr>
        <w:rPr>
          <w:sz w:val="24"/>
          <w:lang w:val="fr-FR"/>
        </w:rPr>
      </w:pPr>
      <w:r>
        <w:rPr>
          <w:sz w:val="24"/>
          <w:lang w:val="fr-FR"/>
        </w:rPr>
        <w:t>la Cité « Houéyiho » abrite environ cent cinquante (150) ;</w:t>
      </w:r>
    </w:p>
    <w:p w:rsidR="00000000" w:rsidRDefault="00000000">
      <w:pPr>
        <w:ind w:left="360"/>
        <w:rPr>
          <w:sz w:val="24"/>
          <w:lang w:val="fr-FR"/>
        </w:rPr>
      </w:pPr>
    </w:p>
    <w:p w:rsidR="00000000" w:rsidRDefault="00000000">
      <w:pPr>
        <w:numPr>
          <w:ilvl w:val="0"/>
          <w:numId w:val="31"/>
        </w:numPr>
        <w:rPr>
          <w:sz w:val="24"/>
          <w:lang w:val="fr-FR"/>
        </w:rPr>
      </w:pPr>
      <w:r>
        <w:rPr>
          <w:sz w:val="24"/>
          <w:lang w:val="fr-FR"/>
        </w:rPr>
        <w:t>les cinquante (50) logements de l`OBSS (actuelle CNSS)</w:t>
      </w:r>
    </w:p>
    <w:p w:rsidR="00000000" w:rsidRDefault="00000000">
      <w:pPr>
        <w:rPr>
          <w:sz w:val="24"/>
          <w:lang w:val="fr-FR"/>
        </w:rPr>
      </w:pPr>
    </w:p>
    <w:p w:rsidR="00000000" w:rsidRDefault="00000000">
      <w:pPr>
        <w:ind w:left="360"/>
        <w:rPr>
          <w:sz w:val="24"/>
          <w:lang w:val="fr-FR"/>
        </w:rPr>
      </w:pPr>
    </w:p>
    <w:p w:rsidR="00000000" w:rsidRDefault="00000000">
      <w:pPr>
        <w:rPr>
          <w:sz w:val="24"/>
          <w:lang w:val="fr-FR"/>
        </w:rPr>
      </w:pPr>
      <w:r>
        <w:rPr>
          <w:b/>
          <w:bCs/>
          <w:sz w:val="24"/>
          <w:u w:val="single"/>
          <w:lang w:val="fr-FR"/>
        </w:rPr>
        <w:t>Tableau n° 18</w:t>
      </w:r>
      <w:r>
        <w:rPr>
          <w:sz w:val="24"/>
          <w:lang w:val="fr-FR"/>
        </w:rPr>
        <w:t>: La situation professionnelle des occupants des logements sociaux</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tblGrid>
      <w:tr w:rsidR="00000000">
        <w:tc>
          <w:tcPr>
            <w:tcW w:w="2985" w:type="dxa"/>
          </w:tcPr>
          <w:p w:rsidR="00000000" w:rsidRDefault="00000000">
            <w:pPr>
              <w:rPr>
                <w:sz w:val="24"/>
                <w:lang w:val="fr-FR"/>
              </w:rPr>
            </w:pPr>
          </w:p>
        </w:tc>
        <w:tc>
          <w:tcPr>
            <w:tcW w:w="2985" w:type="dxa"/>
          </w:tcPr>
          <w:p w:rsidR="00000000" w:rsidRDefault="00000000">
            <w:pPr>
              <w:rPr>
                <w:b/>
                <w:bCs/>
                <w:sz w:val="24"/>
                <w:lang w:val="fr-FR"/>
              </w:rPr>
            </w:pPr>
            <w:r>
              <w:rPr>
                <w:b/>
                <w:bCs/>
                <w:sz w:val="24"/>
                <w:lang w:val="fr-FR"/>
              </w:rPr>
              <w:t>Effectif</w:t>
            </w:r>
          </w:p>
        </w:tc>
        <w:tc>
          <w:tcPr>
            <w:tcW w:w="2986" w:type="dxa"/>
          </w:tcPr>
          <w:p w:rsidR="00000000" w:rsidRDefault="00000000">
            <w:pPr>
              <w:rPr>
                <w:b/>
                <w:bCs/>
                <w:sz w:val="24"/>
                <w:lang w:val="fr-FR"/>
              </w:rPr>
            </w:pPr>
            <w:r>
              <w:rPr>
                <w:b/>
                <w:bCs/>
                <w:sz w:val="24"/>
                <w:lang w:val="fr-FR"/>
              </w:rPr>
              <w:t>Pourcentage</w:t>
            </w:r>
          </w:p>
        </w:tc>
      </w:tr>
      <w:tr w:rsidR="00000000">
        <w:tc>
          <w:tcPr>
            <w:tcW w:w="2985" w:type="dxa"/>
          </w:tcPr>
          <w:p w:rsidR="00000000" w:rsidRDefault="00000000">
            <w:pPr>
              <w:rPr>
                <w:sz w:val="24"/>
                <w:lang w:val="fr-FR"/>
              </w:rPr>
            </w:pPr>
            <w:r>
              <w:rPr>
                <w:sz w:val="24"/>
                <w:lang w:val="fr-FR"/>
              </w:rPr>
              <w:t>APE Catégorie A</w:t>
            </w:r>
          </w:p>
        </w:tc>
        <w:tc>
          <w:tcPr>
            <w:tcW w:w="2985" w:type="dxa"/>
          </w:tcPr>
          <w:p w:rsidR="00000000" w:rsidRDefault="00000000">
            <w:pPr>
              <w:rPr>
                <w:sz w:val="24"/>
                <w:lang w:val="fr-FR"/>
              </w:rPr>
            </w:pPr>
            <w:r>
              <w:rPr>
                <w:sz w:val="24"/>
                <w:lang w:val="fr-FR"/>
              </w:rPr>
              <w:t>115</w:t>
            </w:r>
          </w:p>
        </w:tc>
        <w:tc>
          <w:tcPr>
            <w:tcW w:w="2986" w:type="dxa"/>
          </w:tcPr>
          <w:p w:rsidR="00000000" w:rsidRDefault="00000000">
            <w:pPr>
              <w:rPr>
                <w:sz w:val="24"/>
                <w:lang w:val="fr-FR"/>
              </w:rPr>
            </w:pPr>
            <w:r>
              <w:rPr>
                <w:sz w:val="24"/>
                <w:lang w:val="fr-FR"/>
              </w:rPr>
              <w:t>46,18 %</w:t>
            </w:r>
          </w:p>
        </w:tc>
      </w:tr>
      <w:tr w:rsidR="00000000">
        <w:tc>
          <w:tcPr>
            <w:tcW w:w="2985" w:type="dxa"/>
          </w:tcPr>
          <w:p w:rsidR="00000000" w:rsidRDefault="00000000">
            <w:pPr>
              <w:rPr>
                <w:sz w:val="24"/>
                <w:lang w:val="fr-FR"/>
              </w:rPr>
            </w:pPr>
            <w:r>
              <w:rPr>
                <w:sz w:val="24"/>
                <w:lang w:val="fr-FR"/>
              </w:rPr>
              <w:t>Cadres et chefs d’entreprise privées</w:t>
            </w:r>
          </w:p>
        </w:tc>
        <w:tc>
          <w:tcPr>
            <w:tcW w:w="2985" w:type="dxa"/>
          </w:tcPr>
          <w:p w:rsidR="00000000" w:rsidRDefault="00000000">
            <w:pPr>
              <w:rPr>
                <w:sz w:val="24"/>
                <w:lang w:val="fr-FR"/>
              </w:rPr>
            </w:pPr>
            <w:r>
              <w:rPr>
                <w:sz w:val="24"/>
                <w:lang w:val="fr-FR"/>
              </w:rPr>
              <w:t>57</w:t>
            </w:r>
          </w:p>
        </w:tc>
        <w:tc>
          <w:tcPr>
            <w:tcW w:w="2986" w:type="dxa"/>
          </w:tcPr>
          <w:p w:rsidR="00000000" w:rsidRDefault="00000000">
            <w:pPr>
              <w:rPr>
                <w:sz w:val="24"/>
                <w:lang w:val="fr-FR"/>
              </w:rPr>
            </w:pPr>
            <w:r>
              <w:rPr>
                <w:sz w:val="24"/>
                <w:lang w:val="fr-FR"/>
              </w:rPr>
              <w:t>22,89 %</w:t>
            </w:r>
          </w:p>
        </w:tc>
      </w:tr>
      <w:tr w:rsidR="00000000">
        <w:tc>
          <w:tcPr>
            <w:tcW w:w="2985" w:type="dxa"/>
          </w:tcPr>
          <w:p w:rsidR="00000000" w:rsidRDefault="00000000">
            <w:pPr>
              <w:rPr>
                <w:sz w:val="24"/>
                <w:lang w:val="fr-FR"/>
              </w:rPr>
            </w:pPr>
            <w:r>
              <w:rPr>
                <w:sz w:val="24"/>
                <w:lang w:val="fr-FR"/>
              </w:rPr>
              <w:t>APE Catégorie B</w:t>
            </w:r>
          </w:p>
        </w:tc>
        <w:tc>
          <w:tcPr>
            <w:tcW w:w="2985" w:type="dxa"/>
          </w:tcPr>
          <w:p w:rsidR="00000000" w:rsidRDefault="00000000">
            <w:pPr>
              <w:rPr>
                <w:sz w:val="24"/>
                <w:lang w:val="fr-FR"/>
              </w:rPr>
            </w:pPr>
            <w:r>
              <w:rPr>
                <w:sz w:val="24"/>
                <w:lang w:val="fr-FR"/>
              </w:rPr>
              <w:t>38</w:t>
            </w:r>
          </w:p>
        </w:tc>
        <w:tc>
          <w:tcPr>
            <w:tcW w:w="2986" w:type="dxa"/>
          </w:tcPr>
          <w:p w:rsidR="00000000" w:rsidRDefault="00000000">
            <w:pPr>
              <w:rPr>
                <w:sz w:val="24"/>
                <w:lang w:val="fr-FR"/>
              </w:rPr>
            </w:pPr>
            <w:r>
              <w:rPr>
                <w:sz w:val="24"/>
                <w:lang w:val="fr-FR"/>
              </w:rPr>
              <w:t>15,26 %</w:t>
            </w:r>
          </w:p>
        </w:tc>
      </w:tr>
      <w:tr w:rsidR="00000000">
        <w:tc>
          <w:tcPr>
            <w:tcW w:w="2985" w:type="dxa"/>
          </w:tcPr>
          <w:p w:rsidR="00000000" w:rsidRDefault="00000000">
            <w:pPr>
              <w:rPr>
                <w:sz w:val="24"/>
                <w:lang w:val="fr-FR"/>
              </w:rPr>
            </w:pPr>
            <w:r>
              <w:rPr>
                <w:sz w:val="24"/>
                <w:lang w:val="fr-FR"/>
              </w:rPr>
              <w:t>APE Catégorie inférieure à B</w:t>
            </w:r>
          </w:p>
        </w:tc>
        <w:tc>
          <w:tcPr>
            <w:tcW w:w="2985" w:type="dxa"/>
          </w:tcPr>
          <w:p w:rsidR="00000000" w:rsidRDefault="00000000">
            <w:pPr>
              <w:rPr>
                <w:sz w:val="24"/>
                <w:lang w:val="fr-FR"/>
              </w:rPr>
            </w:pPr>
            <w:r>
              <w:rPr>
                <w:sz w:val="24"/>
                <w:lang w:val="fr-FR"/>
              </w:rPr>
              <w:t>27</w:t>
            </w:r>
          </w:p>
        </w:tc>
        <w:tc>
          <w:tcPr>
            <w:tcW w:w="2986" w:type="dxa"/>
          </w:tcPr>
          <w:p w:rsidR="00000000" w:rsidRDefault="00000000">
            <w:pPr>
              <w:rPr>
                <w:sz w:val="24"/>
                <w:lang w:val="fr-FR"/>
              </w:rPr>
            </w:pPr>
            <w:r>
              <w:rPr>
                <w:sz w:val="24"/>
                <w:lang w:val="fr-FR"/>
              </w:rPr>
              <w:t>10,84 %</w:t>
            </w:r>
          </w:p>
        </w:tc>
      </w:tr>
      <w:tr w:rsidR="00000000">
        <w:tc>
          <w:tcPr>
            <w:tcW w:w="2985" w:type="dxa"/>
          </w:tcPr>
          <w:p w:rsidR="00000000" w:rsidRDefault="00000000">
            <w:pPr>
              <w:rPr>
                <w:sz w:val="24"/>
                <w:lang w:val="fr-FR"/>
              </w:rPr>
            </w:pPr>
            <w:r>
              <w:rPr>
                <w:sz w:val="24"/>
                <w:lang w:val="fr-FR"/>
              </w:rPr>
              <w:t>Ouvrier ou agent de maîtrise</w:t>
            </w:r>
          </w:p>
        </w:tc>
        <w:tc>
          <w:tcPr>
            <w:tcW w:w="2985" w:type="dxa"/>
          </w:tcPr>
          <w:p w:rsidR="00000000" w:rsidRDefault="00000000">
            <w:pPr>
              <w:rPr>
                <w:sz w:val="24"/>
                <w:lang w:val="fr-FR"/>
              </w:rPr>
            </w:pPr>
            <w:r>
              <w:rPr>
                <w:sz w:val="24"/>
                <w:lang w:val="fr-FR"/>
              </w:rPr>
              <w:t>12</w:t>
            </w:r>
          </w:p>
        </w:tc>
        <w:tc>
          <w:tcPr>
            <w:tcW w:w="2986" w:type="dxa"/>
          </w:tcPr>
          <w:p w:rsidR="00000000" w:rsidRDefault="00000000">
            <w:pPr>
              <w:rPr>
                <w:sz w:val="24"/>
                <w:lang w:val="fr-FR"/>
              </w:rPr>
            </w:pPr>
            <w:r>
              <w:rPr>
                <w:sz w:val="24"/>
                <w:lang w:val="fr-FR"/>
              </w:rPr>
              <w:t>4,82 %</w:t>
            </w:r>
          </w:p>
        </w:tc>
      </w:tr>
      <w:tr w:rsidR="00000000">
        <w:tc>
          <w:tcPr>
            <w:tcW w:w="2985" w:type="dxa"/>
          </w:tcPr>
          <w:p w:rsidR="00000000" w:rsidRDefault="00000000">
            <w:pPr>
              <w:rPr>
                <w:sz w:val="24"/>
                <w:lang w:val="fr-FR"/>
              </w:rPr>
            </w:pPr>
          </w:p>
        </w:tc>
        <w:tc>
          <w:tcPr>
            <w:tcW w:w="2985" w:type="dxa"/>
          </w:tcPr>
          <w:p w:rsidR="00000000" w:rsidRDefault="00000000">
            <w:pPr>
              <w:rPr>
                <w:sz w:val="24"/>
                <w:lang w:val="fr-FR"/>
              </w:rPr>
            </w:pPr>
          </w:p>
        </w:tc>
        <w:tc>
          <w:tcPr>
            <w:tcW w:w="2986" w:type="dxa"/>
          </w:tcPr>
          <w:p w:rsidR="00000000" w:rsidRDefault="00000000">
            <w:pPr>
              <w:rPr>
                <w:sz w:val="24"/>
                <w:lang w:val="fr-FR"/>
              </w:rPr>
            </w:pPr>
          </w:p>
        </w:tc>
      </w:tr>
      <w:tr w:rsidR="00000000">
        <w:tc>
          <w:tcPr>
            <w:tcW w:w="2985" w:type="dxa"/>
          </w:tcPr>
          <w:p w:rsidR="00000000" w:rsidRDefault="00000000">
            <w:pPr>
              <w:rPr>
                <w:b/>
                <w:bCs/>
                <w:sz w:val="24"/>
                <w:lang w:val="fr-FR"/>
              </w:rPr>
            </w:pPr>
            <w:r>
              <w:rPr>
                <w:b/>
                <w:bCs/>
                <w:sz w:val="24"/>
                <w:lang w:val="fr-FR"/>
              </w:rPr>
              <w:t>Total</w:t>
            </w:r>
          </w:p>
        </w:tc>
        <w:tc>
          <w:tcPr>
            <w:tcW w:w="2985" w:type="dxa"/>
          </w:tcPr>
          <w:p w:rsidR="00000000" w:rsidRDefault="00000000">
            <w:pPr>
              <w:rPr>
                <w:b/>
                <w:bCs/>
                <w:sz w:val="24"/>
                <w:lang w:val="fr-FR"/>
              </w:rPr>
            </w:pPr>
            <w:r>
              <w:rPr>
                <w:b/>
                <w:bCs/>
                <w:sz w:val="24"/>
                <w:lang w:val="fr-FR"/>
              </w:rPr>
              <w:t>249</w:t>
            </w:r>
          </w:p>
        </w:tc>
        <w:tc>
          <w:tcPr>
            <w:tcW w:w="2986" w:type="dxa"/>
          </w:tcPr>
          <w:p w:rsidR="00000000" w:rsidRDefault="00000000">
            <w:pPr>
              <w:rPr>
                <w:b/>
                <w:bCs/>
                <w:sz w:val="24"/>
                <w:lang w:val="fr-FR"/>
              </w:rPr>
            </w:pPr>
            <w:r>
              <w:rPr>
                <w:b/>
                <w:bCs/>
                <w:sz w:val="24"/>
                <w:lang w:val="fr-FR"/>
              </w:rPr>
              <w:t>100,00 %</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 </w:t>
      </w:r>
      <w:r>
        <w:rPr>
          <w:sz w:val="20"/>
          <w:szCs w:val="20"/>
          <w:lang w:val="fr-FR"/>
        </w:rPr>
        <w:t>: DHC/MEHU (Enquête pour l’élaboration du projet de politique nationale de l’habitat au Bénin, septembre 2002)</w:t>
      </w:r>
    </w:p>
    <w:p w:rsidR="00000000" w:rsidRDefault="00000000">
      <w:pPr>
        <w:rPr>
          <w:sz w:val="20"/>
          <w:szCs w:val="20"/>
          <w:lang w:val="fr-FR"/>
        </w:rPr>
      </w:pPr>
    </w:p>
    <w:p w:rsidR="00000000" w:rsidRDefault="00000000">
      <w:pPr>
        <w:rPr>
          <w:sz w:val="24"/>
          <w:lang w:val="fr-FR"/>
        </w:rPr>
      </w:pPr>
      <w:r>
        <w:rPr>
          <w:sz w:val="24"/>
          <w:lang w:val="fr-FR"/>
        </w:rPr>
        <w:t>231.</w:t>
      </w:r>
      <w:r>
        <w:rPr>
          <w:sz w:val="24"/>
          <w:lang w:val="fr-FR"/>
        </w:rPr>
        <w:tab/>
        <w:t>Des indications du tableau, il ressort une forte représentation des APE (72,28% d’entrepreneurs et de salariés du secteur privé). Parmi les APE, les plus représentés sont ceux de la catégorie A (46,1% contre 15,2% pour la catégorie B et seulement 10,26% pour les APE des catégories inférieures (C, D et E).</w:t>
      </w:r>
    </w:p>
    <w:p w:rsidR="00000000" w:rsidRDefault="00000000">
      <w:pPr>
        <w:rPr>
          <w:sz w:val="24"/>
          <w:lang w:val="fr-FR"/>
        </w:rPr>
      </w:pPr>
    </w:p>
    <w:p w:rsidR="00000000" w:rsidRDefault="00000000">
      <w:pPr>
        <w:rPr>
          <w:sz w:val="24"/>
          <w:lang w:val="fr-FR"/>
        </w:rPr>
      </w:pPr>
      <w:r>
        <w:rPr>
          <w:sz w:val="24"/>
          <w:lang w:val="fr-FR"/>
        </w:rPr>
        <w:t>232.</w:t>
      </w:r>
      <w:r>
        <w:rPr>
          <w:sz w:val="24"/>
          <w:lang w:val="fr-FR"/>
        </w:rPr>
        <w:tab/>
        <w:t>Il y a donc lieu de croire, chose paradoxale, que c’est le niveau économique qui préside à l’élection et à l’occupation des logements sociaux surtout que pour les résidents évoluant dans le privé, les cadres et les chefs d’entreprises se taillent une importante part (22,89% contre 4,82 % pour les ouvriers et agents de maitrise).</w:t>
      </w:r>
    </w:p>
    <w:p w:rsidR="00000000" w:rsidRDefault="00000000">
      <w:pPr>
        <w:rPr>
          <w:sz w:val="24"/>
          <w:lang w:val="fr-FR"/>
        </w:rPr>
      </w:pPr>
    </w:p>
    <w:p w:rsidR="00000000" w:rsidRDefault="00000000">
      <w:pPr>
        <w:rPr>
          <w:sz w:val="24"/>
          <w:lang w:val="fr-FR"/>
        </w:rPr>
      </w:pPr>
      <w:r>
        <w:rPr>
          <w:sz w:val="24"/>
          <w:lang w:val="fr-FR"/>
        </w:rPr>
        <w:t>233.</w:t>
      </w:r>
      <w:r>
        <w:rPr>
          <w:sz w:val="24"/>
          <w:lang w:val="fr-FR"/>
        </w:rPr>
        <w:tab/>
        <w:t>Il apparaît donc évident que l’Etat qui a construit très peu de logements sociaux a privilégié de loin les fonctionnaires dans la distribution de ces logements. En outre, la faible représentation des agents des catégories économiquement plus faibles (APE des catégories C, D, E) ainsi que les ouvriers et agents de maîtrise représentent 15,6% de la consommation des populations de Cotonou et de ses environs.</w:t>
      </w:r>
    </w:p>
    <w:p w:rsidR="00000000" w:rsidRDefault="00000000">
      <w:pPr>
        <w:rPr>
          <w:sz w:val="24"/>
          <w:lang w:val="fr-FR"/>
        </w:rPr>
      </w:pPr>
    </w:p>
    <w:p w:rsidR="00000000" w:rsidRDefault="00000000">
      <w:pPr>
        <w:rPr>
          <w:sz w:val="24"/>
          <w:lang w:val="fr-FR"/>
        </w:rPr>
      </w:pPr>
      <w:r>
        <w:rPr>
          <w:sz w:val="24"/>
          <w:lang w:val="fr-FR"/>
        </w:rPr>
        <w:t>234.</w:t>
      </w:r>
      <w:r>
        <w:rPr>
          <w:sz w:val="24"/>
          <w:lang w:val="fr-FR"/>
        </w:rPr>
        <w:tab/>
        <w:t>Pour soulager certaines catégories d’APE travaillant dans des endroits les plus reculés et enclavés de notre pays, le Gouvernement a initié un projet de construction de 646 logements dont les travaux ont effectivement démarré en 1999. Leur répartition se présente comme suit :</w:t>
      </w:r>
    </w:p>
    <w:p w:rsidR="00000000" w:rsidRDefault="00000000">
      <w:pPr>
        <w:rPr>
          <w:sz w:val="24"/>
          <w:lang w:val="fr-FR"/>
        </w:rPr>
      </w:pPr>
    </w:p>
    <w:p w:rsidR="00000000" w:rsidRDefault="00000000">
      <w:pPr>
        <w:spacing w:after="60"/>
        <w:rPr>
          <w:sz w:val="24"/>
          <w:lang w:val="fr-FR"/>
        </w:rPr>
      </w:pPr>
      <w:r>
        <w:rPr>
          <w:b/>
          <w:bCs/>
          <w:sz w:val="24"/>
          <w:u w:val="single"/>
          <w:lang w:val="fr-FR"/>
        </w:rPr>
        <w:t>TABLEAU n° 19</w:t>
      </w:r>
      <w:r>
        <w:rPr>
          <w:sz w:val="24"/>
          <w:lang w:val="fr-FR"/>
        </w:rPr>
        <w:t xml:space="preserve"> : Répartition des 646 logements par département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778"/>
        <w:gridCol w:w="1725"/>
        <w:gridCol w:w="1725"/>
        <w:gridCol w:w="1752"/>
      </w:tblGrid>
      <w:tr w:rsidR="00000000">
        <w:trPr>
          <w:cantSplit/>
        </w:trPr>
        <w:tc>
          <w:tcPr>
            <w:tcW w:w="1976" w:type="dxa"/>
            <w:vMerge w:val="restart"/>
            <w:vAlign w:val="center"/>
          </w:tcPr>
          <w:p w:rsidR="00000000" w:rsidRDefault="00000000">
            <w:pPr>
              <w:jc w:val="center"/>
              <w:rPr>
                <w:sz w:val="20"/>
                <w:szCs w:val="20"/>
                <w:lang w:val="fr-FR"/>
              </w:rPr>
            </w:pPr>
            <w:r>
              <w:rPr>
                <w:sz w:val="20"/>
                <w:szCs w:val="20"/>
                <w:lang w:val="fr-FR"/>
              </w:rPr>
              <w:t>DEPARTEMENT</w:t>
            </w:r>
          </w:p>
        </w:tc>
        <w:tc>
          <w:tcPr>
            <w:tcW w:w="5228" w:type="dxa"/>
            <w:gridSpan w:val="3"/>
          </w:tcPr>
          <w:p w:rsidR="00000000" w:rsidRDefault="00000000">
            <w:pPr>
              <w:jc w:val="center"/>
              <w:rPr>
                <w:sz w:val="20"/>
                <w:szCs w:val="20"/>
                <w:lang w:val="fr-FR"/>
              </w:rPr>
            </w:pPr>
            <w:r>
              <w:rPr>
                <w:sz w:val="20"/>
                <w:szCs w:val="20"/>
                <w:lang w:val="fr-FR"/>
              </w:rPr>
              <w:t>TYPE DE LOGEMENT</w:t>
            </w:r>
          </w:p>
        </w:tc>
        <w:tc>
          <w:tcPr>
            <w:tcW w:w="1752" w:type="dxa"/>
          </w:tcPr>
          <w:p w:rsidR="00000000" w:rsidRDefault="00000000">
            <w:pPr>
              <w:rPr>
                <w:sz w:val="20"/>
                <w:szCs w:val="20"/>
                <w:lang w:val="fr-FR"/>
              </w:rPr>
            </w:pPr>
            <w:r>
              <w:rPr>
                <w:sz w:val="20"/>
                <w:szCs w:val="20"/>
                <w:lang w:val="fr-FR"/>
              </w:rPr>
              <w:t>TOTAL</w:t>
            </w:r>
          </w:p>
        </w:tc>
      </w:tr>
      <w:tr w:rsidR="00000000">
        <w:trPr>
          <w:cantSplit/>
        </w:trPr>
        <w:tc>
          <w:tcPr>
            <w:tcW w:w="1976" w:type="dxa"/>
            <w:vMerge/>
          </w:tcPr>
          <w:p w:rsidR="00000000" w:rsidRDefault="00000000">
            <w:pPr>
              <w:rPr>
                <w:sz w:val="20"/>
                <w:szCs w:val="20"/>
                <w:lang w:val="fr-FR"/>
              </w:rPr>
            </w:pPr>
          </w:p>
        </w:tc>
        <w:tc>
          <w:tcPr>
            <w:tcW w:w="1778" w:type="dxa"/>
          </w:tcPr>
          <w:p w:rsidR="00000000" w:rsidRDefault="00000000">
            <w:pPr>
              <w:jc w:val="center"/>
              <w:rPr>
                <w:sz w:val="20"/>
                <w:szCs w:val="20"/>
                <w:lang w:val="fr-FR"/>
              </w:rPr>
            </w:pPr>
            <w:r>
              <w:rPr>
                <w:sz w:val="20"/>
                <w:szCs w:val="20"/>
                <w:lang w:val="fr-FR"/>
              </w:rPr>
              <w:t>F3</w:t>
            </w:r>
          </w:p>
        </w:tc>
        <w:tc>
          <w:tcPr>
            <w:tcW w:w="1725" w:type="dxa"/>
          </w:tcPr>
          <w:p w:rsidR="00000000" w:rsidRDefault="00000000">
            <w:pPr>
              <w:jc w:val="center"/>
              <w:rPr>
                <w:sz w:val="20"/>
                <w:szCs w:val="20"/>
                <w:lang w:val="fr-FR"/>
              </w:rPr>
            </w:pPr>
            <w:r>
              <w:rPr>
                <w:sz w:val="20"/>
                <w:szCs w:val="20"/>
                <w:lang w:val="fr-FR"/>
              </w:rPr>
              <w:t>F4</w:t>
            </w:r>
          </w:p>
        </w:tc>
        <w:tc>
          <w:tcPr>
            <w:tcW w:w="1725" w:type="dxa"/>
          </w:tcPr>
          <w:p w:rsidR="00000000" w:rsidRDefault="00000000">
            <w:pPr>
              <w:jc w:val="center"/>
              <w:rPr>
                <w:sz w:val="20"/>
                <w:szCs w:val="20"/>
                <w:lang w:val="fr-FR"/>
              </w:rPr>
            </w:pPr>
            <w:r>
              <w:rPr>
                <w:sz w:val="20"/>
                <w:szCs w:val="20"/>
                <w:lang w:val="fr-FR"/>
              </w:rPr>
              <w:t>F5</w:t>
            </w:r>
          </w:p>
        </w:tc>
        <w:tc>
          <w:tcPr>
            <w:tcW w:w="1752" w:type="dxa"/>
          </w:tcPr>
          <w:p w:rsidR="00000000" w:rsidRDefault="00000000">
            <w:pPr>
              <w:rPr>
                <w:sz w:val="20"/>
                <w:szCs w:val="20"/>
                <w:lang w:val="fr-FR"/>
              </w:rPr>
            </w:pPr>
          </w:p>
        </w:tc>
      </w:tr>
      <w:tr w:rsidR="00000000">
        <w:tc>
          <w:tcPr>
            <w:tcW w:w="1976" w:type="dxa"/>
          </w:tcPr>
          <w:p w:rsidR="00000000" w:rsidRDefault="00000000">
            <w:pPr>
              <w:rPr>
                <w:sz w:val="20"/>
                <w:szCs w:val="20"/>
                <w:lang w:val="fr-FR"/>
              </w:rPr>
            </w:pPr>
            <w:r>
              <w:rPr>
                <w:sz w:val="20"/>
                <w:szCs w:val="20"/>
                <w:lang w:val="fr-FR"/>
              </w:rPr>
              <w:t>ATACORA</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6</w:t>
            </w:r>
          </w:p>
        </w:tc>
        <w:tc>
          <w:tcPr>
            <w:tcW w:w="1752" w:type="dxa"/>
          </w:tcPr>
          <w:p w:rsidR="00000000" w:rsidRDefault="00000000">
            <w:pPr>
              <w:rPr>
                <w:sz w:val="20"/>
                <w:szCs w:val="20"/>
                <w:lang w:val="fr-FR"/>
              </w:rPr>
            </w:pPr>
            <w:r>
              <w:rPr>
                <w:sz w:val="20"/>
                <w:szCs w:val="20"/>
                <w:lang w:val="fr-FR"/>
              </w:rPr>
              <w:t>105</w:t>
            </w:r>
          </w:p>
        </w:tc>
      </w:tr>
      <w:tr w:rsidR="00000000">
        <w:tc>
          <w:tcPr>
            <w:tcW w:w="1976" w:type="dxa"/>
          </w:tcPr>
          <w:p w:rsidR="00000000" w:rsidRDefault="00000000">
            <w:pPr>
              <w:rPr>
                <w:sz w:val="20"/>
                <w:szCs w:val="20"/>
                <w:lang w:val="fr-FR"/>
              </w:rPr>
            </w:pPr>
            <w:r>
              <w:rPr>
                <w:sz w:val="20"/>
                <w:szCs w:val="20"/>
                <w:lang w:val="fr-FR"/>
              </w:rPr>
              <w:t>ATLANTIQUE</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20</w:t>
            </w:r>
          </w:p>
        </w:tc>
        <w:tc>
          <w:tcPr>
            <w:tcW w:w="1752" w:type="dxa"/>
          </w:tcPr>
          <w:p w:rsidR="00000000" w:rsidRDefault="00000000">
            <w:pPr>
              <w:rPr>
                <w:sz w:val="20"/>
                <w:szCs w:val="20"/>
                <w:lang w:val="fr-FR"/>
              </w:rPr>
            </w:pPr>
            <w:r>
              <w:rPr>
                <w:sz w:val="20"/>
                <w:szCs w:val="20"/>
                <w:lang w:val="fr-FR"/>
              </w:rPr>
              <w:t>119</w:t>
            </w:r>
          </w:p>
        </w:tc>
      </w:tr>
      <w:tr w:rsidR="00000000">
        <w:tc>
          <w:tcPr>
            <w:tcW w:w="1976" w:type="dxa"/>
          </w:tcPr>
          <w:p w:rsidR="00000000" w:rsidRDefault="00000000">
            <w:pPr>
              <w:rPr>
                <w:sz w:val="20"/>
                <w:szCs w:val="20"/>
                <w:lang w:val="fr-FR"/>
              </w:rPr>
            </w:pPr>
            <w:r>
              <w:rPr>
                <w:sz w:val="20"/>
                <w:szCs w:val="20"/>
                <w:lang w:val="fr-FR"/>
              </w:rPr>
              <w:t>BORGOU</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6</w:t>
            </w:r>
          </w:p>
        </w:tc>
        <w:tc>
          <w:tcPr>
            <w:tcW w:w="1752" w:type="dxa"/>
          </w:tcPr>
          <w:p w:rsidR="00000000" w:rsidRDefault="00000000">
            <w:pPr>
              <w:rPr>
                <w:sz w:val="20"/>
                <w:szCs w:val="20"/>
                <w:lang w:val="fr-FR"/>
              </w:rPr>
            </w:pPr>
            <w:r>
              <w:rPr>
                <w:sz w:val="20"/>
                <w:szCs w:val="20"/>
                <w:lang w:val="fr-FR"/>
              </w:rPr>
              <w:t>105</w:t>
            </w:r>
          </w:p>
        </w:tc>
      </w:tr>
      <w:tr w:rsidR="00000000">
        <w:tc>
          <w:tcPr>
            <w:tcW w:w="1976" w:type="dxa"/>
          </w:tcPr>
          <w:p w:rsidR="00000000" w:rsidRDefault="00000000">
            <w:pPr>
              <w:rPr>
                <w:sz w:val="20"/>
                <w:szCs w:val="20"/>
                <w:lang w:val="fr-FR"/>
              </w:rPr>
            </w:pPr>
            <w:r>
              <w:rPr>
                <w:sz w:val="20"/>
                <w:szCs w:val="20"/>
                <w:lang w:val="fr-FR"/>
              </w:rPr>
              <w:t>MONO</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6</w:t>
            </w:r>
          </w:p>
        </w:tc>
        <w:tc>
          <w:tcPr>
            <w:tcW w:w="1752" w:type="dxa"/>
          </w:tcPr>
          <w:p w:rsidR="00000000" w:rsidRDefault="00000000">
            <w:pPr>
              <w:rPr>
                <w:sz w:val="20"/>
                <w:szCs w:val="20"/>
                <w:lang w:val="fr-FR"/>
              </w:rPr>
            </w:pPr>
            <w:r>
              <w:rPr>
                <w:sz w:val="20"/>
                <w:szCs w:val="20"/>
                <w:lang w:val="fr-FR"/>
              </w:rPr>
              <w:t>105</w:t>
            </w:r>
          </w:p>
        </w:tc>
      </w:tr>
      <w:tr w:rsidR="00000000">
        <w:tc>
          <w:tcPr>
            <w:tcW w:w="1976" w:type="dxa"/>
          </w:tcPr>
          <w:p w:rsidR="00000000" w:rsidRDefault="00000000">
            <w:pPr>
              <w:rPr>
                <w:sz w:val="20"/>
                <w:szCs w:val="20"/>
                <w:lang w:val="fr-FR"/>
              </w:rPr>
            </w:pPr>
            <w:r>
              <w:rPr>
                <w:sz w:val="20"/>
                <w:szCs w:val="20"/>
                <w:lang w:val="fr-FR"/>
              </w:rPr>
              <w:t>OUEME</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8</w:t>
            </w:r>
          </w:p>
        </w:tc>
        <w:tc>
          <w:tcPr>
            <w:tcW w:w="1752" w:type="dxa"/>
          </w:tcPr>
          <w:p w:rsidR="00000000" w:rsidRDefault="00000000">
            <w:pPr>
              <w:rPr>
                <w:sz w:val="20"/>
                <w:szCs w:val="20"/>
                <w:lang w:val="fr-FR"/>
              </w:rPr>
            </w:pPr>
            <w:r>
              <w:rPr>
                <w:sz w:val="20"/>
                <w:szCs w:val="20"/>
                <w:lang w:val="fr-FR"/>
              </w:rPr>
              <w:t>107</w:t>
            </w:r>
          </w:p>
        </w:tc>
      </w:tr>
      <w:tr w:rsidR="00000000">
        <w:tc>
          <w:tcPr>
            <w:tcW w:w="1976" w:type="dxa"/>
          </w:tcPr>
          <w:p w:rsidR="00000000" w:rsidRDefault="00000000">
            <w:pPr>
              <w:rPr>
                <w:sz w:val="20"/>
                <w:szCs w:val="20"/>
                <w:lang w:val="fr-FR"/>
              </w:rPr>
            </w:pPr>
            <w:r>
              <w:rPr>
                <w:sz w:val="20"/>
                <w:szCs w:val="20"/>
                <w:lang w:val="fr-FR"/>
              </w:rPr>
              <w:t>ZOU</w:t>
            </w:r>
          </w:p>
        </w:tc>
        <w:tc>
          <w:tcPr>
            <w:tcW w:w="1778" w:type="dxa"/>
          </w:tcPr>
          <w:p w:rsidR="00000000" w:rsidRDefault="00000000">
            <w:pPr>
              <w:rPr>
                <w:sz w:val="20"/>
                <w:szCs w:val="20"/>
                <w:lang w:val="fr-FR"/>
              </w:rPr>
            </w:pPr>
            <w:r>
              <w:rPr>
                <w:sz w:val="20"/>
                <w:szCs w:val="20"/>
                <w:lang w:val="fr-FR"/>
              </w:rPr>
              <w:t>67</w:t>
            </w:r>
          </w:p>
        </w:tc>
        <w:tc>
          <w:tcPr>
            <w:tcW w:w="1725" w:type="dxa"/>
          </w:tcPr>
          <w:p w:rsidR="00000000" w:rsidRDefault="00000000">
            <w:pPr>
              <w:rPr>
                <w:sz w:val="20"/>
                <w:szCs w:val="20"/>
                <w:lang w:val="fr-FR"/>
              </w:rPr>
            </w:pPr>
            <w:r>
              <w:rPr>
                <w:sz w:val="20"/>
                <w:szCs w:val="20"/>
                <w:lang w:val="fr-FR"/>
              </w:rPr>
              <w:t>32</w:t>
            </w:r>
          </w:p>
        </w:tc>
        <w:tc>
          <w:tcPr>
            <w:tcW w:w="1725" w:type="dxa"/>
          </w:tcPr>
          <w:p w:rsidR="00000000" w:rsidRDefault="00000000">
            <w:pPr>
              <w:rPr>
                <w:sz w:val="20"/>
                <w:szCs w:val="20"/>
                <w:lang w:val="fr-FR"/>
              </w:rPr>
            </w:pPr>
            <w:r>
              <w:rPr>
                <w:sz w:val="20"/>
                <w:szCs w:val="20"/>
                <w:lang w:val="fr-FR"/>
              </w:rPr>
              <w:t>6</w:t>
            </w:r>
          </w:p>
        </w:tc>
        <w:tc>
          <w:tcPr>
            <w:tcW w:w="1752" w:type="dxa"/>
          </w:tcPr>
          <w:p w:rsidR="00000000" w:rsidRDefault="00000000">
            <w:pPr>
              <w:rPr>
                <w:sz w:val="20"/>
                <w:szCs w:val="20"/>
                <w:lang w:val="fr-FR"/>
              </w:rPr>
            </w:pPr>
            <w:r>
              <w:rPr>
                <w:sz w:val="20"/>
                <w:szCs w:val="20"/>
                <w:lang w:val="fr-FR"/>
              </w:rPr>
              <w:t>105</w:t>
            </w:r>
          </w:p>
        </w:tc>
      </w:tr>
      <w:tr w:rsidR="00000000">
        <w:tc>
          <w:tcPr>
            <w:tcW w:w="1976" w:type="dxa"/>
          </w:tcPr>
          <w:p w:rsidR="00000000" w:rsidRDefault="00000000">
            <w:pPr>
              <w:rPr>
                <w:sz w:val="20"/>
                <w:szCs w:val="20"/>
                <w:lang w:val="fr-FR"/>
              </w:rPr>
            </w:pPr>
            <w:r>
              <w:rPr>
                <w:sz w:val="20"/>
                <w:szCs w:val="20"/>
                <w:lang w:val="fr-FR"/>
              </w:rPr>
              <w:t>ENSEMBLE</w:t>
            </w:r>
          </w:p>
        </w:tc>
        <w:tc>
          <w:tcPr>
            <w:tcW w:w="1778" w:type="dxa"/>
          </w:tcPr>
          <w:p w:rsidR="00000000" w:rsidRDefault="00000000">
            <w:pPr>
              <w:rPr>
                <w:sz w:val="20"/>
                <w:szCs w:val="20"/>
                <w:lang w:val="fr-FR"/>
              </w:rPr>
            </w:pPr>
            <w:r>
              <w:rPr>
                <w:sz w:val="20"/>
                <w:szCs w:val="20"/>
                <w:lang w:val="fr-FR"/>
              </w:rPr>
              <w:t>402</w:t>
            </w:r>
          </w:p>
        </w:tc>
        <w:tc>
          <w:tcPr>
            <w:tcW w:w="1725" w:type="dxa"/>
          </w:tcPr>
          <w:p w:rsidR="00000000" w:rsidRDefault="00000000">
            <w:pPr>
              <w:rPr>
                <w:sz w:val="20"/>
                <w:szCs w:val="20"/>
                <w:lang w:val="fr-FR"/>
              </w:rPr>
            </w:pPr>
            <w:r>
              <w:rPr>
                <w:sz w:val="20"/>
                <w:szCs w:val="20"/>
                <w:lang w:val="fr-FR"/>
              </w:rPr>
              <w:t>192</w:t>
            </w:r>
          </w:p>
        </w:tc>
        <w:tc>
          <w:tcPr>
            <w:tcW w:w="1725" w:type="dxa"/>
          </w:tcPr>
          <w:p w:rsidR="00000000" w:rsidRDefault="00000000">
            <w:pPr>
              <w:rPr>
                <w:sz w:val="20"/>
                <w:szCs w:val="20"/>
                <w:lang w:val="fr-FR"/>
              </w:rPr>
            </w:pPr>
            <w:r>
              <w:rPr>
                <w:sz w:val="20"/>
                <w:szCs w:val="20"/>
                <w:lang w:val="fr-FR"/>
              </w:rPr>
              <w:t>52</w:t>
            </w:r>
          </w:p>
        </w:tc>
        <w:tc>
          <w:tcPr>
            <w:tcW w:w="1752" w:type="dxa"/>
          </w:tcPr>
          <w:p w:rsidR="00000000" w:rsidRDefault="00000000">
            <w:pPr>
              <w:rPr>
                <w:sz w:val="20"/>
                <w:szCs w:val="20"/>
                <w:lang w:val="fr-FR"/>
              </w:rPr>
            </w:pPr>
            <w:r>
              <w:rPr>
                <w:sz w:val="20"/>
                <w:szCs w:val="20"/>
                <w:lang w:val="fr-FR"/>
              </w:rPr>
              <w:t>646</w:t>
            </w:r>
          </w:p>
        </w:tc>
      </w:tr>
    </w:tbl>
    <w:p w:rsidR="00000000" w:rsidRDefault="00000000">
      <w:pPr>
        <w:rPr>
          <w:sz w:val="20"/>
          <w:szCs w:val="20"/>
          <w:lang w:val="fr-FR"/>
        </w:rPr>
      </w:pPr>
      <w:r>
        <w:rPr>
          <w:sz w:val="20"/>
          <w:szCs w:val="20"/>
          <w:lang w:val="fr-FR"/>
        </w:rPr>
        <w:t>Source : Direction Projet Construction des Logements Sociaux / Ministère de l’Habitat et de l’Urbanisme (MEHU)</w:t>
      </w:r>
    </w:p>
    <w:p w:rsidR="00000000" w:rsidRDefault="00000000">
      <w:pPr>
        <w:rPr>
          <w:sz w:val="20"/>
          <w:szCs w:val="20"/>
          <w:lang w:val="fr-FR"/>
        </w:rPr>
      </w:pPr>
    </w:p>
    <w:p w:rsidR="00000000" w:rsidRDefault="00000000">
      <w:pPr>
        <w:rPr>
          <w:sz w:val="24"/>
          <w:lang w:val="fr-FR"/>
        </w:rPr>
      </w:pPr>
      <w:r>
        <w:rPr>
          <w:sz w:val="24"/>
          <w:lang w:val="fr-FR"/>
        </w:rPr>
        <w:t>235.</w:t>
      </w:r>
      <w:r>
        <w:rPr>
          <w:sz w:val="24"/>
          <w:lang w:val="fr-FR"/>
        </w:rPr>
        <w:tab/>
        <w:t>Il convient de rappeler ici que les agents des secteurs du développement rural, de la santé et les instituteurs étaient identifiés pour bénéficier de ces logements. Une enquête réalisée en 1999 par la direction du Programme de Construction de logements a permis d’évaluer les prix moyens auxquels ces populations sont prêtes à louer lesdits logements. Ces données se présentent dans le tableau ci-après :</w:t>
      </w:r>
    </w:p>
    <w:p w:rsidR="00000000" w:rsidRDefault="00000000">
      <w:pPr>
        <w:rPr>
          <w:sz w:val="24"/>
          <w:lang w:val="fr-FR"/>
        </w:rPr>
      </w:pPr>
    </w:p>
    <w:p w:rsidR="00000000" w:rsidRDefault="00000000">
      <w:pPr>
        <w:rPr>
          <w:sz w:val="24"/>
          <w:lang w:val="fr-FR"/>
        </w:rPr>
      </w:pPr>
      <w:r>
        <w:rPr>
          <w:b/>
          <w:bCs/>
          <w:sz w:val="24"/>
          <w:u w:val="single"/>
          <w:lang w:val="fr-FR"/>
        </w:rPr>
        <w:t>TABLEAU n°20.</w:t>
      </w:r>
      <w:r>
        <w:rPr>
          <w:sz w:val="24"/>
          <w:lang w:val="fr-FR"/>
        </w:rPr>
        <w:t xml:space="preserve"> Prix moyens mensuels de location proposés par les bénéficiaires selon le type de logement et selon le département (FCFA) :</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39"/>
        <w:gridCol w:w="2239"/>
        <w:gridCol w:w="2239"/>
      </w:tblGrid>
      <w:tr w:rsidR="00000000">
        <w:trPr>
          <w:cantSplit/>
        </w:trPr>
        <w:tc>
          <w:tcPr>
            <w:tcW w:w="2239" w:type="dxa"/>
            <w:vMerge w:val="restart"/>
            <w:vAlign w:val="center"/>
          </w:tcPr>
          <w:p w:rsidR="00000000" w:rsidRDefault="00000000">
            <w:pPr>
              <w:jc w:val="center"/>
              <w:rPr>
                <w:sz w:val="22"/>
                <w:szCs w:val="22"/>
                <w:lang w:val="fr-FR"/>
              </w:rPr>
            </w:pPr>
            <w:r>
              <w:rPr>
                <w:sz w:val="22"/>
                <w:szCs w:val="22"/>
                <w:lang w:val="fr-FR"/>
              </w:rPr>
              <w:t>DEPARTEMENT</w:t>
            </w:r>
          </w:p>
        </w:tc>
        <w:tc>
          <w:tcPr>
            <w:tcW w:w="6717" w:type="dxa"/>
            <w:gridSpan w:val="3"/>
          </w:tcPr>
          <w:p w:rsidR="00000000" w:rsidRDefault="00000000">
            <w:pPr>
              <w:jc w:val="center"/>
              <w:rPr>
                <w:sz w:val="22"/>
                <w:szCs w:val="22"/>
                <w:lang w:val="fr-FR"/>
              </w:rPr>
            </w:pPr>
            <w:r>
              <w:rPr>
                <w:sz w:val="22"/>
                <w:szCs w:val="22"/>
                <w:lang w:val="fr-FR"/>
              </w:rPr>
              <w:t>TYPE DE LOGEMENT</w:t>
            </w:r>
          </w:p>
        </w:tc>
      </w:tr>
      <w:tr w:rsidR="00000000">
        <w:trPr>
          <w:cantSplit/>
        </w:trPr>
        <w:tc>
          <w:tcPr>
            <w:tcW w:w="2239" w:type="dxa"/>
            <w:vMerge/>
          </w:tcPr>
          <w:p w:rsidR="00000000" w:rsidRDefault="00000000">
            <w:pPr>
              <w:rPr>
                <w:sz w:val="22"/>
                <w:szCs w:val="22"/>
                <w:lang w:val="fr-FR"/>
              </w:rPr>
            </w:pPr>
          </w:p>
        </w:tc>
        <w:tc>
          <w:tcPr>
            <w:tcW w:w="2239" w:type="dxa"/>
          </w:tcPr>
          <w:p w:rsidR="00000000" w:rsidRDefault="00000000">
            <w:pPr>
              <w:jc w:val="center"/>
              <w:rPr>
                <w:sz w:val="22"/>
                <w:szCs w:val="22"/>
                <w:lang w:val="fr-FR"/>
              </w:rPr>
            </w:pPr>
            <w:r>
              <w:rPr>
                <w:sz w:val="22"/>
                <w:szCs w:val="22"/>
                <w:lang w:val="fr-FR"/>
              </w:rPr>
              <w:t>F3</w:t>
            </w:r>
          </w:p>
        </w:tc>
        <w:tc>
          <w:tcPr>
            <w:tcW w:w="2239" w:type="dxa"/>
          </w:tcPr>
          <w:p w:rsidR="00000000" w:rsidRDefault="00000000">
            <w:pPr>
              <w:jc w:val="center"/>
              <w:rPr>
                <w:sz w:val="22"/>
                <w:szCs w:val="22"/>
                <w:lang w:val="fr-FR"/>
              </w:rPr>
            </w:pPr>
            <w:r>
              <w:rPr>
                <w:sz w:val="22"/>
                <w:szCs w:val="22"/>
                <w:lang w:val="fr-FR"/>
              </w:rPr>
              <w:t>F4</w:t>
            </w:r>
          </w:p>
        </w:tc>
        <w:tc>
          <w:tcPr>
            <w:tcW w:w="2239" w:type="dxa"/>
          </w:tcPr>
          <w:p w:rsidR="00000000" w:rsidRDefault="00000000">
            <w:pPr>
              <w:jc w:val="center"/>
              <w:rPr>
                <w:sz w:val="22"/>
                <w:szCs w:val="22"/>
                <w:lang w:val="fr-FR"/>
              </w:rPr>
            </w:pPr>
            <w:r>
              <w:rPr>
                <w:sz w:val="22"/>
                <w:szCs w:val="22"/>
                <w:lang w:val="fr-FR"/>
              </w:rPr>
              <w:t>F5</w:t>
            </w:r>
          </w:p>
        </w:tc>
      </w:tr>
      <w:tr w:rsidR="00000000">
        <w:tc>
          <w:tcPr>
            <w:tcW w:w="2239" w:type="dxa"/>
          </w:tcPr>
          <w:p w:rsidR="00000000" w:rsidRDefault="00000000">
            <w:pPr>
              <w:rPr>
                <w:sz w:val="22"/>
                <w:szCs w:val="22"/>
                <w:lang w:val="fr-FR"/>
              </w:rPr>
            </w:pPr>
            <w:r>
              <w:rPr>
                <w:sz w:val="22"/>
                <w:szCs w:val="22"/>
                <w:lang w:val="fr-FR"/>
              </w:rPr>
              <w:t>ATACORA</w:t>
            </w:r>
          </w:p>
        </w:tc>
        <w:tc>
          <w:tcPr>
            <w:tcW w:w="2239" w:type="dxa"/>
          </w:tcPr>
          <w:p w:rsidR="00000000" w:rsidRDefault="00000000">
            <w:pPr>
              <w:rPr>
                <w:sz w:val="22"/>
                <w:szCs w:val="22"/>
                <w:lang w:val="fr-FR"/>
              </w:rPr>
            </w:pPr>
            <w:r>
              <w:rPr>
                <w:sz w:val="22"/>
                <w:szCs w:val="22"/>
                <w:lang w:val="fr-FR"/>
              </w:rPr>
              <w:t>4801</w:t>
            </w:r>
          </w:p>
        </w:tc>
        <w:tc>
          <w:tcPr>
            <w:tcW w:w="2239" w:type="dxa"/>
          </w:tcPr>
          <w:p w:rsidR="00000000" w:rsidRDefault="00000000">
            <w:pPr>
              <w:rPr>
                <w:sz w:val="22"/>
                <w:szCs w:val="22"/>
                <w:lang w:val="fr-FR"/>
              </w:rPr>
            </w:pPr>
            <w:r>
              <w:rPr>
                <w:sz w:val="22"/>
                <w:szCs w:val="22"/>
                <w:lang w:val="fr-FR"/>
              </w:rPr>
              <w:t>7355</w:t>
            </w:r>
          </w:p>
        </w:tc>
        <w:tc>
          <w:tcPr>
            <w:tcW w:w="2239" w:type="dxa"/>
          </w:tcPr>
          <w:p w:rsidR="00000000" w:rsidRDefault="00000000">
            <w:pPr>
              <w:rPr>
                <w:sz w:val="22"/>
                <w:szCs w:val="22"/>
                <w:lang w:val="fr-FR"/>
              </w:rPr>
            </w:pPr>
            <w:r>
              <w:rPr>
                <w:sz w:val="22"/>
                <w:szCs w:val="22"/>
                <w:lang w:val="fr-FR"/>
              </w:rPr>
              <w:t>10324</w:t>
            </w:r>
          </w:p>
        </w:tc>
      </w:tr>
      <w:tr w:rsidR="00000000">
        <w:tc>
          <w:tcPr>
            <w:tcW w:w="2239" w:type="dxa"/>
          </w:tcPr>
          <w:p w:rsidR="00000000" w:rsidRDefault="00000000">
            <w:pPr>
              <w:rPr>
                <w:sz w:val="22"/>
                <w:szCs w:val="22"/>
                <w:lang w:val="fr-FR"/>
              </w:rPr>
            </w:pPr>
            <w:r>
              <w:rPr>
                <w:sz w:val="22"/>
                <w:szCs w:val="22"/>
                <w:lang w:val="fr-FR"/>
              </w:rPr>
              <w:t>ATLANTIQUE</w:t>
            </w:r>
          </w:p>
        </w:tc>
        <w:tc>
          <w:tcPr>
            <w:tcW w:w="2239" w:type="dxa"/>
          </w:tcPr>
          <w:p w:rsidR="00000000" w:rsidRDefault="00000000">
            <w:pPr>
              <w:rPr>
                <w:sz w:val="22"/>
                <w:szCs w:val="22"/>
                <w:lang w:val="fr-FR"/>
              </w:rPr>
            </w:pPr>
            <w:r>
              <w:rPr>
                <w:sz w:val="22"/>
                <w:szCs w:val="22"/>
                <w:lang w:val="fr-FR"/>
              </w:rPr>
              <w:t>13040</w:t>
            </w:r>
          </w:p>
        </w:tc>
        <w:tc>
          <w:tcPr>
            <w:tcW w:w="2239" w:type="dxa"/>
          </w:tcPr>
          <w:p w:rsidR="00000000" w:rsidRDefault="00000000">
            <w:pPr>
              <w:rPr>
                <w:sz w:val="22"/>
                <w:szCs w:val="22"/>
                <w:lang w:val="fr-FR"/>
              </w:rPr>
            </w:pPr>
            <w:r>
              <w:rPr>
                <w:sz w:val="22"/>
                <w:szCs w:val="22"/>
                <w:lang w:val="fr-FR"/>
              </w:rPr>
              <w:t>17554</w:t>
            </w:r>
          </w:p>
        </w:tc>
        <w:tc>
          <w:tcPr>
            <w:tcW w:w="2239" w:type="dxa"/>
          </w:tcPr>
          <w:p w:rsidR="00000000" w:rsidRDefault="00000000">
            <w:pPr>
              <w:rPr>
                <w:sz w:val="22"/>
                <w:szCs w:val="22"/>
                <w:lang w:val="fr-FR"/>
              </w:rPr>
            </w:pPr>
            <w:r>
              <w:rPr>
                <w:sz w:val="22"/>
                <w:szCs w:val="22"/>
                <w:lang w:val="fr-FR"/>
              </w:rPr>
              <w:t>18452</w:t>
            </w:r>
          </w:p>
        </w:tc>
      </w:tr>
      <w:tr w:rsidR="00000000">
        <w:tc>
          <w:tcPr>
            <w:tcW w:w="2239" w:type="dxa"/>
          </w:tcPr>
          <w:p w:rsidR="00000000" w:rsidRDefault="00000000">
            <w:pPr>
              <w:rPr>
                <w:sz w:val="22"/>
                <w:szCs w:val="22"/>
                <w:lang w:val="fr-FR"/>
              </w:rPr>
            </w:pPr>
            <w:r>
              <w:rPr>
                <w:sz w:val="22"/>
                <w:szCs w:val="22"/>
                <w:lang w:val="fr-FR"/>
              </w:rPr>
              <w:t>BORGOU</w:t>
            </w:r>
          </w:p>
        </w:tc>
        <w:tc>
          <w:tcPr>
            <w:tcW w:w="2239" w:type="dxa"/>
          </w:tcPr>
          <w:p w:rsidR="00000000" w:rsidRDefault="00000000">
            <w:pPr>
              <w:rPr>
                <w:sz w:val="22"/>
                <w:szCs w:val="22"/>
                <w:lang w:val="fr-FR"/>
              </w:rPr>
            </w:pPr>
            <w:r>
              <w:rPr>
                <w:sz w:val="22"/>
                <w:szCs w:val="22"/>
                <w:lang w:val="fr-FR"/>
              </w:rPr>
              <w:t>7449</w:t>
            </w:r>
          </w:p>
        </w:tc>
        <w:tc>
          <w:tcPr>
            <w:tcW w:w="2239" w:type="dxa"/>
          </w:tcPr>
          <w:p w:rsidR="00000000" w:rsidRDefault="00000000">
            <w:pPr>
              <w:rPr>
                <w:sz w:val="22"/>
                <w:szCs w:val="22"/>
                <w:lang w:val="fr-FR"/>
              </w:rPr>
            </w:pPr>
            <w:r>
              <w:rPr>
                <w:sz w:val="22"/>
                <w:szCs w:val="22"/>
                <w:lang w:val="fr-FR"/>
              </w:rPr>
              <w:t>10955</w:t>
            </w:r>
          </w:p>
        </w:tc>
        <w:tc>
          <w:tcPr>
            <w:tcW w:w="2239" w:type="dxa"/>
          </w:tcPr>
          <w:p w:rsidR="00000000" w:rsidRDefault="00000000">
            <w:pPr>
              <w:rPr>
                <w:sz w:val="22"/>
                <w:szCs w:val="22"/>
                <w:lang w:val="fr-FR"/>
              </w:rPr>
            </w:pPr>
            <w:r>
              <w:rPr>
                <w:sz w:val="22"/>
                <w:szCs w:val="22"/>
                <w:lang w:val="fr-FR"/>
              </w:rPr>
              <w:t>15471</w:t>
            </w:r>
          </w:p>
        </w:tc>
      </w:tr>
      <w:tr w:rsidR="00000000">
        <w:tc>
          <w:tcPr>
            <w:tcW w:w="2239" w:type="dxa"/>
          </w:tcPr>
          <w:p w:rsidR="00000000" w:rsidRDefault="00000000">
            <w:pPr>
              <w:rPr>
                <w:sz w:val="22"/>
                <w:szCs w:val="22"/>
                <w:lang w:val="fr-FR"/>
              </w:rPr>
            </w:pPr>
            <w:r>
              <w:rPr>
                <w:sz w:val="22"/>
                <w:szCs w:val="22"/>
                <w:lang w:val="fr-FR"/>
              </w:rPr>
              <w:t>MONO</w:t>
            </w:r>
          </w:p>
        </w:tc>
        <w:tc>
          <w:tcPr>
            <w:tcW w:w="2239" w:type="dxa"/>
          </w:tcPr>
          <w:p w:rsidR="00000000" w:rsidRDefault="00000000">
            <w:pPr>
              <w:rPr>
                <w:sz w:val="22"/>
                <w:szCs w:val="22"/>
                <w:lang w:val="fr-FR"/>
              </w:rPr>
            </w:pPr>
            <w:r>
              <w:rPr>
                <w:sz w:val="22"/>
                <w:szCs w:val="22"/>
                <w:lang w:val="fr-FR"/>
              </w:rPr>
              <w:t>6384</w:t>
            </w:r>
          </w:p>
        </w:tc>
        <w:tc>
          <w:tcPr>
            <w:tcW w:w="2239" w:type="dxa"/>
          </w:tcPr>
          <w:p w:rsidR="00000000" w:rsidRDefault="00000000">
            <w:pPr>
              <w:rPr>
                <w:sz w:val="22"/>
                <w:szCs w:val="22"/>
                <w:lang w:val="fr-FR"/>
              </w:rPr>
            </w:pPr>
            <w:r>
              <w:rPr>
                <w:sz w:val="22"/>
                <w:szCs w:val="22"/>
                <w:lang w:val="fr-FR"/>
              </w:rPr>
              <w:t>8985</w:t>
            </w:r>
          </w:p>
        </w:tc>
        <w:tc>
          <w:tcPr>
            <w:tcW w:w="2239" w:type="dxa"/>
          </w:tcPr>
          <w:p w:rsidR="00000000" w:rsidRDefault="00000000">
            <w:pPr>
              <w:rPr>
                <w:sz w:val="22"/>
                <w:szCs w:val="22"/>
                <w:lang w:val="fr-FR"/>
              </w:rPr>
            </w:pPr>
            <w:r>
              <w:rPr>
                <w:sz w:val="22"/>
                <w:szCs w:val="22"/>
                <w:lang w:val="fr-FR"/>
              </w:rPr>
              <w:t>11045</w:t>
            </w:r>
          </w:p>
        </w:tc>
      </w:tr>
      <w:tr w:rsidR="00000000">
        <w:tc>
          <w:tcPr>
            <w:tcW w:w="2239" w:type="dxa"/>
          </w:tcPr>
          <w:p w:rsidR="00000000" w:rsidRDefault="00000000">
            <w:pPr>
              <w:rPr>
                <w:sz w:val="22"/>
                <w:szCs w:val="22"/>
                <w:lang w:val="fr-FR"/>
              </w:rPr>
            </w:pPr>
            <w:r>
              <w:rPr>
                <w:sz w:val="22"/>
                <w:szCs w:val="22"/>
                <w:lang w:val="fr-FR"/>
              </w:rPr>
              <w:t>OUEME</w:t>
            </w:r>
          </w:p>
        </w:tc>
        <w:tc>
          <w:tcPr>
            <w:tcW w:w="2239" w:type="dxa"/>
          </w:tcPr>
          <w:p w:rsidR="00000000" w:rsidRDefault="00000000">
            <w:pPr>
              <w:rPr>
                <w:sz w:val="22"/>
                <w:szCs w:val="22"/>
                <w:lang w:val="fr-FR"/>
              </w:rPr>
            </w:pPr>
            <w:r>
              <w:rPr>
                <w:sz w:val="22"/>
                <w:szCs w:val="22"/>
                <w:lang w:val="fr-FR"/>
              </w:rPr>
              <w:t>7980</w:t>
            </w:r>
          </w:p>
        </w:tc>
        <w:tc>
          <w:tcPr>
            <w:tcW w:w="2239" w:type="dxa"/>
          </w:tcPr>
          <w:p w:rsidR="00000000" w:rsidRDefault="00000000">
            <w:pPr>
              <w:rPr>
                <w:sz w:val="22"/>
                <w:szCs w:val="22"/>
                <w:lang w:val="fr-FR"/>
              </w:rPr>
            </w:pPr>
            <w:r>
              <w:rPr>
                <w:sz w:val="22"/>
                <w:szCs w:val="22"/>
                <w:lang w:val="fr-FR"/>
              </w:rPr>
              <w:t>11264</w:t>
            </w:r>
          </w:p>
        </w:tc>
        <w:tc>
          <w:tcPr>
            <w:tcW w:w="2239" w:type="dxa"/>
          </w:tcPr>
          <w:p w:rsidR="00000000" w:rsidRDefault="00000000">
            <w:pPr>
              <w:rPr>
                <w:sz w:val="22"/>
                <w:szCs w:val="22"/>
                <w:lang w:val="fr-FR"/>
              </w:rPr>
            </w:pPr>
            <w:r>
              <w:rPr>
                <w:sz w:val="22"/>
                <w:szCs w:val="22"/>
                <w:lang w:val="fr-FR"/>
              </w:rPr>
              <w:t>16561</w:t>
            </w:r>
          </w:p>
        </w:tc>
      </w:tr>
      <w:tr w:rsidR="00000000">
        <w:tc>
          <w:tcPr>
            <w:tcW w:w="2239" w:type="dxa"/>
          </w:tcPr>
          <w:p w:rsidR="00000000" w:rsidRDefault="00000000">
            <w:pPr>
              <w:rPr>
                <w:sz w:val="22"/>
                <w:szCs w:val="22"/>
                <w:lang w:val="fr-FR"/>
              </w:rPr>
            </w:pPr>
            <w:r>
              <w:rPr>
                <w:sz w:val="22"/>
                <w:szCs w:val="22"/>
                <w:lang w:val="fr-FR"/>
              </w:rPr>
              <w:t>ZOU</w:t>
            </w:r>
          </w:p>
        </w:tc>
        <w:tc>
          <w:tcPr>
            <w:tcW w:w="2239" w:type="dxa"/>
          </w:tcPr>
          <w:p w:rsidR="00000000" w:rsidRDefault="00000000">
            <w:pPr>
              <w:rPr>
                <w:sz w:val="22"/>
                <w:szCs w:val="22"/>
                <w:lang w:val="fr-FR"/>
              </w:rPr>
            </w:pPr>
            <w:r>
              <w:rPr>
                <w:sz w:val="22"/>
                <w:szCs w:val="22"/>
                <w:lang w:val="fr-FR"/>
              </w:rPr>
              <w:t>6993</w:t>
            </w:r>
          </w:p>
        </w:tc>
        <w:tc>
          <w:tcPr>
            <w:tcW w:w="2239" w:type="dxa"/>
          </w:tcPr>
          <w:p w:rsidR="00000000" w:rsidRDefault="00000000">
            <w:pPr>
              <w:rPr>
                <w:sz w:val="22"/>
                <w:szCs w:val="22"/>
                <w:lang w:val="fr-FR"/>
              </w:rPr>
            </w:pPr>
            <w:r>
              <w:rPr>
                <w:sz w:val="22"/>
                <w:szCs w:val="22"/>
                <w:lang w:val="fr-FR"/>
              </w:rPr>
              <w:t>8436</w:t>
            </w:r>
          </w:p>
        </w:tc>
        <w:tc>
          <w:tcPr>
            <w:tcW w:w="2239" w:type="dxa"/>
          </w:tcPr>
          <w:p w:rsidR="00000000" w:rsidRDefault="00000000">
            <w:pPr>
              <w:rPr>
                <w:sz w:val="22"/>
                <w:szCs w:val="22"/>
                <w:lang w:val="fr-FR"/>
              </w:rPr>
            </w:pPr>
            <w:r>
              <w:rPr>
                <w:sz w:val="22"/>
                <w:szCs w:val="22"/>
                <w:lang w:val="fr-FR"/>
              </w:rPr>
              <w:t>9656</w:t>
            </w:r>
          </w:p>
        </w:tc>
      </w:tr>
      <w:tr w:rsidR="00000000">
        <w:tc>
          <w:tcPr>
            <w:tcW w:w="2239" w:type="dxa"/>
          </w:tcPr>
          <w:p w:rsidR="00000000" w:rsidRDefault="00000000">
            <w:pPr>
              <w:rPr>
                <w:sz w:val="22"/>
                <w:szCs w:val="22"/>
                <w:lang w:val="fr-FR"/>
              </w:rPr>
            </w:pPr>
            <w:r>
              <w:rPr>
                <w:sz w:val="22"/>
                <w:szCs w:val="22"/>
                <w:lang w:val="fr-FR"/>
              </w:rPr>
              <w:t>BENIN</w:t>
            </w:r>
          </w:p>
        </w:tc>
        <w:tc>
          <w:tcPr>
            <w:tcW w:w="2239" w:type="dxa"/>
          </w:tcPr>
          <w:p w:rsidR="00000000" w:rsidRDefault="00000000">
            <w:pPr>
              <w:rPr>
                <w:sz w:val="22"/>
                <w:szCs w:val="22"/>
                <w:lang w:val="fr-FR"/>
              </w:rPr>
            </w:pPr>
            <w:r>
              <w:rPr>
                <w:sz w:val="22"/>
                <w:szCs w:val="22"/>
                <w:lang w:val="fr-FR"/>
              </w:rPr>
              <w:t>7787</w:t>
            </w:r>
          </w:p>
        </w:tc>
        <w:tc>
          <w:tcPr>
            <w:tcW w:w="2239" w:type="dxa"/>
          </w:tcPr>
          <w:p w:rsidR="00000000" w:rsidRDefault="00000000">
            <w:pPr>
              <w:rPr>
                <w:sz w:val="22"/>
                <w:szCs w:val="22"/>
                <w:lang w:val="fr-FR"/>
              </w:rPr>
            </w:pPr>
            <w:r>
              <w:rPr>
                <w:sz w:val="22"/>
                <w:szCs w:val="22"/>
                <w:lang w:val="fr-FR"/>
              </w:rPr>
              <w:t>10999</w:t>
            </w:r>
          </w:p>
        </w:tc>
        <w:tc>
          <w:tcPr>
            <w:tcW w:w="2239" w:type="dxa"/>
          </w:tcPr>
          <w:p w:rsidR="00000000" w:rsidRDefault="00000000">
            <w:pPr>
              <w:rPr>
                <w:sz w:val="22"/>
                <w:szCs w:val="22"/>
                <w:lang w:val="fr-FR"/>
              </w:rPr>
            </w:pPr>
            <w:r>
              <w:rPr>
                <w:sz w:val="22"/>
                <w:szCs w:val="22"/>
                <w:lang w:val="fr-FR"/>
              </w:rPr>
              <w:t>13513</w:t>
            </w:r>
          </w:p>
        </w:tc>
      </w:tr>
    </w:tbl>
    <w:p w:rsidR="00000000" w:rsidRDefault="00000000">
      <w:pPr>
        <w:rPr>
          <w:sz w:val="24"/>
          <w:u w:val="single"/>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Projet Construction des Logements Sociaux / Ministère de l’Habitat et de urbanisme (MENU)</w:t>
      </w:r>
    </w:p>
    <w:p w:rsidR="00000000" w:rsidRDefault="00000000">
      <w:pPr>
        <w:rPr>
          <w:sz w:val="20"/>
          <w:szCs w:val="20"/>
          <w:lang w:val="fr-FR"/>
        </w:rPr>
      </w:pPr>
    </w:p>
    <w:p w:rsidR="00000000" w:rsidRDefault="00000000">
      <w:pPr>
        <w:rPr>
          <w:sz w:val="24"/>
          <w:lang w:val="fr-FR"/>
        </w:rPr>
      </w:pPr>
      <w:r>
        <w:rPr>
          <w:sz w:val="24"/>
          <w:lang w:val="fr-FR"/>
        </w:rPr>
        <w:t>236.</w:t>
      </w:r>
      <w:r>
        <w:rPr>
          <w:sz w:val="24"/>
          <w:lang w:val="fr-FR"/>
        </w:rPr>
        <w:tab/>
        <w:t>Le besoin en matière de logement en milieu rural est très manifeste aujourd’hui. Le fait que chaque Béninois se « débrouille » pour se doter d’un logement plus au moins confortable montre qu’il y a manque, absence ou inadaptation d’une véritable politique en matière de logement pouvant assurer à toutes les couches un logement confortable. Au fait, des institutions d’appui à la politique de l’habitat n’ont pas développé des actions en faveur de l’habitat. La plupart des logements existants sont demeurés hors de portée des ménages à revenus modestes.</w:t>
      </w:r>
    </w:p>
    <w:p w:rsidR="00000000" w:rsidRDefault="00000000">
      <w:pPr>
        <w:rPr>
          <w:sz w:val="24"/>
          <w:lang w:val="fr-FR"/>
        </w:rPr>
      </w:pPr>
    </w:p>
    <w:p w:rsidR="00000000" w:rsidRDefault="00000000">
      <w:pPr>
        <w:rPr>
          <w:sz w:val="24"/>
          <w:lang w:val="fr-FR"/>
        </w:rPr>
      </w:pPr>
      <w:r>
        <w:rPr>
          <w:sz w:val="24"/>
          <w:lang w:val="fr-FR"/>
        </w:rPr>
        <w:t>237.</w:t>
      </w:r>
      <w:r>
        <w:rPr>
          <w:sz w:val="24"/>
          <w:lang w:val="fr-FR"/>
        </w:rPr>
        <w:tab/>
        <w:t>La mise en application du programme de vulgarisation de matériaux locaux connaît un retard du fait des problèmes financiers qui se posent. Il s’ensuit que l’auto-construction qui représente la seule voie d’accès au logement ne bénéficie d’aucune subvention de l’Etat. Dans ce cadre, pour combler le vide, les populations prennent elles-mêmes en charge la construction de leurs logements avec le peu de moyens dont elles disposent. Les principales sources de motivation sont les suivantes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incapacité ou refus d’accéder aux logements produits en milieu urbain pour les raisons suivantes :</w:t>
      </w:r>
    </w:p>
    <w:p w:rsidR="00000000" w:rsidRDefault="00000000">
      <w:pPr>
        <w:rPr>
          <w:sz w:val="24"/>
          <w:lang w:val="fr-FR"/>
        </w:rPr>
      </w:pPr>
      <w:r>
        <w:rPr>
          <w:sz w:val="24"/>
          <w:lang w:val="fr-FR"/>
        </w:rPr>
        <w:tab/>
      </w:r>
      <w:r>
        <w:rPr>
          <w:sz w:val="24"/>
          <w:lang w:val="fr-FR"/>
        </w:rPr>
        <w:tab/>
        <w:t>*</w:t>
      </w:r>
      <w:r>
        <w:rPr>
          <w:sz w:val="24"/>
          <w:lang w:val="fr-FR"/>
        </w:rPr>
        <w:tab/>
        <w:t>manque de moyens financiers ;</w:t>
      </w:r>
    </w:p>
    <w:p w:rsidR="00000000" w:rsidRDefault="00000000">
      <w:pPr>
        <w:rPr>
          <w:sz w:val="24"/>
          <w:lang w:val="fr-FR"/>
        </w:rPr>
      </w:pPr>
      <w:r>
        <w:rPr>
          <w:sz w:val="24"/>
          <w:lang w:val="fr-FR"/>
        </w:rPr>
        <w:tab/>
      </w:r>
      <w:r>
        <w:rPr>
          <w:sz w:val="24"/>
          <w:lang w:val="fr-FR"/>
        </w:rPr>
        <w:tab/>
        <w:t>*</w:t>
      </w:r>
      <w:r>
        <w:rPr>
          <w:sz w:val="24"/>
          <w:lang w:val="fr-FR"/>
        </w:rPr>
        <w:tab/>
        <w:t>insuffisance de logements disponibles pour la plupart des ménages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désir d’avoir son propre logement et de se libérer des charges locatives souvent trop contraignantes.</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désir d’avoir un patrimoine immobilier pour pouvoir le léguer aux enfants.</w:t>
      </w:r>
    </w:p>
    <w:p w:rsidR="00000000" w:rsidRDefault="00000000">
      <w:pPr>
        <w:rPr>
          <w:sz w:val="24"/>
          <w:lang w:val="fr-FR"/>
        </w:rPr>
      </w:pPr>
    </w:p>
    <w:p w:rsidR="00000000" w:rsidRDefault="00000000">
      <w:pPr>
        <w:rPr>
          <w:sz w:val="24"/>
          <w:lang w:val="fr-FR"/>
        </w:rPr>
      </w:pPr>
      <w:r>
        <w:rPr>
          <w:sz w:val="24"/>
          <w:lang w:val="fr-FR"/>
        </w:rPr>
        <w:t>-</w:t>
      </w:r>
      <w:r>
        <w:rPr>
          <w:sz w:val="24"/>
          <w:lang w:val="fr-FR"/>
        </w:rPr>
        <w:tab/>
        <w:t>volonté d’affirmer une position sociale assez élevée vis- à- vis de la famille, des parents-et de la société en devenant propriétaire.</w:t>
      </w:r>
    </w:p>
    <w:p w:rsidR="00000000" w:rsidRDefault="00000000">
      <w:pPr>
        <w:rPr>
          <w:sz w:val="24"/>
          <w:lang w:val="fr-FR"/>
        </w:rPr>
      </w:pPr>
    </w:p>
    <w:p w:rsidR="00000000" w:rsidRDefault="00000000">
      <w:pPr>
        <w:rPr>
          <w:sz w:val="24"/>
          <w:lang w:val="fr-FR"/>
        </w:rPr>
      </w:pPr>
      <w:r>
        <w:rPr>
          <w:sz w:val="24"/>
          <w:lang w:val="fr-FR"/>
        </w:rPr>
        <w:t>238.</w:t>
      </w:r>
      <w:r>
        <w:rPr>
          <w:sz w:val="24"/>
          <w:lang w:val="fr-FR"/>
        </w:rPr>
        <w:tab/>
        <w:t>Les logements en milieu rural doivent faire l’objet d’une amélioration afin d`offrir un cadre sain permettant l’épanouissement physique, intellectuel et spirituel des occupants. Les systèmes d’assainissement fiables devraient être envisagés. L’alimentation en eau potable et en électricité doivent également trouver des solutions afin d’offrir un minimum de commodité aux populations rurales.</w:t>
      </w:r>
    </w:p>
    <w:p w:rsidR="00000000" w:rsidRDefault="00000000">
      <w:pPr>
        <w:rPr>
          <w:sz w:val="24"/>
          <w:lang w:val="fr-FR"/>
        </w:rPr>
      </w:pPr>
    </w:p>
    <w:p w:rsidR="00000000" w:rsidRDefault="00000000">
      <w:pPr>
        <w:rPr>
          <w:sz w:val="24"/>
          <w:lang w:val="fr-FR"/>
        </w:rPr>
      </w:pPr>
      <w:r>
        <w:rPr>
          <w:sz w:val="24"/>
          <w:lang w:val="fr-FR"/>
        </w:rPr>
        <w:t>239.</w:t>
      </w:r>
      <w:r>
        <w:rPr>
          <w:b/>
          <w:bCs/>
          <w:sz w:val="24"/>
          <w:lang w:val="fr-FR"/>
        </w:rPr>
        <w:tab/>
        <w:t>c)</w:t>
      </w:r>
      <w:r>
        <w:rPr>
          <w:sz w:val="24"/>
          <w:lang w:val="fr-FR"/>
        </w:rPr>
        <w:t xml:space="preserve"> Dans l’ensemble, 78% des ménages ne disposent pas de l’électricité. En milieu rural, le pourcentage des ménages disposant de l’électricité est insignifiant: 6% seulement contre 5% en milieu urbain. Le réseau électrique national est encore trop faible pour couvrir tout le pays. Des projets sont initiés pour le renforcement de la capacité de production de l’énergie électrique au Bénin. Parmi ces projets, on peut notamment retenir</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projet d’électrification de dix sept (17) centres ruraux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projet d’interconnexion électrique des localités rurales dans le nord ouest du pays;</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projet d’extension de la centrale thermique diesel de la SBEE à Parakou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projet de renforcement des réseaux HTA dans les villes de Cotonou et de Porto-Novo : passage en souterrain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projet d’extension et de renforcement des réseaux électriques de Cotonou, Porto-Novo et Abomey-Calavi.</w:t>
      </w:r>
    </w:p>
    <w:p w:rsidR="00000000" w:rsidRDefault="00000000">
      <w:pPr>
        <w:rPr>
          <w:sz w:val="24"/>
          <w:lang w:val="fr-FR"/>
        </w:rPr>
      </w:pPr>
    </w:p>
    <w:p w:rsidR="00000000" w:rsidRDefault="00000000">
      <w:pPr>
        <w:rPr>
          <w:sz w:val="24"/>
          <w:lang w:val="fr-FR"/>
        </w:rPr>
      </w:pPr>
      <w:r>
        <w:rPr>
          <w:sz w:val="24"/>
          <w:lang w:val="fr-FR"/>
        </w:rPr>
        <w:t>240.</w:t>
      </w:r>
      <w:r>
        <w:rPr>
          <w:sz w:val="24"/>
          <w:lang w:val="fr-FR"/>
        </w:rPr>
        <w:tab/>
        <w:t>Par ailleurs, il existe des projets de construction de barrages nationaux ou multinationaux (projets communs avec le Togo ou avec le Nigeria et le Ghana...), mais le prix du kilowatt-heure, révisé toujours à la hausse, rend l’électricité inaccessible à la plupart des ménages.</w:t>
      </w:r>
    </w:p>
    <w:p w:rsidR="00000000" w:rsidRDefault="00000000">
      <w:pPr>
        <w:rPr>
          <w:sz w:val="24"/>
          <w:lang w:val="fr-FR"/>
        </w:rPr>
      </w:pPr>
    </w:p>
    <w:p w:rsidR="00000000" w:rsidRDefault="00000000">
      <w:pPr>
        <w:rPr>
          <w:sz w:val="24"/>
          <w:lang w:val="fr-FR"/>
        </w:rPr>
      </w:pPr>
      <w:r>
        <w:rPr>
          <w:sz w:val="24"/>
          <w:lang w:val="fr-FR"/>
        </w:rPr>
        <w:t>241.</w:t>
      </w:r>
      <w:r>
        <w:rPr>
          <w:b/>
          <w:bCs/>
          <w:sz w:val="24"/>
          <w:lang w:val="fr-FR"/>
        </w:rPr>
        <w:tab/>
        <w:t xml:space="preserve">d) </w:t>
      </w:r>
      <w:r>
        <w:rPr>
          <w:sz w:val="24"/>
          <w:lang w:val="fr-FR"/>
        </w:rPr>
        <w:t>Pour ce qui concerne l’accès à l’eau, on peut noter que dans l’ensemble, 44% des ménages disposent de l’eau courante dans le logement ou à l’extérieur du logement ou s’approvisionnent à une fontaine publique. Cette proportion est deux fois plus élevée en milieu urbain qu’en milieu rural (68% contre 30%). En milieu rural, 16% des ménages utilisent l’eau provenant des forages contre 5% des ménages urbains. Les puits protégés sont également .source d’approvisionnement pour 6% des ménages aussi bien en milieu rural qu’en milieu urbain. Par ailleurs, on constate que l’utilisation d’eau provenant de puits non protégés est encore répandue (21%), cette proportion n’ayant pas varié entre la première enquête démographique et de santé du Bénin (1996) et la seconde (2001) ; de plus, il faut noter que 12% des ménages continuent de s’approvisionner en eau de la rivière, mare ou marigot, qui sont généralement considérés comme des sources insalubres. La plupart des projets d’adduction d’eau concernent d’abord les villes. Toutefois, ces dernières années, d’importants moyens ont été mis en œuvre pour multiplier les forages dans le milieu rural, notamment dans les zones de prévalence du ver de Guinée. Ces efforts ont certainement porté leur fruit; mais il reste encore un peu moins des ménages ruraux qui ne disposent pas d’eau potable (48%). D’autres projets de forages ont permis d’améliorer la situation et les problèmes liés à la réparation des pompes ont trouvé des solutions durables. Par ailleurs, on note que 63% des</w:t>
      </w:r>
    </w:p>
    <w:p w:rsidR="00000000" w:rsidRDefault="00000000">
      <w:pPr>
        <w:rPr>
          <w:sz w:val="24"/>
          <w:lang w:val="fr-FR"/>
        </w:rPr>
      </w:pPr>
    </w:p>
    <w:p w:rsidR="00000000" w:rsidRDefault="00000000">
      <w:pPr>
        <w:rPr>
          <w:sz w:val="24"/>
          <w:lang w:val="fr-FR"/>
        </w:rPr>
      </w:pPr>
      <w:r>
        <w:rPr>
          <w:sz w:val="24"/>
          <w:lang w:val="fr-FR"/>
        </w:rPr>
        <w:t>242.</w:t>
      </w:r>
      <w:r>
        <w:rPr>
          <w:sz w:val="24"/>
          <w:lang w:val="fr-FR"/>
        </w:rPr>
        <w:tab/>
        <w:t>L’aboutissement de la réforme entreprise depuis quelques années devrait permettre d’assainir les mœurs dans ce domaine.</w:t>
      </w:r>
    </w:p>
    <w:p w:rsidR="00000000" w:rsidRDefault="00000000">
      <w:pPr>
        <w:rPr>
          <w:sz w:val="24"/>
          <w:lang w:val="fr-FR"/>
        </w:rPr>
      </w:pPr>
    </w:p>
    <w:p w:rsidR="00000000" w:rsidRDefault="00000000">
      <w:pPr>
        <w:rPr>
          <w:b/>
          <w:bCs/>
          <w:sz w:val="24"/>
          <w:lang w:val="fr-FR"/>
        </w:rPr>
      </w:pPr>
      <w:r>
        <w:rPr>
          <w:b/>
          <w:bCs/>
          <w:sz w:val="24"/>
          <w:u w:val="single"/>
          <w:lang w:val="fr-FR"/>
        </w:rPr>
        <w:t>12. Article 12 du Pacte</w:t>
      </w:r>
      <w:r>
        <w:rPr>
          <w:b/>
          <w:bCs/>
          <w:sz w:val="24"/>
          <w:lang w:val="fr-FR"/>
        </w:rPr>
        <w:t xml:space="preserve"> : Droit à la santé physique et mentale</w:t>
      </w:r>
    </w:p>
    <w:p w:rsidR="00000000" w:rsidRDefault="00000000">
      <w:pPr>
        <w:rPr>
          <w:b/>
          <w:bCs/>
          <w:sz w:val="24"/>
          <w:lang w:val="fr-FR"/>
        </w:rPr>
      </w:pPr>
    </w:p>
    <w:p w:rsidR="00000000" w:rsidRDefault="00000000">
      <w:pPr>
        <w:rPr>
          <w:b/>
          <w:bCs/>
          <w:sz w:val="24"/>
          <w:lang w:val="fr-FR"/>
        </w:rPr>
      </w:pPr>
      <w:r>
        <w:rPr>
          <w:b/>
          <w:bCs/>
          <w:sz w:val="24"/>
          <w:lang w:val="fr-FR"/>
        </w:rPr>
        <w:t>12.1</w:t>
      </w:r>
    </w:p>
    <w:p w:rsidR="00000000" w:rsidRDefault="00000000">
      <w:pPr>
        <w:rPr>
          <w:b/>
          <w:bCs/>
          <w:sz w:val="24"/>
          <w:lang w:val="fr-FR"/>
        </w:rPr>
      </w:pPr>
    </w:p>
    <w:p w:rsidR="00000000" w:rsidRDefault="00000000">
      <w:pPr>
        <w:rPr>
          <w:sz w:val="24"/>
          <w:lang w:val="fr-FR"/>
        </w:rPr>
      </w:pPr>
      <w:r>
        <w:rPr>
          <w:sz w:val="24"/>
          <w:lang w:val="fr-FR"/>
        </w:rPr>
        <w:t>243.</w:t>
      </w:r>
      <w:r>
        <w:rPr>
          <w:sz w:val="24"/>
          <w:lang w:val="fr-FR"/>
        </w:rPr>
        <w:tab/>
        <w:t>Malgré les résultats enregistrés en matière de protection de la santé physique et mentale de la population béninoise, la situation demeure précaire au Bénin et se caractérise par l’endémie du paludisme, la malnutrition, les problèmes d’hygiène, l’insuffisance d’accès à l’eau potable ainsi que les risques liés au VIH/SIDA.</w:t>
      </w:r>
    </w:p>
    <w:p w:rsidR="00000000" w:rsidRDefault="00000000">
      <w:pPr>
        <w:rPr>
          <w:sz w:val="24"/>
          <w:lang w:val="fr-FR"/>
        </w:rPr>
      </w:pPr>
    </w:p>
    <w:p w:rsidR="00000000" w:rsidRDefault="00000000">
      <w:pPr>
        <w:rPr>
          <w:b/>
          <w:bCs/>
          <w:sz w:val="24"/>
          <w:lang w:val="fr-FR"/>
        </w:rPr>
      </w:pPr>
      <w:r>
        <w:rPr>
          <w:b/>
          <w:bCs/>
          <w:sz w:val="24"/>
          <w:lang w:val="fr-FR"/>
        </w:rPr>
        <w:t>12. 2</w:t>
      </w:r>
    </w:p>
    <w:p w:rsidR="00000000" w:rsidRDefault="00000000">
      <w:pPr>
        <w:rPr>
          <w:b/>
          <w:bCs/>
          <w:sz w:val="24"/>
          <w:lang w:val="fr-FR"/>
        </w:rPr>
      </w:pPr>
    </w:p>
    <w:p w:rsidR="00000000" w:rsidRDefault="00000000">
      <w:pPr>
        <w:rPr>
          <w:sz w:val="24"/>
          <w:lang w:val="fr-FR"/>
        </w:rPr>
      </w:pPr>
      <w:r>
        <w:rPr>
          <w:sz w:val="24"/>
          <w:lang w:val="fr-FR"/>
        </w:rPr>
        <w:t>244</w:t>
      </w:r>
      <w:r>
        <w:rPr>
          <w:b/>
          <w:bCs/>
          <w:sz w:val="24"/>
          <w:lang w:val="fr-FR"/>
        </w:rPr>
        <w:t>.</w:t>
      </w:r>
      <w:r>
        <w:rPr>
          <w:b/>
          <w:bCs/>
          <w:sz w:val="24"/>
          <w:lang w:val="fr-FR"/>
        </w:rPr>
        <w:tab/>
        <w:t>a)</w:t>
      </w:r>
      <w:r>
        <w:rPr>
          <w:sz w:val="24"/>
          <w:lang w:val="fr-FR"/>
        </w:rPr>
        <w:t xml:space="preserve"> La vision du Bénin contenue dans les Etudes nationales de perspectives à long terme Bénin 2025 met l’accent sur le bien-être social qui repose, entre autres, sur les éléments suivants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Soins de santé de qualité ;</w:t>
      </w:r>
    </w:p>
    <w:p w:rsidR="00000000" w:rsidRDefault="00000000">
      <w:pPr>
        <w:rPr>
          <w:sz w:val="24"/>
          <w:lang w:val="fr-FR"/>
        </w:rPr>
      </w:pPr>
      <w:r>
        <w:rPr>
          <w:sz w:val="24"/>
          <w:lang w:val="fr-FR"/>
        </w:rPr>
        <w:t>-</w:t>
      </w:r>
      <w:r>
        <w:rPr>
          <w:sz w:val="24"/>
          <w:lang w:val="fr-FR"/>
        </w:rPr>
        <w:tab/>
        <w:t>Eau potable, électricité et habitat sain pour tous ;</w:t>
      </w:r>
    </w:p>
    <w:p w:rsidR="00000000" w:rsidRDefault="00000000">
      <w:pPr>
        <w:rPr>
          <w:sz w:val="24"/>
          <w:lang w:val="fr-FR"/>
        </w:rPr>
      </w:pPr>
      <w:r>
        <w:rPr>
          <w:sz w:val="24"/>
          <w:lang w:val="fr-FR"/>
        </w:rPr>
        <w:t>-</w:t>
      </w:r>
      <w:r>
        <w:rPr>
          <w:sz w:val="24"/>
          <w:lang w:val="fr-FR"/>
        </w:rPr>
        <w:tab/>
        <w:t>Cadre de vie sain.</w:t>
      </w:r>
    </w:p>
    <w:p w:rsidR="00000000" w:rsidRDefault="00000000">
      <w:pPr>
        <w:rPr>
          <w:sz w:val="24"/>
          <w:lang w:val="fr-FR"/>
        </w:rPr>
      </w:pPr>
    </w:p>
    <w:p w:rsidR="00000000" w:rsidRDefault="00000000">
      <w:pPr>
        <w:rPr>
          <w:sz w:val="24"/>
          <w:lang w:val="fr-FR"/>
        </w:rPr>
      </w:pPr>
      <w:r>
        <w:rPr>
          <w:sz w:val="24"/>
          <w:lang w:val="fr-FR"/>
        </w:rPr>
        <w:t>245.</w:t>
      </w:r>
      <w:r>
        <w:rPr>
          <w:sz w:val="24"/>
          <w:lang w:val="fr-FR"/>
        </w:rPr>
        <w:tab/>
        <w:t>Cette vision s’est progressivement concrétisée grâce à la mise en œuvre des différents Programmes d’action du gouvernement (PAG). Ce qui explique par exemple que les actions visant l’amélioration des conditions socio-sanitaires des populations occupent une place de choix dans le (PAG 2) en cours d’exécution où un total de 59 actions ont été assignées au Ministère de la santé publique, essentiellement dans le domaine 06 relatif au renforcement de la lutte contre la pauvreté. La mission de ce ministère a donc évolué avec la prise en compte de la lutte contre la pauvreté comme objectif de développement durable du Bénin. Désormais, cette mission consiste à « améliorer les conditions socio-sanitaires des familles sur la base d’un système intégrant les populations pauvres et indigentes ». Le souci de permettre au Ministère de santé publique de s’acquitter convenablement de sa mission a imposé l’élaboration du document de Politique et stratégies nationales de développement du secteur de la santé. Fort de cela, des reformes en cours ont été renforcées et d’autres qui se sont avérées impérieuses sont progressivement mises en œuvre à travers deux leviers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systèmes d’appuis ;</w:t>
      </w:r>
    </w:p>
    <w:p w:rsidR="00000000" w:rsidRDefault="00000000">
      <w:pPr>
        <w:rPr>
          <w:sz w:val="24"/>
          <w:lang w:val="fr-FR"/>
        </w:rPr>
      </w:pPr>
      <w:r>
        <w:rPr>
          <w:sz w:val="24"/>
          <w:lang w:val="fr-FR"/>
        </w:rPr>
        <w:t>-</w:t>
      </w:r>
      <w:r>
        <w:rPr>
          <w:sz w:val="24"/>
          <w:lang w:val="fr-FR"/>
        </w:rPr>
        <w:tab/>
        <w:t>les activités de santé.</w:t>
      </w:r>
    </w:p>
    <w:p w:rsidR="00000000" w:rsidRDefault="00000000">
      <w:pPr>
        <w:rPr>
          <w:sz w:val="24"/>
          <w:lang w:val="fr-FR"/>
        </w:rPr>
      </w:pPr>
    </w:p>
    <w:p w:rsidR="00000000" w:rsidRDefault="00000000">
      <w:pPr>
        <w:rPr>
          <w:sz w:val="24"/>
          <w:lang w:val="fr-FR"/>
        </w:rPr>
      </w:pPr>
      <w:r>
        <w:rPr>
          <w:sz w:val="24"/>
          <w:lang w:val="fr-FR"/>
        </w:rPr>
        <w:t>246.</w:t>
      </w:r>
      <w:r>
        <w:rPr>
          <w:sz w:val="24"/>
          <w:lang w:val="fr-FR"/>
        </w:rPr>
        <w:tab/>
      </w:r>
      <w:r>
        <w:rPr>
          <w:b/>
          <w:bCs/>
          <w:sz w:val="24"/>
          <w:lang w:val="fr-FR"/>
        </w:rPr>
        <w:t>b)</w:t>
      </w:r>
      <w:r>
        <w:rPr>
          <w:sz w:val="24"/>
          <w:lang w:val="fr-FR"/>
        </w:rPr>
        <w:t xml:space="preserve"> Les réalisations intervenues dans le secteur de la santé sont très importantes:</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bâtiments des six (06) Directions départementales de la santé publique (DDSP) sont réalisés et terminées en 2001 ;</w:t>
      </w:r>
    </w:p>
    <w:p w:rsidR="00000000" w:rsidRDefault="00000000">
      <w:pPr>
        <w:rPr>
          <w:sz w:val="24"/>
          <w:lang w:val="fr-FR"/>
        </w:rPr>
      </w:pPr>
    </w:p>
    <w:p w:rsidR="00000000" w:rsidRDefault="00000000">
      <w:pPr>
        <w:rPr>
          <w:sz w:val="24"/>
          <w:lang w:val="fr-FR"/>
        </w:rPr>
      </w:pPr>
      <w:r>
        <w:rPr>
          <w:sz w:val="24"/>
          <w:lang w:val="fr-FR"/>
        </w:rPr>
        <w:t>-</w:t>
      </w:r>
      <w:r>
        <w:rPr>
          <w:sz w:val="24"/>
          <w:lang w:val="fr-FR"/>
        </w:rPr>
        <w:tab/>
        <w:t>un système de dépistage et de traitement des cancers génitaux a été mis en place. Il reste la création et l’équipement des services des gérontologies dans les Centres hospitaliers départementaux (CHD).</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seringues autobloquantes sont acquises ;Cent (100) agents sont formés à la surveillance épidémiologique des maladies cibles du Programme élargi de vaccination (PEV). Des supervisions sont organisées de façon périodique (mensuelle et trimestrielle) dans toutes les formations sanitaires. Et cinq (05) monitorings (semestriels) ont été également organisés dans toutes les formations sanitaires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huit (08) hôpitaux de zone ont été construits et six (06) complètement équipés ;</w:t>
      </w:r>
    </w:p>
    <w:p w:rsidR="00000000" w:rsidRDefault="00000000">
      <w:pPr>
        <w:rPr>
          <w:sz w:val="24"/>
          <w:lang w:val="fr-FR"/>
        </w:rPr>
      </w:pPr>
    </w:p>
    <w:p w:rsidR="00000000" w:rsidRDefault="00000000">
      <w:pPr>
        <w:rPr>
          <w:sz w:val="24"/>
          <w:lang w:val="fr-FR"/>
        </w:rPr>
      </w:pPr>
      <w:r>
        <w:rPr>
          <w:sz w:val="24"/>
          <w:lang w:val="fr-FR"/>
        </w:rPr>
        <w:t>-</w:t>
      </w:r>
      <w:r>
        <w:rPr>
          <w:sz w:val="24"/>
          <w:lang w:val="fr-FR"/>
        </w:rPr>
        <w:tab/>
        <w:t>soixante quinze (75) centres de santé d’arrondissement et de seize (16).centres de santé de commune ont été construits et équipés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l’extension du Centre hospitalier départemental (CHD) du Zou et la construction de logement pour la mission chinoise sont réalisées ; la réhabilitation du CHD/Mono par la construction en cours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réhabilitation et l’équipement du centre national hospitalier universitaire (CNHU) sont en cours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construction du service de cardiologie du CNHU est réalisée ;</w:t>
      </w:r>
    </w:p>
    <w:p w:rsidR="00000000" w:rsidRDefault="00000000">
      <w:pPr>
        <w:rPr>
          <w:sz w:val="24"/>
          <w:lang w:val="fr-FR"/>
        </w:rPr>
      </w:pPr>
    </w:p>
    <w:p w:rsidR="00000000" w:rsidRDefault="00000000">
      <w:pPr>
        <w:rPr>
          <w:sz w:val="24"/>
          <w:lang w:val="fr-FR"/>
        </w:rPr>
      </w:pPr>
      <w:r>
        <w:rPr>
          <w:sz w:val="24"/>
          <w:lang w:val="fr-FR"/>
        </w:rPr>
        <w:t>-</w:t>
      </w:r>
      <w:r>
        <w:rPr>
          <w:sz w:val="24"/>
          <w:lang w:val="fr-FR"/>
        </w:rPr>
        <w:tab/>
        <w:t>vingt trois (23)</w:t>
      </w:r>
      <w:r>
        <w:rPr>
          <w:sz w:val="24"/>
          <w:lang w:val="fr-FR"/>
        </w:rPr>
        <w:tab/>
        <w:t>centres d’action de solidarité pour l’évolution de la santé ont été construits et réceptionnés sur les vingt quatre (24) prévus (99%)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laboratoire national de santé publique a été réhabilité en vue du renforcement des capacités d’intervention. Le choix d’une réhabilitation à la place d’une construction explique le taux d’exécution financière de 70%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construction d’un bâtiment (Rez-de-chaussée + 2 étages) est achevée et réceptionnée à l’hôpital de la mère et de l’enfant (Homel), ex- Maternité Lagune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mise en place de l’internat des hôpitaux est en cours à 1a Faculté des sciences de la santé (FSS), au Centre psychiatrique de Jacquot et à l’Homel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création du Service d’aide médicale d’urgence du Bénin (Samu-Bénin)</w:t>
      </w:r>
    </w:p>
    <w:p w:rsidR="00000000" w:rsidRDefault="00000000">
      <w:pPr>
        <w:rPr>
          <w:sz w:val="24"/>
          <w:lang w:val="fr-FR"/>
        </w:rPr>
      </w:pPr>
    </w:p>
    <w:p w:rsidR="00000000" w:rsidRDefault="00000000">
      <w:pPr>
        <w:rPr>
          <w:sz w:val="24"/>
          <w:lang w:val="fr-FR"/>
        </w:rPr>
      </w:pPr>
      <w:r>
        <w:rPr>
          <w:sz w:val="24"/>
          <w:lang w:val="fr-FR"/>
        </w:rPr>
        <w:t>247.</w:t>
      </w:r>
      <w:r>
        <w:rPr>
          <w:sz w:val="24"/>
          <w:lang w:val="fr-FR"/>
        </w:rPr>
        <w:tab/>
        <w:t>Le Samu-Bénin est née d’une expérience originale en décembre 1995 à l’occasion de la conférence des chefs d’Etat des pays francophones où la coopération canadienne avait fourni deux ambulances médicalisées, des moyens de radio-communication et assuré une formation de courte durée d’une équipe de médecin, d’infirmier et d’ambulanciers pour la couverture de cet important rendez-vous qui avait connu la participation de plus de cinquante mille (50.000) personnes et de centaines de hautes personnalités. Cette expérience a permis de comprendre qu’avec des moyens adéquats et une organisation rationnelle, il est possible de prendre en charge de façon efficace, les urgences extrahospitalières au Bénin. D’où l’idée de créer le Samu dont le décret de création a été signé le 08 Avril 1999. Le Samu-Bénin a démarré ses activités le 15 novembre 1999. L’hôpital sort de ses murs pour porter secours à la population à domicile. Sur la voie publique, sur son lieu de travail, au stade, au marché ou dans une autre structure sanitaire. Dès l’apparition brutale d’un problème de santé qui nécessite des soins urgents, il suffit d’appeler ou de faire appeler le numéro d’urgence du Samu-Bénin. Vingt quatre (24) heures sur Vingt quatre (24), il assure une écoute médicale permanente et déclenche la réponse la mieux adaptée à chaque situation de détresse vitale. Il a égaiement couvert des manifestations et rencontres nationales et internationales soit 08 couvertures en 2000, 12 en 2002, 35 en 2003 et 38 en 2004.</w:t>
      </w:r>
    </w:p>
    <w:p w:rsidR="00000000" w:rsidRDefault="00000000">
      <w:pPr>
        <w:rPr>
          <w:sz w:val="24"/>
          <w:lang w:val="fr-FR"/>
        </w:rPr>
      </w:pPr>
    </w:p>
    <w:p w:rsidR="00000000" w:rsidRDefault="00000000">
      <w:pPr>
        <w:rPr>
          <w:sz w:val="24"/>
          <w:lang w:val="fr-FR"/>
        </w:rPr>
      </w:pPr>
      <w:r>
        <w:rPr>
          <w:sz w:val="24"/>
          <w:lang w:val="fr-FR"/>
        </w:rPr>
        <w:t>248.</w:t>
      </w:r>
      <w:r>
        <w:rPr>
          <w:sz w:val="24"/>
          <w:lang w:val="fr-FR"/>
        </w:rPr>
        <w:tab/>
        <w:t>Le Samu-Bénin couvre l’ensemble du territoire nationale à travers six (06) services mobiles d’urgence et de réanimation (Smur ou antennes départementales) dans chacun des anciens départements. Il dispose dès son démarrage d’un arsenal de matériels pour la prise en charge des autres antennes. Au regard de la demande de sa prestation, le Samu-Bénin est aujourd’hui considéré comme une expérience très concluante dans la mise en œuvre des réformes dans le secteur santé. Afin de lui permettre de satisfaire davantage les attentes des populations, certaines mesures s’imposent dont : le renouvellement de son arsenal médico-technique ; l’agrandissement du parc automobile ; la construction d’un siège de la coordination nationale ; la formation continue voire diplômante du personnel de santé en matière de médecine, d’où il faut envisager la création d’un centre d’enseignement des soins d’urgence sous la dépendance du Samu ; l’attribution par le ministère de l’intérieur,, d’une fréquence du système de radiocommunication du Samu ; l’attribution d’un numéro de téléphone abrégé et gratuit comme celui des sapeurs pompiers et de la police nationale afin de permettre aux populations, un usage facile des services du Samu .</w:t>
      </w:r>
    </w:p>
    <w:p w:rsidR="00000000" w:rsidRDefault="00000000">
      <w:pPr>
        <w:rPr>
          <w:b/>
          <w:bCs/>
          <w:sz w:val="24"/>
          <w:lang w:val="fr-FR"/>
        </w:rPr>
      </w:pPr>
    </w:p>
    <w:p w:rsidR="00000000" w:rsidRDefault="00000000">
      <w:pPr>
        <w:rPr>
          <w:b/>
          <w:bCs/>
          <w:sz w:val="24"/>
          <w:lang w:val="fr-FR"/>
        </w:rPr>
      </w:pPr>
      <w:r>
        <w:rPr>
          <w:b/>
          <w:bCs/>
          <w:sz w:val="24"/>
          <w:lang w:val="fr-FR"/>
        </w:rPr>
        <w:t>12.3</w:t>
      </w:r>
    </w:p>
    <w:p w:rsidR="00000000" w:rsidRDefault="00000000">
      <w:pPr>
        <w:rPr>
          <w:b/>
          <w:bCs/>
          <w:sz w:val="24"/>
          <w:lang w:val="fr-FR"/>
        </w:rPr>
      </w:pPr>
    </w:p>
    <w:p w:rsidR="00000000" w:rsidRDefault="00000000">
      <w:pPr>
        <w:rPr>
          <w:sz w:val="24"/>
          <w:lang w:val="fr-FR"/>
        </w:rPr>
      </w:pPr>
      <w:r>
        <w:rPr>
          <w:sz w:val="24"/>
          <w:lang w:val="fr-FR"/>
        </w:rPr>
        <w:t>249.</w:t>
      </w:r>
      <w:r>
        <w:rPr>
          <w:sz w:val="24"/>
          <w:lang w:val="fr-FR"/>
        </w:rPr>
        <w:tab/>
        <w:t>Pour l’année 2004, 10,73 % des dépenses de l’Etat sont consacrées au secteur de la santé. Selon les prévisions pour l’année 2005, ce pourcentage est de 10,61% part du PNB allouée à la santé. Ce taux était de 16,11% en 1998, 18,26% en 1999. Il connaît une diminution progressive (14,49% en 2000, 14,23% en 2001, 13,59% en 2002).</w:t>
      </w:r>
    </w:p>
    <w:p w:rsidR="00000000" w:rsidRDefault="00000000">
      <w:pPr>
        <w:rPr>
          <w:sz w:val="24"/>
          <w:lang w:val="fr-FR"/>
        </w:rPr>
      </w:pPr>
    </w:p>
    <w:p w:rsidR="00000000" w:rsidRDefault="00000000">
      <w:pPr>
        <w:rPr>
          <w:sz w:val="24"/>
          <w:lang w:val="fr-FR"/>
        </w:rPr>
      </w:pPr>
      <w:r>
        <w:rPr>
          <w:sz w:val="24"/>
          <w:lang w:val="fr-FR"/>
        </w:rPr>
        <w:t>250.</w:t>
      </w:r>
      <w:r>
        <w:rPr>
          <w:sz w:val="24"/>
          <w:lang w:val="fr-FR"/>
        </w:rPr>
        <w:tab/>
        <w:t>La réforme budgétaire a laquelle le secteur de la santé est l’un des premiers adhérents a amené à œuvrer d’une part, de plus en plus à une meilleure allocation des ressources sur des critères d’équité et d`objectivité et d’autre part, à leur utilisation rationnelle. Ce qui impose une évaluation permanente et un suivi physique et financier de la mise en œuvre de la politique sanitaire du pays.</w:t>
      </w:r>
    </w:p>
    <w:p w:rsidR="00000000" w:rsidRDefault="00000000">
      <w:pPr>
        <w:rPr>
          <w:sz w:val="24"/>
          <w:lang w:val="fr-FR"/>
        </w:rPr>
      </w:pPr>
    </w:p>
    <w:p w:rsidR="00000000" w:rsidRDefault="00000000">
      <w:pPr>
        <w:rPr>
          <w:b/>
          <w:bCs/>
          <w:sz w:val="24"/>
          <w:lang w:val="fr-FR"/>
        </w:rPr>
      </w:pPr>
      <w:r>
        <w:rPr>
          <w:b/>
          <w:bCs/>
          <w:sz w:val="24"/>
          <w:lang w:val="fr-FR"/>
        </w:rPr>
        <w:t>12.4</w:t>
      </w:r>
    </w:p>
    <w:p w:rsidR="00000000" w:rsidRDefault="00000000">
      <w:pPr>
        <w:rPr>
          <w:b/>
          <w:bCs/>
          <w:sz w:val="24"/>
          <w:lang w:val="fr-FR"/>
        </w:rPr>
      </w:pPr>
    </w:p>
    <w:p w:rsidR="00000000" w:rsidRDefault="00000000">
      <w:pPr>
        <w:rPr>
          <w:sz w:val="24"/>
          <w:lang w:val="fr-FR"/>
        </w:rPr>
      </w:pPr>
      <w:r>
        <w:rPr>
          <w:sz w:val="24"/>
          <w:lang w:val="fr-FR"/>
        </w:rPr>
        <w:t>251.</w:t>
      </w:r>
      <w:r>
        <w:rPr>
          <w:b/>
          <w:bCs/>
          <w:sz w:val="24"/>
          <w:lang w:val="fr-FR"/>
        </w:rPr>
        <w:tab/>
        <w:t>a)</w:t>
      </w:r>
      <w:r>
        <w:rPr>
          <w:sz w:val="24"/>
          <w:lang w:val="fr-FR"/>
        </w:rPr>
        <w:t xml:space="preserve"> Le taux de mortalité infantile (TMI) a chuté de 25 points passant de 114 pour mille à 89 pour mille. Le taux de mortalité infanto juvénile (TMM5) est passé de 203 à 160 pour mille (voir tableau ci-dessous).</w:t>
      </w:r>
    </w:p>
    <w:p w:rsidR="00000000" w:rsidRDefault="00000000">
      <w:pPr>
        <w:rPr>
          <w:sz w:val="24"/>
          <w:lang w:val="fr-FR"/>
        </w:rPr>
      </w:pPr>
    </w:p>
    <w:p w:rsidR="00000000" w:rsidRDefault="00000000">
      <w:pPr>
        <w:rPr>
          <w:sz w:val="24"/>
          <w:lang w:val="fr-FR"/>
        </w:rPr>
      </w:pPr>
      <w:r>
        <w:rPr>
          <w:b/>
          <w:bCs/>
          <w:sz w:val="24"/>
          <w:u w:val="single"/>
          <w:lang w:val="fr-FR"/>
        </w:rPr>
        <w:t>Tableau n°21</w:t>
      </w:r>
      <w:r>
        <w:rPr>
          <w:sz w:val="24"/>
          <w:lang w:val="fr-FR"/>
        </w:rPr>
        <w:t xml:space="preserve"> : Taux de mortalité des enfants de moins de cinq (05) ans de 1996 à 2001</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492"/>
        <w:gridCol w:w="1493"/>
        <w:gridCol w:w="1493"/>
        <w:gridCol w:w="1493"/>
        <w:gridCol w:w="1493"/>
      </w:tblGrid>
      <w:tr w:rsidR="00000000">
        <w:tc>
          <w:tcPr>
            <w:tcW w:w="1492" w:type="dxa"/>
          </w:tcPr>
          <w:p w:rsidR="00000000" w:rsidRDefault="00000000">
            <w:pPr>
              <w:rPr>
                <w:sz w:val="24"/>
                <w:lang w:val="fr-FR"/>
              </w:rPr>
            </w:pPr>
            <w:r>
              <w:rPr>
                <w:sz w:val="24"/>
                <w:lang w:val="fr-FR"/>
              </w:rPr>
              <w:t>Enquête</w:t>
            </w:r>
          </w:p>
        </w:tc>
        <w:tc>
          <w:tcPr>
            <w:tcW w:w="1492" w:type="dxa"/>
          </w:tcPr>
          <w:p w:rsidR="00000000" w:rsidRDefault="00000000">
            <w:pPr>
              <w:rPr>
                <w:sz w:val="24"/>
                <w:lang w:val="fr-FR"/>
              </w:rPr>
            </w:pPr>
            <w:r>
              <w:rPr>
                <w:sz w:val="24"/>
                <w:lang w:val="fr-FR"/>
              </w:rPr>
              <w:t>Mortalité néonatale</w:t>
            </w:r>
          </w:p>
        </w:tc>
        <w:tc>
          <w:tcPr>
            <w:tcW w:w="1493" w:type="dxa"/>
          </w:tcPr>
          <w:p w:rsidR="00000000" w:rsidRDefault="00000000">
            <w:pPr>
              <w:rPr>
                <w:sz w:val="24"/>
                <w:lang w:val="fr-FR"/>
              </w:rPr>
            </w:pPr>
            <w:r>
              <w:rPr>
                <w:sz w:val="24"/>
                <w:lang w:val="fr-FR"/>
              </w:rPr>
              <w:t>Mortalité post-natale</w:t>
            </w:r>
          </w:p>
        </w:tc>
        <w:tc>
          <w:tcPr>
            <w:tcW w:w="1493" w:type="dxa"/>
          </w:tcPr>
          <w:p w:rsidR="00000000" w:rsidRDefault="00000000">
            <w:pPr>
              <w:rPr>
                <w:sz w:val="24"/>
                <w:lang w:val="fr-FR"/>
              </w:rPr>
            </w:pPr>
            <w:r>
              <w:rPr>
                <w:sz w:val="24"/>
                <w:lang w:val="fr-FR"/>
              </w:rPr>
              <w:t>Taux de mortalité infantile</w:t>
            </w:r>
          </w:p>
        </w:tc>
        <w:tc>
          <w:tcPr>
            <w:tcW w:w="1493" w:type="dxa"/>
          </w:tcPr>
          <w:p w:rsidR="00000000" w:rsidRDefault="00000000">
            <w:pPr>
              <w:rPr>
                <w:sz w:val="24"/>
                <w:lang w:val="fr-FR"/>
              </w:rPr>
            </w:pPr>
            <w:r>
              <w:rPr>
                <w:sz w:val="24"/>
                <w:lang w:val="fr-FR"/>
              </w:rPr>
              <w:t>Taux de mortalité juvénile</w:t>
            </w:r>
          </w:p>
        </w:tc>
        <w:tc>
          <w:tcPr>
            <w:tcW w:w="1493" w:type="dxa"/>
          </w:tcPr>
          <w:p w:rsidR="00000000" w:rsidRDefault="00000000">
            <w:pPr>
              <w:rPr>
                <w:sz w:val="24"/>
                <w:lang w:val="fr-FR"/>
              </w:rPr>
            </w:pPr>
            <w:r>
              <w:rPr>
                <w:sz w:val="24"/>
                <w:lang w:val="fr-FR"/>
              </w:rPr>
              <w:t>Taux de mortalité infanto-juvénile</w:t>
            </w:r>
          </w:p>
        </w:tc>
      </w:tr>
      <w:tr w:rsidR="00000000">
        <w:tc>
          <w:tcPr>
            <w:tcW w:w="1492" w:type="dxa"/>
          </w:tcPr>
          <w:p w:rsidR="00000000" w:rsidRDefault="00000000">
            <w:pPr>
              <w:rPr>
                <w:sz w:val="24"/>
                <w:lang w:val="fr-FR"/>
              </w:rPr>
            </w:pPr>
            <w:r>
              <w:rPr>
                <w:sz w:val="24"/>
                <w:lang w:val="fr-FR"/>
              </w:rPr>
              <w:t>EDSB1 (1)</w:t>
            </w:r>
          </w:p>
        </w:tc>
        <w:tc>
          <w:tcPr>
            <w:tcW w:w="1492" w:type="dxa"/>
          </w:tcPr>
          <w:p w:rsidR="00000000" w:rsidRDefault="00000000">
            <w:pPr>
              <w:rPr>
                <w:sz w:val="24"/>
                <w:lang w:val="fr-FR"/>
              </w:rPr>
            </w:pPr>
            <w:r>
              <w:rPr>
                <w:sz w:val="24"/>
                <w:lang w:val="fr-FR"/>
              </w:rPr>
              <w:t>38,2</w:t>
            </w:r>
          </w:p>
        </w:tc>
        <w:tc>
          <w:tcPr>
            <w:tcW w:w="1493" w:type="dxa"/>
          </w:tcPr>
          <w:p w:rsidR="00000000" w:rsidRDefault="00000000">
            <w:pPr>
              <w:rPr>
                <w:sz w:val="24"/>
                <w:lang w:val="fr-FR"/>
              </w:rPr>
            </w:pPr>
            <w:r>
              <w:rPr>
                <w:sz w:val="24"/>
                <w:lang w:val="fr-FR"/>
              </w:rPr>
              <w:t>55,8</w:t>
            </w:r>
          </w:p>
        </w:tc>
        <w:tc>
          <w:tcPr>
            <w:tcW w:w="1493" w:type="dxa"/>
          </w:tcPr>
          <w:p w:rsidR="00000000" w:rsidRDefault="00000000">
            <w:pPr>
              <w:rPr>
                <w:sz w:val="24"/>
                <w:lang w:val="fr-FR"/>
              </w:rPr>
            </w:pPr>
            <w:r>
              <w:rPr>
                <w:sz w:val="24"/>
                <w:lang w:val="fr-FR"/>
              </w:rPr>
              <w:t>93,9</w:t>
            </w:r>
          </w:p>
        </w:tc>
        <w:tc>
          <w:tcPr>
            <w:tcW w:w="1493" w:type="dxa"/>
          </w:tcPr>
          <w:p w:rsidR="00000000" w:rsidRDefault="00000000">
            <w:pPr>
              <w:rPr>
                <w:sz w:val="24"/>
                <w:lang w:val="fr-FR"/>
              </w:rPr>
            </w:pPr>
            <w:r>
              <w:rPr>
                <w:sz w:val="24"/>
                <w:lang w:val="fr-FR"/>
              </w:rPr>
              <w:t>80,0</w:t>
            </w:r>
          </w:p>
        </w:tc>
        <w:tc>
          <w:tcPr>
            <w:tcW w:w="1493" w:type="dxa"/>
          </w:tcPr>
          <w:p w:rsidR="00000000" w:rsidRDefault="00000000">
            <w:pPr>
              <w:rPr>
                <w:sz w:val="24"/>
                <w:lang w:val="fr-FR"/>
              </w:rPr>
            </w:pPr>
            <w:r>
              <w:rPr>
                <w:sz w:val="24"/>
                <w:lang w:val="fr-FR"/>
              </w:rPr>
              <w:t>166,55</w:t>
            </w:r>
          </w:p>
        </w:tc>
      </w:tr>
      <w:tr w:rsidR="00000000">
        <w:tc>
          <w:tcPr>
            <w:tcW w:w="1492" w:type="dxa"/>
          </w:tcPr>
          <w:p w:rsidR="00000000" w:rsidRDefault="00000000">
            <w:pPr>
              <w:rPr>
                <w:sz w:val="24"/>
                <w:lang w:val="fr-FR"/>
              </w:rPr>
            </w:pPr>
            <w:r>
              <w:rPr>
                <w:sz w:val="24"/>
                <w:lang w:val="fr-FR"/>
              </w:rPr>
              <w:t>EDSB 2 (2001)</w:t>
            </w:r>
          </w:p>
        </w:tc>
        <w:tc>
          <w:tcPr>
            <w:tcW w:w="1492" w:type="dxa"/>
          </w:tcPr>
          <w:p w:rsidR="00000000" w:rsidRDefault="00000000">
            <w:pPr>
              <w:rPr>
                <w:sz w:val="24"/>
                <w:lang w:val="fr-FR"/>
              </w:rPr>
            </w:pPr>
            <w:r>
              <w:rPr>
                <w:sz w:val="24"/>
                <w:lang w:val="fr-FR"/>
              </w:rPr>
              <w:t>38,4</w:t>
            </w:r>
          </w:p>
        </w:tc>
        <w:tc>
          <w:tcPr>
            <w:tcW w:w="1493" w:type="dxa"/>
          </w:tcPr>
          <w:p w:rsidR="00000000" w:rsidRDefault="00000000">
            <w:pPr>
              <w:rPr>
                <w:sz w:val="24"/>
                <w:lang w:val="fr-FR"/>
              </w:rPr>
            </w:pPr>
            <w:r>
              <w:rPr>
                <w:sz w:val="24"/>
                <w:lang w:val="fr-FR"/>
              </w:rPr>
              <w:t>50,7</w:t>
            </w:r>
          </w:p>
        </w:tc>
        <w:tc>
          <w:tcPr>
            <w:tcW w:w="1493" w:type="dxa"/>
          </w:tcPr>
          <w:p w:rsidR="00000000" w:rsidRDefault="00000000">
            <w:pPr>
              <w:rPr>
                <w:sz w:val="24"/>
                <w:lang w:val="fr-FR"/>
              </w:rPr>
            </w:pPr>
            <w:r>
              <w:rPr>
                <w:sz w:val="24"/>
                <w:lang w:val="fr-FR"/>
              </w:rPr>
              <w:t>89,1</w:t>
            </w:r>
          </w:p>
        </w:tc>
        <w:tc>
          <w:tcPr>
            <w:tcW w:w="1493" w:type="dxa"/>
          </w:tcPr>
          <w:p w:rsidR="00000000" w:rsidRDefault="00000000">
            <w:pPr>
              <w:rPr>
                <w:sz w:val="24"/>
                <w:lang w:val="fr-FR"/>
              </w:rPr>
            </w:pPr>
            <w:r>
              <w:rPr>
                <w:sz w:val="24"/>
                <w:lang w:val="fr-FR"/>
              </w:rPr>
              <w:t>77,8</w:t>
            </w:r>
          </w:p>
        </w:tc>
        <w:tc>
          <w:tcPr>
            <w:tcW w:w="1493" w:type="dxa"/>
          </w:tcPr>
          <w:p w:rsidR="00000000" w:rsidRDefault="00000000">
            <w:pPr>
              <w:rPr>
                <w:sz w:val="24"/>
                <w:lang w:val="fr-FR"/>
              </w:rPr>
            </w:pPr>
            <w:r>
              <w:rPr>
                <w:sz w:val="24"/>
                <w:lang w:val="fr-FR"/>
              </w:rPr>
              <w:t>160,0</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EDSB 2</w:t>
      </w:r>
    </w:p>
    <w:p w:rsidR="00000000" w:rsidRDefault="00000000">
      <w:pPr>
        <w:rPr>
          <w:sz w:val="24"/>
          <w:lang w:val="fr-FR"/>
        </w:rPr>
      </w:pPr>
    </w:p>
    <w:p w:rsidR="00000000" w:rsidRDefault="00000000">
      <w:pPr>
        <w:rPr>
          <w:sz w:val="24"/>
          <w:lang w:val="fr-FR"/>
        </w:rPr>
      </w:pPr>
      <w:r>
        <w:rPr>
          <w:sz w:val="24"/>
          <w:lang w:val="fr-FR"/>
        </w:rPr>
        <w:t>252.</w:t>
      </w:r>
      <w:r>
        <w:rPr>
          <w:sz w:val="24"/>
          <w:lang w:val="fr-FR"/>
        </w:rPr>
        <w:tab/>
        <w:t>En 2002, le tableau ci-dessous présente les indicateurs de mortalité des enfants au Bénin.</w:t>
      </w:r>
    </w:p>
    <w:p w:rsidR="00000000" w:rsidRDefault="00000000">
      <w:pPr>
        <w:rPr>
          <w:sz w:val="24"/>
          <w:lang w:val="fr-FR"/>
        </w:rPr>
      </w:pPr>
    </w:p>
    <w:p w:rsidR="00000000" w:rsidRDefault="00000000">
      <w:pPr>
        <w:rPr>
          <w:sz w:val="24"/>
          <w:lang w:val="fr-FR"/>
        </w:rPr>
      </w:pPr>
      <w:r>
        <w:rPr>
          <w:b/>
          <w:bCs/>
          <w:sz w:val="24"/>
          <w:u w:val="single"/>
          <w:lang w:val="fr-FR"/>
        </w:rPr>
        <w:t>Tableau n°22</w:t>
      </w:r>
      <w:r>
        <w:rPr>
          <w:sz w:val="24"/>
          <w:lang w:val="fr-FR"/>
        </w:rPr>
        <w:t xml:space="preserve"> : Indicateurs de mortalité au Bénin en 2002 (%°)</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gridCol w:w="1791"/>
        <w:gridCol w:w="1792"/>
      </w:tblGrid>
      <w:tr w:rsidR="00000000">
        <w:tc>
          <w:tcPr>
            <w:tcW w:w="1791" w:type="dxa"/>
          </w:tcPr>
          <w:p w:rsidR="00000000" w:rsidRDefault="00000000">
            <w:pPr>
              <w:rPr>
                <w:sz w:val="24"/>
                <w:lang w:val="fr-FR"/>
              </w:rPr>
            </w:pPr>
            <w:r>
              <w:rPr>
                <w:sz w:val="24"/>
                <w:lang w:val="fr-FR"/>
              </w:rPr>
              <w:t>Zones</w:t>
            </w:r>
          </w:p>
        </w:tc>
        <w:tc>
          <w:tcPr>
            <w:tcW w:w="1791" w:type="dxa"/>
          </w:tcPr>
          <w:p w:rsidR="00000000" w:rsidRDefault="00000000">
            <w:pPr>
              <w:rPr>
                <w:sz w:val="24"/>
                <w:lang w:val="fr-FR"/>
              </w:rPr>
            </w:pPr>
            <w:r>
              <w:rPr>
                <w:sz w:val="24"/>
                <w:lang w:val="fr-FR"/>
              </w:rPr>
              <w:t>Taux brut de mortalité</w:t>
            </w:r>
          </w:p>
        </w:tc>
        <w:tc>
          <w:tcPr>
            <w:tcW w:w="1791" w:type="dxa"/>
          </w:tcPr>
          <w:p w:rsidR="00000000" w:rsidRDefault="00000000">
            <w:pPr>
              <w:rPr>
                <w:sz w:val="24"/>
                <w:lang w:val="fr-FR"/>
              </w:rPr>
            </w:pPr>
            <w:r>
              <w:rPr>
                <w:sz w:val="24"/>
                <w:lang w:val="fr-FR"/>
              </w:rPr>
              <w:t>Avant le premier anniversaire (1q0)</w:t>
            </w:r>
          </w:p>
        </w:tc>
        <w:tc>
          <w:tcPr>
            <w:tcW w:w="1791" w:type="dxa"/>
          </w:tcPr>
          <w:p w:rsidR="00000000" w:rsidRDefault="00000000">
            <w:pPr>
              <w:rPr>
                <w:sz w:val="24"/>
                <w:lang w:val="fr-FR"/>
              </w:rPr>
            </w:pPr>
            <w:r>
              <w:rPr>
                <w:sz w:val="24"/>
                <w:lang w:val="fr-FR"/>
              </w:rPr>
              <w:t>Entre 1</w:t>
            </w:r>
            <w:r>
              <w:rPr>
                <w:sz w:val="24"/>
                <w:vertAlign w:val="superscript"/>
                <w:lang w:val="fr-FR"/>
              </w:rPr>
              <w:t>er</w:t>
            </w:r>
            <w:r>
              <w:rPr>
                <w:sz w:val="24"/>
                <w:lang w:val="fr-FR"/>
              </w:rPr>
              <w:t xml:space="preserve"> et 5</w:t>
            </w:r>
            <w:r>
              <w:rPr>
                <w:sz w:val="24"/>
                <w:vertAlign w:val="superscript"/>
                <w:lang w:val="fr-FR"/>
              </w:rPr>
              <w:t>ème</w:t>
            </w:r>
            <w:r>
              <w:rPr>
                <w:sz w:val="24"/>
                <w:lang w:val="fr-FR"/>
              </w:rPr>
              <w:t xml:space="preserve"> anniversaire (4q1)</w:t>
            </w:r>
          </w:p>
        </w:tc>
        <w:tc>
          <w:tcPr>
            <w:tcW w:w="1792" w:type="dxa"/>
          </w:tcPr>
          <w:p w:rsidR="00000000" w:rsidRDefault="00000000">
            <w:pPr>
              <w:rPr>
                <w:sz w:val="24"/>
                <w:lang w:val="fr-FR"/>
              </w:rPr>
            </w:pPr>
            <w:r>
              <w:rPr>
                <w:sz w:val="24"/>
                <w:lang w:val="fr-FR"/>
              </w:rPr>
              <w:t>Avant le cinquième anniversaire (5q0)</w:t>
            </w:r>
          </w:p>
        </w:tc>
      </w:tr>
      <w:tr w:rsidR="00000000">
        <w:tc>
          <w:tcPr>
            <w:tcW w:w="1791" w:type="dxa"/>
          </w:tcPr>
          <w:p w:rsidR="00000000" w:rsidRDefault="00000000">
            <w:pPr>
              <w:rPr>
                <w:sz w:val="24"/>
                <w:lang w:val="fr-FR"/>
              </w:rPr>
            </w:pPr>
            <w:r>
              <w:rPr>
                <w:sz w:val="24"/>
                <w:lang w:val="fr-FR"/>
              </w:rPr>
              <w:t>Bénin</w:t>
            </w:r>
          </w:p>
        </w:tc>
        <w:tc>
          <w:tcPr>
            <w:tcW w:w="1791" w:type="dxa"/>
          </w:tcPr>
          <w:p w:rsidR="00000000" w:rsidRDefault="00000000">
            <w:pPr>
              <w:rPr>
                <w:sz w:val="24"/>
                <w:lang w:val="fr-FR"/>
              </w:rPr>
            </w:pPr>
            <w:r>
              <w:rPr>
                <w:sz w:val="24"/>
                <w:lang w:val="fr-FR"/>
              </w:rPr>
              <w:t>12,27</w:t>
            </w:r>
          </w:p>
        </w:tc>
        <w:tc>
          <w:tcPr>
            <w:tcW w:w="1791" w:type="dxa"/>
          </w:tcPr>
          <w:p w:rsidR="00000000" w:rsidRDefault="00000000">
            <w:pPr>
              <w:rPr>
                <w:sz w:val="24"/>
                <w:lang w:val="fr-FR"/>
              </w:rPr>
            </w:pPr>
            <w:r>
              <w:rPr>
                <w:sz w:val="24"/>
                <w:lang w:val="fr-FR"/>
              </w:rPr>
              <w:t>90</w:t>
            </w:r>
          </w:p>
        </w:tc>
        <w:tc>
          <w:tcPr>
            <w:tcW w:w="1791" w:type="dxa"/>
          </w:tcPr>
          <w:p w:rsidR="00000000" w:rsidRDefault="00000000">
            <w:pPr>
              <w:rPr>
                <w:sz w:val="24"/>
                <w:lang w:val="fr-FR"/>
              </w:rPr>
            </w:pPr>
            <w:r>
              <w:rPr>
                <w:sz w:val="24"/>
                <w:lang w:val="fr-FR"/>
              </w:rPr>
              <w:t>62</w:t>
            </w:r>
          </w:p>
        </w:tc>
        <w:tc>
          <w:tcPr>
            <w:tcW w:w="1792" w:type="dxa"/>
          </w:tcPr>
          <w:p w:rsidR="00000000" w:rsidRDefault="00000000">
            <w:pPr>
              <w:rPr>
                <w:sz w:val="24"/>
                <w:lang w:val="fr-FR"/>
              </w:rPr>
            </w:pPr>
            <w:r>
              <w:rPr>
                <w:sz w:val="24"/>
                <w:lang w:val="fr-FR"/>
              </w:rPr>
              <w:t>146,4</w:t>
            </w:r>
          </w:p>
        </w:tc>
      </w:tr>
      <w:tr w:rsidR="00000000">
        <w:tc>
          <w:tcPr>
            <w:tcW w:w="1791" w:type="dxa"/>
          </w:tcPr>
          <w:p w:rsidR="00000000" w:rsidRDefault="00000000">
            <w:pPr>
              <w:rPr>
                <w:sz w:val="24"/>
                <w:lang w:val="fr-FR"/>
              </w:rPr>
            </w:pPr>
            <w:r>
              <w:rPr>
                <w:sz w:val="24"/>
                <w:lang w:val="fr-FR"/>
              </w:rPr>
              <w:t>Urbain</w:t>
            </w:r>
          </w:p>
        </w:tc>
        <w:tc>
          <w:tcPr>
            <w:tcW w:w="1791" w:type="dxa"/>
          </w:tcPr>
          <w:p w:rsidR="00000000" w:rsidRDefault="00000000">
            <w:pPr>
              <w:rPr>
                <w:sz w:val="24"/>
                <w:lang w:val="fr-FR"/>
              </w:rPr>
            </w:pPr>
            <w:r>
              <w:rPr>
                <w:sz w:val="24"/>
                <w:lang w:val="fr-FR"/>
              </w:rPr>
              <w:t>9,63</w:t>
            </w:r>
          </w:p>
        </w:tc>
        <w:tc>
          <w:tcPr>
            <w:tcW w:w="1791" w:type="dxa"/>
          </w:tcPr>
          <w:p w:rsidR="00000000" w:rsidRDefault="00000000">
            <w:pPr>
              <w:rPr>
                <w:sz w:val="24"/>
                <w:lang w:val="fr-FR"/>
              </w:rPr>
            </w:pPr>
            <w:r>
              <w:rPr>
                <w:sz w:val="24"/>
                <w:lang w:val="fr-FR"/>
              </w:rPr>
              <w:t>83</w:t>
            </w:r>
          </w:p>
        </w:tc>
        <w:tc>
          <w:tcPr>
            <w:tcW w:w="1791" w:type="dxa"/>
          </w:tcPr>
          <w:p w:rsidR="00000000" w:rsidRDefault="00000000">
            <w:pPr>
              <w:rPr>
                <w:sz w:val="24"/>
                <w:lang w:val="fr-FR"/>
              </w:rPr>
            </w:pPr>
            <w:r>
              <w:rPr>
                <w:sz w:val="24"/>
                <w:lang w:val="fr-FR"/>
              </w:rPr>
              <w:t>56</w:t>
            </w:r>
          </w:p>
        </w:tc>
        <w:tc>
          <w:tcPr>
            <w:tcW w:w="1792" w:type="dxa"/>
          </w:tcPr>
          <w:p w:rsidR="00000000" w:rsidRDefault="00000000">
            <w:pPr>
              <w:rPr>
                <w:sz w:val="24"/>
                <w:lang w:val="fr-FR"/>
              </w:rPr>
            </w:pPr>
            <w:r>
              <w:rPr>
                <w:sz w:val="24"/>
                <w:lang w:val="fr-FR"/>
              </w:rPr>
              <w:t>134,3</w:t>
            </w:r>
          </w:p>
        </w:tc>
      </w:tr>
      <w:tr w:rsidR="00000000">
        <w:tc>
          <w:tcPr>
            <w:tcW w:w="1791" w:type="dxa"/>
          </w:tcPr>
          <w:p w:rsidR="00000000" w:rsidRDefault="00000000">
            <w:pPr>
              <w:rPr>
                <w:sz w:val="24"/>
                <w:lang w:val="fr-FR"/>
              </w:rPr>
            </w:pPr>
            <w:r>
              <w:rPr>
                <w:sz w:val="24"/>
                <w:lang w:val="fr-FR"/>
              </w:rPr>
              <w:t>Rural</w:t>
            </w:r>
          </w:p>
        </w:tc>
        <w:tc>
          <w:tcPr>
            <w:tcW w:w="1791" w:type="dxa"/>
          </w:tcPr>
          <w:p w:rsidR="00000000" w:rsidRDefault="00000000">
            <w:pPr>
              <w:rPr>
                <w:sz w:val="24"/>
                <w:lang w:val="fr-FR"/>
              </w:rPr>
            </w:pPr>
            <w:r>
              <w:rPr>
                <w:sz w:val="24"/>
                <w:lang w:val="fr-FR"/>
              </w:rPr>
              <w:t>15,23</w:t>
            </w:r>
          </w:p>
        </w:tc>
        <w:tc>
          <w:tcPr>
            <w:tcW w:w="1791" w:type="dxa"/>
          </w:tcPr>
          <w:p w:rsidR="00000000" w:rsidRDefault="00000000">
            <w:pPr>
              <w:rPr>
                <w:sz w:val="24"/>
                <w:lang w:val="fr-FR"/>
              </w:rPr>
            </w:pPr>
            <w:r>
              <w:rPr>
                <w:sz w:val="24"/>
                <w:lang w:val="fr-FR"/>
              </w:rPr>
              <w:t>92</w:t>
            </w:r>
          </w:p>
        </w:tc>
        <w:tc>
          <w:tcPr>
            <w:tcW w:w="1791" w:type="dxa"/>
          </w:tcPr>
          <w:p w:rsidR="00000000" w:rsidRDefault="00000000">
            <w:pPr>
              <w:rPr>
                <w:sz w:val="24"/>
                <w:lang w:val="fr-FR"/>
              </w:rPr>
            </w:pPr>
            <w:r>
              <w:rPr>
                <w:sz w:val="24"/>
                <w:lang w:val="fr-FR"/>
              </w:rPr>
              <w:t>64</w:t>
            </w:r>
          </w:p>
        </w:tc>
        <w:tc>
          <w:tcPr>
            <w:tcW w:w="1792" w:type="dxa"/>
          </w:tcPr>
          <w:p w:rsidR="00000000" w:rsidRDefault="00000000">
            <w:pPr>
              <w:rPr>
                <w:sz w:val="24"/>
                <w:lang w:val="fr-FR"/>
              </w:rPr>
            </w:pPr>
            <w:r>
              <w:rPr>
                <w:sz w:val="24"/>
                <w:lang w:val="fr-FR"/>
              </w:rPr>
              <w:t>150,1</w:t>
            </w:r>
          </w:p>
        </w:tc>
      </w:tr>
      <w:tr w:rsidR="00000000">
        <w:tc>
          <w:tcPr>
            <w:tcW w:w="1791" w:type="dxa"/>
          </w:tcPr>
          <w:p w:rsidR="00000000" w:rsidRDefault="00000000">
            <w:pPr>
              <w:rPr>
                <w:sz w:val="24"/>
                <w:lang w:val="fr-FR"/>
              </w:rPr>
            </w:pPr>
            <w:r>
              <w:rPr>
                <w:sz w:val="24"/>
                <w:lang w:val="fr-FR"/>
              </w:rPr>
              <w:t>Alibori</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84</w:t>
            </w:r>
          </w:p>
        </w:tc>
        <w:tc>
          <w:tcPr>
            <w:tcW w:w="1791" w:type="dxa"/>
          </w:tcPr>
          <w:p w:rsidR="00000000" w:rsidRDefault="00000000">
            <w:pPr>
              <w:rPr>
                <w:sz w:val="24"/>
                <w:lang w:val="fr-FR"/>
              </w:rPr>
            </w:pPr>
            <w:r>
              <w:rPr>
                <w:sz w:val="24"/>
                <w:lang w:val="fr-FR"/>
              </w:rPr>
              <w:t>57</w:t>
            </w:r>
          </w:p>
        </w:tc>
        <w:tc>
          <w:tcPr>
            <w:tcW w:w="1792" w:type="dxa"/>
          </w:tcPr>
          <w:p w:rsidR="00000000" w:rsidRDefault="00000000">
            <w:pPr>
              <w:rPr>
                <w:sz w:val="24"/>
                <w:lang w:val="fr-FR"/>
              </w:rPr>
            </w:pPr>
            <w:r>
              <w:rPr>
                <w:sz w:val="24"/>
                <w:lang w:val="fr-FR"/>
              </w:rPr>
              <w:t>136,2</w:t>
            </w:r>
          </w:p>
        </w:tc>
      </w:tr>
      <w:tr w:rsidR="00000000">
        <w:tc>
          <w:tcPr>
            <w:tcW w:w="1791" w:type="dxa"/>
          </w:tcPr>
          <w:p w:rsidR="00000000" w:rsidRDefault="00000000">
            <w:pPr>
              <w:rPr>
                <w:sz w:val="24"/>
                <w:lang w:val="fr-FR"/>
              </w:rPr>
            </w:pPr>
            <w:r>
              <w:rPr>
                <w:sz w:val="24"/>
                <w:lang w:val="fr-FR"/>
              </w:rPr>
              <w:t>Atacora</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96</w:t>
            </w:r>
          </w:p>
        </w:tc>
        <w:tc>
          <w:tcPr>
            <w:tcW w:w="1791" w:type="dxa"/>
          </w:tcPr>
          <w:p w:rsidR="00000000" w:rsidRDefault="00000000">
            <w:pPr>
              <w:rPr>
                <w:sz w:val="24"/>
                <w:lang w:val="fr-FR"/>
              </w:rPr>
            </w:pPr>
            <w:r>
              <w:rPr>
                <w:sz w:val="24"/>
                <w:lang w:val="fr-FR"/>
              </w:rPr>
              <w:t>68</w:t>
            </w:r>
          </w:p>
        </w:tc>
        <w:tc>
          <w:tcPr>
            <w:tcW w:w="1792" w:type="dxa"/>
          </w:tcPr>
          <w:p w:rsidR="00000000" w:rsidRDefault="00000000">
            <w:pPr>
              <w:rPr>
                <w:sz w:val="24"/>
                <w:lang w:val="fr-FR"/>
              </w:rPr>
            </w:pPr>
            <w:r>
              <w:rPr>
                <w:sz w:val="24"/>
                <w:lang w:val="fr-FR"/>
              </w:rPr>
              <w:t>157,5</w:t>
            </w:r>
          </w:p>
        </w:tc>
      </w:tr>
      <w:tr w:rsidR="00000000">
        <w:tc>
          <w:tcPr>
            <w:tcW w:w="1791" w:type="dxa"/>
          </w:tcPr>
          <w:p w:rsidR="00000000" w:rsidRDefault="00000000">
            <w:pPr>
              <w:rPr>
                <w:sz w:val="24"/>
                <w:lang w:val="fr-FR"/>
              </w:rPr>
            </w:pPr>
            <w:r>
              <w:rPr>
                <w:sz w:val="24"/>
                <w:lang w:val="fr-FR"/>
              </w:rPr>
              <w:t>Atlantique</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97</w:t>
            </w:r>
          </w:p>
        </w:tc>
        <w:tc>
          <w:tcPr>
            <w:tcW w:w="1791" w:type="dxa"/>
          </w:tcPr>
          <w:p w:rsidR="00000000" w:rsidRDefault="00000000">
            <w:pPr>
              <w:rPr>
                <w:sz w:val="24"/>
                <w:lang w:val="fr-FR"/>
              </w:rPr>
            </w:pPr>
            <w:r>
              <w:rPr>
                <w:sz w:val="24"/>
                <w:lang w:val="fr-FR"/>
              </w:rPr>
              <w:t>69</w:t>
            </w:r>
          </w:p>
        </w:tc>
        <w:tc>
          <w:tcPr>
            <w:tcW w:w="1792" w:type="dxa"/>
          </w:tcPr>
          <w:p w:rsidR="00000000" w:rsidRDefault="00000000">
            <w:pPr>
              <w:rPr>
                <w:sz w:val="24"/>
                <w:lang w:val="fr-FR"/>
              </w:rPr>
            </w:pPr>
            <w:r>
              <w:rPr>
                <w:sz w:val="24"/>
                <w:lang w:val="fr-FR"/>
              </w:rPr>
              <w:t>159,3</w:t>
            </w:r>
          </w:p>
        </w:tc>
      </w:tr>
      <w:tr w:rsidR="00000000">
        <w:tc>
          <w:tcPr>
            <w:tcW w:w="1791" w:type="dxa"/>
          </w:tcPr>
          <w:p w:rsidR="00000000" w:rsidRDefault="00000000">
            <w:pPr>
              <w:rPr>
                <w:sz w:val="24"/>
                <w:lang w:val="fr-FR"/>
              </w:rPr>
            </w:pPr>
            <w:r>
              <w:rPr>
                <w:sz w:val="24"/>
                <w:lang w:val="fr-FR"/>
              </w:rPr>
              <w:t>Borgou</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74</w:t>
            </w:r>
          </w:p>
        </w:tc>
        <w:tc>
          <w:tcPr>
            <w:tcW w:w="1791" w:type="dxa"/>
          </w:tcPr>
          <w:p w:rsidR="00000000" w:rsidRDefault="00000000">
            <w:pPr>
              <w:rPr>
                <w:sz w:val="24"/>
                <w:lang w:val="fr-FR"/>
              </w:rPr>
            </w:pPr>
            <w:r>
              <w:rPr>
                <w:sz w:val="24"/>
                <w:lang w:val="fr-FR"/>
              </w:rPr>
              <w:t>47</w:t>
            </w:r>
          </w:p>
        </w:tc>
        <w:tc>
          <w:tcPr>
            <w:tcW w:w="1792" w:type="dxa"/>
          </w:tcPr>
          <w:p w:rsidR="00000000" w:rsidRDefault="00000000">
            <w:pPr>
              <w:rPr>
                <w:sz w:val="24"/>
                <w:lang w:val="fr-FR"/>
              </w:rPr>
            </w:pPr>
            <w:r>
              <w:rPr>
                <w:sz w:val="24"/>
                <w:lang w:val="fr-FR"/>
              </w:rPr>
              <w:t>117,5</w:t>
            </w:r>
          </w:p>
        </w:tc>
      </w:tr>
      <w:tr w:rsidR="00000000">
        <w:tc>
          <w:tcPr>
            <w:tcW w:w="1791" w:type="dxa"/>
          </w:tcPr>
          <w:p w:rsidR="00000000" w:rsidRDefault="00000000">
            <w:pPr>
              <w:rPr>
                <w:sz w:val="24"/>
                <w:lang w:val="fr-FR"/>
              </w:rPr>
            </w:pPr>
            <w:r>
              <w:rPr>
                <w:sz w:val="24"/>
                <w:lang w:val="fr-FR"/>
              </w:rPr>
              <w:t>Colline</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93</w:t>
            </w:r>
          </w:p>
        </w:tc>
        <w:tc>
          <w:tcPr>
            <w:tcW w:w="1791" w:type="dxa"/>
          </w:tcPr>
          <w:p w:rsidR="00000000" w:rsidRDefault="00000000">
            <w:pPr>
              <w:rPr>
                <w:sz w:val="24"/>
                <w:lang w:val="fr-FR"/>
              </w:rPr>
            </w:pPr>
            <w:r>
              <w:rPr>
                <w:sz w:val="24"/>
                <w:lang w:val="fr-FR"/>
              </w:rPr>
              <w:t>65</w:t>
            </w:r>
          </w:p>
        </w:tc>
        <w:tc>
          <w:tcPr>
            <w:tcW w:w="1792" w:type="dxa"/>
          </w:tcPr>
          <w:p w:rsidR="00000000" w:rsidRDefault="00000000">
            <w:pPr>
              <w:rPr>
                <w:sz w:val="24"/>
                <w:lang w:val="fr-FR"/>
              </w:rPr>
            </w:pPr>
            <w:r>
              <w:rPr>
                <w:sz w:val="24"/>
                <w:lang w:val="fr-FR"/>
              </w:rPr>
              <w:t>151,9</w:t>
            </w:r>
          </w:p>
        </w:tc>
      </w:tr>
      <w:tr w:rsidR="00000000">
        <w:tc>
          <w:tcPr>
            <w:tcW w:w="1791" w:type="dxa"/>
          </w:tcPr>
          <w:p w:rsidR="00000000" w:rsidRDefault="00000000">
            <w:pPr>
              <w:rPr>
                <w:sz w:val="24"/>
                <w:lang w:val="fr-FR"/>
              </w:rPr>
            </w:pPr>
            <w:r>
              <w:rPr>
                <w:sz w:val="24"/>
                <w:lang w:val="fr-FR"/>
              </w:rPr>
              <w:t>Couffo</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87</w:t>
            </w:r>
          </w:p>
        </w:tc>
        <w:tc>
          <w:tcPr>
            <w:tcW w:w="1791" w:type="dxa"/>
          </w:tcPr>
          <w:p w:rsidR="00000000" w:rsidRDefault="00000000">
            <w:pPr>
              <w:rPr>
                <w:sz w:val="24"/>
                <w:lang w:val="fr-FR"/>
              </w:rPr>
            </w:pPr>
            <w:r>
              <w:rPr>
                <w:sz w:val="24"/>
                <w:lang w:val="fr-FR"/>
              </w:rPr>
              <w:t>59</w:t>
            </w:r>
          </w:p>
        </w:tc>
        <w:tc>
          <w:tcPr>
            <w:tcW w:w="1792" w:type="dxa"/>
          </w:tcPr>
          <w:p w:rsidR="00000000" w:rsidRDefault="00000000">
            <w:pPr>
              <w:rPr>
                <w:sz w:val="24"/>
                <w:lang w:val="fr-FR"/>
              </w:rPr>
            </w:pPr>
            <w:r>
              <w:rPr>
                <w:sz w:val="24"/>
                <w:lang w:val="fr-FR"/>
              </w:rPr>
              <w:t>140,9</w:t>
            </w:r>
          </w:p>
        </w:tc>
      </w:tr>
      <w:tr w:rsidR="00000000">
        <w:tc>
          <w:tcPr>
            <w:tcW w:w="1791" w:type="dxa"/>
          </w:tcPr>
          <w:p w:rsidR="00000000" w:rsidRDefault="00000000">
            <w:pPr>
              <w:rPr>
                <w:sz w:val="24"/>
                <w:lang w:val="fr-FR"/>
              </w:rPr>
            </w:pPr>
            <w:r>
              <w:rPr>
                <w:sz w:val="24"/>
                <w:lang w:val="fr-FR"/>
              </w:rPr>
              <w:t>Donga</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97</w:t>
            </w:r>
          </w:p>
        </w:tc>
        <w:tc>
          <w:tcPr>
            <w:tcW w:w="1791" w:type="dxa"/>
          </w:tcPr>
          <w:p w:rsidR="00000000" w:rsidRDefault="00000000">
            <w:pPr>
              <w:rPr>
                <w:sz w:val="24"/>
                <w:lang w:val="fr-FR"/>
              </w:rPr>
            </w:pPr>
            <w:r>
              <w:rPr>
                <w:sz w:val="24"/>
                <w:lang w:val="fr-FR"/>
              </w:rPr>
              <w:t>68</w:t>
            </w:r>
          </w:p>
        </w:tc>
        <w:tc>
          <w:tcPr>
            <w:tcW w:w="1792" w:type="dxa"/>
          </w:tcPr>
          <w:p w:rsidR="00000000" w:rsidRDefault="00000000">
            <w:pPr>
              <w:rPr>
                <w:sz w:val="24"/>
                <w:lang w:val="fr-FR"/>
              </w:rPr>
            </w:pPr>
            <w:r>
              <w:rPr>
                <w:sz w:val="24"/>
                <w:lang w:val="fr-FR"/>
              </w:rPr>
              <w:t>158,4</w:t>
            </w:r>
          </w:p>
        </w:tc>
      </w:tr>
      <w:tr w:rsidR="00000000">
        <w:tc>
          <w:tcPr>
            <w:tcW w:w="1791" w:type="dxa"/>
          </w:tcPr>
          <w:p w:rsidR="00000000" w:rsidRDefault="00000000">
            <w:pPr>
              <w:rPr>
                <w:sz w:val="24"/>
                <w:lang w:val="fr-FR"/>
              </w:rPr>
            </w:pPr>
            <w:r>
              <w:rPr>
                <w:sz w:val="24"/>
                <w:lang w:val="fr-FR"/>
              </w:rPr>
              <w:t>Littoral</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75</w:t>
            </w:r>
          </w:p>
        </w:tc>
        <w:tc>
          <w:tcPr>
            <w:tcW w:w="1791" w:type="dxa"/>
          </w:tcPr>
          <w:p w:rsidR="00000000" w:rsidRDefault="00000000">
            <w:pPr>
              <w:rPr>
                <w:sz w:val="24"/>
                <w:lang w:val="fr-FR"/>
              </w:rPr>
            </w:pPr>
            <w:r>
              <w:rPr>
                <w:sz w:val="24"/>
                <w:lang w:val="fr-FR"/>
              </w:rPr>
              <w:t>48</w:t>
            </w:r>
          </w:p>
        </w:tc>
        <w:tc>
          <w:tcPr>
            <w:tcW w:w="1792" w:type="dxa"/>
          </w:tcPr>
          <w:p w:rsidR="00000000" w:rsidRDefault="00000000">
            <w:pPr>
              <w:rPr>
                <w:sz w:val="24"/>
                <w:lang w:val="fr-FR"/>
              </w:rPr>
            </w:pPr>
            <w:r>
              <w:rPr>
                <w:sz w:val="24"/>
                <w:lang w:val="fr-FR"/>
              </w:rPr>
              <w:t>119,4</w:t>
            </w:r>
          </w:p>
        </w:tc>
      </w:tr>
      <w:tr w:rsidR="00000000">
        <w:tc>
          <w:tcPr>
            <w:tcW w:w="1791" w:type="dxa"/>
          </w:tcPr>
          <w:p w:rsidR="00000000" w:rsidRDefault="00000000">
            <w:pPr>
              <w:rPr>
                <w:sz w:val="24"/>
                <w:lang w:val="fr-FR"/>
              </w:rPr>
            </w:pPr>
            <w:r>
              <w:rPr>
                <w:sz w:val="24"/>
                <w:lang w:val="fr-FR"/>
              </w:rPr>
              <w:t>Mono</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93</w:t>
            </w:r>
          </w:p>
        </w:tc>
        <w:tc>
          <w:tcPr>
            <w:tcW w:w="1791" w:type="dxa"/>
          </w:tcPr>
          <w:p w:rsidR="00000000" w:rsidRDefault="00000000">
            <w:pPr>
              <w:rPr>
                <w:sz w:val="24"/>
                <w:lang w:val="fr-FR"/>
              </w:rPr>
            </w:pPr>
            <w:r>
              <w:rPr>
                <w:sz w:val="24"/>
                <w:lang w:val="fr-FR"/>
              </w:rPr>
              <w:t>64</w:t>
            </w:r>
          </w:p>
        </w:tc>
        <w:tc>
          <w:tcPr>
            <w:tcW w:w="1792" w:type="dxa"/>
          </w:tcPr>
          <w:p w:rsidR="00000000" w:rsidRDefault="00000000">
            <w:pPr>
              <w:rPr>
                <w:sz w:val="24"/>
                <w:lang w:val="fr-FR"/>
              </w:rPr>
            </w:pPr>
            <w:r>
              <w:rPr>
                <w:sz w:val="24"/>
                <w:lang w:val="fr-FR"/>
              </w:rPr>
              <w:t>151,9</w:t>
            </w:r>
          </w:p>
        </w:tc>
      </w:tr>
      <w:tr w:rsidR="00000000">
        <w:tc>
          <w:tcPr>
            <w:tcW w:w="1791" w:type="dxa"/>
          </w:tcPr>
          <w:p w:rsidR="00000000" w:rsidRDefault="00000000">
            <w:pPr>
              <w:rPr>
                <w:sz w:val="24"/>
                <w:lang w:val="fr-FR"/>
              </w:rPr>
            </w:pPr>
            <w:r>
              <w:rPr>
                <w:sz w:val="24"/>
                <w:lang w:val="fr-FR"/>
              </w:rPr>
              <w:t>Ouémé</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95</w:t>
            </w:r>
          </w:p>
        </w:tc>
        <w:tc>
          <w:tcPr>
            <w:tcW w:w="1791" w:type="dxa"/>
          </w:tcPr>
          <w:p w:rsidR="00000000" w:rsidRDefault="00000000">
            <w:pPr>
              <w:rPr>
                <w:sz w:val="24"/>
                <w:lang w:val="fr-FR"/>
              </w:rPr>
            </w:pPr>
            <w:r>
              <w:rPr>
                <w:sz w:val="24"/>
                <w:lang w:val="fr-FR"/>
              </w:rPr>
              <w:t>67</w:t>
            </w:r>
          </w:p>
        </w:tc>
        <w:tc>
          <w:tcPr>
            <w:tcW w:w="1792" w:type="dxa"/>
          </w:tcPr>
          <w:p w:rsidR="00000000" w:rsidRDefault="00000000">
            <w:pPr>
              <w:rPr>
                <w:sz w:val="24"/>
                <w:lang w:val="fr-FR"/>
              </w:rPr>
            </w:pPr>
            <w:r>
              <w:rPr>
                <w:sz w:val="24"/>
                <w:lang w:val="fr-FR"/>
              </w:rPr>
              <w:t>155,6</w:t>
            </w:r>
          </w:p>
        </w:tc>
      </w:tr>
      <w:tr w:rsidR="00000000">
        <w:tc>
          <w:tcPr>
            <w:tcW w:w="1791" w:type="dxa"/>
          </w:tcPr>
          <w:p w:rsidR="00000000" w:rsidRDefault="00000000">
            <w:pPr>
              <w:rPr>
                <w:sz w:val="24"/>
                <w:lang w:val="fr-FR"/>
              </w:rPr>
            </w:pPr>
            <w:r>
              <w:rPr>
                <w:sz w:val="24"/>
                <w:lang w:val="fr-FR"/>
              </w:rPr>
              <w:t>Plateau</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84</w:t>
            </w:r>
          </w:p>
        </w:tc>
        <w:tc>
          <w:tcPr>
            <w:tcW w:w="1791" w:type="dxa"/>
          </w:tcPr>
          <w:p w:rsidR="00000000" w:rsidRDefault="00000000">
            <w:pPr>
              <w:rPr>
                <w:sz w:val="24"/>
                <w:lang w:val="fr-FR"/>
              </w:rPr>
            </w:pPr>
            <w:r>
              <w:rPr>
                <w:sz w:val="24"/>
                <w:lang w:val="fr-FR"/>
              </w:rPr>
              <w:t>56</w:t>
            </w:r>
          </w:p>
        </w:tc>
        <w:tc>
          <w:tcPr>
            <w:tcW w:w="1792" w:type="dxa"/>
          </w:tcPr>
          <w:p w:rsidR="00000000" w:rsidRDefault="00000000">
            <w:pPr>
              <w:rPr>
                <w:sz w:val="24"/>
                <w:lang w:val="fr-FR"/>
              </w:rPr>
            </w:pPr>
            <w:r>
              <w:rPr>
                <w:sz w:val="24"/>
                <w:lang w:val="fr-FR"/>
              </w:rPr>
              <w:t>135,3</w:t>
            </w:r>
          </w:p>
        </w:tc>
      </w:tr>
      <w:tr w:rsidR="00000000">
        <w:tc>
          <w:tcPr>
            <w:tcW w:w="1791" w:type="dxa"/>
          </w:tcPr>
          <w:p w:rsidR="00000000" w:rsidRDefault="00000000">
            <w:pPr>
              <w:rPr>
                <w:sz w:val="24"/>
                <w:lang w:val="fr-FR"/>
              </w:rPr>
            </w:pPr>
            <w:r>
              <w:rPr>
                <w:sz w:val="24"/>
                <w:lang w:val="fr-FR"/>
              </w:rPr>
              <w:t>Zou</w:t>
            </w:r>
          </w:p>
        </w:tc>
        <w:tc>
          <w:tcPr>
            <w:tcW w:w="1791" w:type="dxa"/>
          </w:tcPr>
          <w:p w:rsidR="00000000" w:rsidRDefault="00000000">
            <w:pPr>
              <w:rPr>
                <w:sz w:val="24"/>
                <w:lang w:val="fr-FR"/>
              </w:rPr>
            </w:pPr>
            <w:r>
              <w:rPr>
                <w:sz w:val="24"/>
                <w:lang w:val="fr-FR"/>
              </w:rPr>
              <w:t>-</w:t>
            </w:r>
          </w:p>
        </w:tc>
        <w:tc>
          <w:tcPr>
            <w:tcW w:w="1791" w:type="dxa"/>
          </w:tcPr>
          <w:p w:rsidR="00000000" w:rsidRDefault="00000000">
            <w:pPr>
              <w:rPr>
                <w:sz w:val="24"/>
                <w:lang w:val="fr-FR"/>
              </w:rPr>
            </w:pPr>
            <w:r>
              <w:rPr>
                <w:sz w:val="24"/>
                <w:lang w:val="fr-FR"/>
              </w:rPr>
              <w:t>106</w:t>
            </w:r>
          </w:p>
        </w:tc>
        <w:tc>
          <w:tcPr>
            <w:tcW w:w="1791" w:type="dxa"/>
          </w:tcPr>
          <w:p w:rsidR="00000000" w:rsidRDefault="00000000">
            <w:pPr>
              <w:rPr>
                <w:sz w:val="24"/>
                <w:lang w:val="fr-FR"/>
              </w:rPr>
            </w:pPr>
            <w:r>
              <w:rPr>
                <w:sz w:val="24"/>
                <w:lang w:val="fr-FR"/>
              </w:rPr>
              <w:t>78</w:t>
            </w:r>
          </w:p>
        </w:tc>
        <w:tc>
          <w:tcPr>
            <w:tcW w:w="1792" w:type="dxa"/>
          </w:tcPr>
          <w:p w:rsidR="00000000" w:rsidRDefault="00000000">
            <w:pPr>
              <w:rPr>
                <w:sz w:val="24"/>
                <w:lang w:val="fr-FR"/>
              </w:rPr>
            </w:pPr>
            <w:r>
              <w:rPr>
                <w:sz w:val="24"/>
                <w:lang w:val="fr-FR"/>
              </w:rPr>
              <w:t>175,7</w:t>
            </w:r>
          </w:p>
        </w:tc>
      </w:tr>
    </w:tbl>
    <w:p w:rsidR="00000000" w:rsidRDefault="00000000">
      <w:pPr>
        <w:rPr>
          <w:sz w:val="20"/>
          <w:szCs w:val="20"/>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INSAE, Synthèse des résultats du RGPH 3</w:t>
      </w:r>
    </w:p>
    <w:p w:rsidR="00000000" w:rsidRDefault="00000000">
      <w:pPr>
        <w:rPr>
          <w:sz w:val="24"/>
          <w:lang w:val="fr-FR"/>
        </w:rPr>
      </w:pPr>
    </w:p>
    <w:p w:rsidR="00000000" w:rsidRDefault="00000000">
      <w:pPr>
        <w:rPr>
          <w:sz w:val="24"/>
          <w:lang w:val="fr-FR"/>
        </w:rPr>
      </w:pPr>
      <w:r>
        <w:rPr>
          <w:sz w:val="24"/>
          <w:lang w:val="fr-FR"/>
        </w:rPr>
        <w:t>253.</w:t>
      </w:r>
      <w:r>
        <w:rPr>
          <w:sz w:val="24"/>
          <w:lang w:val="fr-FR"/>
        </w:rPr>
        <w:tab/>
        <w:t>Quant aux cabinets de soins ou les infirmeries, ce n’est qu’à Cotonou que près du tiers des femmes (34%) disposent d’une infirmerie dans un rayon de moins de cinq (5) kilomètres. Dans les autres villes et en milieu rural, les proportions des femmes disposant de cabinets de soins ou d’infirmeries sont respectivement de 59% et 48%.</w:t>
      </w:r>
    </w:p>
    <w:p w:rsidR="00000000" w:rsidRDefault="00000000">
      <w:pPr>
        <w:rPr>
          <w:sz w:val="24"/>
          <w:lang w:val="fr-FR"/>
        </w:rPr>
      </w:pPr>
    </w:p>
    <w:p w:rsidR="00000000" w:rsidRDefault="00000000">
      <w:pPr>
        <w:rPr>
          <w:sz w:val="24"/>
          <w:lang w:val="fr-FR"/>
        </w:rPr>
      </w:pPr>
      <w:r>
        <w:rPr>
          <w:sz w:val="24"/>
          <w:lang w:val="fr-FR"/>
        </w:rPr>
        <w:t>254.</w:t>
      </w:r>
      <w:r>
        <w:rPr>
          <w:sz w:val="24"/>
          <w:lang w:val="fr-FR"/>
        </w:rPr>
        <w:tab/>
        <w:t>Concernant les pharmacies, il faut noter que deux (02) femmes sur cinq (05) vivent à proximité de ce type d’établissement (42%). Mais il s’agit surtout des femmes du milieu urbain dont (80%) ont une pharmacie dans un rayon de moins de cinq (05) kilomètres.</w:t>
      </w:r>
    </w:p>
    <w:p w:rsidR="00000000" w:rsidRDefault="00000000">
      <w:pPr>
        <w:rPr>
          <w:sz w:val="24"/>
          <w:lang w:val="fr-FR"/>
        </w:rPr>
      </w:pPr>
    </w:p>
    <w:p w:rsidR="00000000" w:rsidRDefault="00000000">
      <w:pPr>
        <w:rPr>
          <w:sz w:val="24"/>
          <w:lang w:val="fr-FR"/>
        </w:rPr>
      </w:pPr>
      <w:r>
        <w:rPr>
          <w:sz w:val="24"/>
          <w:lang w:val="fr-FR"/>
        </w:rPr>
        <w:t>255.</w:t>
      </w:r>
      <w:r>
        <w:rPr>
          <w:sz w:val="24"/>
          <w:lang w:val="fr-FR"/>
        </w:rPr>
        <w:tab/>
        <w:t>Par contre, 24% des femmes rurales doivent parcourir entre quinze (15) et vingt neuf (29) kilomètres et 27%, trente (30) kilomètres ou plus pour atteindre la pharmacie la plus proche. Selon le département, plus de la moitié des femmes de l’ex-département de l’Atlantique (71%) et de l’ex-département de l’Ouémé (57%) vivent à proximité d’une pharmacie. II faut noter que 59% des femmes de l’ex-département de l’Atacora, 55% l’ex-département du Borgou et 41% de l’ex-département du Zou parcourent au moins quinze (15) kilomètres pour atteindre une pharmacie. Ces départements étaient les plus étendus du Bénin.</w:t>
      </w:r>
    </w:p>
    <w:p w:rsidR="00000000" w:rsidRDefault="00000000">
      <w:pPr>
        <w:rPr>
          <w:sz w:val="24"/>
          <w:lang w:val="fr-FR"/>
        </w:rPr>
      </w:pPr>
    </w:p>
    <w:p w:rsidR="00000000" w:rsidRDefault="00000000">
      <w:pPr>
        <w:rPr>
          <w:sz w:val="24"/>
          <w:lang w:val="fr-FR"/>
        </w:rPr>
      </w:pPr>
      <w:r>
        <w:rPr>
          <w:sz w:val="24"/>
          <w:lang w:val="fr-FR"/>
        </w:rPr>
        <w:t>256.</w:t>
      </w:r>
      <w:r>
        <w:rPr>
          <w:sz w:val="24"/>
          <w:lang w:val="fr-FR"/>
        </w:rPr>
        <w:tab/>
        <w:t>Désormais, le développement du système de santé met un accent particulier sur la gestion du personnel. Le recrutement sous diverses formes (agents permanents de l’Etat, agents contractuels de l’Etat et autres) est poursuivi pour pallier rapidement la pénurie de personnel de santé. Il s’agira de procéder au recrutement d’agents de santé à un rythme de cent dix (110) infirmiers par an dont le nombre total atteindra quatre mille neuf cent cinquante (4.950) en 2025, soit plus de trois fois l’effectif de 1997 sous hypothèse du maintien de la tendance actuelle de fécondité. Dans le cas de la fécondité maîtrisée, le nombre de nouveaux infirmiers sera de quatre vingt neuf (89) par an et l’effectif total serait de quatre mille quatre cent douze (4.412) en 2025. Au niveau des médecins soignants, l’effectif devra atteindre mille huit cent quatre vingt trois (1.883) en 2025 sous l’hypothèse haute et mille six cent trente-quatre (1.634) sous l’hypothèse basse. II devra être formé en moyenne plus de quarante et un (41) médecins chaque année dans le premier cas et trente trois (33) dans le second cas.</w:t>
      </w:r>
    </w:p>
    <w:p w:rsidR="00000000" w:rsidRDefault="00000000">
      <w:pPr>
        <w:rPr>
          <w:sz w:val="24"/>
          <w:lang w:val="fr-FR"/>
        </w:rPr>
      </w:pPr>
    </w:p>
    <w:p w:rsidR="00000000" w:rsidRDefault="00000000">
      <w:pPr>
        <w:rPr>
          <w:sz w:val="24"/>
          <w:lang w:val="fr-FR"/>
        </w:rPr>
      </w:pPr>
      <w:r>
        <w:rPr>
          <w:sz w:val="24"/>
          <w:lang w:val="fr-FR"/>
        </w:rPr>
        <w:t>257.</w:t>
      </w:r>
      <w:r>
        <w:rPr>
          <w:sz w:val="24"/>
          <w:lang w:val="fr-FR"/>
        </w:rPr>
        <w:tab/>
        <w:t>La motivation du personnel sanitaire constitue une priorité pour le Ministère de la santé publique, notamment dans le cadre des plans de carrière, des formations/recyclages, de l’accès aux postes de responsabilité et d’autres formes d’épanouissement. Des conditions attrayantes et motivantes sont créées dans les zones enclavées et/ou déshéritées pour corriger quelque peu les disparités dans la répartition du personnel qui pénalisent les centres de santé et les populations desdites zones. II est par ailleurs procédé au développement des missions médicales avec l’aide des partenaires au développement et des Béninois de l’étranger pour contribuer non seulement à la résolution rapide du problème du manque de personnel qualifié mais aussi et surtout à la disponibilité des services de spécialité.</w:t>
      </w:r>
    </w:p>
    <w:p w:rsidR="00000000" w:rsidRDefault="00000000">
      <w:pPr>
        <w:rPr>
          <w:sz w:val="24"/>
          <w:lang w:val="fr-FR"/>
        </w:rPr>
      </w:pPr>
    </w:p>
    <w:p w:rsidR="00000000" w:rsidRDefault="00000000">
      <w:pPr>
        <w:rPr>
          <w:sz w:val="24"/>
          <w:lang w:val="fr-FR"/>
        </w:rPr>
      </w:pPr>
      <w:r>
        <w:rPr>
          <w:sz w:val="24"/>
          <w:lang w:val="fr-FR"/>
        </w:rPr>
        <w:t>258.</w:t>
      </w:r>
      <w:r>
        <w:rPr>
          <w:sz w:val="24"/>
          <w:lang w:val="fr-FR"/>
        </w:rPr>
        <w:tab/>
        <w:t>Au cours de ces dernières années de nouveaux établissements de formation du personnel de la santé ont été créés. Ce sont : de l’Ecole nationale des techniciens de laboratoires d’analyse médicales (1997) la Faculté des sciences de la santé de l’université de Parakou (2001) ; l’Ecole nationale des techniciens sanitaires (2001).</w:t>
      </w:r>
    </w:p>
    <w:p w:rsidR="00000000" w:rsidRDefault="00000000">
      <w:pPr>
        <w:rPr>
          <w:sz w:val="24"/>
          <w:lang w:val="fr-FR"/>
        </w:rPr>
      </w:pPr>
    </w:p>
    <w:p w:rsidR="00000000" w:rsidRDefault="00000000">
      <w:pPr>
        <w:rPr>
          <w:sz w:val="24"/>
          <w:lang w:val="fr-FR"/>
        </w:rPr>
      </w:pPr>
      <w:r>
        <w:rPr>
          <w:sz w:val="24"/>
          <w:lang w:val="fr-FR"/>
        </w:rPr>
        <w:t>259.</w:t>
      </w:r>
      <w:r>
        <w:rPr>
          <w:b/>
          <w:bCs/>
          <w:sz w:val="24"/>
          <w:lang w:val="fr-FR"/>
        </w:rPr>
        <w:tab/>
        <w:t xml:space="preserve">g) </w:t>
      </w:r>
      <w:r>
        <w:rPr>
          <w:sz w:val="24"/>
          <w:lang w:val="fr-FR"/>
        </w:rPr>
        <w:t>Pour assurer les soins aux mères, des soins prénataux et postnataux, des sensibilisations sur les soins à suivre pour leur état de santé et la santé de leurs enfants sont organisés à l’endroit des patientes dans les différents centres de santé par les assistants et assistantes sociaux, à chaque consultation prénatale.</w:t>
      </w:r>
    </w:p>
    <w:p w:rsidR="00000000" w:rsidRDefault="00000000">
      <w:pPr>
        <w:rPr>
          <w:sz w:val="24"/>
          <w:lang w:val="fr-FR"/>
        </w:rPr>
      </w:pPr>
    </w:p>
    <w:p w:rsidR="00000000" w:rsidRDefault="00000000">
      <w:pPr>
        <w:rPr>
          <w:sz w:val="24"/>
          <w:lang w:val="fr-FR"/>
        </w:rPr>
      </w:pPr>
      <w:r>
        <w:rPr>
          <w:sz w:val="24"/>
          <w:lang w:val="fr-FR"/>
        </w:rPr>
        <w:t>260.</w:t>
      </w:r>
      <w:r>
        <w:rPr>
          <w:sz w:val="24"/>
          <w:lang w:val="fr-FR"/>
        </w:rPr>
        <w:tab/>
        <w:t>Près de neuf (9) femmes sur dix (10); soit 87%, ayant donné naissance au cours des cinq (5) dernières ont effectué des visites médicales auprès d’un personnel de santé : médecins (6%) ; infirmières et sages-femmes (75%) ; aide- soignantes (6%). Dans 71% des cas, les mères ont reçu une dose de vaccin antitétanique (VAT) durant la grossesse et dans 50% des cas, deux doses.</w:t>
      </w:r>
    </w:p>
    <w:p w:rsidR="00000000" w:rsidRDefault="00000000">
      <w:pPr>
        <w:rPr>
          <w:sz w:val="24"/>
          <w:lang w:val="fr-FR"/>
        </w:rPr>
      </w:pPr>
    </w:p>
    <w:p w:rsidR="00000000" w:rsidRDefault="00000000">
      <w:pPr>
        <w:rPr>
          <w:sz w:val="24"/>
          <w:lang w:val="fr-FR"/>
        </w:rPr>
      </w:pPr>
      <w:r>
        <w:rPr>
          <w:sz w:val="24"/>
          <w:lang w:val="fr-FR"/>
        </w:rPr>
        <w:t>261.</w:t>
      </w:r>
      <w:r>
        <w:rPr>
          <w:sz w:val="24"/>
          <w:lang w:val="fr-FR"/>
        </w:rPr>
        <w:tab/>
        <w:t>-En ce qui concerne les accouchements plus de sept (7) accouchements sur dix (10), soit 73% se sont déroulés avec l’aide d’un personnel de la santé à raison 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5% à l’aide d’un médecin ;</w:t>
      </w:r>
    </w:p>
    <w:p w:rsidR="00000000" w:rsidRDefault="00000000">
      <w:pPr>
        <w:rPr>
          <w:sz w:val="24"/>
          <w:lang w:val="fr-FR"/>
        </w:rPr>
      </w:pPr>
      <w:r>
        <w:rPr>
          <w:sz w:val="24"/>
          <w:lang w:val="fr-FR"/>
        </w:rPr>
        <w:t>-</w:t>
      </w:r>
      <w:r>
        <w:rPr>
          <w:sz w:val="24"/>
          <w:lang w:val="fr-FR"/>
        </w:rPr>
        <w:tab/>
        <w:t>61% à l’aide d’une infirmière ou sage-femme ;</w:t>
      </w:r>
    </w:p>
    <w:p w:rsidR="00000000" w:rsidRDefault="00000000">
      <w:pPr>
        <w:rPr>
          <w:sz w:val="24"/>
          <w:lang w:val="fr-FR"/>
        </w:rPr>
      </w:pPr>
      <w:r>
        <w:rPr>
          <w:sz w:val="24"/>
          <w:lang w:val="fr-FR"/>
        </w:rPr>
        <w:t>-</w:t>
      </w:r>
      <w:r>
        <w:rPr>
          <w:sz w:val="24"/>
          <w:lang w:val="fr-FR"/>
        </w:rPr>
        <w:tab/>
        <w:t>7% à l’aide d’une aide soignante.</w:t>
      </w:r>
    </w:p>
    <w:p w:rsidR="00000000" w:rsidRDefault="00000000">
      <w:pPr>
        <w:rPr>
          <w:sz w:val="24"/>
          <w:lang w:val="fr-FR"/>
        </w:rPr>
      </w:pPr>
    </w:p>
    <w:p w:rsidR="00000000" w:rsidRDefault="00000000">
      <w:pPr>
        <w:rPr>
          <w:sz w:val="24"/>
          <w:lang w:val="fr-FR"/>
        </w:rPr>
      </w:pPr>
      <w:r>
        <w:rPr>
          <w:sz w:val="24"/>
          <w:lang w:val="fr-FR"/>
        </w:rPr>
        <w:t>262.</w:t>
      </w:r>
      <w:r>
        <w:rPr>
          <w:sz w:val="24"/>
          <w:lang w:val="fr-FR"/>
        </w:rPr>
        <w:tab/>
        <w:t>Cependant, 23% des accouchements ont lieu à domicile ; 10% ont lieu sans aucune assistance et 9% n’ont eu que l’assistance des parents et d’amis.</w:t>
      </w:r>
    </w:p>
    <w:p w:rsidR="00000000" w:rsidRDefault="00000000">
      <w:pPr>
        <w:rPr>
          <w:sz w:val="24"/>
          <w:lang w:val="fr-FR"/>
        </w:rPr>
      </w:pPr>
    </w:p>
    <w:p w:rsidR="00000000" w:rsidRDefault="00000000">
      <w:pPr>
        <w:rPr>
          <w:sz w:val="24"/>
          <w:lang w:val="fr-FR"/>
        </w:rPr>
      </w:pPr>
      <w:r>
        <w:rPr>
          <w:sz w:val="24"/>
          <w:lang w:val="fr-FR"/>
        </w:rPr>
        <w:t>263.</w:t>
      </w:r>
      <w:r>
        <w:rPr>
          <w:sz w:val="24"/>
          <w:lang w:val="fr-FR"/>
        </w:rPr>
        <w:tab/>
        <w:t>Dans la ville de Cotonou, l’assistance à l’accouchement est quasi-générale (98%). On note une disparité au niveau des départements du Borgou et de l’Atacora où ce taux est respectivement de 54°/o et de 47%. Dans les départements de l’Atlantique, de l’Ouémé et du Zou, les taux les plus élevés ont été observés. Ces taux sont respectivement de 90%, 93% et 80%.</w:t>
      </w:r>
    </w:p>
    <w:p w:rsidR="00000000" w:rsidRDefault="00000000">
      <w:pPr>
        <w:rPr>
          <w:sz w:val="24"/>
          <w:lang w:val="fr-FR"/>
        </w:rPr>
      </w:pPr>
    </w:p>
    <w:p w:rsidR="00000000" w:rsidRDefault="00000000">
      <w:pPr>
        <w:numPr>
          <w:ilvl w:val="0"/>
          <w:numId w:val="31"/>
        </w:numPr>
        <w:rPr>
          <w:sz w:val="24"/>
          <w:lang w:val="fr-FR"/>
        </w:rPr>
      </w:pPr>
      <w:r>
        <w:rPr>
          <w:sz w:val="24"/>
          <w:lang w:val="fr-FR"/>
        </w:rPr>
        <w:t>Les consultations post-natales restent relativement faibles par rapport à l’utilisation faite des consultations prénatales. En 2002, par exemple, environ 35% des femmes attendues ont été reçues par les services de santé contre 43% en 2000 et 42% en 2001. Cette fréquentation qui a connu une progression constante depuis 1997 jusqu’en 2000, et une légère baisse en 2001 a fortement baissé en 2002. Ce taux est au niveau national de 34,5% en 2002.</w:t>
      </w:r>
    </w:p>
    <w:p w:rsidR="00000000" w:rsidRDefault="00000000">
      <w:pPr>
        <w:ind w:left="360"/>
        <w:rPr>
          <w:sz w:val="24"/>
          <w:lang w:val="fr-FR"/>
        </w:rPr>
      </w:pPr>
    </w:p>
    <w:p w:rsidR="00000000" w:rsidRDefault="00000000">
      <w:pPr>
        <w:rPr>
          <w:sz w:val="24"/>
          <w:lang w:val="fr-FR"/>
        </w:rPr>
      </w:pPr>
      <w:r>
        <w:rPr>
          <w:sz w:val="24"/>
          <w:lang w:val="fr-FR"/>
        </w:rPr>
        <w:t>264.</w:t>
      </w:r>
      <w:r>
        <w:rPr>
          <w:sz w:val="24"/>
          <w:lang w:val="fr-FR"/>
        </w:rPr>
        <w:tab/>
        <w:t>Le taux de mortalité maternelle est en baisse. Pour cent mille (100.000) naissances vivantes, le taux est estimé à 495 en 2001 et à 490 en 2002. Cette baisse est appréciable par rapport à la moyenne africaine qui affiché un taux de 91i7 pour cent mille (100.000) naissances.</w:t>
      </w:r>
    </w:p>
    <w:p w:rsidR="00000000" w:rsidRDefault="00000000">
      <w:pPr>
        <w:rPr>
          <w:sz w:val="24"/>
          <w:lang w:val="fr-FR"/>
        </w:rPr>
      </w:pPr>
    </w:p>
    <w:p w:rsidR="00000000" w:rsidRDefault="00000000">
      <w:pPr>
        <w:rPr>
          <w:sz w:val="24"/>
          <w:lang w:val="fr-FR"/>
        </w:rPr>
      </w:pPr>
      <w:r>
        <w:rPr>
          <w:sz w:val="24"/>
          <w:lang w:val="fr-FR"/>
        </w:rPr>
        <w:t>265.</w:t>
      </w:r>
      <w:r>
        <w:rPr>
          <w:sz w:val="24"/>
          <w:lang w:val="fr-FR"/>
        </w:rPr>
        <w:tab/>
        <w:t>Des tables d’accouchements, des produits contraceptifs et des kits norplan ont été acquis au profit des maternités. Le réseau aérien de communication est installé, des stratégies IEC/CCR/SR ont été élaborées et mises en œuvre et des supervisions formatives sont organisées chaque année. La consultation prénatale selon l’approche en fonction du risque est dynamisée. Une enquête est réalisée sur les besoins en soins obstétricaux et néonataux d’urgence (SONU). Les agences de santé sont formées sur la prise en charge intégrée des maladies de l’enfant (PCIME), sur les SONU et le tutorat. Huit (08) hôpitaux de zone ont été construits et 06 complètement équipés.</w:t>
      </w:r>
    </w:p>
    <w:p w:rsidR="00000000" w:rsidRDefault="00000000">
      <w:pPr>
        <w:rPr>
          <w:sz w:val="24"/>
          <w:lang w:val="fr-FR"/>
        </w:rPr>
      </w:pPr>
    </w:p>
    <w:p w:rsidR="00000000" w:rsidRDefault="00000000">
      <w:pPr>
        <w:rPr>
          <w:sz w:val="24"/>
          <w:lang w:val="fr-FR"/>
        </w:rPr>
      </w:pPr>
      <w:r>
        <w:rPr>
          <w:sz w:val="24"/>
          <w:lang w:val="fr-FR"/>
        </w:rPr>
        <w:t>266.</w:t>
      </w:r>
      <w:r>
        <w:rPr>
          <w:sz w:val="24"/>
          <w:lang w:val="fr-FR"/>
        </w:rPr>
        <w:tab/>
        <w:t>Afin que la femme puisse jouir pleinement de son droit â la santé, le Bénin a renforcé son arsenal juridique par l’adoption de deux lois importantes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loi n° 2003-04 du mars 2003 relative à la santé de la reproduction qui dispose en son article 2 que : « Tous les individus sont égaux en droit et en dignité en matière de santé de la reproduction. Le droit à la santé de la reproduction est un droit universel fondamental garanti à tout être humain, tout au long de sa vie, et toute situation et en tout lieu. » Cette loi abroge ainsi la loi de 1920 qui réprime l’avortement et l’information contraceptive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loi</w:t>
      </w:r>
      <w:r>
        <w:rPr>
          <w:sz w:val="24"/>
          <w:lang w:val="fr-FR"/>
        </w:rPr>
        <w:tab/>
        <w:t>n° 2003-03 du 03 mars 2003 relative à la répression des mutilations génitales féminine. Cette loi prévoit des sanctions allant des amendes aux peines d’emprisonnement à l’encontre des personnes qui s’adonneraient à ces pratiques, Ainsi l’article 4 de cette loi dispose que : « Quiconque aura pratiqué sur une personne de sexe féminin une mutilation génitale sous quelque forme que ce soit, sera puni d’une peine d’emprisonnement de six (6) mois à trois (3) ans et d’une amende de cent mille (100.000) à deux millions (200.000) de francs. » Cette peine est aggravée lorsque la victime est une mineure de moins de dix-huit (18) ans. Dans ce cas, « le coupable sera puni d’une peine d’emprisonnement de trois (3) à cinq (ans) et d’une amende allant jusqu’à trois millions (3.000.000) de francs. » (Article 5).</w:t>
      </w:r>
    </w:p>
    <w:p w:rsidR="00000000" w:rsidRDefault="00000000">
      <w:pPr>
        <w:rPr>
          <w:sz w:val="24"/>
          <w:lang w:val="fr-FR"/>
        </w:rPr>
      </w:pPr>
    </w:p>
    <w:p w:rsidR="00000000" w:rsidRDefault="00000000">
      <w:pPr>
        <w:rPr>
          <w:sz w:val="24"/>
          <w:lang w:val="fr-FR"/>
        </w:rPr>
      </w:pPr>
      <w:r>
        <w:rPr>
          <w:sz w:val="24"/>
          <w:lang w:val="fr-FR"/>
        </w:rPr>
        <w:t>267.</w:t>
      </w:r>
      <w:r>
        <w:rPr>
          <w:sz w:val="24"/>
          <w:lang w:val="fr-FR"/>
        </w:rPr>
        <w:tab/>
      </w:r>
      <w:r>
        <w:rPr>
          <w:b/>
          <w:bCs/>
          <w:sz w:val="24"/>
          <w:lang w:val="fr-FR"/>
        </w:rPr>
        <w:t>h)</w:t>
      </w:r>
      <w:r>
        <w:rPr>
          <w:sz w:val="24"/>
          <w:lang w:val="fr-FR"/>
        </w:rPr>
        <w:t xml:space="preserve"> Le milieu de résidence détermine ici également la proportion de nourrissons pouvant bénéficier des soins d’un personnel qualifié. La répartition des enfants de un (1) à quatre (04) ayant reçu toutes les vaccinations du PEV et de ceux n’en ayant reçu aucune, en fonction de la distance aux établissements de santé fournissant des services de santé maternelle et infantile (SMI). En matière de vaccination, 50% des enfants ayant reçu toutes les vaccinations du PEV résident à moins de cinq (5) kilomètres d’établissements offrant des services de SMI, alors que les enfants n’ayant reçu aucune vaccination et qui vivent à proximité de ce type de service de SMI, représentent 31%. Par contre, 22% des enfants n’ayant reçu aucune vaccination vivent à trente (30) kilomètres ou plus des établissements offrant des services de SMI.</w:t>
      </w:r>
    </w:p>
    <w:p w:rsidR="00000000" w:rsidRDefault="00000000">
      <w:pPr>
        <w:rPr>
          <w:sz w:val="24"/>
          <w:lang w:val="fr-FR"/>
        </w:rPr>
      </w:pPr>
    </w:p>
    <w:p w:rsidR="00000000" w:rsidRDefault="00000000">
      <w:pPr>
        <w:rPr>
          <w:sz w:val="24"/>
          <w:lang w:val="fr-FR"/>
        </w:rPr>
      </w:pPr>
      <w:r>
        <w:rPr>
          <w:sz w:val="24"/>
          <w:lang w:val="fr-FR"/>
        </w:rPr>
        <w:t>268.</w:t>
      </w:r>
      <w:r>
        <w:rPr>
          <w:sz w:val="24"/>
          <w:lang w:val="fr-FR"/>
        </w:rPr>
        <w:tab/>
        <w:t>Pour l’ensemble du milieu urbain, le pourcentage d’enfants pouvant recevoir toutes les vaccinations sur place est 38,8% contre 21,1% le milieu rural. Ce taux est de 33% à Cotonou et de 40% pour les autres villes.</w:t>
      </w:r>
    </w:p>
    <w:p w:rsidR="00000000" w:rsidRDefault="00000000">
      <w:pPr>
        <w:rPr>
          <w:sz w:val="24"/>
          <w:lang w:val="fr-FR"/>
        </w:rPr>
      </w:pPr>
    </w:p>
    <w:p w:rsidR="00000000" w:rsidRDefault="00000000">
      <w:pPr>
        <w:rPr>
          <w:sz w:val="24"/>
          <w:lang w:val="fr-FR"/>
        </w:rPr>
      </w:pPr>
      <w:r>
        <w:rPr>
          <w:sz w:val="24"/>
          <w:lang w:val="fr-FR"/>
        </w:rPr>
        <w:t>269.</w:t>
      </w:r>
      <w:r>
        <w:rPr>
          <w:sz w:val="24"/>
          <w:lang w:val="fr-FR"/>
        </w:rPr>
        <w:tab/>
        <w:t>Pour ce qui est de la vitamine A, 63% des enfants qui en ont reçu résident à moins de cinq (05) kilomètres de la formation sanitaire la plus proche, alors que les enfants n’en ayant pas reçu et qui vivent à proximité de la formation sanitaire la plus proche représentent 43% ; par contre, 17% des enfants n’en ayant pas reçu vivent à trente (30) kilomètres de la formation sanitaire la plus proche. Pour l’ensemble du milieu urbain, le pourcentage d’enfants pouvant recevoir la vitamine A sur place est 41% contre 19,.08% le milieu rural. Ce taux est de 30% à Cotonou et de 49% pour les autres villes.</w:t>
      </w:r>
    </w:p>
    <w:p w:rsidR="00000000" w:rsidRDefault="00000000">
      <w:pPr>
        <w:rPr>
          <w:sz w:val="24"/>
          <w:lang w:val="fr-FR"/>
        </w:rPr>
      </w:pPr>
    </w:p>
    <w:p w:rsidR="00000000" w:rsidRDefault="00000000">
      <w:pPr>
        <w:rPr>
          <w:sz w:val="24"/>
          <w:lang w:val="fr-FR"/>
        </w:rPr>
      </w:pPr>
      <w:r>
        <w:rPr>
          <w:sz w:val="24"/>
          <w:lang w:val="fr-FR"/>
        </w:rPr>
        <w:t>270.</w:t>
      </w:r>
      <w:r>
        <w:rPr>
          <w:sz w:val="24"/>
          <w:lang w:val="fr-FR"/>
        </w:rPr>
        <w:tab/>
        <w:t>Là encore, l’éloignement des établissements de santé semble avoir un impact direct sur le niveau de vaccination des enfants.</w:t>
      </w:r>
    </w:p>
    <w:p w:rsidR="00000000" w:rsidRDefault="00000000">
      <w:pPr>
        <w:rPr>
          <w:sz w:val="24"/>
          <w:lang w:val="fr-FR"/>
        </w:rPr>
      </w:pPr>
    </w:p>
    <w:p w:rsidR="00000000" w:rsidRDefault="00000000">
      <w:pPr>
        <w:rPr>
          <w:b/>
          <w:bCs/>
          <w:sz w:val="24"/>
          <w:lang w:val="fr-FR"/>
        </w:rPr>
      </w:pPr>
      <w:r>
        <w:rPr>
          <w:b/>
          <w:bCs/>
          <w:sz w:val="24"/>
          <w:lang w:val="fr-FR"/>
        </w:rPr>
        <w:t>12.5</w:t>
      </w:r>
    </w:p>
    <w:p w:rsidR="00000000" w:rsidRDefault="00000000">
      <w:pPr>
        <w:rPr>
          <w:b/>
          <w:bCs/>
          <w:sz w:val="24"/>
          <w:lang w:val="fr-FR"/>
        </w:rPr>
      </w:pPr>
    </w:p>
    <w:p w:rsidR="00000000" w:rsidRDefault="00000000">
      <w:pPr>
        <w:rPr>
          <w:sz w:val="24"/>
          <w:lang w:val="fr-FR"/>
        </w:rPr>
      </w:pPr>
      <w:r>
        <w:rPr>
          <w:sz w:val="24"/>
          <w:lang w:val="fr-FR"/>
        </w:rPr>
        <w:t>271.</w:t>
      </w:r>
      <w:r>
        <w:rPr>
          <w:sz w:val="24"/>
          <w:lang w:val="fr-FR"/>
        </w:rPr>
        <w:tab/>
        <w:t xml:space="preserve"> e) Cinq maladies sont à l’origine de la mortalité infantile et infanto-juvénile : le paludisme, les Infections respiratoires aiguës (IRA), la diarrhée, la rougeole et la malnutrition. A cela s’ajoutent le trachome et les conjonctivites ainsi que la dracunculose qui affectent aussi les enfants de zéro (0) à dix (10) ans. De ce constat, est née la prise en charge intégrée des maladies de l’enfant (PCIME) qui constitue une stratégie efficace consistant à combiner dans un ensemble cohérent et de façon convergente, les activités et moyens en vue d’améliorer l’efficience et la lutte contre les principales maladies de l’enfant. Elle encourage également une amélioration de la prise en charge dans les établissements de premier niveau et fournit des directives destinées à faire face aux problèmes de santé rencontrés chez l’enfant, sans négliger de former par ailleurs les agents de santé à une utilisation efficience desdites directives. Au cours de ces formations, sont enseignées les stratégies de dépistage et le traitement correct des maladies infantiles. Deux ateliers ont sanctionné la restitution des actions menées et l’orientation de la PCIME communautaire :</w:t>
      </w:r>
    </w:p>
    <w:p w:rsidR="00000000" w:rsidRDefault="00000000">
      <w:pPr>
        <w:rPr>
          <w:sz w:val="24"/>
          <w:lang w:val="fr-FR"/>
        </w:rPr>
      </w:pPr>
    </w:p>
    <w:p w:rsidR="00000000" w:rsidRDefault="00000000">
      <w:pPr>
        <w:rPr>
          <w:sz w:val="24"/>
          <w:lang w:val="fr-FR"/>
        </w:rPr>
      </w:pPr>
      <w:r>
        <w:rPr>
          <w:sz w:val="24"/>
          <w:lang w:val="fr-FR"/>
        </w:rPr>
        <w:t>-</w:t>
      </w:r>
      <w:r>
        <w:rPr>
          <w:sz w:val="24"/>
          <w:lang w:val="fr-FR"/>
        </w:rPr>
        <w:tab/>
        <w:t>du 22 au 24 mars 1999, s’est tenu à Bohicon, le séminaire national d’orientation et d’adoption de la PICME par le Bénin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du 24 au 26 juin 2002, s’est tenu à Abomey, un atelier national de restitution et d’orientation de la PICME communautaire (PICME-C)</w:t>
      </w:r>
    </w:p>
    <w:p w:rsidR="00000000" w:rsidRDefault="00000000">
      <w:pPr>
        <w:rPr>
          <w:sz w:val="24"/>
          <w:lang w:val="fr-FR"/>
        </w:rPr>
      </w:pPr>
    </w:p>
    <w:p w:rsidR="00000000" w:rsidRDefault="00000000">
      <w:pPr>
        <w:rPr>
          <w:sz w:val="24"/>
          <w:lang w:val="fr-FR"/>
        </w:rPr>
      </w:pPr>
      <w:r>
        <w:rPr>
          <w:sz w:val="24"/>
          <w:lang w:val="fr-FR"/>
        </w:rPr>
        <w:t>272.</w:t>
      </w:r>
      <w:r>
        <w:rPr>
          <w:sz w:val="24"/>
          <w:lang w:val="fr-FR"/>
        </w:rPr>
        <w:tab/>
        <w:t>Des efforts sont consentis en vue de l’intensification de la recherche-action dans le domaine de la nutrition. Ainsi, sur les quatorze mille six cent cinquante neuf (14.659) enfants attendus pour chaque campagne, des capsules de la vitamine A 100.000UI sont distribuées à en moyenne cent trente neuf mille cinq cent soixante quinze (139.575) enfants de six (06) à onze (11) mois et sur les 1.076.47 enfants attendus, des capsules de la vitamine A 200.000UI sont distribuées en moyenne à neuf cent cinquante trois mille soixante trois (953.063) enfants de onze (11) à cinquante neuf (59) mois (taux moyen de couverture : 85 à 94 °/°). Les équipements d’encadrement de 10 zones sanitaires ont été formées sur le Pma / nutrition et la promotion de l’allaitement exclusif. Le faible taux d’exécution financière s’explique par le fait qu’une bonne partie du coût des activités est supportée par le PEV puisque l’administration des capsules se fait lors des journées nationales de vaccination.</w:t>
      </w:r>
    </w:p>
    <w:p w:rsidR="00000000" w:rsidRDefault="00000000">
      <w:pPr>
        <w:rPr>
          <w:sz w:val="24"/>
          <w:lang w:val="fr-FR"/>
        </w:rPr>
      </w:pPr>
    </w:p>
    <w:p w:rsidR="00000000" w:rsidRDefault="00000000">
      <w:pPr>
        <w:rPr>
          <w:sz w:val="24"/>
          <w:lang w:val="fr-FR"/>
        </w:rPr>
      </w:pPr>
      <w:r>
        <w:rPr>
          <w:sz w:val="24"/>
          <w:lang w:val="fr-FR"/>
        </w:rPr>
        <w:t>273</w:t>
      </w:r>
      <w:r>
        <w:rPr>
          <w:b/>
          <w:bCs/>
          <w:sz w:val="24"/>
          <w:lang w:val="fr-FR"/>
        </w:rPr>
        <w:t>.</w:t>
      </w:r>
      <w:r>
        <w:rPr>
          <w:b/>
          <w:bCs/>
          <w:sz w:val="24"/>
          <w:lang w:val="fr-FR"/>
        </w:rPr>
        <w:tab/>
        <w:t>f)</w:t>
      </w:r>
      <w:r>
        <w:rPr>
          <w:sz w:val="24"/>
          <w:lang w:val="fr-FR"/>
        </w:rPr>
        <w:t xml:space="preserve"> De nombreuses mesures ont été prises par l’Etat pour l’amélioration de tous les aspects de l’hygiène du milieu et de l’hygiène au travail. Il s’agit entre autre 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promotion de l’utilisation des équipements de protection des denrées alimentaires dans les marchés : des séances de sensibilisation sont régulièrement organisées par les six (06) brigades de zone dans les marchés et structures assimilées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formation et sensibilisation des vendeurs et vendeuses à l’entretien : des vendeurs et vendeuses sont formés chaque année en collaboration avec le Ministère en charge de l’environnement et le Ministère de en charge de l’intérieur, à l’entretien des places publiques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de la capacité des centres de santé en matière de gestion des déchets biomédicaux : cent six (106) incinérateurs ont été construits dans les centres de santé publics, privés et confessionnels.</w:t>
      </w:r>
    </w:p>
    <w:p w:rsidR="00000000" w:rsidRDefault="00000000">
      <w:pPr>
        <w:rPr>
          <w:sz w:val="24"/>
          <w:lang w:val="fr-FR"/>
        </w:rPr>
      </w:pPr>
    </w:p>
    <w:p w:rsidR="00000000" w:rsidRDefault="00000000">
      <w:pPr>
        <w:rPr>
          <w:sz w:val="24"/>
          <w:lang w:val="fr-FR"/>
        </w:rPr>
      </w:pPr>
      <w:r>
        <w:rPr>
          <w:sz w:val="24"/>
          <w:lang w:val="fr-FR"/>
        </w:rPr>
        <w:t>-</w:t>
      </w:r>
      <w:r>
        <w:rPr>
          <w:sz w:val="24"/>
          <w:lang w:val="fr-FR"/>
        </w:rPr>
        <w:tab/>
        <w:t>Trente trois (33) agents de santé ont été formés sur la gestion des déchets biomédicaux. Des centres de santé pilotes ont été équipés en appareils d’élimination automatique des aiguilles et en matériels de collecte. Depuis 2002 (décret n°2002- 484 du 15 novembre 2002), la gestion rationnelle des déchets biomédicaux en République du Bénin est organisée. Il est prévu à l’article 32 de ce décret que « Toute personne physique ou morale qui produit ou détient des déchets biomédicaux de nature à porter atteinte à la santé humaine et à l`environnement, est tenue d’en assurer l’élimination immédiate et correcte »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formation de trente (30) agents d’hygiène, de quinze (15) techniciens sanitaires et de deux cents (200) brigadiers sanitaires par an. Sur les deux cent quarante cinq (245) agents à former pour la période du PAG 2, deux cent trente trois (233) agents ont été formés (95°/°) soit quatre vingt onze (91) agents d’hygiène, quarante deux (42) techniciens sanitaires et cent (100) brigadiers sanitaires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vulgarisation du code d’hygiène publique : le code d’hygiène publique a été vulgarisé après traduction en Fon, mina, Yorouba, batonou, dendi, et ditamari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de l`équipement de la police sanitaire : les bureaux de la police sanitaire de Porto-Novo et de Parakou ont été réhabilités. 38 motos et 389 paquetages d’habitats ont été acquis et distribués aux agents de la police.</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des capacités des relais communautaires en matière d’hygiène et d’assainissement pour une meilleure conduite des activités d’information, éducation et communication (IEC) : les relais communautaires ont été formés en techniques d’IEC pour les activités d’hygiène et d’assainissement.</w:t>
      </w:r>
    </w:p>
    <w:p w:rsidR="00000000" w:rsidRDefault="00000000">
      <w:pPr>
        <w:rPr>
          <w:sz w:val="24"/>
          <w:lang w:val="fr-FR"/>
        </w:rPr>
      </w:pPr>
    </w:p>
    <w:p w:rsidR="00000000" w:rsidRDefault="00000000">
      <w:pPr>
        <w:rPr>
          <w:sz w:val="24"/>
          <w:lang w:val="fr-FR"/>
        </w:rPr>
      </w:pPr>
      <w:r>
        <w:rPr>
          <w:sz w:val="24"/>
          <w:lang w:val="fr-FR"/>
        </w:rPr>
        <w:t>274.</w:t>
      </w:r>
      <w:r>
        <w:rPr>
          <w:sz w:val="24"/>
          <w:lang w:val="fr-FR"/>
        </w:rPr>
        <w:tab/>
        <w:t>Par ailleurs, des opérations de désinsectisation et de dératisation ont été menées dans des habitations, des maisons d’arrêts et certains établissements public et privé en 2002. Une approche participative dénommée « Participatory Hygien and Sanitation Transformation » (PHAST) a été mise en œuvre et utilisée pour traiter les malades des quartiers affectés par le choléra.</w:t>
      </w:r>
    </w:p>
    <w:p w:rsidR="00000000" w:rsidRDefault="00000000">
      <w:pPr>
        <w:rPr>
          <w:b/>
          <w:bCs/>
          <w:sz w:val="24"/>
          <w:lang w:val="fr-FR"/>
        </w:rPr>
      </w:pPr>
    </w:p>
    <w:p w:rsidR="00000000" w:rsidRDefault="00000000">
      <w:pPr>
        <w:rPr>
          <w:b/>
          <w:bCs/>
          <w:sz w:val="24"/>
          <w:lang w:val="fr-FR"/>
        </w:rPr>
      </w:pPr>
      <w:r>
        <w:rPr>
          <w:b/>
          <w:bCs/>
          <w:sz w:val="24"/>
          <w:lang w:val="fr-FR"/>
        </w:rPr>
        <w:t>12.6</w:t>
      </w:r>
    </w:p>
    <w:p w:rsidR="00000000" w:rsidRDefault="00000000">
      <w:pPr>
        <w:rPr>
          <w:b/>
          <w:bCs/>
          <w:sz w:val="24"/>
          <w:lang w:val="fr-FR"/>
        </w:rPr>
      </w:pPr>
    </w:p>
    <w:p w:rsidR="00000000" w:rsidRDefault="00000000">
      <w:pPr>
        <w:rPr>
          <w:sz w:val="24"/>
          <w:lang w:val="fr-FR"/>
        </w:rPr>
      </w:pPr>
      <w:r>
        <w:rPr>
          <w:sz w:val="24"/>
          <w:lang w:val="fr-FR"/>
        </w:rPr>
        <w:t>275.</w:t>
      </w:r>
      <w:r>
        <w:rPr>
          <w:sz w:val="24"/>
          <w:lang w:val="fr-FR"/>
        </w:rPr>
        <w:tab/>
        <w:t>a) Le VIH/SIDA est considéré de nos jours comme la pandémie la plus meurtrière. Son avènement a fragilisé les résultats des agitions de lutte contre la tuberculose en pleine recrudescence. Les souffrances engendrées par ces deux fléaux au sein des populations sont d’ordre économique, social et sanitaire. Si le taux de prévalence actuel du VIH/SIDA (4,1%) se maintenait, le Bénin compterait à ‘l’horizon 2006 environ 300.000 cas de sida. Outre le sida et la tuberculose, le paludisme tue plus qu’on ne le pense. Il est incontestablement l’un des freins au développement des pays à faible revenu. Conscients de cette situation, les chefs d’état et de gouvernement de [‘Union africaine (U.A) ont pris position à travers plusieurs déclarations dont celles d’Abuja (avril 2000) qui érige le paludisme, le sida et la tuberculose en maladies prioritaires contre lesquelles il faut mener des actions de lutte hardies.</w:t>
      </w:r>
    </w:p>
    <w:p w:rsidR="00000000" w:rsidRDefault="00000000">
      <w:pPr>
        <w:rPr>
          <w:sz w:val="24"/>
          <w:lang w:val="fr-FR"/>
        </w:rPr>
      </w:pPr>
    </w:p>
    <w:p w:rsidR="00000000" w:rsidRDefault="00000000">
      <w:pPr>
        <w:rPr>
          <w:sz w:val="24"/>
          <w:lang w:val="fr-FR"/>
        </w:rPr>
      </w:pPr>
      <w:r>
        <w:rPr>
          <w:sz w:val="24"/>
          <w:lang w:val="fr-FR"/>
        </w:rPr>
        <w:t>276.</w:t>
      </w:r>
      <w:r>
        <w:rPr>
          <w:sz w:val="24"/>
          <w:lang w:val="fr-FR"/>
        </w:rPr>
        <w:tab/>
        <w:t>L’objectif spécifique à atteindre est d’améliorer la qualité des soins et de lutte contre les maladies. Le Bénin a adopté en fin 2001 le premier cadre stratégique de lutte contre le SIDA dans lequel la multisectorialité a été retenue comme stratégie. Dans le souci d’engager tous les ministères dans cette lutte, des unités focales de lutte contre le Sida (UFLS) ont été mises en place en remplacement des points focaux. Les unités focales de lutte contre le Sida (UFLS) ont pour mission de sensibiliser le personnel et leurs familles ainsi que les usagers de leurs structures ; d’appuyer la prise en charge des personnes infectées et affectées de leur structure. Dans ce cadre, elles ont mené des activités concourant à la mise en œuvre de leurs plans d’action.</w:t>
      </w:r>
    </w:p>
    <w:p w:rsidR="00000000" w:rsidRDefault="00000000">
      <w:pPr>
        <w:rPr>
          <w:sz w:val="24"/>
          <w:lang w:val="fr-FR"/>
        </w:rPr>
      </w:pPr>
    </w:p>
    <w:p w:rsidR="00000000" w:rsidRDefault="00000000">
      <w:pPr>
        <w:rPr>
          <w:sz w:val="24"/>
          <w:lang w:val="fr-FR"/>
        </w:rPr>
      </w:pPr>
      <w:r>
        <w:rPr>
          <w:sz w:val="24"/>
          <w:lang w:val="fr-FR"/>
        </w:rPr>
        <w:t>277.</w:t>
      </w:r>
      <w:r>
        <w:rPr>
          <w:sz w:val="24"/>
          <w:lang w:val="fr-FR"/>
        </w:rPr>
        <w:tab/>
        <w:t>Au total, trente trois (33) unités sectorielles composées chacune de neuf (9) ou (11) membres ont été mises en place au niveau des ministères, des préfectures et de certaines structures à effectif important. Le Comité national de lutte contre le Sida (CNLS) estime à trente mille (30000) le nombre de personnes directement sensibilisées sur le VIH/SIDA dans les ministères. Certaines UFLS ont également organisé des séances de dépistage anonyme, volontaire et gratuit. Au total, six cent soixante onze (671) dépistages ont été effectués dans les ministères grâce aux UFLS.</w:t>
      </w:r>
    </w:p>
    <w:p w:rsidR="00000000" w:rsidRDefault="00000000">
      <w:pPr>
        <w:rPr>
          <w:sz w:val="24"/>
          <w:lang w:val="fr-FR"/>
        </w:rPr>
      </w:pPr>
    </w:p>
    <w:p w:rsidR="00000000" w:rsidRDefault="00000000">
      <w:pPr>
        <w:rPr>
          <w:sz w:val="24"/>
          <w:lang w:val="fr-FR"/>
        </w:rPr>
      </w:pPr>
      <w:r>
        <w:rPr>
          <w:sz w:val="24"/>
          <w:lang w:val="fr-FR"/>
        </w:rPr>
        <w:t>278.</w:t>
      </w:r>
      <w:r>
        <w:rPr>
          <w:sz w:val="24"/>
          <w:lang w:val="fr-FR"/>
        </w:rPr>
        <w:tab/>
        <w:t>En fonction des plans d’action présentés, le Projet plurisectoriel de lutte contre le Sida (PPLS) met directement â leur disposition un budget pour leur mise en œuvre. Certaines UFLS ne sont pas uniquement financées par le PPLS, quelques-unes reçoivent un financement complémentaire du budget national, d’autres comme celle du ministère en charge de la défense nationale bénéficient du financement des partenaires au développement. L’UFLS du ministère en charge de la communication bénéficie d’un appui budgétaire de un million quatre cent seize mille (1.416.000) francs CFA par an ; celle du ministère en charge des enseignements primaire et secondaire, cent vingt millions (120.000.000) de francs CFA par an. Dès l’année 2006 en principe, l’appui du budget national aux activités de lutte contre le Sida ne devrait plus être l’apanage de quelques ministères. Le PPLS, principal bailleur de fonds des UFLS, prend fin en septembre 2006 ; pour poursuivre les actions engagées par les UFLS, le CNLS a déjà demandé à tous les ministères d’inscrire dans le budget 20006, une ligne d’au moins cinq millions pour la lutte contre le VIH/Sida. Il faut relever que les ULF sont cependant confrontées à un problème crucial : c’est celui des mutations de ses membres. En effet, ceux-ci ont été formés pour mener à bien les activités programmées, mais dès que certains ministères changent de titulaires, les nouveaux ministres procèdent à des mutations au niveau des UFLS, remettant ainsi en cause leur bon fonctionnement.</w:t>
      </w:r>
    </w:p>
    <w:p w:rsidR="00000000" w:rsidRDefault="00000000">
      <w:pPr>
        <w:rPr>
          <w:sz w:val="24"/>
          <w:lang w:val="fr-FR"/>
        </w:rPr>
      </w:pPr>
    </w:p>
    <w:p w:rsidR="00000000" w:rsidRDefault="00000000">
      <w:pPr>
        <w:rPr>
          <w:sz w:val="24"/>
          <w:lang w:val="fr-FR"/>
        </w:rPr>
      </w:pPr>
      <w:r>
        <w:rPr>
          <w:sz w:val="24"/>
          <w:lang w:val="fr-FR"/>
        </w:rPr>
        <w:t>279.</w:t>
      </w:r>
      <w:r>
        <w:rPr>
          <w:sz w:val="24"/>
          <w:lang w:val="fr-FR"/>
        </w:rPr>
        <w:tab/>
        <w:t>Bien d’autres mesures ont été prises pour lutter contre la pandémie du SIDA</w:t>
      </w:r>
    </w:p>
    <w:p w:rsidR="00000000" w:rsidRDefault="00000000">
      <w:pPr>
        <w:rPr>
          <w:sz w:val="24"/>
          <w:lang w:val="fr-FR"/>
        </w:rPr>
      </w:pPr>
    </w:p>
    <w:p w:rsidR="00000000" w:rsidRDefault="00000000">
      <w:pPr>
        <w:rPr>
          <w:sz w:val="24"/>
          <w:lang w:val="fr-FR"/>
        </w:rPr>
      </w:pPr>
      <w:r>
        <w:rPr>
          <w:sz w:val="24"/>
          <w:lang w:val="fr-FR"/>
        </w:rPr>
        <w:t>-</w:t>
      </w:r>
      <w:r>
        <w:rPr>
          <w:sz w:val="24"/>
          <w:lang w:val="fr-FR"/>
        </w:rPr>
        <w:tab/>
        <w:t>une enquête nationale d’épidémiologie de séroprévalence a été réalisée. Des surveillances épidémiologiques des infections sexuellement transmissibles ont été réalisées sur les sites sentinelles. Les services décentralisés du Programme national de lutte contre le sida (PNLS) ont été équipés et rendus fonctionnels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activités de communication pour le changement de comportement (CCC) sont organisées à l’endroit des professionnels du sexe dans les départements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anti-rétroviraux ont été acquis pour la prise en charge de 1700 des personnes vivant avec le VIH/ SIDA sur les 6000 prévus (28%)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formations sanitaires sont régulièrement approvisionnées en consommables et réactifs de dépistage de VIH. Un automate d’hématologie a été acquis pour renforcer les capacités de diagnostic et d’analyse. Cinq (O5) chaînes Elsa ont été acquises par le PNLS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médicaments sont acquis, des examens sont faits et des traitements sont assurés aux malades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centres de conseils sont institués au profit des jeunes et futurs époux ;</w:t>
      </w:r>
    </w:p>
    <w:p w:rsidR="00000000" w:rsidRDefault="00000000">
      <w:pPr>
        <w:rPr>
          <w:sz w:val="24"/>
          <w:lang w:val="fr-FR"/>
        </w:rPr>
      </w:pPr>
    </w:p>
    <w:p w:rsidR="00000000" w:rsidRDefault="00000000">
      <w:pPr>
        <w:rPr>
          <w:sz w:val="24"/>
          <w:lang w:val="fr-FR"/>
        </w:rPr>
      </w:pPr>
      <w:r>
        <w:rPr>
          <w:sz w:val="24"/>
          <w:lang w:val="fr-FR"/>
        </w:rPr>
        <w:t>-</w:t>
      </w:r>
      <w:r>
        <w:rPr>
          <w:sz w:val="24"/>
          <w:lang w:val="fr-FR"/>
        </w:rPr>
        <w:tab/>
        <w:t>cinq (05) centres intégrés et de prise en charge (Cipec) des personnes vivant avec le VIH/SIDA sont programmés dans les départements dont 04 achevés et réceptionnés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préservatifs féminins ont été acquis a l’endroit des GNG, brigade sanitaire et relais communautaires. Des appuis financiers et techniques ont été apportés à ces acteurs pour les activités d’IEC en matière de lutte contre les IST/VIH/SIDA et la prise en charge communautaire.</w:t>
      </w:r>
    </w:p>
    <w:p w:rsidR="00000000" w:rsidRDefault="00000000">
      <w:pPr>
        <w:rPr>
          <w:sz w:val="24"/>
          <w:lang w:val="fr-FR"/>
        </w:rPr>
      </w:pPr>
    </w:p>
    <w:p w:rsidR="00000000" w:rsidRDefault="00000000">
      <w:pPr>
        <w:rPr>
          <w:sz w:val="24"/>
          <w:lang w:val="fr-FR"/>
        </w:rPr>
      </w:pPr>
      <w:r>
        <w:rPr>
          <w:sz w:val="24"/>
          <w:lang w:val="fr-FR"/>
        </w:rPr>
        <w:t>280.</w:t>
      </w:r>
      <w:r>
        <w:rPr>
          <w:b/>
          <w:bCs/>
          <w:sz w:val="24"/>
          <w:lang w:val="fr-FR"/>
        </w:rPr>
        <w:tab/>
        <w:t>b)</w:t>
      </w:r>
      <w:r>
        <w:rPr>
          <w:sz w:val="24"/>
          <w:lang w:val="fr-FR"/>
        </w:rPr>
        <w:t xml:space="preserve"> Pour ce qui concerne la tuberculose, des efforts hardis ont été accomplis aux fins de la prévention et du traitement. Ainsi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médicaments anti-tuberculeux, des consommables médicaux pour la radioscopie et des réactifs sont acquis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tuberculeux ont bénéficié d’une alimentation régulière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travaux d’extension du laboratoire de référence des mycobactéries ont été réalisés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médecins, infirmiers, techniciens de laboratoire impliqués sont formés sur la tuberculose.</w:t>
      </w:r>
    </w:p>
    <w:p w:rsidR="00000000" w:rsidRDefault="00000000">
      <w:pPr>
        <w:rPr>
          <w:sz w:val="24"/>
          <w:lang w:val="fr-FR"/>
        </w:rPr>
      </w:pPr>
    </w:p>
    <w:p w:rsidR="00000000" w:rsidRDefault="00000000">
      <w:pPr>
        <w:rPr>
          <w:sz w:val="24"/>
          <w:lang w:val="fr-FR"/>
        </w:rPr>
      </w:pPr>
      <w:r>
        <w:rPr>
          <w:sz w:val="24"/>
          <w:lang w:val="fr-FR"/>
        </w:rPr>
        <w:t>-</w:t>
      </w:r>
      <w:r>
        <w:rPr>
          <w:sz w:val="24"/>
          <w:lang w:val="fr-FR"/>
        </w:rPr>
        <w:tab/>
        <w:t>des bâtiments et annexes de programme national de lutte contre la tuberculose (PNT) ont été construits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les revues des programmes nationaux de lutte contre la tuberculose et l’onchocercose ont été faites.</w:t>
      </w:r>
    </w:p>
    <w:p w:rsidR="00000000" w:rsidRDefault="00000000">
      <w:pPr>
        <w:rPr>
          <w:sz w:val="24"/>
          <w:lang w:val="fr-FR"/>
        </w:rPr>
      </w:pPr>
    </w:p>
    <w:p w:rsidR="00000000" w:rsidRDefault="00000000">
      <w:pPr>
        <w:rPr>
          <w:sz w:val="24"/>
          <w:lang w:val="fr-FR"/>
        </w:rPr>
      </w:pPr>
      <w:r>
        <w:rPr>
          <w:sz w:val="24"/>
          <w:lang w:val="fr-FR"/>
        </w:rPr>
        <w:t>281.</w:t>
      </w:r>
      <w:r>
        <w:rPr>
          <w:b/>
          <w:bCs/>
          <w:sz w:val="24"/>
          <w:lang w:val="fr-FR"/>
        </w:rPr>
        <w:tab/>
        <w:t>c)</w:t>
      </w:r>
      <w:r>
        <w:rPr>
          <w:sz w:val="24"/>
          <w:lang w:val="fr-FR"/>
        </w:rPr>
        <w:t xml:space="preserve"> Le paludisme</w:t>
      </w:r>
    </w:p>
    <w:p w:rsidR="00000000" w:rsidRDefault="00000000">
      <w:pPr>
        <w:rPr>
          <w:sz w:val="24"/>
          <w:lang w:val="fr-FR"/>
        </w:rPr>
      </w:pPr>
    </w:p>
    <w:p w:rsidR="00000000" w:rsidRDefault="00000000">
      <w:pPr>
        <w:rPr>
          <w:sz w:val="24"/>
          <w:lang w:val="fr-FR"/>
        </w:rPr>
      </w:pPr>
      <w:r>
        <w:rPr>
          <w:sz w:val="24"/>
          <w:lang w:val="fr-FR"/>
        </w:rPr>
        <w:t>En matière de lutte contre le paludisme, les actions ci-après ont été menées.</w:t>
      </w:r>
    </w:p>
    <w:p w:rsidR="00000000" w:rsidRDefault="00000000">
      <w:pPr>
        <w:rPr>
          <w:sz w:val="24"/>
          <w:lang w:val="fr-FR"/>
        </w:rPr>
      </w:pPr>
    </w:p>
    <w:p w:rsidR="00000000" w:rsidRDefault="00000000">
      <w:pPr>
        <w:rPr>
          <w:sz w:val="24"/>
          <w:lang w:val="fr-FR"/>
        </w:rPr>
      </w:pPr>
      <w:r>
        <w:rPr>
          <w:sz w:val="24"/>
          <w:lang w:val="fr-FR"/>
        </w:rPr>
        <w:t>-</w:t>
      </w:r>
      <w:r>
        <w:rPr>
          <w:sz w:val="24"/>
          <w:lang w:val="fr-FR"/>
        </w:rPr>
        <w:tab/>
        <w:t>L’assainissement des agglomérations</w:t>
      </w:r>
    </w:p>
    <w:p w:rsidR="00000000" w:rsidRDefault="00000000">
      <w:pPr>
        <w:rPr>
          <w:sz w:val="24"/>
          <w:lang w:val="fr-FR"/>
        </w:rPr>
      </w:pPr>
    </w:p>
    <w:p w:rsidR="00000000" w:rsidRDefault="00000000">
      <w:pPr>
        <w:rPr>
          <w:sz w:val="24"/>
          <w:lang w:val="fr-FR"/>
        </w:rPr>
      </w:pPr>
      <w:r>
        <w:rPr>
          <w:sz w:val="24"/>
          <w:lang w:val="fr-FR"/>
        </w:rPr>
        <w:t>Les activités de prévention sont menées à l’endroit des populations telles "maison sans gîte larvaire" par le Programme national de ‘lutte contre ‘le paludisme (PNLP).</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promotion des moustiquaires imprégnées.</w:t>
      </w:r>
    </w:p>
    <w:p w:rsidR="00000000" w:rsidRDefault="00000000">
      <w:pPr>
        <w:rPr>
          <w:sz w:val="24"/>
          <w:lang w:val="fr-FR"/>
        </w:rPr>
      </w:pPr>
    </w:p>
    <w:p w:rsidR="00000000" w:rsidRDefault="00000000">
      <w:pPr>
        <w:rPr>
          <w:sz w:val="24"/>
          <w:lang w:val="fr-FR"/>
        </w:rPr>
      </w:pPr>
      <w:r>
        <w:rPr>
          <w:sz w:val="24"/>
          <w:lang w:val="fr-FR"/>
        </w:rPr>
        <w:t>Du matériel d’imprégnation et des moustiquaires sont acquis chaque année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L’acquisition de produits antipaludiques et du kit de diagnostic.</w:t>
      </w:r>
    </w:p>
    <w:p w:rsidR="00000000" w:rsidRDefault="00000000">
      <w:pPr>
        <w:rPr>
          <w:sz w:val="24"/>
          <w:lang w:val="fr-FR"/>
        </w:rPr>
      </w:pPr>
    </w:p>
    <w:p w:rsidR="00000000" w:rsidRDefault="00000000">
      <w:pPr>
        <w:rPr>
          <w:sz w:val="24"/>
          <w:lang w:val="fr-FR"/>
        </w:rPr>
      </w:pPr>
      <w:r>
        <w:rPr>
          <w:sz w:val="24"/>
          <w:lang w:val="fr-FR"/>
        </w:rPr>
        <w:t>Du matériel de laboratoire et des réactifs ont été acquis au profit de 56 laboratoires. Des produits antipaludiques ont été acquis et répartis dans les formations sanitaires.</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de la recherche en paludologie et vulgarisation des résultats.</w:t>
      </w:r>
    </w:p>
    <w:p w:rsidR="00000000" w:rsidRDefault="00000000">
      <w:pPr>
        <w:rPr>
          <w:sz w:val="24"/>
          <w:lang w:val="fr-FR"/>
        </w:rPr>
      </w:pPr>
    </w:p>
    <w:p w:rsidR="00000000" w:rsidRDefault="00000000">
      <w:pPr>
        <w:rPr>
          <w:sz w:val="24"/>
          <w:lang w:val="fr-FR"/>
        </w:rPr>
      </w:pPr>
      <w:r>
        <w:rPr>
          <w:sz w:val="24"/>
          <w:lang w:val="fr-FR"/>
        </w:rPr>
        <w:t>Une étude a été réalisée sur la paludologie. La construction des bâtiments des structures départementales a démarré.</w:t>
      </w:r>
    </w:p>
    <w:p w:rsidR="00000000" w:rsidRDefault="00000000">
      <w:pPr>
        <w:rPr>
          <w:sz w:val="24"/>
          <w:lang w:val="fr-FR"/>
        </w:rPr>
      </w:pPr>
    </w:p>
    <w:p w:rsidR="00000000" w:rsidRDefault="00000000">
      <w:pPr>
        <w:rPr>
          <w:sz w:val="24"/>
          <w:lang w:val="fr-FR"/>
        </w:rPr>
      </w:pPr>
      <w:r>
        <w:rPr>
          <w:sz w:val="24"/>
          <w:lang w:val="fr-FR"/>
        </w:rPr>
        <w:t>-</w:t>
      </w:r>
      <w:r>
        <w:rPr>
          <w:sz w:val="24"/>
          <w:lang w:val="fr-FR"/>
        </w:rPr>
        <w:tab/>
        <w:t>L’appui aux activités des brigades sanitaires et des ONG pour l’IEC.</w:t>
      </w:r>
    </w:p>
    <w:p w:rsidR="00000000" w:rsidRDefault="00000000">
      <w:pPr>
        <w:rPr>
          <w:sz w:val="24"/>
          <w:lang w:val="fr-FR"/>
        </w:rPr>
      </w:pPr>
    </w:p>
    <w:p w:rsidR="00000000" w:rsidRDefault="00000000">
      <w:pPr>
        <w:rPr>
          <w:sz w:val="24"/>
          <w:lang w:val="fr-FR"/>
        </w:rPr>
      </w:pPr>
      <w:r>
        <w:rPr>
          <w:sz w:val="24"/>
          <w:lang w:val="fr-FR"/>
        </w:rPr>
        <w:t>Des brigades sanitaires et des ONG ont été formées sur la prise en charge du paludisme et appuyées en matière d’IEC.</w:t>
      </w:r>
    </w:p>
    <w:p w:rsidR="00000000" w:rsidRDefault="00000000">
      <w:pPr>
        <w:rPr>
          <w:sz w:val="24"/>
          <w:lang w:val="fr-FR"/>
        </w:rPr>
      </w:pPr>
    </w:p>
    <w:p w:rsidR="00000000" w:rsidRDefault="00000000">
      <w:pPr>
        <w:rPr>
          <w:sz w:val="24"/>
          <w:lang w:val="fr-FR"/>
        </w:rPr>
      </w:pPr>
      <w:r>
        <w:rPr>
          <w:sz w:val="24"/>
          <w:lang w:val="fr-FR"/>
        </w:rPr>
        <w:t>282.</w:t>
      </w:r>
      <w:r>
        <w:rPr>
          <w:b/>
          <w:bCs/>
          <w:sz w:val="24"/>
          <w:lang w:val="fr-FR"/>
        </w:rPr>
        <w:tab/>
        <w:t>d)</w:t>
      </w:r>
      <w:r>
        <w:rPr>
          <w:sz w:val="24"/>
          <w:lang w:val="fr-FR"/>
        </w:rPr>
        <w:t xml:space="preserve"> Le renforcement des programmes de lutte contre les maladies non transmissibles (cécité, affections buccodentaires, affections psychiatriques).</w:t>
      </w:r>
    </w:p>
    <w:p w:rsidR="00000000" w:rsidRDefault="00000000">
      <w:pPr>
        <w:rPr>
          <w:sz w:val="24"/>
          <w:lang w:val="fr-FR"/>
        </w:rPr>
      </w:pPr>
    </w:p>
    <w:p w:rsidR="00000000" w:rsidRDefault="00000000">
      <w:pPr>
        <w:rPr>
          <w:sz w:val="24"/>
          <w:lang w:val="fr-FR"/>
        </w:rPr>
      </w:pPr>
      <w:r>
        <w:rPr>
          <w:sz w:val="24"/>
          <w:lang w:val="fr-FR"/>
        </w:rPr>
        <w:t>283.</w:t>
      </w:r>
      <w:r>
        <w:rPr>
          <w:sz w:val="24"/>
          <w:lang w:val="fr-FR"/>
        </w:rPr>
        <w:tab/>
        <w:t>Des appareils médico-techniques sont acquis et mis à la disposition des formations sanitaires. 83 agents de santé, enseignants et relais communautaires ont été formés sur la prévention des affections bucco-dentaires. Des dépistages et traitement en stratégies avancées sont organisés. Des protocoles de prise en charges ont été élaborés.</w:t>
      </w:r>
    </w:p>
    <w:p w:rsidR="00000000" w:rsidRDefault="00000000">
      <w:pPr>
        <w:rPr>
          <w:sz w:val="24"/>
          <w:lang w:val="fr-FR"/>
        </w:rPr>
      </w:pPr>
    </w:p>
    <w:p w:rsidR="00000000" w:rsidRDefault="00000000">
      <w:pPr>
        <w:rPr>
          <w:sz w:val="24"/>
          <w:lang w:val="fr-FR"/>
        </w:rPr>
      </w:pPr>
      <w:r>
        <w:rPr>
          <w:sz w:val="24"/>
          <w:lang w:val="fr-FR"/>
        </w:rPr>
        <w:t>284.</w:t>
      </w:r>
      <w:r>
        <w:rPr>
          <w:sz w:val="24"/>
          <w:lang w:val="fr-FR"/>
        </w:rPr>
        <w:tab/>
      </w:r>
      <w:r>
        <w:rPr>
          <w:b/>
          <w:bCs/>
          <w:sz w:val="24"/>
          <w:lang w:val="fr-FR"/>
        </w:rPr>
        <w:t>e)</w:t>
      </w:r>
      <w:r>
        <w:rPr>
          <w:sz w:val="24"/>
          <w:lang w:val="fr-FR"/>
        </w:rPr>
        <w:t xml:space="preserve"> Pour ce qui concerne les autres maladies (ver de Guinée, ulcère de Buruli...), d’importantes mesures ont été également prises pour assurer la protection des citoyens. Ainsi, les traitements à l’ivermectine des populations exposées à la trypanosomiase humaine africaine sont assurés. Les agents de santé, des agents communautaires et les traiteurs sont formés sur le traitement des mares contre le ver de guinée. Les mares sont périodiquement traitées. Des supervisions du PEVG sont régulièrement organisées. Le centre de dépistage et de traitement de l’ulcère de </w:t>
      </w:r>
      <w:hyperlink r:id="rId16" w:history="1">
        <w:r>
          <w:rPr>
            <w:sz w:val="24"/>
            <w:lang w:val="fr-FR"/>
          </w:rPr>
          <w:t>Buruli</w:t>
        </w:r>
      </w:hyperlink>
      <w:r>
        <w:rPr>
          <w:sz w:val="24"/>
          <w:lang w:val="fr-FR"/>
        </w:rPr>
        <w:t xml:space="preserve"> est construit et fonctionnel.</w:t>
      </w:r>
    </w:p>
    <w:p w:rsidR="00000000" w:rsidRDefault="00000000">
      <w:pPr>
        <w:rPr>
          <w:sz w:val="24"/>
          <w:lang w:val="fr-FR"/>
        </w:rPr>
      </w:pPr>
      <w:r>
        <w:rPr>
          <w:sz w:val="24"/>
          <w:lang w:val="fr-FR"/>
        </w:rPr>
        <w:t>Un centre de référence de prise en charge intégrée de la drépanocytose a été réalisé. Les diverses dépenses de fonctionnement sont en cours d’exécution.</w:t>
      </w:r>
    </w:p>
    <w:p w:rsidR="00000000" w:rsidRDefault="00000000">
      <w:pPr>
        <w:rPr>
          <w:sz w:val="24"/>
          <w:lang w:val="fr-FR"/>
        </w:rPr>
      </w:pPr>
    </w:p>
    <w:p w:rsidR="00000000" w:rsidRDefault="00000000">
      <w:pPr>
        <w:rPr>
          <w:b/>
          <w:bCs/>
          <w:sz w:val="24"/>
          <w:lang w:val="fr-FR"/>
        </w:rPr>
      </w:pPr>
      <w:r>
        <w:rPr>
          <w:b/>
          <w:bCs/>
          <w:sz w:val="24"/>
          <w:lang w:val="fr-FR"/>
        </w:rPr>
        <w:t>12.7</w:t>
      </w:r>
    </w:p>
    <w:p w:rsidR="00000000" w:rsidRDefault="00000000">
      <w:pPr>
        <w:rPr>
          <w:b/>
          <w:bCs/>
          <w:sz w:val="24"/>
          <w:lang w:val="fr-FR"/>
        </w:rPr>
      </w:pPr>
    </w:p>
    <w:p w:rsidR="00000000" w:rsidRDefault="00000000">
      <w:pPr>
        <w:rPr>
          <w:sz w:val="24"/>
          <w:lang w:val="fr-FR"/>
        </w:rPr>
      </w:pPr>
      <w:r>
        <w:rPr>
          <w:sz w:val="24"/>
          <w:lang w:val="fr-FR"/>
        </w:rPr>
        <w:t>285.</w:t>
      </w:r>
      <w:r>
        <w:rPr>
          <w:sz w:val="24"/>
          <w:lang w:val="fr-FR"/>
        </w:rPr>
        <w:tab/>
      </w:r>
      <w:r>
        <w:rPr>
          <w:b/>
          <w:bCs/>
          <w:sz w:val="24"/>
          <w:lang w:val="fr-FR"/>
        </w:rPr>
        <w:t>a)</w:t>
      </w:r>
      <w:r>
        <w:rPr>
          <w:sz w:val="24"/>
          <w:lang w:val="fr-FR"/>
        </w:rPr>
        <w:t xml:space="preserve"> Des séances d’IEC sont organisées sur les dangers de l’automédication et des marchés illicites de médicaments. Des spots publicitaires sont diffusés et des établissements pharmaceutiques publics et privés sont inspectés chaque année. Des descentes sont régulièrement faites dans les marchés de Cotonou, de Bohicon et d’Abomey, de même qu’au niveau des étalages au bord des grandes rues de ces villes. Les médicaments saisis lors de ces descentes sont aussitôt détruits. Les ressources obtenues ne permettent de financer qu’une partie des activités. Des structures centrales et départementales ont été appuyées en médicaments essentiels dont la Direction des pharmacies et des exploitations diagnostiques (DPED), la centrale d’achat des médicaments essentiels (CAME), les dépôts régionaux. L’unité de production et de conditionnement des médicaments essentiels a été construite et équipée. Des salles ont été aménagées pour la création de la section micro-biologique, des équipements de laboratoire et des réactifs sont acquis chaque année. Les ressources allouées sont infirmes par rapport aux besoins (0,1%)</w:t>
      </w:r>
    </w:p>
    <w:p w:rsidR="00000000" w:rsidRDefault="00000000">
      <w:pPr>
        <w:rPr>
          <w:sz w:val="24"/>
          <w:lang w:val="fr-FR"/>
        </w:rPr>
      </w:pPr>
    </w:p>
    <w:p w:rsidR="00000000" w:rsidRDefault="00000000">
      <w:pPr>
        <w:rPr>
          <w:sz w:val="24"/>
          <w:lang w:val="fr-FR"/>
        </w:rPr>
      </w:pPr>
      <w:r>
        <w:rPr>
          <w:sz w:val="24"/>
          <w:lang w:val="fr-FR"/>
        </w:rPr>
        <w:t>286.</w:t>
      </w:r>
      <w:r>
        <w:rPr>
          <w:sz w:val="24"/>
          <w:lang w:val="fr-FR"/>
        </w:rPr>
        <w:tab/>
      </w:r>
      <w:r>
        <w:rPr>
          <w:b/>
          <w:bCs/>
          <w:sz w:val="24"/>
          <w:lang w:val="fr-FR"/>
        </w:rPr>
        <w:t>b)</w:t>
      </w:r>
      <w:r>
        <w:rPr>
          <w:sz w:val="24"/>
          <w:lang w:val="fr-FR"/>
        </w:rPr>
        <w:t xml:space="preserve"> La promotion de la médecine traditionnelle s`est avérée d’une impérieuse nécessité dans la mesure où sa contribution dans l’amélioration de l’état de santé des populations, au regard de leurs habitudes traditionnelles, n’est plus à démontrer.</w:t>
      </w:r>
    </w:p>
    <w:p w:rsidR="00000000" w:rsidRDefault="00000000">
      <w:pPr>
        <w:rPr>
          <w:sz w:val="24"/>
          <w:lang w:val="fr-FR"/>
        </w:rPr>
      </w:pPr>
    </w:p>
    <w:p w:rsidR="00000000" w:rsidRDefault="00000000">
      <w:pPr>
        <w:rPr>
          <w:sz w:val="24"/>
          <w:lang w:val="fr-FR"/>
        </w:rPr>
      </w:pPr>
      <w:r>
        <w:rPr>
          <w:sz w:val="24"/>
          <w:lang w:val="fr-FR"/>
        </w:rPr>
        <w:t>287.</w:t>
      </w:r>
      <w:r>
        <w:rPr>
          <w:sz w:val="24"/>
          <w:lang w:val="fr-FR"/>
        </w:rPr>
        <w:tab/>
        <w:t>Les mesures prises en vue de la promotion de la médecine traditionnelle sont les suivantes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 xml:space="preserve">l’élaboration et la mise en œuvre du cadre juridique des tradithérapeutes : le cadre juridique des activités des tradithérapeutes est défini par le décret n°2001 du 15 février 2001 fixant les principes de déontologie et les conditions </w:t>
      </w:r>
      <w:hyperlink r:id="rId17" w:history="1">
        <w:r>
          <w:rPr>
            <w:sz w:val="24"/>
            <w:lang w:val="fr-FR"/>
          </w:rPr>
          <w:t>de</w:t>
        </w:r>
      </w:hyperlink>
      <w:r>
        <w:rPr>
          <w:sz w:val="24"/>
          <w:lang w:val="fr-FR"/>
        </w:rPr>
        <w:t xml:space="preserve"> l’exercice de la médecine traditionnelle en République du Bénin. Par ailleurs, les politiques et stratégies de la médecine traditionnelle ont été adoptées dans le système national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construction des unités de soins de la médecine traditionnelle dans tous les départements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de la capacité technique des tradithérapeutes : les tradipraticiens ont été formés au diagnostic et au traitement du paludisme simple et grave. Cent cinquante (150) des tradipraticiens formés ont été évalués. Des journées ont été célébrées. Soixante huit (68) bicyclettes ont été acquises au profit des tradipraticiens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poursuite de l’</w:t>
      </w:r>
      <w:hyperlink r:id="rId18" w:history="1">
        <w:r>
          <w:rPr>
            <w:sz w:val="24"/>
            <w:lang w:val="fr-FR"/>
          </w:rPr>
          <w:t>installation de</w:t>
        </w:r>
      </w:hyperlink>
      <w:r>
        <w:rPr>
          <w:sz w:val="24"/>
          <w:lang w:val="fr-FR"/>
        </w:rPr>
        <w:t xml:space="preserve"> 50 jardins botaniques dans les circonscriptions administratives : cinquante (50) jardins botaniques ont été créés dans les communes. Sept (07) points d’eau ont été installés. Des hangars ont été construits sur les sites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mise en place d’une base de données sur les plantes médicinales.</w:t>
      </w:r>
    </w:p>
    <w:p w:rsidR="00000000" w:rsidRDefault="00000000">
      <w:pPr>
        <w:rPr>
          <w:sz w:val="24"/>
          <w:lang w:val="fr-FR"/>
        </w:rPr>
      </w:pPr>
    </w:p>
    <w:p w:rsidR="00000000" w:rsidRDefault="00000000">
      <w:pPr>
        <w:rPr>
          <w:b/>
          <w:bCs/>
          <w:sz w:val="24"/>
          <w:lang w:val="fr-FR"/>
        </w:rPr>
      </w:pPr>
      <w:r>
        <w:rPr>
          <w:b/>
          <w:bCs/>
          <w:sz w:val="24"/>
          <w:lang w:val="fr-FR"/>
        </w:rPr>
        <w:t>12.8</w:t>
      </w:r>
    </w:p>
    <w:p w:rsidR="00000000" w:rsidRDefault="00000000">
      <w:pPr>
        <w:rPr>
          <w:b/>
          <w:bCs/>
          <w:sz w:val="24"/>
          <w:lang w:val="fr-FR"/>
        </w:rPr>
      </w:pPr>
    </w:p>
    <w:p w:rsidR="00000000" w:rsidRDefault="00000000">
      <w:pPr>
        <w:rPr>
          <w:sz w:val="24"/>
          <w:lang w:val="fr-FR"/>
        </w:rPr>
      </w:pPr>
      <w:r>
        <w:rPr>
          <w:sz w:val="24"/>
          <w:lang w:val="fr-FR"/>
        </w:rPr>
        <w:t>288.</w:t>
      </w:r>
      <w:r>
        <w:rPr>
          <w:sz w:val="24"/>
          <w:lang w:val="fr-FR"/>
        </w:rPr>
        <w:tab/>
        <w:t xml:space="preserve">Le Fonds des nations unies pour la population (UNFPA) apporte un appui au gouvernement dans ses efforts pour l’amélioration des conditions de vie des populations, notamment dans les domaines de la santé de l’enfant et de la </w:t>
      </w:r>
      <w:hyperlink r:id="rId19" w:history="1">
        <w:r>
          <w:rPr>
            <w:sz w:val="24"/>
            <w:lang w:val="fr-FR"/>
          </w:rPr>
          <w:t>femme, de</w:t>
        </w:r>
      </w:hyperlink>
      <w:r>
        <w:rPr>
          <w:sz w:val="24"/>
          <w:lang w:val="fr-FR"/>
        </w:rPr>
        <w:t xml:space="preserve"> la santé des adolescents et de la santé des hommes. Il s’agit d’assurer la disponibilité des services de planning familial dans la plupart des formations sanitaires, d’améliorer les compétences des prestations de services, de rendre disponibles les produits contraceptifs et un équipement médical minimum, de renforcer le soutien des organisations non gouvernementales.</w:t>
      </w:r>
    </w:p>
    <w:p w:rsidR="00000000" w:rsidRDefault="00000000">
      <w:pPr>
        <w:rPr>
          <w:sz w:val="24"/>
          <w:lang w:val="fr-FR"/>
        </w:rPr>
      </w:pPr>
    </w:p>
    <w:p w:rsidR="00000000" w:rsidRDefault="00000000">
      <w:pPr>
        <w:rPr>
          <w:sz w:val="24"/>
          <w:lang w:val="fr-FR"/>
        </w:rPr>
      </w:pPr>
      <w:r>
        <w:rPr>
          <w:sz w:val="24"/>
          <w:lang w:val="fr-FR"/>
        </w:rPr>
        <w:t>289.</w:t>
      </w:r>
      <w:r>
        <w:rPr>
          <w:sz w:val="24"/>
          <w:lang w:val="fr-FR"/>
        </w:rPr>
        <w:tab/>
        <w:t>Malgré les efforts remarquables consentis, les progrès accomplis demeurent largement en dessous des attentes. La couverture sanitaire a certes atteint un taux de 82%, mais beaucoup restent encore à faire. Les tâches ambitieuses assignées au MSP par le PAG 2 n’ont pu être réalisées qu’à un taux de 25%, beaucoup de projets étaient encore en souffrance de financement. Les ressources allouées restent insuffisantes malgré la nette progression des dépenses de santé dans l’ensemble des dépenses publiques. Cette situation soulève le problème crucial et récurrent du financement qui constitue un obstacle à la mise en œuvre effective et efficace des politiques d’amélioration de la santé dans la plupart des pays en développement. Nombre de pays africains ne sont par exemple pas encore en mesure d’honorer l’engagement pris dans le cadre de la Déclaration d’Abuja d’allouer 15% de leurs budgets nationaux au secteur de la santé. Les moyens font souvent défaut pour accompagner les volontés politiques. Ce qui rend sceptiques les peuples sur la capacité des gouvernements à apporter les solutions adéquates à leurs préoccupations de santé. C’est donc aujourd’hui évident que les pays en développement ne pourront trouver des ressources suffisantes pour atteindre l’objectif d’amélioration de la santé de leurs populations s’ils ne bénéficient pas de financements extérieurs plus accrus. Comme l’a reconnu le sommet du G8 en Juin 2003, les ressources supplémentaires doivent provenir de diverses sources, nationales ou étrangères, publiques ou privées. Au regard, de l’importance grandissante qui est accordée à la santé en tant que dimension clé de la pauvreté, un resserrement du partenariat bilatéral et multilatéral est donc impérieux pour le gouvernement afin de relever le niveau actuel des crédits par rapport aux besoins de financement du secteur de la santé au Bénin.</w:t>
      </w:r>
    </w:p>
    <w:p w:rsidR="00000000" w:rsidRDefault="00000000">
      <w:pPr>
        <w:rPr>
          <w:b/>
          <w:bCs/>
          <w:sz w:val="24"/>
          <w:u w:val="single"/>
          <w:lang w:val="fr-FR"/>
        </w:rPr>
      </w:pPr>
    </w:p>
    <w:p w:rsidR="00000000" w:rsidRDefault="00000000">
      <w:pPr>
        <w:rPr>
          <w:b/>
          <w:bCs/>
          <w:sz w:val="24"/>
          <w:lang w:val="fr-FR"/>
        </w:rPr>
      </w:pPr>
      <w:r>
        <w:rPr>
          <w:b/>
          <w:bCs/>
          <w:sz w:val="24"/>
          <w:u w:val="single"/>
          <w:lang w:val="fr-FR"/>
        </w:rPr>
        <w:t>13. Article 13 du Pacte</w:t>
      </w:r>
      <w:r>
        <w:rPr>
          <w:b/>
          <w:bCs/>
          <w:sz w:val="24"/>
          <w:lang w:val="fr-FR"/>
        </w:rPr>
        <w:t>: Droit à l’éducation</w:t>
      </w:r>
    </w:p>
    <w:p w:rsidR="00000000" w:rsidRDefault="00000000">
      <w:pPr>
        <w:rPr>
          <w:b/>
          <w:bCs/>
          <w:sz w:val="24"/>
          <w:lang w:val="fr-FR"/>
        </w:rPr>
      </w:pPr>
    </w:p>
    <w:p w:rsidR="00000000" w:rsidRDefault="00000000">
      <w:pPr>
        <w:rPr>
          <w:sz w:val="24"/>
          <w:lang w:val="fr-FR"/>
        </w:rPr>
      </w:pPr>
      <w:r>
        <w:rPr>
          <w:sz w:val="24"/>
          <w:lang w:val="fr-FR"/>
        </w:rPr>
        <w:t>290.</w:t>
      </w:r>
      <w:r>
        <w:rPr>
          <w:sz w:val="24"/>
          <w:lang w:val="fr-FR"/>
        </w:rPr>
        <w:tab/>
        <w:t>Les détails concernant l`article 13 du Pacte qui ne figurent pas dans le présent rapport sont mentionnés dans le rapport initial.</w:t>
      </w:r>
    </w:p>
    <w:p w:rsidR="00000000" w:rsidRDefault="00000000">
      <w:pPr>
        <w:rPr>
          <w:sz w:val="24"/>
          <w:lang w:val="fr-FR"/>
        </w:rPr>
      </w:pPr>
    </w:p>
    <w:p w:rsidR="00000000" w:rsidRDefault="00000000">
      <w:pPr>
        <w:rPr>
          <w:b/>
          <w:bCs/>
          <w:sz w:val="24"/>
          <w:lang w:val="fr-FR"/>
        </w:rPr>
      </w:pPr>
      <w:r>
        <w:rPr>
          <w:b/>
          <w:bCs/>
          <w:sz w:val="24"/>
          <w:lang w:val="fr-FR"/>
        </w:rPr>
        <w:t>13.1</w:t>
      </w:r>
    </w:p>
    <w:p w:rsidR="00000000" w:rsidRDefault="00000000">
      <w:pPr>
        <w:rPr>
          <w:b/>
          <w:bCs/>
          <w:sz w:val="24"/>
          <w:lang w:val="fr-FR"/>
        </w:rPr>
      </w:pPr>
    </w:p>
    <w:p w:rsidR="00000000" w:rsidRDefault="00000000">
      <w:pPr>
        <w:rPr>
          <w:sz w:val="24"/>
          <w:lang w:val="fr-FR"/>
        </w:rPr>
      </w:pPr>
      <w:r>
        <w:rPr>
          <w:sz w:val="24"/>
          <w:lang w:val="fr-FR"/>
        </w:rPr>
        <w:t>291.</w:t>
      </w:r>
      <w:r>
        <w:rPr>
          <w:b/>
          <w:bCs/>
          <w:sz w:val="24"/>
          <w:lang w:val="fr-FR"/>
        </w:rPr>
        <w:tab/>
        <w:t>a)</w:t>
      </w:r>
      <w:r>
        <w:rPr>
          <w:sz w:val="24"/>
          <w:lang w:val="fr-FR"/>
        </w:rPr>
        <w:t xml:space="preserve"> Depuis 2001 (cf. décret n°2001-170 du 7 mai 2001 portant composition du gouvernement), le système éducatif béninois est piloté par trois (03) ministères à savoir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Ministère des enseignements primaire et secondaire (MEPS)</w:t>
      </w:r>
    </w:p>
    <w:p w:rsidR="00000000" w:rsidRDefault="00000000">
      <w:pPr>
        <w:rPr>
          <w:sz w:val="24"/>
          <w:lang w:val="fr-FR"/>
        </w:rPr>
      </w:pPr>
      <w:r>
        <w:rPr>
          <w:sz w:val="24"/>
          <w:lang w:val="fr-FR"/>
        </w:rPr>
        <w:t>-</w:t>
      </w:r>
      <w:r>
        <w:rPr>
          <w:sz w:val="24"/>
          <w:lang w:val="fr-FR"/>
        </w:rPr>
        <w:tab/>
        <w:t>le Ministère de l’enseignement technique et de la formation professionnelle (METFP ;</w:t>
      </w:r>
    </w:p>
    <w:p w:rsidR="00000000" w:rsidRDefault="00000000">
      <w:pPr>
        <w:rPr>
          <w:sz w:val="24"/>
          <w:lang w:val="fr-FR"/>
        </w:rPr>
      </w:pPr>
      <w:r>
        <w:rPr>
          <w:sz w:val="24"/>
          <w:lang w:val="fr-FR"/>
        </w:rPr>
        <w:t>-</w:t>
      </w:r>
      <w:r>
        <w:rPr>
          <w:sz w:val="24"/>
          <w:lang w:val="fr-FR"/>
        </w:rPr>
        <w:tab/>
        <w:t>Le Ministère de l’enseignement supérieur et de la recherche scientifique (MESRS) ;</w:t>
      </w:r>
    </w:p>
    <w:p w:rsidR="00000000" w:rsidRDefault="00000000">
      <w:pPr>
        <w:rPr>
          <w:sz w:val="24"/>
          <w:lang w:val="fr-FR"/>
        </w:rPr>
      </w:pPr>
    </w:p>
    <w:p w:rsidR="00000000" w:rsidRDefault="00000000">
      <w:pPr>
        <w:rPr>
          <w:sz w:val="24"/>
          <w:lang w:val="fr-FR"/>
        </w:rPr>
      </w:pPr>
      <w:r>
        <w:rPr>
          <w:sz w:val="24"/>
          <w:lang w:val="fr-FR"/>
        </w:rPr>
        <w:t>292.</w:t>
      </w:r>
      <w:r>
        <w:rPr>
          <w:sz w:val="24"/>
          <w:lang w:val="fr-FR"/>
        </w:rPr>
        <w:tab/>
        <w:t>Le gouvernement du Bénin, conformément aux prescriptions de la Constitution du 11 décembre 1990, assure progressivement la gratuité de l’enseignement primaire.</w:t>
      </w:r>
    </w:p>
    <w:p w:rsidR="00000000" w:rsidRDefault="00000000">
      <w:pPr>
        <w:rPr>
          <w:sz w:val="24"/>
          <w:lang w:val="fr-FR"/>
        </w:rPr>
      </w:pPr>
      <w:r>
        <w:rPr>
          <w:sz w:val="24"/>
          <w:lang w:val="fr-FR"/>
        </w:rPr>
        <w:t>La société civile ne cesse de se mobiliser en faveur de -la promotion-de l’éducation des jeunes filles. Ainsi, un mini sommet des Rois et chefs traditionnels des départements du Borgou et de 1’Alibori s’est tenu le vendredi 16 août 2002 à Parakou. Quatre cents personnes environ étaient présentes à ces assises dont les réflexions ont porté sur la scolarisation des filles et leur maintien à l’école, la mortalité maternelle et infantile. Organisé par le Conseil national des Rois et Chefs traditionnels du Bénin (CNRB) avec le soutien financier du Fonds des Nations Unies pour la population (FNUAP), ce mini sommet, le premier de l’année, a rassemblé les rois et chefs traditionnels venus de tous les royaumes et chefferies de la zone coutumière Borgou-Alibori et d’autres départements du Bénin. Les minis sommets constituent une recommandation du 6</w:t>
      </w:r>
      <w:r>
        <w:rPr>
          <w:sz w:val="24"/>
          <w:vertAlign w:val="superscript"/>
          <w:lang w:val="fr-FR"/>
        </w:rPr>
        <w:t>e</w:t>
      </w:r>
      <w:r>
        <w:rPr>
          <w:sz w:val="24"/>
          <w:lang w:val="fr-FR"/>
        </w:rPr>
        <w:t xml:space="preserve"> sommet annuel des rois pour traiter des questions de population spécifiques à chaque zone coutumière. Quatre minis sommets avaient été tenus en 2000.</w:t>
      </w:r>
    </w:p>
    <w:p w:rsidR="00000000" w:rsidRDefault="00000000">
      <w:pPr>
        <w:rPr>
          <w:sz w:val="24"/>
          <w:lang w:val="fr-FR"/>
        </w:rPr>
      </w:pPr>
    </w:p>
    <w:p w:rsidR="00000000" w:rsidRDefault="00000000">
      <w:pPr>
        <w:rPr>
          <w:sz w:val="24"/>
          <w:lang w:val="fr-FR"/>
        </w:rPr>
      </w:pPr>
      <w:r>
        <w:rPr>
          <w:sz w:val="24"/>
          <w:lang w:val="fr-FR"/>
        </w:rPr>
        <w:t>293.</w:t>
      </w:r>
      <w:r>
        <w:rPr>
          <w:b/>
          <w:bCs/>
          <w:sz w:val="24"/>
          <w:lang w:val="fr-FR"/>
        </w:rPr>
        <w:tab/>
        <w:t>b)</w:t>
      </w:r>
      <w:r>
        <w:rPr>
          <w:sz w:val="24"/>
          <w:lang w:val="fr-FR"/>
        </w:rPr>
        <w:t xml:space="preserve"> L’enseignement secondaire professionnel et technique, comme il a été précisé dans le rapport initial, n’est pas encore touché par les mesures d’exonération des frais de scolarité. Mais, il y a des foyers de jeunes filles qui hébergent les jeunes filles des villages et leur assurent l’éducation à moindre frais. Par arrêté n° 0057 du 25 septembre 1998, le montant maximum des taux de contributions scolaires dans les collèges d’enseignement secondaire général publics est fixé comme suit :</w:t>
      </w:r>
    </w:p>
    <w:p w:rsidR="00000000" w:rsidRDefault="00000000">
      <w:pPr>
        <w:rPr>
          <w:sz w:val="24"/>
          <w:lang w:val="fr-FR"/>
        </w:rPr>
      </w:pPr>
    </w:p>
    <w:p w:rsidR="00000000" w:rsidRDefault="00000000">
      <w:pPr>
        <w:rPr>
          <w:sz w:val="24"/>
          <w:lang w:val="fr-FR"/>
        </w:rPr>
      </w:pPr>
      <w:r>
        <w:rPr>
          <w:sz w:val="24"/>
          <w:lang w:val="fr-FR"/>
        </w:rPr>
        <w:t>-</w:t>
      </w:r>
      <w:r>
        <w:rPr>
          <w:sz w:val="24"/>
          <w:lang w:val="fr-FR"/>
        </w:rPr>
        <w:tab/>
        <w:t>Pour les élèves béninois :</w:t>
      </w:r>
    </w:p>
    <w:p w:rsidR="00000000" w:rsidRDefault="00000000">
      <w:pPr>
        <w:rPr>
          <w:sz w:val="24"/>
          <w:lang w:val="fr-FR"/>
        </w:rPr>
      </w:pPr>
    </w:p>
    <w:p w:rsidR="00000000" w:rsidRDefault="00000000">
      <w:pPr>
        <w:rPr>
          <w:sz w:val="24"/>
          <w:lang w:val="fr-FR"/>
        </w:rPr>
      </w:pPr>
      <w:r>
        <w:rPr>
          <w:sz w:val="24"/>
          <w:lang w:val="fr-FR"/>
        </w:rPr>
        <w:t>* Département de l’Atacora :</w:t>
      </w:r>
      <w:r>
        <w:rPr>
          <w:sz w:val="24"/>
          <w:lang w:val="fr-FR"/>
        </w:rPr>
        <w:tab/>
      </w:r>
      <w:r>
        <w:rPr>
          <w:sz w:val="24"/>
          <w:lang w:val="fr-FR"/>
        </w:rPr>
        <w:tab/>
        <w:t>6.000 F CFA</w:t>
      </w:r>
    </w:p>
    <w:p w:rsidR="00000000" w:rsidRDefault="00000000">
      <w:pPr>
        <w:rPr>
          <w:sz w:val="24"/>
          <w:lang w:val="fr-FR"/>
        </w:rPr>
      </w:pPr>
    </w:p>
    <w:p w:rsidR="00000000" w:rsidRDefault="00000000">
      <w:pPr>
        <w:rPr>
          <w:sz w:val="24"/>
          <w:lang w:val="fr-FR"/>
        </w:rPr>
      </w:pPr>
      <w:r>
        <w:rPr>
          <w:sz w:val="24"/>
          <w:lang w:val="fr-FR"/>
        </w:rPr>
        <w:t>* Département de L’Atlantique :</w:t>
      </w:r>
      <w:r>
        <w:rPr>
          <w:sz w:val="24"/>
          <w:lang w:val="fr-FR"/>
        </w:rPr>
        <w:tab/>
        <w:t>10.000 F CFA</w:t>
      </w:r>
    </w:p>
    <w:p w:rsidR="00000000" w:rsidRDefault="00000000">
      <w:pPr>
        <w:rPr>
          <w:sz w:val="24"/>
          <w:lang w:val="fr-FR"/>
        </w:rPr>
      </w:pPr>
    </w:p>
    <w:p w:rsidR="00000000" w:rsidRDefault="00000000">
      <w:pPr>
        <w:rPr>
          <w:sz w:val="24"/>
          <w:lang w:val="fr-FR"/>
        </w:rPr>
      </w:pPr>
      <w:r>
        <w:rPr>
          <w:sz w:val="24"/>
          <w:lang w:val="fr-FR"/>
        </w:rPr>
        <w:t>* Département du Borgou</w:t>
      </w:r>
      <w:r>
        <w:rPr>
          <w:sz w:val="24"/>
          <w:lang w:val="fr-FR"/>
        </w:rPr>
        <w:tab/>
        <w:t>:</w:t>
      </w:r>
      <w:r>
        <w:rPr>
          <w:sz w:val="24"/>
          <w:lang w:val="fr-FR"/>
        </w:rPr>
        <w:tab/>
        <w:t>7.000 F CFA</w:t>
      </w:r>
    </w:p>
    <w:p w:rsidR="00000000" w:rsidRDefault="00000000">
      <w:pPr>
        <w:rPr>
          <w:sz w:val="24"/>
          <w:lang w:val="fr-FR"/>
        </w:rPr>
      </w:pPr>
    </w:p>
    <w:p w:rsidR="00000000" w:rsidRDefault="00000000">
      <w:pPr>
        <w:rPr>
          <w:sz w:val="24"/>
          <w:lang w:val="fr-FR"/>
        </w:rPr>
      </w:pPr>
      <w:r>
        <w:rPr>
          <w:sz w:val="24"/>
          <w:lang w:val="fr-FR"/>
        </w:rPr>
        <w:t>* Département du Mono</w:t>
      </w:r>
      <w:r>
        <w:rPr>
          <w:sz w:val="24"/>
          <w:lang w:val="fr-FR"/>
        </w:rPr>
        <w:tab/>
        <w:t>:</w:t>
      </w:r>
      <w:r>
        <w:rPr>
          <w:sz w:val="24"/>
          <w:lang w:val="fr-FR"/>
        </w:rPr>
        <w:tab/>
        <w:t>8.000 F CFA</w:t>
      </w:r>
    </w:p>
    <w:p w:rsidR="00000000" w:rsidRDefault="00000000">
      <w:pPr>
        <w:rPr>
          <w:sz w:val="24"/>
          <w:lang w:val="fr-FR"/>
        </w:rPr>
      </w:pPr>
    </w:p>
    <w:p w:rsidR="00000000" w:rsidRDefault="00000000">
      <w:pPr>
        <w:rPr>
          <w:sz w:val="24"/>
          <w:lang w:val="fr-FR"/>
        </w:rPr>
      </w:pPr>
      <w:r>
        <w:rPr>
          <w:sz w:val="24"/>
          <w:lang w:val="fr-FR"/>
        </w:rPr>
        <w:t>* Département de l’Ouémé</w:t>
      </w:r>
      <w:r>
        <w:rPr>
          <w:sz w:val="24"/>
          <w:lang w:val="fr-FR"/>
        </w:rPr>
        <w:tab/>
        <w:t>:</w:t>
      </w:r>
      <w:r>
        <w:rPr>
          <w:sz w:val="24"/>
          <w:lang w:val="fr-FR"/>
        </w:rPr>
        <w:tab/>
        <w:t>9.000 F CFA</w:t>
      </w:r>
    </w:p>
    <w:p w:rsidR="00000000" w:rsidRDefault="00000000">
      <w:pPr>
        <w:rPr>
          <w:sz w:val="24"/>
          <w:lang w:val="fr-FR"/>
        </w:rPr>
      </w:pPr>
    </w:p>
    <w:p w:rsidR="00000000" w:rsidRDefault="00000000">
      <w:pPr>
        <w:rPr>
          <w:sz w:val="24"/>
          <w:lang w:val="fr-FR"/>
        </w:rPr>
      </w:pPr>
      <w:r>
        <w:rPr>
          <w:sz w:val="24"/>
          <w:lang w:val="fr-FR"/>
        </w:rPr>
        <w:t>* Département du Zou</w:t>
      </w:r>
      <w:r>
        <w:rPr>
          <w:sz w:val="24"/>
          <w:lang w:val="fr-FR"/>
        </w:rPr>
        <w:tab/>
        <w:t>:</w:t>
      </w:r>
      <w:r>
        <w:rPr>
          <w:sz w:val="24"/>
          <w:lang w:val="fr-FR"/>
        </w:rPr>
        <w:tab/>
        <w:t xml:space="preserve">8.200 F CFA </w:t>
      </w:r>
    </w:p>
    <w:p w:rsidR="00000000" w:rsidRDefault="00000000">
      <w:pPr>
        <w:rPr>
          <w:sz w:val="24"/>
          <w:lang w:val="fr-FR"/>
        </w:rPr>
      </w:pPr>
    </w:p>
    <w:p w:rsidR="00000000" w:rsidRDefault="00000000">
      <w:pPr>
        <w:rPr>
          <w:sz w:val="24"/>
          <w:lang w:val="fr-FR"/>
        </w:rPr>
      </w:pPr>
      <w:r>
        <w:rPr>
          <w:sz w:val="24"/>
          <w:lang w:val="fr-FR"/>
        </w:rPr>
        <w:t>-</w:t>
      </w:r>
      <w:r>
        <w:rPr>
          <w:sz w:val="24"/>
          <w:lang w:val="fr-FR"/>
        </w:rPr>
        <w:tab/>
        <w:t>Pour les élèves étrangers</w:t>
      </w:r>
    </w:p>
    <w:p w:rsidR="00000000" w:rsidRDefault="00000000">
      <w:pPr>
        <w:rPr>
          <w:sz w:val="24"/>
          <w:lang w:val="fr-FR"/>
        </w:rPr>
      </w:pPr>
    </w:p>
    <w:p w:rsidR="00000000" w:rsidRDefault="00000000">
      <w:pPr>
        <w:rPr>
          <w:sz w:val="24"/>
          <w:lang w:val="fr-FR"/>
        </w:rPr>
      </w:pPr>
      <w:r>
        <w:rPr>
          <w:sz w:val="24"/>
          <w:lang w:val="fr-FR"/>
        </w:rPr>
        <w:t>Premier cycle</w:t>
      </w:r>
      <w:r>
        <w:rPr>
          <w:sz w:val="24"/>
          <w:lang w:val="fr-FR"/>
        </w:rPr>
        <w:tab/>
      </w:r>
      <w:r>
        <w:rPr>
          <w:sz w:val="24"/>
          <w:lang w:val="fr-FR"/>
        </w:rPr>
        <w:tab/>
      </w:r>
      <w:r>
        <w:rPr>
          <w:sz w:val="24"/>
          <w:lang w:val="fr-FR"/>
        </w:rPr>
        <w:tab/>
        <w:t>:</w:t>
      </w:r>
      <w:r>
        <w:rPr>
          <w:sz w:val="24"/>
          <w:lang w:val="fr-FR"/>
        </w:rPr>
        <w:tab/>
        <w:t>75.000 F CFA</w:t>
      </w:r>
    </w:p>
    <w:p w:rsidR="00000000" w:rsidRDefault="00000000">
      <w:pPr>
        <w:rPr>
          <w:sz w:val="24"/>
          <w:lang w:val="fr-FR"/>
        </w:rPr>
      </w:pPr>
    </w:p>
    <w:p w:rsidR="00000000" w:rsidRDefault="00000000">
      <w:pPr>
        <w:rPr>
          <w:sz w:val="24"/>
          <w:lang w:val="fr-FR"/>
        </w:rPr>
      </w:pPr>
      <w:r>
        <w:rPr>
          <w:sz w:val="24"/>
          <w:lang w:val="fr-FR"/>
        </w:rPr>
        <w:t>Second cycle</w:t>
      </w:r>
      <w:r>
        <w:rPr>
          <w:sz w:val="24"/>
          <w:lang w:val="fr-FR"/>
        </w:rPr>
        <w:tab/>
      </w:r>
      <w:r>
        <w:rPr>
          <w:sz w:val="24"/>
          <w:lang w:val="fr-FR"/>
        </w:rPr>
        <w:tab/>
      </w:r>
      <w:r>
        <w:rPr>
          <w:sz w:val="24"/>
          <w:lang w:val="fr-FR"/>
        </w:rPr>
        <w:tab/>
        <w:t>:</w:t>
      </w:r>
      <w:r>
        <w:rPr>
          <w:sz w:val="24"/>
          <w:lang w:val="fr-FR"/>
        </w:rPr>
        <w:tab/>
        <w:t>100.000 F CFA</w:t>
      </w:r>
    </w:p>
    <w:p w:rsidR="00000000" w:rsidRDefault="00000000">
      <w:pPr>
        <w:rPr>
          <w:sz w:val="24"/>
          <w:lang w:val="fr-FR"/>
        </w:rPr>
      </w:pPr>
    </w:p>
    <w:p w:rsidR="00000000" w:rsidRDefault="00000000">
      <w:pPr>
        <w:rPr>
          <w:sz w:val="24"/>
          <w:lang w:val="fr-FR"/>
        </w:rPr>
      </w:pPr>
      <w:r>
        <w:rPr>
          <w:sz w:val="24"/>
          <w:lang w:val="fr-FR"/>
        </w:rPr>
        <w:t>294.</w:t>
      </w:r>
      <w:r>
        <w:rPr>
          <w:sz w:val="24"/>
          <w:lang w:val="fr-FR"/>
        </w:rPr>
        <w:tab/>
        <w:t>Les enfants d’enseignants sont exonérés du payement des contributions scolaires ; ceux des personnels administratifs et des services de l’éducation nationale sont exonérés dans une proportion de 50% des montants fixés ci-dessus.</w:t>
      </w:r>
    </w:p>
    <w:p w:rsidR="00000000" w:rsidRDefault="00000000">
      <w:pPr>
        <w:rPr>
          <w:sz w:val="24"/>
          <w:lang w:val="fr-FR"/>
        </w:rPr>
      </w:pPr>
    </w:p>
    <w:p w:rsidR="00000000" w:rsidRDefault="00000000">
      <w:pPr>
        <w:rPr>
          <w:sz w:val="24"/>
          <w:lang w:val="fr-FR"/>
        </w:rPr>
      </w:pPr>
      <w:r>
        <w:rPr>
          <w:sz w:val="24"/>
          <w:lang w:val="fr-FR"/>
        </w:rPr>
        <w:t>295.</w:t>
      </w:r>
      <w:r>
        <w:rPr>
          <w:sz w:val="24"/>
          <w:lang w:val="fr-FR"/>
        </w:rPr>
        <w:tab/>
        <w:t>L’évolution de l’effectif des inscrits au secondaire dans les établissements publics et privés entre 1998 et 2002 est présentée par les tableaux ci-dessous :</w:t>
      </w: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p>
    <w:p w:rsidR="00000000" w:rsidRDefault="00000000">
      <w:pPr>
        <w:rPr>
          <w:sz w:val="24"/>
          <w:lang w:val="fr-FR"/>
        </w:rPr>
      </w:pPr>
      <w:r>
        <w:rPr>
          <w:b/>
          <w:bCs/>
          <w:sz w:val="24"/>
          <w:u w:val="single"/>
          <w:lang w:val="fr-FR"/>
        </w:rPr>
        <w:t xml:space="preserve">Tableau </w:t>
      </w:r>
      <w:r>
        <w:rPr>
          <w:b/>
          <w:bCs/>
          <w:sz w:val="24"/>
          <w:lang w:val="fr-FR"/>
        </w:rPr>
        <w:t>n° 24</w:t>
      </w:r>
      <w:r>
        <w:rPr>
          <w:sz w:val="24"/>
          <w:lang w:val="fr-FR"/>
        </w:rPr>
        <w:t xml:space="preserve"> : Evolution de l’effectif total des élèves par sexe entre 1998 et 2002 (Public)</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gridCol w:w="1791"/>
        <w:gridCol w:w="1792"/>
      </w:tblGrid>
      <w:tr w:rsidR="00000000">
        <w:tc>
          <w:tcPr>
            <w:tcW w:w="1791" w:type="dxa"/>
          </w:tcPr>
          <w:p w:rsidR="00000000" w:rsidRDefault="00000000">
            <w:pPr>
              <w:rPr>
                <w:sz w:val="24"/>
                <w:lang w:val="fr-FR"/>
              </w:rPr>
            </w:pPr>
            <w:r>
              <w:rPr>
                <w:sz w:val="24"/>
                <w:lang w:val="fr-FR"/>
              </w:rPr>
              <w:t>Années</w:t>
            </w:r>
          </w:p>
        </w:tc>
        <w:tc>
          <w:tcPr>
            <w:tcW w:w="1791" w:type="dxa"/>
          </w:tcPr>
          <w:p w:rsidR="00000000" w:rsidRDefault="00000000">
            <w:pPr>
              <w:rPr>
                <w:sz w:val="24"/>
                <w:lang w:val="fr-FR"/>
              </w:rPr>
            </w:pPr>
            <w:r>
              <w:rPr>
                <w:sz w:val="24"/>
                <w:lang w:val="fr-FR"/>
              </w:rPr>
              <w:t>Garçons</w:t>
            </w:r>
          </w:p>
        </w:tc>
        <w:tc>
          <w:tcPr>
            <w:tcW w:w="1791" w:type="dxa"/>
          </w:tcPr>
          <w:p w:rsidR="00000000" w:rsidRDefault="00000000">
            <w:pPr>
              <w:rPr>
                <w:sz w:val="24"/>
                <w:lang w:val="fr-FR"/>
              </w:rPr>
            </w:pPr>
            <w:r>
              <w:rPr>
                <w:sz w:val="24"/>
                <w:lang w:val="fr-FR"/>
              </w:rPr>
              <w:t>Filles</w:t>
            </w:r>
          </w:p>
        </w:tc>
        <w:tc>
          <w:tcPr>
            <w:tcW w:w="1791" w:type="dxa"/>
          </w:tcPr>
          <w:p w:rsidR="00000000" w:rsidRDefault="00000000">
            <w:pPr>
              <w:rPr>
                <w:sz w:val="24"/>
                <w:lang w:val="fr-FR"/>
              </w:rPr>
            </w:pPr>
            <w:r>
              <w:rPr>
                <w:sz w:val="24"/>
                <w:lang w:val="fr-FR"/>
              </w:rPr>
              <w:t>Total</w:t>
            </w:r>
          </w:p>
        </w:tc>
        <w:tc>
          <w:tcPr>
            <w:tcW w:w="1792" w:type="dxa"/>
          </w:tcPr>
          <w:p w:rsidR="00000000" w:rsidRDefault="00000000">
            <w:pPr>
              <w:rPr>
                <w:sz w:val="24"/>
                <w:lang w:val="fr-FR"/>
              </w:rPr>
            </w:pPr>
            <w:r>
              <w:rPr>
                <w:sz w:val="24"/>
                <w:lang w:val="fr-FR"/>
              </w:rPr>
              <w:t>% de filles</w:t>
            </w:r>
          </w:p>
        </w:tc>
      </w:tr>
      <w:tr w:rsidR="00000000">
        <w:tc>
          <w:tcPr>
            <w:tcW w:w="1791" w:type="dxa"/>
          </w:tcPr>
          <w:p w:rsidR="00000000" w:rsidRDefault="00000000">
            <w:pPr>
              <w:rPr>
                <w:sz w:val="24"/>
                <w:lang w:val="fr-FR"/>
              </w:rPr>
            </w:pPr>
            <w:r>
              <w:rPr>
                <w:sz w:val="24"/>
                <w:lang w:val="fr-FR"/>
              </w:rPr>
              <w:t>1998</w:t>
            </w:r>
          </w:p>
        </w:tc>
        <w:tc>
          <w:tcPr>
            <w:tcW w:w="1791" w:type="dxa"/>
          </w:tcPr>
          <w:p w:rsidR="00000000" w:rsidRDefault="00000000">
            <w:pPr>
              <w:rPr>
                <w:sz w:val="24"/>
                <w:lang w:val="fr-FR"/>
              </w:rPr>
            </w:pPr>
            <w:r>
              <w:rPr>
                <w:sz w:val="24"/>
                <w:lang w:val="fr-FR"/>
              </w:rPr>
              <w:t>108.611</w:t>
            </w:r>
          </w:p>
        </w:tc>
        <w:tc>
          <w:tcPr>
            <w:tcW w:w="1791" w:type="dxa"/>
          </w:tcPr>
          <w:p w:rsidR="00000000" w:rsidRDefault="00000000">
            <w:pPr>
              <w:rPr>
                <w:sz w:val="24"/>
                <w:lang w:val="fr-FR"/>
              </w:rPr>
            </w:pPr>
            <w:r>
              <w:rPr>
                <w:sz w:val="24"/>
                <w:lang w:val="fr-FR"/>
              </w:rPr>
              <w:t>43.950</w:t>
            </w:r>
          </w:p>
        </w:tc>
        <w:tc>
          <w:tcPr>
            <w:tcW w:w="1791" w:type="dxa"/>
          </w:tcPr>
          <w:p w:rsidR="00000000" w:rsidRDefault="00000000">
            <w:pPr>
              <w:rPr>
                <w:sz w:val="24"/>
                <w:lang w:val="fr-FR"/>
              </w:rPr>
            </w:pPr>
            <w:r>
              <w:rPr>
                <w:sz w:val="24"/>
                <w:lang w:val="fr-FR"/>
              </w:rPr>
              <w:t>152.561</w:t>
            </w:r>
          </w:p>
        </w:tc>
        <w:tc>
          <w:tcPr>
            <w:tcW w:w="1792" w:type="dxa"/>
          </w:tcPr>
          <w:p w:rsidR="00000000" w:rsidRDefault="00000000">
            <w:pPr>
              <w:rPr>
                <w:sz w:val="24"/>
                <w:lang w:val="fr-FR"/>
              </w:rPr>
            </w:pPr>
            <w:r>
              <w:rPr>
                <w:sz w:val="24"/>
                <w:lang w:val="fr-FR"/>
              </w:rPr>
              <w:t>28,81 %</w:t>
            </w:r>
          </w:p>
        </w:tc>
      </w:tr>
      <w:tr w:rsidR="00000000">
        <w:tc>
          <w:tcPr>
            <w:tcW w:w="1791" w:type="dxa"/>
          </w:tcPr>
          <w:p w:rsidR="00000000" w:rsidRDefault="00000000">
            <w:pPr>
              <w:rPr>
                <w:sz w:val="24"/>
                <w:lang w:val="fr-FR"/>
              </w:rPr>
            </w:pPr>
            <w:r>
              <w:rPr>
                <w:sz w:val="24"/>
                <w:lang w:val="fr-FR"/>
              </w:rPr>
              <w:t>1999</w:t>
            </w:r>
          </w:p>
        </w:tc>
        <w:tc>
          <w:tcPr>
            <w:tcW w:w="1791" w:type="dxa"/>
          </w:tcPr>
          <w:p w:rsidR="00000000" w:rsidRDefault="00000000">
            <w:pPr>
              <w:rPr>
                <w:sz w:val="24"/>
                <w:lang w:val="fr-FR"/>
              </w:rPr>
            </w:pPr>
            <w:r>
              <w:rPr>
                <w:sz w:val="24"/>
                <w:lang w:val="fr-FR"/>
              </w:rPr>
              <w:t>119.379</w:t>
            </w:r>
          </w:p>
        </w:tc>
        <w:tc>
          <w:tcPr>
            <w:tcW w:w="1791" w:type="dxa"/>
          </w:tcPr>
          <w:p w:rsidR="00000000" w:rsidRDefault="00000000">
            <w:pPr>
              <w:rPr>
                <w:sz w:val="24"/>
                <w:lang w:val="fr-FR"/>
              </w:rPr>
            </w:pPr>
            <w:r>
              <w:rPr>
                <w:sz w:val="24"/>
                <w:lang w:val="fr-FR"/>
              </w:rPr>
              <w:t>47.817</w:t>
            </w:r>
          </w:p>
        </w:tc>
        <w:tc>
          <w:tcPr>
            <w:tcW w:w="1791" w:type="dxa"/>
          </w:tcPr>
          <w:p w:rsidR="00000000" w:rsidRDefault="00000000">
            <w:pPr>
              <w:rPr>
                <w:sz w:val="24"/>
                <w:lang w:val="fr-FR"/>
              </w:rPr>
            </w:pPr>
            <w:r>
              <w:rPr>
                <w:sz w:val="24"/>
                <w:lang w:val="fr-FR"/>
              </w:rPr>
              <w:t>167.196</w:t>
            </w:r>
          </w:p>
        </w:tc>
        <w:tc>
          <w:tcPr>
            <w:tcW w:w="1792" w:type="dxa"/>
          </w:tcPr>
          <w:p w:rsidR="00000000" w:rsidRDefault="00000000">
            <w:pPr>
              <w:rPr>
                <w:sz w:val="24"/>
                <w:lang w:val="fr-FR"/>
              </w:rPr>
            </w:pPr>
            <w:r>
              <w:rPr>
                <w:sz w:val="24"/>
                <w:lang w:val="fr-FR"/>
              </w:rPr>
              <w:t>28,60 %</w:t>
            </w:r>
          </w:p>
        </w:tc>
      </w:tr>
      <w:tr w:rsidR="00000000">
        <w:tc>
          <w:tcPr>
            <w:tcW w:w="1791" w:type="dxa"/>
          </w:tcPr>
          <w:p w:rsidR="00000000" w:rsidRDefault="00000000">
            <w:pPr>
              <w:rPr>
                <w:sz w:val="24"/>
                <w:lang w:val="fr-FR"/>
              </w:rPr>
            </w:pPr>
            <w:r>
              <w:rPr>
                <w:sz w:val="24"/>
                <w:lang w:val="fr-FR"/>
              </w:rPr>
              <w:t>2000</w:t>
            </w:r>
          </w:p>
        </w:tc>
        <w:tc>
          <w:tcPr>
            <w:tcW w:w="1791" w:type="dxa"/>
          </w:tcPr>
          <w:p w:rsidR="00000000" w:rsidRDefault="00000000">
            <w:pPr>
              <w:rPr>
                <w:sz w:val="24"/>
                <w:lang w:val="fr-FR"/>
              </w:rPr>
            </w:pPr>
            <w:r>
              <w:rPr>
                <w:sz w:val="24"/>
                <w:lang w:val="fr-FR"/>
              </w:rPr>
              <w:t>131.218</w:t>
            </w:r>
          </w:p>
        </w:tc>
        <w:tc>
          <w:tcPr>
            <w:tcW w:w="1791" w:type="dxa"/>
          </w:tcPr>
          <w:p w:rsidR="00000000" w:rsidRDefault="00000000">
            <w:pPr>
              <w:rPr>
                <w:sz w:val="24"/>
                <w:lang w:val="fr-FR"/>
              </w:rPr>
            </w:pPr>
            <w:r>
              <w:rPr>
                <w:sz w:val="24"/>
                <w:lang w:val="fr-FR"/>
              </w:rPr>
              <w:t>52.498</w:t>
            </w:r>
          </w:p>
        </w:tc>
        <w:tc>
          <w:tcPr>
            <w:tcW w:w="1791" w:type="dxa"/>
          </w:tcPr>
          <w:p w:rsidR="00000000" w:rsidRDefault="00000000">
            <w:pPr>
              <w:rPr>
                <w:sz w:val="24"/>
                <w:lang w:val="fr-FR"/>
              </w:rPr>
            </w:pPr>
            <w:r>
              <w:rPr>
                <w:sz w:val="24"/>
                <w:lang w:val="fr-FR"/>
              </w:rPr>
              <w:t>183.716</w:t>
            </w:r>
          </w:p>
        </w:tc>
        <w:tc>
          <w:tcPr>
            <w:tcW w:w="1792" w:type="dxa"/>
          </w:tcPr>
          <w:p w:rsidR="00000000" w:rsidRDefault="00000000">
            <w:pPr>
              <w:rPr>
                <w:sz w:val="24"/>
                <w:lang w:val="fr-FR"/>
              </w:rPr>
            </w:pPr>
            <w:r>
              <w:rPr>
                <w:sz w:val="24"/>
                <w:lang w:val="fr-FR"/>
              </w:rPr>
              <w:t>28,58 %</w:t>
            </w:r>
          </w:p>
        </w:tc>
      </w:tr>
      <w:tr w:rsidR="00000000">
        <w:tc>
          <w:tcPr>
            <w:tcW w:w="1791" w:type="dxa"/>
          </w:tcPr>
          <w:p w:rsidR="00000000" w:rsidRDefault="00000000">
            <w:pPr>
              <w:rPr>
                <w:sz w:val="24"/>
                <w:lang w:val="fr-FR"/>
              </w:rPr>
            </w:pPr>
            <w:r>
              <w:rPr>
                <w:sz w:val="24"/>
                <w:lang w:val="fr-FR"/>
              </w:rPr>
              <w:t>2001</w:t>
            </w:r>
          </w:p>
        </w:tc>
        <w:tc>
          <w:tcPr>
            <w:tcW w:w="1791" w:type="dxa"/>
          </w:tcPr>
          <w:p w:rsidR="00000000" w:rsidRDefault="00000000">
            <w:pPr>
              <w:rPr>
                <w:sz w:val="24"/>
                <w:lang w:val="fr-FR"/>
              </w:rPr>
            </w:pPr>
            <w:r>
              <w:rPr>
                <w:sz w:val="24"/>
                <w:lang w:val="fr-FR"/>
              </w:rPr>
              <w:t>143.474</w:t>
            </w:r>
          </w:p>
        </w:tc>
        <w:tc>
          <w:tcPr>
            <w:tcW w:w="1791" w:type="dxa"/>
          </w:tcPr>
          <w:p w:rsidR="00000000" w:rsidRDefault="00000000">
            <w:pPr>
              <w:rPr>
                <w:sz w:val="24"/>
                <w:lang w:val="fr-FR"/>
              </w:rPr>
            </w:pPr>
            <w:r>
              <w:rPr>
                <w:sz w:val="24"/>
                <w:lang w:val="fr-FR"/>
              </w:rPr>
              <w:t>59.015</w:t>
            </w:r>
          </w:p>
        </w:tc>
        <w:tc>
          <w:tcPr>
            <w:tcW w:w="1791" w:type="dxa"/>
          </w:tcPr>
          <w:p w:rsidR="00000000" w:rsidRDefault="00000000">
            <w:pPr>
              <w:rPr>
                <w:sz w:val="24"/>
                <w:lang w:val="fr-FR"/>
              </w:rPr>
            </w:pPr>
            <w:r>
              <w:rPr>
                <w:sz w:val="24"/>
                <w:lang w:val="fr-FR"/>
              </w:rPr>
              <w:t>202.489</w:t>
            </w:r>
          </w:p>
        </w:tc>
        <w:tc>
          <w:tcPr>
            <w:tcW w:w="1792" w:type="dxa"/>
          </w:tcPr>
          <w:p w:rsidR="00000000" w:rsidRDefault="00000000">
            <w:pPr>
              <w:rPr>
                <w:sz w:val="24"/>
                <w:lang w:val="fr-FR"/>
              </w:rPr>
            </w:pPr>
            <w:r>
              <w:rPr>
                <w:sz w:val="24"/>
                <w:lang w:val="fr-FR"/>
              </w:rPr>
              <w:t>29,14 %</w:t>
            </w:r>
          </w:p>
        </w:tc>
      </w:tr>
      <w:tr w:rsidR="00000000">
        <w:tc>
          <w:tcPr>
            <w:tcW w:w="1791" w:type="dxa"/>
          </w:tcPr>
          <w:p w:rsidR="00000000" w:rsidRDefault="00000000">
            <w:pPr>
              <w:rPr>
                <w:sz w:val="24"/>
                <w:lang w:val="fr-FR"/>
              </w:rPr>
            </w:pPr>
            <w:r>
              <w:rPr>
                <w:sz w:val="24"/>
                <w:lang w:val="fr-FR"/>
              </w:rPr>
              <w:t>2002</w:t>
            </w:r>
          </w:p>
        </w:tc>
        <w:tc>
          <w:tcPr>
            <w:tcW w:w="1791" w:type="dxa"/>
          </w:tcPr>
          <w:p w:rsidR="00000000" w:rsidRDefault="00000000">
            <w:pPr>
              <w:rPr>
                <w:sz w:val="24"/>
                <w:lang w:val="fr-FR"/>
              </w:rPr>
            </w:pPr>
            <w:r>
              <w:rPr>
                <w:sz w:val="24"/>
                <w:lang w:val="fr-FR"/>
              </w:rPr>
              <w:t>162.466</w:t>
            </w:r>
          </w:p>
        </w:tc>
        <w:tc>
          <w:tcPr>
            <w:tcW w:w="1791" w:type="dxa"/>
          </w:tcPr>
          <w:p w:rsidR="00000000" w:rsidRDefault="00000000">
            <w:pPr>
              <w:rPr>
                <w:sz w:val="24"/>
                <w:lang w:val="fr-FR"/>
              </w:rPr>
            </w:pPr>
            <w:r>
              <w:rPr>
                <w:sz w:val="24"/>
                <w:lang w:val="fr-FR"/>
              </w:rPr>
              <w:t>68.883</w:t>
            </w:r>
          </w:p>
        </w:tc>
        <w:tc>
          <w:tcPr>
            <w:tcW w:w="1791" w:type="dxa"/>
          </w:tcPr>
          <w:p w:rsidR="00000000" w:rsidRDefault="00000000">
            <w:pPr>
              <w:rPr>
                <w:sz w:val="24"/>
                <w:lang w:val="fr-FR"/>
              </w:rPr>
            </w:pPr>
            <w:r>
              <w:rPr>
                <w:sz w:val="24"/>
                <w:lang w:val="fr-FR"/>
              </w:rPr>
              <w:t>231.349</w:t>
            </w:r>
          </w:p>
        </w:tc>
        <w:tc>
          <w:tcPr>
            <w:tcW w:w="1792" w:type="dxa"/>
          </w:tcPr>
          <w:p w:rsidR="00000000" w:rsidRDefault="00000000">
            <w:pPr>
              <w:rPr>
                <w:sz w:val="24"/>
                <w:lang w:val="fr-FR"/>
              </w:rPr>
            </w:pPr>
            <w:r>
              <w:rPr>
                <w:sz w:val="24"/>
                <w:lang w:val="fr-FR"/>
              </w:rPr>
              <w:t>29,77 %</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de l’Enseignement Secondaire/Ministère des Enseignement Primaire et Secondaire, Porto-Novo, Bénin.</w:t>
      </w:r>
    </w:p>
    <w:p w:rsidR="00000000" w:rsidRDefault="00000000">
      <w:pPr>
        <w:rPr>
          <w:sz w:val="24"/>
          <w:lang w:val="fr-FR"/>
        </w:rPr>
      </w:pPr>
    </w:p>
    <w:p w:rsidR="00000000" w:rsidRDefault="00000000">
      <w:pPr>
        <w:rPr>
          <w:sz w:val="24"/>
          <w:lang w:val="fr-FR"/>
        </w:rPr>
      </w:pPr>
      <w:r>
        <w:rPr>
          <w:b/>
          <w:bCs/>
          <w:sz w:val="24"/>
          <w:u w:val="single"/>
          <w:lang w:val="fr-FR"/>
        </w:rPr>
        <w:t>Tableau n° 25</w:t>
      </w:r>
      <w:r>
        <w:rPr>
          <w:sz w:val="24"/>
          <w:lang w:val="fr-FR"/>
        </w:rPr>
        <w:t xml:space="preserve"> : Evolution de l’effectif total des élèves par sexe entre 1998 et 2002 (Privé)</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gridCol w:w="1791"/>
        <w:gridCol w:w="1792"/>
      </w:tblGrid>
      <w:tr w:rsidR="00000000">
        <w:tc>
          <w:tcPr>
            <w:tcW w:w="1791" w:type="dxa"/>
          </w:tcPr>
          <w:p w:rsidR="00000000" w:rsidRDefault="00000000">
            <w:pPr>
              <w:rPr>
                <w:sz w:val="24"/>
                <w:lang w:val="fr-FR"/>
              </w:rPr>
            </w:pPr>
            <w:r>
              <w:rPr>
                <w:sz w:val="24"/>
                <w:lang w:val="fr-FR"/>
              </w:rPr>
              <w:t>Années</w:t>
            </w:r>
          </w:p>
        </w:tc>
        <w:tc>
          <w:tcPr>
            <w:tcW w:w="1791" w:type="dxa"/>
          </w:tcPr>
          <w:p w:rsidR="00000000" w:rsidRDefault="00000000">
            <w:pPr>
              <w:rPr>
                <w:sz w:val="24"/>
                <w:lang w:val="fr-FR"/>
              </w:rPr>
            </w:pPr>
            <w:r>
              <w:rPr>
                <w:sz w:val="24"/>
                <w:lang w:val="fr-FR"/>
              </w:rPr>
              <w:t>Garçons</w:t>
            </w:r>
          </w:p>
        </w:tc>
        <w:tc>
          <w:tcPr>
            <w:tcW w:w="1791" w:type="dxa"/>
          </w:tcPr>
          <w:p w:rsidR="00000000" w:rsidRDefault="00000000">
            <w:pPr>
              <w:rPr>
                <w:sz w:val="24"/>
                <w:lang w:val="fr-FR"/>
              </w:rPr>
            </w:pPr>
            <w:r>
              <w:rPr>
                <w:sz w:val="24"/>
                <w:lang w:val="fr-FR"/>
              </w:rPr>
              <w:t>Filles</w:t>
            </w:r>
          </w:p>
        </w:tc>
        <w:tc>
          <w:tcPr>
            <w:tcW w:w="1791" w:type="dxa"/>
          </w:tcPr>
          <w:p w:rsidR="00000000" w:rsidRDefault="00000000">
            <w:pPr>
              <w:rPr>
                <w:sz w:val="24"/>
                <w:lang w:val="fr-FR"/>
              </w:rPr>
            </w:pPr>
            <w:r>
              <w:rPr>
                <w:sz w:val="24"/>
                <w:lang w:val="fr-FR"/>
              </w:rPr>
              <w:t>Total</w:t>
            </w:r>
          </w:p>
        </w:tc>
        <w:tc>
          <w:tcPr>
            <w:tcW w:w="1792" w:type="dxa"/>
          </w:tcPr>
          <w:p w:rsidR="00000000" w:rsidRDefault="00000000">
            <w:pPr>
              <w:rPr>
                <w:sz w:val="24"/>
                <w:lang w:val="fr-FR"/>
              </w:rPr>
            </w:pPr>
            <w:r>
              <w:rPr>
                <w:sz w:val="24"/>
                <w:lang w:val="fr-FR"/>
              </w:rPr>
              <w:t>% de filles</w:t>
            </w:r>
          </w:p>
        </w:tc>
      </w:tr>
      <w:tr w:rsidR="00000000">
        <w:tc>
          <w:tcPr>
            <w:tcW w:w="1791" w:type="dxa"/>
          </w:tcPr>
          <w:p w:rsidR="00000000" w:rsidRDefault="00000000">
            <w:pPr>
              <w:rPr>
                <w:sz w:val="24"/>
                <w:lang w:val="fr-FR"/>
              </w:rPr>
            </w:pPr>
            <w:r>
              <w:rPr>
                <w:sz w:val="24"/>
                <w:lang w:val="fr-FR"/>
              </w:rPr>
              <w:t>1998</w:t>
            </w:r>
          </w:p>
        </w:tc>
        <w:tc>
          <w:tcPr>
            <w:tcW w:w="1791" w:type="dxa"/>
          </w:tcPr>
          <w:p w:rsidR="00000000" w:rsidRDefault="00000000">
            <w:pPr>
              <w:rPr>
                <w:sz w:val="24"/>
                <w:lang w:val="fr-FR"/>
              </w:rPr>
            </w:pPr>
            <w:r>
              <w:rPr>
                <w:sz w:val="24"/>
                <w:lang w:val="fr-FR"/>
              </w:rPr>
              <w:t>8.849</w:t>
            </w:r>
          </w:p>
        </w:tc>
        <w:tc>
          <w:tcPr>
            <w:tcW w:w="1791" w:type="dxa"/>
          </w:tcPr>
          <w:p w:rsidR="00000000" w:rsidRDefault="00000000">
            <w:pPr>
              <w:rPr>
                <w:sz w:val="24"/>
                <w:lang w:val="fr-FR"/>
              </w:rPr>
            </w:pPr>
            <w:r>
              <w:rPr>
                <w:sz w:val="24"/>
                <w:lang w:val="fr-FR"/>
              </w:rPr>
              <w:t>7.616</w:t>
            </w:r>
          </w:p>
        </w:tc>
        <w:tc>
          <w:tcPr>
            <w:tcW w:w="1791" w:type="dxa"/>
          </w:tcPr>
          <w:p w:rsidR="00000000" w:rsidRDefault="00000000">
            <w:pPr>
              <w:rPr>
                <w:sz w:val="24"/>
                <w:lang w:val="fr-FR"/>
              </w:rPr>
            </w:pPr>
            <w:r>
              <w:rPr>
                <w:sz w:val="24"/>
                <w:lang w:val="fr-FR"/>
              </w:rPr>
              <w:t>16.465</w:t>
            </w:r>
          </w:p>
        </w:tc>
        <w:tc>
          <w:tcPr>
            <w:tcW w:w="1792" w:type="dxa"/>
          </w:tcPr>
          <w:p w:rsidR="00000000" w:rsidRDefault="00000000">
            <w:pPr>
              <w:spacing w:line="360" w:lineRule="auto"/>
              <w:rPr>
                <w:sz w:val="24"/>
                <w:lang w:val="fr-FR"/>
              </w:rPr>
            </w:pPr>
            <w:r>
              <w:rPr>
                <w:sz w:val="24"/>
                <w:lang w:val="fr-FR"/>
              </w:rPr>
              <w:t>42,26 %</w:t>
            </w:r>
          </w:p>
        </w:tc>
      </w:tr>
      <w:tr w:rsidR="00000000">
        <w:tc>
          <w:tcPr>
            <w:tcW w:w="1791" w:type="dxa"/>
          </w:tcPr>
          <w:p w:rsidR="00000000" w:rsidRDefault="00000000">
            <w:pPr>
              <w:rPr>
                <w:sz w:val="24"/>
                <w:lang w:val="fr-FR"/>
              </w:rPr>
            </w:pPr>
            <w:r>
              <w:rPr>
                <w:sz w:val="24"/>
                <w:lang w:val="fr-FR"/>
              </w:rPr>
              <w:t>1999</w:t>
            </w:r>
          </w:p>
        </w:tc>
        <w:tc>
          <w:tcPr>
            <w:tcW w:w="1791" w:type="dxa"/>
          </w:tcPr>
          <w:p w:rsidR="00000000" w:rsidRDefault="00000000">
            <w:pPr>
              <w:rPr>
                <w:sz w:val="24"/>
                <w:lang w:val="fr-FR"/>
              </w:rPr>
            </w:pPr>
            <w:r>
              <w:rPr>
                <w:sz w:val="24"/>
                <w:lang w:val="fr-FR"/>
              </w:rPr>
              <w:t>11.314</w:t>
            </w:r>
          </w:p>
        </w:tc>
        <w:tc>
          <w:tcPr>
            <w:tcW w:w="1791" w:type="dxa"/>
          </w:tcPr>
          <w:p w:rsidR="00000000" w:rsidRDefault="00000000">
            <w:pPr>
              <w:rPr>
                <w:sz w:val="24"/>
                <w:lang w:val="fr-FR"/>
              </w:rPr>
            </w:pPr>
            <w:r>
              <w:rPr>
                <w:sz w:val="24"/>
                <w:lang w:val="fr-FR"/>
              </w:rPr>
              <w:t>9.525</w:t>
            </w:r>
          </w:p>
        </w:tc>
        <w:tc>
          <w:tcPr>
            <w:tcW w:w="1791" w:type="dxa"/>
          </w:tcPr>
          <w:p w:rsidR="00000000" w:rsidRDefault="00000000">
            <w:pPr>
              <w:rPr>
                <w:sz w:val="24"/>
                <w:lang w:val="fr-FR"/>
              </w:rPr>
            </w:pPr>
            <w:r>
              <w:rPr>
                <w:sz w:val="24"/>
                <w:lang w:val="fr-FR"/>
              </w:rPr>
              <w:t>20.839</w:t>
            </w:r>
          </w:p>
        </w:tc>
        <w:tc>
          <w:tcPr>
            <w:tcW w:w="1792" w:type="dxa"/>
          </w:tcPr>
          <w:p w:rsidR="00000000" w:rsidRDefault="00000000">
            <w:pPr>
              <w:rPr>
                <w:sz w:val="24"/>
                <w:lang w:val="fr-FR"/>
              </w:rPr>
            </w:pPr>
            <w:r>
              <w:rPr>
                <w:sz w:val="24"/>
                <w:lang w:val="fr-FR"/>
              </w:rPr>
              <w:t>45,71 %</w:t>
            </w:r>
          </w:p>
        </w:tc>
      </w:tr>
      <w:tr w:rsidR="00000000">
        <w:tc>
          <w:tcPr>
            <w:tcW w:w="1791" w:type="dxa"/>
          </w:tcPr>
          <w:p w:rsidR="00000000" w:rsidRDefault="00000000">
            <w:pPr>
              <w:rPr>
                <w:sz w:val="24"/>
                <w:lang w:val="fr-FR"/>
              </w:rPr>
            </w:pPr>
            <w:r>
              <w:rPr>
                <w:sz w:val="24"/>
                <w:lang w:val="fr-FR"/>
              </w:rPr>
              <w:t>2000</w:t>
            </w:r>
          </w:p>
        </w:tc>
        <w:tc>
          <w:tcPr>
            <w:tcW w:w="1791" w:type="dxa"/>
          </w:tcPr>
          <w:p w:rsidR="00000000" w:rsidRDefault="00000000">
            <w:pPr>
              <w:rPr>
                <w:sz w:val="24"/>
                <w:lang w:val="fr-FR"/>
              </w:rPr>
            </w:pPr>
            <w:r>
              <w:rPr>
                <w:sz w:val="24"/>
                <w:lang w:val="fr-FR"/>
              </w:rPr>
              <w:t>13.787</w:t>
            </w:r>
          </w:p>
        </w:tc>
        <w:tc>
          <w:tcPr>
            <w:tcW w:w="1791" w:type="dxa"/>
          </w:tcPr>
          <w:p w:rsidR="00000000" w:rsidRDefault="00000000">
            <w:pPr>
              <w:rPr>
                <w:sz w:val="24"/>
                <w:lang w:val="fr-FR"/>
              </w:rPr>
            </w:pPr>
            <w:r>
              <w:rPr>
                <w:sz w:val="24"/>
                <w:lang w:val="fr-FR"/>
              </w:rPr>
              <w:t>11.382</w:t>
            </w:r>
          </w:p>
        </w:tc>
        <w:tc>
          <w:tcPr>
            <w:tcW w:w="1791" w:type="dxa"/>
          </w:tcPr>
          <w:p w:rsidR="00000000" w:rsidRDefault="00000000">
            <w:pPr>
              <w:rPr>
                <w:sz w:val="24"/>
                <w:lang w:val="fr-FR"/>
              </w:rPr>
            </w:pPr>
            <w:r>
              <w:rPr>
                <w:sz w:val="24"/>
                <w:lang w:val="fr-FR"/>
              </w:rPr>
              <w:t>25.169</w:t>
            </w:r>
          </w:p>
        </w:tc>
        <w:tc>
          <w:tcPr>
            <w:tcW w:w="1792" w:type="dxa"/>
          </w:tcPr>
          <w:p w:rsidR="00000000" w:rsidRDefault="00000000">
            <w:pPr>
              <w:rPr>
                <w:sz w:val="24"/>
                <w:lang w:val="fr-FR"/>
              </w:rPr>
            </w:pPr>
            <w:r>
              <w:rPr>
                <w:sz w:val="24"/>
                <w:lang w:val="fr-FR"/>
              </w:rPr>
              <w:t>45,22 %</w:t>
            </w:r>
          </w:p>
        </w:tc>
      </w:tr>
      <w:tr w:rsidR="00000000">
        <w:tc>
          <w:tcPr>
            <w:tcW w:w="1791" w:type="dxa"/>
          </w:tcPr>
          <w:p w:rsidR="00000000" w:rsidRDefault="00000000">
            <w:pPr>
              <w:rPr>
                <w:sz w:val="24"/>
                <w:lang w:val="fr-FR"/>
              </w:rPr>
            </w:pPr>
            <w:r>
              <w:rPr>
                <w:sz w:val="24"/>
                <w:lang w:val="fr-FR"/>
              </w:rPr>
              <w:t>2001</w:t>
            </w:r>
          </w:p>
        </w:tc>
        <w:tc>
          <w:tcPr>
            <w:tcW w:w="1791" w:type="dxa"/>
          </w:tcPr>
          <w:p w:rsidR="00000000" w:rsidRDefault="00000000">
            <w:pPr>
              <w:rPr>
                <w:sz w:val="24"/>
                <w:lang w:val="fr-FR"/>
              </w:rPr>
            </w:pPr>
            <w:r>
              <w:rPr>
                <w:sz w:val="24"/>
                <w:lang w:val="fr-FR"/>
              </w:rPr>
              <w:t>16.716</w:t>
            </w:r>
          </w:p>
        </w:tc>
        <w:tc>
          <w:tcPr>
            <w:tcW w:w="1791" w:type="dxa"/>
          </w:tcPr>
          <w:p w:rsidR="00000000" w:rsidRDefault="00000000">
            <w:pPr>
              <w:rPr>
                <w:sz w:val="24"/>
                <w:lang w:val="fr-FR"/>
              </w:rPr>
            </w:pPr>
            <w:r>
              <w:rPr>
                <w:sz w:val="24"/>
                <w:lang w:val="fr-FR"/>
              </w:rPr>
              <w:t>13.972</w:t>
            </w:r>
          </w:p>
        </w:tc>
        <w:tc>
          <w:tcPr>
            <w:tcW w:w="1791" w:type="dxa"/>
          </w:tcPr>
          <w:p w:rsidR="00000000" w:rsidRDefault="00000000">
            <w:pPr>
              <w:rPr>
                <w:sz w:val="24"/>
                <w:lang w:val="fr-FR"/>
              </w:rPr>
            </w:pPr>
            <w:r>
              <w:rPr>
                <w:sz w:val="24"/>
                <w:lang w:val="fr-FR"/>
              </w:rPr>
              <w:t>30.688</w:t>
            </w:r>
          </w:p>
        </w:tc>
        <w:tc>
          <w:tcPr>
            <w:tcW w:w="1792" w:type="dxa"/>
          </w:tcPr>
          <w:p w:rsidR="00000000" w:rsidRDefault="00000000">
            <w:pPr>
              <w:rPr>
                <w:sz w:val="24"/>
                <w:lang w:val="fr-FR"/>
              </w:rPr>
            </w:pPr>
            <w:r>
              <w:rPr>
                <w:sz w:val="24"/>
                <w:lang w:val="fr-FR"/>
              </w:rPr>
              <w:t>45,53 %</w:t>
            </w:r>
          </w:p>
        </w:tc>
      </w:tr>
      <w:tr w:rsidR="00000000">
        <w:tc>
          <w:tcPr>
            <w:tcW w:w="1791" w:type="dxa"/>
          </w:tcPr>
          <w:p w:rsidR="00000000" w:rsidRDefault="00000000">
            <w:pPr>
              <w:rPr>
                <w:sz w:val="24"/>
                <w:lang w:val="fr-FR"/>
              </w:rPr>
            </w:pPr>
            <w:r>
              <w:rPr>
                <w:sz w:val="24"/>
                <w:lang w:val="fr-FR"/>
              </w:rPr>
              <w:t>2002</w:t>
            </w:r>
          </w:p>
        </w:tc>
        <w:tc>
          <w:tcPr>
            <w:tcW w:w="1791" w:type="dxa"/>
          </w:tcPr>
          <w:p w:rsidR="00000000" w:rsidRDefault="00000000">
            <w:pPr>
              <w:rPr>
                <w:sz w:val="24"/>
                <w:lang w:val="fr-FR"/>
              </w:rPr>
            </w:pPr>
            <w:r>
              <w:rPr>
                <w:sz w:val="24"/>
                <w:lang w:val="fr-FR"/>
              </w:rPr>
              <w:t>17.196</w:t>
            </w:r>
          </w:p>
        </w:tc>
        <w:tc>
          <w:tcPr>
            <w:tcW w:w="1791" w:type="dxa"/>
          </w:tcPr>
          <w:p w:rsidR="00000000" w:rsidRDefault="00000000">
            <w:pPr>
              <w:rPr>
                <w:sz w:val="24"/>
                <w:lang w:val="fr-FR"/>
              </w:rPr>
            </w:pPr>
            <w:r>
              <w:rPr>
                <w:sz w:val="24"/>
                <w:lang w:val="fr-FR"/>
              </w:rPr>
              <w:t>14.405</w:t>
            </w:r>
          </w:p>
        </w:tc>
        <w:tc>
          <w:tcPr>
            <w:tcW w:w="1791" w:type="dxa"/>
          </w:tcPr>
          <w:p w:rsidR="00000000" w:rsidRDefault="00000000">
            <w:pPr>
              <w:rPr>
                <w:sz w:val="24"/>
                <w:lang w:val="fr-FR"/>
              </w:rPr>
            </w:pPr>
            <w:r>
              <w:rPr>
                <w:sz w:val="24"/>
                <w:lang w:val="fr-FR"/>
              </w:rPr>
              <w:t>31.601</w:t>
            </w:r>
          </w:p>
        </w:tc>
        <w:tc>
          <w:tcPr>
            <w:tcW w:w="1792" w:type="dxa"/>
          </w:tcPr>
          <w:p w:rsidR="00000000" w:rsidRDefault="00000000">
            <w:pPr>
              <w:rPr>
                <w:sz w:val="24"/>
                <w:lang w:val="fr-FR"/>
              </w:rPr>
            </w:pPr>
            <w:r>
              <w:rPr>
                <w:sz w:val="24"/>
                <w:lang w:val="fr-FR"/>
              </w:rPr>
              <w:t>45,58 %</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de l’Enseignement Secondaire/Ministère des Enseignement Primaire et Secondaire, Porto-Novo, Bénin.</w:t>
      </w:r>
    </w:p>
    <w:p w:rsidR="00000000" w:rsidRDefault="00000000">
      <w:pPr>
        <w:rPr>
          <w:sz w:val="24"/>
          <w:lang w:val="fr-FR"/>
        </w:rPr>
      </w:pPr>
    </w:p>
    <w:p w:rsidR="00000000" w:rsidRDefault="00000000">
      <w:pPr>
        <w:rPr>
          <w:sz w:val="24"/>
          <w:lang w:val="fr-FR"/>
        </w:rPr>
      </w:pPr>
      <w:r>
        <w:rPr>
          <w:b/>
          <w:bCs/>
          <w:sz w:val="24"/>
          <w:u w:val="single"/>
          <w:lang w:val="fr-FR"/>
        </w:rPr>
        <w:t>Tableau n° 26</w:t>
      </w:r>
      <w:r>
        <w:rPr>
          <w:sz w:val="24"/>
          <w:lang w:val="fr-FR"/>
        </w:rPr>
        <w:t xml:space="preserve"> : Evolution des taux de réussite aux examens du CEPE et du BEPC</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tblGrid>
      <w:tr w:rsidR="00000000">
        <w:tc>
          <w:tcPr>
            <w:tcW w:w="1791" w:type="dxa"/>
          </w:tcPr>
          <w:p w:rsidR="00000000" w:rsidRDefault="00000000">
            <w:pPr>
              <w:rPr>
                <w:sz w:val="24"/>
                <w:lang w:val="fr-FR"/>
              </w:rPr>
            </w:pPr>
            <w:r>
              <w:rPr>
                <w:sz w:val="24"/>
                <w:lang w:val="fr-FR"/>
              </w:rPr>
              <w:t>Années</w:t>
            </w:r>
          </w:p>
        </w:tc>
        <w:tc>
          <w:tcPr>
            <w:tcW w:w="1791" w:type="dxa"/>
          </w:tcPr>
          <w:p w:rsidR="00000000" w:rsidRDefault="00000000">
            <w:pPr>
              <w:rPr>
                <w:sz w:val="24"/>
                <w:lang w:val="fr-FR"/>
              </w:rPr>
            </w:pPr>
            <w:r>
              <w:rPr>
                <w:sz w:val="24"/>
                <w:lang w:val="fr-FR"/>
              </w:rPr>
              <w:t>CEPE</w:t>
            </w:r>
          </w:p>
        </w:tc>
        <w:tc>
          <w:tcPr>
            <w:tcW w:w="1791" w:type="dxa"/>
          </w:tcPr>
          <w:p w:rsidR="00000000" w:rsidRDefault="00000000">
            <w:pPr>
              <w:rPr>
                <w:sz w:val="24"/>
                <w:lang w:val="fr-FR"/>
              </w:rPr>
            </w:pPr>
            <w:r>
              <w:rPr>
                <w:sz w:val="24"/>
                <w:lang w:val="fr-FR"/>
              </w:rPr>
              <w:t>BEPC</w:t>
            </w:r>
          </w:p>
        </w:tc>
      </w:tr>
      <w:tr w:rsidR="00000000">
        <w:tc>
          <w:tcPr>
            <w:tcW w:w="1791" w:type="dxa"/>
          </w:tcPr>
          <w:p w:rsidR="00000000" w:rsidRDefault="00000000">
            <w:pPr>
              <w:rPr>
                <w:sz w:val="24"/>
                <w:lang w:val="fr-FR"/>
              </w:rPr>
            </w:pPr>
            <w:r>
              <w:rPr>
                <w:sz w:val="24"/>
                <w:lang w:val="fr-FR"/>
              </w:rPr>
              <w:t>1998</w:t>
            </w:r>
          </w:p>
        </w:tc>
        <w:tc>
          <w:tcPr>
            <w:tcW w:w="1791" w:type="dxa"/>
          </w:tcPr>
          <w:p w:rsidR="00000000" w:rsidRDefault="00000000">
            <w:pPr>
              <w:rPr>
                <w:sz w:val="24"/>
                <w:lang w:val="fr-FR"/>
              </w:rPr>
            </w:pPr>
            <w:r>
              <w:rPr>
                <w:sz w:val="24"/>
                <w:lang w:val="fr-FR"/>
              </w:rPr>
              <w:t>67,65 %</w:t>
            </w:r>
          </w:p>
        </w:tc>
        <w:tc>
          <w:tcPr>
            <w:tcW w:w="1791" w:type="dxa"/>
          </w:tcPr>
          <w:p w:rsidR="00000000" w:rsidRDefault="00000000">
            <w:pPr>
              <w:rPr>
                <w:sz w:val="24"/>
                <w:lang w:val="fr-FR"/>
              </w:rPr>
            </w:pPr>
            <w:r>
              <w:rPr>
                <w:sz w:val="24"/>
                <w:lang w:val="fr-FR"/>
              </w:rPr>
              <w:t>47,67 %</w:t>
            </w:r>
          </w:p>
        </w:tc>
      </w:tr>
      <w:tr w:rsidR="00000000">
        <w:tc>
          <w:tcPr>
            <w:tcW w:w="1791" w:type="dxa"/>
          </w:tcPr>
          <w:p w:rsidR="00000000" w:rsidRDefault="00000000">
            <w:pPr>
              <w:rPr>
                <w:sz w:val="24"/>
                <w:lang w:val="fr-FR"/>
              </w:rPr>
            </w:pPr>
            <w:r>
              <w:rPr>
                <w:sz w:val="24"/>
                <w:lang w:val="fr-FR"/>
              </w:rPr>
              <w:t>1999</w:t>
            </w:r>
          </w:p>
        </w:tc>
        <w:tc>
          <w:tcPr>
            <w:tcW w:w="1791" w:type="dxa"/>
          </w:tcPr>
          <w:p w:rsidR="00000000" w:rsidRDefault="00000000">
            <w:pPr>
              <w:rPr>
                <w:sz w:val="24"/>
                <w:lang w:val="fr-FR"/>
              </w:rPr>
            </w:pPr>
            <w:r>
              <w:rPr>
                <w:sz w:val="24"/>
                <w:lang w:val="fr-FR"/>
              </w:rPr>
              <w:t>69,30 %</w:t>
            </w:r>
          </w:p>
        </w:tc>
        <w:tc>
          <w:tcPr>
            <w:tcW w:w="1791" w:type="dxa"/>
          </w:tcPr>
          <w:p w:rsidR="00000000" w:rsidRDefault="00000000">
            <w:pPr>
              <w:rPr>
                <w:sz w:val="24"/>
                <w:lang w:val="fr-FR"/>
              </w:rPr>
            </w:pPr>
            <w:r>
              <w:rPr>
                <w:sz w:val="24"/>
                <w:lang w:val="fr-FR"/>
              </w:rPr>
              <w:t>44,94 %</w:t>
            </w:r>
          </w:p>
        </w:tc>
      </w:tr>
      <w:tr w:rsidR="00000000">
        <w:tc>
          <w:tcPr>
            <w:tcW w:w="1791" w:type="dxa"/>
          </w:tcPr>
          <w:p w:rsidR="00000000" w:rsidRDefault="00000000">
            <w:pPr>
              <w:rPr>
                <w:sz w:val="24"/>
                <w:lang w:val="fr-FR"/>
              </w:rPr>
            </w:pPr>
            <w:r>
              <w:rPr>
                <w:sz w:val="24"/>
                <w:lang w:val="fr-FR"/>
              </w:rPr>
              <w:t>2000</w:t>
            </w:r>
          </w:p>
        </w:tc>
        <w:tc>
          <w:tcPr>
            <w:tcW w:w="1791" w:type="dxa"/>
          </w:tcPr>
          <w:p w:rsidR="00000000" w:rsidRDefault="00000000">
            <w:pPr>
              <w:rPr>
                <w:sz w:val="24"/>
                <w:lang w:val="fr-FR"/>
              </w:rPr>
            </w:pPr>
            <w:r>
              <w:rPr>
                <w:sz w:val="24"/>
                <w:lang w:val="fr-FR"/>
              </w:rPr>
              <w:t>68,09 %</w:t>
            </w:r>
          </w:p>
        </w:tc>
        <w:tc>
          <w:tcPr>
            <w:tcW w:w="1791" w:type="dxa"/>
          </w:tcPr>
          <w:p w:rsidR="00000000" w:rsidRDefault="00000000">
            <w:pPr>
              <w:rPr>
                <w:sz w:val="24"/>
                <w:lang w:val="fr-FR"/>
              </w:rPr>
            </w:pPr>
            <w:r>
              <w:rPr>
                <w:sz w:val="24"/>
                <w:lang w:val="fr-FR"/>
              </w:rPr>
              <w:t>39,95 %</w:t>
            </w:r>
          </w:p>
        </w:tc>
      </w:tr>
      <w:tr w:rsidR="00000000">
        <w:tc>
          <w:tcPr>
            <w:tcW w:w="1791" w:type="dxa"/>
          </w:tcPr>
          <w:p w:rsidR="00000000" w:rsidRDefault="00000000">
            <w:pPr>
              <w:rPr>
                <w:sz w:val="24"/>
                <w:lang w:val="fr-FR"/>
              </w:rPr>
            </w:pPr>
            <w:r>
              <w:rPr>
                <w:sz w:val="24"/>
                <w:lang w:val="fr-FR"/>
              </w:rPr>
              <w:t>2001</w:t>
            </w:r>
          </w:p>
        </w:tc>
        <w:tc>
          <w:tcPr>
            <w:tcW w:w="1791" w:type="dxa"/>
          </w:tcPr>
          <w:p w:rsidR="00000000" w:rsidRDefault="00000000">
            <w:pPr>
              <w:rPr>
                <w:sz w:val="24"/>
                <w:lang w:val="fr-FR"/>
              </w:rPr>
            </w:pPr>
            <w:r>
              <w:rPr>
                <w:sz w:val="24"/>
                <w:lang w:val="fr-FR"/>
              </w:rPr>
              <w:t>72,16 %</w:t>
            </w:r>
          </w:p>
        </w:tc>
        <w:tc>
          <w:tcPr>
            <w:tcW w:w="1791" w:type="dxa"/>
          </w:tcPr>
          <w:p w:rsidR="00000000" w:rsidRDefault="00000000">
            <w:pPr>
              <w:rPr>
                <w:sz w:val="24"/>
                <w:lang w:val="fr-FR"/>
              </w:rPr>
            </w:pPr>
            <w:r>
              <w:rPr>
                <w:sz w:val="24"/>
                <w:lang w:val="fr-FR"/>
              </w:rPr>
              <w:t>39,51 %</w:t>
            </w:r>
          </w:p>
        </w:tc>
      </w:tr>
      <w:tr w:rsidR="00000000">
        <w:tc>
          <w:tcPr>
            <w:tcW w:w="1791" w:type="dxa"/>
          </w:tcPr>
          <w:p w:rsidR="00000000" w:rsidRDefault="00000000">
            <w:pPr>
              <w:rPr>
                <w:sz w:val="24"/>
                <w:lang w:val="fr-FR"/>
              </w:rPr>
            </w:pPr>
            <w:r>
              <w:rPr>
                <w:sz w:val="24"/>
                <w:lang w:val="fr-FR"/>
              </w:rPr>
              <w:t>2002</w:t>
            </w:r>
          </w:p>
        </w:tc>
        <w:tc>
          <w:tcPr>
            <w:tcW w:w="1791" w:type="dxa"/>
          </w:tcPr>
          <w:p w:rsidR="00000000" w:rsidRDefault="00000000">
            <w:pPr>
              <w:rPr>
                <w:sz w:val="24"/>
                <w:lang w:val="fr-FR"/>
              </w:rPr>
            </w:pPr>
            <w:r>
              <w:rPr>
                <w:sz w:val="24"/>
                <w:lang w:val="fr-FR"/>
              </w:rPr>
              <w:t>49,59 %</w:t>
            </w:r>
          </w:p>
        </w:tc>
        <w:tc>
          <w:tcPr>
            <w:tcW w:w="1791" w:type="dxa"/>
          </w:tcPr>
          <w:p w:rsidR="00000000" w:rsidRDefault="00000000">
            <w:pPr>
              <w:rPr>
                <w:sz w:val="24"/>
                <w:lang w:val="fr-FR"/>
              </w:rPr>
            </w:pPr>
            <w:r>
              <w:rPr>
                <w:sz w:val="24"/>
                <w:lang w:val="fr-FR"/>
              </w:rPr>
              <w:t>44,63 %</w:t>
            </w:r>
          </w:p>
        </w:tc>
      </w:tr>
      <w:tr w:rsidR="00000000">
        <w:tc>
          <w:tcPr>
            <w:tcW w:w="1791" w:type="dxa"/>
          </w:tcPr>
          <w:p w:rsidR="00000000" w:rsidRDefault="00000000">
            <w:pPr>
              <w:rPr>
                <w:sz w:val="24"/>
                <w:lang w:val="fr-FR"/>
              </w:rPr>
            </w:pPr>
            <w:r>
              <w:rPr>
                <w:sz w:val="24"/>
                <w:lang w:val="fr-FR"/>
              </w:rPr>
              <w:t>2003</w:t>
            </w:r>
          </w:p>
        </w:tc>
        <w:tc>
          <w:tcPr>
            <w:tcW w:w="1791" w:type="dxa"/>
          </w:tcPr>
          <w:p w:rsidR="00000000" w:rsidRDefault="00000000">
            <w:pPr>
              <w:rPr>
                <w:sz w:val="24"/>
                <w:lang w:val="fr-FR"/>
              </w:rPr>
            </w:pPr>
            <w:r>
              <w:rPr>
                <w:sz w:val="24"/>
                <w:lang w:val="fr-FR"/>
              </w:rPr>
              <w:t>57,35 %</w:t>
            </w:r>
          </w:p>
        </w:tc>
        <w:tc>
          <w:tcPr>
            <w:tcW w:w="1791" w:type="dxa"/>
          </w:tcPr>
          <w:p w:rsidR="00000000" w:rsidRDefault="00000000">
            <w:pPr>
              <w:rPr>
                <w:sz w:val="24"/>
                <w:lang w:val="fr-FR"/>
              </w:rPr>
            </w:pPr>
            <w:r>
              <w:rPr>
                <w:sz w:val="24"/>
                <w:lang w:val="fr-FR"/>
              </w:rPr>
              <w:t>55,89 %</w:t>
            </w:r>
          </w:p>
        </w:tc>
      </w:tr>
      <w:tr w:rsidR="00000000">
        <w:tc>
          <w:tcPr>
            <w:tcW w:w="1791" w:type="dxa"/>
          </w:tcPr>
          <w:p w:rsidR="00000000" w:rsidRDefault="00000000">
            <w:pPr>
              <w:rPr>
                <w:sz w:val="24"/>
                <w:lang w:val="fr-FR"/>
              </w:rPr>
            </w:pPr>
            <w:r>
              <w:rPr>
                <w:sz w:val="24"/>
                <w:lang w:val="fr-FR"/>
              </w:rPr>
              <w:t>2004</w:t>
            </w:r>
          </w:p>
        </w:tc>
        <w:tc>
          <w:tcPr>
            <w:tcW w:w="1791" w:type="dxa"/>
          </w:tcPr>
          <w:p w:rsidR="00000000" w:rsidRDefault="00000000">
            <w:pPr>
              <w:rPr>
                <w:sz w:val="24"/>
                <w:lang w:val="fr-FR"/>
              </w:rPr>
            </w:pPr>
            <w:r>
              <w:rPr>
                <w:sz w:val="24"/>
                <w:lang w:val="fr-FR"/>
              </w:rPr>
              <w:t>69,09 %</w:t>
            </w:r>
          </w:p>
        </w:tc>
        <w:tc>
          <w:tcPr>
            <w:tcW w:w="1791" w:type="dxa"/>
          </w:tcPr>
          <w:p w:rsidR="00000000" w:rsidRDefault="00000000">
            <w:pPr>
              <w:rPr>
                <w:sz w:val="24"/>
                <w:lang w:val="fr-FR"/>
              </w:rPr>
            </w:pPr>
            <w:r>
              <w:rPr>
                <w:sz w:val="24"/>
                <w:lang w:val="fr-FR"/>
              </w:rPr>
              <w:t>49,06 %</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de l’Enseignement Secondaire/Ministère des Enseignement Primaire et Secondaire, Porto-Novo, Bénin.</w:t>
      </w:r>
    </w:p>
    <w:p w:rsidR="00000000" w:rsidRDefault="00000000">
      <w:pPr>
        <w:rPr>
          <w:sz w:val="20"/>
          <w:szCs w:val="20"/>
          <w:lang w:val="fr-FR"/>
        </w:rPr>
      </w:pPr>
    </w:p>
    <w:p w:rsidR="00000000" w:rsidRDefault="00000000">
      <w:pPr>
        <w:rPr>
          <w:sz w:val="24"/>
          <w:lang w:val="fr-FR"/>
        </w:rPr>
      </w:pPr>
      <w:r>
        <w:rPr>
          <w:b/>
          <w:bCs/>
          <w:sz w:val="24"/>
          <w:u w:val="single"/>
          <w:lang w:val="fr-FR"/>
        </w:rPr>
        <w:t>Tableau n° 27</w:t>
      </w:r>
      <w:r>
        <w:rPr>
          <w:sz w:val="24"/>
          <w:lang w:val="fr-FR"/>
        </w:rPr>
        <w:t xml:space="preserve"> : Evolution des taux de réussite dans l’enseignement technique et professionnel CYCLE 1. (Public)</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09"/>
        <w:gridCol w:w="1110"/>
        <w:gridCol w:w="1110"/>
        <w:gridCol w:w="1111"/>
        <w:gridCol w:w="1111"/>
        <w:gridCol w:w="1111"/>
        <w:gridCol w:w="1111"/>
      </w:tblGrid>
      <w:tr w:rsidR="00000000">
        <w:tc>
          <w:tcPr>
            <w:tcW w:w="1119" w:type="dxa"/>
            <w:tcBorders>
              <w:tl2br w:val="single" w:sz="4" w:space="0" w:color="auto"/>
            </w:tcBorders>
          </w:tcPr>
          <w:p w:rsidR="00000000" w:rsidRDefault="00000000">
            <w:pPr>
              <w:rPr>
                <w:sz w:val="20"/>
                <w:szCs w:val="20"/>
                <w:lang w:val="fr-FR"/>
              </w:rPr>
            </w:pPr>
            <w:r>
              <w:rPr>
                <w:sz w:val="20"/>
                <w:szCs w:val="20"/>
                <w:lang w:val="fr-FR"/>
              </w:rPr>
              <w:t xml:space="preserve">        Année Examens</w:t>
            </w:r>
          </w:p>
        </w:tc>
        <w:tc>
          <w:tcPr>
            <w:tcW w:w="1119" w:type="dxa"/>
            <w:vAlign w:val="center"/>
          </w:tcPr>
          <w:p w:rsidR="00000000" w:rsidRDefault="00000000">
            <w:pPr>
              <w:jc w:val="center"/>
              <w:rPr>
                <w:sz w:val="20"/>
                <w:szCs w:val="20"/>
                <w:lang w:val="fr-FR"/>
              </w:rPr>
            </w:pPr>
            <w:r>
              <w:rPr>
                <w:sz w:val="20"/>
                <w:szCs w:val="20"/>
                <w:lang w:val="fr-FR"/>
              </w:rPr>
              <w:t>1997</w:t>
            </w:r>
          </w:p>
        </w:tc>
        <w:tc>
          <w:tcPr>
            <w:tcW w:w="1119" w:type="dxa"/>
            <w:vAlign w:val="center"/>
          </w:tcPr>
          <w:p w:rsidR="00000000" w:rsidRDefault="00000000">
            <w:pPr>
              <w:jc w:val="center"/>
              <w:rPr>
                <w:sz w:val="20"/>
                <w:szCs w:val="20"/>
                <w:lang w:val="fr-FR"/>
              </w:rPr>
            </w:pPr>
            <w:r>
              <w:rPr>
                <w:sz w:val="20"/>
                <w:szCs w:val="20"/>
                <w:lang w:val="fr-FR"/>
              </w:rPr>
              <w:t>1998</w:t>
            </w:r>
          </w:p>
        </w:tc>
        <w:tc>
          <w:tcPr>
            <w:tcW w:w="1119" w:type="dxa"/>
            <w:vAlign w:val="center"/>
          </w:tcPr>
          <w:p w:rsidR="00000000" w:rsidRDefault="00000000">
            <w:pPr>
              <w:jc w:val="center"/>
              <w:rPr>
                <w:sz w:val="20"/>
                <w:szCs w:val="20"/>
                <w:lang w:val="fr-FR"/>
              </w:rPr>
            </w:pPr>
            <w:r>
              <w:rPr>
                <w:sz w:val="20"/>
                <w:szCs w:val="20"/>
                <w:lang w:val="fr-FR"/>
              </w:rPr>
              <w:t>1999</w:t>
            </w:r>
          </w:p>
        </w:tc>
        <w:tc>
          <w:tcPr>
            <w:tcW w:w="1120" w:type="dxa"/>
            <w:vAlign w:val="center"/>
          </w:tcPr>
          <w:p w:rsidR="00000000" w:rsidRDefault="00000000">
            <w:pPr>
              <w:jc w:val="center"/>
              <w:rPr>
                <w:sz w:val="20"/>
                <w:szCs w:val="20"/>
                <w:lang w:val="fr-FR"/>
              </w:rPr>
            </w:pPr>
            <w:r>
              <w:rPr>
                <w:sz w:val="20"/>
                <w:szCs w:val="20"/>
                <w:lang w:val="fr-FR"/>
              </w:rPr>
              <w:t>2000</w:t>
            </w:r>
          </w:p>
        </w:tc>
        <w:tc>
          <w:tcPr>
            <w:tcW w:w="1120" w:type="dxa"/>
            <w:vAlign w:val="center"/>
          </w:tcPr>
          <w:p w:rsidR="00000000" w:rsidRDefault="00000000">
            <w:pPr>
              <w:jc w:val="center"/>
              <w:rPr>
                <w:sz w:val="20"/>
                <w:szCs w:val="20"/>
                <w:lang w:val="fr-FR"/>
              </w:rPr>
            </w:pPr>
            <w:r>
              <w:rPr>
                <w:sz w:val="20"/>
                <w:szCs w:val="20"/>
                <w:lang w:val="fr-FR"/>
              </w:rPr>
              <w:t>2001</w:t>
            </w:r>
          </w:p>
        </w:tc>
        <w:tc>
          <w:tcPr>
            <w:tcW w:w="1120" w:type="dxa"/>
            <w:vAlign w:val="center"/>
          </w:tcPr>
          <w:p w:rsidR="00000000" w:rsidRDefault="00000000">
            <w:pPr>
              <w:jc w:val="center"/>
              <w:rPr>
                <w:sz w:val="20"/>
                <w:szCs w:val="20"/>
                <w:lang w:val="fr-FR"/>
              </w:rPr>
            </w:pPr>
            <w:r>
              <w:rPr>
                <w:sz w:val="20"/>
                <w:szCs w:val="20"/>
                <w:lang w:val="fr-FR"/>
              </w:rPr>
              <w:t>2002</w:t>
            </w:r>
          </w:p>
        </w:tc>
        <w:tc>
          <w:tcPr>
            <w:tcW w:w="1120" w:type="dxa"/>
            <w:vAlign w:val="center"/>
          </w:tcPr>
          <w:p w:rsidR="00000000" w:rsidRDefault="00000000">
            <w:pPr>
              <w:jc w:val="center"/>
              <w:rPr>
                <w:sz w:val="20"/>
                <w:szCs w:val="20"/>
                <w:lang w:val="fr-FR"/>
              </w:rPr>
            </w:pPr>
            <w:r>
              <w:rPr>
                <w:sz w:val="20"/>
                <w:szCs w:val="20"/>
                <w:lang w:val="fr-FR"/>
              </w:rPr>
              <w:t>2003</w:t>
            </w:r>
          </w:p>
        </w:tc>
      </w:tr>
      <w:tr w:rsidR="00000000">
        <w:tc>
          <w:tcPr>
            <w:tcW w:w="1119" w:type="dxa"/>
          </w:tcPr>
          <w:p w:rsidR="00000000" w:rsidRDefault="00000000">
            <w:pPr>
              <w:rPr>
                <w:sz w:val="20"/>
                <w:szCs w:val="20"/>
                <w:lang w:val="fr-FR"/>
              </w:rPr>
            </w:pPr>
            <w:r>
              <w:rPr>
                <w:sz w:val="20"/>
                <w:szCs w:val="20"/>
                <w:lang w:val="fr-FR"/>
              </w:rPr>
              <w:t>CAP/STAG</w:t>
            </w:r>
          </w:p>
        </w:tc>
        <w:tc>
          <w:tcPr>
            <w:tcW w:w="1119" w:type="dxa"/>
          </w:tcPr>
          <w:p w:rsidR="00000000" w:rsidRDefault="00000000">
            <w:pPr>
              <w:rPr>
                <w:sz w:val="20"/>
                <w:szCs w:val="20"/>
                <w:lang w:val="fr-FR"/>
              </w:rPr>
            </w:pPr>
            <w:r>
              <w:rPr>
                <w:sz w:val="20"/>
                <w:szCs w:val="20"/>
                <w:lang w:val="fr-FR"/>
              </w:rPr>
              <w:t>47,21 %</w:t>
            </w:r>
          </w:p>
        </w:tc>
        <w:tc>
          <w:tcPr>
            <w:tcW w:w="1119" w:type="dxa"/>
          </w:tcPr>
          <w:p w:rsidR="00000000" w:rsidRDefault="00000000">
            <w:pPr>
              <w:rPr>
                <w:sz w:val="20"/>
                <w:szCs w:val="20"/>
                <w:lang w:val="fr-FR"/>
              </w:rPr>
            </w:pPr>
            <w:r>
              <w:rPr>
                <w:sz w:val="20"/>
                <w:szCs w:val="20"/>
                <w:lang w:val="fr-FR"/>
              </w:rPr>
              <w:t>21,93 %</w:t>
            </w:r>
          </w:p>
        </w:tc>
        <w:tc>
          <w:tcPr>
            <w:tcW w:w="1119" w:type="dxa"/>
          </w:tcPr>
          <w:p w:rsidR="00000000" w:rsidRDefault="00000000">
            <w:pPr>
              <w:rPr>
                <w:sz w:val="20"/>
                <w:szCs w:val="20"/>
                <w:lang w:val="fr-FR"/>
              </w:rPr>
            </w:pPr>
            <w:r>
              <w:rPr>
                <w:sz w:val="20"/>
                <w:szCs w:val="20"/>
                <w:lang w:val="fr-FR"/>
              </w:rPr>
              <w:t>33,75 %</w:t>
            </w:r>
          </w:p>
        </w:tc>
        <w:tc>
          <w:tcPr>
            <w:tcW w:w="1120" w:type="dxa"/>
          </w:tcPr>
          <w:p w:rsidR="00000000" w:rsidRDefault="00000000">
            <w:pPr>
              <w:rPr>
                <w:sz w:val="20"/>
                <w:szCs w:val="20"/>
                <w:lang w:val="fr-FR"/>
              </w:rPr>
            </w:pPr>
            <w:r>
              <w:rPr>
                <w:sz w:val="20"/>
                <w:szCs w:val="20"/>
                <w:lang w:val="fr-FR"/>
              </w:rPr>
              <w:t>14,28 %</w:t>
            </w:r>
          </w:p>
        </w:tc>
        <w:tc>
          <w:tcPr>
            <w:tcW w:w="1120" w:type="dxa"/>
          </w:tcPr>
          <w:p w:rsidR="00000000" w:rsidRDefault="00000000">
            <w:pPr>
              <w:rPr>
                <w:sz w:val="20"/>
                <w:szCs w:val="20"/>
                <w:lang w:val="fr-FR"/>
              </w:rPr>
            </w:pPr>
            <w:r>
              <w:rPr>
                <w:sz w:val="20"/>
                <w:szCs w:val="20"/>
                <w:lang w:val="fr-FR"/>
              </w:rPr>
              <w:t>15,17 %</w:t>
            </w:r>
          </w:p>
        </w:tc>
        <w:tc>
          <w:tcPr>
            <w:tcW w:w="1120" w:type="dxa"/>
          </w:tcPr>
          <w:p w:rsidR="00000000" w:rsidRDefault="00000000">
            <w:pPr>
              <w:rPr>
                <w:sz w:val="20"/>
                <w:szCs w:val="20"/>
                <w:lang w:val="fr-FR"/>
              </w:rPr>
            </w:pPr>
            <w:r>
              <w:rPr>
                <w:sz w:val="20"/>
                <w:szCs w:val="20"/>
                <w:lang w:val="fr-FR"/>
              </w:rPr>
              <w:t>16,22 %</w:t>
            </w:r>
          </w:p>
        </w:tc>
        <w:tc>
          <w:tcPr>
            <w:tcW w:w="1120" w:type="dxa"/>
          </w:tcPr>
          <w:p w:rsidR="00000000" w:rsidRDefault="00000000">
            <w:pPr>
              <w:rPr>
                <w:sz w:val="20"/>
                <w:szCs w:val="20"/>
                <w:lang w:val="fr-FR"/>
              </w:rPr>
            </w:pPr>
            <w:r>
              <w:rPr>
                <w:sz w:val="20"/>
                <w:szCs w:val="20"/>
                <w:lang w:val="fr-FR"/>
              </w:rPr>
              <w:t>18,80 %</w:t>
            </w:r>
          </w:p>
        </w:tc>
      </w:tr>
      <w:tr w:rsidR="00000000">
        <w:tc>
          <w:tcPr>
            <w:tcW w:w="1119" w:type="dxa"/>
          </w:tcPr>
          <w:p w:rsidR="00000000" w:rsidRDefault="00000000">
            <w:pPr>
              <w:rPr>
                <w:sz w:val="20"/>
                <w:szCs w:val="20"/>
                <w:lang w:val="fr-FR"/>
              </w:rPr>
            </w:pPr>
            <w:r>
              <w:rPr>
                <w:sz w:val="20"/>
                <w:szCs w:val="20"/>
                <w:lang w:val="fr-FR"/>
              </w:rPr>
              <w:t>CAP/STI</w:t>
            </w:r>
          </w:p>
        </w:tc>
        <w:tc>
          <w:tcPr>
            <w:tcW w:w="1119" w:type="dxa"/>
          </w:tcPr>
          <w:p w:rsidR="00000000" w:rsidRDefault="00000000">
            <w:pPr>
              <w:rPr>
                <w:sz w:val="20"/>
                <w:szCs w:val="20"/>
                <w:lang w:val="fr-FR"/>
              </w:rPr>
            </w:pPr>
            <w:r>
              <w:rPr>
                <w:sz w:val="20"/>
                <w:szCs w:val="20"/>
                <w:lang w:val="fr-FR"/>
              </w:rPr>
              <w:t>60,85 %</w:t>
            </w:r>
          </w:p>
        </w:tc>
        <w:tc>
          <w:tcPr>
            <w:tcW w:w="1119" w:type="dxa"/>
          </w:tcPr>
          <w:p w:rsidR="00000000" w:rsidRDefault="00000000">
            <w:pPr>
              <w:rPr>
                <w:sz w:val="20"/>
                <w:szCs w:val="20"/>
                <w:lang w:val="fr-FR"/>
              </w:rPr>
            </w:pPr>
            <w:r>
              <w:rPr>
                <w:sz w:val="20"/>
                <w:szCs w:val="20"/>
                <w:lang w:val="fr-FR"/>
              </w:rPr>
              <w:t>74,57 %</w:t>
            </w:r>
          </w:p>
        </w:tc>
        <w:tc>
          <w:tcPr>
            <w:tcW w:w="1119" w:type="dxa"/>
          </w:tcPr>
          <w:p w:rsidR="00000000" w:rsidRDefault="00000000">
            <w:pPr>
              <w:rPr>
                <w:sz w:val="20"/>
                <w:szCs w:val="20"/>
                <w:lang w:val="fr-FR"/>
              </w:rPr>
            </w:pPr>
            <w:r>
              <w:rPr>
                <w:sz w:val="20"/>
                <w:szCs w:val="20"/>
                <w:lang w:val="fr-FR"/>
              </w:rPr>
              <w:t>57,36 %</w:t>
            </w:r>
          </w:p>
        </w:tc>
        <w:tc>
          <w:tcPr>
            <w:tcW w:w="1120" w:type="dxa"/>
          </w:tcPr>
          <w:p w:rsidR="00000000" w:rsidRDefault="00000000">
            <w:pPr>
              <w:rPr>
                <w:sz w:val="20"/>
                <w:szCs w:val="20"/>
                <w:lang w:val="fr-FR"/>
              </w:rPr>
            </w:pPr>
            <w:r>
              <w:rPr>
                <w:sz w:val="20"/>
                <w:szCs w:val="20"/>
                <w:lang w:val="fr-FR"/>
              </w:rPr>
              <w:t>67,51 %</w:t>
            </w:r>
          </w:p>
        </w:tc>
        <w:tc>
          <w:tcPr>
            <w:tcW w:w="1120" w:type="dxa"/>
          </w:tcPr>
          <w:p w:rsidR="00000000" w:rsidRDefault="00000000">
            <w:pPr>
              <w:rPr>
                <w:sz w:val="20"/>
                <w:szCs w:val="20"/>
                <w:lang w:val="fr-FR"/>
              </w:rPr>
            </w:pPr>
            <w:r>
              <w:rPr>
                <w:sz w:val="20"/>
                <w:szCs w:val="20"/>
                <w:lang w:val="fr-FR"/>
              </w:rPr>
              <w:t>67,7 %</w:t>
            </w:r>
          </w:p>
        </w:tc>
        <w:tc>
          <w:tcPr>
            <w:tcW w:w="1120" w:type="dxa"/>
          </w:tcPr>
          <w:p w:rsidR="00000000" w:rsidRDefault="00000000">
            <w:pPr>
              <w:rPr>
                <w:sz w:val="20"/>
                <w:szCs w:val="20"/>
                <w:lang w:val="fr-FR"/>
              </w:rPr>
            </w:pPr>
            <w:r>
              <w:rPr>
                <w:sz w:val="20"/>
                <w:szCs w:val="20"/>
                <w:lang w:val="fr-FR"/>
              </w:rPr>
              <w:t>53,88 %</w:t>
            </w:r>
          </w:p>
        </w:tc>
        <w:tc>
          <w:tcPr>
            <w:tcW w:w="1120" w:type="dxa"/>
          </w:tcPr>
          <w:p w:rsidR="00000000" w:rsidRDefault="00000000">
            <w:pPr>
              <w:rPr>
                <w:sz w:val="20"/>
                <w:szCs w:val="20"/>
                <w:lang w:val="fr-FR"/>
              </w:rPr>
            </w:pPr>
            <w:r>
              <w:rPr>
                <w:sz w:val="20"/>
                <w:szCs w:val="20"/>
                <w:lang w:val="fr-FR"/>
              </w:rPr>
              <w:t>50,43 %</w:t>
            </w:r>
          </w:p>
        </w:tc>
      </w:tr>
      <w:tr w:rsidR="00000000">
        <w:tc>
          <w:tcPr>
            <w:tcW w:w="1119" w:type="dxa"/>
          </w:tcPr>
          <w:p w:rsidR="00000000" w:rsidRDefault="00000000">
            <w:pPr>
              <w:rPr>
                <w:sz w:val="20"/>
                <w:szCs w:val="20"/>
                <w:lang w:val="fr-FR"/>
              </w:rPr>
            </w:pPr>
            <w:r>
              <w:rPr>
                <w:sz w:val="20"/>
                <w:szCs w:val="20"/>
                <w:lang w:val="fr-FR"/>
              </w:rPr>
              <w:t>BEAT</w:t>
            </w:r>
          </w:p>
        </w:tc>
        <w:tc>
          <w:tcPr>
            <w:tcW w:w="1119" w:type="dxa"/>
          </w:tcPr>
          <w:p w:rsidR="00000000" w:rsidRDefault="00000000">
            <w:pPr>
              <w:rPr>
                <w:sz w:val="20"/>
                <w:szCs w:val="20"/>
                <w:lang w:val="fr-FR"/>
              </w:rPr>
            </w:pPr>
            <w:r>
              <w:rPr>
                <w:sz w:val="20"/>
                <w:szCs w:val="20"/>
                <w:lang w:val="fr-FR"/>
              </w:rPr>
              <w:t>88,89 %</w:t>
            </w:r>
          </w:p>
        </w:tc>
        <w:tc>
          <w:tcPr>
            <w:tcW w:w="1119" w:type="dxa"/>
          </w:tcPr>
          <w:p w:rsidR="00000000" w:rsidRDefault="00000000">
            <w:pPr>
              <w:rPr>
                <w:sz w:val="20"/>
                <w:szCs w:val="20"/>
                <w:lang w:val="fr-FR"/>
              </w:rPr>
            </w:pPr>
            <w:r>
              <w:rPr>
                <w:sz w:val="20"/>
                <w:szCs w:val="20"/>
                <w:lang w:val="fr-FR"/>
              </w:rPr>
              <w:t>100 %</w:t>
            </w:r>
          </w:p>
        </w:tc>
        <w:tc>
          <w:tcPr>
            <w:tcW w:w="1119"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98,79 %</w:t>
            </w:r>
          </w:p>
        </w:tc>
        <w:tc>
          <w:tcPr>
            <w:tcW w:w="1120" w:type="dxa"/>
          </w:tcPr>
          <w:p w:rsidR="00000000" w:rsidRDefault="00000000">
            <w:pPr>
              <w:rPr>
                <w:sz w:val="20"/>
                <w:szCs w:val="20"/>
                <w:lang w:val="fr-FR"/>
              </w:rPr>
            </w:pPr>
            <w:r>
              <w:rPr>
                <w:sz w:val="20"/>
                <w:szCs w:val="20"/>
                <w:lang w:val="fr-FR"/>
              </w:rPr>
              <w:t>98,88 %</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96,45 %</w:t>
            </w:r>
          </w:p>
        </w:tc>
      </w:tr>
      <w:tr w:rsidR="00000000">
        <w:tc>
          <w:tcPr>
            <w:tcW w:w="1119" w:type="dxa"/>
          </w:tcPr>
          <w:p w:rsidR="00000000" w:rsidRDefault="00000000">
            <w:pPr>
              <w:rPr>
                <w:sz w:val="20"/>
                <w:szCs w:val="20"/>
                <w:lang w:val="fr-FR"/>
              </w:rPr>
            </w:pPr>
            <w:r>
              <w:rPr>
                <w:sz w:val="20"/>
                <w:szCs w:val="20"/>
                <w:lang w:val="fr-FR"/>
              </w:rPr>
              <w:t>BIA (santé)</w:t>
            </w:r>
          </w:p>
        </w:tc>
        <w:tc>
          <w:tcPr>
            <w:tcW w:w="1119" w:type="dxa"/>
          </w:tcPr>
          <w:p w:rsidR="00000000" w:rsidRDefault="00000000">
            <w:pPr>
              <w:rPr>
                <w:sz w:val="20"/>
                <w:szCs w:val="20"/>
                <w:lang w:val="fr-FR"/>
              </w:rPr>
            </w:pPr>
            <w:r>
              <w:rPr>
                <w:sz w:val="20"/>
                <w:szCs w:val="20"/>
                <w:lang w:val="fr-FR"/>
              </w:rPr>
              <w:t>87,32 %</w:t>
            </w:r>
          </w:p>
        </w:tc>
        <w:tc>
          <w:tcPr>
            <w:tcW w:w="1119" w:type="dxa"/>
          </w:tcPr>
          <w:p w:rsidR="00000000" w:rsidRDefault="00000000">
            <w:pPr>
              <w:rPr>
                <w:sz w:val="20"/>
                <w:szCs w:val="20"/>
                <w:lang w:val="fr-FR"/>
              </w:rPr>
            </w:pPr>
            <w:r>
              <w:rPr>
                <w:sz w:val="20"/>
                <w:szCs w:val="20"/>
                <w:lang w:val="fr-FR"/>
              </w:rPr>
              <w:t>100 %</w:t>
            </w:r>
          </w:p>
        </w:tc>
        <w:tc>
          <w:tcPr>
            <w:tcW w:w="1119" w:type="dxa"/>
          </w:tcPr>
          <w:p w:rsidR="00000000" w:rsidRDefault="00000000">
            <w:pPr>
              <w:rPr>
                <w:sz w:val="20"/>
                <w:szCs w:val="20"/>
                <w:lang w:val="fr-FR"/>
              </w:rPr>
            </w:pPr>
            <w:r>
              <w:rPr>
                <w:sz w:val="20"/>
                <w:szCs w:val="20"/>
                <w:lang w:val="fr-FR"/>
              </w:rPr>
              <w:t>97,02 %</w:t>
            </w:r>
          </w:p>
        </w:tc>
        <w:tc>
          <w:tcPr>
            <w:tcW w:w="1120" w:type="dxa"/>
          </w:tcPr>
          <w:p w:rsidR="00000000" w:rsidRDefault="00000000">
            <w:pPr>
              <w:rPr>
                <w:sz w:val="20"/>
                <w:szCs w:val="20"/>
                <w:lang w:val="fr-FR"/>
              </w:rPr>
            </w:pPr>
            <w:r>
              <w:rPr>
                <w:sz w:val="20"/>
                <w:szCs w:val="20"/>
                <w:lang w:val="fr-FR"/>
              </w:rPr>
              <w:t>93,20 %</w:t>
            </w:r>
          </w:p>
        </w:tc>
        <w:tc>
          <w:tcPr>
            <w:tcW w:w="1120" w:type="dxa"/>
          </w:tcPr>
          <w:p w:rsidR="00000000" w:rsidRDefault="00000000">
            <w:pPr>
              <w:rPr>
                <w:sz w:val="20"/>
                <w:szCs w:val="20"/>
                <w:lang w:val="fr-FR"/>
              </w:rPr>
            </w:pPr>
            <w:r>
              <w:rPr>
                <w:sz w:val="20"/>
                <w:szCs w:val="20"/>
                <w:lang w:val="fr-FR"/>
              </w:rPr>
              <w:t>96,65 %</w:t>
            </w:r>
          </w:p>
        </w:tc>
        <w:tc>
          <w:tcPr>
            <w:tcW w:w="1120" w:type="dxa"/>
          </w:tcPr>
          <w:p w:rsidR="00000000" w:rsidRDefault="00000000">
            <w:pPr>
              <w:rPr>
                <w:sz w:val="20"/>
                <w:szCs w:val="20"/>
                <w:lang w:val="fr-FR"/>
              </w:rPr>
            </w:pPr>
            <w:r>
              <w:rPr>
                <w:sz w:val="20"/>
                <w:szCs w:val="20"/>
                <w:lang w:val="fr-FR"/>
              </w:rPr>
              <w:t>98,30 %</w:t>
            </w:r>
          </w:p>
        </w:tc>
        <w:tc>
          <w:tcPr>
            <w:tcW w:w="1120" w:type="dxa"/>
          </w:tcPr>
          <w:p w:rsidR="00000000" w:rsidRDefault="00000000">
            <w:pPr>
              <w:rPr>
                <w:sz w:val="20"/>
                <w:szCs w:val="20"/>
                <w:lang w:val="fr-FR"/>
              </w:rPr>
            </w:pPr>
            <w:r>
              <w:rPr>
                <w:sz w:val="20"/>
                <w:szCs w:val="20"/>
                <w:lang w:val="fr-FR"/>
              </w:rPr>
              <w:t>100 %</w:t>
            </w:r>
          </w:p>
        </w:tc>
      </w:tr>
      <w:tr w:rsidR="00000000">
        <w:tc>
          <w:tcPr>
            <w:tcW w:w="1119" w:type="dxa"/>
          </w:tcPr>
          <w:p w:rsidR="00000000" w:rsidRDefault="00000000">
            <w:pPr>
              <w:rPr>
                <w:sz w:val="20"/>
                <w:szCs w:val="20"/>
                <w:lang w:val="fr-FR"/>
              </w:rPr>
            </w:pPr>
            <w:r>
              <w:rPr>
                <w:sz w:val="20"/>
                <w:szCs w:val="20"/>
                <w:lang w:val="fr-FR"/>
              </w:rPr>
              <w:t>CAP/EFS</w:t>
            </w:r>
          </w:p>
        </w:tc>
        <w:tc>
          <w:tcPr>
            <w:tcW w:w="1119" w:type="dxa"/>
          </w:tcPr>
          <w:p w:rsidR="00000000" w:rsidRDefault="00000000">
            <w:pPr>
              <w:rPr>
                <w:sz w:val="20"/>
                <w:szCs w:val="20"/>
                <w:lang w:val="fr-FR"/>
              </w:rPr>
            </w:pPr>
            <w:r>
              <w:rPr>
                <w:sz w:val="20"/>
                <w:szCs w:val="20"/>
                <w:lang w:val="fr-FR"/>
              </w:rPr>
              <w:t>55,56 %</w:t>
            </w:r>
          </w:p>
        </w:tc>
        <w:tc>
          <w:tcPr>
            <w:tcW w:w="1119" w:type="dxa"/>
          </w:tcPr>
          <w:p w:rsidR="00000000" w:rsidRDefault="00000000">
            <w:pPr>
              <w:rPr>
                <w:sz w:val="20"/>
                <w:szCs w:val="20"/>
                <w:lang w:val="fr-FR"/>
              </w:rPr>
            </w:pPr>
            <w:r>
              <w:rPr>
                <w:sz w:val="20"/>
                <w:szCs w:val="20"/>
                <w:lang w:val="fr-FR"/>
              </w:rPr>
              <w:t>-</w:t>
            </w:r>
          </w:p>
        </w:tc>
        <w:tc>
          <w:tcPr>
            <w:tcW w:w="1119" w:type="dxa"/>
          </w:tcPr>
          <w:p w:rsidR="00000000" w:rsidRDefault="00000000">
            <w:pPr>
              <w:rPr>
                <w:sz w:val="20"/>
                <w:szCs w:val="20"/>
                <w:lang w:val="fr-FR"/>
              </w:rPr>
            </w:pPr>
            <w:r>
              <w:rPr>
                <w:sz w:val="20"/>
                <w:szCs w:val="20"/>
                <w:lang w:val="fr-FR"/>
              </w:rPr>
              <w:t>-</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75 %</w:t>
            </w:r>
          </w:p>
        </w:tc>
        <w:tc>
          <w:tcPr>
            <w:tcW w:w="1120" w:type="dxa"/>
          </w:tcPr>
          <w:p w:rsidR="00000000" w:rsidRDefault="00000000">
            <w:pPr>
              <w:rPr>
                <w:sz w:val="20"/>
                <w:szCs w:val="20"/>
                <w:lang w:val="fr-FR"/>
              </w:rPr>
            </w:pPr>
            <w:r>
              <w:rPr>
                <w:sz w:val="20"/>
                <w:szCs w:val="20"/>
                <w:lang w:val="fr-FR"/>
              </w:rPr>
              <w:t>-</w:t>
            </w:r>
          </w:p>
        </w:tc>
        <w:tc>
          <w:tcPr>
            <w:tcW w:w="1120" w:type="dxa"/>
          </w:tcPr>
          <w:p w:rsidR="00000000" w:rsidRDefault="00000000">
            <w:pPr>
              <w:rPr>
                <w:sz w:val="20"/>
                <w:szCs w:val="20"/>
                <w:lang w:val="fr-FR"/>
              </w:rPr>
            </w:pPr>
            <w:r>
              <w:rPr>
                <w:sz w:val="20"/>
                <w:szCs w:val="20"/>
                <w:lang w:val="fr-FR"/>
              </w:rPr>
              <w:t>42,86 %</w:t>
            </w:r>
          </w:p>
        </w:tc>
      </w:tr>
      <w:tr w:rsidR="00000000">
        <w:tc>
          <w:tcPr>
            <w:tcW w:w="1119" w:type="dxa"/>
          </w:tcPr>
          <w:p w:rsidR="00000000" w:rsidRDefault="00000000">
            <w:pPr>
              <w:rPr>
                <w:sz w:val="20"/>
                <w:szCs w:val="20"/>
                <w:lang w:val="fr-FR"/>
              </w:rPr>
            </w:pPr>
            <w:r>
              <w:rPr>
                <w:sz w:val="20"/>
                <w:szCs w:val="20"/>
                <w:lang w:val="fr-FR"/>
              </w:rPr>
              <w:t>Cap/ h-r</w:t>
            </w:r>
          </w:p>
        </w:tc>
        <w:tc>
          <w:tcPr>
            <w:tcW w:w="1119" w:type="dxa"/>
          </w:tcPr>
          <w:p w:rsidR="00000000" w:rsidRDefault="00000000">
            <w:pPr>
              <w:rPr>
                <w:sz w:val="20"/>
                <w:szCs w:val="20"/>
                <w:lang w:val="fr-FR"/>
              </w:rPr>
            </w:pPr>
            <w:r>
              <w:rPr>
                <w:sz w:val="20"/>
                <w:szCs w:val="20"/>
                <w:lang w:val="fr-FR"/>
              </w:rPr>
              <w:t>75 %</w:t>
            </w:r>
          </w:p>
        </w:tc>
        <w:tc>
          <w:tcPr>
            <w:tcW w:w="1119" w:type="dxa"/>
          </w:tcPr>
          <w:p w:rsidR="00000000" w:rsidRDefault="00000000">
            <w:pPr>
              <w:rPr>
                <w:sz w:val="20"/>
                <w:szCs w:val="20"/>
                <w:lang w:val="fr-FR"/>
              </w:rPr>
            </w:pPr>
            <w:r>
              <w:rPr>
                <w:sz w:val="20"/>
                <w:szCs w:val="20"/>
                <w:lang w:val="fr-FR"/>
              </w:rPr>
              <w:t>84,61 %</w:t>
            </w:r>
          </w:p>
        </w:tc>
        <w:tc>
          <w:tcPr>
            <w:tcW w:w="1119" w:type="dxa"/>
          </w:tcPr>
          <w:p w:rsidR="00000000" w:rsidRDefault="00000000">
            <w:pPr>
              <w:rPr>
                <w:sz w:val="20"/>
                <w:szCs w:val="20"/>
                <w:lang w:val="fr-FR"/>
              </w:rPr>
            </w:pPr>
            <w:r>
              <w:rPr>
                <w:sz w:val="20"/>
                <w:szCs w:val="20"/>
                <w:lang w:val="fr-FR"/>
              </w:rPr>
              <w:t>96,60 %</w:t>
            </w:r>
          </w:p>
        </w:tc>
        <w:tc>
          <w:tcPr>
            <w:tcW w:w="1120" w:type="dxa"/>
          </w:tcPr>
          <w:p w:rsidR="00000000" w:rsidRDefault="00000000">
            <w:pPr>
              <w:rPr>
                <w:sz w:val="20"/>
                <w:szCs w:val="20"/>
                <w:lang w:val="fr-FR"/>
              </w:rPr>
            </w:pPr>
            <w:r>
              <w:rPr>
                <w:sz w:val="20"/>
                <w:szCs w:val="20"/>
                <w:lang w:val="fr-FR"/>
              </w:rPr>
              <w:t>75 %</w:t>
            </w:r>
          </w:p>
        </w:tc>
        <w:tc>
          <w:tcPr>
            <w:tcW w:w="1120" w:type="dxa"/>
          </w:tcPr>
          <w:p w:rsidR="00000000" w:rsidRDefault="00000000">
            <w:pPr>
              <w:rPr>
                <w:sz w:val="20"/>
                <w:szCs w:val="20"/>
                <w:lang w:val="fr-FR"/>
              </w:rPr>
            </w:pPr>
            <w:r>
              <w:rPr>
                <w:sz w:val="20"/>
                <w:szCs w:val="20"/>
                <w:lang w:val="fr-FR"/>
              </w:rPr>
              <w:t>76,19 %</w:t>
            </w:r>
          </w:p>
        </w:tc>
        <w:tc>
          <w:tcPr>
            <w:tcW w:w="1120" w:type="dxa"/>
          </w:tcPr>
          <w:p w:rsidR="00000000" w:rsidRDefault="00000000">
            <w:pPr>
              <w:rPr>
                <w:sz w:val="20"/>
                <w:szCs w:val="20"/>
                <w:lang w:val="fr-FR"/>
              </w:rPr>
            </w:pPr>
            <w:r>
              <w:rPr>
                <w:sz w:val="20"/>
                <w:szCs w:val="20"/>
                <w:lang w:val="fr-FR"/>
              </w:rPr>
              <w:t>60 %</w:t>
            </w:r>
          </w:p>
        </w:tc>
        <w:tc>
          <w:tcPr>
            <w:tcW w:w="1120" w:type="dxa"/>
          </w:tcPr>
          <w:p w:rsidR="00000000" w:rsidRDefault="00000000">
            <w:pPr>
              <w:rPr>
                <w:sz w:val="20"/>
                <w:szCs w:val="20"/>
                <w:lang w:val="fr-FR"/>
              </w:rPr>
            </w:pPr>
            <w:r>
              <w:rPr>
                <w:sz w:val="20"/>
                <w:szCs w:val="20"/>
                <w:lang w:val="fr-FR"/>
              </w:rPr>
              <w:t>89,29 %</w:t>
            </w:r>
          </w:p>
        </w:tc>
      </w:tr>
    </w:tbl>
    <w:p w:rsidR="00000000" w:rsidRDefault="00000000">
      <w:pPr>
        <w:rPr>
          <w:sz w:val="20"/>
          <w:szCs w:val="20"/>
          <w:lang w:val="fr-FR"/>
        </w:rPr>
      </w:pPr>
      <w:r>
        <w:rPr>
          <w:sz w:val="20"/>
          <w:szCs w:val="20"/>
          <w:u w:val="single"/>
          <w:lang w:val="fr-FR"/>
        </w:rPr>
        <w:t>Source</w:t>
      </w:r>
      <w:r>
        <w:rPr>
          <w:sz w:val="20"/>
          <w:szCs w:val="20"/>
          <w:lang w:val="fr-FR"/>
        </w:rPr>
        <w:t>: Direction de l’Enseignement technique/Ministère de l’Enseignement Technique et de la Formation Professionnelle, Cotonou, Bénin.</w:t>
      </w:r>
    </w:p>
    <w:p w:rsidR="00000000" w:rsidRDefault="00000000">
      <w:pPr>
        <w:rPr>
          <w:sz w:val="24"/>
          <w:lang w:val="fr-FR"/>
        </w:rPr>
      </w:pPr>
      <w:r>
        <w:rPr>
          <w:b/>
          <w:bCs/>
          <w:sz w:val="24"/>
          <w:u w:val="single"/>
          <w:lang w:val="fr-FR"/>
        </w:rPr>
        <w:t>Tableau n° 28</w:t>
      </w:r>
      <w:r>
        <w:rPr>
          <w:sz w:val="24"/>
          <w:lang w:val="fr-FR"/>
        </w:rPr>
        <w:t>; Evolution des taux de réussite dans l’enseignement technique et professionnel CYCLE 2 (Public)</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119"/>
        <w:gridCol w:w="1119"/>
        <w:gridCol w:w="1119"/>
        <w:gridCol w:w="1120"/>
        <w:gridCol w:w="1120"/>
        <w:gridCol w:w="1120"/>
        <w:gridCol w:w="1120"/>
      </w:tblGrid>
      <w:tr w:rsidR="00000000">
        <w:tc>
          <w:tcPr>
            <w:tcW w:w="1119" w:type="dxa"/>
            <w:tcBorders>
              <w:tl2br w:val="single" w:sz="4" w:space="0" w:color="auto"/>
            </w:tcBorders>
          </w:tcPr>
          <w:p w:rsidR="00000000" w:rsidRDefault="00000000">
            <w:pPr>
              <w:rPr>
                <w:sz w:val="20"/>
                <w:szCs w:val="20"/>
                <w:lang w:val="fr-FR"/>
              </w:rPr>
            </w:pPr>
            <w:r>
              <w:rPr>
                <w:sz w:val="20"/>
                <w:szCs w:val="20"/>
                <w:lang w:val="fr-FR"/>
              </w:rPr>
              <w:t xml:space="preserve">       Année Examens</w:t>
            </w:r>
          </w:p>
        </w:tc>
        <w:tc>
          <w:tcPr>
            <w:tcW w:w="1119" w:type="dxa"/>
            <w:vAlign w:val="center"/>
          </w:tcPr>
          <w:p w:rsidR="00000000" w:rsidRDefault="00000000">
            <w:pPr>
              <w:jc w:val="center"/>
              <w:rPr>
                <w:sz w:val="20"/>
                <w:szCs w:val="20"/>
                <w:lang w:val="fr-FR"/>
              </w:rPr>
            </w:pPr>
            <w:r>
              <w:rPr>
                <w:sz w:val="20"/>
                <w:szCs w:val="20"/>
                <w:lang w:val="fr-FR"/>
              </w:rPr>
              <w:t>1997</w:t>
            </w:r>
          </w:p>
        </w:tc>
        <w:tc>
          <w:tcPr>
            <w:tcW w:w="1119" w:type="dxa"/>
            <w:vAlign w:val="center"/>
          </w:tcPr>
          <w:p w:rsidR="00000000" w:rsidRDefault="00000000">
            <w:pPr>
              <w:jc w:val="center"/>
              <w:rPr>
                <w:sz w:val="20"/>
                <w:szCs w:val="20"/>
                <w:lang w:val="fr-FR"/>
              </w:rPr>
            </w:pPr>
            <w:r>
              <w:rPr>
                <w:sz w:val="20"/>
                <w:szCs w:val="20"/>
                <w:lang w:val="fr-FR"/>
              </w:rPr>
              <w:t>1998</w:t>
            </w:r>
          </w:p>
        </w:tc>
        <w:tc>
          <w:tcPr>
            <w:tcW w:w="1119" w:type="dxa"/>
            <w:vAlign w:val="center"/>
          </w:tcPr>
          <w:p w:rsidR="00000000" w:rsidRDefault="00000000">
            <w:pPr>
              <w:jc w:val="center"/>
              <w:rPr>
                <w:sz w:val="20"/>
                <w:szCs w:val="20"/>
                <w:lang w:val="fr-FR"/>
              </w:rPr>
            </w:pPr>
            <w:r>
              <w:rPr>
                <w:sz w:val="20"/>
                <w:szCs w:val="20"/>
                <w:lang w:val="fr-FR"/>
              </w:rPr>
              <w:t>1999</w:t>
            </w:r>
          </w:p>
        </w:tc>
        <w:tc>
          <w:tcPr>
            <w:tcW w:w="1120" w:type="dxa"/>
            <w:vAlign w:val="center"/>
          </w:tcPr>
          <w:p w:rsidR="00000000" w:rsidRDefault="00000000">
            <w:pPr>
              <w:jc w:val="center"/>
              <w:rPr>
                <w:sz w:val="20"/>
                <w:szCs w:val="20"/>
                <w:lang w:val="fr-FR"/>
              </w:rPr>
            </w:pPr>
            <w:r>
              <w:rPr>
                <w:sz w:val="20"/>
                <w:szCs w:val="20"/>
                <w:lang w:val="fr-FR"/>
              </w:rPr>
              <w:t>2000</w:t>
            </w:r>
          </w:p>
        </w:tc>
        <w:tc>
          <w:tcPr>
            <w:tcW w:w="1120" w:type="dxa"/>
            <w:vAlign w:val="center"/>
          </w:tcPr>
          <w:p w:rsidR="00000000" w:rsidRDefault="00000000">
            <w:pPr>
              <w:jc w:val="center"/>
              <w:rPr>
                <w:sz w:val="20"/>
                <w:szCs w:val="20"/>
                <w:lang w:val="fr-FR"/>
              </w:rPr>
            </w:pPr>
            <w:r>
              <w:rPr>
                <w:sz w:val="20"/>
                <w:szCs w:val="20"/>
                <w:lang w:val="fr-FR"/>
              </w:rPr>
              <w:t>2001</w:t>
            </w:r>
          </w:p>
        </w:tc>
        <w:tc>
          <w:tcPr>
            <w:tcW w:w="1120" w:type="dxa"/>
            <w:vAlign w:val="center"/>
          </w:tcPr>
          <w:p w:rsidR="00000000" w:rsidRDefault="00000000">
            <w:pPr>
              <w:jc w:val="center"/>
              <w:rPr>
                <w:sz w:val="20"/>
                <w:szCs w:val="20"/>
                <w:lang w:val="fr-FR"/>
              </w:rPr>
            </w:pPr>
            <w:r>
              <w:rPr>
                <w:sz w:val="20"/>
                <w:szCs w:val="20"/>
                <w:lang w:val="fr-FR"/>
              </w:rPr>
              <w:t>2002</w:t>
            </w:r>
          </w:p>
        </w:tc>
        <w:tc>
          <w:tcPr>
            <w:tcW w:w="1120" w:type="dxa"/>
            <w:vAlign w:val="center"/>
          </w:tcPr>
          <w:p w:rsidR="00000000" w:rsidRDefault="00000000">
            <w:pPr>
              <w:jc w:val="center"/>
              <w:rPr>
                <w:sz w:val="20"/>
                <w:szCs w:val="20"/>
                <w:lang w:val="fr-FR"/>
              </w:rPr>
            </w:pPr>
            <w:r>
              <w:rPr>
                <w:sz w:val="20"/>
                <w:szCs w:val="20"/>
                <w:lang w:val="fr-FR"/>
              </w:rPr>
              <w:t>2003</w:t>
            </w:r>
          </w:p>
        </w:tc>
      </w:tr>
      <w:tr w:rsidR="00000000">
        <w:tc>
          <w:tcPr>
            <w:tcW w:w="1119" w:type="dxa"/>
          </w:tcPr>
          <w:p w:rsidR="00000000" w:rsidRDefault="00000000">
            <w:pPr>
              <w:rPr>
                <w:sz w:val="20"/>
                <w:szCs w:val="20"/>
                <w:lang w:val="fr-FR"/>
              </w:rPr>
            </w:pPr>
            <w:r>
              <w:rPr>
                <w:sz w:val="20"/>
                <w:szCs w:val="20"/>
                <w:lang w:val="fr-FR"/>
              </w:rPr>
              <w:t>BAG/G</w:t>
            </w:r>
          </w:p>
          <w:p w:rsidR="00000000" w:rsidRDefault="00000000">
            <w:pPr>
              <w:rPr>
                <w:sz w:val="20"/>
                <w:szCs w:val="20"/>
                <w:lang w:val="fr-FR"/>
              </w:rPr>
            </w:pPr>
            <w:r>
              <w:rPr>
                <w:sz w:val="20"/>
                <w:szCs w:val="20"/>
                <w:lang w:val="fr-FR"/>
              </w:rPr>
              <w:t>(STAG)</w:t>
            </w:r>
          </w:p>
        </w:tc>
        <w:tc>
          <w:tcPr>
            <w:tcW w:w="1119" w:type="dxa"/>
          </w:tcPr>
          <w:p w:rsidR="00000000" w:rsidRDefault="00000000">
            <w:pPr>
              <w:rPr>
                <w:sz w:val="20"/>
                <w:szCs w:val="20"/>
                <w:lang w:val="fr-FR"/>
              </w:rPr>
            </w:pPr>
            <w:r>
              <w:rPr>
                <w:sz w:val="20"/>
                <w:szCs w:val="20"/>
                <w:lang w:val="fr-FR"/>
              </w:rPr>
              <w:t>47,54 %</w:t>
            </w:r>
          </w:p>
        </w:tc>
        <w:tc>
          <w:tcPr>
            <w:tcW w:w="1119" w:type="dxa"/>
          </w:tcPr>
          <w:p w:rsidR="00000000" w:rsidRDefault="00000000">
            <w:pPr>
              <w:rPr>
                <w:sz w:val="20"/>
                <w:szCs w:val="20"/>
                <w:lang w:val="fr-FR"/>
              </w:rPr>
            </w:pPr>
            <w:r>
              <w:rPr>
                <w:sz w:val="20"/>
                <w:szCs w:val="20"/>
                <w:lang w:val="fr-FR"/>
              </w:rPr>
              <w:t>41,85 %</w:t>
            </w:r>
          </w:p>
        </w:tc>
        <w:tc>
          <w:tcPr>
            <w:tcW w:w="1119" w:type="dxa"/>
          </w:tcPr>
          <w:p w:rsidR="00000000" w:rsidRDefault="00000000">
            <w:pPr>
              <w:rPr>
                <w:sz w:val="20"/>
                <w:szCs w:val="20"/>
                <w:lang w:val="fr-FR"/>
              </w:rPr>
            </w:pPr>
            <w:r>
              <w:rPr>
                <w:sz w:val="20"/>
                <w:szCs w:val="20"/>
                <w:lang w:val="fr-FR"/>
              </w:rPr>
              <w:t>34,44 %</w:t>
            </w:r>
          </w:p>
        </w:tc>
        <w:tc>
          <w:tcPr>
            <w:tcW w:w="1120" w:type="dxa"/>
          </w:tcPr>
          <w:p w:rsidR="00000000" w:rsidRDefault="00000000">
            <w:pPr>
              <w:rPr>
                <w:sz w:val="20"/>
                <w:szCs w:val="20"/>
                <w:lang w:val="fr-FR"/>
              </w:rPr>
            </w:pPr>
            <w:r>
              <w:rPr>
                <w:sz w:val="20"/>
                <w:szCs w:val="20"/>
                <w:lang w:val="fr-FR"/>
              </w:rPr>
              <w:t>51,82 %</w:t>
            </w:r>
          </w:p>
        </w:tc>
        <w:tc>
          <w:tcPr>
            <w:tcW w:w="1120" w:type="dxa"/>
          </w:tcPr>
          <w:p w:rsidR="00000000" w:rsidRDefault="00000000">
            <w:pPr>
              <w:rPr>
                <w:sz w:val="20"/>
                <w:szCs w:val="20"/>
                <w:lang w:val="fr-FR"/>
              </w:rPr>
            </w:pPr>
            <w:r>
              <w:rPr>
                <w:sz w:val="20"/>
                <w:szCs w:val="20"/>
                <w:lang w:val="fr-FR"/>
              </w:rPr>
              <w:t>20,89 %</w:t>
            </w:r>
          </w:p>
        </w:tc>
        <w:tc>
          <w:tcPr>
            <w:tcW w:w="1120" w:type="dxa"/>
          </w:tcPr>
          <w:p w:rsidR="00000000" w:rsidRDefault="00000000">
            <w:pPr>
              <w:rPr>
                <w:sz w:val="20"/>
                <w:szCs w:val="20"/>
                <w:lang w:val="fr-FR"/>
              </w:rPr>
            </w:pPr>
            <w:r>
              <w:rPr>
                <w:sz w:val="20"/>
                <w:szCs w:val="20"/>
                <w:lang w:val="fr-FR"/>
              </w:rPr>
              <w:t>37,68 %</w:t>
            </w:r>
          </w:p>
        </w:tc>
        <w:tc>
          <w:tcPr>
            <w:tcW w:w="1120" w:type="dxa"/>
          </w:tcPr>
          <w:p w:rsidR="00000000" w:rsidRDefault="00000000">
            <w:pPr>
              <w:rPr>
                <w:sz w:val="20"/>
                <w:szCs w:val="20"/>
                <w:lang w:val="fr-FR"/>
              </w:rPr>
            </w:pPr>
            <w:r>
              <w:rPr>
                <w:sz w:val="20"/>
                <w:szCs w:val="20"/>
                <w:lang w:val="fr-FR"/>
              </w:rPr>
              <w:t>25,72 %</w:t>
            </w:r>
          </w:p>
        </w:tc>
      </w:tr>
      <w:tr w:rsidR="00000000">
        <w:tc>
          <w:tcPr>
            <w:tcW w:w="1119" w:type="dxa"/>
          </w:tcPr>
          <w:p w:rsidR="00000000" w:rsidRDefault="00000000">
            <w:pPr>
              <w:rPr>
                <w:sz w:val="20"/>
                <w:szCs w:val="20"/>
                <w:lang w:val="fr-FR"/>
              </w:rPr>
            </w:pPr>
            <w:r>
              <w:rPr>
                <w:sz w:val="20"/>
                <w:szCs w:val="20"/>
                <w:lang w:val="fr-FR"/>
              </w:rPr>
              <w:t>DTI (STI)</w:t>
            </w:r>
          </w:p>
        </w:tc>
        <w:tc>
          <w:tcPr>
            <w:tcW w:w="1119" w:type="dxa"/>
          </w:tcPr>
          <w:p w:rsidR="00000000" w:rsidRDefault="00000000">
            <w:pPr>
              <w:rPr>
                <w:sz w:val="20"/>
                <w:szCs w:val="20"/>
                <w:lang w:val="fr-FR"/>
              </w:rPr>
            </w:pPr>
            <w:r>
              <w:rPr>
                <w:sz w:val="20"/>
                <w:szCs w:val="20"/>
                <w:lang w:val="fr-FR"/>
              </w:rPr>
              <w:t>31,77 %</w:t>
            </w:r>
          </w:p>
        </w:tc>
        <w:tc>
          <w:tcPr>
            <w:tcW w:w="1119" w:type="dxa"/>
          </w:tcPr>
          <w:p w:rsidR="00000000" w:rsidRDefault="00000000">
            <w:pPr>
              <w:rPr>
                <w:sz w:val="20"/>
                <w:szCs w:val="20"/>
                <w:lang w:val="fr-FR"/>
              </w:rPr>
            </w:pPr>
            <w:r>
              <w:rPr>
                <w:sz w:val="20"/>
                <w:szCs w:val="20"/>
                <w:lang w:val="fr-FR"/>
              </w:rPr>
              <w:t>65,22 %</w:t>
            </w:r>
          </w:p>
        </w:tc>
        <w:tc>
          <w:tcPr>
            <w:tcW w:w="1119" w:type="dxa"/>
          </w:tcPr>
          <w:p w:rsidR="00000000" w:rsidRDefault="00000000">
            <w:pPr>
              <w:rPr>
                <w:sz w:val="20"/>
                <w:szCs w:val="20"/>
                <w:lang w:val="fr-FR"/>
              </w:rPr>
            </w:pPr>
            <w:r>
              <w:rPr>
                <w:sz w:val="20"/>
                <w:szCs w:val="20"/>
                <w:lang w:val="fr-FR"/>
              </w:rPr>
              <w:t>73,11 %</w:t>
            </w:r>
          </w:p>
        </w:tc>
        <w:tc>
          <w:tcPr>
            <w:tcW w:w="1120" w:type="dxa"/>
          </w:tcPr>
          <w:p w:rsidR="00000000" w:rsidRDefault="00000000">
            <w:pPr>
              <w:rPr>
                <w:sz w:val="20"/>
                <w:szCs w:val="20"/>
                <w:lang w:val="fr-FR"/>
              </w:rPr>
            </w:pPr>
            <w:r>
              <w:rPr>
                <w:sz w:val="20"/>
                <w:szCs w:val="20"/>
                <w:lang w:val="fr-FR"/>
              </w:rPr>
              <w:t>48,73 %</w:t>
            </w:r>
          </w:p>
        </w:tc>
        <w:tc>
          <w:tcPr>
            <w:tcW w:w="1120" w:type="dxa"/>
          </w:tcPr>
          <w:p w:rsidR="00000000" w:rsidRDefault="00000000">
            <w:pPr>
              <w:rPr>
                <w:sz w:val="20"/>
                <w:szCs w:val="20"/>
                <w:lang w:val="fr-FR"/>
              </w:rPr>
            </w:pPr>
            <w:r>
              <w:rPr>
                <w:sz w:val="20"/>
                <w:szCs w:val="20"/>
                <w:lang w:val="fr-FR"/>
              </w:rPr>
              <w:t>53,63 %</w:t>
            </w:r>
          </w:p>
        </w:tc>
        <w:tc>
          <w:tcPr>
            <w:tcW w:w="1120" w:type="dxa"/>
          </w:tcPr>
          <w:p w:rsidR="00000000" w:rsidRDefault="00000000">
            <w:pPr>
              <w:rPr>
                <w:sz w:val="20"/>
                <w:szCs w:val="20"/>
                <w:lang w:val="fr-FR"/>
              </w:rPr>
            </w:pPr>
            <w:r>
              <w:rPr>
                <w:sz w:val="20"/>
                <w:szCs w:val="20"/>
                <w:lang w:val="fr-FR"/>
              </w:rPr>
              <w:t>43,70 %</w:t>
            </w:r>
          </w:p>
        </w:tc>
        <w:tc>
          <w:tcPr>
            <w:tcW w:w="1120" w:type="dxa"/>
          </w:tcPr>
          <w:p w:rsidR="00000000" w:rsidRDefault="00000000">
            <w:pPr>
              <w:rPr>
                <w:sz w:val="20"/>
                <w:szCs w:val="20"/>
                <w:lang w:val="fr-FR"/>
              </w:rPr>
            </w:pPr>
            <w:r>
              <w:rPr>
                <w:sz w:val="20"/>
                <w:szCs w:val="20"/>
                <w:lang w:val="fr-FR"/>
              </w:rPr>
              <w:t>39,93 %</w:t>
            </w:r>
          </w:p>
        </w:tc>
      </w:tr>
      <w:tr w:rsidR="00000000">
        <w:tc>
          <w:tcPr>
            <w:tcW w:w="1119" w:type="dxa"/>
          </w:tcPr>
          <w:p w:rsidR="00000000" w:rsidRDefault="00000000">
            <w:pPr>
              <w:rPr>
                <w:sz w:val="20"/>
                <w:szCs w:val="20"/>
                <w:lang w:val="fr-FR"/>
              </w:rPr>
            </w:pPr>
            <w:r>
              <w:rPr>
                <w:sz w:val="20"/>
                <w:szCs w:val="20"/>
                <w:lang w:val="fr-FR"/>
              </w:rPr>
              <w:t>DEAT</w:t>
            </w:r>
          </w:p>
        </w:tc>
        <w:tc>
          <w:tcPr>
            <w:tcW w:w="1119" w:type="dxa"/>
          </w:tcPr>
          <w:p w:rsidR="00000000" w:rsidRDefault="00000000">
            <w:pPr>
              <w:rPr>
                <w:sz w:val="20"/>
                <w:szCs w:val="20"/>
                <w:lang w:val="fr-FR"/>
              </w:rPr>
            </w:pPr>
            <w:r>
              <w:rPr>
                <w:sz w:val="20"/>
                <w:szCs w:val="20"/>
                <w:lang w:val="fr-FR"/>
              </w:rPr>
              <w:t>100 %</w:t>
            </w:r>
          </w:p>
        </w:tc>
        <w:tc>
          <w:tcPr>
            <w:tcW w:w="1119" w:type="dxa"/>
          </w:tcPr>
          <w:p w:rsidR="00000000" w:rsidRDefault="00000000">
            <w:pPr>
              <w:rPr>
                <w:sz w:val="20"/>
                <w:szCs w:val="20"/>
                <w:lang w:val="fr-FR"/>
              </w:rPr>
            </w:pPr>
            <w:r>
              <w:rPr>
                <w:sz w:val="20"/>
                <w:szCs w:val="20"/>
                <w:lang w:val="fr-FR"/>
              </w:rPr>
              <w:t>97,67 %</w:t>
            </w:r>
          </w:p>
        </w:tc>
        <w:tc>
          <w:tcPr>
            <w:tcW w:w="1119" w:type="dxa"/>
          </w:tcPr>
          <w:p w:rsidR="00000000" w:rsidRDefault="00000000">
            <w:pPr>
              <w:rPr>
                <w:sz w:val="20"/>
                <w:szCs w:val="20"/>
                <w:lang w:val="fr-FR"/>
              </w:rPr>
            </w:pPr>
            <w:r>
              <w:rPr>
                <w:sz w:val="20"/>
                <w:szCs w:val="20"/>
                <w:lang w:val="fr-FR"/>
              </w:rPr>
              <w:t>63,64 %</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99,49 %</w:t>
            </w:r>
          </w:p>
        </w:tc>
      </w:tr>
      <w:tr w:rsidR="00000000">
        <w:tc>
          <w:tcPr>
            <w:tcW w:w="1119" w:type="dxa"/>
          </w:tcPr>
          <w:p w:rsidR="00000000" w:rsidRDefault="00000000">
            <w:pPr>
              <w:rPr>
                <w:sz w:val="20"/>
                <w:szCs w:val="20"/>
                <w:lang w:val="fr-FR"/>
              </w:rPr>
            </w:pPr>
            <w:r>
              <w:rPr>
                <w:sz w:val="20"/>
                <w:szCs w:val="20"/>
                <w:lang w:val="fr-FR"/>
              </w:rPr>
              <w:t>DIE (santé)</w:t>
            </w:r>
          </w:p>
        </w:tc>
        <w:tc>
          <w:tcPr>
            <w:tcW w:w="1119" w:type="dxa"/>
          </w:tcPr>
          <w:p w:rsidR="00000000" w:rsidRDefault="00000000">
            <w:pPr>
              <w:rPr>
                <w:sz w:val="20"/>
                <w:szCs w:val="20"/>
                <w:lang w:val="fr-FR"/>
              </w:rPr>
            </w:pPr>
            <w:r>
              <w:rPr>
                <w:sz w:val="20"/>
                <w:szCs w:val="20"/>
                <w:lang w:val="fr-FR"/>
              </w:rPr>
              <w:t>97,78 %</w:t>
            </w:r>
          </w:p>
        </w:tc>
        <w:tc>
          <w:tcPr>
            <w:tcW w:w="1119" w:type="dxa"/>
          </w:tcPr>
          <w:p w:rsidR="00000000" w:rsidRDefault="00000000">
            <w:pPr>
              <w:rPr>
                <w:sz w:val="20"/>
                <w:szCs w:val="20"/>
                <w:lang w:val="fr-FR"/>
              </w:rPr>
            </w:pPr>
            <w:r>
              <w:rPr>
                <w:sz w:val="20"/>
                <w:szCs w:val="20"/>
                <w:lang w:val="fr-FR"/>
              </w:rPr>
              <w:t>97,16 %</w:t>
            </w:r>
          </w:p>
        </w:tc>
        <w:tc>
          <w:tcPr>
            <w:tcW w:w="1119" w:type="dxa"/>
          </w:tcPr>
          <w:p w:rsidR="00000000" w:rsidRDefault="00000000">
            <w:pPr>
              <w:rPr>
                <w:sz w:val="20"/>
                <w:szCs w:val="20"/>
                <w:lang w:val="fr-FR"/>
              </w:rPr>
            </w:pPr>
            <w:r>
              <w:rPr>
                <w:sz w:val="20"/>
                <w:szCs w:val="20"/>
                <w:lang w:val="fr-FR"/>
              </w:rPr>
              <w:t>98,59 %</w:t>
            </w:r>
          </w:p>
        </w:tc>
        <w:tc>
          <w:tcPr>
            <w:tcW w:w="1120" w:type="dxa"/>
          </w:tcPr>
          <w:p w:rsidR="00000000" w:rsidRDefault="00000000">
            <w:pPr>
              <w:rPr>
                <w:sz w:val="20"/>
                <w:szCs w:val="20"/>
                <w:lang w:val="fr-FR"/>
              </w:rPr>
            </w:pPr>
            <w:r>
              <w:rPr>
                <w:sz w:val="20"/>
                <w:szCs w:val="20"/>
                <w:lang w:val="fr-FR"/>
              </w:rPr>
              <w:t>94,67 %</w:t>
            </w:r>
          </w:p>
        </w:tc>
        <w:tc>
          <w:tcPr>
            <w:tcW w:w="1120" w:type="dxa"/>
          </w:tcPr>
          <w:p w:rsidR="00000000" w:rsidRDefault="00000000">
            <w:pPr>
              <w:rPr>
                <w:sz w:val="20"/>
                <w:szCs w:val="20"/>
                <w:lang w:val="fr-FR"/>
              </w:rPr>
            </w:pPr>
            <w:r>
              <w:rPr>
                <w:sz w:val="20"/>
                <w:szCs w:val="20"/>
                <w:lang w:val="fr-FR"/>
              </w:rPr>
              <w:t>47,78 %</w:t>
            </w:r>
          </w:p>
        </w:tc>
        <w:tc>
          <w:tcPr>
            <w:tcW w:w="1120"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91,53 %</w:t>
            </w:r>
          </w:p>
        </w:tc>
      </w:tr>
      <w:tr w:rsidR="00000000">
        <w:tc>
          <w:tcPr>
            <w:tcW w:w="1119" w:type="dxa"/>
          </w:tcPr>
          <w:p w:rsidR="00000000" w:rsidRDefault="00000000">
            <w:pPr>
              <w:rPr>
                <w:sz w:val="20"/>
                <w:szCs w:val="20"/>
                <w:lang w:val="fr-FR"/>
              </w:rPr>
            </w:pPr>
            <w:r>
              <w:rPr>
                <w:sz w:val="20"/>
                <w:szCs w:val="20"/>
                <w:lang w:val="fr-FR"/>
              </w:rPr>
              <w:t>DT/EFS</w:t>
            </w:r>
          </w:p>
        </w:tc>
        <w:tc>
          <w:tcPr>
            <w:tcW w:w="1119" w:type="dxa"/>
          </w:tcPr>
          <w:p w:rsidR="00000000" w:rsidRDefault="00000000">
            <w:pPr>
              <w:rPr>
                <w:sz w:val="20"/>
                <w:szCs w:val="20"/>
                <w:lang w:val="fr-FR"/>
              </w:rPr>
            </w:pPr>
            <w:r>
              <w:rPr>
                <w:sz w:val="20"/>
                <w:szCs w:val="20"/>
                <w:lang w:val="fr-FR"/>
              </w:rPr>
              <w:t>70 %</w:t>
            </w:r>
          </w:p>
        </w:tc>
        <w:tc>
          <w:tcPr>
            <w:tcW w:w="1119" w:type="dxa"/>
          </w:tcPr>
          <w:p w:rsidR="00000000" w:rsidRDefault="00000000">
            <w:pPr>
              <w:rPr>
                <w:sz w:val="20"/>
                <w:szCs w:val="20"/>
                <w:lang w:val="fr-FR"/>
              </w:rPr>
            </w:pPr>
            <w:r>
              <w:rPr>
                <w:sz w:val="20"/>
                <w:szCs w:val="20"/>
                <w:lang w:val="fr-FR"/>
              </w:rPr>
              <w:t>66,67 %</w:t>
            </w:r>
          </w:p>
        </w:tc>
        <w:tc>
          <w:tcPr>
            <w:tcW w:w="1119" w:type="dxa"/>
          </w:tcPr>
          <w:p w:rsidR="00000000" w:rsidRDefault="00000000">
            <w:pPr>
              <w:rPr>
                <w:sz w:val="20"/>
                <w:szCs w:val="20"/>
                <w:lang w:val="fr-FR"/>
              </w:rPr>
            </w:pPr>
            <w:r>
              <w:rPr>
                <w:sz w:val="20"/>
                <w:szCs w:val="20"/>
                <w:lang w:val="fr-FR"/>
              </w:rPr>
              <w:t>100 %</w:t>
            </w:r>
          </w:p>
        </w:tc>
        <w:tc>
          <w:tcPr>
            <w:tcW w:w="1120" w:type="dxa"/>
          </w:tcPr>
          <w:p w:rsidR="00000000" w:rsidRDefault="00000000">
            <w:pPr>
              <w:rPr>
                <w:sz w:val="20"/>
                <w:szCs w:val="20"/>
                <w:lang w:val="fr-FR"/>
              </w:rPr>
            </w:pPr>
            <w:r>
              <w:rPr>
                <w:sz w:val="20"/>
                <w:szCs w:val="20"/>
                <w:lang w:val="fr-FR"/>
              </w:rPr>
              <w:t>63,64 %</w:t>
            </w:r>
          </w:p>
        </w:tc>
        <w:tc>
          <w:tcPr>
            <w:tcW w:w="1120" w:type="dxa"/>
          </w:tcPr>
          <w:p w:rsidR="00000000" w:rsidRDefault="00000000">
            <w:pPr>
              <w:rPr>
                <w:sz w:val="20"/>
                <w:szCs w:val="20"/>
                <w:lang w:val="fr-FR"/>
              </w:rPr>
            </w:pPr>
            <w:r>
              <w:rPr>
                <w:sz w:val="20"/>
                <w:szCs w:val="20"/>
                <w:lang w:val="fr-FR"/>
              </w:rPr>
              <w:t>66,67 %</w:t>
            </w:r>
          </w:p>
        </w:tc>
        <w:tc>
          <w:tcPr>
            <w:tcW w:w="1120" w:type="dxa"/>
          </w:tcPr>
          <w:p w:rsidR="00000000" w:rsidRDefault="00000000">
            <w:pPr>
              <w:rPr>
                <w:sz w:val="20"/>
                <w:szCs w:val="20"/>
                <w:lang w:val="fr-FR"/>
              </w:rPr>
            </w:pPr>
            <w:r>
              <w:rPr>
                <w:sz w:val="20"/>
                <w:szCs w:val="20"/>
                <w:lang w:val="fr-FR"/>
              </w:rPr>
              <w:t>100</w:t>
            </w:r>
          </w:p>
        </w:tc>
        <w:tc>
          <w:tcPr>
            <w:tcW w:w="1120" w:type="dxa"/>
          </w:tcPr>
          <w:p w:rsidR="00000000" w:rsidRDefault="00000000">
            <w:pPr>
              <w:rPr>
                <w:sz w:val="20"/>
                <w:szCs w:val="20"/>
                <w:lang w:val="fr-FR"/>
              </w:rPr>
            </w:pPr>
            <w:r>
              <w:rPr>
                <w:sz w:val="20"/>
                <w:szCs w:val="20"/>
                <w:lang w:val="fr-FR"/>
              </w:rPr>
              <w:t>100 %</w:t>
            </w:r>
          </w:p>
        </w:tc>
      </w:tr>
    </w:tbl>
    <w:p w:rsidR="00000000" w:rsidRDefault="00000000">
      <w:pPr>
        <w:rPr>
          <w:sz w:val="24"/>
          <w:lang w:val="fr-FR"/>
        </w:rPr>
      </w:pPr>
    </w:p>
    <w:p w:rsidR="00000000" w:rsidRDefault="00000000">
      <w:pPr>
        <w:rPr>
          <w:sz w:val="20"/>
          <w:szCs w:val="20"/>
          <w:lang w:val="fr-FR"/>
        </w:rPr>
      </w:pPr>
      <w:r>
        <w:rPr>
          <w:sz w:val="20"/>
          <w:szCs w:val="20"/>
          <w:lang w:val="fr-FR"/>
        </w:rPr>
        <w:t>Source: Direction de l’Enseignement technique/Ministère de l’Enseignement Technique et de l’a Formation Professionnelle, Cotonou, Bénin.</w:t>
      </w:r>
    </w:p>
    <w:p w:rsidR="00000000" w:rsidRDefault="00000000">
      <w:pPr>
        <w:rPr>
          <w:sz w:val="20"/>
          <w:szCs w:val="20"/>
          <w:lang w:val="fr-FR"/>
        </w:rPr>
      </w:pPr>
    </w:p>
    <w:p w:rsidR="00000000" w:rsidRDefault="00000000">
      <w:pPr>
        <w:rPr>
          <w:sz w:val="24"/>
          <w:lang w:val="fr-FR"/>
        </w:rPr>
      </w:pPr>
      <w:r>
        <w:rPr>
          <w:b/>
          <w:bCs/>
          <w:sz w:val="24"/>
          <w:u w:val="single"/>
          <w:lang w:val="fr-FR"/>
        </w:rPr>
        <w:t>Tableau n° 29</w:t>
      </w:r>
      <w:r>
        <w:rPr>
          <w:sz w:val="24"/>
          <w:lang w:val="fr-FR"/>
        </w:rPr>
        <w:t xml:space="preserve"> . Evolution des taux de réussite dans l’enseignement technique et professionnel CYCLES 1 et 2 (Privé)</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080"/>
        <w:gridCol w:w="1080"/>
        <w:gridCol w:w="1260"/>
        <w:gridCol w:w="1800"/>
      </w:tblGrid>
      <w:tr w:rsidR="00000000">
        <w:tc>
          <w:tcPr>
            <w:tcW w:w="1728" w:type="dxa"/>
            <w:tcBorders>
              <w:tl2br w:val="single" w:sz="4" w:space="0" w:color="auto"/>
            </w:tcBorders>
          </w:tcPr>
          <w:p w:rsidR="00000000" w:rsidRDefault="00000000">
            <w:pPr>
              <w:rPr>
                <w:sz w:val="20"/>
                <w:szCs w:val="20"/>
                <w:lang w:val="fr-FR"/>
              </w:rPr>
            </w:pPr>
            <w:r>
              <w:rPr>
                <w:sz w:val="20"/>
                <w:szCs w:val="20"/>
                <w:lang w:val="fr-FR"/>
              </w:rPr>
              <w:t xml:space="preserve">       Année Examens</w:t>
            </w:r>
          </w:p>
        </w:tc>
        <w:tc>
          <w:tcPr>
            <w:tcW w:w="900" w:type="dxa"/>
            <w:vAlign w:val="center"/>
          </w:tcPr>
          <w:p w:rsidR="00000000" w:rsidRDefault="00000000">
            <w:pPr>
              <w:jc w:val="center"/>
              <w:rPr>
                <w:sz w:val="20"/>
                <w:szCs w:val="20"/>
                <w:lang w:val="fr-FR"/>
              </w:rPr>
            </w:pPr>
            <w:r>
              <w:rPr>
                <w:sz w:val="20"/>
                <w:szCs w:val="20"/>
                <w:lang w:val="fr-FR"/>
              </w:rPr>
              <w:t>1998</w:t>
            </w:r>
          </w:p>
        </w:tc>
        <w:tc>
          <w:tcPr>
            <w:tcW w:w="1080" w:type="dxa"/>
            <w:vAlign w:val="center"/>
          </w:tcPr>
          <w:p w:rsidR="00000000" w:rsidRDefault="00000000">
            <w:pPr>
              <w:jc w:val="center"/>
              <w:rPr>
                <w:sz w:val="20"/>
                <w:szCs w:val="20"/>
                <w:lang w:val="fr-FR"/>
              </w:rPr>
            </w:pPr>
            <w:r>
              <w:rPr>
                <w:sz w:val="20"/>
                <w:szCs w:val="20"/>
                <w:lang w:val="fr-FR"/>
              </w:rPr>
              <w:t>1999</w:t>
            </w:r>
          </w:p>
        </w:tc>
        <w:tc>
          <w:tcPr>
            <w:tcW w:w="1080" w:type="dxa"/>
            <w:vAlign w:val="center"/>
          </w:tcPr>
          <w:p w:rsidR="00000000" w:rsidRDefault="00000000">
            <w:pPr>
              <w:jc w:val="center"/>
              <w:rPr>
                <w:sz w:val="20"/>
                <w:szCs w:val="20"/>
                <w:lang w:val="fr-FR"/>
              </w:rPr>
            </w:pPr>
            <w:r>
              <w:rPr>
                <w:sz w:val="20"/>
                <w:szCs w:val="20"/>
                <w:lang w:val="fr-FR"/>
              </w:rPr>
              <w:t>2000</w:t>
            </w:r>
          </w:p>
        </w:tc>
        <w:tc>
          <w:tcPr>
            <w:tcW w:w="1080" w:type="dxa"/>
            <w:vAlign w:val="center"/>
          </w:tcPr>
          <w:p w:rsidR="00000000" w:rsidRDefault="00000000">
            <w:pPr>
              <w:jc w:val="center"/>
              <w:rPr>
                <w:sz w:val="20"/>
                <w:szCs w:val="20"/>
                <w:lang w:val="fr-FR"/>
              </w:rPr>
            </w:pPr>
            <w:r>
              <w:rPr>
                <w:sz w:val="20"/>
                <w:szCs w:val="20"/>
                <w:lang w:val="fr-FR"/>
              </w:rPr>
              <w:t>2001</w:t>
            </w:r>
          </w:p>
        </w:tc>
        <w:tc>
          <w:tcPr>
            <w:tcW w:w="1260" w:type="dxa"/>
            <w:vAlign w:val="center"/>
          </w:tcPr>
          <w:p w:rsidR="00000000" w:rsidRDefault="00000000">
            <w:pPr>
              <w:jc w:val="center"/>
              <w:rPr>
                <w:sz w:val="20"/>
                <w:szCs w:val="20"/>
                <w:lang w:val="fr-FR"/>
              </w:rPr>
            </w:pPr>
            <w:r>
              <w:rPr>
                <w:sz w:val="20"/>
                <w:szCs w:val="20"/>
                <w:lang w:val="fr-FR"/>
              </w:rPr>
              <w:t>2002</w:t>
            </w:r>
          </w:p>
        </w:tc>
        <w:tc>
          <w:tcPr>
            <w:tcW w:w="1800" w:type="dxa"/>
            <w:vAlign w:val="center"/>
          </w:tcPr>
          <w:p w:rsidR="00000000" w:rsidRDefault="00000000">
            <w:pPr>
              <w:jc w:val="center"/>
              <w:rPr>
                <w:sz w:val="20"/>
                <w:szCs w:val="20"/>
                <w:lang w:val="fr-FR"/>
              </w:rPr>
            </w:pPr>
            <w:r>
              <w:rPr>
                <w:sz w:val="20"/>
                <w:szCs w:val="20"/>
                <w:lang w:val="fr-FR"/>
              </w:rPr>
              <w:t>2003</w:t>
            </w:r>
          </w:p>
        </w:tc>
      </w:tr>
      <w:tr w:rsidR="00000000">
        <w:tc>
          <w:tcPr>
            <w:tcW w:w="1728" w:type="dxa"/>
          </w:tcPr>
          <w:p w:rsidR="00000000" w:rsidRDefault="00000000">
            <w:pPr>
              <w:rPr>
                <w:sz w:val="20"/>
                <w:szCs w:val="20"/>
                <w:lang w:val="fr-FR"/>
              </w:rPr>
            </w:pPr>
            <w:r>
              <w:rPr>
                <w:sz w:val="20"/>
                <w:szCs w:val="20"/>
                <w:lang w:val="fr-FR"/>
              </w:rPr>
              <w:t>CAP/STAG</w:t>
            </w:r>
          </w:p>
        </w:tc>
        <w:tc>
          <w:tcPr>
            <w:tcW w:w="900" w:type="dxa"/>
          </w:tcPr>
          <w:p w:rsidR="00000000" w:rsidRDefault="00000000">
            <w:pPr>
              <w:rPr>
                <w:sz w:val="20"/>
                <w:szCs w:val="20"/>
                <w:lang w:val="fr-FR"/>
              </w:rPr>
            </w:pPr>
            <w:r>
              <w:rPr>
                <w:sz w:val="20"/>
                <w:szCs w:val="20"/>
                <w:lang w:val="fr-FR"/>
              </w:rPr>
              <w:t>65,99 %</w:t>
            </w:r>
          </w:p>
        </w:tc>
        <w:tc>
          <w:tcPr>
            <w:tcW w:w="1080" w:type="dxa"/>
          </w:tcPr>
          <w:p w:rsidR="00000000" w:rsidRDefault="00000000">
            <w:pPr>
              <w:rPr>
                <w:sz w:val="20"/>
                <w:szCs w:val="20"/>
                <w:lang w:val="fr-FR"/>
              </w:rPr>
            </w:pPr>
            <w:r>
              <w:rPr>
                <w:sz w:val="20"/>
                <w:szCs w:val="20"/>
                <w:lang w:val="fr-FR"/>
              </w:rPr>
              <w:t>57,36 %</w:t>
            </w:r>
          </w:p>
        </w:tc>
        <w:tc>
          <w:tcPr>
            <w:tcW w:w="1080" w:type="dxa"/>
          </w:tcPr>
          <w:p w:rsidR="00000000" w:rsidRDefault="00000000">
            <w:pPr>
              <w:rPr>
                <w:sz w:val="20"/>
                <w:szCs w:val="20"/>
                <w:lang w:val="fr-FR"/>
              </w:rPr>
            </w:pPr>
            <w:r>
              <w:rPr>
                <w:sz w:val="20"/>
                <w:szCs w:val="20"/>
                <w:lang w:val="fr-FR"/>
              </w:rPr>
              <w:t>66,34 %</w:t>
            </w:r>
          </w:p>
        </w:tc>
        <w:tc>
          <w:tcPr>
            <w:tcW w:w="1080" w:type="dxa"/>
          </w:tcPr>
          <w:p w:rsidR="00000000" w:rsidRDefault="00000000">
            <w:pPr>
              <w:rPr>
                <w:sz w:val="20"/>
                <w:szCs w:val="20"/>
                <w:lang w:val="fr-FR"/>
              </w:rPr>
            </w:pPr>
            <w:r>
              <w:rPr>
                <w:sz w:val="20"/>
                <w:szCs w:val="20"/>
                <w:lang w:val="fr-FR"/>
              </w:rPr>
              <w:t>63,79 %</w:t>
            </w:r>
          </w:p>
        </w:tc>
        <w:tc>
          <w:tcPr>
            <w:tcW w:w="1260" w:type="dxa"/>
          </w:tcPr>
          <w:p w:rsidR="00000000" w:rsidRDefault="00000000">
            <w:pPr>
              <w:rPr>
                <w:sz w:val="20"/>
                <w:szCs w:val="20"/>
                <w:lang w:val="fr-FR"/>
              </w:rPr>
            </w:pPr>
            <w:r>
              <w:rPr>
                <w:sz w:val="20"/>
                <w:szCs w:val="20"/>
                <w:lang w:val="fr-FR"/>
              </w:rPr>
              <w:t>56,55 %</w:t>
            </w:r>
          </w:p>
        </w:tc>
        <w:tc>
          <w:tcPr>
            <w:tcW w:w="1800" w:type="dxa"/>
          </w:tcPr>
          <w:p w:rsidR="00000000" w:rsidRDefault="00000000">
            <w:pPr>
              <w:rPr>
                <w:sz w:val="20"/>
                <w:szCs w:val="20"/>
                <w:lang w:val="fr-FR"/>
              </w:rPr>
            </w:pPr>
            <w:r>
              <w:rPr>
                <w:sz w:val="20"/>
                <w:szCs w:val="20"/>
                <w:lang w:val="fr-FR"/>
              </w:rPr>
              <w:t>53,41 %</w:t>
            </w:r>
          </w:p>
        </w:tc>
      </w:tr>
      <w:tr w:rsidR="00000000">
        <w:tc>
          <w:tcPr>
            <w:tcW w:w="1728" w:type="dxa"/>
          </w:tcPr>
          <w:p w:rsidR="00000000" w:rsidRDefault="00000000">
            <w:pPr>
              <w:rPr>
                <w:sz w:val="20"/>
                <w:szCs w:val="20"/>
                <w:lang w:val="fr-FR"/>
              </w:rPr>
            </w:pPr>
            <w:r>
              <w:rPr>
                <w:sz w:val="20"/>
                <w:szCs w:val="20"/>
                <w:lang w:val="fr-FR"/>
              </w:rPr>
              <w:t>CAP/STI</w:t>
            </w:r>
          </w:p>
        </w:tc>
        <w:tc>
          <w:tcPr>
            <w:tcW w:w="900" w:type="dxa"/>
          </w:tcPr>
          <w:p w:rsidR="00000000" w:rsidRDefault="00000000">
            <w:pPr>
              <w:rPr>
                <w:sz w:val="20"/>
                <w:szCs w:val="20"/>
                <w:lang w:val="fr-FR"/>
              </w:rPr>
            </w:pPr>
            <w:r>
              <w:rPr>
                <w:sz w:val="20"/>
                <w:szCs w:val="20"/>
                <w:lang w:val="fr-FR"/>
              </w:rPr>
              <w:t>52,85 %</w:t>
            </w:r>
          </w:p>
        </w:tc>
        <w:tc>
          <w:tcPr>
            <w:tcW w:w="1080" w:type="dxa"/>
          </w:tcPr>
          <w:p w:rsidR="00000000" w:rsidRDefault="00000000">
            <w:pPr>
              <w:rPr>
                <w:sz w:val="20"/>
                <w:szCs w:val="20"/>
                <w:lang w:val="fr-FR"/>
              </w:rPr>
            </w:pPr>
            <w:r>
              <w:rPr>
                <w:sz w:val="20"/>
                <w:szCs w:val="20"/>
                <w:lang w:val="fr-FR"/>
              </w:rPr>
              <w:t>38,27 %</w:t>
            </w:r>
          </w:p>
        </w:tc>
        <w:tc>
          <w:tcPr>
            <w:tcW w:w="1080" w:type="dxa"/>
          </w:tcPr>
          <w:p w:rsidR="00000000" w:rsidRDefault="00000000">
            <w:pPr>
              <w:rPr>
                <w:sz w:val="20"/>
                <w:szCs w:val="20"/>
                <w:lang w:val="fr-FR"/>
              </w:rPr>
            </w:pPr>
            <w:r>
              <w:rPr>
                <w:sz w:val="20"/>
                <w:szCs w:val="20"/>
                <w:lang w:val="fr-FR"/>
              </w:rPr>
              <w:t>73,37 %</w:t>
            </w:r>
          </w:p>
        </w:tc>
        <w:tc>
          <w:tcPr>
            <w:tcW w:w="1080" w:type="dxa"/>
          </w:tcPr>
          <w:p w:rsidR="00000000" w:rsidRDefault="00000000">
            <w:pPr>
              <w:rPr>
                <w:sz w:val="20"/>
                <w:szCs w:val="20"/>
                <w:lang w:val="fr-FR"/>
              </w:rPr>
            </w:pPr>
            <w:r>
              <w:rPr>
                <w:sz w:val="20"/>
                <w:szCs w:val="20"/>
                <w:lang w:val="fr-FR"/>
              </w:rPr>
              <w:t>72,97 %</w:t>
            </w:r>
          </w:p>
        </w:tc>
        <w:tc>
          <w:tcPr>
            <w:tcW w:w="1260" w:type="dxa"/>
          </w:tcPr>
          <w:p w:rsidR="00000000" w:rsidRDefault="00000000">
            <w:pPr>
              <w:rPr>
                <w:sz w:val="20"/>
                <w:szCs w:val="20"/>
                <w:lang w:val="fr-FR"/>
              </w:rPr>
            </w:pPr>
            <w:r>
              <w:rPr>
                <w:sz w:val="20"/>
                <w:szCs w:val="20"/>
                <w:lang w:val="fr-FR"/>
              </w:rPr>
              <w:t>72,09 %</w:t>
            </w:r>
          </w:p>
        </w:tc>
        <w:tc>
          <w:tcPr>
            <w:tcW w:w="1800" w:type="dxa"/>
          </w:tcPr>
          <w:p w:rsidR="00000000" w:rsidRDefault="00000000">
            <w:pPr>
              <w:rPr>
                <w:sz w:val="20"/>
                <w:szCs w:val="20"/>
                <w:lang w:val="fr-FR"/>
              </w:rPr>
            </w:pPr>
            <w:r>
              <w:rPr>
                <w:sz w:val="20"/>
                <w:szCs w:val="20"/>
                <w:lang w:val="fr-FR"/>
              </w:rPr>
              <w:t>53,30 %</w:t>
            </w:r>
          </w:p>
        </w:tc>
      </w:tr>
      <w:tr w:rsidR="00000000">
        <w:tc>
          <w:tcPr>
            <w:tcW w:w="1728" w:type="dxa"/>
          </w:tcPr>
          <w:p w:rsidR="00000000" w:rsidRDefault="00000000">
            <w:pPr>
              <w:rPr>
                <w:sz w:val="20"/>
                <w:szCs w:val="20"/>
                <w:lang w:val="fr-FR"/>
              </w:rPr>
            </w:pPr>
            <w:r>
              <w:rPr>
                <w:sz w:val="20"/>
                <w:szCs w:val="20"/>
                <w:lang w:val="fr-FR"/>
              </w:rPr>
              <w:t>CAP /H-R</w:t>
            </w:r>
          </w:p>
        </w:tc>
        <w:tc>
          <w:tcPr>
            <w:tcW w:w="900" w:type="dxa"/>
          </w:tcPr>
          <w:p w:rsidR="00000000" w:rsidRDefault="00000000">
            <w:pPr>
              <w:rPr>
                <w:sz w:val="20"/>
                <w:szCs w:val="20"/>
                <w:lang w:val="fr-FR"/>
              </w:rPr>
            </w:pPr>
            <w:r>
              <w:rPr>
                <w:sz w:val="20"/>
                <w:szCs w:val="20"/>
                <w:lang w:val="fr-FR"/>
              </w:rPr>
              <w:t>-</w:t>
            </w:r>
          </w:p>
        </w:tc>
        <w:tc>
          <w:tcPr>
            <w:tcW w:w="1080" w:type="dxa"/>
          </w:tcPr>
          <w:p w:rsidR="00000000" w:rsidRDefault="00000000">
            <w:pPr>
              <w:rPr>
                <w:sz w:val="20"/>
                <w:szCs w:val="20"/>
                <w:lang w:val="fr-FR"/>
              </w:rPr>
            </w:pPr>
            <w:r>
              <w:rPr>
                <w:sz w:val="20"/>
                <w:szCs w:val="20"/>
                <w:lang w:val="fr-FR"/>
              </w:rPr>
              <w:t>66,66 %</w:t>
            </w:r>
          </w:p>
        </w:tc>
        <w:tc>
          <w:tcPr>
            <w:tcW w:w="1080" w:type="dxa"/>
          </w:tcPr>
          <w:p w:rsidR="00000000" w:rsidRDefault="00000000">
            <w:pPr>
              <w:rPr>
                <w:sz w:val="20"/>
                <w:szCs w:val="20"/>
                <w:lang w:val="fr-FR"/>
              </w:rPr>
            </w:pPr>
            <w:r>
              <w:rPr>
                <w:sz w:val="20"/>
                <w:szCs w:val="20"/>
                <w:lang w:val="fr-FR"/>
              </w:rPr>
              <w:t>78,57 %</w:t>
            </w:r>
          </w:p>
        </w:tc>
        <w:tc>
          <w:tcPr>
            <w:tcW w:w="1080" w:type="dxa"/>
          </w:tcPr>
          <w:p w:rsidR="00000000" w:rsidRDefault="00000000">
            <w:pPr>
              <w:rPr>
                <w:sz w:val="20"/>
                <w:szCs w:val="20"/>
                <w:lang w:val="fr-FR"/>
              </w:rPr>
            </w:pPr>
            <w:r>
              <w:rPr>
                <w:sz w:val="20"/>
                <w:szCs w:val="20"/>
                <w:lang w:val="fr-FR"/>
              </w:rPr>
              <w:t>67,86 %</w:t>
            </w:r>
          </w:p>
        </w:tc>
        <w:tc>
          <w:tcPr>
            <w:tcW w:w="1260" w:type="dxa"/>
          </w:tcPr>
          <w:p w:rsidR="00000000" w:rsidRDefault="00000000">
            <w:pPr>
              <w:rPr>
                <w:sz w:val="20"/>
                <w:szCs w:val="20"/>
                <w:lang w:val="fr-FR"/>
              </w:rPr>
            </w:pPr>
            <w:r>
              <w:rPr>
                <w:sz w:val="20"/>
                <w:szCs w:val="20"/>
                <w:lang w:val="fr-FR"/>
              </w:rPr>
              <w:t>53,85 %</w:t>
            </w:r>
          </w:p>
        </w:tc>
        <w:tc>
          <w:tcPr>
            <w:tcW w:w="1800" w:type="dxa"/>
          </w:tcPr>
          <w:p w:rsidR="00000000" w:rsidRDefault="00000000">
            <w:pPr>
              <w:rPr>
                <w:sz w:val="20"/>
                <w:szCs w:val="20"/>
                <w:lang w:val="fr-FR"/>
              </w:rPr>
            </w:pPr>
            <w:r>
              <w:rPr>
                <w:sz w:val="20"/>
                <w:szCs w:val="20"/>
                <w:lang w:val="fr-FR"/>
              </w:rPr>
              <w:t>55,42 %</w:t>
            </w:r>
          </w:p>
        </w:tc>
      </w:tr>
      <w:tr w:rsidR="00000000">
        <w:tc>
          <w:tcPr>
            <w:tcW w:w="1728" w:type="dxa"/>
          </w:tcPr>
          <w:p w:rsidR="00000000" w:rsidRDefault="00000000">
            <w:pPr>
              <w:rPr>
                <w:sz w:val="20"/>
                <w:szCs w:val="20"/>
                <w:lang w:val="fr-FR"/>
              </w:rPr>
            </w:pPr>
            <w:r>
              <w:rPr>
                <w:sz w:val="20"/>
                <w:szCs w:val="20"/>
                <w:lang w:val="fr-FR"/>
              </w:rPr>
              <w:t xml:space="preserve">BAG / G (STAG) </w:t>
            </w:r>
          </w:p>
        </w:tc>
        <w:tc>
          <w:tcPr>
            <w:tcW w:w="900" w:type="dxa"/>
          </w:tcPr>
          <w:p w:rsidR="00000000" w:rsidRDefault="00000000">
            <w:pPr>
              <w:rPr>
                <w:sz w:val="20"/>
                <w:szCs w:val="20"/>
                <w:lang w:val="fr-FR"/>
              </w:rPr>
            </w:pPr>
            <w:r>
              <w:rPr>
                <w:sz w:val="20"/>
                <w:szCs w:val="20"/>
                <w:lang w:val="fr-FR"/>
              </w:rPr>
              <w:t>37,08 %</w:t>
            </w:r>
          </w:p>
        </w:tc>
        <w:tc>
          <w:tcPr>
            <w:tcW w:w="1080" w:type="dxa"/>
          </w:tcPr>
          <w:p w:rsidR="00000000" w:rsidRDefault="00000000">
            <w:pPr>
              <w:rPr>
                <w:sz w:val="20"/>
                <w:szCs w:val="20"/>
                <w:lang w:val="fr-FR"/>
              </w:rPr>
            </w:pPr>
            <w:r>
              <w:rPr>
                <w:sz w:val="20"/>
                <w:szCs w:val="20"/>
                <w:lang w:val="fr-FR"/>
              </w:rPr>
              <w:t>37,30 %</w:t>
            </w:r>
          </w:p>
        </w:tc>
        <w:tc>
          <w:tcPr>
            <w:tcW w:w="1080" w:type="dxa"/>
          </w:tcPr>
          <w:p w:rsidR="00000000" w:rsidRDefault="00000000">
            <w:pPr>
              <w:rPr>
                <w:sz w:val="20"/>
                <w:szCs w:val="20"/>
                <w:lang w:val="fr-FR"/>
              </w:rPr>
            </w:pPr>
            <w:r>
              <w:rPr>
                <w:sz w:val="20"/>
                <w:szCs w:val="20"/>
                <w:lang w:val="fr-FR"/>
              </w:rPr>
              <w:t>59,37 %</w:t>
            </w:r>
          </w:p>
        </w:tc>
        <w:tc>
          <w:tcPr>
            <w:tcW w:w="1080" w:type="dxa"/>
          </w:tcPr>
          <w:p w:rsidR="00000000" w:rsidRDefault="00000000">
            <w:pPr>
              <w:rPr>
                <w:sz w:val="20"/>
                <w:szCs w:val="20"/>
                <w:lang w:val="fr-FR"/>
              </w:rPr>
            </w:pPr>
            <w:r>
              <w:rPr>
                <w:sz w:val="20"/>
                <w:szCs w:val="20"/>
                <w:lang w:val="fr-FR"/>
              </w:rPr>
              <w:t>56,16 %</w:t>
            </w:r>
          </w:p>
        </w:tc>
        <w:tc>
          <w:tcPr>
            <w:tcW w:w="1260" w:type="dxa"/>
          </w:tcPr>
          <w:p w:rsidR="00000000" w:rsidRDefault="00000000">
            <w:pPr>
              <w:rPr>
                <w:sz w:val="20"/>
                <w:szCs w:val="20"/>
                <w:lang w:val="fr-FR"/>
              </w:rPr>
            </w:pPr>
            <w:r>
              <w:rPr>
                <w:sz w:val="20"/>
                <w:szCs w:val="20"/>
                <w:lang w:val="fr-FR"/>
              </w:rPr>
              <w:t>47,07 %</w:t>
            </w:r>
          </w:p>
        </w:tc>
        <w:tc>
          <w:tcPr>
            <w:tcW w:w="1800" w:type="dxa"/>
          </w:tcPr>
          <w:p w:rsidR="00000000" w:rsidRDefault="00000000">
            <w:pPr>
              <w:rPr>
                <w:sz w:val="20"/>
                <w:szCs w:val="20"/>
                <w:lang w:val="fr-FR"/>
              </w:rPr>
            </w:pPr>
            <w:r>
              <w:rPr>
                <w:sz w:val="20"/>
                <w:szCs w:val="20"/>
                <w:lang w:val="fr-FR"/>
              </w:rPr>
              <w:t>35,70 %</w:t>
            </w:r>
          </w:p>
        </w:tc>
      </w:tr>
      <w:tr w:rsidR="00000000">
        <w:tc>
          <w:tcPr>
            <w:tcW w:w="1728" w:type="dxa"/>
          </w:tcPr>
          <w:p w:rsidR="00000000" w:rsidRDefault="00000000">
            <w:pPr>
              <w:rPr>
                <w:sz w:val="20"/>
                <w:szCs w:val="20"/>
                <w:lang w:val="fr-FR"/>
              </w:rPr>
            </w:pPr>
            <w:r>
              <w:rPr>
                <w:sz w:val="20"/>
                <w:szCs w:val="20"/>
                <w:lang w:val="fr-FR"/>
              </w:rPr>
              <w:t>DTI (STI)</w:t>
            </w:r>
          </w:p>
        </w:tc>
        <w:tc>
          <w:tcPr>
            <w:tcW w:w="900" w:type="dxa"/>
          </w:tcPr>
          <w:p w:rsidR="00000000" w:rsidRDefault="00000000">
            <w:pPr>
              <w:rPr>
                <w:sz w:val="20"/>
                <w:szCs w:val="20"/>
                <w:lang w:val="fr-FR"/>
              </w:rPr>
            </w:pPr>
            <w:r>
              <w:rPr>
                <w:sz w:val="20"/>
                <w:szCs w:val="20"/>
                <w:lang w:val="fr-FR"/>
              </w:rPr>
              <w:t>48,83 %</w:t>
            </w:r>
          </w:p>
        </w:tc>
        <w:tc>
          <w:tcPr>
            <w:tcW w:w="1080" w:type="dxa"/>
          </w:tcPr>
          <w:p w:rsidR="00000000" w:rsidRDefault="00000000">
            <w:pPr>
              <w:rPr>
                <w:sz w:val="20"/>
                <w:szCs w:val="20"/>
                <w:lang w:val="fr-FR"/>
              </w:rPr>
            </w:pPr>
            <w:r>
              <w:rPr>
                <w:sz w:val="20"/>
                <w:szCs w:val="20"/>
                <w:lang w:val="fr-FR"/>
              </w:rPr>
              <w:t>35,14 %</w:t>
            </w:r>
          </w:p>
        </w:tc>
        <w:tc>
          <w:tcPr>
            <w:tcW w:w="1080" w:type="dxa"/>
          </w:tcPr>
          <w:p w:rsidR="00000000" w:rsidRDefault="00000000">
            <w:pPr>
              <w:rPr>
                <w:sz w:val="20"/>
                <w:szCs w:val="20"/>
                <w:lang w:val="fr-FR"/>
              </w:rPr>
            </w:pPr>
            <w:r>
              <w:rPr>
                <w:sz w:val="20"/>
                <w:szCs w:val="20"/>
                <w:lang w:val="fr-FR"/>
              </w:rPr>
              <w:t>38,15 %</w:t>
            </w:r>
          </w:p>
        </w:tc>
        <w:tc>
          <w:tcPr>
            <w:tcW w:w="1080" w:type="dxa"/>
          </w:tcPr>
          <w:p w:rsidR="00000000" w:rsidRDefault="00000000">
            <w:pPr>
              <w:rPr>
                <w:sz w:val="20"/>
                <w:szCs w:val="20"/>
                <w:lang w:val="fr-FR"/>
              </w:rPr>
            </w:pPr>
            <w:r>
              <w:rPr>
                <w:sz w:val="20"/>
                <w:szCs w:val="20"/>
                <w:lang w:val="fr-FR"/>
              </w:rPr>
              <w:t>78,26 %</w:t>
            </w:r>
          </w:p>
        </w:tc>
        <w:tc>
          <w:tcPr>
            <w:tcW w:w="1260" w:type="dxa"/>
          </w:tcPr>
          <w:p w:rsidR="00000000" w:rsidRDefault="00000000">
            <w:pPr>
              <w:rPr>
                <w:sz w:val="20"/>
                <w:szCs w:val="20"/>
                <w:lang w:val="fr-FR"/>
              </w:rPr>
            </w:pPr>
            <w:r>
              <w:rPr>
                <w:sz w:val="20"/>
                <w:szCs w:val="20"/>
                <w:lang w:val="fr-FR"/>
              </w:rPr>
              <w:t>60,54 %</w:t>
            </w:r>
          </w:p>
        </w:tc>
        <w:tc>
          <w:tcPr>
            <w:tcW w:w="1800" w:type="dxa"/>
          </w:tcPr>
          <w:p w:rsidR="00000000" w:rsidRDefault="00000000">
            <w:pPr>
              <w:rPr>
                <w:sz w:val="20"/>
                <w:szCs w:val="20"/>
                <w:lang w:val="fr-FR"/>
              </w:rPr>
            </w:pPr>
            <w:r>
              <w:rPr>
                <w:sz w:val="20"/>
                <w:szCs w:val="20"/>
                <w:lang w:val="fr-FR"/>
              </w:rPr>
              <w:t>58,87</w:t>
            </w:r>
          </w:p>
        </w:tc>
      </w:tr>
    </w:tbl>
    <w:p w:rsidR="00000000" w:rsidRDefault="00000000">
      <w:pPr>
        <w:rPr>
          <w:sz w:val="24"/>
          <w:u w:val="single"/>
          <w:lang w:val="fr-FR"/>
        </w:rPr>
      </w:pPr>
    </w:p>
    <w:p w:rsidR="00000000" w:rsidRDefault="00000000">
      <w:pPr>
        <w:rPr>
          <w:sz w:val="20"/>
          <w:szCs w:val="20"/>
          <w:lang w:val="fr-FR"/>
        </w:rPr>
      </w:pPr>
      <w:r>
        <w:rPr>
          <w:sz w:val="20"/>
          <w:szCs w:val="20"/>
          <w:u w:val="single"/>
          <w:lang w:val="fr-FR"/>
        </w:rPr>
        <w:t>Source</w:t>
      </w:r>
      <w:r>
        <w:rPr>
          <w:sz w:val="20"/>
          <w:szCs w:val="20"/>
          <w:lang w:val="fr-FR"/>
        </w:rPr>
        <w:t>: Direction de l’Enseignement Technique/Ministère de l’Enseignement Technique et de la Formation Professionnelle, Cotonou, Bénin.</w:t>
      </w:r>
    </w:p>
    <w:p w:rsidR="00000000" w:rsidRDefault="00000000">
      <w:pPr>
        <w:rPr>
          <w:sz w:val="24"/>
          <w:lang w:val="fr-FR"/>
        </w:rPr>
      </w:pPr>
    </w:p>
    <w:p w:rsidR="00000000" w:rsidRDefault="00000000">
      <w:pPr>
        <w:rPr>
          <w:sz w:val="24"/>
          <w:lang w:val="fr-FR"/>
        </w:rPr>
      </w:pPr>
      <w:r>
        <w:rPr>
          <w:b/>
          <w:bCs/>
          <w:sz w:val="24"/>
          <w:u w:val="single"/>
          <w:lang w:val="fr-FR"/>
        </w:rPr>
        <w:t>Tableau n° 30</w:t>
      </w:r>
      <w:r>
        <w:rPr>
          <w:sz w:val="24"/>
          <w:lang w:val="fr-FR"/>
        </w:rPr>
        <w:t xml:space="preserve"> : Evolution des taux de réussite au Baccalauréat</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39"/>
        <w:gridCol w:w="2239"/>
        <w:gridCol w:w="2239"/>
      </w:tblGrid>
      <w:tr w:rsidR="00000000">
        <w:tc>
          <w:tcPr>
            <w:tcW w:w="2239" w:type="dxa"/>
          </w:tcPr>
          <w:p w:rsidR="00000000" w:rsidRDefault="00000000">
            <w:pPr>
              <w:rPr>
                <w:sz w:val="24"/>
                <w:lang w:val="fr-FR"/>
              </w:rPr>
            </w:pPr>
            <w:r>
              <w:rPr>
                <w:sz w:val="24"/>
                <w:lang w:val="fr-FR"/>
              </w:rPr>
              <w:t>ANNEES</w:t>
            </w:r>
          </w:p>
        </w:tc>
        <w:tc>
          <w:tcPr>
            <w:tcW w:w="2239" w:type="dxa"/>
          </w:tcPr>
          <w:p w:rsidR="00000000" w:rsidRDefault="00000000">
            <w:pPr>
              <w:rPr>
                <w:sz w:val="24"/>
                <w:lang w:val="fr-FR"/>
              </w:rPr>
            </w:pPr>
            <w:r>
              <w:rPr>
                <w:sz w:val="24"/>
                <w:lang w:val="fr-FR"/>
              </w:rPr>
              <w:t>INSCRITS</w:t>
            </w:r>
          </w:p>
        </w:tc>
        <w:tc>
          <w:tcPr>
            <w:tcW w:w="2239" w:type="dxa"/>
          </w:tcPr>
          <w:p w:rsidR="00000000" w:rsidRDefault="00000000">
            <w:pPr>
              <w:rPr>
                <w:sz w:val="24"/>
                <w:lang w:val="fr-FR"/>
              </w:rPr>
            </w:pPr>
            <w:r>
              <w:rPr>
                <w:sz w:val="24"/>
                <w:lang w:val="fr-FR"/>
              </w:rPr>
              <w:t>ADMIS</w:t>
            </w:r>
          </w:p>
        </w:tc>
        <w:tc>
          <w:tcPr>
            <w:tcW w:w="2239" w:type="dxa"/>
          </w:tcPr>
          <w:p w:rsidR="00000000" w:rsidRDefault="00000000">
            <w:pPr>
              <w:rPr>
                <w:sz w:val="24"/>
                <w:lang w:val="fr-FR"/>
              </w:rPr>
            </w:pPr>
            <w:r>
              <w:rPr>
                <w:sz w:val="24"/>
                <w:lang w:val="fr-FR"/>
              </w:rPr>
              <w:t>POURCENTAGE</w:t>
            </w:r>
          </w:p>
        </w:tc>
      </w:tr>
      <w:tr w:rsidR="00000000">
        <w:tc>
          <w:tcPr>
            <w:tcW w:w="2239" w:type="dxa"/>
          </w:tcPr>
          <w:p w:rsidR="00000000" w:rsidRDefault="00000000">
            <w:pPr>
              <w:rPr>
                <w:sz w:val="24"/>
                <w:lang w:val="fr-FR"/>
              </w:rPr>
            </w:pPr>
            <w:r>
              <w:rPr>
                <w:sz w:val="24"/>
                <w:lang w:val="fr-FR"/>
              </w:rPr>
              <w:t>1996-1997</w:t>
            </w:r>
          </w:p>
        </w:tc>
        <w:tc>
          <w:tcPr>
            <w:tcW w:w="2239" w:type="dxa"/>
          </w:tcPr>
          <w:p w:rsidR="00000000" w:rsidRDefault="00000000">
            <w:pPr>
              <w:rPr>
                <w:sz w:val="24"/>
                <w:lang w:val="fr-FR"/>
              </w:rPr>
            </w:pPr>
            <w:r>
              <w:rPr>
                <w:sz w:val="24"/>
                <w:lang w:val="fr-FR"/>
              </w:rPr>
              <w:t>14209</w:t>
            </w:r>
          </w:p>
        </w:tc>
        <w:tc>
          <w:tcPr>
            <w:tcW w:w="2239" w:type="dxa"/>
          </w:tcPr>
          <w:p w:rsidR="00000000" w:rsidRDefault="00000000">
            <w:pPr>
              <w:rPr>
                <w:sz w:val="24"/>
                <w:lang w:val="fr-FR"/>
              </w:rPr>
            </w:pPr>
            <w:r>
              <w:rPr>
                <w:sz w:val="24"/>
                <w:lang w:val="fr-FR"/>
              </w:rPr>
              <w:t>3598</w:t>
            </w:r>
          </w:p>
        </w:tc>
        <w:tc>
          <w:tcPr>
            <w:tcW w:w="2239" w:type="dxa"/>
          </w:tcPr>
          <w:p w:rsidR="00000000" w:rsidRDefault="00000000">
            <w:pPr>
              <w:rPr>
                <w:sz w:val="24"/>
                <w:lang w:val="fr-FR"/>
              </w:rPr>
            </w:pPr>
            <w:r>
              <w:rPr>
                <w:sz w:val="24"/>
                <w:lang w:val="fr-FR"/>
              </w:rPr>
              <w:t>27,13 %</w:t>
            </w:r>
          </w:p>
        </w:tc>
      </w:tr>
      <w:tr w:rsidR="00000000">
        <w:tc>
          <w:tcPr>
            <w:tcW w:w="2239" w:type="dxa"/>
          </w:tcPr>
          <w:p w:rsidR="00000000" w:rsidRDefault="00000000">
            <w:pPr>
              <w:rPr>
                <w:sz w:val="24"/>
                <w:lang w:val="fr-FR"/>
              </w:rPr>
            </w:pPr>
            <w:r>
              <w:rPr>
                <w:sz w:val="24"/>
                <w:lang w:val="fr-FR"/>
              </w:rPr>
              <w:t>1997-1998</w:t>
            </w:r>
          </w:p>
        </w:tc>
        <w:tc>
          <w:tcPr>
            <w:tcW w:w="2239" w:type="dxa"/>
          </w:tcPr>
          <w:p w:rsidR="00000000" w:rsidRDefault="00000000">
            <w:pPr>
              <w:rPr>
                <w:sz w:val="24"/>
                <w:lang w:val="fr-FR"/>
              </w:rPr>
            </w:pPr>
            <w:r>
              <w:rPr>
                <w:sz w:val="24"/>
                <w:lang w:val="fr-FR"/>
              </w:rPr>
              <w:t>16710</w:t>
            </w:r>
          </w:p>
        </w:tc>
        <w:tc>
          <w:tcPr>
            <w:tcW w:w="2239" w:type="dxa"/>
          </w:tcPr>
          <w:p w:rsidR="00000000" w:rsidRDefault="00000000">
            <w:pPr>
              <w:rPr>
                <w:sz w:val="24"/>
                <w:lang w:val="fr-FR"/>
              </w:rPr>
            </w:pPr>
            <w:r>
              <w:rPr>
                <w:sz w:val="24"/>
                <w:lang w:val="fr-FR"/>
              </w:rPr>
              <w:t>5211</w:t>
            </w:r>
          </w:p>
        </w:tc>
        <w:tc>
          <w:tcPr>
            <w:tcW w:w="2239" w:type="dxa"/>
          </w:tcPr>
          <w:p w:rsidR="00000000" w:rsidRDefault="00000000">
            <w:pPr>
              <w:rPr>
                <w:sz w:val="24"/>
                <w:lang w:val="fr-FR"/>
              </w:rPr>
            </w:pPr>
            <w:r>
              <w:rPr>
                <w:sz w:val="24"/>
                <w:lang w:val="fr-FR"/>
              </w:rPr>
              <w:t>34,07 %</w:t>
            </w:r>
          </w:p>
        </w:tc>
      </w:tr>
      <w:tr w:rsidR="00000000">
        <w:tc>
          <w:tcPr>
            <w:tcW w:w="2239" w:type="dxa"/>
          </w:tcPr>
          <w:p w:rsidR="00000000" w:rsidRDefault="00000000">
            <w:pPr>
              <w:rPr>
                <w:sz w:val="24"/>
                <w:lang w:val="fr-FR"/>
              </w:rPr>
            </w:pPr>
            <w:r>
              <w:rPr>
                <w:sz w:val="24"/>
                <w:lang w:val="fr-FR"/>
              </w:rPr>
              <w:t>1998-1999</w:t>
            </w:r>
          </w:p>
        </w:tc>
        <w:tc>
          <w:tcPr>
            <w:tcW w:w="2239" w:type="dxa"/>
          </w:tcPr>
          <w:p w:rsidR="00000000" w:rsidRDefault="00000000">
            <w:pPr>
              <w:rPr>
                <w:sz w:val="24"/>
                <w:lang w:val="fr-FR"/>
              </w:rPr>
            </w:pPr>
            <w:r>
              <w:rPr>
                <w:sz w:val="24"/>
                <w:lang w:val="fr-FR"/>
              </w:rPr>
              <w:t>18107</w:t>
            </w:r>
          </w:p>
        </w:tc>
        <w:tc>
          <w:tcPr>
            <w:tcW w:w="2239" w:type="dxa"/>
          </w:tcPr>
          <w:p w:rsidR="00000000" w:rsidRDefault="00000000">
            <w:pPr>
              <w:rPr>
                <w:sz w:val="24"/>
                <w:lang w:val="fr-FR"/>
              </w:rPr>
            </w:pPr>
            <w:r>
              <w:rPr>
                <w:sz w:val="24"/>
                <w:lang w:val="fr-FR"/>
              </w:rPr>
              <w:t>4971</w:t>
            </w:r>
          </w:p>
        </w:tc>
        <w:tc>
          <w:tcPr>
            <w:tcW w:w="2239" w:type="dxa"/>
          </w:tcPr>
          <w:p w:rsidR="00000000" w:rsidRDefault="00000000">
            <w:pPr>
              <w:rPr>
                <w:sz w:val="24"/>
                <w:lang w:val="fr-FR"/>
              </w:rPr>
            </w:pPr>
            <w:r>
              <w:rPr>
                <w:sz w:val="24"/>
                <w:lang w:val="fr-FR"/>
              </w:rPr>
              <w:t>29,02 %</w:t>
            </w:r>
          </w:p>
        </w:tc>
      </w:tr>
      <w:tr w:rsidR="00000000">
        <w:tc>
          <w:tcPr>
            <w:tcW w:w="2239" w:type="dxa"/>
          </w:tcPr>
          <w:p w:rsidR="00000000" w:rsidRDefault="00000000">
            <w:pPr>
              <w:rPr>
                <w:sz w:val="24"/>
                <w:lang w:val="fr-FR"/>
              </w:rPr>
            </w:pPr>
            <w:r>
              <w:rPr>
                <w:sz w:val="24"/>
                <w:lang w:val="fr-FR"/>
              </w:rPr>
              <w:t>1999-2000</w:t>
            </w:r>
          </w:p>
        </w:tc>
        <w:tc>
          <w:tcPr>
            <w:tcW w:w="2239" w:type="dxa"/>
          </w:tcPr>
          <w:p w:rsidR="00000000" w:rsidRDefault="00000000">
            <w:pPr>
              <w:rPr>
                <w:sz w:val="24"/>
                <w:lang w:val="fr-FR"/>
              </w:rPr>
            </w:pPr>
            <w:r>
              <w:rPr>
                <w:sz w:val="24"/>
                <w:lang w:val="fr-FR"/>
              </w:rPr>
              <w:t>22429</w:t>
            </w:r>
          </w:p>
        </w:tc>
        <w:tc>
          <w:tcPr>
            <w:tcW w:w="2239" w:type="dxa"/>
          </w:tcPr>
          <w:p w:rsidR="00000000" w:rsidRDefault="00000000">
            <w:pPr>
              <w:rPr>
                <w:sz w:val="24"/>
                <w:lang w:val="fr-FR"/>
              </w:rPr>
            </w:pPr>
            <w:r>
              <w:rPr>
                <w:sz w:val="24"/>
                <w:lang w:val="fr-FR"/>
              </w:rPr>
              <w:t>7188</w:t>
            </w:r>
          </w:p>
        </w:tc>
        <w:tc>
          <w:tcPr>
            <w:tcW w:w="2239" w:type="dxa"/>
          </w:tcPr>
          <w:p w:rsidR="00000000" w:rsidRDefault="00000000">
            <w:pPr>
              <w:rPr>
                <w:sz w:val="24"/>
                <w:lang w:val="fr-FR"/>
              </w:rPr>
            </w:pPr>
            <w:r>
              <w:rPr>
                <w:sz w:val="24"/>
                <w:lang w:val="fr-FR"/>
              </w:rPr>
              <w:t>34,09 %</w:t>
            </w:r>
          </w:p>
        </w:tc>
      </w:tr>
      <w:tr w:rsidR="00000000">
        <w:tc>
          <w:tcPr>
            <w:tcW w:w="2239" w:type="dxa"/>
          </w:tcPr>
          <w:p w:rsidR="00000000" w:rsidRDefault="00000000">
            <w:pPr>
              <w:rPr>
                <w:sz w:val="24"/>
                <w:lang w:val="fr-FR"/>
              </w:rPr>
            </w:pPr>
            <w:r>
              <w:rPr>
                <w:sz w:val="24"/>
                <w:lang w:val="fr-FR"/>
              </w:rPr>
              <w:t>2000-2001</w:t>
            </w:r>
          </w:p>
        </w:tc>
        <w:tc>
          <w:tcPr>
            <w:tcW w:w="2239" w:type="dxa"/>
          </w:tcPr>
          <w:p w:rsidR="00000000" w:rsidRDefault="00000000">
            <w:pPr>
              <w:rPr>
                <w:sz w:val="24"/>
                <w:lang w:val="fr-FR"/>
              </w:rPr>
            </w:pPr>
            <w:r>
              <w:rPr>
                <w:sz w:val="24"/>
                <w:lang w:val="fr-FR"/>
              </w:rPr>
              <w:t>24111</w:t>
            </w:r>
          </w:p>
        </w:tc>
        <w:tc>
          <w:tcPr>
            <w:tcW w:w="2239" w:type="dxa"/>
          </w:tcPr>
          <w:p w:rsidR="00000000" w:rsidRDefault="00000000">
            <w:pPr>
              <w:rPr>
                <w:sz w:val="24"/>
                <w:lang w:val="fr-FR"/>
              </w:rPr>
            </w:pPr>
            <w:r>
              <w:rPr>
                <w:sz w:val="24"/>
                <w:lang w:val="fr-FR"/>
              </w:rPr>
              <w:t>7002</w:t>
            </w:r>
          </w:p>
        </w:tc>
        <w:tc>
          <w:tcPr>
            <w:tcW w:w="2239" w:type="dxa"/>
          </w:tcPr>
          <w:p w:rsidR="00000000" w:rsidRDefault="00000000">
            <w:pPr>
              <w:rPr>
                <w:sz w:val="24"/>
                <w:lang w:val="fr-FR"/>
              </w:rPr>
            </w:pPr>
            <w:r>
              <w:rPr>
                <w:sz w:val="24"/>
                <w:lang w:val="fr-FR"/>
              </w:rPr>
              <w:t>31,56 %</w:t>
            </w:r>
          </w:p>
        </w:tc>
      </w:tr>
      <w:tr w:rsidR="00000000">
        <w:tc>
          <w:tcPr>
            <w:tcW w:w="2239" w:type="dxa"/>
          </w:tcPr>
          <w:p w:rsidR="00000000" w:rsidRDefault="00000000">
            <w:pPr>
              <w:rPr>
                <w:sz w:val="24"/>
                <w:lang w:val="fr-FR"/>
              </w:rPr>
            </w:pPr>
            <w:r>
              <w:rPr>
                <w:sz w:val="24"/>
                <w:lang w:val="fr-FR"/>
              </w:rPr>
              <w:t>2001-2002</w:t>
            </w:r>
          </w:p>
        </w:tc>
        <w:tc>
          <w:tcPr>
            <w:tcW w:w="2239" w:type="dxa"/>
          </w:tcPr>
          <w:p w:rsidR="00000000" w:rsidRDefault="00000000">
            <w:pPr>
              <w:rPr>
                <w:sz w:val="24"/>
                <w:lang w:val="fr-FR"/>
              </w:rPr>
            </w:pPr>
            <w:r>
              <w:rPr>
                <w:sz w:val="24"/>
                <w:lang w:val="fr-FR"/>
              </w:rPr>
              <w:t>29181</w:t>
            </w:r>
          </w:p>
        </w:tc>
        <w:tc>
          <w:tcPr>
            <w:tcW w:w="2239" w:type="dxa"/>
          </w:tcPr>
          <w:p w:rsidR="00000000" w:rsidRDefault="00000000">
            <w:pPr>
              <w:rPr>
                <w:sz w:val="24"/>
                <w:lang w:val="fr-FR"/>
              </w:rPr>
            </w:pPr>
            <w:r>
              <w:rPr>
                <w:sz w:val="24"/>
                <w:lang w:val="fr-FR"/>
              </w:rPr>
              <w:t>111073</w:t>
            </w:r>
          </w:p>
        </w:tc>
        <w:tc>
          <w:tcPr>
            <w:tcW w:w="2239" w:type="dxa"/>
          </w:tcPr>
          <w:p w:rsidR="00000000" w:rsidRDefault="00000000">
            <w:pPr>
              <w:rPr>
                <w:sz w:val="24"/>
                <w:lang w:val="fr-FR"/>
              </w:rPr>
            </w:pPr>
            <w:r>
              <w:rPr>
                <w:sz w:val="24"/>
                <w:lang w:val="fr-FR"/>
              </w:rPr>
              <w:t>41,12 %</w:t>
            </w:r>
          </w:p>
        </w:tc>
      </w:tr>
      <w:tr w:rsidR="00000000">
        <w:tc>
          <w:tcPr>
            <w:tcW w:w="2239" w:type="dxa"/>
          </w:tcPr>
          <w:p w:rsidR="00000000" w:rsidRDefault="00000000">
            <w:pPr>
              <w:rPr>
                <w:sz w:val="24"/>
                <w:lang w:val="fr-FR"/>
              </w:rPr>
            </w:pPr>
            <w:r>
              <w:rPr>
                <w:sz w:val="24"/>
                <w:lang w:val="fr-FR"/>
              </w:rPr>
              <w:t>2002-2003</w:t>
            </w:r>
          </w:p>
        </w:tc>
        <w:tc>
          <w:tcPr>
            <w:tcW w:w="2239" w:type="dxa"/>
          </w:tcPr>
          <w:p w:rsidR="00000000" w:rsidRDefault="00000000">
            <w:pPr>
              <w:rPr>
                <w:sz w:val="24"/>
                <w:lang w:val="fr-FR"/>
              </w:rPr>
            </w:pPr>
            <w:r>
              <w:rPr>
                <w:sz w:val="24"/>
                <w:lang w:val="fr-FR"/>
              </w:rPr>
              <w:t>31697</w:t>
            </w:r>
          </w:p>
        </w:tc>
        <w:tc>
          <w:tcPr>
            <w:tcW w:w="2239" w:type="dxa"/>
          </w:tcPr>
          <w:p w:rsidR="00000000" w:rsidRDefault="00000000">
            <w:pPr>
              <w:rPr>
                <w:sz w:val="24"/>
                <w:lang w:val="fr-FR"/>
              </w:rPr>
            </w:pPr>
            <w:r>
              <w:rPr>
                <w:sz w:val="24"/>
                <w:lang w:val="fr-FR"/>
              </w:rPr>
              <w:t>9582</w:t>
            </w:r>
          </w:p>
        </w:tc>
        <w:tc>
          <w:tcPr>
            <w:tcW w:w="2239" w:type="dxa"/>
          </w:tcPr>
          <w:p w:rsidR="00000000" w:rsidRDefault="00000000">
            <w:pPr>
              <w:rPr>
                <w:sz w:val="24"/>
                <w:lang w:val="fr-FR"/>
              </w:rPr>
            </w:pPr>
            <w:r>
              <w:rPr>
                <w:sz w:val="24"/>
                <w:lang w:val="fr-FR"/>
              </w:rPr>
              <w:t>32,58 %</w:t>
            </w:r>
          </w:p>
        </w:tc>
      </w:tr>
      <w:tr w:rsidR="00000000">
        <w:tc>
          <w:tcPr>
            <w:tcW w:w="2239" w:type="dxa"/>
          </w:tcPr>
          <w:p w:rsidR="00000000" w:rsidRDefault="00000000">
            <w:pPr>
              <w:rPr>
                <w:sz w:val="24"/>
                <w:lang w:val="fr-FR"/>
              </w:rPr>
            </w:pPr>
            <w:r>
              <w:rPr>
                <w:sz w:val="24"/>
                <w:lang w:val="fr-FR"/>
              </w:rPr>
              <w:t>2003-2004</w:t>
            </w:r>
          </w:p>
        </w:tc>
        <w:tc>
          <w:tcPr>
            <w:tcW w:w="2239" w:type="dxa"/>
          </w:tcPr>
          <w:p w:rsidR="00000000" w:rsidRDefault="00000000">
            <w:pPr>
              <w:rPr>
                <w:sz w:val="24"/>
                <w:lang w:val="fr-FR"/>
              </w:rPr>
            </w:pPr>
            <w:r>
              <w:rPr>
                <w:sz w:val="24"/>
                <w:lang w:val="fr-FR"/>
              </w:rPr>
              <w:t>36394</w:t>
            </w:r>
          </w:p>
        </w:tc>
        <w:tc>
          <w:tcPr>
            <w:tcW w:w="2239" w:type="dxa"/>
          </w:tcPr>
          <w:p w:rsidR="00000000" w:rsidRDefault="00000000">
            <w:pPr>
              <w:rPr>
                <w:sz w:val="24"/>
                <w:lang w:val="fr-FR"/>
              </w:rPr>
            </w:pPr>
            <w:r>
              <w:rPr>
                <w:sz w:val="24"/>
                <w:lang w:val="fr-FR"/>
              </w:rPr>
              <w:t>11465</w:t>
            </w:r>
          </w:p>
        </w:tc>
        <w:tc>
          <w:tcPr>
            <w:tcW w:w="2239" w:type="dxa"/>
          </w:tcPr>
          <w:p w:rsidR="00000000" w:rsidRDefault="00000000">
            <w:pPr>
              <w:rPr>
                <w:sz w:val="24"/>
                <w:lang w:val="fr-FR"/>
              </w:rPr>
            </w:pPr>
            <w:r>
              <w:rPr>
                <w:sz w:val="24"/>
                <w:lang w:val="fr-FR"/>
              </w:rPr>
              <w:t>34,10 %</w:t>
            </w:r>
          </w:p>
        </w:tc>
      </w:tr>
    </w:tbl>
    <w:p w:rsidR="00000000" w:rsidRDefault="00000000">
      <w:pPr>
        <w:rPr>
          <w:sz w:val="24"/>
          <w:lang w:val="fr-FR"/>
        </w:rPr>
      </w:pPr>
    </w:p>
    <w:p w:rsidR="00000000" w:rsidRDefault="00000000">
      <w:pPr>
        <w:rPr>
          <w:sz w:val="20"/>
          <w:szCs w:val="20"/>
          <w:lang w:val="fr-FR"/>
        </w:rPr>
      </w:pPr>
      <w:r>
        <w:rPr>
          <w:sz w:val="20"/>
          <w:szCs w:val="20"/>
          <w:u w:val="single"/>
          <w:lang w:val="fr-FR"/>
        </w:rPr>
        <w:t xml:space="preserve">Source </w:t>
      </w:r>
      <w:r>
        <w:rPr>
          <w:sz w:val="20"/>
          <w:szCs w:val="20"/>
          <w:lang w:val="fr-FR"/>
        </w:rPr>
        <w:t>: Direction de l’Office du baccalauréat et du Brevet de technicien supérieur (DOB/BT5), Cotonou, Bénin.</w:t>
      </w:r>
    </w:p>
    <w:p w:rsidR="00000000" w:rsidRDefault="00000000">
      <w:pPr>
        <w:rPr>
          <w:sz w:val="20"/>
          <w:szCs w:val="20"/>
          <w:lang w:val="fr-FR"/>
        </w:rPr>
      </w:pPr>
    </w:p>
    <w:p w:rsidR="00000000" w:rsidRDefault="00000000">
      <w:pPr>
        <w:rPr>
          <w:sz w:val="24"/>
          <w:lang w:val="fr-FR"/>
        </w:rPr>
      </w:pPr>
      <w:r>
        <w:rPr>
          <w:sz w:val="24"/>
          <w:lang w:val="fr-FR"/>
        </w:rPr>
        <w:t>296.</w:t>
      </w:r>
      <w:r>
        <w:rPr>
          <w:sz w:val="24"/>
          <w:lang w:val="fr-FR"/>
        </w:rPr>
        <w:tab/>
        <w:t>L’examen du Baccalauréat de l’enseignement du second degré a connu un réaménagement en 2002 (décret n° 2002-97 du 4 mars 2002)</w:t>
      </w:r>
    </w:p>
    <w:p w:rsidR="00000000" w:rsidRDefault="00000000">
      <w:pPr>
        <w:rPr>
          <w:sz w:val="24"/>
          <w:lang w:val="fr-FR"/>
        </w:rPr>
      </w:pPr>
    </w:p>
    <w:p w:rsidR="00000000" w:rsidRDefault="00000000">
      <w:pPr>
        <w:rPr>
          <w:sz w:val="24"/>
          <w:lang w:val="fr-FR"/>
        </w:rPr>
      </w:pPr>
      <w:r>
        <w:rPr>
          <w:sz w:val="24"/>
          <w:lang w:val="fr-FR"/>
        </w:rPr>
        <w:t>297.</w:t>
      </w:r>
      <w:r>
        <w:rPr>
          <w:b/>
          <w:bCs/>
          <w:sz w:val="24"/>
          <w:lang w:val="fr-FR"/>
        </w:rPr>
        <w:tab/>
        <w:t>c)</w:t>
      </w:r>
      <w:r>
        <w:rPr>
          <w:sz w:val="24"/>
          <w:lang w:val="fr-FR"/>
        </w:rPr>
        <w:t xml:space="preserve"> L’enseignement supérieur n’est pas gratuit. A la rentrée 2004-2005, les frais d’inscription dans les universités nationales ont été portés de 6200 F CFA à 15000 F CFA. Cette hausse correspond à un indispensable réajustement nécessaire pour la rentabilité à la sauvegarde et à l’amélioration des prestations fournies par ces établissements.</w:t>
      </w:r>
    </w:p>
    <w:p w:rsidR="00000000" w:rsidRDefault="00000000">
      <w:pPr>
        <w:rPr>
          <w:sz w:val="24"/>
          <w:lang w:val="fr-FR"/>
        </w:rPr>
      </w:pPr>
    </w:p>
    <w:p w:rsidR="00000000" w:rsidRDefault="00000000">
      <w:pPr>
        <w:rPr>
          <w:sz w:val="24"/>
          <w:lang w:val="fr-FR"/>
        </w:rPr>
      </w:pPr>
      <w:r>
        <w:rPr>
          <w:sz w:val="24"/>
          <w:lang w:val="fr-FR"/>
        </w:rPr>
        <w:t>298.</w:t>
      </w:r>
      <w:r>
        <w:rPr>
          <w:sz w:val="24"/>
          <w:lang w:val="fr-FR"/>
        </w:rPr>
        <w:tab/>
        <w:t>Le décret n°2005-512 du 18 août 2005 portant attribution des bourses et secours universitaires fixe désormais les moyennes pour bénéficier des bourses et secours universitaires qui se présentent comme suit :</w:t>
      </w:r>
    </w:p>
    <w:p w:rsidR="00000000" w:rsidRDefault="00000000">
      <w:pPr>
        <w:rPr>
          <w:sz w:val="24"/>
          <w:lang w:val="fr-FR"/>
        </w:rPr>
      </w:pPr>
    </w:p>
    <w:p w:rsidR="00000000" w:rsidRDefault="00000000">
      <w:pPr>
        <w:rPr>
          <w:sz w:val="24"/>
          <w:lang w:val="fr-FR"/>
        </w:rPr>
      </w:pPr>
      <w:r>
        <w:rPr>
          <w:sz w:val="24"/>
          <w:lang w:val="fr-FR"/>
        </w:rPr>
        <w:t>-</w:t>
      </w:r>
      <w:r>
        <w:rPr>
          <w:sz w:val="24"/>
          <w:lang w:val="fr-FR"/>
        </w:rPr>
        <w:tab/>
        <w:t>11,50 sur 20 pour les secours au lieu de 11 sur 20 ;</w:t>
      </w:r>
    </w:p>
    <w:p w:rsidR="00000000" w:rsidRDefault="00000000">
      <w:pPr>
        <w:rPr>
          <w:sz w:val="24"/>
          <w:lang w:val="fr-FR"/>
        </w:rPr>
      </w:pPr>
      <w:r>
        <w:rPr>
          <w:sz w:val="24"/>
          <w:lang w:val="fr-FR"/>
        </w:rPr>
        <w:t>-</w:t>
      </w:r>
      <w:r>
        <w:rPr>
          <w:sz w:val="24"/>
          <w:lang w:val="fr-FR"/>
        </w:rPr>
        <w:tab/>
        <w:t>12 sur 20 et 13 sur 20 pour les bourses respectivement en faculté et dans les écoles au lieu 11,51 et 1.2.</w:t>
      </w:r>
    </w:p>
    <w:p w:rsidR="00000000" w:rsidRDefault="00000000">
      <w:pPr>
        <w:rPr>
          <w:sz w:val="24"/>
          <w:lang w:val="fr-FR"/>
        </w:rPr>
      </w:pPr>
    </w:p>
    <w:p w:rsidR="00000000" w:rsidRDefault="00000000">
      <w:pPr>
        <w:rPr>
          <w:sz w:val="24"/>
          <w:lang w:val="fr-FR"/>
        </w:rPr>
      </w:pPr>
      <w:r>
        <w:rPr>
          <w:sz w:val="24"/>
          <w:lang w:val="fr-FR"/>
        </w:rPr>
        <w:t>299.</w:t>
      </w:r>
      <w:r>
        <w:rPr>
          <w:sz w:val="24"/>
          <w:lang w:val="fr-FR"/>
        </w:rPr>
        <w:tab/>
        <w:t>A la rentrée 2001-2002-, le Bénin a créé une seconde université dénommée l’Université de Parakou (UP). L’ancienne université, l’Université nationale du Bénin (UNB) change de dénomination et devient Université d’Abomey-Calavi (UAC). Les tableaux ci-dessous illustrent l’évolution des effectifs au niveau de ces universités.</w:t>
      </w:r>
    </w:p>
    <w:p w:rsidR="00000000" w:rsidRDefault="00000000">
      <w:pPr>
        <w:rPr>
          <w:sz w:val="24"/>
          <w:lang w:val="fr-FR"/>
        </w:rPr>
      </w:pPr>
    </w:p>
    <w:p w:rsidR="00000000" w:rsidRDefault="00000000">
      <w:pPr>
        <w:rPr>
          <w:sz w:val="24"/>
          <w:lang w:val="fr-FR"/>
        </w:rPr>
      </w:pPr>
      <w:r>
        <w:rPr>
          <w:b/>
          <w:bCs/>
          <w:sz w:val="24"/>
          <w:u w:val="single"/>
          <w:lang w:val="fr-FR"/>
        </w:rPr>
        <w:t>Tableau n° 31</w:t>
      </w:r>
      <w:r>
        <w:rPr>
          <w:sz w:val="24"/>
          <w:lang w:val="fr-FR"/>
        </w:rPr>
        <w:t> : Evolution des effectifs des étudiants de l’UAC de 2001/2002 à 2003/2004</w:t>
      </w:r>
    </w:p>
    <w:p w:rsidR="00000000" w:rsidRDefault="00000000">
      <w:pPr>
        <w:rPr>
          <w:sz w:val="24"/>
          <w:lang w:val="fr-FR"/>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16"/>
        <w:gridCol w:w="696"/>
        <w:gridCol w:w="816"/>
        <w:gridCol w:w="816"/>
        <w:gridCol w:w="696"/>
        <w:gridCol w:w="816"/>
        <w:gridCol w:w="816"/>
        <w:gridCol w:w="696"/>
        <w:gridCol w:w="816"/>
      </w:tblGrid>
      <w:tr w:rsidR="00000000">
        <w:trPr>
          <w:cantSplit/>
        </w:trPr>
        <w:tc>
          <w:tcPr>
            <w:tcW w:w="2674" w:type="dxa"/>
            <w:vMerge w:val="restart"/>
            <w:vAlign w:val="center"/>
          </w:tcPr>
          <w:p w:rsidR="00000000" w:rsidRDefault="00000000">
            <w:pPr>
              <w:jc w:val="center"/>
              <w:rPr>
                <w:sz w:val="24"/>
                <w:lang w:val="fr-FR"/>
              </w:rPr>
            </w:pPr>
            <w:r>
              <w:rPr>
                <w:sz w:val="24"/>
                <w:lang w:val="fr-FR"/>
              </w:rPr>
              <w:t>ETABLISSEMENTS</w:t>
            </w:r>
          </w:p>
        </w:tc>
        <w:tc>
          <w:tcPr>
            <w:tcW w:w="2088" w:type="dxa"/>
            <w:gridSpan w:val="3"/>
          </w:tcPr>
          <w:p w:rsidR="00000000" w:rsidRDefault="00000000">
            <w:pPr>
              <w:jc w:val="center"/>
              <w:rPr>
                <w:sz w:val="24"/>
                <w:lang w:val="fr-FR"/>
              </w:rPr>
            </w:pPr>
            <w:r>
              <w:rPr>
                <w:sz w:val="24"/>
                <w:lang w:val="fr-FR"/>
              </w:rPr>
              <w:t>2001/2002</w:t>
            </w:r>
          </w:p>
        </w:tc>
        <w:tc>
          <w:tcPr>
            <w:tcW w:w="2208" w:type="dxa"/>
            <w:gridSpan w:val="3"/>
          </w:tcPr>
          <w:p w:rsidR="00000000" w:rsidRDefault="00000000">
            <w:pPr>
              <w:jc w:val="center"/>
              <w:rPr>
                <w:sz w:val="24"/>
                <w:lang w:val="fr-FR"/>
              </w:rPr>
            </w:pPr>
            <w:r>
              <w:rPr>
                <w:sz w:val="24"/>
                <w:lang w:val="fr-FR"/>
              </w:rPr>
              <w:t>2002/2003</w:t>
            </w:r>
          </w:p>
        </w:tc>
        <w:tc>
          <w:tcPr>
            <w:tcW w:w="2208" w:type="dxa"/>
            <w:gridSpan w:val="3"/>
          </w:tcPr>
          <w:p w:rsidR="00000000" w:rsidRDefault="00000000">
            <w:pPr>
              <w:jc w:val="center"/>
              <w:rPr>
                <w:sz w:val="24"/>
                <w:lang w:val="fr-FR"/>
              </w:rPr>
            </w:pPr>
            <w:r>
              <w:rPr>
                <w:sz w:val="24"/>
                <w:lang w:val="fr-FR"/>
              </w:rPr>
              <w:t>2003/2004</w:t>
            </w:r>
          </w:p>
        </w:tc>
      </w:tr>
      <w:tr w:rsidR="00000000">
        <w:trPr>
          <w:cantSplit/>
        </w:trPr>
        <w:tc>
          <w:tcPr>
            <w:tcW w:w="2674" w:type="dxa"/>
            <w:vMerge/>
          </w:tcPr>
          <w:p w:rsidR="00000000" w:rsidRDefault="00000000">
            <w:pPr>
              <w:rPr>
                <w:sz w:val="24"/>
                <w:lang w:val="fr-FR"/>
              </w:rPr>
            </w:pPr>
          </w:p>
        </w:tc>
        <w:tc>
          <w:tcPr>
            <w:tcW w:w="696" w:type="dxa"/>
          </w:tcPr>
          <w:p w:rsidR="00000000" w:rsidRDefault="00000000">
            <w:pPr>
              <w:jc w:val="center"/>
              <w:rPr>
                <w:sz w:val="24"/>
                <w:lang w:val="fr-FR"/>
              </w:rPr>
            </w:pPr>
            <w:r>
              <w:rPr>
                <w:sz w:val="24"/>
                <w:lang w:val="fr-FR"/>
              </w:rPr>
              <w:t>M</w:t>
            </w:r>
          </w:p>
        </w:tc>
        <w:tc>
          <w:tcPr>
            <w:tcW w:w="696" w:type="dxa"/>
          </w:tcPr>
          <w:p w:rsidR="00000000" w:rsidRDefault="00000000">
            <w:pPr>
              <w:jc w:val="center"/>
              <w:rPr>
                <w:sz w:val="24"/>
                <w:lang w:val="fr-FR"/>
              </w:rPr>
            </w:pPr>
            <w:r>
              <w:rPr>
                <w:sz w:val="24"/>
                <w:lang w:val="fr-FR"/>
              </w:rPr>
              <w:t>F</w:t>
            </w:r>
          </w:p>
        </w:tc>
        <w:tc>
          <w:tcPr>
            <w:tcW w:w="696" w:type="dxa"/>
          </w:tcPr>
          <w:p w:rsidR="00000000" w:rsidRDefault="00000000">
            <w:pPr>
              <w:jc w:val="center"/>
              <w:rPr>
                <w:sz w:val="24"/>
                <w:lang w:val="fr-FR"/>
              </w:rPr>
            </w:pPr>
            <w:r>
              <w:rPr>
                <w:sz w:val="24"/>
                <w:lang w:val="fr-FR"/>
              </w:rPr>
              <w:t>T</w:t>
            </w:r>
          </w:p>
        </w:tc>
        <w:tc>
          <w:tcPr>
            <w:tcW w:w="696" w:type="dxa"/>
          </w:tcPr>
          <w:p w:rsidR="00000000" w:rsidRDefault="00000000">
            <w:pPr>
              <w:jc w:val="center"/>
              <w:rPr>
                <w:sz w:val="24"/>
                <w:lang w:val="fr-FR"/>
              </w:rPr>
            </w:pPr>
            <w:r>
              <w:rPr>
                <w:sz w:val="24"/>
                <w:lang w:val="fr-FR"/>
              </w:rPr>
              <w:t>M</w:t>
            </w:r>
          </w:p>
        </w:tc>
        <w:tc>
          <w:tcPr>
            <w:tcW w:w="696" w:type="dxa"/>
          </w:tcPr>
          <w:p w:rsidR="00000000" w:rsidRDefault="00000000">
            <w:pPr>
              <w:jc w:val="center"/>
              <w:rPr>
                <w:sz w:val="24"/>
                <w:lang w:val="fr-FR"/>
              </w:rPr>
            </w:pPr>
            <w:r>
              <w:rPr>
                <w:sz w:val="24"/>
                <w:lang w:val="fr-FR"/>
              </w:rPr>
              <w:t>F</w:t>
            </w:r>
          </w:p>
        </w:tc>
        <w:tc>
          <w:tcPr>
            <w:tcW w:w="816" w:type="dxa"/>
          </w:tcPr>
          <w:p w:rsidR="00000000" w:rsidRDefault="00000000">
            <w:pPr>
              <w:jc w:val="center"/>
              <w:rPr>
                <w:sz w:val="24"/>
                <w:lang w:val="fr-FR"/>
              </w:rPr>
            </w:pPr>
            <w:r>
              <w:rPr>
                <w:sz w:val="24"/>
                <w:lang w:val="fr-FR"/>
              </w:rPr>
              <w:t>T</w:t>
            </w:r>
          </w:p>
        </w:tc>
        <w:tc>
          <w:tcPr>
            <w:tcW w:w="696" w:type="dxa"/>
          </w:tcPr>
          <w:p w:rsidR="00000000" w:rsidRDefault="00000000">
            <w:pPr>
              <w:jc w:val="center"/>
              <w:rPr>
                <w:sz w:val="24"/>
                <w:lang w:val="fr-FR"/>
              </w:rPr>
            </w:pPr>
            <w:r>
              <w:rPr>
                <w:sz w:val="24"/>
                <w:lang w:val="fr-FR"/>
              </w:rPr>
              <w:t>M</w:t>
            </w:r>
          </w:p>
        </w:tc>
        <w:tc>
          <w:tcPr>
            <w:tcW w:w="696" w:type="dxa"/>
          </w:tcPr>
          <w:p w:rsidR="00000000" w:rsidRDefault="00000000">
            <w:pPr>
              <w:jc w:val="center"/>
              <w:rPr>
                <w:sz w:val="24"/>
                <w:lang w:val="fr-FR"/>
              </w:rPr>
            </w:pPr>
            <w:r>
              <w:rPr>
                <w:sz w:val="24"/>
                <w:lang w:val="fr-FR"/>
              </w:rPr>
              <w:t>F</w:t>
            </w:r>
          </w:p>
        </w:tc>
        <w:tc>
          <w:tcPr>
            <w:tcW w:w="816" w:type="dxa"/>
          </w:tcPr>
          <w:p w:rsidR="00000000" w:rsidRDefault="00000000">
            <w:pPr>
              <w:jc w:val="center"/>
              <w:rPr>
                <w:sz w:val="24"/>
                <w:lang w:val="fr-FR"/>
              </w:rPr>
            </w:pPr>
            <w:r>
              <w:rPr>
                <w:sz w:val="24"/>
                <w:lang w:val="fr-FR"/>
              </w:rPr>
              <w:t>T</w:t>
            </w:r>
          </w:p>
        </w:tc>
      </w:tr>
      <w:tr w:rsidR="00000000">
        <w:tc>
          <w:tcPr>
            <w:tcW w:w="2674" w:type="dxa"/>
          </w:tcPr>
          <w:p w:rsidR="00000000" w:rsidRDefault="00000000">
            <w:pPr>
              <w:rPr>
                <w:sz w:val="24"/>
                <w:lang w:val="fr-FR"/>
              </w:rPr>
            </w:pPr>
            <w:r>
              <w:rPr>
                <w:sz w:val="24"/>
                <w:lang w:val="fr-FR"/>
              </w:rPr>
              <w:t>FAST</w:t>
            </w:r>
          </w:p>
        </w:tc>
        <w:tc>
          <w:tcPr>
            <w:tcW w:w="696" w:type="dxa"/>
          </w:tcPr>
          <w:p w:rsidR="00000000" w:rsidRDefault="00000000">
            <w:pPr>
              <w:rPr>
                <w:sz w:val="24"/>
                <w:lang w:val="fr-FR"/>
              </w:rPr>
            </w:pPr>
            <w:r>
              <w:rPr>
                <w:sz w:val="24"/>
                <w:lang w:val="fr-FR"/>
              </w:rPr>
              <w:t>2003</w:t>
            </w:r>
          </w:p>
        </w:tc>
        <w:tc>
          <w:tcPr>
            <w:tcW w:w="696" w:type="dxa"/>
          </w:tcPr>
          <w:p w:rsidR="00000000" w:rsidRDefault="00000000">
            <w:pPr>
              <w:rPr>
                <w:sz w:val="24"/>
                <w:lang w:val="fr-FR"/>
              </w:rPr>
            </w:pPr>
            <w:r>
              <w:rPr>
                <w:sz w:val="24"/>
                <w:lang w:val="fr-FR"/>
              </w:rPr>
              <w:t>246</w:t>
            </w:r>
          </w:p>
        </w:tc>
        <w:tc>
          <w:tcPr>
            <w:tcW w:w="696" w:type="dxa"/>
          </w:tcPr>
          <w:p w:rsidR="00000000" w:rsidRDefault="00000000">
            <w:pPr>
              <w:rPr>
                <w:sz w:val="24"/>
                <w:lang w:val="fr-FR"/>
              </w:rPr>
            </w:pPr>
            <w:r>
              <w:rPr>
                <w:sz w:val="24"/>
                <w:lang w:val="fr-FR"/>
              </w:rPr>
              <w:t>2249</w:t>
            </w:r>
          </w:p>
        </w:tc>
        <w:tc>
          <w:tcPr>
            <w:tcW w:w="696" w:type="dxa"/>
          </w:tcPr>
          <w:p w:rsidR="00000000" w:rsidRDefault="00000000">
            <w:pPr>
              <w:rPr>
                <w:sz w:val="24"/>
                <w:lang w:val="fr-FR"/>
              </w:rPr>
            </w:pPr>
            <w:r>
              <w:rPr>
                <w:sz w:val="24"/>
                <w:lang w:val="fr-FR"/>
              </w:rPr>
              <w:t>2381</w:t>
            </w:r>
          </w:p>
        </w:tc>
        <w:tc>
          <w:tcPr>
            <w:tcW w:w="696" w:type="dxa"/>
          </w:tcPr>
          <w:p w:rsidR="00000000" w:rsidRDefault="00000000">
            <w:pPr>
              <w:rPr>
                <w:sz w:val="24"/>
                <w:lang w:val="fr-FR"/>
              </w:rPr>
            </w:pPr>
            <w:r>
              <w:rPr>
                <w:sz w:val="24"/>
                <w:lang w:val="fr-FR"/>
              </w:rPr>
              <w:t>292</w:t>
            </w:r>
          </w:p>
        </w:tc>
        <w:tc>
          <w:tcPr>
            <w:tcW w:w="816" w:type="dxa"/>
          </w:tcPr>
          <w:p w:rsidR="00000000" w:rsidRDefault="00000000">
            <w:pPr>
              <w:rPr>
                <w:sz w:val="24"/>
                <w:lang w:val="fr-FR"/>
              </w:rPr>
            </w:pPr>
            <w:r>
              <w:rPr>
                <w:sz w:val="24"/>
                <w:lang w:val="fr-FR"/>
              </w:rPr>
              <w:t>2673</w:t>
            </w:r>
          </w:p>
        </w:tc>
        <w:tc>
          <w:tcPr>
            <w:tcW w:w="696" w:type="dxa"/>
          </w:tcPr>
          <w:p w:rsidR="00000000" w:rsidRDefault="00000000">
            <w:pPr>
              <w:rPr>
                <w:sz w:val="24"/>
                <w:lang w:val="fr-FR"/>
              </w:rPr>
            </w:pPr>
            <w:r>
              <w:rPr>
                <w:sz w:val="24"/>
                <w:lang w:val="fr-FR"/>
              </w:rPr>
              <w:t>2568</w:t>
            </w:r>
          </w:p>
        </w:tc>
        <w:tc>
          <w:tcPr>
            <w:tcW w:w="696" w:type="dxa"/>
          </w:tcPr>
          <w:p w:rsidR="00000000" w:rsidRDefault="00000000">
            <w:pPr>
              <w:rPr>
                <w:sz w:val="24"/>
                <w:lang w:val="fr-FR"/>
              </w:rPr>
            </w:pPr>
            <w:r>
              <w:rPr>
                <w:sz w:val="24"/>
                <w:lang w:val="fr-FR"/>
              </w:rPr>
              <w:t>319</w:t>
            </w:r>
          </w:p>
        </w:tc>
        <w:tc>
          <w:tcPr>
            <w:tcW w:w="816" w:type="dxa"/>
          </w:tcPr>
          <w:p w:rsidR="00000000" w:rsidRDefault="00000000">
            <w:pPr>
              <w:rPr>
                <w:sz w:val="24"/>
                <w:lang w:val="fr-FR"/>
              </w:rPr>
            </w:pPr>
            <w:r>
              <w:rPr>
                <w:sz w:val="24"/>
                <w:lang w:val="fr-FR"/>
              </w:rPr>
              <w:t>2887</w:t>
            </w:r>
          </w:p>
        </w:tc>
      </w:tr>
      <w:tr w:rsidR="00000000">
        <w:tc>
          <w:tcPr>
            <w:tcW w:w="2674" w:type="dxa"/>
          </w:tcPr>
          <w:p w:rsidR="00000000" w:rsidRDefault="00000000">
            <w:pPr>
              <w:rPr>
                <w:sz w:val="24"/>
                <w:lang w:val="fr-FR"/>
              </w:rPr>
            </w:pPr>
            <w:r>
              <w:rPr>
                <w:sz w:val="24"/>
                <w:lang w:val="fr-FR"/>
              </w:rPr>
              <w:t>FLASH</w:t>
            </w:r>
          </w:p>
        </w:tc>
        <w:tc>
          <w:tcPr>
            <w:tcW w:w="696" w:type="dxa"/>
          </w:tcPr>
          <w:p w:rsidR="00000000" w:rsidRDefault="00000000">
            <w:pPr>
              <w:rPr>
                <w:sz w:val="24"/>
                <w:lang w:val="fr-FR"/>
              </w:rPr>
            </w:pPr>
            <w:r>
              <w:rPr>
                <w:sz w:val="24"/>
                <w:lang w:val="fr-FR"/>
              </w:rPr>
              <w:t>6547</w:t>
            </w:r>
          </w:p>
        </w:tc>
        <w:tc>
          <w:tcPr>
            <w:tcW w:w="696" w:type="dxa"/>
          </w:tcPr>
          <w:p w:rsidR="00000000" w:rsidRDefault="00000000">
            <w:pPr>
              <w:rPr>
                <w:sz w:val="24"/>
                <w:lang w:val="fr-FR"/>
              </w:rPr>
            </w:pPr>
            <w:r>
              <w:rPr>
                <w:sz w:val="24"/>
                <w:lang w:val="fr-FR"/>
              </w:rPr>
              <w:t>1740</w:t>
            </w:r>
          </w:p>
        </w:tc>
        <w:tc>
          <w:tcPr>
            <w:tcW w:w="696" w:type="dxa"/>
          </w:tcPr>
          <w:p w:rsidR="00000000" w:rsidRDefault="00000000">
            <w:pPr>
              <w:rPr>
                <w:sz w:val="24"/>
                <w:lang w:val="fr-FR"/>
              </w:rPr>
            </w:pPr>
            <w:r>
              <w:rPr>
                <w:sz w:val="24"/>
                <w:lang w:val="fr-FR"/>
              </w:rPr>
              <w:t>8287</w:t>
            </w:r>
          </w:p>
        </w:tc>
        <w:tc>
          <w:tcPr>
            <w:tcW w:w="696" w:type="dxa"/>
          </w:tcPr>
          <w:p w:rsidR="00000000" w:rsidRDefault="00000000">
            <w:pPr>
              <w:rPr>
                <w:sz w:val="24"/>
                <w:lang w:val="fr-FR"/>
              </w:rPr>
            </w:pPr>
            <w:r>
              <w:rPr>
                <w:sz w:val="24"/>
                <w:lang w:val="fr-FR"/>
              </w:rPr>
              <w:t>8118</w:t>
            </w:r>
          </w:p>
        </w:tc>
        <w:tc>
          <w:tcPr>
            <w:tcW w:w="696" w:type="dxa"/>
          </w:tcPr>
          <w:p w:rsidR="00000000" w:rsidRDefault="00000000">
            <w:pPr>
              <w:rPr>
                <w:sz w:val="24"/>
                <w:lang w:val="fr-FR"/>
              </w:rPr>
            </w:pPr>
            <w:r>
              <w:rPr>
                <w:sz w:val="24"/>
                <w:lang w:val="fr-FR"/>
              </w:rPr>
              <w:t>2157</w:t>
            </w:r>
          </w:p>
        </w:tc>
        <w:tc>
          <w:tcPr>
            <w:tcW w:w="816" w:type="dxa"/>
          </w:tcPr>
          <w:p w:rsidR="00000000" w:rsidRDefault="00000000">
            <w:pPr>
              <w:rPr>
                <w:sz w:val="24"/>
                <w:lang w:val="fr-FR"/>
              </w:rPr>
            </w:pPr>
            <w:r>
              <w:rPr>
                <w:sz w:val="24"/>
                <w:lang w:val="fr-FR"/>
              </w:rPr>
              <w:t>10275</w:t>
            </w:r>
          </w:p>
        </w:tc>
        <w:tc>
          <w:tcPr>
            <w:tcW w:w="696" w:type="dxa"/>
          </w:tcPr>
          <w:p w:rsidR="00000000" w:rsidRDefault="00000000">
            <w:pPr>
              <w:rPr>
                <w:sz w:val="24"/>
                <w:lang w:val="fr-FR"/>
              </w:rPr>
            </w:pPr>
            <w:r>
              <w:rPr>
                <w:sz w:val="24"/>
                <w:lang w:val="fr-FR"/>
              </w:rPr>
              <w:t>8975</w:t>
            </w:r>
          </w:p>
        </w:tc>
        <w:tc>
          <w:tcPr>
            <w:tcW w:w="696" w:type="dxa"/>
          </w:tcPr>
          <w:p w:rsidR="00000000" w:rsidRDefault="00000000">
            <w:pPr>
              <w:rPr>
                <w:sz w:val="24"/>
                <w:lang w:val="fr-FR"/>
              </w:rPr>
            </w:pPr>
            <w:r>
              <w:rPr>
                <w:sz w:val="24"/>
                <w:lang w:val="fr-FR"/>
              </w:rPr>
              <w:t>2339</w:t>
            </w:r>
          </w:p>
        </w:tc>
        <w:tc>
          <w:tcPr>
            <w:tcW w:w="816" w:type="dxa"/>
          </w:tcPr>
          <w:p w:rsidR="00000000" w:rsidRDefault="00000000">
            <w:pPr>
              <w:rPr>
                <w:sz w:val="24"/>
                <w:lang w:val="fr-FR"/>
              </w:rPr>
            </w:pPr>
            <w:r>
              <w:rPr>
                <w:sz w:val="24"/>
                <w:lang w:val="fr-FR"/>
              </w:rPr>
              <w:t>11314</w:t>
            </w:r>
          </w:p>
        </w:tc>
      </w:tr>
      <w:tr w:rsidR="00000000">
        <w:tc>
          <w:tcPr>
            <w:tcW w:w="2674" w:type="dxa"/>
          </w:tcPr>
          <w:p w:rsidR="00000000" w:rsidRDefault="00000000">
            <w:pPr>
              <w:rPr>
                <w:sz w:val="24"/>
                <w:lang w:val="fr-FR"/>
              </w:rPr>
            </w:pPr>
            <w:r>
              <w:rPr>
                <w:sz w:val="24"/>
                <w:lang w:val="fr-FR"/>
              </w:rPr>
              <w:t>FASEG</w:t>
            </w:r>
          </w:p>
        </w:tc>
        <w:tc>
          <w:tcPr>
            <w:tcW w:w="696" w:type="dxa"/>
          </w:tcPr>
          <w:p w:rsidR="00000000" w:rsidRDefault="00000000">
            <w:pPr>
              <w:rPr>
                <w:sz w:val="24"/>
                <w:lang w:val="fr-FR"/>
              </w:rPr>
            </w:pPr>
            <w:r>
              <w:rPr>
                <w:sz w:val="24"/>
                <w:lang w:val="fr-FR"/>
              </w:rPr>
              <w:t>4080</w:t>
            </w:r>
          </w:p>
        </w:tc>
        <w:tc>
          <w:tcPr>
            <w:tcW w:w="696" w:type="dxa"/>
          </w:tcPr>
          <w:p w:rsidR="00000000" w:rsidRDefault="00000000">
            <w:pPr>
              <w:rPr>
                <w:sz w:val="24"/>
                <w:lang w:val="fr-FR"/>
              </w:rPr>
            </w:pPr>
            <w:r>
              <w:rPr>
                <w:sz w:val="24"/>
                <w:lang w:val="fr-FR"/>
              </w:rPr>
              <w:t>583</w:t>
            </w:r>
          </w:p>
        </w:tc>
        <w:tc>
          <w:tcPr>
            <w:tcW w:w="696" w:type="dxa"/>
          </w:tcPr>
          <w:p w:rsidR="00000000" w:rsidRDefault="00000000">
            <w:pPr>
              <w:rPr>
                <w:sz w:val="24"/>
                <w:lang w:val="fr-FR"/>
              </w:rPr>
            </w:pPr>
            <w:r>
              <w:rPr>
                <w:sz w:val="24"/>
                <w:lang w:val="fr-FR"/>
              </w:rPr>
              <w:t>4663</w:t>
            </w:r>
          </w:p>
        </w:tc>
        <w:tc>
          <w:tcPr>
            <w:tcW w:w="696" w:type="dxa"/>
          </w:tcPr>
          <w:p w:rsidR="00000000" w:rsidRDefault="00000000">
            <w:pPr>
              <w:rPr>
                <w:sz w:val="24"/>
                <w:lang w:val="fr-FR"/>
              </w:rPr>
            </w:pPr>
            <w:r>
              <w:rPr>
                <w:sz w:val="24"/>
                <w:lang w:val="fr-FR"/>
              </w:rPr>
              <w:t>4526</w:t>
            </w:r>
          </w:p>
        </w:tc>
        <w:tc>
          <w:tcPr>
            <w:tcW w:w="696" w:type="dxa"/>
          </w:tcPr>
          <w:p w:rsidR="00000000" w:rsidRDefault="00000000">
            <w:pPr>
              <w:rPr>
                <w:sz w:val="24"/>
                <w:lang w:val="fr-FR"/>
              </w:rPr>
            </w:pPr>
            <w:r>
              <w:rPr>
                <w:sz w:val="24"/>
                <w:lang w:val="fr-FR"/>
              </w:rPr>
              <w:t>620</w:t>
            </w:r>
          </w:p>
        </w:tc>
        <w:tc>
          <w:tcPr>
            <w:tcW w:w="816" w:type="dxa"/>
          </w:tcPr>
          <w:p w:rsidR="00000000" w:rsidRDefault="00000000">
            <w:pPr>
              <w:rPr>
                <w:sz w:val="24"/>
                <w:lang w:val="fr-FR"/>
              </w:rPr>
            </w:pPr>
            <w:r>
              <w:rPr>
                <w:sz w:val="24"/>
                <w:lang w:val="fr-FR"/>
              </w:rPr>
              <w:t>5146</w:t>
            </w:r>
          </w:p>
        </w:tc>
        <w:tc>
          <w:tcPr>
            <w:tcW w:w="696" w:type="dxa"/>
          </w:tcPr>
          <w:p w:rsidR="00000000" w:rsidRDefault="00000000">
            <w:pPr>
              <w:rPr>
                <w:sz w:val="24"/>
                <w:lang w:val="fr-FR"/>
              </w:rPr>
            </w:pPr>
            <w:r>
              <w:rPr>
                <w:sz w:val="24"/>
                <w:lang w:val="fr-FR"/>
              </w:rPr>
              <w:t>3318</w:t>
            </w:r>
          </w:p>
        </w:tc>
        <w:tc>
          <w:tcPr>
            <w:tcW w:w="696" w:type="dxa"/>
          </w:tcPr>
          <w:p w:rsidR="00000000" w:rsidRDefault="00000000">
            <w:pPr>
              <w:rPr>
                <w:sz w:val="24"/>
                <w:lang w:val="fr-FR"/>
              </w:rPr>
            </w:pPr>
            <w:r>
              <w:rPr>
                <w:sz w:val="24"/>
                <w:lang w:val="fr-FR"/>
              </w:rPr>
              <w:t>278</w:t>
            </w:r>
          </w:p>
        </w:tc>
        <w:tc>
          <w:tcPr>
            <w:tcW w:w="816" w:type="dxa"/>
          </w:tcPr>
          <w:p w:rsidR="00000000" w:rsidRDefault="00000000">
            <w:pPr>
              <w:rPr>
                <w:sz w:val="24"/>
                <w:lang w:val="fr-FR"/>
              </w:rPr>
            </w:pPr>
            <w:r>
              <w:rPr>
                <w:sz w:val="24"/>
                <w:lang w:val="fr-FR"/>
              </w:rPr>
              <w:t>3596</w:t>
            </w:r>
          </w:p>
        </w:tc>
      </w:tr>
      <w:tr w:rsidR="00000000">
        <w:tc>
          <w:tcPr>
            <w:tcW w:w="2674" w:type="dxa"/>
          </w:tcPr>
          <w:p w:rsidR="00000000" w:rsidRDefault="00000000">
            <w:pPr>
              <w:rPr>
                <w:sz w:val="24"/>
                <w:lang w:val="fr-FR"/>
              </w:rPr>
            </w:pPr>
            <w:r>
              <w:rPr>
                <w:sz w:val="24"/>
                <w:lang w:val="fr-FR"/>
              </w:rPr>
              <w:t>FADESP</w:t>
            </w:r>
          </w:p>
        </w:tc>
        <w:tc>
          <w:tcPr>
            <w:tcW w:w="696" w:type="dxa"/>
          </w:tcPr>
          <w:p w:rsidR="00000000" w:rsidRDefault="00000000">
            <w:pPr>
              <w:rPr>
                <w:sz w:val="24"/>
                <w:lang w:val="fr-FR"/>
              </w:rPr>
            </w:pPr>
            <w:r>
              <w:rPr>
                <w:sz w:val="24"/>
                <w:lang w:val="fr-FR"/>
              </w:rPr>
              <w:t>4543</w:t>
            </w:r>
          </w:p>
        </w:tc>
        <w:tc>
          <w:tcPr>
            <w:tcW w:w="696" w:type="dxa"/>
          </w:tcPr>
          <w:p w:rsidR="00000000" w:rsidRDefault="00000000">
            <w:pPr>
              <w:rPr>
                <w:sz w:val="24"/>
                <w:lang w:val="fr-FR"/>
              </w:rPr>
            </w:pPr>
            <w:r>
              <w:rPr>
                <w:sz w:val="24"/>
                <w:lang w:val="fr-FR"/>
              </w:rPr>
              <w:t>2005</w:t>
            </w:r>
          </w:p>
        </w:tc>
        <w:tc>
          <w:tcPr>
            <w:tcW w:w="696" w:type="dxa"/>
          </w:tcPr>
          <w:p w:rsidR="00000000" w:rsidRDefault="00000000">
            <w:pPr>
              <w:rPr>
                <w:sz w:val="24"/>
                <w:lang w:val="fr-FR"/>
              </w:rPr>
            </w:pPr>
            <w:r>
              <w:rPr>
                <w:sz w:val="24"/>
                <w:lang w:val="fr-FR"/>
              </w:rPr>
              <w:t>6548</w:t>
            </w:r>
          </w:p>
        </w:tc>
        <w:tc>
          <w:tcPr>
            <w:tcW w:w="696" w:type="dxa"/>
          </w:tcPr>
          <w:p w:rsidR="00000000" w:rsidRDefault="00000000">
            <w:pPr>
              <w:rPr>
                <w:sz w:val="24"/>
                <w:lang w:val="fr-FR"/>
              </w:rPr>
            </w:pPr>
            <w:r>
              <w:rPr>
                <w:sz w:val="24"/>
                <w:lang w:val="fr-FR"/>
              </w:rPr>
              <w:t>5970</w:t>
            </w:r>
          </w:p>
        </w:tc>
        <w:tc>
          <w:tcPr>
            <w:tcW w:w="696" w:type="dxa"/>
          </w:tcPr>
          <w:p w:rsidR="00000000" w:rsidRDefault="00000000">
            <w:pPr>
              <w:rPr>
                <w:sz w:val="24"/>
                <w:lang w:val="fr-FR"/>
              </w:rPr>
            </w:pPr>
            <w:r>
              <w:rPr>
                <w:sz w:val="24"/>
                <w:lang w:val="fr-FR"/>
              </w:rPr>
              <w:t>1443</w:t>
            </w:r>
          </w:p>
        </w:tc>
        <w:tc>
          <w:tcPr>
            <w:tcW w:w="816" w:type="dxa"/>
          </w:tcPr>
          <w:p w:rsidR="00000000" w:rsidRDefault="00000000">
            <w:pPr>
              <w:rPr>
                <w:sz w:val="24"/>
                <w:lang w:val="fr-FR"/>
              </w:rPr>
            </w:pPr>
            <w:r>
              <w:rPr>
                <w:sz w:val="24"/>
                <w:lang w:val="fr-FR"/>
              </w:rPr>
              <w:t>7413</w:t>
            </w:r>
          </w:p>
        </w:tc>
        <w:tc>
          <w:tcPr>
            <w:tcW w:w="696" w:type="dxa"/>
          </w:tcPr>
          <w:p w:rsidR="00000000" w:rsidRDefault="00000000">
            <w:pPr>
              <w:rPr>
                <w:sz w:val="24"/>
                <w:lang w:val="fr-FR"/>
              </w:rPr>
            </w:pPr>
            <w:r>
              <w:rPr>
                <w:sz w:val="24"/>
                <w:lang w:val="fr-FR"/>
              </w:rPr>
              <w:t>5151</w:t>
            </w:r>
          </w:p>
        </w:tc>
        <w:tc>
          <w:tcPr>
            <w:tcW w:w="696" w:type="dxa"/>
          </w:tcPr>
          <w:p w:rsidR="00000000" w:rsidRDefault="00000000">
            <w:pPr>
              <w:rPr>
                <w:sz w:val="24"/>
                <w:lang w:val="fr-FR"/>
              </w:rPr>
            </w:pPr>
            <w:r>
              <w:rPr>
                <w:sz w:val="24"/>
                <w:lang w:val="fr-FR"/>
              </w:rPr>
              <w:t>2109</w:t>
            </w:r>
          </w:p>
        </w:tc>
        <w:tc>
          <w:tcPr>
            <w:tcW w:w="816" w:type="dxa"/>
          </w:tcPr>
          <w:p w:rsidR="00000000" w:rsidRDefault="00000000">
            <w:pPr>
              <w:rPr>
                <w:sz w:val="24"/>
                <w:lang w:val="fr-FR"/>
              </w:rPr>
            </w:pPr>
            <w:r>
              <w:rPr>
                <w:sz w:val="24"/>
                <w:lang w:val="fr-FR"/>
              </w:rPr>
              <w:t>7260</w:t>
            </w:r>
          </w:p>
        </w:tc>
      </w:tr>
      <w:tr w:rsidR="00000000">
        <w:tc>
          <w:tcPr>
            <w:tcW w:w="2674" w:type="dxa"/>
          </w:tcPr>
          <w:p w:rsidR="00000000" w:rsidRDefault="00000000">
            <w:pPr>
              <w:rPr>
                <w:sz w:val="24"/>
                <w:lang w:val="fr-FR"/>
              </w:rPr>
            </w:pPr>
            <w:r>
              <w:rPr>
                <w:sz w:val="24"/>
                <w:lang w:val="fr-FR"/>
              </w:rPr>
              <w:t>FSA</w:t>
            </w:r>
          </w:p>
        </w:tc>
        <w:tc>
          <w:tcPr>
            <w:tcW w:w="696" w:type="dxa"/>
          </w:tcPr>
          <w:p w:rsidR="00000000" w:rsidRDefault="00000000">
            <w:pPr>
              <w:rPr>
                <w:sz w:val="24"/>
                <w:lang w:val="fr-FR"/>
              </w:rPr>
            </w:pPr>
            <w:r>
              <w:rPr>
                <w:sz w:val="24"/>
                <w:lang w:val="fr-FR"/>
              </w:rPr>
              <w:t>211</w:t>
            </w:r>
          </w:p>
        </w:tc>
        <w:tc>
          <w:tcPr>
            <w:tcW w:w="696" w:type="dxa"/>
          </w:tcPr>
          <w:p w:rsidR="00000000" w:rsidRDefault="00000000">
            <w:pPr>
              <w:rPr>
                <w:sz w:val="24"/>
                <w:lang w:val="fr-FR"/>
              </w:rPr>
            </w:pPr>
            <w:r>
              <w:rPr>
                <w:sz w:val="24"/>
                <w:lang w:val="fr-FR"/>
              </w:rPr>
              <w:t>49</w:t>
            </w:r>
          </w:p>
        </w:tc>
        <w:tc>
          <w:tcPr>
            <w:tcW w:w="696" w:type="dxa"/>
          </w:tcPr>
          <w:p w:rsidR="00000000" w:rsidRDefault="00000000">
            <w:pPr>
              <w:rPr>
                <w:sz w:val="24"/>
                <w:lang w:val="fr-FR"/>
              </w:rPr>
            </w:pPr>
            <w:r>
              <w:rPr>
                <w:sz w:val="24"/>
                <w:lang w:val="fr-FR"/>
              </w:rPr>
              <w:t>260</w:t>
            </w:r>
          </w:p>
        </w:tc>
        <w:tc>
          <w:tcPr>
            <w:tcW w:w="696" w:type="dxa"/>
          </w:tcPr>
          <w:p w:rsidR="00000000" w:rsidRDefault="00000000">
            <w:pPr>
              <w:rPr>
                <w:sz w:val="24"/>
                <w:lang w:val="fr-FR"/>
              </w:rPr>
            </w:pPr>
            <w:r>
              <w:rPr>
                <w:sz w:val="24"/>
                <w:lang w:val="fr-FR"/>
              </w:rPr>
              <w:t>208</w:t>
            </w:r>
          </w:p>
        </w:tc>
        <w:tc>
          <w:tcPr>
            <w:tcW w:w="696" w:type="dxa"/>
          </w:tcPr>
          <w:p w:rsidR="00000000" w:rsidRDefault="00000000">
            <w:pPr>
              <w:rPr>
                <w:sz w:val="24"/>
                <w:lang w:val="fr-FR"/>
              </w:rPr>
            </w:pPr>
            <w:r>
              <w:rPr>
                <w:sz w:val="24"/>
                <w:lang w:val="fr-FR"/>
              </w:rPr>
              <w:t>51</w:t>
            </w:r>
          </w:p>
        </w:tc>
        <w:tc>
          <w:tcPr>
            <w:tcW w:w="816" w:type="dxa"/>
          </w:tcPr>
          <w:p w:rsidR="00000000" w:rsidRDefault="00000000">
            <w:pPr>
              <w:rPr>
                <w:sz w:val="24"/>
                <w:lang w:val="fr-FR"/>
              </w:rPr>
            </w:pPr>
            <w:r>
              <w:rPr>
                <w:sz w:val="24"/>
                <w:lang w:val="fr-FR"/>
              </w:rPr>
              <w:t>259</w:t>
            </w:r>
          </w:p>
        </w:tc>
        <w:tc>
          <w:tcPr>
            <w:tcW w:w="696" w:type="dxa"/>
          </w:tcPr>
          <w:p w:rsidR="00000000" w:rsidRDefault="00000000">
            <w:pPr>
              <w:rPr>
                <w:sz w:val="24"/>
                <w:lang w:val="fr-FR"/>
              </w:rPr>
            </w:pPr>
            <w:r>
              <w:rPr>
                <w:sz w:val="24"/>
                <w:lang w:val="fr-FR"/>
              </w:rPr>
              <w:t>219</w:t>
            </w:r>
          </w:p>
        </w:tc>
        <w:tc>
          <w:tcPr>
            <w:tcW w:w="696" w:type="dxa"/>
          </w:tcPr>
          <w:p w:rsidR="00000000" w:rsidRDefault="00000000">
            <w:pPr>
              <w:rPr>
                <w:sz w:val="24"/>
                <w:lang w:val="fr-FR"/>
              </w:rPr>
            </w:pPr>
            <w:r>
              <w:rPr>
                <w:sz w:val="24"/>
                <w:lang w:val="fr-FR"/>
              </w:rPr>
              <w:t>65</w:t>
            </w:r>
          </w:p>
        </w:tc>
        <w:tc>
          <w:tcPr>
            <w:tcW w:w="816" w:type="dxa"/>
          </w:tcPr>
          <w:p w:rsidR="00000000" w:rsidRDefault="00000000">
            <w:pPr>
              <w:rPr>
                <w:sz w:val="24"/>
                <w:lang w:val="fr-FR"/>
              </w:rPr>
            </w:pPr>
            <w:r>
              <w:rPr>
                <w:sz w:val="24"/>
                <w:lang w:val="fr-FR"/>
              </w:rPr>
              <w:t>284</w:t>
            </w:r>
          </w:p>
        </w:tc>
      </w:tr>
      <w:tr w:rsidR="00000000">
        <w:tc>
          <w:tcPr>
            <w:tcW w:w="2674" w:type="dxa"/>
          </w:tcPr>
          <w:p w:rsidR="00000000" w:rsidRDefault="00000000">
            <w:pPr>
              <w:rPr>
                <w:sz w:val="24"/>
                <w:lang w:val="fr-FR"/>
              </w:rPr>
            </w:pPr>
            <w:r>
              <w:rPr>
                <w:sz w:val="24"/>
                <w:lang w:val="fr-FR"/>
              </w:rPr>
              <w:t>EPAC</w:t>
            </w:r>
          </w:p>
        </w:tc>
        <w:tc>
          <w:tcPr>
            <w:tcW w:w="696" w:type="dxa"/>
          </w:tcPr>
          <w:p w:rsidR="00000000" w:rsidRDefault="00000000">
            <w:pPr>
              <w:rPr>
                <w:sz w:val="24"/>
                <w:lang w:val="fr-FR"/>
              </w:rPr>
            </w:pPr>
            <w:r>
              <w:rPr>
                <w:sz w:val="24"/>
                <w:lang w:val="fr-FR"/>
              </w:rPr>
              <w:t>1006</w:t>
            </w:r>
          </w:p>
        </w:tc>
        <w:tc>
          <w:tcPr>
            <w:tcW w:w="696" w:type="dxa"/>
          </w:tcPr>
          <w:p w:rsidR="00000000" w:rsidRDefault="00000000">
            <w:pPr>
              <w:rPr>
                <w:sz w:val="24"/>
                <w:lang w:val="fr-FR"/>
              </w:rPr>
            </w:pPr>
            <w:r>
              <w:rPr>
                <w:sz w:val="24"/>
                <w:lang w:val="fr-FR"/>
              </w:rPr>
              <w:t>203</w:t>
            </w:r>
          </w:p>
        </w:tc>
        <w:tc>
          <w:tcPr>
            <w:tcW w:w="696" w:type="dxa"/>
          </w:tcPr>
          <w:p w:rsidR="00000000" w:rsidRDefault="00000000">
            <w:pPr>
              <w:rPr>
                <w:sz w:val="24"/>
                <w:lang w:val="fr-FR"/>
              </w:rPr>
            </w:pPr>
            <w:r>
              <w:rPr>
                <w:sz w:val="24"/>
                <w:lang w:val="fr-FR"/>
              </w:rPr>
              <w:t>1209</w:t>
            </w:r>
          </w:p>
        </w:tc>
        <w:tc>
          <w:tcPr>
            <w:tcW w:w="696" w:type="dxa"/>
          </w:tcPr>
          <w:p w:rsidR="00000000" w:rsidRDefault="00000000">
            <w:pPr>
              <w:rPr>
                <w:sz w:val="24"/>
                <w:lang w:val="fr-FR"/>
              </w:rPr>
            </w:pPr>
            <w:r>
              <w:rPr>
                <w:sz w:val="24"/>
                <w:lang w:val="fr-FR"/>
              </w:rPr>
              <w:t>579</w:t>
            </w:r>
          </w:p>
        </w:tc>
        <w:tc>
          <w:tcPr>
            <w:tcW w:w="696" w:type="dxa"/>
          </w:tcPr>
          <w:p w:rsidR="00000000" w:rsidRDefault="00000000">
            <w:pPr>
              <w:rPr>
                <w:sz w:val="24"/>
                <w:lang w:val="fr-FR"/>
              </w:rPr>
            </w:pPr>
            <w:r>
              <w:rPr>
                <w:sz w:val="24"/>
                <w:lang w:val="fr-FR"/>
              </w:rPr>
              <w:t>140</w:t>
            </w:r>
          </w:p>
        </w:tc>
        <w:tc>
          <w:tcPr>
            <w:tcW w:w="816" w:type="dxa"/>
          </w:tcPr>
          <w:p w:rsidR="00000000" w:rsidRDefault="00000000">
            <w:pPr>
              <w:rPr>
                <w:sz w:val="24"/>
                <w:lang w:val="fr-FR"/>
              </w:rPr>
            </w:pPr>
            <w:r>
              <w:rPr>
                <w:sz w:val="24"/>
                <w:lang w:val="fr-FR"/>
              </w:rPr>
              <w:t>719</w:t>
            </w:r>
          </w:p>
        </w:tc>
        <w:tc>
          <w:tcPr>
            <w:tcW w:w="696" w:type="dxa"/>
          </w:tcPr>
          <w:p w:rsidR="00000000" w:rsidRDefault="00000000">
            <w:pPr>
              <w:rPr>
                <w:sz w:val="24"/>
                <w:lang w:val="fr-FR"/>
              </w:rPr>
            </w:pPr>
            <w:r>
              <w:rPr>
                <w:sz w:val="24"/>
                <w:lang w:val="fr-FR"/>
              </w:rPr>
              <w:t>828</w:t>
            </w:r>
          </w:p>
        </w:tc>
        <w:tc>
          <w:tcPr>
            <w:tcW w:w="696" w:type="dxa"/>
          </w:tcPr>
          <w:p w:rsidR="00000000" w:rsidRDefault="00000000">
            <w:pPr>
              <w:rPr>
                <w:sz w:val="24"/>
                <w:lang w:val="fr-FR"/>
              </w:rPr>
            </w:pPr>
            <w:r>
              <w:rPr>
                <w:sz w:val="24"/>
                <w:lang w:val="fr-FR"/>
              </w:rPr>
              <w:t>333</w:t>
            </w:r>
          </w:p>
        </w:tc>
        <w:tc>
          <w:tcPr>
            <w:tcW w:w="816" w:type="dxa"/>
          </w:tcPr>
          <w:p w:rsidR="00000000" w:rsidRDefault="00000000">
            <w:pPr>
              <w:rPr>
                <w:sz w:val="24"/>
                <w:lang w:val="fr-FR"/>
              </w:rPr>
            </w:pPr>
            <w:r>
              <w:rPr>
                <w:sz w:val="24"/>
                <w:lang w:val="fr-FR"/>
              </w:rPr>
              <w:t>1161</w:t>
            </w:r>
          </w:p>
        </w:tc>
      </w:tr>
      <w:tr w:rsidR="00000000">
        <w:tc>
          <w:tcPr>
            <w:tcW w:w="2674" w:type="dxa"/>
          </w:tcPr>
          <w:p w:rsidR="00000000" w:rsidRDefault="00000000">
            <w:pPr>
              <w:rPr>
                <w:sz w:val="24"/>
                <w:lang w:val="fr-FR"/>
              </w:rPr>
            </w:pPr>
            <w:r>
              <w:rPr>
                <w:sz w:val="24"/>
                <w:lang w:val="fr-FR"/>
              </w:rPr>
              <w:t>ENAM</w:t>
            </w:r>
          </w:p>
        </w:tc>
        <w:tc>
          <w:tcPr>
            <w:tcW w:w="696" w:type="dxa"/>
          </w:tcPr>
          <w:p w:rsidR="00000000" w:rsidRDefault="00000000">
            <w:pPr>
              <w:rPr>
                <w:sz w:val="24"/>
                <w:lang w:val="fr-FR"/>
              </w:rPr>
            </w:pPr>
            <w:r>
              <w:rPr>
                <w:sz w:val="24"/>
                <w:lang w:val="fr-FR"/>
              </w:rPr>
              <w:t>359</w:t>
            </w:r>
          </w:p>
        </w:tc>
        <w:tc>
          <w:tcPr>
            <w:tcW w:w="696" w:type="dxa"/>
          </w:tcPr>
          <w:p w:rsidR="00000000" w:rsidRDefault="00000000">
            <w:pPr>
              <w:rPr>
                <w:sz w:val="24"/>
                <w:lang w:val="fr-FR"/>
              </w:rPr>
            </w:pPr>
            <w:r>
              <w:rPr>
                <w:sz w:val="24"/>
                <w:lang w:val="fr-FR"/>
              </w:rPr>
              <w:t>288</w:t>
            </w:r>
          </w:p>
        </w:tc>
        <w:tc>
          <w:tcPr>
            <w:tcW w:w="696" w:type="dxa"/>
          </w:tcPr>
          <w:p w:rsidR="00000000" w:rsidRDefault="00000000">
            <w:pPr>
              <w:rPr>
                <w:sz w:val="24"/>
                <w:lang w:val="fr-FR"/>
              </w:rPr>
            </w:pPr>
            <w:r>
              <w:rPr>
                <w:sz w:val="24"/>
                <w:lang w:val="fr-FR"/>
              </w:rPr>
              <w:t>647</w:t>
            </w:r>
          </w:p>
        </w:tc>
        <w:tc>
          <w:tcPr>
            <w:tcW w:w="696" w:type="dxa"/>
          </w:tcPr>
          <w:p w:rsidR="00000000" w:rsidRDefault="00000000">
            <w:pPr>
              <w:rPr>
                <w:sz w:val="24"/>
                <w:lang w:val="fr-FR"/>
              </w:rPr>
            </w:pPr>
            <w:r>
              <w:rPr>
                <w:sz w:val="24"/>
                <w:lang w:val="fr-FR"/>
              </w:rPr>
              <w:t>386</w:t>
            </w:r>
          </w:p>
        </w:tc>
        <w:tc>
          <w:tcPr>
            <w:tcW w:w="696" w:type="dxa"/>
          </w:tcPr>
          <w:p w:rsidR="00000000" w:rsidRDefault="00000000">
            <w:pPr>
              <w:rPr>
                <w:sz w:val="24"/>
                <w:lang w:val="fr-FR"/>
              </w:rPr>
            </w:pPr>
            <w:r>
              <w:rPr>
                <w:sz w:val="24"/>
                <w:lang w:val="fr-FR"/>
              </w:rPr>
              <w:t>309</w:t>
            </w:r>
          </w:p>
        </w:tc>
        <w:tc>
          <w:tcPr>
            <w:tcW w:w="816" w:type="dxa"/>
          </w:tcPr>
          <w:p w:rsidR="00000000" w:rsidRDefault="00000000">
            <w:pPr>
              <w:rPr>
                <w:sz w:val="24"/>
                <w:lang w:val="fr-FR"/>
              </w:rPr>
            </w:pPr>
            <w:r>
              <w:rPr>
                <w:sz w:val="24"/>
                <w:lang w:val="fr-FR"/>
              </w:rPr>
              <w:t>695</w:t>
            </w:r>
          </w:p>
        </w:tc>
        <w:tc>
          <w:tcPr>
            <w:tcW w:w="696" w:type="dxa"/>
          </w:tcPr>
          <w:p w:rsidR="00000000" w:rsidRDefault="00000000">
            <w:pPr>
              <w:rPr>
                <w:sz w:val="24"/>
                <w:lang w:val="fr-FR"/>
              </w:rPr>
            </w:pPr>
            <w:r>
              <w:rPr>
                <w:sz w:val="24"/>
                <w:lang w:val="fr-FR"/>
              </w:rPr>
              <w:t>618</w:t>
            </w:r>
          </w:p>
        </w:tc>
        <w:tc>
          <w:tcPr>
            <w:tcW w:w="696" w:type="dxa"/>
          </w:tcPr>
          <w:p w:rsidR="00000000" w:rsidRDefault="00000000">
            <w:pPr>
              <w:rPr>
                <w:sz w:val="24"/>
                <w:lang w:val="fr-FR"/>
              </w:rPr>
            </w:pPr>
            <w:r>
              <w:rPr>
                <w:sz w:val="24"/>
                <w:lang w:val="fr-FR"/>
              </w:rPr>
              <w:t>553</w:t>
            </w:r>
          </w:p>
        </w:tc>
        <w:tc>
          <w:tcPr>
            <w:tcW w:w="816" w:type="dxa"/>
          </w:tcPr>
          <w:p w:rsidR="00000000" w:rsidRDefault="00000000">
            <w:pPr>
              <w:rPr>
                <w:sz w:val="24"/>
                <w:lang w:val="fr-FR"/>
              </w:rPr>
            </w:pPr>
            <w:r>
              <w:rPr>
                <w:sz w:val="24"/>
                <w:lang w:val="fr-FR"/>
              </w:rPr>
              <w:t>1171</w:t>
            </w:r>
          </w:p>
        </w:tc>
      </w:tr>
      <w:tr w:rsidR="00000000">
        <w:tc>
          <w:tcPr>
            <w:tcW w:w="2674" w:type="dxa"/>
          </w:tcPr>
          <w:p w:rsidR="00000000" w:rsidRDefault="00000000">
            <w:pPr>
              <w:rPr>
                <w:sz w:val="24"/>
                <w:lang w:val="fr-FR"/>
              </w:rPr>
            </w:pPr>
            <w:r>
              <w:rPr>
                <w:sz w:val="24"/>
                <w:lang w:val="fr-FR"/>
              </w:rPr>
              <w:t>ILACI</w:t>
            </w:r>
          </w:p>
        </w:tc>
        <w:tc>
          <w:tcPr>
            <w:tcW w:w="696" w:type="dxa"/>
          </w:tcPr>
          <w:p w:rsidR="00000000" w:rsidRDefault="00000000">
            <w:pPr>
              <w:rPr>
                <w:sz w:val="24"/>
                <w:lang w:val="fr-FR"/>
              </w:rPr>
            </w:pPr>
            <w:r>
              <w:rPr>
                <w:sz w:val="24"/>
                <w:lang w:val="fr-FR"/>
              </w:rPr>
              <w:t>134</w:t>
            </w:r>
          </w:p>
        </w:tc>
        <w:tc>
          <w:tcPr>
            <w:tcW w:w="696" w:type="dxa"/>
          </w:tcPr>
          <w:p w:rsidR="00000000" w:rsidRDefault="00000000">
            <w:pPr>
              <w:rPr>
                <w:sz w:val="24"/>
                <w:lang w:val="fr-FR"/>
              </w:rPr>
            </w:pPr>
            <w:r>
              <w:rPr>
                <w:sz w:val="24"/>
                <w:lang w:val="fr-FR"/>
              </w:rPr>
              <w:t>7</w:t>
            </w:r>
          </w:p>
        </w:tc>
        <w:tc>
          <w:tcPr>
            <w:tcW w:w="696" w:type="dxa"/>
          </w:tcPr>
          <w:p w:rsidR="00000000" w:rsidRDefault="00000000">
            <w:pPr>
              <w:rPr>
                <w:sz w:val="24"/>
                <w:lang w:val="fr-FR"/>
              </w:rPr>
            </w:pPr>
            <w:r>
              <w:rPr>
                <w:sz w:val="24"/>
                <w:lang w:val="fr-FR"/>
              </w:rPr>
              <w:t>141</w:t>
            </w:r>
          </w:p>
        </w:tc>
        <w:tc>
          <w:tcPr>
            <w:tcW w:w="696" w:type="dxa"/>
          </w:tcPr>
          <w:p w:rsidR="00000000" w:rsidRDefault="00000000">
            <w:pPr>
              <w:rPr>
                <w:sz w:val="24"/>
                <w:lang w:val="fr-FR"/>
              </w:rPr>
            </w:pPr>
            <w:r>
              <w:rPr>
                <w:sz w:val="24"/>
                <w:lang w:val="fr-FR"/>
              </w:rPr>
              <w:t>133</w:t>
            </w:r>
          </w:p>
        </w:tc>
        <w:tc>
          <w:tcPr>
            <w:tcW w:w="696" w:type="dxa"/>
          </w:tcPr>
          <w:p w:rsidR="00000000" w:rsidRDefault="00000000">
            <w:pPr>
              <w:rPr>
                <w:sz w:val="24"/>
                <w:lang w:val="fr-FR"/>
              </w:rPr>
            </w:pPr>
            <w:r>
              <w:rPr>
                <w:sz w:val="24"/>
                <w:lang w:val="fr-FR"/>
              </w:rPr>
              <w:t>6</w:t>
            </w:r>
          </w:p>
        </w:tc>
        <w:tc>
          <w:tcPr>
            <w:tcW w:w="816" w:type="dxa"/>
          </w:tcPr>
          <w:p w:rsidR="00000000" w:rsidRDefault="00000000">
            <w:pPr>
              <w:rPr>
                <w:sz w:val="24"/>
                <w:lang w:val="fr-FR"/>
              </w:rPr>
            </w:pPr>
            <w:r>
              <w:rPr>
                <w:sz w:val="24"/>
                <w:lang w:val="fr-FR"/>
              </w:rPr>
              <w:t>139</w:t>
            </w:r>
          </w:p>
        </w:tc>
        <w:tc>
          <w:tcPr>
            <w:tcW w:w="696" w:type="dxa"/>
          </w:tcPr>
          <w:p w:rsidR="00000000" w:rsidRDefault="00000000">
            <w:pPr>
              <w:rPr>
                <w:sz w:val="24"/>
                <w:lang w:val="fr-FR"/>
              </w:rPr>
            </w:pPr>
            <w:r>
              <w:rPr>
                <w:sz w:val="24"/>
                <w:lang w:val="fr-FR"/>
              </w:rPr>
              <w:t>181</w:t>
            </w:r>
          </w:p>
        </w:tc>
        <w:tc>
          <w:tcPr>
            <w:tcW w:w="696" w:type="dxa"/>
          </w:tcPr>
          <w:p w:rsidR="00000000" w:rsidRDefault="00000000">
            <w:pPr>
              <w:rPr>
                <w:sz w:val="24"/>
                <w:lang w:val="fr-FR"/>
              </w:rPr>
            </w:pPr>
            <w:r>
              <w:rPr>
                <w:sz w:val="24"/>
                <w:lang w:val="fr-FR"/>
              </w:rPr>
              <w:t>10</w:t>
            </w:r>
          </w:p>
        </w:tc>
        <w:tc>
          <w:tcPr>
            <w:tcW w:w="816" w:type="dxa"/>
          </w:tcPr>
          <w:p w:rsidR="00000000" w:rsidRDefault="00000000">
            <w:pPr>
              <w:rPr>
                <w:sz w:val="24"/>
                <w:lang w:val="fr-FR"/>
              </w:rPr>
            </w:pPr>
            <w:r>
              <w:rPr>
                <w:sz w:val="24"/>
                <w:lang w:val="fr-FR"/>
              </w:rPr>
              <w:t>191</w:t>
            </w:r>
          </w:p>
        </w:tc>
      </w:tr>
      <w:tr w:rsidR="00000000">
        <w:tc>
          <w:tcPr>
            <w:tcW w:w="2674" w:type="dxa"/>
          </w:tcPr>
          <w:p w:rsidR="00000000" w:rsidRDefault="00000000">
            <w:pPr>
              <w:rPr>
                <w:sz w:val="24"/>
                <w:lang w:val="fr-FR"/>
              </w:rPr>
            </w:pPr>
            <w:r>
              <w:rPr>
                <w:sz w:val="24"/>
                <w:lang w:val="fr-FR"/>
              </w:rPr>
              <w:t>FSS</w:t>
            </w:r>
          </w:p>
        </w:tc>
        <w:tc>
          <w:tcPr>
            <w:tcW w:w="696" w:type="dxa"/>
          </w:tcPr>
          <w:p w:rsidR="00000000" w:rsidRDefault="00000000">
            <w:pPr>
              <w:rPr>
                <w:sz w:val="24"/>
                <w:lang w:val="fr-FR"/>
              </w:rPr>
            </w:pPr>
            <w:r>
              <w:rPr>
                <w:sz w:val="24"/>
                <w:lang w:val="fr-FR"/>
              </w:rPr>
              <w:t>472</w:t>
            </w:r>
          </w:p>
        </w:tc>
        <w:tc>
          <w:tcPr>
            <w:tcW w:w="696" w:type="dxa"/>
          </w:tcPr>
          <w:p w:rsidR="00000000" w:rsidRDefault="00000000">
            <w:pPr>
              <w:rPr>
                <w:sz w:val="24"/>
                <w:lang w:val="fr-FR"/>
              </w:rPr>
            </w:pPr>
            <w:r>
              <w:rPr>
                <w:sz w:val="24"/>
                <w:lang w:val="fr-FR"/>
              </w:rPr>
              <w:t>212</w:t>
            </w:r>
          </w:p>
        </w:tc>
        <w:tc>
          <w:tcPr>
            <w:tcW w:w="696" w:type="dxa"/>
          </w:tcPr>
          <w:p w:rsidR="00000000" w:rsidRDefault="00000000">
            <w:pPr>
              <w:rPr>
                <w:sz w:val="24"/>
                <w:lang w:val="fr-FR"/>
              </w:rPr>
            </w:pPr>
            <w:r>
              <w:rPr>
                <w:sz w:val="24"/>
                <w:lang w:val="fr-FR"/>
              </w:rPr>
              <w:t>684</w:t>
            </w:r>
          </w:p>
        </w:tc>
        <w:tc>
          <w:tcPr>
            <w:tcW w:w="696" w:type="dxa"/>
          </w:tcPr>
          <w:p w:rsidR="00000000" w:rsidRDefault="00000000">
            <w:pPr>
              <w:rPr>
                <w:sz w:val="24"/>
                <w:lang w:val="fr-FR"/>
              </w:rPr>
            </w:pPr>
            <w:r>
              <w:rPr>
                <w:sz w:val="24"/>
                <w:lang w:val="fr-FR"/>
              </w:rPr>
              <w:t>553</w:t>
            </w:r>
          </w:p>
        </w:tc>
        <w:tc>
          <w:tcPr>
            <w:tcW w:w="696" w:type="dxa"/>
          </w:tcPr>
          <w:p w:rsidR="00000000" w:rsidRDefault="00000000">
            <w:pPr>
              <w:rPr>
                <w:sz w:val="24"/>
                <w:lang w:val="fr-FR"/>
              </w:rPr>
            </w:pPr>
            <w:r>
              <w:rPr>
                <w:sz w:val="24"/>
                <w:lang w:val="fr-FR"/>
              </w:rPr>
              <w:t>285</w:t>
            </w:r>
          </w:p>
        </w:tc>
        <w:tc>
          <w:tcPr>
            <w:tcW w:w="816" w:type="dxa"/>
          </w:tcPr>
          <w:p w:rsidR="00000000" w:rsidRDefault="00000000">
            <w:pPr>
              <w:rPr>
                <w:sz w:val="24"/>
                <w:lang w:val="fr-FR"/>
              </w:rPr>
            </w:pPr>
            <w:r>
              <w:rPr>
                <w:sz w:val="24"/>
                <w:lang w:val="fr-FR"/>
              </w:rPr>
              <w:t>838</w:t>
            </w:r>
          </w:p>
        </w:tc>
        <w:tc>
          <w:tcPr>
            <w:tcW w:w="696" w:type="dxa"/>
          </w:tcPr>
          <w:p w:rsidR="00000000" w:rsidRDefault="00000000">
            <w:pPr>
              <w:rPr>
                <w:sz w:val="24"/>
                <w:lang w:val="fr-FR"/>
              </w:rPr>
            </w:pPr>
            <w:r>
              <w:rPr>
                <w:sz w:val="24"/>
                <w:lang w:val="fr-FR"/>
              </w:rPr>
              <w:t>568</w:t>
            </w:r>
          </w:p>
        </w:tc>
        <w:tc>
          <w:tcPr>
            <w:tcW w:w="696" w:type="dxa"/>
          </w:tcPr>
          <w:p w:rsidR="00000000" w:rsidRDefault="00000000">
            <w:pPr>
              <w:rPr>
                <w:sz w:val="24"/>
                <w:lang w:val="fr-FR"/>
              </w:rPr>
            </w:pPr>
            <w:r>
              <w:rPr>
                <w:sz w:val="24"/>
                <w:lang w:val="fr-FR"/>
              </w:rPr>
              <w:t>302</w:t>
            </w:r>
          </w:p>
        </w:tc>
        <w:tc>
          <w:tcPr>
            <w:tcW w:w="816" w:type="dxa"/>
          </w:tcPr>
          <w:p w:rsidR="00000000" w:rsidRDefault="00000000">
            <w:pPr>
              <w:rPr>
                <w:sz w:val="24"/>
                <w:lang w:val="fr-FR"/>
              </w:rPr>
            </w:pPr>
            <w:r>
              <w:rPr>
                <w:sz w:val="24"/>
                <w:lang w:val="fr-FR"/>
              </w:rPr>
              <w:t>870</w:t>
            </w:r>
          </w:p>
        </w:tc>
      </w:tr>
      <w:tr w:rsidR="00000000">
        <w:tc>
          <w:tcPr>
            <w:tcW w:w="2674" w:type="dxa"/>
          </w:tcPr>
          <w:p w:rsidR="00000000" w:rsidRDefault="00000000">
            <w:pPr>
              <w:rPr>
                <w:sz w:val="24"/>
                <w:lang w:val="fr-FR"/>
              </w:rPr>
            </w:pPr>
            <w:r>
              <w:rPr>
                <w:sz w:val="24"/>
                <w:lang w:val="fr-FR"/>
              </w:rPr>
              <w:t>ESAS</w:t>
            </w:r>
          </w:p>
        </w:tc>
        <w:tc>
          <w:tcPr>
            <w:tcW w:w="696" w:type="dxa"/>
          </w:tcPr>
          <w:p w:rsidR="00000000" w:rsidRDefault="00000000">
            <w:pPr>
              <w:rPr>
                <w:sz w:val="24"/>
                <w:lang w:val="fr-FR"/>
              </w:rPr>
            </w:pPr>
            <w:r>
              <w:rPr>
                <w:sz w:val="24"/>
                <w:lang w:val="fr-FR"/>
              </w:rPr>
              <w:t>27</w:t>
            </w:r>
          </w:p>
        </w:tc>
        <w:tc>
          <w:tcPr>
            <w:tcW w:w="696" w:type="dxa"/>
          </w:tcPr>
          <w:p w:rsidR="00000000" w:rsidRDefault="00000000">
            <w:pPr>
              <w:rPr>
                <w:sz w:val="24"/>
                <w:lang w:val="fr-FR"/>
              </w:rPr>
            </w:pPr>
            <w:r>
              <w:rPr>
                <w:sz w:val="24"/>
                <w:lang w:val="fr-FR"/>
              </w:rPr>
              <w:t>42</w:t>
            </w:r>
          </w:p>
        </w:tc>
        <w:tc>
          <w:tcPr>
            <w:tcW w:w="696" w:type="dxa"/>
          </w:tcPr>
          <w:p w:rsidR="00000000" w:rsidRDefault="00000000">
            <w:pPr>
              <w:rPr>
                <w:sz w:val="24"/>
                <w:lang w:val="fr-FR"/>
              </w:rPr>
            </w:pPr>
            <w:r>
              <w:rPr>
                <w:sz w:val="24"/>
                <w:lang w:val="fr-FR"/>
              </w:rPr>
              <w:t>69</w:t>
            </w:r>
          </w:p>
        </w:tc>
        <w:tc>
          <w:tcPr>
            <w:tcW w:w="696" w:type="dxa"/>
          </w:tcPr>
          <w:p w:rsidR="00000000" w:rsidRDefault="00000000">
            <w:pPr>
              <w:rPr>
                <w:sz w:val="24"/>
                <w:lang w:val="fr-FR"/>
              </w:rPr>
            </w:pPr>
            <w:r>
              <w:rPr>
                <w:sz w:val="24"/>
                <w:lang w:val="fr-FR"/>
              </w:rPr>
              <w:t>24</w:t>
            </w:r>
          </w:p>
        </w:tc>
        <w:tc>
          <w:tcPr>
            <w:tcW w:w="696" w:type="dxa"/>
          </w:tcPr>
          <w:p w:rsidR="00000000" w:rsidRDefault="00000000">
            <w:pPr>
              <w:rPr>
                <w:sz w:val="24"/>
                <w:lang w:val="fr-FR"/>
              </w:rPr>
            </w:pPr>
            <w:r>
              <w:rPr>
                <w:sz w:val="24"/>
                <w:lang w:val="fr-FR"/>
              </w:rPr>
              <w:t>36</w:t>
            </w:r>
          </w:p>
        </w:tc>
        <w:tc>
          <w:tcPr>
            <w:tcW w:w="816" w:type="dxa"/>
          </w:tcPr>
          <w:p w:rsidR="00000000" w:rsidRDefault="00000000">
            <w:pPr>
              <w:rPr>
                <w:sz w:val="24"/>
                <w:lang w:val="fr-FR"/>
              </w:rPr>
            </w:pPr>
            <w:r>
              <w:rPr>
                <w:sz w:val="24"/>
                <w:lang w:val="fr-FR"/>
              </w:rPr>
              <w:t>60</w:t>
            </w:r>
          </w:p>
        </w:tc>
        <w:tc>
          <w:tcPr>
            <w:tcW w:w="696" w:type="dxa"/>
          </w:tcPr>
          <w:p w:rsidR="00000000" w:rsidRDefault="00000000">
            <w:pPr>
              <w:rPr>
                <w:sz w:val="24"/>
                <w:lang w:val="fr-FR"/>
              </w:rPr>
            </w:pPr>
            <w:r>
              <w:rPr>
                <w:sz w:val="24"/>
                <w:lang w:val="fr-FR"/>
              </w:rPr>
              <w:t>23</w:t>
            </w:r>
          </w:p>
        </w:tc>
        <w:tc>
          <w:tcPr>
            <w:tcW w:w="696" w:type="dxa"/>
          </w:tcPr>
          <w:p w:rsidR="00000000" w:rsidRDefault="00000000">
            <w:pPr>
              <w:rPr>
                <w:sz w:val="24"/>
                <w:lang w:val="fr-FR"/>
              </w:rPr>
            </w:pPr>
            <w:r>
              <w:rPr>
                <w:sz w:val="24"/>
                <w:lang w:val="fr-FR"/>
              </w:rPr>
              <w:t>34</w:t>
            </w:r>
          </w:p>
        </w:tc>
        <w:tc>
          <w:tcPr>
            <w:tcW w:w="816" w:type="dxa"/>
          </w:tcPr>
          <w:p w:rsidR="00000000" w:rsidRDefault="00000000">
            <w:pPr>
              <w:rPr>
                <w:sz w:val="24"/>
                <w:lang w:val="fr-FR"/>
              </w:rPr>
            </w:pPr>
            <w:r>
              <w:rPr>
                <w:sz w:val="24"/>
                <w:lang w:val="fr-FR"/>
              </w:rPr>
              <w:t>57</w:t>
            </w:r>
          </w:p>
        </w:tc>
      </w:tr>
      <w:tr w:rsidR="00000000">
        <w:tc>
          <w:tcPr>
            <w:tcW w:w="2674" w:type="dxa"/>
          </w:tcPr>
          <w:p w:rsidR="00000000" w:rsidRDefault="00000000">
            <w:pPr>
              <w:rPr>
                <w:sz w:val="24"/>
                <w:lang w:val="fr-FR"/>
              </w:rPr>
            </w:pPr>
            <w:r>
              <w:rPr>
                <w:sz w:val="24"/>
                <w:lang w:val="fr-FR"/>
              </w:rPr>
              <w:t>ENEAM</w:t>
            </w:r>
          </w:p>
        </w:tc>
        <w:tc>
          <w:tcPr>
            <w:tcW w:w="696" w:type="dxa"/>
          </w:tcPr>
          <w:p w:rsidR="00000000" w:rsidRDefault="00000000">
            <w:pPr>
              <w:rPr>
                <w:sz w:val="24"/>
                <w:lang w:val="fr-FR"/>
              </w:rPr>
            </w:pPr>
            <w:r>
              <w:rPr>
                <w:sz w:val="24"/>
                <w:lang w:val="fr-FR"/>
              </w:rPr>
              <w:t>608</w:t>
            </w:r>
          </w:p>
        </w:tc>
        <w:tc>
          <w:tcPr>
            <w:tcW w:w="696" w:type="dxa"/>
          </w:tcPr>
          <w:p w:rsidR="00000000" w:rsidRDefault="00000000">
            <w:pPr>
              <w:rPr>
                <w:sz w:val="24"/>
                <w:lang w:val="fr-FR"/>
              </w:rPr>
            </w:pPr>
            <w:r>
              <w:rPr>
                <w:sz w:val="24"/>
                <w:lang w:val="fr-FR"/>
              </w:rPr>
              <w:t>345</w:t>
            </w:r>
          </w:p>
        </w:tc>
        <w:tc>
          <w:tcPr>
            <w:tcW w:w="696" w:type="dxa"/>
          </w:tcPr>
          <w:p w:rsidR="00000000" w:rsidRDefault="00000000">
            <w:pPr>
              <w:rPr>
                <w:sz w:val="24"/>
                <w:lang w:val="fr-FR"/>
              </w:rPr>
            </w:pPr>
            <w:r>
              <w:rPr>
                <w:sz w:val="24"/>
                <w:lang w:val="fr-FR"/>
              </w:rPr>
              <w:t>953</w:t>
            </w:r>
          </w:p>
        </w:tc>
        <w:tc>
          <w:tcPr>
            <w:tcW w:w="696" w:type="dxa"/>
          </w:tcPr>
          <w:p w:rsidR="00000000" w:rsidRDefault="00000000">
            <w:pPr>
              <w:rPr>
                <w:sz w:val="24"/>
                <w:lang w:val="fr-FR"/>
              </w:rPr>
            </w:pPr>
            <w:r>
              <w:rPr>
                <w:sz w:val="24"/>
                <w:lang w:val="fr-FR"/>
              </w:rPr>
              <w:t>690</w:t>
            </w:r>
          </w:p>
        </w:tc>
        <w:tc>
          <w:tcPr>
            <w:tcW w:w="696" w:type="dxa"/>
          </w:tcPr>
          <w:p w:rsidR="00000000" w:rsidRDefault="00000000">
            <w:pPr>
              <w:rPr>
                <w:sz w:val="24"/>
                <w:lang w:val="fr-FR"/>
              </w:rPr>
            </w:pPr>
            <w:r>
              <w:rPr>
                <w:sz w:val="24"/>
                <w:lang w:val="fr-FR"/>
              </w:rPr>
              <w:t>309</w:t>
            </w:r>
          </w:p>
        </w:tc>
        <w:tc>
          <w:tcPr>
            <w:tcW w:w="816" w:type="dxa"/>
          </w:tcPr>
          <w:p w:rsidR="00000000" w:rsidRDefault="00000000">
            <w:pPr>
              <w:rPr>
                <w:sz w:val="24"/>
                <w:lang w:val="fr-FR"/>
              </w:rPr>
            </w:pPr>
            <w:r>
              <w:rPr>
                <w:sz w:val="24"/>
                <w:lang w:val="fr-FR"/>
              </w:rPr>
              <w:t>999</w:t>
            </w:r>
          </w:p>
        </w:tc>
        <w:tc>
          <w:tcPr>
            <w:tcW w:w="696" w:type="dxa"/>
          </w:tcPr>
          <w:p w:rsidR="00000000" w:rsidRDefault="00000000">
            <w:pPr>
              <w:rPr>
                <w:sz w:val="24"/>
                <w:lang w:val="fr-FR"/>
              </w:rPr>
            </w:pPr>
            <w:r>
              <w:rPr>
                <w:sz w:val="24"/>
                <w:lang w:val="fr-FR"/>
              </w:rPr>
              <w:t>1348</w:t>
            </w:r>
          </w:p>
        </w:tc>
        <w:tc>
          <w:tcPr>
            <w:tcW w:w="696" w:type="dxa"/>
          </w:tcPr>
          <w:p w:rsidR="00000000" w:rsidRDefault="00000000">
            <w:pPr>
              <w:rPr>
                <w:sz w:val="24"/>
                <w:lang w:val="fr-FR"/>
              </w:rPr>
            </w:pPr>
            <w:r>
              <w:rPr>
                <w:sz w:val="24"/>
                <w:lang w:val="fr-FR"/>
              </w:rPr>
              <w:t>250</w:t>
            </w:r>
          </w:p>
        </w:tc>
        <w:tc>
          <w:tcPr>
            <w:tcW w:w="816" w:type="dxa"/>
          </w:tcPr>
          <w:p w:rsidR="00000000" w:rsidRDefault="00000000">
            <w:pPr>
              <w:rPr>
                <w:sz w:val="24"/>
                <w:lang w:val="fr-FR"/>
              </w:rPr>
            </w:pPr>
            <w:r>
              <w:rPr>
                <w:sz w:val="24"/>
                <w:lang w:val="fr-FR"/>
              </w:rPr>
              <w:t>1598</w:t>
            </w:r>
          </w:p>
        </w:tc>
      </w:tr>
      <w:tr w:rsidR="00000000">
        <w:tc>
          <w:tcPr>
            <w:tcW w:w="2674" w:type="dxa"/>
          </w:tcPr>
          <w:p w:rsidR="00000000" w:rsidRDefault="00000000">
            <w:pPr>
              <w:rPr>
                <w:sz w:val="24"/>
                <w:lang w:val="fr-FR"/>
              </w:rPr>
            </w:pPr>
            <w:r>
              <w:rPr>
                <w:sz w:val="24"/>
                <w:lang w:val="fr-FR"/>
              </w:rPr>
              <w:t>CEBELAE</w:t>
            </w:r>
          </w:p>
        </w:tc>
        <w:tc>
          <w:tcPr>
            <w:tcW w:w="696" w:type="dxa"/>
          </w:tcPr>
          <w:p w:rsidR="00000000" w:rsidRDefault="00000000">
            <w:pPr>
              <w:rPr>
                <w:sz w:val="24"/>
                <w:lang w:val="fr-FR"/>
              </w:rPr>
            </w:pPr>
            <w:r>
              <w:rPr>
                <w:sz w:val="24"/>
                <w:lang w:val="fr-FR"/>
              </w:rPr>
              <w:t>ND*</w:t>
            </w:r>
          </w:p>
        </w:tc>
        <w:tc>
          <w:tcPr>
            <w:tcW w:w="696" w:type="dxa"/>
          </w:tcPr>
          <w:p w:rsidR="00000000" w:rsidRDefault="00000000">
            <w:pPr>
              <w:rPr>
                <w:sz w:val="24"/>
                <w:lang w:val="fr-FR"/>
              </w:rPr>
            </w:pPr>
            <w:r>
              <w:rPr>
                <w:sz w:val="24"/>
                <w:lang w:val="fr-FR"/>
              </w:rPr>
              <w:t>ND</w:t>
            </w:r>
          </w:p>
        </w:tc>
        <w:tc>
          <w:tcPr>
            <w:tcW w:w="696" w:type="dxa"/>
          </w:tcPr>
          <w:p w:rsidR="00000000" w:rsidRDefault="00000000">
            <w:r>
              <w:rPr>
                <w:sz w:val="24"/>
                <w:lang w:val="fr-FR"/>
              </w:rPr>
              <w:t>ND</w:t>
            </w:r>
          </w:p>
        </w:tc>
        <w:tc>
          <w:tcPr>
            <w:tcW w:w="696" w:type="dxa"/>
          </w:tcPr>
          <w:p w:rsidR="00000000" w:rsidRDefault="00000000">
            <w:r>
              <w:rPr>
                <w:sz w:val="24"/>
                <w:lang w:val="fr-FR"/>
              </w:rPr>
              <w:t>ND</w:t>
            </w:r>
          </w:p>
        </w:tc>
        <w:tc>
          <w:tcPr>
            <w:tcW w:w="696" w:type="dxa"/>
          </w:tcPr>
          <w:p w:rsidR="00000000" w:rsidRDefault="00000000">
            <w:r>
              <w:rPr>
                <w:sz w:val="24"/>
                <w:lang w:val="fr-FR"/>
              </w:rPr>
              <w:t>ND</w:t>
            </w:r>
          </w:p>
        </w:tc>
        <w:tc>
          <w:tcPr>
            <w:tcW w:w="816" w:type="dxa"/>
          </w:tcPr>
          <w:p w:rsidR="00000000" w:rsidRDefault="00000000">
            <w:r>
              <w:rPr>
                <w:sz w:val="24"/>
                <w:lang w:val="fr-FR"/>
              </w:rPr>
              <w:t>ND</w:t>
            </w:r>
          </w:p>
        </w:tc>
        <w:tc>
          <w:tcPr>
            <w:tcW w:w="696" w:type="dxa"/>
          </w:tcPr>
          <w:p w:rsidR="00000000" w:rsidRDefault="00000000">
            <w:r>
              <w:rPr>
                <w:sz w:val="24"/>
                <w:lang w:val="fr-FR"/>
              </w:rPr>
              <w:t>ND</w:t>
            </w:r>
          </w:p>
        </w:tc>
        <w:tc>
          <w:tcPr>
            <w:tcW w:w="696" w:type="dxa"/>
          </w:tcPr>
          <w:p w:rsidR="00000000" w:rsidRDefault="00000000">
            <w:r>
              <w:rPr>
                <w:sz w:val="24"/>
                <w:lang w:val="fr-FR"/>
              </w:rPr>
              <w:t>ND</w:t>
            </w:r>
          </w:p>
        </w:tc>
        <w:tc>
          <w:tcPr>
            <w:tcW w:w="816" w:type="dxa"/>
          </w:tcPr>
          <w:p w:rsidR="00000000" w:rsidRDefault="00000000">
            <w:r>
              <w:rPr>
                <w:sz w:val="24"/>
                <w:lang w:val="fr-FR"/>
              </w:rPr>
              <w:t>ND</w:t>
            </w:r>
          </w:p>
        </w:tc>
      </w:tr>
      <w:tr w:rsidR="00000000">
        <w:tc>
          <w:tcPr>
            <w:tcW w:w="2674" w:type="dxa"/>
          </w:tcPr>
          <w:p w:rsidR="00000000" w:rsidRDefault="00000000">
            <w:pPr>
              <w:rPr>
                <w:sz w:val="24"/>
                <w:lang w:val="fr-FR"/>
              </w:rPr>
            </w:pPr>
            <w:r>
              <w:rPr>
                <w:sz w:val="24"/>
                <w:lang w:val="fr-FR"/>
              </w:rPr>
              <w:t>IUT-LOKOSSA</w:t>
            </w:r>
          </w:p>
        </w:tc>
        <w:tc>
          <w:tcPr>
            <w:tcW w:w="696" w:type="dxa"/>
          </w:tcPr>
          <w:p w:rsidR="00000000" w:rsidRDefault="00000000">
            <w:pPr>
              <w:rPr>
                <w:sz w:val="24"/>
                <w:lang w:val="fr-FR"/>
              </w:rPr>
            </w:pPr>
            <w:r>
              <w:rPr>
                <w:sz w:val="24"/>
                <w:lang w:val="fr-FR"/>
              </w:rPr>
              <w:t>0</w:t>
            </w:r>
          </w:p>
        </w:tc>
        <w:tc>
          <w:tcPr>
            <w:tcW w:w="696" w:type="dxa"/>
          </w:tcPr>
          <w:p w:rsidR="00000000" w:rsidRDefault="00000000">
            <w:pPr>
              <w:rPr>
                <w:sz w:val="24"/>
                <w:lang w:val="fr-FR"/>
              </w:rPr>
            </w:pPr>
            <w:r>
              <w:rPr>
                <w:sz w:val="24"/>
                <w:lang w:val="fr-FR"/>
              </w:rPr>
              <w:t>0</w:t>
            </w:r>
          </w:p>
        </w:tc>
        <w:tc>
          <w:tcPr>
            <w:tcW w:w="696" w:type="dxa"/>
          </w:tcPr>
          <w:p w:rsidR="00000000" w:rsidRDefault="00000000">
            <w:pPr>
              <w:rPr>
                <w:sz w:val="24"/>
                <w:lang w:val="fr-FR"/>
              </w:rPr>
            </w:pPr>
            <w:r>
              <w:rPr>
                <w:sz w:val="24"/>
                <w:lang w:val="fr-FR"/>
              </w:rPr>
              <w:t>0</w:t>
            </w:r>
          </w:p>
        </w:tc>
        <w:tc>
          <w:tcPr>
            <w:tcW w:w="696" w:type="dxa"/>
          </w:tcPr>
          <w:p w:rsidR="00000000" w:rsidRDefault="00000000">
            <w:pPr>
              <w:rPr>
                <w:sz w:val="24"/>
                <w:lang w:val="fr-FR"/>
              </w:rPr>
            </w:pPr>
            <w:r>
              <w:rPr>
                <w:sz w:val="24"/>
                <w:lang w:val="fr-FR"/>
              </w:rPr>
              <w:t>400</w:t>
            </w:r>
          </w:p>
        </w:tc>
        <w:tc>
          <w:tcPr>
            <w:tcW w:w="696" w:type="dxa"/>
          </w:tcPr>
          <w:p w:rsidR="00000000" w:rsidRDefault="00000000">
            <w:pPr>
              <w:rPr>
                <w:sz w:val="24"/>
                <w:lang w:val="fr-FR"/>
              </w:rPr>
            </w:pPr>
            <w:r>
              <w:rPr>
                <w:sz w:val="24"/>
                <w:lang w:val="fr-FR"/>
              </w:rPr>
              <w:t>24</w:t>
            </w:r>
          </w:p>
        </w:tc>
        <w:tc>
          <w:tcPr>
            <w:tcW w:w="816" w:type="dxa"/>
          </w:tcPr>
          <w:p w:rsidR="00000000" w:rsidRDefault="00000000">
            <w:pPr>
              <w:rPr>
                <w:sz w:val="24"/>
                <w:lang w:val="fr-FR"/>
              </w:rPr>
            </w:pPr>
            <w:r>
              <w:rPr>
                <w:sz w:val="24"/>
                <w:lang w:val="fr-FR"/>
              </w:rPr>
              <w:t>424</w:t>
            </w:r>
          </w:p>
        </w:tc>
        <w:tc>
          <w:tcPr>
            <w:tcW w:w="696" w:type="dxa"/>
          </w:tcPr>
          <w:p w:rsidR="00000000" w:rsidRDefault="00000000">
            <w:pPr>
              <w:rPr>
                <w:sz w:val="24"/>
                <w:lang w:val="fr-FR"/>
              </w:rPr>
            </w:pPr>
            <w:r>
              <w:rPr>
                <w:sz w:val="24"/>
                <w:lang w:val="fr-FR"/>
              </w:rPr>
              <w:t>419</w:t>
            </w:r>
          </w:p>
        </w:tc>
        <w:tc>
          <w:tcPr>
            <w:tcW w:w="696" w:type="dxa"/>
          </w:tcPr>
          <w:p w:rsidR="00000000" w:rsidRDefault="00000000">
            <w:pPr>
              <w:rPr>
                <w:sz w:val="24"/>
                <w:lang w:val="fr-FR"/>
              </w:rPr>
            </w:pPr>
            <w:r>
              <w:rPr>
                <w:sz w:val="24"/>
                <w:lang w:val="fr-FR"/>
              </w:rPr>
              <w:t>28</w:t>
            </w:r>
          </w:p>
        </w:tc>
        <w:tc>
          <w:tcPr>
            <w:tcW w:w="816" w:type="dxa"/>
          </w:tcPr>
          <w:p w:rsidR="00000000" w:rsidRDefault="00000000">
            <w:pPr>
              <w:rPr>
                <w:sz w:val="24"/>
                <w:lang w:val="fr-FR"/>
              </w:rPr>
            </w:pPr>
            <w:r>
              <w:rPr>
                <w:sz w:val="24"/>
                <w:lang w:val="fr-FR"/>
              </w:rPr>
              <w:t>447</w:t>
            </w:r>
          </w:p>
        </w:tc>
      </w:tr>
      <w:tr w:rsidR="00000000">
        <w:tc>
          <w:tcPr>
            <w:tcW w:w="2674" w:type="dxa"/>
          </w:tcPr>
          <w:p w:rsidR="00000000" w:rsidRDefault="00000000">
            <w:pPr>
              <w:rPr>
                <w:sz w:val="24"/>
                <w:lang w:val="fr-FR"/>
              </w:rPr>
            </w:pPr>
            <w:r>
              <w:rPr>
                <w:sz w:val="24"/>
                <w:lang w:val="fr-FR"/>
              </w:rPr>
              <w:t>IRSP</w:t>
            </w:r>
          </w:p>
        </w:tc>
        <w:tc>
          <w:tcPr>
            <w:tcW w:w="696" w:type="dxa"/>
          </w:tcPr>
          <w:p w:rsidR="00000000" w:rsidRDefault="00000000">
            <w:pPr>
              <w:rPr>
                <w:sz w:val="24"/>
                <w:lang w:val="fr-FR"/>
              </w:rPr>
            </w:pPr>
            <w:r>
              <w:rPr>
                <w:sz w:val="24"/>
                <w:lang w:val="fr-FR"/>
              </w:rPr>
              <w:t>39</w:t>
            </w:r>
          </w:p>
        </w:tc>
        <w:tc>
          <w:tcPr>
            <w:tcW w:w="696" w:type="dxa"/>
          </w:tcPr>
          <w:p w:rsidR="00000000" w:rsidRDefault="00000000">
            <w:pPr>
              <w:rPr>
                <w:sz w:val="24"/>
                <w:lang w:val="fr-FR"/>
              </w:rPr>
            </w:pPr>
            <w:r>
              <w:rPr>
                <w:sz w:val="24"/>
                <w:lang w:val="fr-FR"/>
              </w:rPr>
              <w:t>9</w:t>
            </w:r>
          </w:p>
        </w:tc>
        <w:tc>
          <w:tcPr>
            <w:tcW w:w="696" w:type="dxa"/>
          </w:tcPr>
          <w:p w:rsidR="00000000" w:rsidRDefault="00000000">
            <w:pPr>
              <w:rPr>
                <w:sz w:val="24"/>
                <w:lang w:val="fr-FR"/>
              </w:rPr>
            </w:pPr>
            <w:r>
              <w:rPr>
                <w:sz w:val="24"/>
                <w:lang w:val="fr-FR"/>
              </w:rPr>
              <w:t>48</w:t>
            </w:r>
          </w:p>
        </w:tc>
        <w:tc>
          <w:tcPr>
            <w:tcW w:w="696" w:type="dxa"/>
          </w:tcPr>
          <w:p w:rsidR="00000000" w:rsidRDefault="00000000">
            <w:pPr>
              <w:rPr>
                <w:sz w:val="24"/>
                <w:lang w:val="fr-FR"/>
              </w:rPr>
            </w:pPr>
            <w:r>
              <w:rPr>
                <w:sz w:val="24"/>
                <w:lang w:val="fr-FR"/>
              </w:rPr>
              <w:t>24</w:t>
            </w:r>
          </w:p>
        </w:tc>
        <w:tc>
          <w:tcPr>
            <w:tcW w:w="696" w:type="dxa"/>
          </w:tcPr>
          <w:p w:rsidR="00000000" w:rsidRDefault="00000000">
            <w:pPr>
              <w:rPr>
                <w:sz w:val="24"/>
                <w:lang w:val="fr-FR"/>
              </w:rPr>
            </w:pPr>
            <w:r>
              <w:rPr>
                <w:sz w:val="24"/>
                <w:lang w:val="fr-FR"/>
              </w:rPr>
              <w:t>11</w:t>
            </w:r>
          </w:p>
        </w:tc>
        <w:tc>
          <w:tcPr>
            <w:tcW w:w="816" w:type="dxa"/>
          </w:tcPr>
          <w:p w:rsidR="00000000" w:rsidRDefault="00000000">
            <w:pPr>
              <w:rPr>
                <w:sz w:val="24"/>
                <w:lang w:val="fr-FR"/>
              </w:rPr>
            </w:pPr>
            <w:r>
              <w:rPr>
                <w:sz w:val="24"/>
                <w:lang w:val="fr-FR"/>
              </w:rPr>
              <w:t>35</w:t>
            </w:r>
          </w:p>
        </w:tc>
        <w:tc>
          <w:tcPr>
            <w:tcW w:w="696" w:type="dxa"/>
          </w:tcPr>
          <w:p w:rsidR="00000000" w:rsidRDefault="00000000">
            <w:pPr>
              <w:rPr>
                <w:sz w:val="24"/>
                <w:lang w:val="fr-FR"/>
              </w:rPr>
            </w:pPr>
            <w:r>
              <w:rPr>
                <w:sz w:val="24"/>
                <w:lang w:val="fr-FR"/>
              </w:rPr>
              <w:t>32</w:t>
            </w:r>
          </w:p>
        </w:tc>
        <w:tc>
          <w:tcPr>
            <w:tcW w:w="696" w:type="dxa"/>
          </w:tcPr>
          <w:p w:rsidR="00000000" w:rsidRDefault="00000000">
            <w:pPr>
              <w:rPr>
                <w:sz w:val="24"/>
                <w:lang w:val="fr-FR"/>
              </w:rPr>
            </w:pPr>
            <w:r>
              <w:rPr>
                <w:sz w:val="24"/>
                <w:lang w:val="fr-FR"/>
              </w:rPr>
              <w:t>9</w:t>
            </w:r>
          </w:p>
        </w:tc>
        <w:tc>
          <w:tcPr>
            <w:tcW w:w="816" w:type="dxa"/>
          </w:tcPr>
          <w:p w:rsidR="00000000" w:rsidRDefault="00000000">
            <w:pPr>
              <w:rPr>
                <w:sz w:val="24"/>
                <w:lang w:val="fr-FR"/>
              </w:rPr>
            </w:pPr>
            <w:r>
              <w:rPr>
                <w:sz w:val="24"/>
                <w:lang w:val="fr-FR"/>
              </w:rPr>
              <w:t>41</w:t>
            </w:r>
          </w:p>
        </w:tc>
      </w:tr>
      <w:tr w:rsidR="00000000">
        <w:tc>
          <w:tcPr>
            <w:tcW w:w="2674" w:type="dxa"/>
          </w:tcPr>
          <w:p w:rsidR="00000000" w:rsidRDefault="00000000">
            <w:pPr>
              <w:rPr>
                <w:sz w:val="24"/>
                <w:lang w:val="fr-FR"/>
              </w:rPr>
            </w:pPr>
            <w:r>
              <w:rPr>
                <w:sz w:val="24"/>
                <w:lang w:val="fr-FR"/>
              </w:rPr>
              <w:t>IMSP</w:t>
            </w:r>
          </w:p>
        </w:tc>
        <w:tc>
          <w:tcPr>
            <w:tcW w:w="696" w:type="dxa"/>
          </w:tcPr>
          <w:p w:rsidR="00000000" w:rsidRDefault="00000000">
            <w:pPr>
              <w:rPr>
                <w:sz w:val="24"/>
                <w:lang w:val="fr-FR"/>
              </w:rPr>
            </w:pPr>
            <w:r>
              <w:rPr>
                <w:sz w:val="24"/>
                <w:lang w:val="fr-FR"/>
              </w:rPr>
              <w:t>20</w:t>
            </w:r>
          </w:p>
        </w:tc>
        <w:tc>
          <w:tcPr>
            <w:tcW w:w="696" w:type="dxa"/>
          </w:tcPr>
          <w:p w:rsidR="00000000" w:rsidRDefault="00000000">
            <w:pPr>
              <w:rPr>
                <w:sz w:val="24"/>
                <w:lang w:val="fr-FR"/>
              </w:rPr>
            </w:pPr>
            <w:r>
              <w:rPr>
                <w:sz w:val="24"/>
                <w:lang w:val="fr-FR"/>
              </w:rPr>
              <w:t>4</w:t>
            </w:r>
          </w:p>
        </w:tc>
        <w:tc>
          <w:tcPr>
            <w:tcW w:w="696" w:type="dxa"/>
          </w:tcPr>
          <w:p w:rsidR="00000000" w:rsidRDefault="00000000">
            <w:pPr>
              <w:rPr>
                <w:sz w:val="24"/>
                <w:lang w:val="fr-FR"/>
              </w:rPr>
            </w:pPr>
            <w:r>
              <w:rPr>
                <w:sz w:val="24"/>
                <w:lang w:val="fr-FR"/>
              </w:rPr>
              <w:t>24</w:t>
            </w:r>
          </w:p>
        </w:tc>
        <w:tc>
          <w:tcPr>
            <w:tcW w:w="696" w:type="dxa"/>
          </w:tcPr>
          <w:p w:rsidR="00000000" w:rsidRDefault="00000000">
            <w:pPr>
              <w:rPr>
                <w:sz w:val="24"/>
                <w:lang w:val="fr-FR"/>
              </w:rPr>
            </w:pPr>
            <w:r>
              <w:rPr>
                <w:sz w:val="24"/>
                <w:lang w:val="fr-FR"/>
              </w:rPr>
              <w:t>21</w:t>
            </w:r>
          </w:p>
        </w:tc>
        <w:tc>
          <w:tcPr>
            <w:tcW w:w="696" w:type="dxa"/>
          </w:tcPr>
          <w:p w:rsidR="00000000" w:rsidRDefault="00000000">
            <w:pPr>
              <w:rPr>
                <w:sz w:val="24"/>
                <w:lang w:val="fr-FR"/>
              </w:rPr>
            </w:pPr>
            <w:r>
              <w:rPr>
                <w:sz w:val="24"/>
                <w:lang w:val="fr-FR"/>
              </w:rPr>
              <w:t>6</w:t>
            </w:r>
          </w:p>
        </w:tc>
        <w:tc>
          <w:tcPr>
            <w:tcW w:w="816" w:type="dxa"/>
          </w:tcPr>
          <w:p w:rsidR="00000000" w:rsidRDefault="00000000">
            <w:pPr>
              <w:rPr>
                <w:sz w:val="24"/>
                <w:lang w:val="fr-FR"/>
              </w:rPr>
            </w:pPr>
            <w:r>
              <w:rPr>
                <w:sz w:val="24"/>
                <w:lang w:val="fr-FR"/>
              </w:rPr>
              <w:t>27</w:t>
            </w:r>
          </w:p>
        </w:tc>
        <w:tc>
          <w:tcPr>
            <w:tcW w:w="696" w:type="dxa"/>
          </w:tcPr>
          <w:p w:rsidR="00000000" w:rsidRDefault="00000000">
            <w:pPr>
              <w:rPr>
                <w:sz w:val="24"/>
                <w:lang w:val="fr-FR"/>
              </w:rPr>
            </w:pPr>
            <w:r>
              <w:rPr>
                <w:sz w:val="24"/>
                <w:lang w:val="fr-FR"/>
              </w:rPr>
              <w:t>31</w:t>
            </w:r>
          </w:p>
        </w:tc>
        <w:tc>
          <w:tcPr>
            <w:tcW w:w="696" w:type="dxa"/>
          </w:tcPr>
          <w:p w:rsidR="00000000" w:rsidRDefault="00000000">
            <w:pPr>
              <w:rPr>
                <w:sz w:val="24"/>
                <w:lang w:val="fr-FR"/>
              </w:rPr>
            </w:pPr>
            <w:r>
              <w:rPr>
                <w:sz w:val="24"/>
                <w:lang w:val="fr-FR"/>
              </w:rPr>
              <w:t>8</w:t>
            </w:r>
          </w:p>
        </w:tc>
        <w:tc>
          <w:tcPr>
            <w:tcW w:w="816" w:type="dxa"/>
          </w:tcPr>
          <w:p w:rsidR="00000000" w:rsidRDefault="00000000">
            <w:pPr>
              <w:rPr>
                <w:sz w:val="24"/>
                <w:lang w:val="fr-FR"/>
              </w:rPr>
            </w:pPr>
            <w:r>
              <w:rPr>
                <w:sz w:val="24"/>
                <w:lang w:val="fr-FR"/>
              </w:rPr>
              <w:t>39</w:t>
            </w:r>
          </w:p>
        </w:tc>
      </w:tr>
      <w:tr w:rsidR="00000000">
        <w:tc>
          <w:tcPr>
            <w:tcW w:w="2674" w:type="dxa"/>
          </w:tcPr>
          <w:p w:rsidR="00000000" w:rsidRDefault="00000000">
            <w:pPr>
              <w:rPr>
                <w:sz w:val="24"/>
                <w:lang w:val="fr-FR"/>
              </w:rPr>
            </w:pPr>
            <w:r>
              <w:rPr>
                <w:sz w:val="24"/>
                <w:lang w:val="fr-FR"/>
              </w:rPr>
              <w:t>INJEPS</w:t>
            </w:r>
          </w:p>
        </w:tc>
        <w:tc>
          <w:tcPr>
            <w:tcW w:w="696" w:type="dxa"/>
          </w:tcPr>
          <w:p w:rsidR="00000000" w:rsidRDefault="00000000">
            <w:pPr>
              <w:rPr>
                <w:sz w:val="24"/>
                <w:lang w:val="fr-FR"/>
              </w:rPr>
            </w:pPr>
            <w:r>
              <w:rPr>
                <w:sz w:val="24"/>
                <w:lang w:val="fr-FR"/>
              </w:rPr>
              <w:t>338</w:t>
            </w:r>
          </w:p>
        </w:tc>
        <w:tc>
          <w:tcPr>
            <w:tcW w:w="696" w:type="dxa"/>
          </w:tcPr>
          <w:p w:rsidR="00000000" w:rsidRDefault="00000000">
            <w:pPr>
              <w:rPr>
                <w:sz w:val="24"/>
                <w:lang w:val="fr-FR"/>
              </w:rPr>
            </w:pPr>
            <w:r>
              <w:rPr>
                <w:sz w:val="24"/>
                <w:lang w:val="fr-FR"/>
              </w:rPr>
              <w:t>37</w:t>
            </w:r>
          </w:p>
        </w:tc>
        <w:tc>
          <w:tcPr>
            <w:tcW w:w="696" w:type="dxa"/>
          </w:tcPr>
          <w:p w:rsidR="00000000" w:rsidRDefault="00000000">
            <w:pPr>
              <w:rPr>
                <w:sz w:val="24"/>
                <w:lang w:val="fr-FR"/>
              </w:rPr>
            </w:pPr>
            <w:r>
              <w:rPr>
                <w:sz w:val="24"/>
                <w:lang w:val="fr-FR"/>
              </w:rPr>
              <w:t>375</w:t>
            </w:r>
          </w:p>
        </w:tc>
        <w:tc>
          <w:tcPr>
            <w:tcW w:w="696" w:type="dxa"/>
          </w:tcPr>
          <w:p w:rsidR="00000000" w:rsidRDefault="00000000">
            <w:pPr>
              <w:rPr>
                <w:sz w:val="24"/>
                <w:lang w:val="fr-FR"/>
              </w:rPr>
            </w:pPr>
            <w:r>
              <w:rPr>
                <w:sz w:val="24"/>
                <w:lang w:val="fr-FR"/>
              </w:rPr>
              <w:t>225</w:t>
            </w:r>
          </w:p>
        </w:tc>
        <w:tc>
          <w:tcPr>
            <w:tcW w:w="696" w:type="dxa"/>
          </w:tcPr>
          <w:p w:rsidR="00000000" w:rsidRDefault="00000000">
            <w:pPr>
              <w:rPr>
                <w:sz w:val="24"/>
                <w:lang w:val="fr-FR"/>
              </w:rPr>
            </w:pPr>
            <w:r>
              <w:rPr>
                <w:sz w:val="24"/>
                <w:lang w:val="fr-FR"/>
              </w:rPr>
              <w:t>40</w:t>
            </w:r>
          </w:p>
        </w:tc>
        <w:tc>
          <w:tcPr>
            <w:tcW w:w="816" w:type="dxa"/>
          </w:tcPr>
          <w:p w:rsidR="00000000" w:rsidRDefault="00000000">
            <w:pPr>
              <w:rPr>
                <w:sz w:val="24"/>
                <w:lang w:val="fr-FR"/>
              </w:rPr>
            </w:pPr>
            <w:r>
              <w:rPr>
                <w:sz w:val="24"/>
                <w:lang w:val="fr-FR"/>
              </w:rPr>
              <w:t>265</w:t>
            </w:r>
          </w:p>
        </w:tc>
        <w:tc>
          <w:tcPr>
            <w:tcW w:w="696" w:type="dxa"/>
          </w:tcPr>
          <w:p w:rsidR="00000000" w:rsidRDefault="00000000">
            <w:pPr>
              <w:rPr>
                <w:sz w:val="24"/>
                <w:lang w:val="fr-FR"/>
              </w:rPr>
            </w:pPr>
            <w:r>
              <w:rPr>
                <w:sz w:val="24"/>
                <w:lang w:val="fr-FR"/>
              </w:rPr>
              <w:t>223</w:t>
            </w:r>
          </w:p>
        </w:tc>
        <w:tc>
          <w:tcPr>
            <w:tcW w:w="696" w:type="dxa"/>
          </w:tcPr>
          <w:p w:rsidR="00000000" w:rsidRDefault="00000000">
            <w:pPr>
              <w:rPr>
                <w:sz w:val="24"/>
                <w:lang w:val="fr-FR"/>
              </w:rPr>
            </w:pPr>
            <w:r>
              <w:rPr>
                <w:sz w:val="24"/>
                <w:lang w:val="fr-FR"/>
              </w:rPr>
              <w:t>50</w:t>
            </w:r>
          </w:p>
        </w:tc>
        <w:tc>
          <w:tcPr>
            <w:tcW w:w="816" w:type="dxa"/>
          </w:tcPr>
          <w:p w:rsidR="00000000" w:rsidRDefault="00000000">
            <w:pPr>
              <w:rPr>
                <w:sz w:val="24"/>
                <w:lang w:val="fr-FR"/>
              </w:rPr>
            </w:pPr>
            <w:r>
              <w:rPr>
                <w:sz w:val="24"/>
                <w:lang w:val="fr-FR"/>
              </w:rPr>
              <w:t>273</w:t>
            </w:r>
          </w:p>
        </w:tc>
      </w:tr>
      <w:tr w:rsidR="00000000">
        <w:tc>
          <w:tcPr>
            <w:tcW w:w="2674" w:type="dxa"/>
          </w:tcPr>
          <w:p w:rsidR="00000000" w:rsidRDefault="00000000">
            <w:pPr>
              <w:rPr>
                <w:sz w:val="24"/>
                <w:lang w:val="fr-FR"/>
              </w:rPr>
            </w:pPr>
            <w:r>
              <w:rPr>
                <w:sz w:val="24"/>
                <w:lang w:val="fr-FR"/>
              </w:rPr>
              <w:t>TOTAL</w:t>
            </w:r>
          </w:p>
        </w:tc>
        <w:tc>
          <w:tcPr>
            <w:tcW w:w="696" w:type="dxa"/>
          </w:tcPr>
          <w:p w:rsidR="00000000" w:rsidRDefault="00000000">
            <w:pPr>
              <w:rPr>
                <w:sz w:val="24"/>
                <w:lang w:val="fr-FR"/>
              </w:rPr>
            </w:pPr>
            <w:r>
              <w:rPr>
                <w:sz w:val="24"/>
                <w:lang w:val="fr-FR"/>
              </w:rPr>
              <w:t>20387</w:t>
            </w:r>
          </w:p>
        </w:tc>
        <w:tc>
          <w:tcPr>
            <w:tcW w:w="696" w:type="dxa"/>
          </w:tcPr>
          <w:p w:rsidR="00000000" w:rsidRDefault="00000000">
            <w:pPr>
              <w:rPr>
                <w:sz w:val="24"/>
                <w:lang w:val="fr-FR"/>
              </w:rPr>
            </w:pPr>
            <w:r>
              <w:rPr>
                <w:sz w:val="24"/>
                <w:lang w:val="fr-FR"/>
              </w:rPr>
              <w:t>5733</w:t>
            </w:r>
          </w:p>
        </w:tc>
        <w:tc>
          <w:tcPr>
            <w:tcW w:w="696" w:type="dxa"/>
          </w:tcPr>
          <w:p w:rsidR="00000000" w:rsidRDefault="00000000">
            <w:pPr>
              <w:rPr>
                <w:sz w:val="24"/>
                <w:lang w:val="fr-FR"/>
              </w:rPr>
            </w:pPr>
            <w:r>
              <w:rPr>
                <w:sz w:val="24"/>
                <w:lang w:val="fr-FR"/>
              </w:rPr>
              <w:t>26157</w:t>
            </w:r>
          </w:p>
        </w:tc>
        <w:tc>
          <w:tcPr>
            <w:tcW w:w="696" w:type="dxa"/>
          </w:tcPr>
          <w:p w:rsidR="00000000" w:rsidRDefault="00000000">
            <w:pPr>
              <w:rPr>
                <w:sz w:val="24"/>
                <w:lang w:val="fr-FR"/>
              </w:rPr>
            </w:pPr>
            <w:r>
              <w:rPr>
                <w:sz w:val="24"/>
                <w:lang w:val="fr-FR"/>
              </w:rPr>
              <w:t>24238</w:t>
            </w:r>
          </w:p>
        </w:tc>
        <w:tc>
          <w:tcPr>
            <w:tcW w:w="696" w:type="dxa"/>
          </w:tcPr>
          <w:p w:rsidR="00000000" w:rsidRDefault="00000000">
            <w:pPr>
              <w:rPr>
                <w:sz w:val="24"/>
                <w:lang w:val="fr-FR"/>
              </w:rPr>
            </w:pPr>
            <w:r>
              <w:rPr>
                <w:sz w:val="24"/>
                <w:lang w:val="fr-FR"/>
              </w:rPr>
              <w:t>5729</w:t>
            </w:r>
          </w:p>
        </w:tc>
        <w:tc>
          <w:tcPr>
            <w:tcW w:w="816" w:type="dxa"/>
          </w:tcPr>
          <w:p w:rsidR="00000000" w:rsidRDefault="00000000">
            <w:pPr>
              <w:rPr>
                <w:sz w:val="24"/>
                <w:lang w:val="fr-FR"/>
              </w:rPr>
            </w:pPr>
            <w:r>
              <w:rPr>
                <w:sz w:val="24"/>
                <w:lang w:val="fr-FR"/>
              </w:rPr>
              <w:t>29967</w:t>
            </w:r>
          </w:p>
        </w:tc>
        <w:tc>
          <w:tcPr>
            <w:tcW w:w="696" w:type="dxa"/>
          </w:tcPr>
          <w:p w:rsidR="00000000" w:rsidRDefault="00000000">
            <w:pPr>
              <w:rPr>
                <w:sz w:val="24"/>
                <w:lang w:val="fr-FR"/>
              </w:rPr>
            </w:pPr>
            <w:r>
              <w:rPr>
                <w:sz w:val="24"/>
                <w:lang w:val="fr-FR"/>
              </w:rPr>
              <w:t>24502</w:t>
            </w:r>
          </w:p>
        </w:tc>
        <w:tc>
          <w:tcPr>
            <w:tcW w:w="696" w:type="dxa"/>
          </w:tcPr>
          <w:p w:rsidR="00000000" w:rsidRDefault="00000000">
            <w:pPr>
              <w:rPr>
                <w:sz w:val="24"/>
                <w:lang w:val="fr-FR"/>
              </w:rPr>
            </w:pPr>
            <w:r>
              <w:rPr>
                <w:sz w:val="24"/>
                <w:lang w:val="fr-FR"/>
              </w:rPr>
              <w:t>6687</w:t>
            </w:r>
          </w:p>
        </w:tc>
        <w:tc>
          <w:tcPr>
            <w:tcW w:w="816" w:type="dxa"/>
          </w:tcPr>
          <w:p w:rsidR="00000000" w:rsidRDefault="00000000">
            <w:pPr>
              <w:rPr>
                <w:sz w:val="24"/>
                <w:lang w:val="fr-FR"/>
              </w:rPr>
            </w:pPr>
            <w:r>
              <w:rPr>
                <w:sz w:val="24"/>
                <w:lang w:val="fr-FR"/>
              </w:rPr>
              <w:t>31189</w:t>
            </w:r>
          </w:p>
        </w:tc>
      </w:tr>
    </w:tbl>
    <w:p w:rsidR="00000000" w:rsidRDefault="00000000">
      <w:pPr>
        <w:rPr>
          <w:sz w:val="20"/>
          <w:szCs w:val="20"/>
          <w:lang w:val="fr-FR"/>
        </w:rPr>
      </w:pPr>
    </w:p>
    <w:p w:rsidR="00000000" w:rsidRDefault="00000000">
      <w:pPr>
        <w:rPr>
          <w:sz w:val="18"/>
          <w:szCs w:val="18"/>
          <w:lang w:val="fr-FR"/>
        </w:rPr>
      </w:pPr>
      <w:r>
        <w:rPr>
          <w:sz w:val="18"/>
          <w:szCs w:val="18"/>
          <w:lang w:val="fr-FR"/>
        </w:rPr>
        <w:t>* Non Disponible</w:t>
      </w:r>
    </w:p>
    <w:p w:rsidR="00000000" w:rsidRDefault="00000000">
      <w:pPr>
        <w:rPr>
          <w:sz w:val="20"/>
          <w:szCs w:val="20"/>
          <w:lang w:val="fr-FR"/>
        </w:rPr>
      </w:pPr>
    </w:p>
    <w:p w:rsidR="00000000" w:rsidRDefault="00000000">
      <w:pPr>
        <w:rPr>
          <w:sz w:val="20"/>
          <w:szCs w:val="20"/>
          <w:lang w:val="fr-FR"/>
        </w:rPr>
      </w:pPr>
      <w:r>
        <w:rPr>
          <w:sz w:val="20"/>
          <w:szCs w:val="20"/>
          <w:u w:val="single"/>
          <w:lang w:val="fr-FR"/>
        </w:rPr>
        <w:t>Source</w:t>
      </w:r>
      <w:r>
        <w:rPr>
          <w:sz w:val="20"/>
          <w:szCs w:val="20"/>
          <w:lang w:val="fr-FR"/>
        </w:rPr>
        <w:t>: Université d’Abomey-Calavi (UAC)/ Direction de l’Enseignement Supérieur/Ministère de l’Enseignement Supérieur et de la Recherche Scientifique, Cotonou, Bénin.</w:t>
      </w:r>
    </w:p>
    <w:p w:rsidR="00000000" w:rsidRDefault="00000000">
      <w:pPr>
        <w:rPr>
          <w:sz w:val="20"/>
          <w:szCs w:val="20"/>
          <w:lang w:val="fr-FR"/>
        </w:rPr>
      </w:pPr>
    </w:p>
    <w:p w:rsidR="00000000" w:rsidRDefault="00000000">
      <w:pPr>
        <w:rPr>
          <w:sz w:val="24"/>
          <w:lang w:val="fr-FR"/>
        </w:rPr>
      </w:pPr>
      <w:r>
        <w:rPr>
          <w:sz w:val="24"/>
          <w:lang w:val="fr-FR"/>
        </w:rPr>
        <w:t>300.</w:t>
      </w:r>
      <w:r>
        <w:rPr>
          <w:sz w:val="24"/>
          <w:lang w:val="fr-FR"/>
        </w:rPr>
        <w:tab/>
        <w:t>L’évolution de l’effectif des étudiants de 2000-2002 à 2002-2003 montre un accroissement de 14,56 % alors que celui 2002-2003 à 2003-2004, n’est que de 4,07 % ; ce faible accroissement s’explique par la création de la deuxième université nationale et l’augmentation du nombre d’établissements privés d’enseignement supérieur.</w:t>
      </w:r>
    </w:p>
    <w:p w:rsidR="00000000" w:rsidRDefault="00000000">
      <w:pPr>
        <w:rPr>
          <w:sz w:val="24"/>
          <w:lang w:val="fr-FR"/>
        </w:rPr>
      </w:pPr>
    </w:p>
    <w:p w:rsidR="00000000" w:rsidRDefault="00000000">
      <w:pPr>
        <w:rPr>
          <w:sz w:val="24"/>
          <w:lang w:val="fr-FR"/>
        </w:rPr>
      </w:pPr>
      <w:r>
        <w:rPr>
          <w:sz w:val="24"/>
          <w:lang w:val="fr-FR"/>
        </w:rPr>
        <w:t>301.</w:t>
      </w:r>
      <w:r>
        <w:rPr>
          <w:sz w:val="24"/>
          <w:lang w:val="fr-FR"/>
        </w:rPr>
        <w:tab/>
        <w:t>Au cours de l’année académique 2003-2004., sur les 31 189 étudiants de l’UAC, on notait 767 étrangers contre 30 422 nationaux. Cette proportion des étrangers représente 02,52 % de l’ensemble.</w:t>
      </w:r>
    </w:p>
    <w:p w:rsidR="00000000" w:rsidRDefault="00000000">
      <w:pPr>
        <w:rPr>
          <w:sz w:val="24"/>
          <w:lang w:val="fr-FR"/>
        </w:rPr>
      </w:pPr>
    </w:p>
    <w:p w:rsidR="00000000" w:rsidRDefault="00000000">
      <w:pPr>
        <w:rPr>
          <w:sz w:val="24"/>
          <w:lang w:val="fr-FR"/>
        </w:rPr>
      </w:pPr>
      <w:r>
        <w:rPr>
          <w:sz w:val="24"/>
          <w:lang w:val="fr-FR"/>
        </w:rPr>
        <w:t>302.</w:t>
      </w:r>
      <w:r>
        <w:rPr>
          <w:sz w:val="24"/>
          <w:lang w:val="fr-FR"/>
        </w:rPr>
        <w:tab/>
        <w:t>C’est la faculté de Droit et des Sciences Politiques qui compte le plus grand nombre d’étudiants étrangers à savoir 262 ; vient ensuite la Faculté des Sciences de la Santé avec 135 étudiants étrangers.</w:t>
      </w:r>
    </w:p>
    <w:p w:rsidR="00000000" w:rsidRDefault="00000000">
      <w:pPr>
        <w:rPr>
          <w:sz w:val="24"/>
          <w:lang w:val="fr-FR"/>
        </w:rPr>
      </w:pPr>
    </w:p>
    <w:p w:rsidR="00000000" w:rsidRDefault="00000000">
      <w:pPr>
        <w:rPr>
          <w:sz w:val="24"/>
          <w:lang w:val="fr-FR"/>
        </w:rPr>
      </w:pPr>
      <w:r>
        <w:rPr>
          <w:b/>
          <w:bCs/>
          <w:sz w:val="24"/>
          <w:u w:val="single"/>
          <w:lang w:val="fr-FR"/>
        </w:rPr>
        <w:t>Tableau n° 32</w:t>
      </w:r>
      <w:r>
        <w:rPr>
          <w:sz w:val="24"/>
          <w:lang w:val="fr-FR"/>
        </w:rPr>
        <w:t xml:space="preserve"> : Répartition des étudiants de l’Université de Parakou de 2001/2002 à 2003/2004</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979"/>
        <w:gridCol w:w="778"/>
        <w:gridCol w:w="656"/>
        <w:gridCol w:w="906"/>
        <w:gridCol w:w="885"/>
        <w:gridCol w:w="656"/>
        <w:gridCol w:w="979"/>
        <w:gridCol w:w="812"/>
        <w:gridCol w:w="656"/>
      </w:tblGrid>
      <w:tr w:rsidR="00000000">
        <w:trPr>
          <w:cantSplit/>
        </w:trPr>
        <w:tc>
          <w:tcPr>
            <w:tcW w:w="1649" w:type="dxa"/>
            <w:vMerge w:val="restart"/>
            <w:vAlign w:val="center"/>
          </w:tcPr>
          <w:p w:rsidR="00000000" w:rsidRDefault="00000000">
            <w:pPr>
              <w:jc w:val="center"/>
              <w:rPr>
                <w:sz w:val="22"/>
                <w:szCs w:val="22"/>
                <w:lang w:val="fr-FR"/>
              </w:rPr>
            </w:pPr>
            <w:r>
              <w:rPr>
                <w:sz w:val="22"/>
                <w:szCs w:val="22"/>
                <w:lang w:val="fr-FR"/>
              </w:rPr>
              <w:t>Etablissements</w:t>
            </w:r>
          </w:p>
        </w:tc>
        <w:tc>
          <w:tcPr>
            <w:tcW w:w="7307" w:type="dxa"/>
            <w:gridSpan w:val="9"/>
          </w:tcPr>
          <w:p w:rsidR="00000000" w:rsidRDefault="00000000">
            <w:pPr>
              <w:jc w:val="center"/>
              <w:rPr>
                <w:sz w:val="22"/>
                <w:szCs w:val="22"/>
                <w:lang w:val="fr-FR"/>
              </w:rPr>
            </w:pPr>
            <w:r>
              <w:rPr>
                <w:sz w:val="22"/>
                <w:szCs w:val="22"/>
                <w:lang w:val="fr-FR"/>
              </w:rPr>
              <w:t>Etudiants</w:t>
            </w:r>
          </w:p>
        </w:tc>
      </w:tr>
      <w:tr w:rsidR="00000000">
        <w:trPr>
          <w:cantSplit/>
        </w:trPr>
        <w:tc>
          <w:tcPr>
            <w:tcW w:w="1649" w:type="dxa"/>
            <w:vMerge/>
          </w:tcPr>
          <w:p w:rsidR="00000000" w:rsidRDefault="00000000">
            <w:pPr>
              <w:rPr>
                <w:sz w:val="22"/>
                <w:szCs w:val="22"/>
                <w:lang w:val="fr-FR"/>
              </w:rPr>
            </w:pPr>
          </w:p>
        </w:tc>
        <w:tc>
          <w:tcPr>
            <w:tcW w:w="2413" w:type="dxa"/>
            <w:gridSpan w:val="3"/>
          </w:tcPr>
          <w:p w:rsidR="00000000" w:rsidRDefault="00000000">
            <w:pPr>
              <w:jc w:val="center"/>
              <w:rPr>
                <w:sz w:val="22"/>
                <w:szCs w:val="22"/>
                <w:lang w:val="fr-FR"/>
              </w:rPr>
            </w:pPr>
            <w:r>
              <w:rPr>
                <w:sz w:val="22"/>
                <w:szCs w:val="22"/>
                <w:lang w:val="fr-FR"/>
              </w:rPr>
              <w:t>2001/2002</w:t>
            </w:r>
          </w:p>
        </w:tc>
        <w:tc>
          <w:tcPr>
            <w:tcW w:w="2447" w:type="dxa"/>
            <w:gridSpan w:val="3"/>
          </w:tcPr>
          <w:p w:rsidR="00000000" w:rsidRDefault="00000000">
            <w:pPr>
              <w:jc w:val="center"/>
              <w:rPr>
                <w:sz w:val="22"/>
                <w:szCs w:val="22"/>
                <w:lang w:val="fr-FR"/>
              </w:rPr>
            </w:pPr>
            <w:r>
              <w:rPr>
                <w:sz w:val="22"/>
                <w:szCs w:val="22"/>
                <w:lang w:val="fr-FR"/>
              </w:rPr>
              <w:t>2002/2003</w:t>
            </w:r>
          </w:p>
        </w:tc>
        <w:tc>
          <w:tcPr>
            <w:tcW w:w="2447" w:type="dxa"/>
            <w:gridSpan w:val="3"/>
          </w:tcPr>
          <w:p w:rsidR="00000000" w:rsidRDefault="00000000">
            <w:pPr>
              <w:jc w:val="center"/>
              <w:rPr>
                <w:sz w:val="22"/>
                <w:szCs w:val="22"/>
                <w:lang w:val="fr-FR"/>
              </w:rPr>
            </w:pPr>
            <w:r>
              <w:rPr>
                <w:sz w:val="22"/>
                <w:szCs w:val="22"/>
                <w:lang w:val="fr-FR"/>
              </w:rPr>
              <w:t>2003/2004</w:t>
            </w:r>
          </w:p>
        </w:tc>
      </w:tr>
      <w:tr w:rsidR="00000000">
        <w:trPr>
          <w:cantSplit/>
        </w:trPr>
        <w:tc>
          <w:tcPr>
            <w:tcW w:w="1649" w:type="dxa"/>
            <w:vMerge/>
          </w:tcPr>
          <w:p w:rsidR="00000000" w:rsidRDefault="00000000">
            <w:pPr>
              <w:rPr>
                <w:sz w:val="22"/>
                <w:szCs w:val="22"/>
                <w:lang w:val="fr-FR"/>
              </w:rPr>
            </w:pPr>
          </w:p>
        </w:tc>
        <w:tc>
          <w:tcPr>
            <w:tcW w:w="979" w:type="dxa"/>
          </w:tcPr>
          <w:p w:rsidR="00000000" w:rsidRDefault="00000000">
            <w:pPr>
              <w:jc w:val="center"/>
              <w:rPr>
                <w:sz w:val="22"/>
                <w:szCs w:val="22"/>
                <w:lang w:val="fr-FR"/>
              </w:rPr>
            </w:pPr>
            <w:r>
              <w:rPr>
                <w:sz w:val="22"/>
                <w:szCs w:val="22"/>
                <w:lang w:val="fr-FR"/>
              </w:rPr>
              <w:t>G</w:t>
            </w:r>
          </w:p>
        </w:tc>
        <w:tc>
          <w:tcPr>
            <w:tcW w:w="778" w:type="dxa"/>
          </w:tcPr>
          <w:p w:rsidR="00000000" w:rsidRDefault="00000000">
            <w:pPr>
              <w:jc w:val="center"/>
              <w:rPr>
                <w:sz w:val="22"/>
                <w:szCs w:val="22"/>
                <w:lang w:val="fr-FR"/>
              </w:rPr>
            </w:pPr>
            <w:r>
              <w:rPr>
                <w:sz w:val="22"/>
                <w:szCs w:val="22"/>
                <w:lang w:val="fr-FR"/>
              </w:rPr>
              <w:t>F</w:t>
            </w:r>
          </w:p>
        </w:tc>
        <w:tc>
          <w:tcPr>
            <w:tcW w:w="656" w:type="dxa"/>
          </w:tcPr>
          <w:p w:rsidR="00000000" w:rsidRDefault="00000000">
            <w:pPr>
              <w:jc w:val="center"/>
              <w:rPr>
                <w:sz w:val="22"/>
                <w:szCs w:val="22"/>
                <w:lang w:val="fr-FR"/>
              </w:rPr>
            </w:pPr>
            <w:r>
              <w:rPr>
                <w:sz w:val="22"/>
                <w:szCs w:val="22"/>
                <w:lang w:val="fr-FR"/>
              </w:rPr>
              <w:t>T</w:t>
            </w:r>
          </w:p>
        </w:tc>
        <w:tc>
          <w:tcPr>
            <w:tcW w:w="906" w:type="dxa"/>
          </w:tcPr>
          <w:p w:rsidR="00000000" w:rsidRDefault="00000000">
            <w:pPr>
              <w:jc w:val="center"/>
              <w:rPr>
                <w:sz w:val="22"/>
                <w:szCs w:val="22"/>
                <w:lang w:val="fr-FR"/>
              </w:rPr>
            </w:pPr>
            <w:r>
              <w:rPr>
                <w:sz w:val="22"/>
                <w:szCs w:val="22"/>
                <w:lang w:val="fr-FR"/>
              </w:rPr>
              <w:t>G</w:t>
            </w:r>
          </w:p>
        </w:tc>
        <w:tc>
          <w:tcPr>
            <w:tcW w:w="885" w:type="dxa"/>
          </w:tcPr>
          <w:p w:rsidR="00000000" w:rsidRDefault="00000000">
            <w:pPr>
              <w:jc w:val="center"/>
              <w:rPr>
                <w:sz w:val="22"/>
                <w:szCs w:val="22"/>
                <w:lang w:val="fr-FR"/>
              </w:rPr>
            </w:pPr>
            <w:r>
              <w:rPr>
                <w:sz w:val="22"/>
                <w:szCs w:val="22"/>
                <w:lang w:val="fr-FR"/>
              </w:rPr>
              <w:t>F</w:t>
            </w:r>
          </w:p>
        </w:tc>
        <w:tc>
          <w:tcPr>
            <w:tcW w:w="656" w:type="dxa"/>
          </w:tcPr>
          <w:p w:rsidR="00000000" w:rsidRDefault="00000000">
            <w:pPr>
              <w:jc w:val="center"/>
              <w:rPr>
                <w:sz w:val="22"/>
                <w:szCs w:val="22"/>
                <w:lang w:val="fr-FR"/>
              </w:rPr>
            </w:pPr>
            <w:r>
              <w:rPr>
                <w:sz w:val="22"/>
                <w:szCs w:val="22"/>
                <w:lang w:val="fr-FR"/>
              </w:rPr>
              <w:t>T</w:t>
            </w:r>
          </w:p>
        </w:tc>
        <w:tc>
          <w:tcPr>
            <w:tcW w:w="979" w:type="dxa"/>
          </w:tcPr>
          <w:p w:rsidR="00000000" w:rsidRDefault="00000000">
            <w:pPr>
              <w:jc w:val="center"/>
              <w:rPr>
                <w:sz w:val="22"/>
                <w:szCs w:val="22"/>
                <w:lang w:val="fr-FR"/>
              </w:rPr>
            </w:pPr>
            <w:r>
              <w:rPr>
                <w:sz w:val="22"/>
                <w:szCs w:val="22"/>
                <w:lang w:val="fr-FR"/>
              </w:rPr>
              <w:t>G</w:t>
            </w:r>
          </w:p>
        </w:tc>
        <w:tc>
          <w:tcPr>
            <w:tcW w:w="812" w:type="dxa"/>
          </w:tcPr>
          <w:p w:rsidR="00000000" w:rsidRDefault="00000000">
            <w:pPr>
              <w:jc w:val="center"/>
              <w:rPr>
                <w:sz w:val="22"/>
                <w:szCs w:val="22"/>
                <w:lang w:val="fr-FR"/>
              </w:rPr>
            </w:pPr>
            <w:r>
              <w:rPr>
                <w:sz w:val="22"/>
                <w:szCs w:val="22"/>
                <w:lang w:val="fr-FR"/>
              </w:rPr>
              <w:t>F</w:t>
            </w:r>
          </w:p>
        </w:tc>
        <w:tc>
          <w:tcPr>
            <w:tcW w:w="656" w:type="dxa"/>
          </w:tcPr>
          <w:p w:rsidR="00000000" w:rsidRDefault="00000000">
            <w:pPr>
              <w:jc w:val="center"/>
              <w:rPr>
                <w:sz w:val="22"/>
                <w:szCs w:val="22"/>
                <w:lang w:val="fr-FR"/>
              </w:rPr>
            </w:pPr>
            <w:r>
              <w:rPr>
                <w:sz w:val="22"/>
                <w:szCs w:val="22"/>
                <w:lang w:val="fr-FR"/>
              </w:rPr>
              <w:t>T</w:t>
            </w:r>
          </w:p>
        </w:tc>
      </w:tr>
      <w:tr w:rsidR="00000000">
        <w:tc>
          <w:tcPr>
            <w:tcW w:w="1649" w:type="dxa"/>
          </w:tcPr>
          <w:p w:rsidR="00000000" w:rsidRDefault="00000000">
            <w:pPr>
              <w:rPr>
                <w:sz w:val="22"/>
                <w:szCs w:val="22"/>
                <w:lang w:val="fr-FR"/>
              </w:rPr>
            </w:pPr>
            <w:r>
              <w:rPr>
                <w:sz w:val="22"/>
                <w:szCs w:val="22"/>
                <w:lang w:val="fr-FR"/>
              </w:rPr>
              <w:t>Faculté d’Agronomie</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36</w:t>
            </w:r>
          </w:p>
        </w:tc>
        <w:tc>
          <w:tcPr>
            <w:tcW w:w="906" w:type="dxa"/>
          </w:tcPr>
          <w:p w:rsidR="00000000" w:rsidRDefault="00000000">
            <w:pPr>
              <w:rPr>
                <w:sz w:val="22"/>
                <w:szCs w:val="22"/>
                <w:lang w:val="fr-FR"/>
              </w:rPr>
            </w:pPr>
            <w:r>
              <w:rPr>
                <w:sz w:val="22"/>
                <w:szCs w:val="22"/>
                <w:lang w:val="fr-FR"/>
              </w:rPr>
              <w:t>56</w:t>
            </w:r>
          </w:p>
        </w:tc>
        <w:tc>
          <w:tcPr>
            <w:tcW w:w="885" w:type="dxa"/>
          </w:tcPr>
          <w:p w:rsidR="00000000" w:rsidRDefault="00000000">
            <w:pPr>
              <w:rPr>
                <w:sz w:val="22"/>
                <w:szCs w:val="22"/>
                <w:lang w:val="fr-FR"/>
              </w:rPr>
            </w:pPr>
            <w:r>
              <w:rPr>
                <w:sz w:val="22"/>
                <w:szCs w:val="22"/>
                <w:lang w:val="fr-FR"/>
              </w:rPr>
              <w:t>14</w:t>
            </w:r>
          </w:p>
        </w:tc>
        <w:tc>
          <w:tcPr>
            <w:tcW w:w="656" w:type="dxa"/>
          </w:tcPr>
          <w:p w:rsidR="00000000" w:rsidRDefault="00000000">
            <w:pPr>
              <w:rPr>
                <w:sz w:val="22"/>
                <w:szCs w:val="22"/>
                <w:lang w:val="fr-FR"/>
              </w:rPr>
            </w:pPr>
            <w:r>
              <w:rPr>
                <w:sz w:val="22"/>
                <w:szCs w:val="22"/>
                <w:lang w:val="fr-FR"/>
              </w:rPr>
              <w:t>70</w:t>
            </w:r>
          </w:p>
        </w:tc>
        <w:tc>
          <w:tcPr>
            <w:tcW w:w="979" w:type="dxa"/>
          </w:tcPr>
          <w:p w:rsidR="00000000" w:rsidRDefault="00000000">
            <w:pPr>
              <w:rPr>
                <w:sz w:val="22"/>
                <w:szCs w:val="22"/>
                <w:lang w:val="fr-FR"/>
              </w:rPr>
            </w:pPr>
            <w:r>
              <w:rPr>
                <w:sz w:val="22"/>
                <w:szCs w:val="22"/>
                <w:lang w:val="fr-FR"/>
              </w:rPr>
              <w:t>90</w:t>
            </w:r>
          </w:p>
        </w:tc>
        <w:tc>
          <w:tcPr>
            <w:tcW w:w="812" w:type="dxa"/>
          </w:tcPr>
          <w:p w:rsidR="00000000" w:rsidRDefault="00000000">
            <w:pPr>
              <w:rPr>
                <w:sz w:val="22"/>
                <w:szCs w:val="22"/>
                <w:lang w:val="fr-FR"/>
              </w:rPr>
            </w:pPr>
            <w:r>
              <w:rPr>
                <w:sz w:val="22"/>
                <w:szCs w:val="22"/>
                <w:lang w:val="fr-FR"/>
              </w:rPr>
              <w:t>22</w:t>
            </w:r>
          </w:p>
        </w:tc>
        <w:tc>
          <w:tcPr>
            <w:tcW w:w="656" w:type="dxa"/>
          </w:tcPr>
          <w:p w:rsidR="00000000" w:rsidRDefault="00000000">
            <w:pPr>
              <w:rPr>
                <w:sz w:val="22"/>
                <w:szCs w:val="22"/>
                <w:lang w:val="fr-FR"/>
              </w:rPr>
            </w:pPr>
            <w:r>
              <w:rPr>
                <w:sz w:val="22"/>
                <w:szCs w:val="22"/>
                <w:lang w:val="fr-FR"/>
              </w:rPr>
              <w:t>112</w:t>
            </w:r>
          </w:p>
        </w:tc>
      </w:tr>
      <w:tr w:rsidR="00000000">
        <w:tc>
          <w:tcPr>
            <w:tcW w:w="1649" w:type="dxa"/>
          </w:tcPr>
          <w:p w:rsidR="00000000" w:rsidRDefault="00000000">
            <w:pPr>
              <w:rPr>
                <w:sz w:val="22"/>
                <w:szCs w:val="22"/>
                <w:lang w:val="fr-FR"/>
              </w:rPr>
            </w:pPr>
            <w:r>
              <w:rPr>
                <w:sz w:val="22"/>
                <w:szCs w:val="22"/>
                <w:lang w:val="fr-FR"/>
              </w:rPr>
              <w:t>Ecole de Médecine</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96</w:t>
            </w:r>
          </w:p>
        </w:tc>
        <w:tc>
          <w:tcPr>
            <w:tcW w:w="906" w:type="dxa"/>
          </w:tcPr>
          <w:p w:rsidR="00000000" w:rsidRDefault="00000000">
            <w:pPr>
              <w:rPr>
                <w:sz w:val="22"/>
                <w:szCs w:val="22"/>
                <w:lang w:val="fr-FR"/>
              </w:rPr>
            </w:pPr>
            <w:r>
              <w:rPr>
                <w:sz w:val="22"/>
                <w:szCs w:val="22"/>
                <w:lang w:val="fr-FR"/>
              </w:rPr>
              <w:t>75</w:t>
            </w:r>
          </w:p>
        </w:tc>
        <w:tc>
          <w:tcPr>
            <w:tcW w:w="885" w:type="dxa"/>
          </w:tcPr>
          <w:p w:rsidR="00000000" w:rsidRDefault="00000000">
            <w:pPr>
              <w:rPr>
                <w:sz w:val="22"/>
                <w:szCs w:val="22"/>
                <w:lang w:val="fr-FR"/>
              </w:rPr>
            </w:pPr>
            <w:r>
              <w:rPr>
                <w:sz w:val="22"/>
                <w:szCs w:val="22"/>
                <w:lang w:val="fr-FR"/>
              </w:rPr>
              <w:t>39</w:t>
            </w:r>
          </w:p>
        </w:tc>
        <w:tc>
          <w:tcPr>
            <w:tcW w:w="656" w:type="dxa"/>
          </w:tcPr>
          <w:p w:rsidR="00000000" w:rsidRDefault="00000000">
            <w:pPr>
              <w:rPr>
                <w:sz w:val="22"/>
                <w:szCs w:val="22"/>
                <w:lang w:val="fr-FR"/>
              </w:rPr>
            </w:pPr>
            <w:r>
              <w:rPr>
                <w:sz w:val="22"/>
                <w:szCs w:val="22"/>
                <w:lang w:val="fr-FR"/>
              </w:rPr>
              <w:t>114</w:t>
            </w:r>
          </w:p>
        </w:tc>
        <w:tc>
          <w:tcPr>
            <w:tcW w:w="979" w:type="dxa"/>
          </w:tcPr>
          <w:p w:rsidR="00000000" w:rsidRDefault="00000000">
            <w:pPr>
              <w:rPr>
                <w:sz w:val="22"/>
                <w:szCs w:val="22"/>
                <w:lang w:val="fr-FR"/>
              </w:rPr>
            </w:pPr>
            <w:r>
              <w:rPr>
                <w:sz w:val="22"/>
                <w:szCs w:val="22"/>
                <w:lang w:val="fr-FR"/>
              </w:rPr>
              <w:t>134</w:t>
            </w:r>
          </w:p>
        </w:tc>
        <w:tc>
          <w:tcPr>
            <w:tcW w:w="812" w:type="dxa"/>
          </w:tcPr>
          <w:p w:rsidR="00000000" w:rsidRDefault="00000000">
            <w:pPr>
              <w:rPr>
                <w:sz w:val="22"/>
                <w:szCs w:val="22"/>
                <w:lang w:val="fr-FR"/>
              </w:rPr>
            </w:pPr>
            <w:r>
              <w:rPr>
                <w:sz w:val="22"/>
                <w:szCs w:val="22"/>
                <w:lang w:val="fr-FR"/>
              </w:rPr>
              <w:t>98</w:t>
            </w:r>
          </w:p>
        </w:tc>
        <w:tc>
          <w:tcPr>
            <w:tcW w:w="656" w:type="dxa"/>
          </w:tcPr>
          <w:p w:rsidR="00000000" w:rsidRDefault="00000000">
            <w:pPr>
              <w:rPr>
                <w:sz w:val="22"/>
                <w:szCs w:val="22"/>
                <w:lang w:val="fr-FR"/>
              </w:rPr>
            </w:pPr>
            <w:r>
              <w:rPr>
                <w:sz w:val="22"/>
                <w:szCs w:val="22"/>
                <w:lang w:val="fr-FR"/>
              </w:rPr>
              <w:t>232</w:t>
            </w:r>
          </w:p>
        </w:tc>
      </w:tr>
      <w:tr w:rsidR="00000000">
        <w:tc>
          <w:tcPr>
            <w:tcW w:w="1649" w:type="dxa"/>
          </w:tcPr>
          <w:p w:rsidR="00000000" w:rsidRDefault="00000000">
            <w:pPr>
              <w:rPr>
                <w:sz w:val="22"/>
                <w:szCs w:val="22"/>
                <w:lang w:val="fr-FR"/>
              </w:rPr>
            </w:pPr>
            <w:r>
              <w:rPr>
                <w:sz w:val="22"/>
                <w:szCs w:val="22"/>
                <w:lang w:val="fr-FR"/>
              </w:rPr>
              <w:t>IUT- GESTION</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92</w:t>
            </w:r>
          </w:p>
        </w:tc>
        <w:tc>
          <w:tcPr>
            <w:tcW w:w="906" w:type="dxa"/>
          </w:tcPr>
          <w:p w:rsidR="00000000" w:rsidRDefault="00000000">
            <w:pPr>
              <w:rPr>
                <w:sz w:val="22"/>
                <w:szCs w:val="22"/>
                <w:lang w:val="fr-FR"/>
              </w:rPr>
            </w:pPr>
            <w:r>
              <w:rPr>
                <w:sz w:val="22"/>
                <w:szCs w:val="22"/>
                <w:lang w:val="fr-FR"/>
              </w:rPr>
              <w:t>137</w:t>
            </w:r>
          </w:p>
        </w:tc>
        <w:tc>
          <w:tcPr>
            <w:tcW w:w="885" w:type="dxa"/>
          </w:tcPr>
          <w:p w:rsidR="00000000" w:rsidRDefault="00000000">
            <w:pPr>
              <w:rPr>
                <w:sz w:val="22"/>
                <w:szCs w:val="22"/>
                <w:lang w:val="fr-FR"/>
              </w:rPr>
            </w:pPr>
            <w:r>
              <w:rPr>
                <w:sz w:val="22"/>
                <w:szCs w:val="22"/>
                <w:lang w:val="fr-FR"/>
              </w:rPr>
              <w:t>30</w:t>
            </w:r>
          </w:p>
        </w:tc>
        <w:tc>
          <w:tcPr>
            <w:tcW w:w="656" w:type="dxa"/>
          </w:tcPr>
          <w:p w:rsidR="00000000" w:rsidRDefault="00000000">
            <w:pPr>
              <w:rPr>
                <w:sz w:val="22"/>
                <w:szCs w:val="22"/>
                <w:lang w:val="fr-FR"/>
              </w:rPr>
            </w:pPr>
            <w:r>
              <w:rPr>
                <w:sz w:val="22"/>
                <w:szCs w:val="22"/>
                <w:lang w:val="fr-FR"/>
              </w:rPr>
              <w:t>167</w:t>
            </w:r>
          </w:p>
        </w:tc>
        <w:tc>
          <w:tcPr>
            <w:tcW w:w="979" w:type="dxa"/>
          </w:tcPr>
          <w:p w:rsidR="00000000" w:rsidRDefault="00000000">
            <w:pPr>
              <w:rPr>
                <w:sz w:val="22"/>
                <w:szCs w:val="22"/>
                <w:lang w:val="fr-FR"/>
              </w:rPr>
            </w:pPr>
            <w:r>
              <w:rPr>
                <w:sz w:val="22"/>
                <w:szCs w:val="22"/>
                <w:lang w:val="fr-FR"/>
              </w:rPr>
              <w:t>175</w:t>
            </w:r>
          </w:p>
        </w:tc>
        <w:tc>
          <w:tcPr>
            <w:tcW w:w="812" w:type="dxa"/>
          </w:tcPr>
          <w:p w:rsidR="00000000" w:rsidRDefault="00000000">
            <w:pPr>
              <w:rPr>
                <w:sz w:val="22"/>
                <w:szCs w:val="22"/>
                <w:lang w:val="fr-FR"/>
              </w:rPr>
            </w:pPr>
            <w:r>
              <w:rPr>
                <w:sz w:val="22"/>
                <w:szCs w:val="22"/>
                <w:lang w:val="fr-FR"/>
              </w:rPr>
              <w:t>38</w:t>
            </w:r>
          </w:p>
        </w:tc>
        <w:tc>
          <w:tcPr>
            <w:tcW w:w="656" w:type="dxa"/>
          </w:tcPr>
          <w:p w:rsidR="00000000" w:rsidRDefault="00000000">
            <w:pPr>
              <w:rPr>
                <w:sz w:val="22"/>
                <w:szCs w:val="22"/>
                <w:lang w:val="fr-FR"/>
              </w:rPr>
            </w:pPr>
            <w:r>
              <w:rPr>
                <w:sz w:val="22"/>
                <w:szCs w:val="22"/>
                <w:lang w:val="fr-FR"/>
              </w:rPr>
              <w:t>213</w:t>
            </w:r>
          </w:p>
        </w:tc>
      </w:tr>
      <w:tr w:rsidR="00000000">
        <w:tc>
          <w:tcPr>
            <w:tcW w:w="1649" w:type="dxa"/>
          </w:tcPr>
          <w:p w:rsidR="00000000" w:rsidRDefault="00000000">
            <w:pPr>
              <w:rPr>
                <w:sz w:val="22"/>
                <w:szCs w:val="22"/>
                <w:lang w:val="fr-FR"/>
              </w:rPr>
            </w:pPr>
            <w:r>
              <w:rPr>
                <w:sz w:val="22"/>
                <w:szCs w:val="22"/>
                <w:lang w:val="fr-FR"/>
              </w:rPr>
              <w:t>FDSP</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502</w:t>
            </w:r>
          </w:p>
        </w:tc>
        <w:tc>
          <w:tcPr>
            <w:tcW w:w="906" w:type="dxa"/>
          </w:tcPr>
          <w:p w:rsidR="00000000" w:rsidRDefault="00000000">
            <w:pPr>
              <w:rPr>
                <w:sz w:val="22"/>
                <w:szCs w:val="22"/>
                <w:lang w:val="fr-FR"/>
              </w:rPr>
            </w:pPr>
            <w:r>
              <w:rPr>
                <w:sz w:val="22"/>
                <w:szCs w:val="22"/>
                <w:lang w:val="fr-FR"/>
              </w:rPr>
              <w:t>530</w:t>
            </w:r>
          </w:p>
        </w:tc>
        <w:tc>
          <w:tcPr>
            <w:tcW w:w="885" w:type="dxa"/>
          </w:tcPr>
          <w:p w:rsidR="00000000" w:rsidRDefault="00000000">
            <w:pPr>
              <w:rPr>
                <w:sz w:val="22"/>
                <w:szCs w:val="22"/>
                <w:lang w:val="fr-FR"/>
              </w:rPr>
            </w:pPr>
            <w:r>
              <w:rPr>
                <w:sz w:val="22"/>
                <w:szCs w:val="22"/>
                <w:lang w:val="fr-FR"/>
              </w:rPr>
              <w:t>126</w:t>
            </w:r>
          </w:p>
        </w:tc>
        <w:tc>
          <w:tcPr>
            <w:tcW w:w="656" w:type="dxa"/>
          </w:tcPr>
          <w:p w:rsidR="00000000" w:rsidRDefault="00000000">
            <w:pPr>
              <w:rPr>
                <w:sz w:val="22"/>
                <w:szCs w:val="22"/>
                <w:lang w:val="fr-FR"/>
              </w:rPr>
            </w:pPr>
            <w:r>
              <w:rPr>
                <w:sz w:val="22"/>
                <w:szCs w:val="22"/>
                <w:lang w:val="fr-FR"/>
              </w:rPr>
              <w:t>656</w:t>
            </w:r>
          </w:p>
        </w:tc>
        <w:tc>
          <w:tcPr>
            <w:tcW w:w="979" w:type="dxa"/>
          </w:tcPr>
          <w:p w:rsidR="00000000" w:rsidRDefault="00000000">
            <w:pPr>
              <w:rPr>
                <w:sz w:val="22"/>
                <w:szCs w:val="22"/>
                <w:lang w:val="fr-FR"/>
              </w:rPr>
            </w:pPr>
            <w:r>
              <w:rPr>
                <w:sz w:val="22"/>
                <w:szCs w:val="22"/>
                <w:lang w:val="fr-FR"/>
              </w:rPr>
              <w:t>730</w:t>
            </w:r>
          </w:p>
        </w:tc>
        <w:tc>
          <w:tcPr>
            <w:tcW w:w="812" w:type="dxa"/>
          </w:tcPr>
          <w:p w:rsidR="00000000" w:rsidRDefault="00000000">
            <w:pPr>
              <w:rPr>
                <w:sz w:val="22"/>
                <w:szCs w:val="22"/>
                <w:lang w:val="fr-FR"/>
              </w:rPr>
            </w:pPr>
            <w:r>
              <w:rPr>
                <w:sz w:val="22"/>
                <w:szCs w:val="22"/>
                <w:lang w:val="fr-FR"/>
              </w:rPr>
              <w:t>212</w:t>
            </w:r>
          </w:p>
        </w:tc>
        <w:tc>
          <w:tcPr>
            <w:tcW w:w="656" w:type="dxa"/>
          </w:tcPr>
          <w:p w:rsidR="00000000" w:rsidRDefault="00000000">
            <w:pPr>
              <w:rPr>
                <w:sz w:val="22"/>
                <w:szCs w:val="22"/>
                <w:lang w:val="fr-FR"/>
              </w:rPr>
            </w:pPr>
            <w:r>
              <w:rPr>
                <w:sz w:val="22"/>
                <w:szCs w:val="22"/>
                <w:lang w:val="fr-FR"/>
              </w:rPr>
              <w:t>942</w:t>
            </w:r>
          </w:p>
        </w:tc>
      </w:tr>
      <w:tr w:rsidR="00000000">
        <w:tc>
          <w:tcPr>
            <w:tcW w:w="1649" w:type="dxa"/>
          </w:tcPr>
          <w:p w:rsidR="00000000" w:rsidRDefault="00000000">
            <w:pPr>
              <w:rPr>
                <w:sz w:val="22"/>
                <w:szCs w:val="22"/>
                <w:lang w:val="fr-FR"/>
              </w:rPr>
            </w:pPr>
            <w:r>
              <w:rPr>
                <w:sz w:val="22"/>
                <w:szCs w:val="22"/>
                <w:lang w:val="fr-FR"/>
              </w:rPr>
              <w:t>FASEG</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552</w:t>
            </w:r>
          </w:p>
        </w:tc>
        <w:tc>
          <w:tcPr>
            <w:tcW w:w="906" w:type="dxa"/>
          </w:tcPr>
          <w:p w:rsidR="00000000" w:rsidRDefault="00000000">
            <w:pPr>
              <w:rPr>
                <w:sz w:val="22"/>
                <w:szCs w:val="22"/>
                <w:lang w:val="fr-FR"/>
              </w:rPr>
            </w:pPr>
            <w:r>
              <w:rPr>
                <w:sz w:val="22"/>
                <w:szCs w:val="22"/>
                <w:lang w:val="fr-FR"/>
              </w:rPr>
              <w:t>951</w:t>
            </w:r>
          </w:p>
        </w:tc>
        <w:tc>
          <w:tcPr>
            <w:tcW w:w="885" w:type="dxa"/>
          </w:tcPr>
          <w:p w:rsidR="00000000" w:rsidRDefault="00000000">
            <w:pPr>
              <w:rPr>
                <w:sz w:val="22"/>
                <w:szCs w:val="22"/>
                <w:lang w:val="fr-FR"/>
              </w:rPr>
            </w:pPr>
            <w:r>
              <w:rPr>
                <w:sz w:val="22"/>
                <w:szCs w:val="22"/>
                <w:lang w:val="fr-FR"/>
              </w:rPr>
              <w:t>92</w:t>
            </w:r>
          </w:p>
        </w:tc>
        <w:tc>
          <w:tcPr>
            <w:tcW w:w="656" w:type="dxa"/>
          </w:tcPr>
          <w:p w:rsidR="00000000" w:rsidRDefault="00000000">
            <w:pPr>
              <w:rPr>
                <w:sz w:val="22"/>
                <w:szCs w:val="22"/>
                <w:lang w:val="fr-FR"/>
              </w:rPr>
            </w:pPr>
            <w:r>
              <w:rPr>
                <w:sz w:val="22"/>
                <w:szCs w:val="22"/>
                <w:lang w:val="fr-FR"/>
              </w:rPr>
              <w:t>1043</w:t>
            </w:r>
          </w:p>
        </w:tc>
        <w:tc>
          <w:tcPr>
            <w:tcW w:w="979" w:type="dxa"/>
          </w:tcPr>
          <w:p w:rsidR="00000000" w:rsidRDefault="00000000">
            <w:pPr>
              <w:rPr>
                <w:sz w:val="22"/>
                <w:szCs w:val="22"/>
                <w:lang w:val="fr-FR"/>
              </w:rPr>
            </w:pPr>
            <w:r>
              <w:rPr>
                <w:sz w:val="22"/>
                <w:szCs w:val="22"/>
                <w:lang w:val="fr-FR"/>
              </w:rPr>
              <w:t>1283</w:t>
            </w:r>
          </w:p>
        </w:tc>
        <w:tc>
          <w:tcPr>
            <w:tcW w:w="812" w:type="dxa"/>
          </w:tcPr>
          <w:p w:rsidR="00000000" w:rsidRDefault="00000000">
            <w:pPr>
              <w:rPr>
                <w:sz w:val="22"/>
                <w:szCs w:val="22"/>
                <w:lang w:val="fr-FR"/>
              </w:rPr>
            </w:pPr>
            <w:r>
              <w:rPr>
                <w:sz w:val="22"/>
                <w:szCs w:val="22"/>
                <w:lang w:val="fr-FR"/>
              </w:rPr>
              <w:t>119</w:t>
            </w:r>
          </w:p>
        </w:tc>
        <w:tc>
          <w:tcPr>
            <w:tcW w:w="656" w:type="dxa"/>
          </w:tcPr>
          <w:p w:rsidR="00000000" w:rsidRDefault="00000000">
            <w:pPr>
              <w:rPr>
                <w:sz w:val="22"/>
                <w:szCs w:val="22"/>
                <w:lang w:val="fr-FR"/>
              </w:rPr>
            </w:pPr>
            <w:r>
              <w:rPr>
                <w:sz w:val="22"/>
                <w:szCs w:val="22"/>
                <w:lang w:val="fr-FR"/>
              </w:rPr>
              <w:t>1402</w:t>
            </w:r>
          </w:p>
        </w:tc>
      </w:tr>
      <w:tr w:rsidR="00000000">
        <w:tc>
          <w:tcPr>
            <w:tcW w:w="1649" w:type="dxa"/>
          </w:tcPr>
          <w:p w:rsidR="00000000" w:rsidRDefault="00000000">
            <w:pPr>
              <w:rPr>
                <w:sz w:val="22"/>
                <w:szCs w:val="22"/>
                <w:lang w:val="fr-FR"/>
              </w:rPr>
            </w:pPr>
            <w:r>
              <w:rPr>
                <w:sz w:val="22"/>
                <w:szCs w:val="22"/>
                <w:lang w:val="fr-FR"/>
              </w:rPr>
              <w:t>TOTAUX</w:t>
            </w:r>
          </w:p>
        </w:tc>
        <w:tc>
          <w:tcPr>
            <w:tcW w:w="979" w:type="dxa"/>
          </w:tcPr>
          <w:p w:rsidR="00000000" w:rsidRDefault="00000000">
            <w:pPr>
              <w:rPr>
                <w:sz w:val="22"/>
                <w:szCs w:val="22"/>
                <w:lang w:val="fr-FR"/>
              </w:rPr>
            </w:pPr>
            <w:r>
              <w:rPr>
                <w:sz w:val="22"/>
                <w:szCs w:val="22"/>
                <w:lang w:val="fr-FR"/>
              </w:rPr>
              <w:t>*</w:t>
            </w:r>
          </w:p>
        </w:tc>
        <w:tc>
          <w:tcPr>
            <w:tcW w:w="778" w:type="dxa"/>
          </w:tcPr>
          <w:p w:rsidR="00000000" w:rsidRDefault="00000000">
            <w:pPr>
              <w:rPr>
                <w:sz w:val="22"/>
                <w:szCs w:val="22"/>
                <w:lang w:val="fr-FR"/>
              </w:rPr>
            </w:pPr>
            <w:r>
              <w:rPr>
                <w:sz w:val="22"/>
                <w:szCs w:val="22"/>
                <w:lang w:val="fr-FR"/>
              </w:rPr>
              <w:t>*</w:t>
            </w:r>
          </w:p>
        </w:tc>
        <w:tc>
          <w:tcPr>
            <w:tcW w:w="656" w:type="dxa"/>
          </w:tcPr>
          <w:p w:rsidR="00000000" w:rsidRDefault="00000000">
            <w:pPr>
              <w:rPr>
                <w:sz w:val="22"/>
                <w:szCs w:val="22"/>
                <w:lang w:val="fr-FR"/>
              </w:rPr>
            </w:pPr>
            <w:r>
              <w:rPr>
                <w:sz w:val="22"/>
                <w:szCs w:val="22"/>
                <w:lang w:val="fr-FR"/>
              </w:rPr>
              <w:t>1280</w:t>
            </w:r>
          </w:p>
        </w:tc>
        <w:tc>
          <w:tcPr>
            <w:tcW w:w="906" w:type="dxa"/>
          </w:tcPr>
          <w:p w:rsidR="00000000" w:rsidRDefault="00000000">
            <w:pPr>
              <w:rPr>
                <w:sz w:val="22"/>
                <w:szCs w:val="22"/>
                <w:lang w:val="fr-FR"/>
              </w:rPr>
            </w:pPr>
            <w:r>
              <w:rPr>
                <w:sz w:val="22"/>
                <w:szCs w:val="22"/>
                <w:lang w:val="fr-FR"/>
              </w:rPr>
              <w:t>1749</w:t>
            </w:r>
          </w:p>
        </w:tc>
        <w:tc>
          <w:tcPr>
            <w:tcW w:w="885" w:type="dxa"/>
          </w:tcPr>
          <w:p w:rsidR="00000000" w:rsidRDefault="00000000">
            <w:pPr>
              <w:rPr>
                <w:sz w:val="22"/>
                <w:szCs w:val="22"/>
                <w:lang w:val="fr-FR"/>
              </w:rPr>
            </w:pPr>
            <w:r>
              <w:rPr>
                <w:sz w:val="22"/>
                <w:szCs w:val="22"/>
                <w:lang w:val="fr-FR"/>
              </w:rPr>
              <w:t>301</w:t>
            </w:r>
          </w:p>
        </w:tc>
        <w:tc>
          <w:tcPr>
            <w:tcW w:w="656" w:type="dxa"/>
          </w:tcPr>
          <w:p w:rsidR="00000000" w:rsidRDefault="00000000">
            <w:pPr>
              <w:rPr>
                <w:sz w:val="22"/>
                <w:szCs w:val="22"/>
                <w:lang w:val="fr-FR"/>
              </w:rPr>
            </w:pPr>
            <w:r>
              <w:rPr>
                <w:sz w:val="22"/>
                <w:szCs w:val="22"/>
                <w:lang w:val="fr-FR"/>
              </w:rPr>
              <w:t>2050</w:t>
            </w:r>
          </w:p>
        </w:tc>
        <w:tc>
          <w:tcPr>
            <w:tcW w:w="979" w:type="dxa"/>
          </w:tcPr>
          <w:p w:rsidR="00000000" w:rsidRDefault="00000000">
            <w:pPr>
              <w:rPr>
                <w:sz w:val="22"/>
                <w:szCs w:val="22"/>
                <w:lang w:val="fr-FR"/>
              </w:rPr>
            </w:pPr>
            <w:r>
              <w:rPr>
                <w:sz w:val="22"/>
                <w:szCs w:val="22"/>
                <w:lang w:val="fr-FR"/>
              </w:rPr>
              <w:t>2412</w:t>
            </w:r>
          </w:p>
        </w:tc>
        <w:tc>
          <w:tcPr>
            <w:tcW w:w="812" w:type="dxa"/>
          </w:tcPr>
          <w:p w:rsidR="00000000" w:rsidRDefault="00000000">
            <w:pPr>
              <w:rPr>
                <w:sz w:val="22"/>
                <w:szCs w:val="22"/>
                <w:lang w:val="fr-FR"/>
              </w:rPr>
            </w:pPr>
            <w:r>
              <w:rPr>
                <w:sz w:val="22"/>
                <w:szCs w:val="22"/>
                <w:lang w:val="fr-FR"/>
              </w:rPr>
              <w:t>489</w:t>
            </w:r>
          </w:p>
        </w:tc>
        <w:tc>
          <w:tcPr>
            <w:tcW w:w="656" w:type="dxa"/>
          </w:tcPr>
          <w:p w:rsidR="00000000" w:rsidRDefault="00000000">
            <w:pPr>
              <w:rPr>
                <w:sz w:val="22"/>
                <w:szCs w:val="22"/>
                <w:lang w:val="fr-FR"/>
              </w:rPr>
            </w:pPr>
            <w:r>
              <w:rPr>
                <w:sz w:val="22"/>
                <w:szCs w:val="22"/>
                <w:lang w:val="fr-FR"/>
              </w:rPr>
              <w:t>2901</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Université de Parakou/ Direction de l’Enseignement Supérieur/ Ministère de l’enseignement Supérieur et de la Recherche Scientifique, Cotonou, Bénin.</w:t>
      </w:r>
    </w:p>
    <w:p w:rsidR="00000000" w:rsidRDefault="00000000">
      <w:pPr>
        <w:rPr>
          <w:sz w:val="20"/>
          <w:szCs w:val="20"/>
          <w:lang w:val="fr-FR"/>
        </w:rPr>
      </w:pPr>
    </w:p>
    <w:p w:rsidR="00000000" w:rsidRDefault="00000000">
      <w:pPr>
        <w:rPr>
          <w:sz w:val="24"/>
          <w:lang w:val="fr-FR"/>
        </w:rPr>
      </w:pPr>
      <w:r>
        <w:rPr>
          <w:b/>
          <w:bCs/>
          <w:sz w:val="24"/>
          <w:u w:val="single"/>
          <w:lang w:val="fr-FR"/>
        </w:rPr>
        <w:t>NB</w:t>
      </w:r>
      <w:r>
        <w:rPr>
          <w:sz w:val="24"/>
          <w:lang w:val="fr-FR"/>
        </w:rPr>
        <w:t xml:space="preserve"> : les étudiants de l’Institut National d’Economie (ENI) ne sont pas pris en compte.</w:t>
      </w:r>
    </w:p>
    <w:p w:rsidR="00000000" w:rsidRDefault="00000000">
      <w:pPr>
        <w:rPr>
          <w:sz w:val="24"/>
          <w:lang w:val="fr-FR"/>
        </w:rPr>
      </w:pPr>
    </w:p>
    <w:p w:rsidR="00000000" w:rsidRDefault="00000000">
      <w:pPr>
        <w:rPr>
          <w:sz w:val="24"/>
          <w:lang w:val="fr-FR"/>
        </w:rPr>
      </w:pPr>
      <w:r>
        <w:rPr>
          <w:sz w:val="24"/>
          <w:lang w:val="fr-FR"/>
        </w:rPr>
        <w:t>303.</w:t>
      </w:r>
      <w:r>
        <w:rPr>
          <w:sz w:val="24"/>
          <w:lang w:val="fr-FR"/>
        </w:rPr>
        <w:tab/>
        <w:t>Au cours dé l’année académique 2003-2004, on notait 26 étrangers (soit à peine 1% de l’ensemble) contre 2875 nationaux, alors qu’en 2002-2003 l’effectif des étudiants était de 2 050 avec seulement 8 étrangers. On peut noter l’accroissement du nombre d’étudiants étrangers.</w:t>
      </w:r>
    </w:p>
    <w:p w:rsidR="00000000" w:rsidRDefault="00000000">
      <w:pPr>
        <w:rPr>
          <w:sz w:val="24"/>
          <w:lang w:val="fr-FR"/>
        </w:rPr>
      </w:pPr>
    </w:p>
    <w:p w:rsidR="00000000" w:rsidRDefault="00000000">
      <w:pPr>
        <w:rPr>
          <w:sz w:val="24"/>
          <w:lang w:val="fr-FR"/>
        </w:rPr>
      </w:pPr>
      <w:r>
        <w:rPr>
          <w:sz w:val="24"/>
          <w:lang w:val="fr-FR"/>
        </w:rPr>
        <w:t>304.</w:t>
      </w:r>
      <w:r>
        <w:rPr>
          <w:sz w:val="24"/>
          <w:lang w:val="fr-FR"/>
        </w:rPr>
        <w:tab/>
        <w:t>Par ailleurs, depuis 2002 (décret n° 2002-58 du 14 février 2002), il est organisé au Bénin le Brevet de technicien supérieur (BTS). La réalisation des statistiques de cet examen, entamée depuis quelques années, n`est pas encore finalisée à cause du changement de la structure chargée de l’organisation dudit examen.</w:t>
      </w:r>
    </w:p>
    <w:p w:rsidR="00000000" w:rsidRDefault="00000000">
      <w:pPr>
        <w:rPr>
          <w:sz w:val="24"/>
          <w:lang w:val="fr-FR"/>
        </w:rPr>
      </w:pPr>
    </w:p>
    <w:p w:rsidR="00000000" w:rsidRDefault="00000000">
      <w:pPr>
        <w:rPr>
          <w:b/>
          <w:bCs/>
          <w:sz w:val="24"/>
          <w:lang w:val="fr-FR"/>
        </w:rPr>
      </w:pPr>
      <w:r>
        <w:rPr>
          <w:b/>
          <w:bCs/>
          <w:sz w:val="24"/>
          <w:lang w:val="fr-FR"/>
        </w:rPr>
        <w:t>13.2</w:t>
      </w:r>
    </w:p>
    <w:p w:rsidR="00000000" w:rsidRDefault="00000000">
      <w:pPr>
        <w:rPr>
          <w:b/>
          <w:bCs/>
          <w:sz w:val="24"/>
          <w:lang w:val="fr-FR"/>
        </w:rPr>
      </w:pPr>
    </w:p>
    <w:p w:rsidR="00000000" w:rsidRDefault="00000000">
      <w:pPr>
        <w:rPr>
          <w:sz w:val="24"/>
          <w:lang w:val="fr-FR"/>
        </w:rPr>
      </w:pPr>
      <w:r>
        <w:rPr>
          <w:sz w:val="24"/>
          <w:lang w:val="fr-FR"/>
        </w:rPr>
        <w:t>305.</w:t>
      </w:r>
      <w:r>
        <w:rPr>
          <w:sz w:val="24"/>
          <w:lang w:val="fr-FR"/>
        </w:rPr>
        <w:tab/>
      </w:r>
      <w:r>
        <w:rPr>
          <w:b/>
          <w:bCs/>
          <w:sz w:val="24"/>
          <w:lang w:val="fr-FR"/>
        </w:rPr>
        <w:t>a)</w:t>
      </w:r>
      <w:r>
        <w:rPr>
          <w:sz w:val="24"/>
          <w:lang w:val="fr-FR"/>
        </w:rPr>
        <w:t xml:space="preserve"> L’examen de la scolarisation au Bénin, à partir des taux brut de scolarisation (TBS), montre que les progrès ont été réalisés à tous les niveaux du système éducatif au cours des deux dernières décennies. Pour le primaire, le TBS qui était d’environ 68 % en 1980 est passé à 71 % en 1992, à 81 % en 1999 et à 93 % en 2004. Dans le secondaire, des progrès ont aussi été enregistrés puisque le TBS se situait à environ 12 % en 1992, mais a atteint le chiffre de 19 % en 1999 (26 % dans le premier cycle et 8 % dans le second cycle) et à 27 % en 2004 (35 % au premier cycle et 13% au second cycle). Le taux brut de scolarisation des filles, tous niveaux confondus, est de 78,  %.</w:t>
      </w:r>
    </w:p>
    <w:p w:rsidR="00000000" w:rsidRDefault="00000000">
      <w:pPr>
        <w:rPr>
          <w:sz w:val="24"/>
          <w:lang w:val="fr-FR"/>
        </w:rPr>
      </w:pPr>
      <w:r>
        <w:rPr>
          <w:sz w:val="24"/>
          <w:lang w:val="fr-FR"/>
        </w:rPr>
        <w:t>Les évolutions positives enregistrées, aussi réelles qu’elles soient, ne doivent pas cacher la nécessité des efforts à faire. Au-delà de l’usage du TBS, l’examen des scolarisations effectives par l’intermédiaire des profils met en évidence les chances des apprenants d’avoir accès aux différentes classes et aux différents cycles du système. En effet, sur 100 enfants qui entrent à l’école, en classe de CI, seulement 50 ont accès à la classe de CM2 et moins de 10 arrivent en classe de Terminale. Les redoublements sont très nombreux dans le système éducatif béninois (voir tableau ci-dessous).</w:t>
      </w:r>
    </w:p>
    <w:p w:rsidR="00000000" w:rsidRDefault="00000000">
      <w:pPr>
        <w:rPr>
          <w:sz w:val="24"/>
          <w:lang w:val="fr-FR"/>
        </w:rPr>
      </w:pPr>
    </w:p>
    <w:p w:rsidR="00000000" w:rsidRDefault="00000000">
      <w:pPr>
        <w:rPr>
          <w:sz w:val="24"/>
          <w:lang w:val="fr-FR"/>
        </w:rPr>
      </w:pPr>
      <w:r>
        <w:rPr>
          <w:b/>
          <w:bCs/>
          <w:sz w:val="24"/>
          <w:u w:val="single"/>
          <w:lang w:val="fr-FR"/>
        </w:rPr>
        <w:t>Tableau n.° 33</w:t>
      </w:r>
      <w:r>
        <w:rPr>
          <w:sz w:val="24"/>
          <w:lang w:val="fr-FR"/>
        </w:rPr>
        <w:t xml:space="preserve"> : Évolution du taux de rendement interne dans l’enseignement général de 1998 à 2002</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39"/>
        <w:gridCol w:w="2239"/>
        <w:gridCol w:w="2239"/>
      </w:tblGrid>
      <w:tr w:rsidR="00000000">
        <w:tc>
          <w:tcPr>
            <w:tcW w:w="2239" w:type="dxa"/>
          </w:tcPr>
          <w:p w:rsidR="00000000" w:rsidRDefault="00000000">
            <w:pPr>
              <w:rPr>
                <w:sz w:val="24"/>
                <w:lang w:val="fr-FR"/>
              </w:rPr>
            </w:pPr>
            <w:r>
              <w:rPr>
                <w:sz w:val="24"/>
                <w:lang w:val="fr-FR"/>
              </w:rPr>
              <w:t>Années</w:t>
            </w:r>
          </w:p>
        </w:tc>
        <w:tc>
          <w:tcPr>
            <w:tcW w:w="2239" w:type="dxa"/>
          </w:tcPr>
          <w:p w:rsidR="00000000" w:rsidRDefault="00000000">
            <w:pPr>
              <w:rPr>
                <w:sz w:val="24"/>
                <w:lang w:val="fr-FR"/>
              </w:rPr>
            </w:pPr>
            <w:r>
              <w:rPr>
                <w:sz w:val="24"/>
                <w:lang w:val="fr-FR"/>
              </w:rPr>
              <w:t>Promotion</w:t>
            </w:r>
          </w:p>
        </w:tc>
        <w:tc>
          <w:tcPr>
            <w:tcW w:w="2239" w:type="dxa"/>
          </w:tcPr>
          <w:p w:rsidR="00000000" w:rsidRDefault="00000000">
            <w:pPr>
              <w:rPr>
                <w:sz w:val="24"/>
                <w:lang w:val="fr-FR"/>
              </w:rPr>
            </w:pPr>
            <w:r>
              <w:rPr>
                <w:sz w:val="24"/>
                <w:lang w:val="fr-FR"/>
              </w:rPr>
              <w:t>Redoublement</w:t>
            </w:r>
          </w:p>
        </w:tc>
        <w:tc>
          <w:tcPr>
            <w:tcW w:w="2239" w:type="dxa"/>
          </w:tcPr>
          <w:p w:rsidR="00000000" w:rsidRDefault="00000000">
            <w:pPr>
              <w:rPr>
                <w:sz w:val="24"/>
                <w:lang w:val="fr-FR"/>
              </w:rPr>
            </w:pPr>
            <w:r>
              <w:rPr>
                <w:sz w:val="24"/>
                <w:lang w:val="fr-FR"/>
              </w:rPr>
              <w:t>Abandon</w:t>
            </w:r>
          </w:p>
        </w:tc>
      </w:tr>
      <w:tr w:rsidR="00000000">
        <w:tc>
          <w:tcPr>
            <w:tcW w:w="2239" w:type="dxa"/>
          </w:tcPr>
          <w:p w:rsidR="00000000" w:rsidRDefault="00000000">
            <w:pPr>
              <w:rPr>
                <w:sz w:val="24"/>
                <w:lang w:val="fr-FR"/>
              </w:rPr>
            </w:pPr>
            <w:r>
              <w:rPr>
                <w:sz w:val="24"/>
                <w:lang w:val="fr-FR"/>
              </w:rPr>
              <w:t>1998</w:t>
            </w:r>
          </w:p>
        </w:tc>
        <w:tc>
          <w:tcPr>
            <w:tcW w:w="2239" w:type="dxa"/>
          </w:tcPr>
          <w:p w:rsidR="00000000" w:rsidRDefault="00000000">
            <w:pPr>
              <w:rPr>
                <w:sz w:val="24"/>
                <w:lang w:val="fr-FR"/>
              </w:rPr>
            </w:pPr>
            <w:r>
              <w:rPr>
                <w:sz w:val="24"/>
                <w:lang w:val="fr-FR"/>
              </w:rPr>
              <w:t>60,47 %</w:t>
            </w:r>
          </w:p>
        </w:tc>
        <w:tc>
          <w:tcPr>
            <w:tcW w:w="2239" w:type="dxa"/>
          </w:tcPr>
          <w:p w:rsidR="00000000" w:rsidRDefault="00000000">
            <w:pPr>
              <w:rPr>
                <w:sz w:val="24"/>
                <w:lang w:val="fr-FR"/>
              </w:rPr>
            </w:pPr>
            <w:r>
              <w:rPr>
                <w:sz w:val="24"/>
                <w:lang w:val="fr-FR"/>
              </w:rPr>
              <w:t>27,77 %</w:t>
            </w:r>
          </w:p>
        </w:tc>
        <w:tc>
          <w:tcPr>
            <w:tcW w:w="2239" w:type="dxa"/>
          </w:tcPr>
          <w:p w:rsidR="00000000" w:rsidRDefault="00000000">
            <w:pPr>
              <w:rPr>
                <w:sz w:val="24"/>
                <w:lang w:val="fr-FR"/>
              </w:rPr>
            </w:pPr>
            <w:r>
              <w:rPr>
                <w:sz w:val="24"/>
                <w:lang w:val="fr-FR"/>
              </w:rPr>
              <w:t>11,76 %</w:t>
            </w:r>
          </w:p>
        </w:tc>
      </w:tr>
      <w:tr w:rsidR="00000000">
        <w:tc>
          <w:tcPr>
            <w:tcW w:w="2239" w:type="dxa"/>
          </w:tcPr>
          <w:p w:rsidR="00000000" w:rsidRDefault="00000000">
            <w:pPr>
              <w:rPr>
                <w:sz w:val="24"/>
                <w:lang w:val="fr-FR"/>
              </w:rPr>
            </w:pPr>
            <w:r>
              <w:rPr>
                <w:sz w:val="24"/>
                <w:lang w:val="fr-FR"/>
              </w:rPr>
              <w:t>1999</w:t>
            </w:r>
          </w:p>
        </w:tc>
        <w:tc>
          <w:tcPr>
            <w:tcW w:w="2239" w:type="dxa"/>
          </w:tcPr>
          <w:p w:rsidR="00000000" w:rsidRDefault="00000000">
            <w:pPr>
              <w:rPr>
                <w:sz w:val="24"/>
                <w:lang w:val="fr-FR"/>
              </w:rPr>
            </w:pPr>
            <w:r>
              <w:rPr>
                <w:sz w:val="24"/>
                <w:lang w:val="fr-FR"/>
              </w:rPr>
              <w:t>60,86 %</w:t>
            </w:r>
          </w:p>
        </w:tc>
        <w:tc>
          <w:tcPr>
            <w:tcW w:w="2239" w:type="dxa"/>
          </w:tcPr>
          <w:p w:rsidR="00000000" w:rsidRDefault="00000000">
            <w:pPr>
              <w:rPr>
                <w:sz w:val="24"/>
                <w:lang w:val="fr-FR"/>
              </w:rPr>
            </w:pPr>
            <w:r>
              <w:rPr>
                <w:sz w:val="24"/>
                <w:lang w:val="fr-FR"/>
              </w:rPr>
              <w:t>28,86 %</w:t>
            </w:r>
          </w:p>
        </w:tc>
        <w:tc>
          <w:tcPr>
            <w:tcW w:w="2239" w:type="dxa"/>
          </w:tcPr>
          <w:p w:rsidR="00000000" w:rsidRDefault="00000000">
            <w:pPr>
              <w:rPr>
                <w:sz w:val="24"/>
                <w:lang w:val="fr-FR"/>
              </w:rPr>
            </w:pPr>
            <w:r>
              <w:rPr>
                <w:sz w:val="24"/>
                <w:lang w:val="fr-FR"/>
              </w:rPr>
              <w:t>10,28 %</w:t>
            </w:r>
          </w:p>
        </w:tc>
      </w:tr>
      <w:tr w:rsidR="00000000">
        <w:tc>
          <w:tcPr>
            <w:tcW w:w="2239" w:type="dxa"/>
          </w:tcPr>
          <w:p w:rsidR="00000000" w:rsidRDefault="00000000">
            <w:pPr>
              <w:rPr>
                <w:sz w:val="24"/>
                <w:lang w:val="fr-FR"/>
              </w:rPr>
            </w:pPr>
            <w:r>
              <w:rPr>
                <w:sz w:val="24"/>
                <w:lang w:val="fr-FR"/>
              </w:rPr>
              <w:t>2000</w:t>
            </w:r>
          </w:p>
        </w:tc>
        <w:tc>
          <w:tcPr>
            <w:tcW w:w="2239" w:type="dxa"/>
          </w:tcPr>
          <w:p w:rsidR="00000000" w:rsidRDefault="00000000">
            <w:pPr>
              <w:rPr>
                <w:sz w:val="24"/>
                <w:lang w:val="fr-FR"/>
              </w:rPr>
            </w:pPr>
            <w:r>
              <w:rPr>
                <w:sz w:val="24"/>
                <w:lang w:val="fr-FR"/>
              </w:rPr>
              <w:t>58,14 %</w:t>
            </w:r>
          </w:p>
        </w:tc>
        <w:tc>
          <w:tcPr>
            <w:tcW w:w="2239" w:type="dxa"/>
          </w:tcPr>
          <w:p w:rsidR="00000000" w:rsidRDefault="00000000">
            <w:pPr>
              <w:rPr>
                <w:sz w:val="24"/>
                <w:lang w:val="fr-FR"/>
              </w:rPr>
            </w:pPr>
            <w:r>
              <w:rPr>
                <w:sz w:val="24"/>
                <w:lang w:val="fr-FR"/>
              </w:rPr>
              <w:t>31,16 %</w:t>
            </w:r>
          </w:p>
        </w:tc>
        <w:tc>
          <w:tcPr>
            <w:tcW w:w="2239" w:type="dxa"/>
          </w:tcPr>
          <w:p w:rsidR="00000000" w:rsidRDefault="00000000">
            <w:pPr>
              <w:rPr>
                <w:sz w:val="24"/>
                <w:lang w:val="fr-FR"/>
              </w:rPr>
            </w:pPr>
            <w:r>
              <w:rPr>
                <w:sz w:val="24"/>
                <w:lang w:val="fr-FR"/>
              </w:rPr>
              <w:t>10,70 %</w:t>
            </w:r>
          </w:p>
        </w:tc>
      </w:tr>
      <w:tr w:rsidR="00000000">
        <w:tc>
          <w:tcPr>
            <w:tcW w:w="2239" w:type="dxa"/>
          </w:tcPr>
          <w:p w:rsidR="00000000" w:rsidRDefault="00000000">
            <w:pPr>
              <w:rPr>
                <w:sz w:val="24"/>
                <w:lang w:val="fr-FR"/>
              </w:rPr>
            </w:pPr>
            <w:r>
              <w:rPr>
                <w:sz w:val="24"/>
                <w:lang w:val="fr-FR"/>
              </w:rPr>
              <w:t>2001</w:t>
            </w:r>
          </w:p>
        </w:tc>
        <w:tc>
          <w:tcPr>
            <w:tcW w:w="2239" w:type="dxa"/>
          </w:tcPr>
          <w:p w:rsidR="00000000" w:rsidRDefault="00000000">
            <w:pPr>
              <w:rPr>
                <w:sz w:val="24"/>
                <w:lang w:val="fr-FR"/>
              </w:rPr>
            </w:pPr>
            <w:r>
              <w:rPr>
                <w:sz w:val="24"/>
                <w:lang w:val="fr-FR"/>
              </w:rPr>
              <w:t>61,18 %</w:t>
            </w:r>
          </w:p>
        </w:tc>
        <w:tc>
          <w:tcPr>
            <w:tcW w:w="2239" w:type="dxa"/>
          </w:tcPr>
          <w:p w:rsidR="00000000" w:rsidRDefault="00000000">
            <w:pPr>
              <w:rPr>
                <w:sz w:val="24"/>
                <w:lang w:val="fr-FR"/>
              </w:rPr>
            </w:pPr>
            <w:r>
              <w:rPr>
                <w:sz w:val="24"/>
                <w:lang w:val="fr-FR"/>
              </w:rPr>
              <w:t>28,34 %</w:t>
            </w:r>
          </w:p>
        </w:tc>
        <w:tc>
          <w:tcPr>
            <w:tcW w:w="2239" w:type="dxa"/>
          </w:tcPr>
          <w:p w:rsidR="00000000" w:rsidRDefault="00000000">
            <w:pPr>
              <w:rPr>
                <w:sz w:val="24"/>
                <w:lang w:val="fr-FR"/>
              </w:rPr>
            </w:pPr>
            <w:r>
              <w:rPr>
                <w:sz w:val="24"/>
                <w:lang w:val="fr-FR"/>
              </w:rPr>
              <w:t>10,48 %</w:t>
            </w:r>
          </w:p>
        </w:tc>
      </w:tr>
      <w:tr w:rsidR="00000000">
        <w:tc>
          <w:tcPr>
            <w:tcW w:w="2239" w:type="dxa"/>
          </w:tcPr>
          <w:p w:rsidR="00000000" w:rsidRDefault="00000000">
            <w:pPr>
              <w:rPr>
                <w:sz w:val="24"/>
                <w:lang w:val="fr-FR"/>
              </w:rPr>
            </w:pPr>
            <w:r>
              <w:rPr>
                <w:sz w:val="24"/>
                <w:lang w:val="fr-FR"/>
              </w:rPr>
              <w:t>2002</w:t>
            </w:r>
          </w:p>
        </w:tc>
        <w:tc>
          <w:tcPr>
            <w:tcW w:w="2239" w:type="dxa"/>
          </w:tcPr>
          <w:p w:rsidR="00000000" w:rsidRDefault="00000000">
            <w:pPr>
              <w:rPr>
                <w:sz w:val="24"/>
                <w:lang w:val="fr-FR"/>
              </w:rPr>
            </w:pPr>
            <w:r>
              <w:rPr>
                <w:sz w:val="24"/>
                <w:lang w:val="fr-FR"/>
              </w:rPr>
              <w:t>57,00 %</w:t>
            </w:r>
          </w:p>
        </w:tc>
        <w:tc>
          <w:tcPr>
            <w:tcW w:w="2239" w:type="dxa"/>
          </w:tcPr>
          <w:p w:rsidR="00000000" w:rsidRDefault="00000000">
            <w:pPr>
              <w:rPr>
                <w:sz w:val="24"/>
                <w:lang w:val="fr-FR"/>
              </w:rPr>
            </w:pPr>
            <w:r>
              <w:rPr>
                <w:sz w:val="24"/>
                <w:lang w:val="fr-FR"/>
              </w:rPr>
              <w:t>30,92 %</w:t>
            </w:r>
          </w:p>
        </w:tc>
        <w:tc>
          <w:tcPr>
            <w:tcW w:w="2239" w:type="dxa"/>
          </w:tcPr>
          <w:p w:rsidR="00000000" w:rsidRDefault="00000000">
            <w:pPr>
              <w:rPr>
                <w:sz w:val="24"/>
                <w:lang w:val="fr-FR"/>
              </w:rPr>
            </w:pPr>
            <w:r>
              <w:rPr>
                <w:sz w:val="24"/>
                <w:lang w:val="fr-FR"/>
              </w:rPr>
              <w:t>12,08 %</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de l’Enseignement technique/Ministère de l’enseignement Technique et de la Formation Professionnelle, Cotonou, Bénin.</w:t>
      </w:r>
    </w:p>
    <w:p w:rsidR="00000000" w:rsidRDefault="00000000">
      <w:pPr>
        <w:rPr>
          <w:sz w:val="20"/>
          <w:szCs w:val="20"/>
          <w:lang w:val="fr-FR"/>
        </w:rPr>
      </w:pPr>
    </w:p>
    <w:p w:rsidR="00000000" w:rsidRDefault="00000000">
      <w:pPr>
        <w:rPr>
          <w:sz w:val="24"/>
          <w:lang w:val="fr-FR"/>
        </w:rPr>
      </w:pPr>
      <w:r>
        <w:rPr>
          <w:sz w:val="24"/>
          <w:lang w:val="fr-FR"/>
        </w:rPr>
        <w:t>306.</w:t>
      </w:r>
      <w:r>
        <w:rPr>
          <w:sz w:val="24"/>
          <w:lang w:val="fr-FR"/>
        </w:rPr>
        <w:tab/>
        <w:t>La mise en œuvre progressive des nouveaux programmes d’enseignement devrait permettre de renverser ces tendances. En effet, les nouveaux programmes d`études poursuivent plusieurs objectifs dont celui de la suppression progressive de tout redoublement dans le système. Et des résultats probants sont déjà enregistrés. Le taux de réussite au Certificat d’Etude primaire (session de juillet 2005) est de 98,80% au niveau national.</w:t>
      </w:r>
    </w:p>
    <w:p w:rsidR="00000000" w:rsidRDefault="00000000">
      <w:pPr>
        <w:rPr>
          <w:sz w:val="24"/>
          <w:lang w:val="fr-FR"/>
        </w:rPr>
      </w:pPr>
    </w:p>
    <w:p w:rsidR="00000000" w:rsidRDefault="00000000">
      <w:pPr>
        <w:rPr>
          <w:sz w:val="24"/>
          <w:lang w:val="fr-FR"/>
        </w:rPr>
      </w:pPr>
      <w:r>
        <w:rPr>
          <w:sz w:val="24"/>
          <w:lang w:val="fr-FR"/>
        </w:rPr>
        <w:t>307.</w:t>
      </w:r>
      <w:r>
        <w:rPr>
          <w:sz w:val="24"/>
          <w:lang w:val="fr-FR"/>
        </w:rPr>
        <w:tab/>
      </w:r>
      <w:r>
        <w:rPr>
          <w:b/>
          <w:bCs/>
          <w:sz w:val="24"/>
          <w:lang w:val="fr-FR"/>
        </w:rPr>
        <w:t>b)</w:t>
      </w:r>
      <w:r>
        <w:rPr>
          <w:sz w:val="24"/>
          <w:lang w:val="fr-FR"/>
        </w:rPr>
        <w:t xml:space="preserve"> Les valeurs poursuivies dans le sous-secteur de l’enseignement au Bénin sont clairement définies à travers la loi 2003-17 du 17 Octobre 2003 portant orientation de l’Education nationale en République du Bénin. Ce sont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caractère obligatoire de l’enseignement primaire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gratuité progressive de l’enseignement primaire public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recherche constante de l’équipe et de la qualité à tous les niveaux du système éducatif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professionnalisation et la diversification de l’offre de formation au niveau de l’enseignement technique et de l’enseignement supérieur, et leur adéquation avec les besoins de l’économie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promotion de la recherche scientifique pour améliorer la qualité de l`enseignement supérieur;</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promotion de l’enseignement privé.</w:t>
      </w:r>
    </w:p>
    <w:p w:rsidR="00000000" w:rsidRDefault="00000000">
      <w:pPr>
        <w:rPr>
          <w:sz w:val="24"/>
          <w:lang w:val="fr-FR"/>
        </w:rPr>
      </w:pPr>
    </w:p>
    <w:p w:rsidR="00000000" w:rsidRDefault="00000000">
      <w:pPr>
        <w:rPr>
          <w:sz w:val="24"/>
          <w:lang w:val="fr-FR"/>
        </w:rPr>
      </w:pPr>
      <w:r>
        <w:rPr>
          <w:sz w:val="24"/>
          <w:lang w:val="fr-FR"/>
        </w:rPr>
        <w:t>308.</w:t>
      </w:r>
      <w:r>
        <w:rPr>
          <w:sz w:val="24"/>
          <w:lang w:val="fr-FR"/>
        </w:rPr>
        <w:tab/>
        <w:t>A travers les valeurs du système éducatif béninois, on remarque que l’école est le socle du développement au Bénin. Cela se traduit par les ressources qui sont mobilisées dans le secteur.</w:t>
      </w:r>
    </w:p>
    <w:p w:rsidR="00000000" w:rsidRDefault="00000000">
      <w:pPr>
        <w:rPr>
          <w:sz w:val="24"/>
          <w:lang w:val="fr-FR"/>
        </w:rPr>
      </w:pPr>
      <w:r>
        <w:rPr>
          <w:sz w:val="24"/>
          <w:lang w:val="fr-FR"/>
        </w:rPr>
        <w:t>Déjà en 2002, (décret n° 2002- 362 du 9 août 2002), il est créé le forum national sur l’éducation pour tous. Le forum national sur l’éducation pour tous a pour missions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 susciter un engagement politique et social réel par une appropriation du cadre d’action de Dakar par le Gouvernement, la Société civile et les partenaires au développement ;</w:t>
      </w:r>
    </w:p>
    <w:p w:rsidR="00000000" w:rsidRDefault="00000000">
      <w:pPr>
        <w:rPr>
          <w:sz w:val="24"/>
          <w:lang w:val="fr-FR"/>
        </w:rPr>
      </w:pPr>
    </w:p>
    <w:p w:rsidR="00000000" w:rsidRDefault="00000000">
      <w:pPr>
        <w:rPr>
          <w:sz w:val="24"/>
          <w:lang w:val="fr-FR"/>
        </w:rPr>
      </w:pPr>
      <w:r>
        <w:rPr>
          <w:sz w:val="24"/>
          <w:lang w:val="fr-FR"/>
        </w:rPr>
        <w:t>-</w:t>
      </w:r>
      <w:r>
        <w:rPr>
          <w:sz w:val="24"/>
          <w:lang w:val="fr-FR"/>
        </w:rPr>
        <w:tab/>
        <w:t>d’organiser les journées nationales de l’éducation pour tous;</w:t>
      </w:r>
    </w:p>
    <w:p w:rsidR="00000000" w:rsidRDefault="00000000">
      <w:pPr>
        <w:rPr>
          <w:sz w:val="24"/>
          <w:lang w:val="fr-FR"/>
        </w:rPr>
      </w:pPr>
    </w:p>
    <w:p w:rsidR="00000000" w:rsidRDefault="00000000">
      <w:pPr>
        <w:rPr>
          <w:sz w:val="24"/>
          <w:lang w:val="fr-FR"/>
        </w:rPr>
      </w:pPr>
      <w:r>
        <w:rPr>
          <w:sz w:val="24"/>
          <w:lang w:val="fr-FR"/>
        </w:rPr>
        <w:t>-</w:t>
      </w:r>
      <w:r>
        <w:rPr>
          <w:sz w:val="24"/>
          <w:lang w:val="fr-FR"/>
        </w:rPr>
        <w:tab/>
        <w:t>d’appuyer la formulation du Plan d’action national « Education pour tous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 coordonner la préparation et l`organisation de l’atelier national de validation du Plan d’action national « Education pour tous », validé et adopté ;</w:t>
      </w:r>
    </w:p>
    <w:p w:rsidR="00000000" w:rsidRDefault="00000000">
      <w:pPr>
        <w:rPr>
          <w:sz w:val="24"/>
          <w:lang w:val="fr-FR"/>
        </w:rPr>
      </w:pPr>
    </w:p>
    <w:p w:rsidR="00000000" w:rsidRDefault="00000000">
      <w:pPr>
        <w:rPr>
          <w:sz w:val="24"/>
          <w:lang w:val="fr-FR"/>
        </w:rPr>
      </w:pPr>
      <w:r>
        <w:rPr>
          <w:sz w:val="24"/>
          <w:lang w:val="fr-FR"/>
        </w:rPr>
        <w:t>-</w:t>
      </w:r>
      <w:r>
        <w:rPr>
          <w:sz w:val="24"/>
          <w:lang w:val="fr-FR"/>
        </w:rPr>
        <w:tab/>
        <w:t>de programmer, préparer et organiser la table ronde des bailleurs de fonds et le Forum national des opérateurs économiques en vue de mobiliser le financement nécessaire à la mise en œuvre du plan d’action.</w:t>
      </w:r>
    </w:p>
    <w:p w:rsidR="00000000" w:rsidRDefault="00000000">
      <w:pPr>
        <w:rPr>
          <w:sz w:val="24"/>
          <w:lang w:val="fr-FR"/>
        </w:rPr>
      </w:pPr>
    </w:p>
    <w:p w:rsidR="00000000" w:rsidRDefault="00000000">
      <w:pPr>
        <w:rPr>
          <w:sz w:val="24"/>
          <w:lang w:val="fr-FR"/>
        </w:rPr>
      </w:pPr>
      <w:r>
        <w:rPr>
          <w:sz w:val="24"/>
          <w:lang w:val="fr-FR"/>
        </w:rPr>
        <w:t>309.</w:t>
      </w:r>
      <w:r>
        <w:rPr>
          <w:sz w:val="24"/>
          <w:lang w:val="fr-FR"/>
        </w:rPr>
        <w:tab/>
        <w:t>En ce qui concerne la politique décennale de l’éducation, elle s’appuie sur les axes suivants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renforcement du pilotage du système basé sur le développement des capacités de plantation, de gestion, d’évaluation permanente du système et de programmation des recrutements ;</w:t>
      </w:r>
    </w:p>
    <w:p w:rsidR="00000000" w:rsidRDefault="00000000">
      <w:pPr>
        <w:rPr>
          <w:sz w:val="24"/>
          <w:lang w:val="fr-FR"/>
        </w:rPr>
      </w:pPr>
      <w:r>
        <w:rPr>
          <w:sz w:val="24"/>
          <w:lang w:val="fr-FR"/>
        </w:rPr>
        <w:t>-</w:t>
      </w:r>
      <w:r>
        <w:rPr>
          <w:sz w:val="24"/>
          <w:lang w:val="fr-FR"/>
        </w:rPr>
        <w:tab/>
        <w:t>le renforcement de la qualité de l’enseignement qui reposera en grande partie sur la rénovation des programmes et des outils pédagogiques, la professionnalisation et la structuration des formations initiale et continue, l’amélioration de l’encadrement administratif et pédagogiques et la réduction des effectifs de classes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l’amélioration de l’offre éducative qui impliquera outre, un accroissement très important- du nombre des enseignants à tous les niveaux, la mise en place d’une carte scolaire, la réorganisation des formations technique, professionnelle et universitaire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l’amélioration de la gestion des ressources humaines par la mise en place d’un dispositif de suivi et de promotion des carrières en liaison avec l’appréciation des performances et la rationalisation des affectations ainsi que le renforcement des mécanismes d’imputabilité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résorption des disparités entre genres et entre régions, sous-tendue par une politique qui instaure une discrimination positive en faveur des filles, groupes et régions défavorisées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l’accroissement du rôle du secteur privé et de celui des communautés locales dans l’offre éducative qui sera recherché par la mise en place d’une politique de promotion adéquate.</w:t>
      </w:r>
    </w:p>
    <w:p w:rsidR="00000000" w:rsidRDefault="00000000">
      <w:pPr>
        <w:rPr>
          <w:sz w:val="24"/>
          <w:lang w:val="fr-FR"/>
        </w:rPr>
      </w:pPr>
    </w:p>
    <w:p w:rsidR="00000000" w:rsidRDefault="00000000">
      <w:pPr>
        <w:rPr>
          <w:sz w:val="24"/>
          <w:lang w:val="fr-FR"/>
        </w:rPr>
      </w:pPr>
      <w:r>
        <w:rPr>
          <w:sz w:val="24"/>
          <w:lang w:val="fr-FR"/>
        </w:rPr>
        <w:t>-</w:t>
      </w:r>
      <w:r>
        <w:rPr>
          <w:sz w:val="24"/>
          <w:lang w:val="fr-FR"/>
        </w:rPr>
        <w:tab/>
        <w:t>l’établissement d’un cadre juridique régissant le partenariat entre la puissance publique et le secteur privé et fixant les conditions et modalités des subventions aux établissements.</w:t>
      </w:r>
    </w:p>
    <w:p w:rsidR="00000000" w:rsidRDefault="00000000">
      <w:pPr>
        <w:rPr>
          <w:sz w:val="24"/>
          <w:lang w:val="fr-FR"/>
        </w:rPr>
      </w:pPr>
    </w:p>
    <w:p w:rsidR="00000000" w:rsidRDefault="00000000">
      <w:pPr>
        <w:rPr>
          <w:sz w:val="24"/>
          <w:lang w:val="fr-FR"/>
        </w:rPr>
      </w:pPr>
      <w:r>
        <w:rPr>
          <w:sz w:val="24"/>
          <w:lang w:val="fr-FR"/>
        </w:rPr>
        <w:t>-</w:t>
      </w:r>
      <w:r>
        <w:rPr>
          <w:sz w:val="24"/>
          <w:lang w:val="fr-FR"/>
        </w:rPr>
        <w:tab/>
        <w:t>l’amélioration du dialogue social avec les partenaires sociaux pour favoriser des années scolaires paisibles et laborieuses, garantie d’un temps scolaire propice pour une acquisition de connaissance et de compétences suffisantes.</w:t>
      </w:r>
    </w:p>
    <w:p w:rsidR="00000000" w:rsidRDefault="00000000">
      <w:pPr>
        <w:rPr>
          <w:sz w:val="24"/>
          <w:lang w:val="fr-FR"/>
        </w:rPr>
      </w:pPr>
    </w:p>
    <w:p w:rsidR="00000000" w:rsidRDefault="00000000">
      <w:pPr>
        <w:rPr>
          <w:sz w:val="24"/>
          <w:lang w:val="fr-FR"/>
        </w:rPr>
      </w:pPr>
      <w:r>
        <w:rPr>
          <w:sz w:val="24"/>
          <w:lang w:val="fr-FR"/>
        </w:rPr>
        <w:t>310.</w:t>
      </w:r>
      <w:r>
        <w:rPr>
          <w:sz w:val="24"/>
          <w:lang w:val="fr-FR"/>
        </w:rPr>
        <w:tab/>
        <w:t>En 2002, les autorités en charge du sous secteur de l’enseignement supérieur ont élaboré un Plan stratégique de développement de l’enseignement supérieur et de la recherche scientifique. L’objectif global: formation de cadres, compétents, disponibles pour les besoins de l’économie moderne et capables d’impulser le développement. Cet objectif global se décline en plusieurs objectifs spécifiques, notamment le renforcement du cadre institutionnel et de la qualité de l’offre de l’éducation.</w:t>
      </w:r>
    </w:p>
    <w:p w:rsidR="00000000" w:rsidRDefault="00000000">
      <w:pPr>
        <w:rPr>
          <w:sz w:val="24"/>
          <w:lang w:val="fr-FR"/>
        </w:rPr>
      </w:pPr>
    </w:p>
    <w:p w:rsidR="00000000" w:rsidRDefault="00000000">
      <w:pPr>
        <w:rPr>
          <w:b/>
          <w:bCs/>
          <w:sz w:val="24"/>
          <w:lang w:val="fr-FR"/>
        </w:rPr>
      </w:pPr>
      <w:r>
        <w:rPr>
          <w:b/>
          <w:bCs/>
          <w:sz w:val="24"/>
          <w:lang w:val="fr-FR"/>
        </w:rPr>
        <w:t>13.4 L’alphabétisation</w:t>
      </w:r>
    </w:p>
    <w:p w:rsidR="00000000" w:rsidRDefault="00000000">
      <w:pPr>
        <w:rPr>
          <w:b/>
          <w:bCs/>
          <w:sz w:val="24"/>
          <w:lang w:val="fr-FR"/>
        </w:rPr>
      </w:pPr>
    </w:p>
    <w:p w:rsidR="00000000" w:rsidRDefault="00000000">
      <w:pPr>
        <w:rPr>
          <w:sz w:val="24"/>
          <w:lang w:val="fr-FR"/>
        </w:rPr>
      </w:pPr>
      <w:r>
        <w:rPr>
          <w:sz w:val="24"/>
          <w:lang w:val="fr-FR"/>
        </w:rPr>
        <w:t>311.</w:t>
      </w:r>
      <w:r>
        <w:rPr>
          <w:sz w:val="24"/>
          <w:lang w:val="fr-FR"/>
        </w:rPr>
        <w:tab/>
        <w:t>Le tableau ci-dessous présente les statistiques relatives à l’alphabétisation au Bénin depuis 1978.</w:t>
      </w:r>
    </w:p>
    <w:p w:rsidR="00000000" w:rsidRDefault="00000000">
      <w:pPr>
        <w:rPr>
          <w:sz w:val="24"/>
          <w:lang w:val="fr-FR"/>
        </w:rPr>
      </w:pPr>
    </w:p>
    <w:p w:rsidR="00000000" w:rsidRDefault="00000000">
      <w:pPr>
        <w:rPr>
          <w:sz w:val="24"/>
          <w:lang w:val="fr-FR"/>
        </w:rPr>
      </w:pPr>
      <w:r>
        <w:rPr>
          <w:b/>
          <w:bCs/>
          <w:sz w:val="24"/>
          <w:u w:val="single"/>
          <w:lang w:val="fr-FR"/>
        </w:rPr>
        <w:t>Tableau n° 34</w:t>
      </w:r>
      <w:r>
        <w:rPr>
          <w:sz w:val="24"/>
          <w:lang w:val="fr-FR"/>
        </w:rPr>
        <w:t xml:space="preserve"> : Evolution de l’alphabétisation au Bénin</w:t>
      </w:r>
    </w:p>
    <w:p w:rsidR="00000000" w:rsidRDefault="00000000">
      <w:pPr>
        <w:rPr>
          <w:sz w:val="24"/>
          <w:lang w:val="fr-FR"/>
        </w:rPr>
      </w:pPr>
    </w:p>
    <w:p w:rsidR="00000000" w:rsidRDefault="00000000">
      <w:pPr>
        <w:jc w:val="cente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tblGrid>
      <w:tr w:rsidR="00000000">
        <w:tc>
          <w:tcPr>
            <w:tcW w:w="2985" w:type="dxa"/>
          </w:tcPr>
          <w:p w:rsidR="00000000" w:rsidRDefault="00000000">
            <w:pPr>
              <w:jc w:val="center"/>
              <w:rPr>
                <w:sz w:val="24"/>
                <w:lang w:val="fr-FR"/>
              </w:rPr>
            </w:pPr>
            <w:r>
              <w:rPr>
                <w:sz w:val="24"/>
                <w:lang w:val="fr-FR"/>
              </w:rPr>
              <w:t>Années</w:t>
            </w:r>
          </w:p>
        </w:tc>
        <w:tc>
          <w:tcPr>
            <w:tcW w:w="2985" w:type="dxa"/>
          </w:tcPr>
          <w:p w:rsidR="00000000" w:rsidRDefault="00000000">
            <w:pPr>
              <w:jc w:val="center"/>
              <w:rPr>
                <w:sz w:val="24"/>
                <w:lang w:val="fr-FR"/>
              </w:rPr>
            </w:pPr>
            <w:r>
              <w:rPr>
                <w:sz w:val="24"/>
                <w:lang w:val="fr-FR"/>
              </w:rPr>
              <w:t>Inscrits</w:t>
            </w:r>
          </w:p>
        </w:tc>
        <w:tc>
          <w:tcPr>
            <w:tcW w:w="2986" w:type="dxa"/>
          </w:tcPr>
          <w:p w:rsidR="00000000" w:rsidRDefault="00000000">
            <w:pPr>
              <w:jc w:val="center"/>
              <w:rPr>
                <w:sz w:val="24"/>
                <w:lang w:val="fr-FR"/>
              </w:rPr>
            </w:pPr>
            <w:r>
              <w:rPr>
                <w:sz w:val="24"/>
                <w:lang w:val="fr-FR"/>
              </w:rPr>
              <w:t>Alphabétisés</w:t>
            </w:r>
          </w:p>
        </w:tc>
      </w:tr>
      <w:tr w:rsidR="00000000">
        <w:tc>
          <w:tcPr>
            <w:tcW w:w="2985" w:type="dxa"/>
          </w:tcPr>
          <w:p w:rsidR="00000000" w:rsidRDefault="00000000">
            <w:pPr>
              <w:rPr>
                <w:sz w:val="24"/>
                <w:lang w:val="fr-FR"/>
              </w:rPr>
            </w:pPr>
            <w:r>
              <w:rPr>
                <w:sz w:val="24"/>
                <w:lang w:val="fr-FR"/>
              </w:rPr>
              <w:t>1978</w:t>
            </w:r>
          </w:p>
        </w:tc>
        <w:tc>
          <w:tcPr>
            <w:tcW w:w="2985" w:type="dxa"/>
          </w:tcPr>
          <w:p w:rsidR="00000000" w:rsidRDefault="00000000">
            <w:pPr>
              <w:rPr>
                <w:sz w:val="24"/>
                <w:lang w:val="fr-FR"/>
              </w:rPr>
            </w:pPr>
            <w:r>
              <w:rPr>
                <w:sz w:val="24"/>
                <w:lang w:val="fr-FR"/>
              </w:rPr>
              <w:t>8232</w:t>
            </w:r>
          </w:p>
        </w:tc>
        <w:tc>
          <w:tcPr>
            <w:tcW w:w="2986" w:type="dxa"/>
          </w:tcPr>
          <w:p w:rsidR="00000000" w:rsidRDefault="00000000">
            <w:pPr>
              <w:rPr>
                <w:sz w:val="24"/>
                <w:lang w:val="fr-FR"/>
              </w:rPr>
            </w:pPr>
            <w:r>
              <w:rPr>
                <w:sz w:val="24"/>
                <w:lang w:val="fr-FR"/>
              </w:rPr>
              <w:t>5561</w:t>
            </w:r>
          </w:p>
        </w:tc>
      </w:tr>
      <w:tr w:rsidR="00000000">
        <w:tc>
          <w:tcPr>
            <w:tcW w:w="2985" w:type="dxa"/>
          </w:tcPr>
          <w:p w:rsidR="00000000" w:rsidRDefault="00000000">
            <w:pPr>
              <w:rPr>
                <w:sz w:val="24"/>
                <w:lang w:val="fr-FR"/>
              </w:rPr>
            </w:pPr>
            <w:r>
              <w:rPr>
                <w:sz w:val="24"/>
                <w:lang w:val="fr-FR"/>
              </w:rPr>
              <w:t>1979</w:t>
            </w:r>
          </w:p>
        </w:tc>
        <w:tc>
          <w:tcPr>
            <w:tcW w:w="2985" w:type="dxa"/>
          </w:tcPr>
          <w:p w:rsidR="00000000" w:rsidRDefault="00000000">
            <w:pPr>
              <w:rPr>
                <w:sz w:val="24"/>
                <w:lang w:val="fr-FR"/>
              </w:rPr>
            </w:pPr>
            <w:r>
              <w:rPr>
                <w:sz w:val="24"/>
                <w:lang w:val="fr-FR"/>
              </w:rPr>
              <w:t>24910</w:t>
            </w:r>
          </w:p>
        </w:tc>
        <w:tc>
          <w:tcPr>
            <w:tcW w:w="2986" w:type="dxa"/>
          </w:tcPr>
          <w:p w:rsidR="00000000" w:rsidRDefault="00000000">
            <w:pPr>
              <w:rPr>
                <w:sz w:val="24"/>
                <w:lang w:val="fr-FR"/>
              </w:rPr>
            </w:pPr>
            <w:r>
              <w:rPr>
                <w:sz w:val="24"/>
                <w:lang w:val="fr-FR"/>
              </w:rPr>
              <w:t>11404</w:t>
            </w:r>
          </w:p>
        </w:tc>
      </w:tr>
      <w:tr w:rsidR="00000000">
        <w:tc>
          <w:tcPr>
            <w:tcW w:w="2985" w:type="dxa"/>
          </w:tcPr>
          <w:p w:rsidR="00000000" w:rsidRDefault="00000000">
            <w:pPr>
              <w:rPr>
                <w:sz w:val="24"/>
                <w:lang w:val="fr-FR"/>
              </w:rPr>
            </w:pPr>
            <w:r>
              <w:rPr>
                <w:sz w:val="24"/>
                <w:lang w:val="fr-FR"/>
              </w:rPr>
              <w:t>1980</w:t>
            </w:r>
          </w:p>
        </w:tc>
        <w:tc>
          <w:tcPr>
            <w:tcW w:w="2985" w:type="dxa"/>
          </w:tcPr>
          <w:p w:rsidR="00000000" w:rsidRDefault="00000000">
            <w:pPr>
              <w:rPr>
                <w:sz w:val="24"/>
                <w:lang w:val="fr-FR"/>
              </w:rPr>
            </w:pPr>
            <w:r>
              <w:rPr>
                <w:sz w:val="24"/>
                <w:lang w:val="fr-FR"/>
              </w:rPr>
              <w:t>16038</w:t>
            </w:r>
          </w:p>
        </w:tc>
        <w:tc>
          <w:tcPr>
            <w:tcW w:w="2986" w:type="dxa"/>
          </w:tcPr>
          <w:p w:rsidR="00000000" w:rsidRDefault="00000000">
            <w:pPr>
              <w:rPr>
                <w:sz w:val="24"/>
                <w:lang w:val="fr-FR"/>
              </w:rPr>
            </w:pPr>
            <w:r>
              <w:rPr>
                <w:sz w:val="24"/>
                <w:lang w:val="fr-FR"/>
              </w:rPr>
              <w:t>8316</w:t>
            </w:r>
          </w:p>
        </w:tc>
      </w:tr>
      <w:tr w:rsidR="00000000">
        <w:tc>
          <w:tcPr>
            <w:tcW w:w="2985" w:type="dxa"/>
          </w:tcPr>
          <w:p w:rsidR="00000000" w:rsidRDefault="00000000">
            <w:pPr>
              <w:rPr>
                <w:sz w:val="24"/>
                <w:lang w:val="fr-FR"/>
              </w:rPr>
            </w:pPr>
            <w:r>
              <w:rPr>
                <w:sz w:val="24"/>
                <w:lang w:val="fr-FR"/>
              </w:rPr>
              <w:t>1981</w:t>
            </w:r>
          </w:p>
        </w:tc>
        <w:tc>
          <w:tcPr>
            <w:tcW w:w="2985" w:type="dxa"/>
          </w:tcPr>
          <w:p w:rsidR="00000000" w:rsidRDefault="00000000">
            <w:pPr>
              <w:rPr>
                <w:sz w:val="24"/>
                <w:lang w:val="fr-FR"/>
              </w:rPr>
            </w:pPr>
            <w:r>
              <w:rPr>
                <w:sz w:val="24"/>
                <w:lang w:val="fr-FR"/>
              </w:rPr>
              <w:t>14156</w:t>
            </w:r>
          </w:p>
        </w:tc>
        <w:tc>
          <w:tcPr>
            <w:tcW w:w="2986" w:type="dxa"/>
          </w:tcPr>
          <w:p w:rsidR="00000000" w:rsidRDefault="00000000">
            <w:pPr>
              <w:rPr>
                <w:sz w:val="24"/>
                <w:lang w:val="fr-FR"/>
              </w:rPr>
            </w:pPr>
            <w:r>
              <w:rPr>
                <w:sz w:val="24"/>
                <w:lang w:val="fr-FR"/>
              </w:rPr>
              <w:t>6045</w:t>
            </w:r>
          </w:p>
        </w:tc>
      </w:tr>
      <w:tr w:rsidR="00000000">
        <w:tc>
          <w:tcPr>
            <w:tcW w:w="2985" w:type="dxa"/>
          </w:tcPr>
          <w:p w:rsidR="00000000" w:rsidRDefault="00000000">
            <w:pPr>
              <w:rPr>
                <w:sz w:val="24"/>
                <w:lang w:val="fr-FR"/>
              </w:rPr>
            </w:pPr>
            <w:r>
              <w:rPr>
                <w:sz w:val="24"/>
                <w:lang w:val="fr-FR"/>
              </w:rPr>
              <w:t>1982</w:t>
            </w:r>
          </w:p>
        </w:tc>
        <w:tc>
          <w:tcPr>
            <w:tcW w:w="2985" w:type="dxa"/>
          </w:tcPr>
          <w:p w:rsidR="00000000" w:rsidRDefault="00000000">
            <w:pPr>
              <w:rPr>
                <w:sz w:val="24"/>
                <w:lang w:val="fr-FR"/>
              </w:rPr>
            </w:pPr>
            <w:r>
              <w:rPr>
                <w:sz w:val="24"/>
                <w:lang w:val="fr-FR"/>
              </w:rPr>
              <w:t>8168</w:t>
            </w:r>
          </w:p>
        </w:tc>
        <w:tc>
          <w:tcPr>
            <w:tcW w:w="2986" w:type="dxa"/>
          </w:tcPr>
          <w:p w:rsidR="00000000" w:rsidRDefault="00000000">
            <w:pPr>
              <w:rPr>
                <w:sz w:val="24"/>
                <w:lang w:val="fr-FR"/>
              </w:rPr>
            </w:pPr>
            <w:r>
              <w:rPr>
                <w:sz w:val="24"/>
                <w:lang w:val="fr-FR"/>
              </w:rPr>
              <w:t>3575</w:t>
            </w:r>
          </w:p>
        </w:tc>
      </w:tr>
      <w:tr w:rsidR="00000000">
        <w:tc>
          <w:tcPr>
            <w:tcW w:w="2985" w:type="dxa"/>
          </w:tcPr>
          <w:p w:rsidR="00000000" w:rsidRDefault="00000000">
            <w:pPr>
              <w:rPr>
                <w:sz w:val="24"/>
                <w:lang w:val="fr-FR"/>
              </w:rPr>
            </w:pPr>
            <w:r>
              <w:rPr>
                <w:sz w:val="24"/>
                <w:lang w:val="fr-FR"/>
              </w:rPr>
              <w:t>1983</w:t>
            </w:r>
          </w:p>
        </w:tc>
        <w:tc>
          <w:tcPr>
            <w:tcW w:w="2985" w:type="dxa"/>
          </w:tcPr>
          <w:p w:rsidR="00000000" w:rsidRDefault="00000000">
            <w:pPr>
              <w:rPr>
                <w:sz w:val="24"/>
                <w:lang w:val="fr-FR"/>
              </w:rPr>
            </w:pPr>
            <w:r>
              <w:rPr>
                <w:sz w:val="24"/>
                <w:lang w:val="fr-FR"/>
              </w:rPr>
              <w:t>11247</w:t>
            </w:r>
          </w:p>
        </w:tc>
        <w:tc>
          <w:tcPr>
            <w:tcW w:w="2986" w:type="dxa"/>
          </w:tcPr>
          <w:p w:rsidR="00000000" w:rsidRDefault="00000000">
            <w:pPr>
              <w:rPr>
                <w:sz w:val="24"/>
                <w:lang w:val="fr-FR"/>
              </w:rPr>
            </w:pPr>
            <w:r>
              <w:rPr>
                <w:sz w:val="24"/>
                <w:lang w:val="fr-FR"/>
              </w:rPr>
              <w:t>3438</w:t>
            </w:r>
          </w:p>
        </w:tc>
      </w:tr>
      <w:tr w:rsidR="00000000">
        <w:tc>
          <w:tcPr>
            <w:tcW w:w="2985" w:type="dxa"/>
          </w:tcPr>
          <w:p w:rsidR="00000000" w:rsidRDefault="00000000">
            <w:pPr>
              <w:rPr>
                <w:sz w:val="24"/>
                <w:lang w:val="fr-FR"/>
              </w:rPr>
            </w:pPr>
            <w:r>
              <w:rPr>
                <w:sz w:val="24"/>
                <w:lang w:val="fr-FR"/>
              </w:rPr>
              <w:t>1984-1985</w:t>
            </w:r>
          </w:p>
        </w:tc>
        <w:tc>
          <w:tcPr>
            <w:tcW w:w="2985" w:type="dxa"/>
          </w:tcPr>
          <w:p w:rsidR="00000000" w:rsidRDefault="00000000">
            <w:pPr>
              <w:rPr>
                <w:sz w:val="24"/>
                <w:lang w:val="fr-FR"/>
              </w:rPr>
            </w:pPr>
            <w:r>
              <w:rPr>
                <w:sz w:val="24"/>
                <w:lang w:val="fr-FR"/>
              </w:rPr>
              <w:t>18855</w:t>
            </w:r>
          </w:p>
        </w:tc>
        <w:tc>
          <w:tcPr>
            <w:tcW w:w="2986" w:type="dxa"/>
          </w:tcPr>
          <w:p w:rsidR="00000000" w:rsidRDefault="00000000">
            <w:pPr>
              <w:rPr>
                <w:sz w:val="24"/>
                <w:lang w:val="fr-FR"/>
              </w:rPr>
            </w:pPr>
            <w:r>
              <w:rPr>
                <w:sz w:val="24"/>
                <w:lang w:val="fr-FR"/>
              </w:rPr>
              <w:t>9408</w:t>
            </w:r>
          </w:p>
        </w:tc>
      </w:tr>
      <w:tr w:rsidR="00000000">
        <w:tc>
          <w:tcPr>
            <w:tcW w:w="2985" w:type="dxa"/>
          </w:tcPr>
          <w:p w:rsidR="00000000" w:rsidRDefault="00000000">
            <w:pPr>
              <w:rPr>
                <w:sz w:val="24"/>
                <w:lang w:val="fr-FR"/>
              </w:rPr>
            </w:pPr>
            <w:r>
              <w:rPr>
                <w:sz w:val="24"/>
                <w:lang w:val="fr-FR"/>
              </w:rPr>
              <w:t>1985-1986</w:t>
            </w:r>
          </w:p>
        </w:tc>
        <w:tc>
          <w:tcPr>
            <w:tcW w:w="2985" w:type="dxa"/>
          </w:tcPr>
          <w:p w:rsidR="00000000" w:rsidRDefault="00000000">
            <w:pPr>
              <w:rPr>
                <w:sz w:val="24"/>
                <w:lang w:val="fr-FR"/>
              </w:rPr>
            </w:pPr>
            <w:r>
              <w:rPr>
                <w:sz w:val="24"/>
                <w:lang w:val="fr-FR"/>
              </w:rPr>
              <w:t>13733</w:t>
            </w:r>
          </w:p>
        </w:tc>
        <w:tc>
          <w:tcPr>
            <w:tcW w:w="2986" w:type="dxa"/>
          </w:tcPr>
          <w:p w:rsidR="00000000" w:rsidRDefault="00000000">
            <w:pPr>
              <w:rPr>
                <w:sz w:val="24"/>
                <w:lang w:val="fr-FR"/>
              </w:rPr>
            </w:pPr>
            <w:r>
              <w:rPr>
                <w:sz w:val="24"/>
                <w:lang w:val="fr-FR"/>
              </w:rPr>
              <w:t>5837</w:t>
            </w:r>
          </w:p>
        </w:tc>
      </w:tr>
      <w:tr w:rsidR="00000000">
        <w:tc>
          <w:tcPr>
            <w:tcW w:w="2985" w:type="dxa"/>
          </w:tcPr>
          <w:p w:rsidR="00000000" w:rsidRDefault="00000000">
            <w:pPr>
              <w:rPr>
                <w:sz w:val="24"/>
                <w:lang w:val="fr-FR"/>
              </w:rPr>
            </w:pPr>
            <w:r>
              <w:rPr>
                <w:sz w:val="24"/>
                <w:lang w:val="fr-FR"/>
              </w:rPr>
              <w:t>1986-1987</w:t>
            </w:r>
          </w:p>
        </w:tc>
        <w:tc>
          <w:tcPr>
            <w:tcW w:w="2985" w:type="dxa"/>
          </w:tcPr>
          <w:p w:rsidR="00000000" w:rsidRDefault="00000000">
            <w:pPr>
              <w:rPr>
                <w:sz w:val="24"/>
                <w:lang w:val="fr-FR"/>
              </w:rPr>
            </w:pPr>
            <w:r>
              <w:rPr>
                <w:sz w:val="24"/>
                <w:lang w:val="fr-FR"/>
              </w:rPr>
              <w:t>11918</w:t>
            </w:r>
          </w:p>
        </w:tc>
        <w:tc>
          <w:tcPr>
            <w:tcW w:w="2986" w:type="dxa"/>
          </w:tcPr>
          <w:p w:rsidR="00000000" w:rsidRDefault="00000000">
            <w:pPr>
              <w:rPr>
                <w:sz w:val="24"/>
                <w:lang w:val="fr-FR"/>
              </w:rPr>
            </w:pPr>
            <w:r>
              <w:rPr>
                <w:sz w:val="24"/>
                <w:lang w:val="fr-FR"/>
              </w:rPr>
              <w:t>6170</w:t>
            </w:r>
          </w:p>
        </w:tc>
      </w:tr>
      <w:tr w:rsidR="00000000">
        <w:tc>
          <w:tcPr>
            <w:tcW w:w="2985" w:type="dxa"/>
          </w:tcPr>
          <w:p w:rsidR="00000000" w:rsidRDefault="00000000">
            <w:pPr>
              <w:rPr>
                <w:sz w:val="24"/>
                <w:lang w:val="fr-FR"/>
              </w:rPr>
            </w:pPr>
            <w:r>
              <w:rPr>
                <w:sz w:val="24"/>
                <w:lang w:val="fr-FR"/>
              </w:rPr>
              <w:t>1987-1988</w:t>
            </w:r>
          </w:p>
        </w:tc>
        <w:tc>
          <w:tcPr>
            <w:tcW w:w="2985" w:type="dxa"/>
          </w:tcPr>
          <w:p w:rsidR="00000000" w:rsidRDefault="00000000">
            <w:pPr>
              <w:rPr>
                <w:sz w:val="24"/>
                <w:lang w:val="fr-FR"/>
              </w:rPr>
            </w:pPr>
            <w:r>
              <w:rPr>
                <w:sz w:val="24"/>
                <w:lang w:val="fr-FR"/>
              </w:rPr>
              <w:t>26120</w:t>
            </w:r>
          </w:p>
        </w:tc>
        <w:tc>
          <w:tcPr>
            <w:tcW w:w="2986" w:type="dxa"/>
          </w:tcPr>
          <w:p w:rsidR="00000000" w:rsidRDefault="00000000">
            <w:pPr>
              <w:rPr>
                <w:sz w:val="24"/>
                <w:lang w:val="fr-FR"/>
              </w:rPr>
            </w:pPr>
            <w:r>
              <w:rPr>
                <w:sz w:val="24"/>
                <w:lang w:val="fr-FR"/>
              </w:rPr>
              <w:t>11646</w:t>
            </w:r>
          </w:p>
        </w:tc>
      </w:tr>
      <w:tr w:rsidR="00000000">
        <w:tc>
          <w:tcPr>
            <w:tcW w:w="2985" w:type="dxa"/>
          </w:tcPr>
          <w:p w:rsidR="00000000" w:rsidRDefault="00000000">
            <w:pPr>
              <w:rPr>
                <w:sz w:val="24"/>
                <w:lang w:val="fr-FR"/>
              </w:rPr>
            </w:pPr>
            <w:r>
              <w:rPr>
                <w:sz w:val="24"/>
                <w:lang w:val="fr-FR"/>
              </w:rPr>
              <w:t>1988-1989</w:t>
            </w:r>
          </w:p>
        </w:tc>
        <w:tc>
          <w:tcPr>
            <w:tcW w:w="2985" w:type="dxa"/>
          </w:tcPr>
          <w:p w:rsidR="00000000" w:rsidRDefault="00000000">
            <w:pPr>
              <w:rPr>
                <w:sz w:val="24"/>
                <w:lang w:val="fr-FR"/>
              </w:rPr>
            </w:pPr>
            <w:r>
              <w:rPr>
                <w:sz w:val="24"/>
                <w:lang w:val="fr-FR"/>
              </w:rPr>
              <w:t>20765</w:t>
            </w:r>
          </w:p>
        </w:tc>
        <w:tc>
          <w:tcPr>
            <w:tcW w:w="2986" w:type="dxa"/>
          </w:tcPr>
          <w:p w:rsidR="00000000" w:rsidRDefault="00000000">
            <w:pPr>
              <w:rPr>
                <w:sz w:val="24"/>
                <w:lang w:val="fr-FR"/>
              </w:rPr>
            </w:pPr>
            <w:r>
              <w:rPr>
                <w:sz w:val="24"/>
                <w:lang w:val="fr-FR"/>
              </w:rPr>
              <w:t>10781</w:t>
            </w:r>
          </w:p>
        </w:tc>
      </w:tr>
      <w:tr w:rsidR="00000000">
        <w:tc>
          <w:tcPr>
            <w:tcW w:w="2985" w:type="dxa"/>
          </w:tcPr>
          <w:p w:rsidR="00000000" w:rsidRDefault="00000000">
            <w:pPr>
              <w:rPr>
                <w:sz w:val="24"/>
                <w:lang w:val="fr-FR"/>
              </w:rPr>
            </w:pPr>
            <w:r>
              <w:rPr>
                <w:sz w:val="24"/>
                <w:lang w:val="fr-FR"/>
              </w:rPr>
              <w:t>1989-1990</w:t>
            </w:r>
          </w:p>
        </w:tc>
        <w:tc>
          <w:tcPr>
            <w:tcW w:w="2985" w:type="dxa"/>
          </w:tcPr>
          <w:p w:rsidR="00000000" w:rsidRDefault="00000000">
            <w:pPr>
              <w:rPr>
                <w:sz w:val="24"/>
                <w:lang w:val="fr-FR"/>
              </w:rPr>
            </w:pPr>
            <w:r>
              <w:rPr>
                <w:sz w:val="24"/>
                <w:lang w:val="fr-FR"/>
              </w:rPr>
              <w:t>12688</w:t>
            </w:r>
          </w:p>
        </w:tc>
        <w:tc>
          <w:tcPr>
            <w:tcW w:w="2986" w:type="dxa"/>
          </w:tcPr>
          <w:p w:rsidR="00000000" w:rsidRDefault="00000000">
            <w:pPr>
              <w:rPr>
                <w:sz w:val="24"/>
                <w:lang w:val="fr-FR"/>
              </w:rPr>
            </w:pPr>
            <w:r>
              <w:rPr>
                <w:sz w:val="24"/>
                <w:lang w:val="fr-FR"/>
              </w:rPr>
              <w:t>7592</w:t>
            </w:r>
          </w:p>
        </w:tc>
      </w:tr>
      <w:tr w:rsidR="00000000">
        <w:tc>
          <w:tcPr>
            <w:tcW w:w="2985" w:type="dxa"/>
          </w:tcPr>
          <w:p w:rsidR="00000000" w:rsidRDefault="00000000">
            <w:pPr>
              <w:rPr>
                <w:sz w:val="24"/>
                <w:lang w:val="fr-FR"/>
              </w:rPr>
            </w:pPr>
            <w:r>
              <w:rPr>
                <w:sz w:val="24"/>
                <w:lang w:val="fr-FR"/>
              </w:rPr>
              <w:t>1990-1991</w:t>
            </w:r>
          </w:p>
        </w:tc>
        <w:tc>
          <w:tcPr>
            <w:tcW w:w="2985" w:type="dxa"/>
          </w:tcPr>
          <w:p w:rsidR="00000000" w:rsidRDefault="00000000">
            <w:pPr>
              <w:rPr>
                <w:sz w:val="24"/>
                <w:lang w:val="fr-FR"/>
              </w:rPr>
            </w:pPr>
            <w:r>
              <w:rPr>
                <w:sz w:val="24"/>
                <w:lang w:val="fr-FR"/>
              </w:rPr>
              <w:t>16619</w:t>
            </w:r>
          </w:p>
        </w:tc>
        <w:tc>
          <w:tcPr>
            <w:tcW w:w="2986" w:type="dxa"/>
          </w:tcPr>
          <w:p w:rsidR="00000000" w:rsidRDefault="00000000">
            <w:pPr>
              <w:rPr>
                <w:sz w:val="24"/>
                <w:lang w:val="fr-FR"/>
              </w:rPr>
            </w:pPr>
            <w:r>
              <w:rPr>
                <w:sz w:val="24"/>
                <w:lang w:val="fr-FR"/>
              </w:rPr>
              <w:t>7137</w:t>
            </w:r>
          </w:p>
        </w:tc>
      </w:tr>
      <w:tr w:rsidR="00000000">
        <w:tc>
          <w:tcPr>
            <w:tcW w:w="2985" w:type="dxa"/>
          </w:tcPr>
          <w:p w:rsidR="00000000" w:rsidRDefault="00000000">
            <w:pPr>
              <w:rPr>
                <w:sz w:val="24"/>
                <w:lang w:val="fr-FR"/>
              </w:rPr>
            </w:pPr>
            <w:r>
              <w:rPr>
                <w:sz w:val="24"/>
                <w:lang w:val="fr-FR"/>
              </w:rPr>
              <w:t>1991-1992</w:t>
            </w:r>
          </w:p>
        </w:tc>
        <w:tc>
          <w:tcPr>
            <w:tcW w:w="2985" w:type="dxa"/>
          </w:tcPr>
          <w:p w:rsidR="00000000" w:rsidRDefault="00000000">
            <w:pPr>
              <w:rPr>
                <w:sz w:val="24"/>
                <w:lang w:val="fr-FR"/>
              </w:rPr>
            </w:pPr>
            <w:r>
              <w:rPr>
                <w:sz w:val="24"/>
                <w:lang w:val="fr-FR"/>
              </w:rPr>
              <w:t>21839</w:t>
            </w:r>
          </w:p>
        </w:tc>
        <w:tc>
          <w:tcPr>
            <w:tcW w:w="2986" w:type="dxa"/>
          </w:tcPr>
          <w:p w:rsidR="00000000" w:rsidRDefault="00000000">
            <w:pPr>
              <w:rPr>
                <w:sz w:val="24"/>
                <w:lang w:val="fr-FR"/>
              </w:rPr>
            </w:pPr>
            <w:r>
              <w:rPr>
                <w:sz w:val="24"/>
                <w:lang w:val="fr-FR"/>
              </w:rPr>
              <w:t>11968</w:t>
            </w:r>
          </w:p>
        </w:tc>
      </w:tr>
      <w:tr w:rsidR="00000000">
        <w:tc>
          <w:tcPr>
            <w:tcW w:w="2985" w:type="dxa"/>
          </w:tcPr>
          <w:p w:rsidR="00000000" w:rsidRDefault="00000000">
            <w:pPr>
              <w:rPr>
                <w:sz w:val="24"/>
                <w:lang w:val="fr-FR"/>
              </w:rPr>
            </w:pPr>
            <w:r>
              <w:rPr>
                <w:sz w:val="24"/>
                <w:lang w:val="fr-FR"/>
              </w:rPr>
              <w:t>1992-1993</w:t>
            </w:r>
          </w:p>
        </w:tc>
        <w:tc>
          <w:tcPr>
            <w:tcW w:w="2985" w:type="dxa"/>
          </w:tcPr>
          <w:p w:rsidR="00000000" w:rsidRDefault="00000000">
            <w:pPr>
              <w:rPr>
                <w:sz w:val="24"/>
                <w:lang w:val="fr-FR"/>
              </w:rPr>
            </w:pPr>
            <w:r>
              <w:rPr>
                <w:sz w:val="24"/>
                <w:lang w:val="fr-FR"/>
              </w:rPr>
              <w:t>30694</w:t>
            </w:r>
          </w:p>
        </w:tc>
        <w:tc>
          <w:tcPr>
            <w:tcW w:w="2986" w:type="dxa"/>
          </w:tcPr>
          <w:p w:rsidR="00000000" w:rsidRDefault="00000000">
            <w:pPr>
              <w:rPr>
                <w:sz w:val="24"/>
                <w:lang w:val="fr-FR"/>
              </w:rPr>
            </w:pPr>
            <w:r>
              <w:rPr>
                <w:sz w:val="24"/>
                <w:lang w:val="fr-FR"/>
              </w:rPr>
              <w:t>17562</w:t>
            </w:r>
          </w:p>
        </w:tc>
      </w:tr>
      <w:tr w:rsidR="00000000">
        <w:tc>
          <w:tcPr>
            <w:tcW w:w="2985" w:type="dxa"/>
          </w:tcPr>
          <w:p w:rsidR="00000000" w:rsidRDefault="00000000">
            <w:pPr>
              <w:rPr>
                <w:sz w:val="24"/>
                <w:lang w:val="fr-FR"/>
              </w:rPr>
            </w:pPr>
            <w:r>
              <w:rPr>
                <w:sz w:val="24"/>
                <w:lang w:val="fr-FR"/>
              </w:rPr>
              <w:t>1993-1994</w:t>
            </w:r>
          </w:p>
        </w:tc>
        <w:tc>
          <w:tcPr>
            <w:tcW w:w="2985" w:type="dxa"/>
          </w:tcPr>
          <w:p w:rsidR="00000000" w:rsidRDefault="00000000">
            <w:pPr>
              <w:rPr>
                <w:sz w:val="24"/>
                <w:lang w:val="fr-FR"/>
              </w:rPr>
            </w:pPr>
            <w:r>
              <w:rPr>
                <w:sz w:val="24"/>
                <w:lang w:val="fr-FR"/>
              </w:rPr>
              <w:t>30522</w:t>
            </w:r>
          </w:p>
        </w:tc>
        <w:tc>
          <w:tcPr>
            <w:tcW w:w="2986" w:type="dxa"/>
          </w:tcPr>
          <w:p w:rsidR="00000000" w:rsidRDefault="00000000">
            <w:pPr>
              <w:rPr>
                <w:sz w:val="24"/>
                <w:lang w:val="fr-FR"/>
              </w:rPr>
            </w:pPr>
            <w:r>
              <w:rPr>
                <w:sz w:val="24"/>
                <w:lang w:val="fr-FR"/>
              </w:rPr>
              <w:t>17997</w:t>
            </w:r>
          </w:p>
        </w:tc>
      </w:tr>
      <w:tr w:rsidR="00000000">
        <w:tc>
          <w:tcPr>
            <w:tcW w:w="2985" w:type="dxa"/>
          </w:tcPr>
          <w:p w:rsidR="00000000" w:rsidRDefault="00000000">
            <w:pPr>
              <w:rPr>
                <w:sz w:val="24"/>
                <w:lang w:val="fr-FR"/>
              </w:rPr>
            </w:pPr>
            <w:r>
              <w:rPr>
                <w:sz w:val="24"/>
                <w:lang w:val="fr-FR"/>
              </w:rPr>
              <w:t>1994-1995</w:t>
            </w:r>
          </w:p>
        </w:tc>
        <w:tc>
          <w:tcPr>
            <w:tcW w:w="2985" w:type="dxa"/>
          </w:tcPr>
          <w:p w:rsidR="00000000" w:rsidRDefault="00000000">
            <w:pPr>
              <w:rPr>
                <w:sz w:val="24"/>
                <w:lang w:val="fr-FR"/>
              </w:rPr>
            </w:pPr>
            <w:r>
              <w:rPr>
                <w:sz w:val="24"/>
                <w:lang w:val="fr-FR"/>
              </w:rPr>
              <w:t>28318</w:t>
            </w:r>
          </w:p>
        </w:tc>
        <w:tc>
          <w:tcPr>
            <w:tcW w:w="2986" w:type="dxa"/>
          </w:tcPr>
          <w:p w:rsidR="00000000" w:rsidRDefault="00000000">
            <w:pPr>
              <w:rPr>
                <w:sz w:val="24"/>
                <w:lang w:val="fr-FR"/>
              </w:rPr>
            </w:pPr>
            <w:r>
              <w:rPr>
                <w:sz w:val="24"/>
                <w:lang w:val="fr-FR"/>
              </w:rPr>
              <w:t>18044</w:t>
            </w:r>
          </w:p>
        </w:tc>
      </w:tr>
      <w:tr w:rsidR="00000000">
        <w:tc>
          <w:tcPr>
            <w:tcW w:w="2985" w:type="dxa"/>
          </w:tcPr>
          <w:p w:rsidR="00000000" w:rsidRDefault="00000000">
            <w:pPr>
              <w:rPr>
                <w:sz w:val="24"/>
                <w:lang w:val="fr-FR"/>
              </w:rPr>
            </w:pPr>
            <w:r>
              <w:rPr>
                <w:sz w:val="24"/>
                <w:lang w:val="fr-FR"/>
              </w:rPr>
              <w:t>1995-1996</w:t>
            </w:r>
          </w:p>
        </w:tc>
        <w:tc>
          <w:tcPr>
            <w:tcW w:w="2985" w:type="dxa"/>
          </w:tcPr>
          <w:p w:rsidR="00000000" w:rsidRDefault="00000000">
            <w:pPr>
              <w:rPr>
                <w:sz w:val="24"/>
                <w:lang w:val="fr-FR"/>
              </w:rPr>
            </w:pPr>
            <w:r>
              <w:rPr>
                <w:sz w:val="24"/>
                <w:lang w:val="fr-FR"/>
              </w:rPr>
              <w:t>32577</w:t>
            </w:r>
          </w:p>
        </w:tc>
        <w:tc>
          <w:tcPr>
            <w:tcW w:w="2986" w:type="dxa"/>
          </w:tcPr>
          <w:p w:rsidR="00000000" w:rsidRDefault="00000000">
            <w:pPr>
              <w:rPr>
                <w:sz w:val="24"/>
                <w:lang w:val="fr-FR"/>
              </w:rPr>
            </w:pPr>
            <w:r>
              <w:rPr>
                <w:sz w:val="24"/>
                <w:lang w:val="fr-FR"/>
              </w:rPr>
              <w:t>21370</w:t>
            </w:r>
          </w:p>
        </w:tc>
      </w:tr>
      <w:tr w:rsidR="00000000">
        <w:tc>
          <w:tcPr>
            <w:tcW w:w="2985" w:type="dxa"/>
          </w:tcPr>
          <w:p w:rsidR="00000000" w:rsidRDefault="00000000">
            <w:pPr>
              <w:rPr>
                <w:sz w:val="24"/>
                <w:lang w:val="fr-FR"/>
              </w:rPr>
            </w:pPr>
            <w:r>
              <w:rPr>
                <w:sz w:val="24"/>
                <w:lang w:val="fr-FR"/>
              </w:rPr>
              <w:t>1996-1997</w:t>
            </w:r>
          </w:p>
        </w:tc>
        <w:tc>
          <w:tcPr>
            <w:tcW w:w="2985" w:type="dxa"/>
          </w:tcPr>
          <w:p w:rsidR="00000000" w:rsidRDefault="00000000">
            <w:pPr>
              <w:rPr>
                <w:sz w:val="24"/>
                <w:lang w:val="fr-FR"/>
              </w:rPr>
            </w:pPr>
            <w:r>
              <w:rPr>
                <w:sz w:val="24"/>
                <w:lang w:val="fr-FR"/>
              </w:rPr>
              <w:t>30280</w:t>
            </w:r>
          </w:p>
        </w:tc>
        <w:tc>
          <w:tcPr>
            <w:tcW w:w="2986" w:type="dxa"/>
          </w:tcPr>
          <w:p w:rsidR="00000000" w:rsidRDefault="00000000">
            <w:pPr>
              <w:rPr>
                <w:sz w:val="24"/>
                <w:lang w:val="fr-FR"/>
              </w:rPr>
            </w:pPr>
            <w:r>
              <w:rPr>
                <w:sz w:val="24"/>
                <w:lang w:val="fr-FR"/>
              </w:rPr>
              <w:t>20984</w:t>
            </w:r>
          </w:p>
        </w:tc>
      </w:tr>
      <w:tr w:rsidR="00000000">
        <w:tc>
          <w:tcPr>
            <w:tcW w:w="2985" w:type="dxa"/>
          </w:tcPr>
          <w:p w:rsidR="00000000" w:rsidRDefault="00000000">
            <w:pPr>
              <w:rPr>
                <w:sz w:val="24"/>
                <w:lang w:val="fr-FR"/>
              </w:rPr>
            </w:pPr>
            <w:r>
              <w:rPr>
                <w:sz w:val="24"/>
                <w:lang w:val="fr-FR"/>
              </w:rPr>
              <w:t>1997-1998</w:t>
            </w:r>
          </w:p>
        </w:tc>
        <w:tc>
          <w:tcPr>
            <w:tcW w:w="2985" w:type="dxa"/>
          </w:tcPr>
          <w:p w:rsidR="00000000" w:rsidRDefault="00000000">
            <w:pPr>
              <w:rPr>
                <w:sz w:val="24"/>
                <w:lang w:val="fr-FR"/>
              </w:rPr>
            </w:pPr>
            <w:r>
              <w:rPr>
                <w:sz w:val="24"/>
                <w:lang w:val="fr-FR"/>
              </w:rPr>
              <w:t>40762</w:t>
            </w:r>
          </w:p>
        </w:tc>
        <w:tc>
          <w:tcPr>
            <w:tcW w:w="2986" w:type="dxa"/>
          </w:tcPr>
          <w:p w:rsidR="00000000" w:rsidRDefault="00000000">
            <w:pPr>
              <w:rPr>
                <w:sz w:val="24"/>
                <w:lang w:val="fr-FR"/>
              </w:rPr>
            </w:pPr>
            <w:r>
              <w:rPr>
                <w:sz w:val="24"/>
                <w:lang w:val="fr-FR"/>
              </w:rPr>
              <w:t>27814</w:t>
            </w:r>
          </w:p>
        </w:tc>
      </w:tr>
      <w:tr w:rsidR="00000000">
        <w:tc>
          <w:tcPr>
            <w:tcW w:w="2985" w:type="dxa"/>
          </w:tcPr>
          <w:p w:rsidR="00000000" w:rsidRDefault="00000000">
            <w:pPr>
              <w:rPr>
                <w:sz w:val="24"/>
                <w:lang w:val="fr-FR"/>
              </w:rPr>
            </w:pPr>
            <w:r>
              <w:rPr>
                <w:sz w:val="24"/>
                <w:lang w:val="fr-FR"/>
              </w:rPr>
              <w:t>1998-1999</w:t>
            </w:r>
          </w:p>
        </w:tc>
        <w:tc>
          <w:tcPr>
            <w:tcW w:w="2985" w:type="dxa"/>
          </w:tcPr>
          <w:p w:rsidR="00000000" w:rsidRDefault="00000000">
            <w:pPr>
              <w:rPr>
                <w:sz w:val="24"/>
                <w:lang w:val="fr-FR"/>
              </w:rPr>
            </w:pPr>
            <w:r>
              <w:rPr>
                <w:sz w:val="24"/>
                <w:lang w:val="fr-FR"/>
              </w:rPr>
              <w:t>33975</w:t>
            </w:r>
          </w:p>
        </w:tc>
        <w:tc>
          <w:tcPr>
            <w:tcW w:w="2986" w:type="dxa"/>
          </w:tcPr>
          <w:p w:rsidR="00000000" w:rsidRDefault="00000000">
            <w:pPr>
              <w:rPr>
                <w:sz w:val="24"/>
                <w:lang w:val="fr-FR"/>
              </w:rPr>
            </w:pPr>
            <w:r>
              <w:rPr>
                <w:sz w:val="24"/>
                <w:lang w:val="fr-FR"/>
              </w:rPr>
              <w:t>26550</w:t>
            </w:r>
          </w:p>
        </w:tc>
      </w:tr>
      <w:tr w:rsidR="00000000">
        <w:tc>
          <w:tcPr>
            <w:tcW w:w="2985" w:type="dxa"/>
          </w:tcPr>
          <w:p w:rsidR="00000000" w:rsidRDefault="00000000">
            <w:pPr>
              <w:rPr>
                <w:sz w:val="24"/>
                <w:lang w:val="fr-FR"/>
              </w:rPr>
            </w:pPr>
            <w:r>
              <w:rPr>
                <w:sz w:val="24"/>
                <w:lang w:val="fr-FR"/>
              </w:rPr>
              <w:t>1999-2000</w:t>
            </w:r>
          </w:p>
        </w:tc>
        <w:tc>
          <w:tcPr>
            <w:tcW w:w="2985" w:type="dxa"/>
          </w:tcPr>
          <w:p w:rsidR="00000000" w:rsidRDefault="00000000">
            <w:pPr>
              <w:rPr>
                <w:sz w:val="24"/>
                <w:lang w:val="fr-FR"/>
              </w:rPr>
            </w:pPr>
            <w:r>
              <w:rPr>
                <w:sz w:val="24"/>
                <w:lang w:val="fr-FR"/>
              </w:rPr>
              <w:t>43752</w:t>
            </w:r>
          </w:p>
        </w:tc>
        <w:tc>
          <w:tcPr>
            <w:tcW w:w="2986" w:type="dxa"/>
          </w:tcPr>
          <w:p w:rsidR="00000000" w:rsidRDefault="00000000">
            <w:pPr>
              <w:rPr>
                <w:sz w:val="24"/>
                <w:lang w:val="fr-FR"/>
              </w:rPr>
            </w:pPr>
            <w:r>
              <w:rPr>
                <w:sz w:val="24"/>
                <w:lang w:val="fr-FR"/>
              </w:rPr>
              <w:t>29992</w:t>
            </w:r>
          </w:p>
        </w:tc>
      </w:tr>
      <w:tr w:rsidR="00000000">
        <w:tc>
          <w:tcPr>
            <w:tcW w:w="2985" w:type="dxa"/>
          </w:tcPr>
          <w:p w:rsidR="00000000" w:rsidRDefault="00000000">
            <w:pPr>
              <w:rPr>
                <w:sz w:val="24"/>
                <w:lang w:val="fr-FR"/>
              </w:rPr>
            </w:pPr>
            <w:r>
              <w:rPr>
                <w:sz w:val="24"/>
                <w:lang w:val="fr-FR"/>
              </w:rPr>
              <w:t>2000-2001</w:t>
            </w:r>
          </w:p>
        </w:tc>
        <w:tc>
          <w:tcPr>
            <w:tcW w:w="2985" w:type="dxa"/>
          </w:tcPr>
          <w:p w:rsidR="00000000" w:rsidRDefault="00000000">
            <w:pPr>
              <w:rPr>
                <w:sz w:val="24"/>
                <w:lang w:val="fr-FR"/>
              </w:rPr>
            </w:pPr>
            <w:r>
              <w:rPr>
                <w:sz w:val="24"/>
                <w:lang w:val="fr-FR"/>
              </w:rPr>
              <w:t>52185</w:t>
            </w:r>
          </w:p>
        </w:tc>
        <w:tc>
          <w:tcPr>
            <w:tcW w:w="2986" w:type="dxa"/>
          </w:tcPr>
          <w:p w:rsidR="00000000" w:rsidRDefault="00000000">
            <w:pPr>
              <w:rPr>
                <w:sz w:val="24"/>
                <w:lang w:val="fr-FR"/>
              </w:rPr>
            </w:pPr>
            <w:r>
              <w:rPr>
                <w:sz w:val="24"/>
                <w:lang w:val="fr-FR"/>
              </w:rPr>
              <w:t>37903</w:t>
            </w:r>
          </w:p>
        </w:tc>
      </w:tr>
      <w:tr w:rsidR="00000000">
        <w:tc>
          <w:tcPr>
            <w:tcW w:w="2985" w:type="dxa"/>
          </w:tcPr>
          <w:p w:rsidR="00000000" w:rsidRDefault="00000000">
            <w:pPr>
              <w:rPr>
                <w:sz w:val="24"/>
                <w:lang w:val="fr-FR"/>
              </w:rPr>
            </w:pPr>
            <w:r>
              <w:rPr>
                <w:sz w:val="24"/>
                <w:lang w:val="fr-FR"/>
              </w:rPr>
              <w:t>2001-2002</w:t>
            </w:r>
          </w:p>
        </w:tc>
        <w:tc>
          <w:tcPr>
            <w:tcW w:w="2985" w:type="dxa"/>
          </w:tcPr>
          <w:p w:rsidR="00000000" w:rsidRDefault="00000000">
            <w:pPr>
              <w:rPr>
                <w:sz w:val="24"/>
                <w:lang w:val="fr-FR"/>
              </w:rPr>
            </w:pPr>
            <w:r>
              <w:rPr>
                <w:sz w:val="24"/>
                <w:lang w:val="fr-FR"/>
              </w:rPr>
              <w:t>43053</w:t>
            </w:r>
          </w:p>
        </w:tc>
        <w:tc>
          <w:tcPr>
            <w:tcW w:w="2986" w:type="dxa"/>
          </w:tcPr>
          <w:p w:rsidR="00000000" w:rsidRDefault="00000000">
            <w:pPr>
              <w:rPr>
                <w:sz w:val="24"/>
                <w:lang w:val="fr-FR"/>
              </w:rPr>
            </w:pPr>
            <w:r>
              <w:rPr>
                <w:sz w:val="24"/>
                <w:lang w:val="fr-FR"/>
              </w:rPr>
              <w:t>34366</w:t>
            </w:r>
          </w:p>
        </w:tc>
      </w:tr>
      <w:tr w:rsidR="00000000">
        <w:tc>
          <w:tcPr>
            <w:tcW w:w="2985" w:type="dxa"/>
          </w:tcPr>
          <w:p w:rsidR="00000000" w:rsidRDefault="00000000">
            <w:pPr>
              <w:rPr>
                <w:sz w:val="24"/>
                <w:lang w:val="fr-FR"/>
              </w:rPr>
            </w:pPr>
            <w:r>
              <w:rPr>
                <w:sz w:val="24"/>
                <w:lang w:val="fr-FR"/>
              </w:rPr>
              <w:t>2002-2003</w:t>
            </w:r>
          </w:p>
        </w:tc>
        <w:tc>
          <w:tcPr>
            <w:tcW w:w="2985" w:type="dxa"/>
          </w:tcPr>
          <w:p w:rsidR="00000000" w:rsidRDefault="00000000">
            <w:pPr>
              <w:rPr>
                <w:sz w:val="24"/>
                <w:lang w:val="fr-FR"/>
              </w:rPr>
            </w:pPr>
            <w:r>
              <w:rPr>
                <w:sz w:val="24"/>
                <w:lang w:val="fr-FR"/>
              </w:rPr>
              <w:t>34714</w:t>
            </w:r>
          </w:p>
        </w:tc>
        <w:tc>
          <w:tcPr>
            <w:tcW w:w="2986" w:type="dxa"/>
          </w:tcPr>
          <w:p w:rsidR="00000000" w:rsidRDefault="00000000">
            <w:pPr>
              <w:rPr>
                <w:sz w:val="24"/>
                <w:lang w:val="fr-FR"/>
              </w:rPr>
            </w:pPr>
            <w:r>
              <w:rPr>
                <w:sz w:val="24"/>
                <w:lang w:val="fr-FR"/>
              </w:rPr>
              <w:t>27736</w:t>
            </w:r>
          </w:p>
        </w:tc>
      </w:tr>
      <w:tr w:rsidR="00000000">
        <w:tc>
          <w:tcPr>
            <w:tcW w:w="2985" w:type="dxa"/>
          </w:tcPr>
          <w:p w:rsidR="00000000" w:rsidRDefault="00000000">
            <w:pPr>
              <w:rPr>
                <w:sz w:val="24"/>
                <w:lang w:val="fr-FR"/>
              </w:rPr>
            </w:pPr>
            <w:r>
              <w:rPr>
                <w:sz w:val="24"/>
                <w:lang w:val="fr-FR"/>
              </w:rPr>
              <w:t>Total</w:t>
            </w:r>
          </w:p>
        </w:tc>
        <w:tc>
          <w:tcPr>
            <w:tcW w:w="2985" w:type="dxa"/>
          </w:tcPr>
          <w:p w:rsidR="00000000" w:rsidRDefault="00000000">
            <w:pPr>
              <w:rPr>
                <w:sz w:val="24"/>
                <w:lang w:val="fr-FR"/>
              </w:rPr>
            </w:pPr>
            <w:r>
              <w:rPr>
                <w:sz w:val="24"/>
                <w:lang w:val="fr-FR"/>
              </w:rPr>
              <w:t>626120</w:t>
            </w:r>
          </w:p>
        </w:tc>
        <w:tc>
          <w:tcPr>
            <w:tcW w:w="2986" w:type="dxa"/>
          </w:tcPr>
          <w:p w:rsidR="00000000" w:rsidRDefault="00000000">
            <w:pPr>
              <w:rPr>
                <w:sz w:val="24"/>
                <w:lang w:val="fr-FR"/>
              </w:rPr>
            </w:pPr>
            <w:r>
              <w:rPr>
                <w:sz w:val="24"/>
                <w:lang w:val="fr-FR"/>
              </w:rPr>
              <w:t>389196</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Direction Nationale de l’Alphabétisation et de l Education des Adultes/ Ministère de la Culture et de la Communication, Porte-Parole du Gouvernement.</w:t>
      </w:r>
    </w:p>
    <w:p w:rsidR="00000000" w:rsidRDefault="00000000">
      <w:pPr>
        <w:rPr>
          <w:sz w:val="20"/>
          <w:szCs w:val="20"/>
          <w:lang w:val="fr-FR"/>
        </w:rPr>
      </w:pPr>
    </w:p>
    <w:p w:rsidR="00000000" w:rsidRDefault="00000000">
      <w:pPr>
        <w:rPr>
          <w:sz w:val="24"/>
          <w:lang w:val="fr-FR"/>
        </w:rPr>
      </w:pPr>
      <w:r>
        <w:rPr>
          <w:sz w:val="24"/>
          <w:lang w:val="fr-FR"/>
        </w:rPr>
        <w:t>312.</w:t>
      </w:r>
      <w:r>
        <w:rPr>
          <w:sz w:val="24"/>
          <w:lang w:val="fr-FR"/>
        </w:rPr>
        <w:tab/>
        <w:t>Selon les données de la deuxième enquête démographique et de santé au Bénin, la proportion de femmes alphabétisées s’établit à 25% contre près du double chez les hommes (48%). On note par ailleurs, que le taux d’alphabétisation des femmes est plus élevé dans les jeunes générations que dans les anciennes (38% de 15-19 ans contre moins de 20% chez les 30 ans ou -plus); en milieu-urbain qu’en milieu rural (43% contre 13%), à Cotonou suivi de l’ex. département de l’Ouémé que dans les autres départements (respectivement 58% et 27% contre moins de 20% dans les autres départements).</w:t>
      </w:r>
    </w:p>
    <w:p w:rsidR="00000000" w:rsidRDefault="00000000">
      <w:pPr>
        <w:rPr>
          <w:sz w:val="24"/>
          <w:lang w:val="fr-FR"/>
        </w:rPr>
      </w:pPr>
    </w:p>
    <w:p w:rsidR="00000000" w:rsidRDefault="00000000">
      <w:pPr>
        <w:rPr>
          <w:sz w:val="24"/>
          <w:lang w:val="fr-FR"/>
        </w:rPr>
      </w:pPr>
      <w:r>
        <w:rPr>
          <w:sz w:val="24"/>
          <w:lang w:val="fr-FR"/>
        </w:rPr>
        <w:t>313.</w:t>
      </w:r>
      <w:r>
        <w:rPr>
          <w:sz w:val="24"/>
          <w:lang w:val="fr-FR"/>
        </w:rPr>
        <w:tab/>
        <w:t>Chez les hommes, on observe également les mêmes variations socio-démographiques de l`alphabétisation, avec cependant des niveaux plus élevés. On note, en effet, que plus de deux tiers des hommes de 15-19 ans (67%) sont alphabétisés contre moins de 35 % chez ceux de 40 ans ou plus. Si les deux tiers des hommes du milieu urbain sont alphabétisés, en milieu rural, cette proportion n’est que de 34%. A Cotonou, le taux d’alphabétisation des hommes est de 86 % ; dans les anciens départements de l’Ouémé et de l’Atlantique, il dépasse à peine 50 % (respectivement 52 % et 50 %) ; dans les anciens départements du Mono et du zou, les proportions sont respectivement de 47 % et 43 %, et dans les anciens départements de l’Atacora et du Borgou, seulement 28 % et 27 % des hommes sont alphabétisés.</w:t>
      </w:r>
    </w:p>
    <w:p w:rsidR="00000000" w:rsidRDefault="00000000">
      <w:pPr>
        <w:rPr>
          <w:sz w:val="24"/>
          <w:lang w:val="fr-FR"/>
        </w:rPr>
      </w:pPr>
    </w:p>
    <w:p w:rsidR="00000000" w:rsidRDefault="00000000">
      <w:pPr>
        <w:rPr>
          <w:sz w:val="24"/>
          <w:lang w:val="fr-FR"/>
        </w:rPr>
      </w:pPr>
      <w:r>
        <w:rPr>
          <w:sz w:val="24"/>
          <w:lang w:val="fr-FR"/>
        </w:rPr>
        <w:t>314.</w:t>
      </w:r>
      <w:r>
        <w:rPr>
          <w:sz w:val="24"/>
          <w:lang w:val="fr-FR"/>
        </w:rPr>
        <w:tab/>
        <w:t>Les différents diagnostics ont montré que le sous-secteur de l’alphabétisation au Bénin est confronté à des problèmes de qualité, de pertinence et d’efficacité avec pour corollaire des taux d’abandon, d’échec et de rechute dans l’analphabétisme: 80 % des personnes déclarées alphabétisées retombent dans l’analphabétisme faute de programmes cohérents et pertinents d’alphabétisation initiale, de post alphabétisation et de formation spécifique.</w:t>
      </w:r>
    </w:p>
    <w:p w:rsidR="00000000" w:rsidRDefault="00000000">
      <w:pPr>
        <w:rPr>
          <w:sz w:val="24"/>
          <w:lang w:val="fr-FR"/>
        </w:rPr>
      </w:pPr>
    </w:p>
    <w:p w:rsidR="00000000" w:rsidRDefault="00000000">
      <w:pPr>
        <w:rPr>
          <w:sz w:val="24"/>
          <w:lang w:val="fr-FR"/>
        </w:rPr>
      </w:pPr>
      <w:r>
        <w:rPr>
          <w:sz w:val="24"/>
          <w:lang w:val="fr-FR"/>
        </w:rPr>
        <w:t>315.</w:t>
      </w:r>
      <w:r>
        <w:rPr>
          <w:sz w:val="24"/>
          <w:lang w:val="fr-FR"/>
        </w:rPr>
        <w:tab/>
        <w:t>En dépit des efforts consentis depuis plusieurs décennies, cette tendance persiste et la majorité de la population active béninoise environ 2.361.000 personnes âgées de 15 ans et plus (RGPH 3: 2002) continuent d’être victimes des pires méfaits de l’analphabétisme.</w:t>
      </w:r>
    </w:p>
    <w:p w:rsidR="00000000" w:rsidRDefault="00000000">
      <w:pPr>
        <w:rPr>
          <w:sz w:val="24"/>
          <w:lang w:val="fr-FR"/>
        </w:rPr>
      </w:pPr>
      <w:r>
        <w:rPr>
          <w:sz w:val="24"/>
          <w:lang w:val="fr-FR"/>
        </w:rPr>
        <w:t>Les actions mises en œuvre jusqu’à ce jour n’ont pas permis de corriger les dysfonctionnements observés dans le sous-secteur.</w:t>
      </w:r>
    </w:p>
    <w:p w:rsidR="00000000" w:rsidRDefault="00000000">
      <w:pPr>
        <w:rPr>
          <w:sz w:val="24"/>
          <w:lang w:val="fr-FR"/>
        </w:rPr>
      </w:pPr>
    </w:p>
    <w:p w:rsidR="00000000" w:rsidRDefault="00000000">
      <w:pPr>
        <w:rPr>
          <w:sz w:val="24"/>
          <w:lang w:val="fr-FR"/>
        </w:rPr>
      </w:pPr>
      <w:r>
        <w:rPr>
          <w:sz w:val="24"/>
          <w:lang w:val="fr-FR"/>
        </w:rPr>
        <w:t>316.</w:t>
      </w:r>
      <w:r>
        <w:rPr>
          <w:sz w:val="24"/>
          <w:lang w:val="fr-FR"/>
        </w:rPr>
        <w:tab/>
        <w:t>Des initiatives louables prises de façon isolée n’ont pas tenu compte des interactions nécessaires avec les autres composantes du système éducatif béninois.</w:t>
      </w:r>
    </w:p>
    <w:p w:rsidR="00000000" w:rsidRDefault="00000000">
      <w:pPr>
        <w:rPr>
          <w:sz w:val="24"/>
          <w:lang w:val="fr-FR"/>
        </w:rPr>
      </w:pPr>
    </w:p>
    <w:p w:rsidR="00000000" w:rsidRDefault="00000000">
      <w:pPr>
        <w:rPr>
          <w:sz w:val="24"/>
          <w:lang w:val="fr-FR"/>
        </w:rPr>
      </w:pPr>
      <w:r>
        <w:rPr>
          <w:sz w:val="24"/>
          <w:lang w:val="fr-FR"/>
        </w:rPr>
        <w:t>317.</w:t>
      </w:r>
      <w:r>
        <w:rPr>
          <w:sz w:val="24"/>
          <w:lang w:val="fr-FR"/>
        </w:rPr>
        <w:tab/>
        <w:t>Il s’est donc avéré nécessaire de doter le sous-secteur de l’alphabétisation d’une politique afin de rendre plus cohérents et plus crédibles les différents programmes. Après plusieurs ateliers et séminaires, le conseil des Ministres a adopté, sur proposition du Ministre de la culture et des communications porte -parole du Gouvernement (MCC-PPG), une Déclaration de politique nationale d’alphabétisation et d’éducation des adultes (DEPOLINA) en mars 2001.</w:t>
      </w:r>
    </w:p>
    <w:p w:rsidR="00000000" w:rsidRDefault="00000000">
      <w:pPr>
        <w:rPr>
          <w:sz w:val="24"/>
          <w:lang w:val="fr-FR"/>
        </w:rPr>
      </w:pPr>
    </w:p>
    <w:p w:rsidR="00000000" w:rsidRDefault="00000000">
      <w:pPr>
        <w:rPr>
          <w:sz w:val="24"/>
          <w:lang w:val="fr-FR"/>
        </w:rPr>
      </w:pPr>
      <w:r>
        <w:rPr>
          <w:sz w:val="24"/>
          <w:lang w:val="fr-FR"/>
        </w:rPr>
        <w:t>318.</w:t>
      </w:r>
      <w:r>
        <w:rPr>
          <w:sz w:val="24"/>
          <w:lang w:val="fr-FR"/>
        </w:rPr>
        <w:tab/>
        <w:t>En approuvant le compte rendu de cet atelier, le conseil des Ministres a recommandé la mise sur pied d’un comité interministériel chargé de suivre la mise en œuvre de cette politique.</w:t>
      </w:r>
    </w:p>
    <w:p w:rsidR="00000000" w:rsidRDefault="00000000">
      <w:pPr>
        <w:rPr>
          <w:sz w:val="24"/>
          <w:lang w:val="fr-FR"/>
        </w:rPr>
      </w:pPr>
    </w:p>
    <w:p w:rsidR="00000000" w:rsidRDefault="00000000">
      <w:pPr>
        <w:rPr>
          <w:sz w:val="24"/>
          <w:lang w:val="fr-FR"/>
        </w:rPr>
      </w:pPr>
      <w:r>
        <w:rPr>
          <w:sz w:val="24"/>
          <w:lang w:val="fr-FR"/>
        </w:rPr>
        <w:t>319.</w:t>
      </w:r>
      <w:r>
        <w:rPr>
          <w:sz w:val="24"/>
          <w:lang w:val="fr-FR"/>
        </w:rPr>
        <w:tab/>
        <w:t>Les conditions d’attribution d’agréments aux opérateurs privés sont déterminées dans la perspective de la mise en œuvre par eux de la stratégie du « faire faire ».</w:t>
      </w:r>
    </w:p>
    <w:p w:rsidR="00000000" w:rsidRDefault="00000000">
      <w:pPr>
        <w:rPr>
          <w:sz w:val="24"/>
          <w:lang w:val="fr-FR"/>
        </w:rPr>
      </w:pPr>
    </w:p>
    <w:p w:rsidR="00000000" w:rsidRDefault="00000000">
      <w:pPr>
        <w:rPr>
          <w:sz w:val="24"/>
          <w:lang w:val="fr-FR"/>
        </w:rPr>
      </w:pPr>
      <w:r>
        <w:rPr>
          <w:sz w:val="24"/>
          <w:lang w:val="fr-FR"/>
        </w:rPr>
        <w:t>320.</w:t>
      </w:r>
      <w:r>
        <w:rPr>
          <w:sz w:val="24"/>
          <w:lang w:val="fr-FR"/>
        </w:rPr>
        <w:tab/>
        <w:t>Dans le but de contribuer à clarifier la vision de l’Etat et à améliorer les pratiques de gestion des activités et programmes d`alphabétisation, la coopération suisse a financé le recrutement des consultants pour la rédaction du projet de ce document de politique nationale d’alphabétisation.</w:t>
      </w:r>
    </w:p>
    <w:p w:rsidR="00000000" w:rsidRDefault="00000000">
      <w:pPr>
        <w:rPr>
          <w:sz w:val="24"/>
          <w:lang w:val="fr-FR"/>
        </w:rPr>
      </w:pPr>
      <w:r>
        <w:rPr>
          <w:sz w:val="24"/>
          <w:lang w:val="fr-FR"/>
        </w:rPr>
        <w:t>321.</w:t>
      </w:r>
      <w:r>
        <w:rPr>
          <w:sz w:val="24"/>
          <w:lang w:val="fr-FR"/>
        </w:rPr>
        <w:tab/>
        <w:t>C’est ainsi qu’en novembre 1998, deux consultants ont été recrutés, pour la rédaction d’un document intitulé «Politique nationale d’alphabétisation et d’éducation non formelle».</w:t>
      </w:r>
    </w:p>
    <w:p w:rsidR="00000000" w:rsidRDefault="00000000">
      <w:pPr>
        <w:rPr>
          <w:sz w:val="24"/>
          <w:lang w:val="fr-FR"/>
        </w:rPr>
      </w:pPr>
    </w:p>
    <w:p w:rsidR="00000000" w:rsidRDefault="00000000">
      <w:pPr>
        <w:rPr>
          <w:sz w:val="24"/>
          <w:lang w:val="fr-FR"/>
        </w:rPr>
      </w:pPr>
      <w:r>
        <w:rPr>
          <w:sz w:val="24"/>
          <w:lang w:val="fr-FR"/>
        </w:rPr>
        <w:t>322.</w:t>
      </w:r>
      <w:r>
        <w:rPr>
          <w:sz w:val="24"/>
          <w:lang w:val="fr-FR"/>
        </w:rPr>
        <w:tab/>
        <w:t>En juin 2000, un deuxième contrat a été signé entre la DNAEA et deux autres consultants pour faire un état des lieux des moyens, des procédures, des résultats de l’alphabétisation et de la post-alphabétisation des femmes et des jeunes filles au Bénin en vue de dégager les recommandations susceptibles d’aider à améliorer la situation courante, pour des résultats et des impacts plus substantiels et plus visibles.</w:t>
      </w:r>
    </w:p>
    <w:p w:rsidR="00000000" w:rsidRDefault="00000000">
      <w:pPr>
        <w:rPr>
          <w:sz w:val="24"/>
          <w:lang w:val="fr-FR"/>
        </w:rPr>
      </w:pPr>
    </w:p>
    <w:p w:rsidR="00000000" w:rsidRDefault="00000000">
      <w:pPr>
        <w:rPr>
          <w:sz w:val="24"/>
          <w:lang w:val="fr-FR"/>
        </w:rPr>
      </w:pPr>
      <w:r>
        <w:rPr>
          <w:sz w:val="24"/>
          <w:lang w:val="fr-FR"/>
        </w:rPr>
        <w:t>323.</w:t>
      </w:r>
      <w:r>
        <w:rPr>
          <w:sz w:val="24"/>
          <w:lang w:val="fr-FR"/>
        </w:rPr>
        <w:tab/>
        <w:t>En octobre 2000, un troisième contrat a été signé pour conduire l’atelier de refonte de l’avant-projet et la rédaction du projet de Politique nationale de l’alphabétisation et de l’éducation des adultes (PNAEA). Cette mission devait être accomplie en tenant compte des amendements et des observations recueillies au cours des ateliers départementaux de pré-validation et auprès des personnes ressources, de manière à faire ressortir clairement la vision, la mission, les stratégies et les actions à mener dans le cadre de la conception de la politique et de sa mise en œuvre en tenant compte des différents acteurs.</w:t>
      </w:r>
    </w:p>
    <w:p w:rsidR="00000000" w:rsidRDefault="00000000">
      <w:pPr>
        <w:rPr>
          <w:sz w:val="24"/>
          <w:lang w:val="fr-FR"/>
        </w:rPr>
      </w:pPr>
    </w:p>
    <w:p w:rsidR="00000000" w:rsidRDefault="00000000">
      <w:pPr>
        <w:rPr>
          <w:sz w:val="24"/>
          <w:lang w:val="fr-FR"/>
        </w:rPr>
      </w:pPr>
      <w:r>
        <w:rPr>
          <w:sz w:val="24"/>
          <w:lang w:val="fr-FR"/>
        </w:rPr>
        <w:t>324.</w:t>
      </w:r>
      <w:r>
        <w:rPr>
          <w:sz w:val="24"/>
          <w:lang w:val="fr-FR"/>
        </w:rPr>
        <w:tab/>
        <w:t>La mise en œuvre de la DEPOLINA devrait permettre au cours de la décennie 2003-2012, de réduire le taux d’analphabétisme de 68 à 50 % en mettant un accent sur la tranche d’âge de 15 â 49 ans. Pour atteindre cet objectif un train de mesures qui s’identifient aux objectifs spécifiques et aux stratégies ci-après sera mis en œuvre.</w:t>
      </w:r>
    </w:p>
    <w:p w:rsidR="00000000" w:rsidRDefault="00000000">
      <w:pPr>
        <w:rPr>
          <w:sz w:val="24"/>
          <w:lang w:val="fr-FR"/>
        </w:rPr>
      </w:pPr>
    </w:p>
    <w:p w:rsidR="00000000" w:rsidRDefault="00000000">
      <w:pPr>
        <w:rPr>
          <w:sz w:val="24"/>
          <w:lang w:val="fr-FR"/>
        </w:rPr>
      </w:pPr>
      <w:r>
        <w:rPr>
          <w:sz w:val="24"/>
          <w:lang w:val="fr-FR"/>
        </w:rPr>
        <w:t>325.</w:t>
      </w:r>
      <w:r>
        <w:rPr>
          <w:sz w:val="24"/>
          <w:lang w:val="fr-FR"/>
        </w:rPr>
        <w:tab/>
        <w:t>Les objectifs spécifiques sont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définir le statut des langues nationales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définir le statut des acteurs-terrains (maîtres et maîtresses d’alphabétisation, animateurs et superviseurs) ;</w:t>
      </w:r>
    </w:p>
    <w:p w:rsidR="00000000" w:rsidRDefault="00000000">
      <w:pPr>
        <w:rPr>
          <w:sz w:val="24"/>
          <w:lang w:val="fr-FR"/>
        </w:rPr>
      </w:pPr>
    </w:p>
    <w:p w:rsidR="00000000" w:rsidRDefault="00000000">
      <w:pPr>
        <w:rPr>
          <w:sz w:val="24"/>
          <w:lang w:val="fr-FR"/>
        </w:rPr>
      </w:pPr>
      <w:r>
        <w:rPr>
          <w:sz w:val="24"/>
          <w:lang w:val="fr-FR"/>
        </w:rPr>
        <w:t>-</w:t>
      </w:r>
      <w:r>
        <w:rPr>
          <w:sz w:val="24"/>
          <w:lang w:val="fr-FR"/>
        </w:rPr>
        <w:tab/>
        <w:t>réduire le taux d’analphabétisme au Bénin de 68 â 50 % à l’horizon 2013 au sein de la population de la tranche d’âge de 15 à 49 ans ;</w:t>
      </w:r>
    </w:p>
    <w:p w:rsidR="00000000" w:rsidRDefault="00000000">
      <w:pPr>
        <w:rPr>
          <w:sz w:val="24"/>
          <w:lang w:val="fr-FR"/>
        </w:rPr>
      </w:pPr>
    </w:p>
    <w:p w:rsidR="00000000" w:rsidRDefault="00000000">
      <w:pPr>
        <w:rPr>
          <w:sz w:val="24"/>
          <w:lang w:val="fr-FR"/>
        </w:rPr>
      </w:pPr>
      <w:r>
        <w:rPr>
          <w:sz w:val="24"/>
          <w:lang w:val="fr-FR"/>
        </w:rPr>
        <w:t>-</w:t>
      </w:r>
      <w:r>
        <w:rPr>
          <w:sz w:val="24"/>
          <w:lang w:val="fr-FR"/>
        </w:rPr>
        <w:tab/>
        <w:t>réduire 50 % le taux d’analphabétisme des femmes et des jeunes filles de 2003 à 2013 ;</w:t>
      </w:r>
    </w:p>
    <w:p w:rsidR="00000000" w:rsidRDefault="00000000">
      <w:pPr>
        <w:rPr>
          <w:sz w:val="24"/>
          <w:lang w:val="fr-FR"/>
        </w:rPr>
      </w:pPr>
    </w:p>
    <w:p w:rsidR="00000000" w:rsidRDefault="00000000">
      <w:pPr>
        <w:rPr>
          <w:sz w:val="24"/>
          <w:lang w:val="fr-FR"/>
        </w:rPr>
      </w:pPr>
      <w:r>
        <w:rPr>
          <w:sz w:val="24"/>
          <w:lang w:val="fr-FR"/>
        </w:rPr>
        <w:t>-</w:t>
      </w:r>
      <w:r>
        <w:rPr>
          <w:sz w:val="24"/>
          <w:lang w:val="fr-FR"/>
        </w:rPr>
        <w:tab/>
        <w:t>assurer le développement des méthodes et stratégies d’apprentissage intégrées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assurer l’efficacité des approches de mise en œuvre des programmes d’alphabétisation et d’éducation des adultes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assurer le développement d’un programme intégré de post-alphabétisation ;</w:t>
      </w:r>
    </w:p>
    <w:p w:rsidR="00000000" w:rsidRDefault="00000000">
      <w:pPr>
        <w:rPr>
          <w:sz w:val="24"/>
          <w:lang w:val="fr-FR"/>
        </w:rPr>
      </w:pPr>
    </w:p>
    <w:p w:rsidR="00000000" w:rsidRDefault="00000000">
      <w:pPr>
        <w:rPr>
          <w:sz w:val="24"/>
          <w:lang w:val="fr-FR"/>
        </w:rPr>
      </w:pPr>
      <w:r>
        <w:rPr>
          <w:sz w:val="24"/>
          <w:lang w:val="fr-FR"/>
        </w:rPr>
        <w:t>-</w:t>
      </w:r>
      <w:r>
        <w:rPr>
          <w:sz w:val="24"/>
          <w:lang w:val="fr-FR"/>
        </w:rPr>
        <w:tab/>
        <w:t>favoriser l’émergence d’un environnement lettré ;</w:t>
      </w:r>
    </w:p>
    <w:p w:rsidR="00000000" w:rsidRDefault="00000000">
      <w:pPr>
        <w:rPr>
          <w:sz w:val="24"/>
          <w:lang w:val="fr-FR"/>
        </w:rPr>
      </w:pPr>
    </w:p>
    <w:p w:rsidR="00000000" w:rsidRDefault="00000000">
      <w:pPr>
        <w:rPr>
          <w:sz w:val="24"/>
          <w:lang w:val="fr-FR"/>
        </w:rPr>
      </w:pPr>
      <w:r>
        <w:rPr>
          <w:sz w:val="24"/>
          <w:lang w:val="fr-FR"/>
        </w:rPr>
        <w:t>-</w:t>
      </w:r>
      <w:r>
        <w:rPr>
          <w:sz w:val="24"/>
          <w:lang w:val="fr-FR"/>
        </w:rPr>
        <w:tab/>
        <w:t>intensifier la recherche linguistique appliquée sur les langues nationales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opérer les réformes institutionnelles en rapport avec les exigences de la nouvelle politique nationale d’alphabétisation et de l’éducation des adultes.</w:t>
      </w:r>
    </w:p>
    <w:p w:rsidR="00000000" w:rsidRDefault="00000000">
      <w:pPr>
        <w:rPr>
          <w:sz w:val="24"/>
          <w:lang w:val="fr-FR"/>
        </w:rPr>
      </w:pPr>
    </w:p>
    <w:p w:rsidR="00000000" w:rsidRDefault="00000000">
      <w:pPr>
        <w:rPr>
          <w:sz w:val="24"/>
          <w:lang w:val="fr-FR"/>
        </w:rPr>
      </w:pPr>
      <w:r>
        <w:rPr>
          <w:sz w:val="24"/>
          <w:lang w:val="fr-FR"/>
        </w:rPr>
        <w:t>326.</w:t>
      </w:r>
      <w:r>
        <w:rPr>
          <w:sz w:val="24"/>
          <w:lang w:val="fr-FR"/>
        </w:rPr>
        <w:tab/>
        <w:t>La stratégie générale pour la mise en œuvre de la politique nationale d’alphabétisation et d’éducation des adultes s’appuie sur les principes ci-après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le « faire-faire, accompagner et contrôler » ;</w:t>
      </w:r>
    </w:p>
    <w:p w:rsidR="00000000" w:rsidRDefault="00000000">
      <w:pPr>
        <w:rPr>
          <w:sz w:val="24"/>
          <w:lang w:val="fr-FR"/>
        </w:rPr>
      </w:pPr>
      <w:r>
        <w:rPr>
          <w:sz w:val="24"/>
          <w:lang w:val="fr-FR"/>
        </w:rPr>
        <w:t>-</w:t>
      </w:r>
      <w:r>
        <w:rPr>
          <w:sz w:val="24"/>
          <w:lang w:val="fr-FR"/>
        </w:rPr>
        <w:tab/>
        <w:t>la subsidiarité ;</w:t>
      </w:r>
    </w:p>
    <w:p w:rsidR="00000000" w:rsidRDefault="00000000">
      <w:pPr>
        <w:rPr>
          <w:sz w:val="24"/>
          <w:lang w:val="fr-FR"/>
        </w:rPr>
      </w:pPr>
      <w:r>
        <w:rPr>
          <w:sz w:val="24"/>
          <w:lang w:val="fr-FR"/>
        </w:rPr>
        <w:t>-</w:t>
      </w:r>
      <w:r>
        <w:rPr>
          <w:sz w:val="24"/>
          <w:lang w:val="fr-FR"/>
        </w:rPr>
        <w:tab/>
        <w:t>la discrimination positive ;</w:t>
      </w:r>
    </w:p>
    <w:p w:rsidR="00000000" w:rsidRDefault="00000000">
      <w:pPr>
        <w:rPr>
          <w:sz w:val="24"/>
          <w:lang w:val="fr-FR"/>
        </w:rPr>
      </w:pPr>
      <w:r>
        <w:rPr>
          <w:sz w:val="24"/>
          <w:lang w:val="fr-FR"/>
        </w:rPr>
        <w:t>-</w:t>
      </w:r>
      <w:r>
        <w:rPr>
          <w:sz w:val="24"/>
          <w:lang w:val="fr-FR"/>
        </w:rPr>
        <w:tab/>
        <w:t>l’adéquation entre les offres différenciées ;</w:t>
      </w:r>
    </w:p>
    <w:p w:rsidR="00000000" w:rsidRDefault="00000000">
      <w:pPr>
        <w:rPr>
          <w:sz w:val="24"/>
          <w:lang w:val="fr-FR"/>
        </w:rPr>
      </w:pPr>
    </w:p>
    <w:p w:rsidR="00000000" w:rsidRDefault="00000000">
      <w:pPr>
        <w:rPr>
          <w:sz w:val="24"/>
          <w:lang w:val="fr-FR"/>
        </w:rPr>
      </w:pPr>
      <w:r>
        <w:rPr>
          <w:sz w:val="24"/>
          <w:lang w:val="fr-FR"/>
        </w:rPr>
        <w:t>327.</w:t>
      </w:r>
      <w:r>
        <w:rPr>
          <w:sz w:val="24"/>
          <w:lang w:val="fr-FR"/>
        </w:rPr>
        <w:tab/>
        <w:t>En application des principes énoncés ci-dessus, il a été envisagé de créer une Association pour la promotion de l’alphabétisation et l’éducation des adultes (APAEA).Cette association dont l’Etat devrait être membre aurait eu pour mission de gérer toutes les activités du terrain en matière d’alphabétisation et d’éducation des adultes. L’APAEA dont le statut juridique n’était pas clairement défini, devrait avoir pour rôle de créer l’Institut national d’alphabétisation et d’éducation des adultes (INAEA) et le Fonds national d’appui à l’alphabétisation et l’éducation des adultes (FNAAEA).</w:t>
      </w:r>
    </w:p>
    <w:p w:rsidR="00000000" w:rsidRDefault="00000000">
      <w:pPr>
        <w:rPr>
          <w:sz w:val="24"/>
          <w:lang w:val="fr-FR"/>
        </w:rPr>
      </w:pPr>
    </w:p>
    <w:p w:rsidR="00000000" w:rsidRDefault="00000000">
      <w:pPr>
        <w:rPr>
          <w:sz w:val="24"/>
          <w:lang w:val="fr-FR"/>
        </w:rPr>
      </w:pPr>
      <w:r>
        <w:rPr>
          <w:sz w:val="24"/>
          <w:lang w:val="fr-FR"/>
        </w:rPr>
        <w:t>328.</w:t>
      </w:r>
      <w:r>
        <w:rPr>
          <w:sz w:val="24"/>
          <w:lang w:val="fr-FR"/>
        </w:rPr>
        <w:tab/>
        <w:t>Après la rédaction de la première mouture, des ateliers ont été organisés dans tous les départements dans le but de recueillir les différentes observations et surtout de capitaliser les expériences acquises. Après la prise en compte des différentes observations, un avant projet de texte portant déclaration de la Politique Nationale de l’Alphabétisation et de l’éducation des adultes au Bénin a été soumis à l’appréciation du conseil des ministres en mars 2001.</w:t>
      </w:r>
    </w:p>
    <w:p w:rsidR="00000000" w:rsidRDefault="00000000">
      <w:pPr>
        <w:rPr>
          <w:sz w:val="24"/>
          <w:lang w:val="fr-FR"/>
        </w:rPr>
      </w:pPr>
    </w:p>
    <w:p w:rsidR="00000000" w:rsidRDefault="00000000">
      <w:pPr>
        <w:rPr>
          <w:sz w:val="24"/>
          <w:lang w:val="fr-FR"/>
        </w:rPr>
      </w:pPr>
      <w:r>
        <w:rPr>
          <w:sz w:val="24"/>
          <w:lang w:val="fr-FR"/>
        </w:rPr>
        <w:t>329.</w:t>
      </w:r>
      <w:r>
        <w:rPr>
          <w:sz w:val="24"/>
          <w:lang w:val="fr-FR"/>
        </w:rPr>
        <w:tab/>
        <w:t>En approuvant le dossier, le conseil des Ministres a recommandé la mise en place d’un comité interministériel qui a été créé par l’arrêté n° 131/MCAT/DC/SG/DNAEA du 09 août 2001. Ce comité interministériel a tenu sa première réunion le 22 septembre 2003, à la veille de la tenue de l’atelier de validation. Au cours de cette réunion, les membres de ce comité ont fustigé les incohérences contenues dans le texte de la DEPOLINA et ont, par conséquent souhaité que la DNAEA veille d’une part, à une mise en cohérence du contenu de ce document avec les textes réglementaires en vigueur au Bénin et, d’autre part, à la clarification des rôles des différents acteurs, notamment ceux de l’APAEA.</w:t>
      </w:r>
    </w:p>
    <w:p w:rsidR="00000000" w:rsidRDefault="00000000">
      <w:pPr>
        <w:rPr>
          <w:sz w:val="24"/>
          <w:lang w:val="fr-FR"/>
        </w:rPr>
      </w:pPr>
    </w:p>
    <w:p w:rsidR="00000000" w:rsidRDefault="00000000">
      <w:pPr>
        <w:rPr>
          <w:sz w:val="24"/>
          <w:lang w:val="fr-FR"/>
        </w:rPr>
      </w:pPr>
      <w:r>
        <w:rPr>
          <w:sz w:val="24"/>
          <w:lang w:val="fr-FR"/>
        </w:rPr>
        <w:t>330.</w:t>
      </w:r>
      <w:r>
        <w:rPr>
          <w:sz w:val="24"/>
          <w:lang w:val="fr-FR"/>
        </w:rPr>
        <w:tab/>
        <w:t>Le constat est ainsi fait que les activités prescrites pour la période transitoire n’ont pas été entièrement exécutées. Les 25, 26 et 27 septembre 2003, l’atelier de validation des textes fondamentaux l’APAEA et de 1’INAEA, a eu lieu au Stade de l’Amitié de Cotonou. Environ quatre vingt (80) personnes y ont participé : des acteurs de la société civile, des représentants d’ONG et de diverses associations, des personnes ressources, les membres du comité interministériel chargé du suivi de la DEPOLINA, les membres des structures déconcentrées de la DNAEA, d’anciens directeurs de l’alphabétisation, des cadres et membres du syndicat de la DNAEA.</w:t>
      </w:r>
    </w:p>
    <w:p w:rsidR="00000000" w:rsidRDefault="00000000">
      <w:pPr>
        <w:rPr>
          <w:sz w:val="24"/>
          <w:lang w:val="fr-FR"/>
        </w:rPr>
      </w:pPr>
    </w:p>
    <w:p w:rsidR="00000000" w:rsidRDefault="00000000">
      <w:pPr>
        <w:rPr>
          <w:sz w:val="24"/>
          <w:lang w:val="fr-FR"/>
        </w:rPr>
      </w:pPr>
      <w:r>
        <w:rPr>
          <w:sz w:val="24"/>
          <w:lang w:val="fr-FR"/>
        </w:rPr>
        <w:t>331.</w:t>
      </w:r>
      <w:r>
        <w:rPr>
          <w:sz w:val="24"/>
          <w:lang w:val="fr-FR"/>
        </w:rPr>
        <w:tab/>
        <w:t>Tenant compte de la pertinence des observations faites par les membres du comité interministériel, le ministre a mis sur pieds un comité préparatoire qui a pour mission de procéder à une mise en cohérence des différents projets de textes à faire valider (cf. arrêté n°123/MCAT/DC/SG/DNAEA/SA du 23 septembre 2003).</w:t>
      </w:r>
    </w:p>
    <w:p w:rsidR="00000000" w:rsidRDefault="00000000">
      <w:pPr>
        <w:rPr>
          <w:sz w:val="24"/>
          <w:lang w:val="fr-FR"/>
        </w:rPr>
      </w:pPr>
    </w:p>
    <w:p w:rsidR="00000000" w:rsidRDefault="00000000">
      <w:pPr>
        <w:rPr>
          <w:sz w:val="24"/>
          <w:lang w:val="fr-FR"/>
        </w:rPr>
      </w:pPr>
      <w:r>
        <w:rPr>
          <w:sz w:val="24"/>
          <w:lang w:val="fr-FR"/>
        </w:rPr>
        <w:t>332.</w:t>
      </w:r>
      <w:r>
        <w:rPr>
          <w:sz w:val="24"/>
          <w:lang w:val="fr-FR"/>
        </w:rPr>
        <w:tab/>
        <w:t>Les travaux de ce comité ont permis de faire des corrections de fond. Le comité a montré que l’Etat ne pouvait être membre de l’APAEA qui était conçu comme une association à but non lucratif, que la création des instituts à caractère culturel et scientifique relève de la prérogative de l’Etat et que l’APAEA ne pouvait pas créer une structure de droit privé pour mobiliser des fonds publics.</w:t>
      </w:r>
    </w:p>
    <w:p w:rsidR="00000000" w:rsidRDefault="00000000">
      <w:pPr>
        <w:rPr>
          <w:sz w:val="24"/>
          <w:lang w:val="fr-FR"/>
        </w:rPr>
      </w:pPr>
    </w:p>
    <w:p w:rsidR="00000000" w:rsidRDefault="00000000">
      <w:pPr>
        <w:rPr>
          <w:sz w:val="24"/>
          <w:lang w:val="fr-FR"/>
        </w:rPr>
      </w:pPr>
      <w:r>
        <w:rPr>
          <w:sz w:val="24"/>
          <w:lang w:val="fr-FR"/>
        </w:rPr>
        <w:t>333.</w:t>
      </w:r>
      <w:r>
        <w:rPr>
          <w:sz w:val="24"/>
          <w:lang w:val="fr-FR"/>
        </w:rPr>
        <w:tab/>
        <w:t>Du fait des observations de ce comité préparatoire auquel des acteurs de la société civile ont été associés, les missions de l’atelier de validation ont été modifiées. II ne sera plus question de valider l’ensemble des textes mais de proposer de nouveaux statuts pour I’APAEA -et de mettre en cohérence le projet de statut de l’INAEA.</w:t>
      </w:r>
    </w:p>
    <w:p w:rsidR="00000000" w:rsidRDefault="00000000">
      <w:pPr>
        <w:rPr>
          <w:sz w:val="24"/>
          <w:lang w:val="fr-FR"/>
        </w:rPr>
      </w:pPr>
    </w:p>
    <w:p w:rsidR="00000000" w:rsidRDefault="00000000">
      <w:pPr>
        <w:rPr>
          <w:sz w:val="24"/>
          <w:lang w:val="fr-FR"/>
        </w:rPr>
      </w:pPr>
      <w:r>
        <w:rPr>
          <w:sz w:val="24"/>
          <w:lang w:val="fr-FR"/>
        </w:rPr>
        <w:t>334.</w:t>
      </w:r>
      <w:r>
        <w:rPr>
          <w:sz w:val="24"/>
          <w:lang w:val="fr-FR"/>
        </w:rPr>
        <w:tab/>
        <w:t>Sans être mise en application la révision de la DEPOLINA était ainsi amorcée et c’est pour cette raison que dès le démarrage des travaux de l’atelier de validation, les participants ont exigé un débat général sur le cahier de charges dudit atelier. Pour eux, il n’était pas question d’aider simplement l’administration à valider les textes. Il faut aller au-delà d’une simple validation. A l’issue d’un simple débat général, ils ont tenu par consensus le principe de la création de l’association en s’inspirant de l’exemple de l’AGENTIC dont le statut a été adopté par une Assemblée générale des membres le 27 novembre 2001 et les textes adoptés par le conseil des Ministres en sa séance du 26 décembre 2001.</w:t>
      </w:r>
    </w:p>
    <w:p w:rsidR="00000000" w:rsidRDefault="00000000">
      <w:pPr>
        <w:rPr>
          <w:sz w:val="24"/>
          <w:lang w:val="fr-FR"/>
        </w:rPr>
      </w:pPr>
      <w:r>
        <w:rPr>
          <w:sz w:val="24"/>
          <w:lang w:val="fr-FR"/>
        </w:rPr>
        <w:t>C’est sous cette condition que l’avant-projet des statuts proposés par le comité préparatoire a été examiné et amendé. Ensuite l’atelier s’est érigé en assemblée constitutive pour adopter les statuts de l’APAEA.</w:t>
      </w:r>
    </w:p>
    <w:p w:rsidR="00000000" w:rsidRDefault="00000000">
      <w:pPr>
        <w:rPr>
          <w:sz w:val="24"/>
          <w:lang w:val="fr-FR"/>
        </w:rPr>
      </w:pPr>
    </w:p>
    <w:p w:rsidR="00000000" w:rsidRDefault="00000000">
      <w:pPr>
        <w:rPr>
          <w:sz w:val="24"/>
          <w:lang w:val="fr-FR"/>
        </w:rPr>
      </w:pPr>
      <w:r>
        <w:rPr>
          <w:sz w:val="24"/>
          <w:lang w:val="fr-FR"/>
        </w:rPr>
        <w:t>335.</w:t>
      </w:r>
      <w:r>
        <w:rPr>
          <w:sz w:val="24"/>
          <w:lang w:val="fr-FR"/>
        </w:rPr>
        <w:tab/>
        <w:t>Toutefois il a été convenu que l’association ainsi créée ne deviendra fonctionnelle qu’après l’adoption de ces textes réglementaires par le conseil des Ministres, après règlement de la question du statut juridique et la nomination des membres du conseil d’administration de 1’APAEA.</w:t>
      </w:r>
    </w:p>
    <w:p w:rsidR="00000000" w:rsidRDefault="00000000">
      <w:pPr>
        <w:rPr>
          <w:sz w:val="24"/>
          <w:lang w:val="fr-FR"/>
        </w:rPr>
      </w:pPr>
    </w:p>
    <w:p w:rsidR="00000000" w:rsidRDefault="00000000">
      <w:pPr>
        <w:rPr>
          <w:sz w:val="24"/>
          <w:lang w:val="fr-FR"/>
        </w:rPr>
      </w:pPr>
      <w:r>
        <w:rPr>
          <w:sz w:val="24"/>
          <w:lang w:val="fr-FR"/>
        </w:rPr>
        <w:t>336.</w:t>
      </w:r>
      <w:r>
        <w:rPr>
          <w:sz w:val="24"/>
          <w:lang w:val="fr-FR"/>
        </w:rPr>
        <w:tab/>
        <w:t xml:space="preserve">Le conseil d’administration est composé de quinze (15) membres dont sept (7) représentants des structures étatiques, six (6) représentants des associations et organisations non gouvernementales qui opèrent dans le domaine de l’alphabétisation dans notre pays et deux (2) des collectivités locales bien impliquées dans les activités d’alphabétisation. Cette formule avait l’avantage de nous permettre de faire l’économie de </w:t>
      </w:r>
    </w:p>
    <w:p w:rsidR="00000000" w:rsidRDefault="00000000">
      <w:pPr>
        <w:rPr>
          <w:sz w:val="24"/>
          <w:lang w:val="fr-FR"/>
        </w:rPr>
      </w:pPr>
      <w:r>
        <w:rPr>
          <w:sz w:val="24"/>
          <w:lang w:val="fr-FR"/>
        </w:rPr>
        <w:t>la convocation d’une autre assemblée pour la création de l’APAEA.</w:t>
      </w:r>
    </w:p>
    <w:p w:rsidR="00000000" w:rsidRDefault="00000000">
      <w:pPr>
        <w:rPr>
          <w:sz w:val="24"/>
          <w:lang w:val="fr-FR"/>
        </w:rPr>
      </w:pPr>
    </w:p>
    <w:p w:rsidR="00000000" w:rsidRDefault="00000000">
      <w:pPr>
        <w:rPr>
          <w:sz w:val="24"/>
          <w:lang w:val="fr-FR"/>
        </w:rPr>
      </w:pPr>
      <w:r>
        <w:rPr>
          <w:sz w:val="24"/>
          <w:lang w:val="fr-FR"/>
        </w:rPr>
        <w:t>337.</w:t>
      </w:r>
      <w:r>
        <w:rPr>
          <w:sz w:val="24"/>
          <w:lang w:val="fr-FR"/>
        </w:rPr>
        <w:tab/>
        <w:t>Après l’atelier de validation, un groupe de travail a été constitué par le Ministre en charge de la culture. Ce groupe de travail a été convoqué par le message n° 379c/MCAT/DC/SG/DNAEA/SP-C du 23 mars 2004. Dans le but d’associer le personnel de la DNAEA et pour nourrir les travaux de ce groupe, un comité interne à la DNAEA a été mis en place par note de service n° 003/DNAEA/DA/SA/ du 24 mars 2004.</w:t>
      </w:r>
    </w:p>
    <w:p w:rsidR="00000000" w:rsidRDefault="00000000">
      <w:pPr>
        <w:rPr>
          <w:sz w:val="24"/>
          <w:lang w:val="fr-FR"/>
        </w:rPr>
      </w:pPr>
    </w:p>
    <w:p w:rsidR="00000000" w:rsidRDefault="00000000">
      <w:pPr>
        <w:rPr>
          <w:sz w:val="24"/>
          <w:lang w:val="fr-FR"/>
        </w:rPr>
      </w:pPr>
      <w:r>
        <w:rPr>
          <w:sz w:val="24"/>
          <w:lang w:val="fr-FR"/>
        </w:rPr>
        <w:t>338.</w:t>
      </w:r>
      <w:r>
        <w:rPr>
          <w:sz w:val="24"/>
          <w:lang w:val="fr-FR"/>
        </w:rPr>
        <w:tab/>
        <w:t>Ce comité a eu pour tâche de réfléchir sur les incohérences contenues dans le document de la DEPOLINA et de proposer les corrections nécessaires.</w:t>
      </w:r>
    </w:p>
    <w:p w:rsidR="00000000" w:rsidRDefault="00000000">
      <w:pPr>
        <w:rPr>
          <w:sz w:val="24"/>
          <w:lang w:val="fr-FR"/>
        </w:rPr>
      </w:pPr>
    </w:p>
    <w:p w:rsidR="00000000" w:rsidRDefault="00000000">
      <w:pPr>
        <w:rPr>
          <w:sz w:val="24"/>
          <w:lang w:val="fr-FR"/>
        </w:rPr>
      </w:pPr>
      <w:r>
        <w:rPr>
          <w:sz w:val="24"/>
          <w:lang w:val="fr-FR"/>
        </w:rPr>
        <w:t>339.</w:t>
      </w:r>
      <w:r>
        <w:rPr>
          <w:sz w:val="24"/>
          <w:lang w:val="fr-FR"/>
        </w:rPr>
        <w:tab/>
        <w:t>Les conclusions des travaux de ce groupe ont été transmises au MCAT le 24 avril 2004 avec pour principale recommandation, la convocation d’une session de validation par les différents acteurs, avant le compte-rendu en conseil des ministres. Cette démarche est fondée sur la recommandation contenue dans le dernier paragraphe du texte de la DEPOLINA qui mentionne : « Les divers textes à faire adopter par les instances compétentes devront être préparés suivant une modalité de participation qualitative des acteurs (société civile, bailleurs de fonds, DNAEA).</w:t>
      </w:r>
    </w:p>
    <w:p w:rsidR="00000000" w:rsidRDefault="00000000">
      <w:pPr>
        <w:rPr>
          <w:sz w:val="24"/>
          <w:lang w:val="fr-FR"/>
        </w:rPr>
      </w:pPr>
    </w:p>
    <w:p w:rsidR="00000000" w:rsidRDefault="00000000">
      <w:pPr>
        <w:rPr>
          <w:sz w:val="24"/>
          <w:lang w:val="fr-FR"/>
        </w:rPr>
      </w:pPr>
      <w:r>
        <w:rPr>
          <w:sz w:val="24"/>
          <w:lang w:val="fr-FR"/>
        </w:rPr>
        <w:t>340.</w:t>
      </w:r>
      <w:r>
        <w:rPr>
          <w:sz w:val="24"/>
          <w:lang w:val="fr-FR"/>
        </w:rPr>
        <w:tab/>
        <w:t>A cet effet, la DNAEA sera appuyée par les partenaires au développement pour le recrutement de consultants capables de soumettre des documents de base, et organisera les concertations entre divers partenaires du secteur ».</w:t>
      </w:r>
    </w:p>
    <w:p w:rsidR="00000000" w:rsidRDefault="00000000">
      <w:pPr>
        <w:rPr>
          <w:sz w:val="24"/>
          <w:lang w:val="fr-FR"/>
        </w:rPr>
      </w:pPr>
    </w:p>
    <w:p w:rsidR="00000000" w:rsidRDefault="00000000">
      <w:pPr>
        <w:rPr>
          <w:sz w:val="24"/>
          <w:lang w:val="fr-FR"/>
        </w:rPr>
      </w:pPr>
      <w:r>
        <w:rPr>
          <w:sz w:val="24"/>
          <w:lang w:val="fr-FR"/>
        </w:rPr>
        <w:t>341.</w:t>
      </w:r>
      <w:r>
        <w:rPr>
          <w:sz w:val="24"/>
          <w:lang w:val="fr-FR"/>
        </w:rPr>
        <w:tab/>
        <w:t>Le mercredi 12 août 2004, le compte-rendu des travaux du conseil des ministres annonça la création de l’INAEA et du FNAAEA. Quelques jours plus tard, les directeurs ont été nommés et le conseil d’administration installé. Aussitôt après la nomination des directeurs généraux, un autre comité a été créé pour rédiger les projets d’arrêté portant organisation et fonctionnement de la DNAEA, de l’INAEA et du FNAAEA. Suite au compte rendu des travaux; seuls les arrêtés relatifs au fonctionnement de l’INAEA et du FNAAEA ont été signés. L’arrêté portant organisation et fonctionnement de la DNAEA n’est pas signé à ce jour.</w:t>
      </w:r>
    </w:p>
    <w:p w:rsidR="00000000" w:rsidRDefault="00000000">
      <w:pPr>
        <w:rPr>
          <w:sz w:val="24"/>
          <w:lang w:val="fr-FR"/>
        </w:rPr>
      </w:pPr>
      <w:r>
        <w:rPr>
          <w:sz w:val="24"/>
          <w:lang w:val="fr-FR"/>
        </w:rPr>
        <w:t>Les nouvelles structures ont été créées sans préparation de mise en œuvre de la stratégie du « faire faire », aucune disposition préalable n’est prise pour éviter aux nouvelles structures de tomber dans les travers de la DNAEA ancienne formule. La DNAEA n’est représentée ni du conseil d’administration de l’INAEA, du FNAAEA.</w:t>
      </w:r>
    </w:p>
    <w:p w:rsidR="00000000" w:rsidRDefault="00000000">
      <w:pPr>
        <w:rPr>
          <w:sz w:val="24"/>
          <w:lang w:val="fr-FR"/>
        </w:rPr>
      </w:pPr>
      <w:r>
        <w:rPr>
          <w:sz w:val="24"/>
          <w:lang w:val="fr-FR"/>
        </w:rPr>
        <w:t>Le mécanisme de collaboration entre les trois structures n’est pas défini, il n’y a pas eu de transfert de dossier, il n’y a donc pas eu de passation de service entre la DNAEA et les nouvelles structures. Le personnel de la DNAEA est affecté dans les nouvelles structures au gré des affinités.</w:t>
      </w:r>
    </w:p>
    <w:p w:rsidR="00000000" w:rsidRDefault="00000000">
      <w:pPr>
        <w:rPr>
          <w:sz w:val="24"/>
          <w:lang w:val="fr-FR"/>
        </w:rPr>
      </w:pPr>
    </w:p>
    <w:p w:rsidR="00000000" w:rsidRDefault="00000000">
      <w:pPr>
        <w:rPr>
          <w:sz w:val="24"/>
          <w:lang w:val="fr-FR"/>
        </w:rPr>
      </w:pPr>
      <w:r>
        <w:rPr>
          <w:sz w:val="24"/>
          <w:lang w:val="fr-FR"/>
        </w:rPr>
        <w:t>342.</w:t>
      </w:r>
      <w:r>
        <w:rPr>
          <w:sz w:val="24"/>
          <w:lang w:val="fr-FR"/>
        </w:rPr>
        <w:tab/>
        <w:t>La revue a noté que, par rapport aux défis à relever dans ce sous secteur, l`engagement du gouvernement ne transparaît pas clairement et des préoccupations subsistent sur la qualité de la gestion financière. De même; dans le plan d’action proposé, la stratégie du «faire-faire » manque de lisibilité et de cohérence dans le partage des responsabilités. Tout en appréciant l’arrimage du sous-secteur dans le processus de préparation et la mise en œuvre du plan décennal ; la revue a réitéré sa préoccupation relative à la non finalisation et la non validation de la DEPOLINA avant de recommander 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améliorer l’affectation des ressources financières allouées au sous-secteurs ;</w:t>
      </w:r>
    </w:p>
    <w:p w:rsidR="00000000" w:rsidRDefault="00000000">
      <w:pPr>
        <w:rPr>
          <w:sz w:val="24"/>
          <w:lang w:val="fr-FR"/>
        </w:rPr>
      </w:pPr>
    </w:p>
    <w:p w:rsidR="00000000" w:rsidRDefault="00000000">
      <w:pPr>
        <w:rPr>
          <w:sz w:val="24"/>
          <w:lang w:val="fr-FR"/>
        </w:rPr>
      </w:pPr>
      <w:r>
        <w:rPr>
          <w:sz w:val="24"/>
          <w:lang w:val="fr-FR"/>
        </w:rPr>
        <w:t>-</w:t>
      </w:r>
      <w:r>
        <w:rPr>
          <w:sz w:val="24"/>
          <w:lang w:val="fr-FR"/>
        </w:rPr>
        <w:tab/>
        <w:t>mettre en synergie les différentes structures intervenant dans le sous-secteur;</w:t>
      </w:r>
    </w:p>
    <w:p w:rsidR="00000000" w:rsidRDefault="00000000">
      <w:pPr>
        <w:rPr>
          <w:sz w:val="24"/>
          <w:lang w:val="fr-FR"/>
        </w:rPr>
      </w:pPr>
    </w:p>
    <w:p w:rsidR="00000000" w:rsidRDefault="00000000">
      <w:pPr>
        <w:rPr>
          <w:sz w:val="24"/>
          <w:lang w:val="fr-FR"/>
        </w:rPr>
      </w:pPr>
      <w:r>
        <w:rPr>
          <w:sz w:val="24"/>
          <w:lang w:val="fr-FR"/>
        </w:rPr>
        <w:t>-</w:t>
      </w:r>
      <w:r>
        <w:rPr>
          <w:sz w:val="24"/>
          <w:lang w:val="fr-FR"/>
        </w:rPr>
        <w:tab/>
        <w:t>impliquer les communautés à la base dans la conception et la mise en œuvre des programmes d’alphabétisation ;</w:t>
      </w:r>
    </w:p>
    <w:p w:rsidR="00000000" w:rsidRDefault="00000000">
      <w:pPr>
        <w:rPr>
          <w:sz w:val="24"/>
          <w:lang w:val="fr-FR"/>
        </w:rPr>
      </w:pPr>
    </w:p>
    <w:p w:rsidR="00000000" w:rsidRDefault="00000000">
      <w:pPr>
        <w:rPr>
          <w:sz w:val="24"/>
          <w:lang w:val="fr-FR"/>
        </w:rPr>
      </w:pPr>
      <w:r>
        <w:rPr>
          <w:sz w:val="24"/>
          <w:lang w:val="fr-FR"/>
        </w:rPr>
        <w:t>-</w:t>
      </w:r>
      <w:r>
        <w:rPr>
          <w:sz w:val="24"/>
          <w:lang w:val="fr-FR"/>
        </w:rPr>
        <w:tab/>
        <w:t>préparer un budget-programme (avec contrat d’objectifs) spécifique au sous-secteur dès 2006 ;</w:t>
      </w:r>
    </w:p>
    <w:p w:rsidR="00000000" w:rsidRDefault="00000000">
      <w:pPr>
        <w:rPr>
          <w:sz w:val="24"/>
          <w:lang w:val="fr-FR"/>
        </w:rPr>
      </w:pPr>
    </w:p>
    <w:p w:rsidR="00000000" w:rsidRDefault="00000000">
      <w:pPr>
        <w:rPr>
          <w:sz w:val="24"/>
          <w:lang w:val="fr-FR"/>
        </w:rPr>
      </w:pPr>
      <w:r>
        <w:rPr>
          <w:sz w:val="24"/>
          <w:lang w:val="fr-FR"/>
        </w:rPr>
        <w:t>-</w:t>
      </w:r>
      <w:r>
        <w:rPr>
          <w:sz w:val="24"/>
          <w:lang w:val="fr-FR"/>
        </w:rPr>
        <w:tab/>
        <w:t>recourir à une assistance technique pour aider à opérationnaliser la stratégie du «faire faire» ;</w:t>
      </w:r>
    </w:p>
    <w:p w:rsidR="00000000" w:rsidRDefault="00000000">
      <w:pPr>
        <w:rPr>
          <w:sz w:val="24"/>
          <w:lang w:val="fr-FR"/>
        </w:rPr>
      </w:pPr>
    </w:p>
    <w:p w:rsidR="00000000" w:rsidRDefault="00000000">
      <w:pPr>
        <w:rPr>
          <w:sz w:val="24"/>
          <w:lang w:val="fr-FR"/>
        </w:rPr>
      </w:pPr>
      <w:r>
        <w:rPr>
          <w:sz w:val="24"/>
          <w:lang w:val="fr-FR"/>
        </w:rPr>
        <w:t>-</w:t>
      </w:r>
      <w:r>
        <w:rPr>
          <w:sz w:val="24"/>
          <w:lang w:val="fr-FR"/>
        </w:rPr>
        <w:tab/>
        <w:t>inciter le Ministère des finances et de l`économie (MFE) à faire profiter la ligne budgétaire de l’alphabétisation des mesures valables pour les secteurs sociaux (abattement- préférentiel-en cas de régulation budgétaire).</w:t>
      </w:r>
    </w:p>
    <w:p w:rsidR="00000000" w:rsidRDefault="00000000">
      <w:pPr>
        <w:rPr>
          <w:sz w:val="24"/>
          <w:lang w:val="fr-FR"/>
        </w:rPr>
      </w:pPr>
    </w:p>
    <w:p w:rsidR="00000000" w:rsidRDefault="00000000">
      <w:pPr>
        <w:rPr>
          <w:b/>
          <w:bCs/>
          <w:sz w:val="24"/>
          <w:lang w:val="fr-FR"/>
        </w:rPr>
      </w:pPr>
      <w:r>
        <w:rPr>
          <w:b/>
          <w:bCs/>
          <w:sz w:val="24"/>
          <w:lang w:val="fr-FR"/>
        </w:rPr>
        <w:t>13.4.</w:t>
      </w:r>
    </w:p>
    <w:p w:rsidR="00000000" w:rsidRDefault="00000000">
      <w:pPr>
        <w:rPr>
          <w:b/>
          <w:bCs/>
          <w:sz w:val="24"/>
          <w:lang w:val="fr-FR"/>
        </w:rPr>
      </w:pPr>
    </w:p>
    <w:p w:rsidR="00000000" w:rsidRDefault="00000000">
      <w:pPr>
        <w:rPr>
          <w:sz w:val="24"/>
          <w:lang w:val="fr-FR"/>
        </w:rPr>
      </w:pPr>
      <w:r>
        <w:rPr>
          <w:sz w:val="24"/>
          <w:lang w:val="fr-FR"/>
        </w:rPr>
        <w:t>343.</w:t>
      </w:r>
      <w:r>
        <w:rPr>
          <w:sz w:val="24"/>
          <w:lang w:val="fr-FR"/>
        </w:rPr>
        <w:tab/>
      </w:r>
      <w:r>
        <w:rPr>
          <w:b/>
          <w:bCs/>
          <w:sz w:val="24"/>
          <w:lang w:val="fr-FR"/>
        </w:rPr>
        <w:t xml:space="preserve">a) </w:t>
      </w:r>
      <w:r>
        <w:rPr>
          <w:sz w:val="24"/>
          <w:lang w:val="fr-FR"/>
        </w:rPr>
        <w:t>En 2004, le budget de l’éducation représente 25,79% du budget général de l’Etat réparti par sous secteur comme suit: enseignement primaire et secondaire : 17,78% ; enseignement technique et professionnel : 2,21% et enseignement supérieur : 5,84%. Ce taux connaît une légère augmentation en 2005 (26,55%) avec 18,86% pour l’enseignement primaire et secondaire ; 1,91% pour l’enseignement technique et professionnel et 5,78% pour l’enseignement supérieur.</w:t>
      </w:r>
    </w:p>
    <w:p w:rsidR="00000000" w:rsidRDefault="00000000">
      <w:pPr>
        <w:rPr>
          <w:sz w:val="24"/>
          <w:lang w:val="fr-FR"/>
        </w:rPr>
      </w:pPr>
    </w:p>
    <w:p w:rsidR="00000000" w:rsidRDefault="00000000">
      <w:pPr>
        <w:rPr>
          <w:sz w:val="24"/>
          <w:lang w:val="fr-FR"/>
        </w:rPr>
      </w:pPr>
      <w:r>
        <w:rPr>
          <w:sz w:val="24"/>
          <w:lang w:val="fr-FR"/>
        </w:rPr>
        <w:t>344.</w:t>
      </w:r>
      <w:r>
        <w:rPr>
          <w:sz w:val="24"/>
          <w:lang w:val="fr-FR"/>
        </w:rPr>
        <w:tab/>
      </w:r>
      <w:r>
        <w:rPr>
          <w:b/>
          <w:bCs/>
          <w:sz w:val="24"/>
          <w:lang w:val="fr-FR"/>
        </w:rPr>
        <w:t>b)</w:t>
      </w:r>
      <w:r>
        <w:rPr>
          <w:sz w:val="24"/>
          <w:lang w:val="fr-FR"/>
        </w:rPr>
        <w:t xml:space="preserve"> Les réalisations pour le secteur de l’éducation en général sont très nombreuses. Parmi les significatives, on mentionnera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construction de sept cent quatre vingt huit (788) salles de classe dans les écoles primaires et les collèges d’enseignement général au titre de l’année .2001-2002 ;</w:t>
      </w:r>
    </w:p>
    <w:p w:rsidR="00000000" w:rsidRDefault="00000000">
      <w:pPr>
        <w:rPr>
          <w:sz w:val="24"/>
          <w:lang w:val="fr-FR"/>
        </w:rPr>
      </w:pPr>
    </w:p>
    <w:p w:rsidR="00000000" w:rsidRDefault="00000000">
      <w:pPr>
        <w:rPr>
          <w:sz w:val="24"/>
          <w:lang w:val="fr-FR"/>
        </w:rPr>
      </w:pPr>
      <w:r>
        <w:rPr>
          <w:sz w:val="24"/>
          <w:lang w:val="fr-FR"/>
        </w:rPr>
        <w:t>-</w:t>
      </w:r>
      <w:r>
        <w:rPr>
          <w:sz w:val="24"/>
          <w:lang w:val="fr-FR"/>
        </w:rPr>
        <w:tab/>
        <w:t>l’introduction des nouveaux programmes d’études dans l’enseignement primaire et secondaire. Une formation obligatoire est faite au profit des enseignants pour leur faciliter la compréhension et la maîtrise du nouveau programme. De même, des séminaires de formation et de recyclage sont organisés périodiquement à leur intention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création de nouvelles cantines scolaires et le renforcement des anciennes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relance des activités des associations sportives scolaires (UASEP et USES)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l`organisation du premier salon de l’enseignement technique et de la formation professionnelle à Cotonou du 22 au 27 septembre 2005 ;</w:t>
      </w:r>
    </w:p>
    <w:p w:rsidR="00000000" w:rsidRDefault="00000000">
      <w:pPr>
        <w:rPr>
          <w:sz w:val="24"/>
          <w:lang w:val="fr-FR"/>
        </w:rPr>
      </w:pPr>
    </w:p>
    <w:p w:rsidR="00000000" w:rsidRDefault="00000000">
      <w:pPr>
        <w:rPr>
          <w:sz w:val="24"/>
          <w:lang w:val="fr-FR"/>
        </w:rPr>
      </w:pPr>
      <w:r>
        <w:rPr>
          <w:sz w:val="24"/>
          <w:lang w:val="fr-FR"/>
        </w:rPr>
        <w:t>-</w:t>
      </w:r>
      <w:r>
        <w:rPr>
          <w:sz w:val="24"/>
          <w:lang w:val="fr-FR"/>
        </w:rPr>
        <w:tab/>
        <w:t>l’institution d’un Certificat d’aptitude professionnel pour les métiers d’arts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l’institution d’un certificat de qualification professionnel et d’un certificat de qualification pour remplacer les diplômes de fin d’apprentissage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création de la filière «Maintenance informatique » au lycée technique Coulibaly de Cotonou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construction de salles de cours et d’amphithéâtres sur le campus d`Abomey-Calavi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réalisation d’un mini-stade au profit de INJEPS)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 restauration des blocs sanitaires sur le campus de Porto-Novo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l’acquisition d’équipements informatiques, de matériels de laboratoires au profit des deux (02) universités nationales...</w:t>
      </w:r>
    </w:p>
    <w:p w:rsidR="00000000" w:rsidRDefault="00000000">
      <w:pPr>
        <w:rPr>
          <w:sz w:val="24"/>
          <w:lang w:val="fr-FR"/>
        </w:rPr>
      </w:pPr>
    </w:p>
    <w:p w:rsidR="00000000" w:rsidRDefault="00000000">
      <w:pPr>
        <w:rPr>
          <w:b/>
          <w:bCs/>
          <w:sz w:val="24"/>
          <w:lang w:val="fr-FR"/>
        </w:rPr>
      </w:pPr>
      <w:r>
        <w:rPr>
          <w:b/>
          <w:bCs/>
          <w:sz w:val="24"/>
          <w:lang w:val="fr-FR"/>
        </w:rPr>
        <w:t>13.5.</w:t>
      </w:r>
    </w:p>
    <w:p w:rsidR="00000000" w:rsidRDefault="00000000">
      <w:pPr>
        <w:rPr>
          <w:b/>
          <w:bCs/>
          <w:sz w:val="24"/>
          <w:lang w:val="fr-FR"/>
        </w:rPr>
      </w:pPr>
    </w:p>
    <w:p w:rsidR="00000000" w:rsidRDefault="00000000">
      <w:pPr>
        <w:rPr>
          <w:sz w:val="24"/>
          <w:lang w:val="fr-FR"/>
        </w:rPr>
      </w:pPr>
      <w:r>
        <w:rPr>
          <w:sz w:val="24"/>
          <w:lang w:val="fr-FR"/>
        </w:rPr>
        <w:t>345.</w:t>
      </w:r>
      <w:r>
        <w:rPr>
          <w:sz w:val="24"/>
          <w:lang w:val="fr-FR"/>
        </w:rPr>
        <w:tab/>
      </w:r>
      <w:r>
        <w:rPr>
          <w:b/>
          <w:bCs/>
          <w:sz w:val="24"/>
          <w:lang w:val="fr-FR"/>
        </w:rPr>
        <w:t>a)</w:t>
      </w:r>
      <w:r>
        <w:rPr>
          <w:sz w:val="24"/>
          <w:lang w:val="fr-FR"/>
        </w:rPr>
        <w:t xml:space="preserve"> Sur un effectif total de vingt neuf mille trente et un (29031) agents permanents de l’Etat (APE), les statistiques sur les enseignants se présentent comme suit :</w:t>
      </w:r>
    </w:p>
    <w:p w:rsidR="00000000" w:rsidRDefault="00000000">
      <w:pPr>
        <w:rPr>
          <w:sz w:val="24"/>
          <w:lang w:val="fr-FR"/>
        </w:rPr>
      </w:pPr>
    </w:p>
    <w:p w:rsidR="00000000" w:rsidRDefault="00000000">
      <w:pPr>
        <w:rPr>
          <w:b/>
          <w:bCs/>
          <w:sz w:val="24"/>
          <w:lang w:val="fr-FR"/>
        </w:rPr>
      </w:pPr>
    </w:p>
    <w:p w:rsidR="00000000" w:rsidRDefault="00000000">
      <w:pPr>
        <w:rPr>
          <w:b/>
          <w:bCs/>
          <w:sz w:val="24"/>
          <w:lang w:val="fr-FR"/>
        </w:rPr>
      </w:pPr>
    </w:p>
    <w:p w:rsidR="00000000" w:rsidRDefault="00000000">
      <w:pPr>
        <w:rPr>
          <w:b/>
          <w:bCs/>
          <w:sz w:val="24"/>
          <w:lang w:val="fr-FR"/>
        </w:rPr>
      </w:pPr>
      <w:r>
        <w:rPr>
          <w:b/>
          <w:bCs/>
          <w:sz w:val="24"/>
          <w:lang w:val="fr-FR"/>
        </w:rPr>
        <w:t>Tableau n° 35</w:t>
      </w:r>
    </w:p>
    <w:p w:rsidR="00000000" w:rsidRDefault="00000000">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tblGrid>
      <w:tr w:rsidR="00000000">
        <w:tc>
          <w:tcPr>
            <w:tcW w:w="2985" w:type="dxa"/>
          </w:tcPr>
          <w:p w:rsidR="00000000" w:rsidRDefault="00000000">
            <w:pPr>
              <w:rPr>
                <w:sz w:val="24"/>
                <w:lang w:val="fr-FR"/>
              </w:rPr>
            </w:pPr>
            <w:r>
              <w:rPr>
                <w:sz w:val="24"/>
                <w:lang w:val="fr-FR"/>
              </w:rPr>
              <w:t>STRUCTURES</w:t>
            </w:r>
          </w:p>
        </w:tc>
        <w:tc>
          <w:tcPr>
            <w:tcW w:w="2985" w:type="dxa"/>
          </w:tcPr>
          <w:p w:rsidR="00000000" w:rsidRDefault="00000000">
            <w:pPr>
              <w:rPr>
                <w:sz w:val="24"/>
                <w:lang w:val="fr-FR"/>
              </w:rPr>
            </w:pPr>
            <w:r>
              <w:rPr>
                <w:sz w:val="24"/>
                <w:lang w:val="fr-FR"/>
              </w:rPr>
              <w:t>EFFECTIF</w:t>
            </w:r>
          </w:p>
        </w:tc>
        <w:tc>
          <w:tcPr>
            <w:tcW w:w="2986" w:type="dxa"/>
          </w:tcPr>
          <w:p w:rsidR="00000000" w:rsidRDefault="00000000">
            <w:pPr>
              <w:rPr>
                <w:sz w:val="24"/>
                <w:lang w:val="fr-FR"/>
              </w:rPr>
            </w:pPr>
            <w:r>
              <w:rPr>
                <w:sz w:val="24"/>
                <w:lang w:val="fr-FR"/>
              </w:rPr>
              <w:t>POURCENTAGE</w:t>
            </w:r>
          </w:p>
        </w:tc>
      </w:tr>
      <w:tr w:rsidR="00000000">
        <w:tc>
          <w:tcPr>
            <w:tcW w:w="2985" w:type="dxa"/>
          </w:tcPr>
          <w:p w:rsidR="00000000" w:rsidRDefault="00000000">
            <w:pPr>
              <w:rPr>
                <w:sz w:val="24"/>
                <w:lang w:val="fr-FR"/>
              </w:rPr>
            </w:pPr>
            <w:r>
              <w:rPr>
                <w:sz w:val="24"/>
                <w:lang w:val="fr-FR"/>
              </w:rPr>
              <w:t>MEPS</w:t>
            </w:r>
          </w:p>
        </w:tc>
        <w:tc>
          <w:tcPr>
            <w:tcW w:w="2985" w:type="dxa"/>
          </w:tcPr>
          <w:p w:rsidR="00000000" w:rsidRDefault="00000000">
            <w:pPr>
              <w:rPr>
                <w:sz w:val="24"/>
                <w:lang w:val="fr-FR"/>
              </w:rPr>
            </w:pPr>
            <w:r>
              <w:rPr>
                <w:sz w:val="24"/>
                <w:lang w:val="fr-FR"/>
              </w:rPr>
              <w:t>14589</w:t>
            </w:r>
          </w:p>
        </w:tc>
        <w:tc>
          <w:tcPr>
            <w:tcW w:w="2986" w:type="dxa"/>
          </w:tcPr>
          <w:p w:rsidR="00000000" w:rsidRDefault="00000000">
            <w:pPr>
              <w:rPr>
                <w:sz w:val="24"/>
                <w:lang w:val="fr-FR"/>
              </w:rPr>
            </w:pPr>
            <w:r>
              <w:rPr>
                <w:sz w:val="24"/>
                <w:lang w:val="fr-FR"/>
              </w:rPr>
              <w:t>92,41</w:t>
            </w:r>
          </w:p>
        </w:tc>
      </w:tr>
      <w:tr w:rsidR="00000000">
        <w:tc>
          <w:tcPr>
            <w:tcW w:w="2985" w:type="dxa"/>
          </w:tcPr>
          <w:p w:rsidR="00000000" w:rsidRDefault="00000000">
            <w:pPr>
              <w:rPr>
                <w:sz w:val="24"/>
                <w:lang w:val="fr-FR"/>
              </w:rPr>
            </w:pPr>
            <w:r>
              <w:rPr>
                <w:sz w:val="24"/>
                <w:lang w:val="fr-FR"/>
              </w:rPr>
              <w:t>MESRS</w:t>
            </w:r>
          </w:p>
        </w:tc>
        <w:tc>
          <w:tcPr>
            <w:tcW w:w="2985" w:type="dxa"/>
          </w:tcPr>
          <w:p w:rsidR="00000000" w:rsidRDefault="00000000">
            <w:pPr>
              <w:rPr>
                <w:sz w:val="24"/>
                <w:lang w:val="fr-FR"/>
              </w:rPr>
            </w:pPr>
            <w:r>
              <w:rPr>
                <w:sz w:val="24"/>
                <w:lang w:val="fr-FR"/>
              </w:rPr>
              <w:t>383</w:t>
            </w:r>
          </w:p>
        </w:tc>
        <w:tc>
          <w:tcPr>
            <w:tcW w:w="2986" w:type="dxa"/>
          </w:tcPr>
          <w:p w:rsidR="00000000" w:rsidRDefault="00000000">
            <w:pPr>
              <w:rPr>
                <w:sz w:val="24"/>
                <w:lang w:val="fr-FR"/>
              </w:rPr>
            </w:pPr>
            <w:r>
              <w:rPr>
                <w:sz w:val="24"/>
                <w:lang w:val="fr-FR"/>
              </w:rPr>
              <w:t>2,43</w:t>
            </w:r>
          </w:p>
        </w:tc>
      </w:tr>
      <w:tr w:rsidR="00000000">
        <w:tc>
          <w:tcPr>
            <w:tcW w:w="2985" w:type="dxa"/>
          </w:tcPr>
          <w:p w:rsidR="00000000" w:rsidRDefault="00000000">
            <w:pPr>
              <w:rPr>
                <w:sz w:val="24"/>
                <w:lang w:val="fr-FR"/>
              </w:rPr>
            </w:pPr>
            <w:r>
              <w:rPr>
                <w:sz w:val="24"/>
                <w:lang w:val="fr-FR"/>
              </w:rPr>
              <w:t>METFP</w:t>
            </w:r>
          </w:p>
        </w:tc>
        <w:tc>
          <w:tcPr>
            <w:tcW w:w="2985" w:type="dxa"/>
          </w:tcPr>
          <w:p w:rsidR="00000000" w:rsidRDefault="00000000">
            <w:pPr>
              <w:rPr>
                <w:sz w:val="24"/>
                <w:lang w:val="fr-FR"/>
              </w:rPr>
            </w:pPr>
            <w:r>
              <w:rPr>
                <w:sz w:val="24"/>
                <w:lang w:val="fr-FR"/>
              </w:rPr>
              <w:t>401</w:t>
            </w:r>
          </w:p>
        </w:tc>
        <w:tc>
          <w:tcPr>
            <w:tcW w:w="2986" w:type="dxa"/>
          </w:tcPr>
          <w:p w:rsidR="00000000" w:rsidRDefault="00000000">
            <w:pPr>
              <w:rPr>
                <w:sz w:val="24"/>
                <w:lang w:val="fr-FR"/>
              </w:rPr>
            </w:pPr>
            <w:r>
              <w:rPr>
                <w:sz w:val="24"/>
                <w:lang w:val="fr-FR"/>
              </w:rPr>
              <w:t>2,54</w:t>
            </w:r>
          </w:p>
        </w:tc>
      </w:tr>
      <w:tr w:rsidR="00000000">
        <w:tc>
          <w:tcPr>
            <w:tcW w:w="2985" w:type="dxa"/>
          </w:tcPr>
          <w:p w:rsidR="00000000" w:rsidRDefault="00000000">
            <w:pPr>
              <w:rPr>
                <w:sz w:val="24"/>
                <w:lang w:val="fr-FR"/>
              </w:rPr>
            </w:pPr>
            <w:r>
              <w:rPr>
                <w:sz w:val="24"/>
                <w:lang w:val="fr-FR"/>
              </w:rPr>
              <w:t>TOTAL ENSEIGNANTS</w:t>
            </w:r>
          </w:p>
        </w:tc>
        <w:tc>
          <w:tcPr>
            <w:tcW w:w="2985" w:type="dxa"/>
          </w:tcPr>
          <w:p w:rsidR="00000000" w:rsidRDefault="00000000">
            <w:pPr>
              <w:rPr>
                <w:sz w:val="24"/>
                <w:lang w:val="fr-FR"/>
              </w:rPr>
            </w:pPr>
            <w:r>
              <w:rPr>
                <w:sz w:val="24"/>
                <w:lang w:val="fr-FR"/>
              </w:rPr>
              <w:t>15786</w:t>
            </w:r>
          </w:p>
        </w:tc>
        <w:tc>
          <w:tcPr>
            <w:tcW w:w="2986" w:type="dxa"/>
          </w:tcPr>
          <w:p w:rsidR="00000000" w:rsidRDefault="00000000">
            <w:pPr>
              <w:rPr>
                <w:sz w:val="24"/>
                <w:lang w:val="fr-FR"/>
              </w:rPr>
            </w:pPr>
            <w:r>
              <w:rPr>
                <w:sz w:val="24"/>
                <w:lang w:val="fr-FR"/>
              </w:rPr>
              <w:t>100</w:t>
            </w:r>
          </w:p>
        </w:tc>
      </w:tr>
      <w:tr w:rsidR="00000000">
        <w:tc>
          <w:tcPr>
            <w:tcW w:w="2985" w:type="dxa"/>
          </w:tcPr>
          <w:p w:rsidR="00000000" w:rsidRDefault="00000000">
            <w:pPr>
              <w:rPr>
                <w:sz w:val="24"/>
                <w:lang w:val="fr-FR"/>
              </w:rPr>
            </w:pPr>
            <w:r>
              <w:rPr>
                <w:sz w:val="24"/>
                <w:lang w:val="fr-FR"/>
              </w:rPr>
              <w:t>Enseignants exerçant hors des ministères en charge de l’éducation</w:t>
            </w:r>
          </w:p>
        </w:tc>
        <w:tc>
          <w:tcPr>
            <w:tcW w:w="2985" w:type="dxa"/>
          </w:tcPr>
          <w:p w:rsidR="00000000" w:rsidRDefault="00000000">
            <w:pPr>
              <w:rPr>
                <w:sz w:val="24"/>
                <w:lang w:val="fr-FR"/>
              </w:rPr>
            </w:pPr>
            <w:r>
              <w:rPr>
                <w:sz w:val="24"/>
                <w:lang w:val="fr-FR"/>
              </w:rPr>
              <w:t>413</w:t>
            </w:r>
          </w:p>
        </w:tc>
        <w:tc>
          <w:tcPr>
            <w:tcW w:w="2986" w:type="dxa"/>
          </w:tcPr>
          <w:p w:rsidR="00000000" w:rsidRDefault="00000000">
            <w:pPr>
              <w:rPr>
                <w:sz w:val="24"/>
                <w:lang w:val="fr-FR"/>
              </w:rPr>
            </w:pPr>
            <w:r>
              <w:rPr>
                <w:sz w:val="24"/>
                <w:lang w:val="fr-FR"/>
              </w:rPr>
              <w:t>2,62</w:t>
            </w:r>
          </w:p>
        </w:tc>
      </w:tr>
    </w:tbl>
    <w:p w:rsidR="00000000" w:rsidRDefault="00000000">
      <w:pPr>
        <w:rPr>
          <w:sz w:val="24"/>
          <w:lang w:val="fr-FR"/>
        </w:rPr>
      </w:pPr>
    </w:p>
    <w:p w:rsidR="00000000" w:rsidRDefault="00000000">
      <w:pPr>
        <w:rPr>
          <w:sz w:val="20"/>
          <w:szCs w:val="20"/>
          <w:lang w:val="fr-FR"/>
        </w:rPr>
      </w:pPr>
      <w:r>
        <w:rPr>
          <w:sz w:val="20"/>
          <w:szCs w:val="20"/>
          <w:u w:val="single"/>
          <w:lang w:val="fr-FR"/>
        </w:rPr>
        <w:t>Source</w:t>
      </w:r>
      <w:r>
        <w:rPr>
          <w:sz w:val="20"/>
          <w:szCs w:val="20"/>
          <w:lang w:val="fr-FR"/>
        </w:rPr>
        <w:t xml:space="preserve"> : MFPTRA/Tableau de bord sur les agents de l’Etat, 2004.</w:t>
      </w:r>
    </w:p>
    <w:p w:rsidR="00000000" w:rsidRDefault="00000000">
      <w:pPr>
        <w:rPr>
          <w:sz w:val="24"/>
          <w:lang w:val="fr-FR"/>
        </w:rPr>
      </w:pPr>
    </w:p>
    <w:p w:rsidR="00000000" w:rsidRDefault="00000000">
      <w:pPr>
        <w:rPr>
          <w:sz w:val="24"/>
          <w:lang w:val="fr-FR"/>
        </w:rPr>
      </w:pPr>
      <w:r>
        <w:rPr>
          <w:sz w:val="24"/>
          <w:lang w:val="fr-FR"/>
        </w:rPr>
        <w:t>346.</w:t>
      </w:r>
      <w:r>
        <w:rPr>
          <w:sz w:val="24"/>
          <w:lang w:val="fr-FR"/>
        </w:rPr>
        <w:tab/>
        <w:t>Le total des enseignants (15786) représente 54,38% des Agents permanents de l’Etat actifs (29031).</w:t>
      </w:r>
    </w:p>
    <w:p w:rsidR="00000000" w:rsidRDefault="00000000">
      <w:pPr>
        <w:rPr>
          <w:sz w:val="24"/>
          <w:lang w:val="fr-FR"/>
        </w:rPr>
      </w:pPr>
    </w:p>
    <w:p w:rsidR="00000000" w:rsidRDefault="00000000">
      <w:pPr>
        <w:rPr>
          <w:sz w:val="24"/>
          <w:lang w:val="fr-FR"/>
        </w:rPr>
      </w:pPr>
      <w:r>
        <w:rPr>
          <w:sz w:val="24"/>
          <w:lang w:val="fr-FR"/>
        </w:rPr>
        <w:t>347.</w:t>
      </w:r>
      <w:r>
        <w:rPr>
          <w:sz w:val="24"/>
          <w:lang w:val="fr-FR"/>
        </w:rPr>
        <w:tab/>
      </w:r>
      <w:r>
        <w:rPr>
          <w:b/>
          <w:bCs/>
          <w:sz w:val="24"/>
          <w:lang w:val="fr-FR"/>
        </w:rPr>
        <w:t>b)</w:t>
      </w:r>
      <w:r>
        <w:rPr>
          <w:sz w:val="24"/>
          <w:lang w:val="fr-FR"/>
        </w:rPr>
        <w:t xml:space="preserve"> La loi n°2002-014 du 27 août 2002 portant conditions d’admission à la retraite des enseignants permanents de l’enseignement supérieur et des chercheurs a permis une prorogation de l’âge d’admission de-ces enseignants à la retraite. Les dispositions de cette loi dérogent à celles de la loi n° 86-014 du 26 septembre 1986 portant code des pensions civiles et militaires de retraite qui fixent l’âge d’admission à 55 ans ou 25 ans d’activité. Désormais, le droit à la pension des enseignants permanents de l’enseignement supérieur et des chercheurs est acquis lorsque se trouve remplie à la cessation d’activité la condition de : </w:t>
      </w:r>
    </w:p>
    <w:p w:rsidR="00000000" w:rsidRDefault="00000000">
      <w:pPr>
        <w:rPr>
          <w:sz w:val="24"/>
          <w:lang w:val="fr-FR"/>
        </w:rPr>
      </w:pPr>
      <w:r>
        <w:rPr>
          <w:sz w:val="24"/>
          <w:lang w:val="fr-FR"/>
        </w:rPr>
        <w:t>-</w:t>
      </w:r>
      <w:r>
        <w:rPr>
          <w:sz w:val="24"/>
          <w:lang w:val="fr-FR"/>
        </w:rPr>
        <w:tab/>
        <w:t>soixante-cinq (65ans) d’âge pour les professeurs titulaires et les directeurs de recherche inscrits sur une liste d’aptitude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soixante cinq (65ans) d’âge pour les maîtres de conférences et les maîtres de recherche inscrits sur une liste d’aptitude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soixante trois (63 ans) d’âge pour les maîtres-assistants et les chargés de recherche inscrits sur une liste d’aptitude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soixante (60 ans) d’âge pour les professeurs-assistants, régis par le décret n°98-204, du 11 mai 1998 et les assistants de recherche régis par le décret n°85-371 du 11 septembre 1985, justifiant d’un doctorat de l’enseignement supérieur.</w:t>
      </w:r>
    </w:p>
    <w:p w:rsidR="00000000" w:rsidRDefault="00000000">
      <w:pPr>
        <w:rPr>
          <w:sz w:val="24"/>
          <w:lang w:val="fr-FR"/>
        </w:rPr>
      </w:pPr>
    </w:p>
    <w:p w:rsidR="00000000" w:rsidRDefault="00000000">
      <w:pPr>
        <w:rPr>
          <w:sz w:val="24"/>
          <w:lang w:val="fr-FR"/>
        </w:rPr>
      </w:pPr>
      <w:r>
        <w:rPr>
          <w:sz w:val="24"/>
          <w:lang w:val="fr-FR"/>
        </w:rPr>
        <w:t>348.</w:t>
      </w:r>
      <w:r>
        <w:rPr>
          <w:sz w:val="24"/>
          <w:lang w:val="fr-FR"/>
        </w:rPr>
        <w:tab/>
        <w:t>Il est précisé que « Les personnes citées ci-dessus peuvent, sur leur demande, et à partir de 55 ans d’âge au moins, faire valoir leurs droits à une pension normale de retraite» (article 1</w:t>
      </w:r>
      <w:r>
        <w:rPr>
          <w:sz w:val="24"/>
          <w:vertAlign w:val="superscript"/>
          <w:lang w:val="fr-FR"/>
        </w:rPr>
        <w:t>er</w:t>
      </w:r>
      <w:r>
        <w:rPr>
          <w:sz w:val="24"/>
          <w:lang w:val="fr-FR"/>
        </w:rPr>
        <w:t xml:space="preserve"> in fine de loi n° 2002-014 du 27 août 2002).</w:t>
      </w:r>
    </w:p>
    <w:p w:rsidR="00000000" w:rsidRDefault="00000000">
      <w:pPr>
        <w:rPr>
          <w:sz w:val="24"/>
          <w:lang w:val="fr-FR"/>
        </w:rPr>
      </w:pPr>
    </w:p>
    <w:p w:rsidR="00000000" w:rsidRDefault="00000000">
      <w:pPr>
        <w:rPr>
          <w:sz w:val="24"/>
          <w:lang w:val="fr-FR"/>
        </w:rPr>
      </w:pPr>
      <w:r>
        <w:rPr>
          <w:sz w:val="24"/>
          <w:lang w:val="fr-FR"/>
        </w:rPr>
        <w:t>349.</w:t>
      </w:r>
      <w:r>
        <w:rPr>
          <w:b/>
          <w:bCs/>
          <w:sz w:val="24"/>
          <w:lang w:val="fr-FR"/>
        </w:rPr>
        <w:tab/>
        <w:t>c)</w:t>
      </w:r>
      <w:r>
        <w:rPr>
          <w:sz w:val="24"/>
          <w:lang w:val="fr-FR"/>
        </w:rPr>
        <w:t xml:space="preserve"> Le secteur de l’éducation a connu ces dernières années des grèves récurrentes qui ont conduit par exemple à la révision du calendrier scolaire de l’année 2004-2005, Au fait, les enseignants, à l’instar des autres fonctionnaires de l’Etat, ont soumis au gouvernement des revendications visant l’amélioration de leurs conditions de travail et de vie. Il s’agit notamment :</w:t>
      </w:r>
    </w:p>
    <w:p w:rsidR="00000000" w:rsidRDefault="00000000">
      <w:pPr>
        <w:rPr>
          <w:sz w:val="24"/>
          <w:lang w:val="fr-FR"/>
        </w:rPr>
      </w:pPr>
    </w:p>
    <w:p w:rsidR="00000000" w:rsidRDefault="00000000">
      <w:pPr>
        <w:rPr>
          <w:sz w:val="24"/>
          <w:lang w:val="fr-FR"/>
        </w:rPr>
      </w:pPr>
      <w:r>
        <w:rPr>
          <w:sz w:val="24"/>
          <w:lang w:val="fr-FR"/>
        </w:rPr>
        <w:t>- du paiement des arriérés (500 000 FCFA) dus à tous les enseignants ;</w:t>
      </w:r>
    </w:p>
    <w:p w:rsidR="00000000" w:rsidRDefault="00000000">
      <w:pPr>
        <w:rPr>
          <w:sz w:val="24"/>
          <w:lang w:val="fr-FR"/>
        </w:rPr>
      </w:pPr>
    </w:p>
    <w:p w:rsidR="00000000" w:rsidRDefault="00000000">
      <w:pPr>
        <w:rPr>
          <w:sz w:val="24"/>
          <w:lang w:val="fr-FR"/>
        </w:rPr>
      </w:pPr>
      <w:r>
        <w:rPr>
          <w:sz w:val="24"/>
          <w:lang w:val="fr-FR"/>
        </w:rPr>
        <w:t>- du paiement de toutes les primes et indemnités spécifiques ;</w:t>
      </w:r>
    </w:p>
    <w:p w:rsidR="00000000" w:rsidRDefault="00000000">
      <w:pPr>
        <w:rPr>
          <w:sz w:val="24"/>
          <w:lang w:val="fr-FR"/>
        </w:rPr>
      </w:pPr>
    </w:p>
    <w:p w:rsidR="00000000" w:rsidRDefault="00000000">
      <w:pPr>
        <w:rPr>
          <w:sz w:val="24"/>
          <w:lang w:val="fr-FR"/>
        </w:rPr>
      </w:pPr>
      <w:r>
        <w:rPr>
          <w:sz w:val="24"/>
          <w:lang w:val="fr-FR"/>
        </w:rPr>
        <w:t>- de l’organisation des visités médicales annuelles au profit des enseignants...</w:t>
      </w:r>
    </w:p>
    <w:p w:rsidR="00000000" w:rsidRDefault="00000000">
      <w:pPr>
        <w:rPr>
          <w:sz w:val="24"/>
          <w:lang w:val="fr-FR"/>
        </w:rPr>
      </w:pPr>
    </w:p>
    <w:p w:rsidR="00000000" w:rsidRDefault="00000000">
      <w:pPr>
        <w:rPr>
          <w:sz w:val="24"/>
          <w:lang w:val="fr-FR"/>
        </w:rPr>
      </w:pPr>
      <w:r>
        <w:rPr>
          <w:sz w:val="24"/>
          <w:lang w:val="fr-FR"/>
        </w:rPr>
        <w:t>350.</w:t>
      </w:r>
      <w:r>
        <w:rPr>
          <w:sz w:val="24"/>
          <w:lang w:val="fr-FR"/>
        </w:rPr>
        <w:tab/>
        <w:t>En dépit des contraintes budgétaires de l’État, le gouvernement s’emploie à donner satisfaction aux revendications selon l’échéancier prévu.</w:t>
      </w:r>
    </w:p>
    <w:p w:rsidR="00000000" w:rsidRDefault="00000000">
      <w:pPr>
        <w:rPr>
          <w:sz w:val="24"/>
          <w:lang w:val="fr-FR"/>
        </w:rPr>
      </w:pPr>
    </w:p>
    <w:p w:rsidR="00000000" w:rsidRDefault="00000000">
      <w:pPr>
        <w:rPr>
          <w:sz w:val="24"/>
          <w:lang w:val="fr-FR"/>
        </w:rPr>
      </w:pPr>
      <w:r>
        <w:rPr>
          <w:sz w:val="24"/>
          <w:lang w:val="fr-FR"/>
        </w:rPr>
        <w:t>351.</w:t>
      </w:r>
      <w:r>
        <w:rPr>
          <w:sz w:val="24"/>
          <w:lang w:val="fr-FR"/>
        </w:rPr>
        <w:tab/>
        <w:t>Aux côtés des établissements de l’enseignement public, on enregistre plusieurs établissements privés intervenant au niveau de tous les ordres d’enseignement. Ainsi, par exemple, pour le sous secteur de l’enseignement technique et de la formation professionnelle, on dénombre deux cent onze (211) régulièrement autorisées, réparties par départements comme suit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de l’Atacora et de la Donga</w:t>
      </w:r>
      <w:r>
        <w:rPr>
          <w:sz w:val="24"/>
          <w:lang w:val="fr-FR"/>
        </w:rPr>
        <w:tab/>
        <w:t>: sept (7)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de l’Atlantique et du Littoral</w:t>
      </w:r>
      <w:r>
        <w:rPr>
          <w:sz w:val="24"/>
          <w:lang w:val="fr-FR"/>
        </w:rPr>
        <w:tab/>
        <w:t xml:space="preserve">: cent vingt six (126) ;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du Mono et du Couffo</w:t>
      </w:r>
      <w:r>
        <w:rPr>
          <w:sz w:val="24"/>
          <w:lang w:val="fr-FR"/>
        </w:rPr>
        <w:tab/>
      </w:r>
      <w:r>
        <w:rPr>
          <w:sz w:val="24"/>
          <w:lang w:val="fr-FR"/>
        </w:rPr>
        <w:tab/>
        <w:t>: seize (.16)</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du Borgou et de l’Alibori</w:t>
      </w:r>
      <w:r>
        <w:rPr>
          <w:sz w:val="24"/>
          <w:lang w:val="fr-FR"/>
        </w:rPr>
        <w:tab/>
        <w:t>: neuf (9)</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de l’Ouémé et du Plateau</w:t>
      </w:r>
      <w:r>
        <w:rPr>
          <w:sz w:val="24"/>
          <w:lang w:val="fr-FR"/>
        </w:rPr>
        <w:tab/>
        <w:t>trente sept (37) ;</w:t>
      </w:r>
    </w:p>
    <w:p w:rsidR="00000000" w:rsidRDefault="00000000">
      <w:pPr>
        <w:rPr>
          <w:sz w:val="24"/>
          <w:lang w:val="fr-FR"/>
        </w:rPr>
      </w:pPr>
    </w:p>
    <w:p w:rsidR="00000000" w:rsidRDefault="00000000">
      <w:pPr>
        <w:rPr>
          <w:sz w:val="24"/>
          <w:lang w:val="fr-FR"/>
        </w:rPr>
      </w:pPr>
      <w:r>
        <w:rPr>
          <w:sz w:val="24"/>
          <w:lang w:val="fr-FR"/>
        </w:rPr>
        <w:t>-</w:t>
      </w:r>
      <w:r>
        <w:rPr>
          <w:sz w:val="24"/>
          <w:lang w:val="fr-FR"/>
        </w:rPr>
        <w:tab/>
        <w:t>départements du Zou et des Collines</w:t>
      </w:r>
      <w:r>
        <w:rPr>
          <w:sz w:val="24"/>
          <w:lang w:val="fr-FR"/>
        </w:rPr>
        <w:tab/>
      </w:r>
      <w:r>
        <w:rPr>
          <w:sz w:val="24"/>
          <w:lang w:val="fr-FR"/>
        </w:rPr>
        <w:tab/>
        <w:t>seize (16).</w:t>
      </w:r>
    </w:p>
    <w:p w:rsidR="00000000" w:rsidRDefault="00000000">
      <w:pPr>
        <w:rPr>
          <w:sz w:val="24"/>
          <w:lang w:val="fr-FR"/>
        </w:rPr>
      </w:pPr>
    </w:p>
    <w:p w:rsidR="00000000" w:rsidRDefault="00000000">
      <w:pPr>
        <w:rPr>
          <w:sz w:val="24"/>
          <w:lang w:val="fr-FR"/>
        </w:rPr>
      </w:pPr>
      <w:r>
        <w:rPr>
          <w:sz w:val="24"/>
          <w:lang w:val="fr-FR"/>
        </w:rPr>
        <w:t>352.</w:t>
      </w:r>
      <w:r>
        <w:rPr>
          <w:sz w:val="24"/>
          <w:lang w:val="fr-FR"/>
        </w:rPr>
        <w:tab/>
        <w:t>Le gouvernement veille au respect de la réglementation en vigueur en matière de création et de gestion des établissements privés. Aussi, les comités consultatifs des différents ministères du secteur de l’éducation statuent-ils périodiquement sur les dossiers d’ouverture, d’extension et de fermeture des établissements privés. Il convient d’ajouter que la loi relative à l’orientation de l’éducation nationale en République du Bénin, prévoit en son article 12, alinéa 2 que : « Les écoles privées peuvent bénéficier des subventions de l’Etat conformément aux dispositions de l’article 14 de la Constitution du 11 décembre 1990. Les conditions et modalités d’attribution de ces subventions sont déterminées par décret pris en conseil des ministres sur proposition du ou des ministre(s) chargé(s) de l’éducation nationale ».</w:t>
      </w:r>
    </w:p>
    <w:p w:rsidR="00000000" w:rsidRDefault="00000000">
      <w:pPr>
        <w:rPr>
          <w:sz w:val="24"/>
          <w:lang w:val="fr-FR"/>
        </w:rPr>
      </w:pPr>
    </w:p>
    <w:p w:rsidR="00000000" w:rsidRDefault="00000000">
      <w:pPr>
        <w:rPr>
          <w:b/>
          <w:bCs/>
          <w:sz w:val="24"/>
          <w:lang w:val="fr-FR"/>
        </w:rPr>
      </w:pPr>
      <w:r>
        <w:rPr>
          <w:b/>
          <w:bCs/>
          <w:sz w:val="24"/>
          <w:lang w:val="fr-FR"/>
        </w:rPr>
        <w:t>13.7.</w:t>
      </w:r>
    </w:p>
    <w:p w:rsidR="00000000" w:rsidRDefault="00000000">
      <w:pPr>
        <w:rPr>
          <w:b/>
          <w:bCs/>
          <w:sz w:val="24"/>
          <w:lang w:val="fr-FR"/>
        </w:rPr>
      </w:pPr>
    </w:p>
    <w:p w:rsidR="00000000" w:rsidRDefault="00000000">
      <w:pPr>
        <w:rPr>
          <w:sz w:val="24"/>
          <w:lang w:val="fr-FR"/>
        </w:rPr>
      </w:pPr>
      <w:r>
        <w:rPr>
          <w:sz w:val="24"/>
          <w:lang w:val="fr-FR"/>
        </w:rPr>
        <w:t>353.</w:t>
      </w:r>
      <w:r>
        <w:rPr>
          <w:sz w:val="24"/>
          <w:lang w:val="fr-FR"/>
        </w:rPr>
        <w:tab/>
        <w:t>Le gouvernement des Etats-Unis, à travers l’USAID, apporte un appui financier et technique à la réforme en cours dans l’enseignement primaire au Bénin. L’assistance financière de l’USAID est évaluée pour les phases du projet de formation continue des enseignants (en anglais PETTP : Primary education teachers training project). La phase I a</w:t>
      </w:r>
    </w:p>
    <w:p w:rsidR="00000000" w:rsidRDefault="00000000">
      <w:pPr>
        <w:rPr>
          <w:sz w:val="24"/>
          <w:lang w:val="fr-FR"/>
        </w:rPr>
      </w:pPr>
      <w:r>
        <w:rPr>
          <w:sz w:val="24"/>
          <w:lang w:val="fr-FR"/>
        </w:rPr>
        <w:t>couvert vingt (20) circonscriptions scolaires (de 1997 à 2001). La phase II</w:t>
      </w:r>
      <w:r>
        <w:rPr>
          <w:sz w:val="24"/>
          <w:lang w:val="fr-FR"/>
        </w:rPr>
        <w:tab/>
        <w:t>a couvert de 2001 à 2005, trente six (36) circonscriptions scolaires. Au total, cinquante six (56) circonscriptions sur les quatre vingt cinq (85) que compte le Bénin, ont été touchées par ce projet, soit un taux de couverture de 66% du territoire national.</w:t>
      </w:r>
    </w:p>
    <w:p w:rsidR="00000000" w:rsidRDefault="00000000">
      <w:pPr>
        <w:rPr>
          <w:sz w:val="24"/>
          <w:lang w:val="fr-FR"/>
        </w:rPr>
      </w:pPr>
    </w:p>
    <w:p w:rsidR="00000000" w:rsidRDefault="00000000">
      <w:pPr>
        <w:rPr>
          <w:sz w:val="24"/>
          <w:lang w:val="fr-FR"/>
        </w:rPr>
      </w:pPr>
      <w:r>
        <w:rPr>
          <w:sz w:val="24"/>
          <w:lang w:val="fr-FR"/>
        </w:rPr>
        <w:t>354.</w:t>
      </w:r>
      <w:r>
        <w:rPr>
          <w:sz w:val="24"/>
          <w:lang w:val="fr-FR"/>
        </w:rPr>
        <w:tab/>
        <w:t>La Fondation internationale pour l’éducation et l’auto-assistance (IFESH) qui avait été retenue pour apporter son assistance au système éducatif béninois, aurait véritablement marqué de son empreinte le secteur de l`éducation, que ce soit au niveau de l’administration ou au niveau des acteurs à la base. L’USAID a décidé d’accorder une nouvelle subvention d’un montant de trois millions (3.000.000) de dollars américains à IFESH pour trois années supplémentaires; Ainsi au soir du 30 septembre 2008, IFESH, après onze (11) ans de séjour au Bénin, aura apporté un appui pédagogique à l’ensemble du réseau d’animation pédagogique du Bénin.</w:t>
      </w:r>
    </w:p>
    <w:p w:rsidR="00000000" w:rsidRDefault="00000000">
      <w:pPr>
        <w:rPr>
          <w:sz w:val="24"/>
          <w:lang w:val="fr-FR"/>
        </w:rPr>
      </w:pPr>
    </w:p>
    <w:p w:rsidR="00000000" w:rsidRDefault="00000000">
      <w:pPr>
        <w:rPr>
          <w:b/>
          <w:bCs/>
          <w:sz w:val="24"/>
          <w:lang w:val="fr-FR"/>
        </w:rPr>
      </w:pPr>
      <w:r>
        <w:rPr>
          <w:b/>
          <w:bCs/>
          <w:sz w:val="24"/>
          <w:lang w:val="fr-FR"/>
        </w:rPr>
        <w:t xml:space="preserve">14. </w:t>
      </w:r>
      <w:r>
        <w:rPr>
          <w:b/>
          <w:bCs/>
          <w:sz w:val="24"/>
          <w:u w:val="single"/>
          <w:lang w:val="fr-FR"/>
        </w:rPr>
        <w:t>Article 14 du Pacte</w:t>
      </w:r>
      <w:r>
        <w:rPr>
          <w:sz w:val="24"/>
          <w:lang w:val="fr-FR"/>
        </w:rPr>
        <w:t> </w:t>
      </w:r>
      <w:r>
        <w:rPr>
          <w:b/>
          <w:bCs/>
          <w:sz w:val="24"/>
          <w:lang w:val="fr-FR"/>
        </w:rPr>
        <w:t>: Obligation et gratuité de l’enseignement primaire</w:t>
      </w:r>
    </w:p>
    <w:p w:rsidR="00000000" w:rsidRDefault="00000000">
      <w:pPr>
        <w:rPr>
          <w:b/>
          <w:bCs/>
          <w:sz w:val="24"/>
          <w:lang w:val="fr-FR"/>
        </w:rPr>
      </w:pPr>
    </w:p>
    <w:p w:rsidR="00000000" w:rsidRDefault="00000000">
      <w:pPr>
        <w:rPr>
          <w:sz w:val="24"/>
          <w:lang w:val="fr-FR"/>
        </w:rPr>
      </w:pPr>
      <w:r>
        <w:rPr>
          <w:sz w:val="24"/>
          <w:lang w:val="fr-FR"/>
        </w:rPr>
        <w:t>355.</w:t>
      </w:r>
      <w:r>
        <w:rPr>
          <w:sz w:val="24"/>
          <w:lang w:val="fr-FR"/>
        </w:rPr>
        <w:tab/>
        <w:t>Le rapport initial a déjà traité en détail tous les aspects relatifs à cet article.</w:t>
      </w:r>
    </w:p>
    <w:p w:rsidR="00000000" w:rsidRDefault="00000000">
      <w:pPr>
        <w:rPr>
          <w:b/>
          <w:bCs/>
          <w:sz w:val="24"/>
          <w:lang w:val="fr-FR"/>
        </w:rPr>
      </w:pPr>
    </w:p>
    <w:p w:rsidR="00000000" w:rsidRDefault="00000000">
      <w:pPr>
        <w:rPr>
          <w:b/>
          <w:bCs/>
          <w:sz w:val="24"/>
          <w:lang w:val="fr-FR"/>
        </w:rPr>
      </w:pPr>
      <w:r>
        <w:rPr>
          <w:b/>
          <w:bCs/>
          <w:sz w:val="24"/>
          <w:lang w:val="fr-FR"/>
        </w:rPr>
        <w:t>15.</w:t>
      </w:r>
      <w:r>
        <w:rPr>
          <w:b/>
          <w:bCs/>
          <w:sz w:val="24"/>
          <w:lang w:val="fr-FR"/>
        </w:rPr>
        <w:tab/>
      </w:r>
      <w:r>
        <w:rPr>
          <w:b/>
          <w:bCs/>
          <w:sz w:val="24"/>
          <w:u w:val="single"/>
          <w:lang w:val="fr-FR"/>
        </w:rPr>
        <w:t>Article 15 du Pacte </w:t>
      </w:r>
      <w:r>
        <w:rPr>
          <w:b/>
          <w:bCs/>
          <w:sz w:val="24"/>
          <w:lang w:val="fr-FR"/>
        </w:rPr>
        <w:t>: Droit de participer à la vie culturelle</w:t>
      </w:r>
    </w:p>
    <w:p w:rsidR="00000000" w:rsidRDefault="00000000">
      <w:pPr>
        <w:rPr>
          <w:b/>
          <w:bCs/>
          <w:sz w:val="24"/>
          <w:lang w:val="fr-FR"/>
        </w:rPr>
      </w:pPr>
    </w:p>
    <w:p w:rsidR="00000000" w:rsidRDefault="00000000">
      <w:pPr>
        <w:rPr>
          <w:b/>
          <w:bCs/>
          <w:sz w:val="24"/>
          <w:lang w:val="fr-FR"/>
        </w:rPr>
      </w:pPr>
      <w:r>
        <w:rPr>
          <w:b/>
          <w:bCs/>
          <w:sz w:val="24"/>
          <w:lang w:val="fr-FR"/>
        </w:rPr>
        <w:t>15.1</w:t>
      </w:r>
    </w:p>
    <w:p w:rsidR="00000000" w:rsidRDefault="00000000">
      <w:pPr>
        <w:rPr>
          <w:b/>
          <w:bCs/>
          <w:sz w:val="24"/>
          <w:lang w:val="fr-FR"/>
        </w:rPr>
      </w:pPr>
    </w:p>
    <w:p w:rsidR="00000000" w:rsidRDefault="00000000">
      <w:pPr>
        <w:rPr>
          <w:sz w:val="24"/>
          <w:lang w:val="fr-FR"/>
        </w:rPr>
      </w:pPr>
      <w:r>
        <w:rPr>
          <w:sz w:val="24"/>
          <w:lang w:val="fr-FR"/>
        </w:rPr>
        <w:t>356.</w:t>
      </w:r>
      <w:r>
        <w:rPr>
          <w:sz w:val="24"/>
          <w:lang w:val="fr-FR"/>
        </w:rPr>
        <w:tab/>
        <w:t>Nombre de réponses aux questions posées relatives à l’article 15 du Pacte ont été apportées par le rapport initial.</w:t>
      </w:r>
    </w:p>
    <w:p w:rsidR="00000000" w:rsidRDefault="00000000">
      <w:pPr>
        <w:rPr>
          <w:sz w:val="24"/>
          <w:lang w:val="fr-FR"/>
        </w:rPr>
      </w:pPr>
      <w:r>
        <w:rPr>
          <w:sz w:val="24"/>
          <w:lang w:val="fr-FR"/>
        </w:rPr>
        <w:t>En dehors des mesures dont mention a été faite dans le rapport initial, les autres mesures législatives et autres prises par le Gouvernement béninois pour assurer l’exercice du droit de chacun de participer à la vie culturelle de son choix et de manifester sa propre culture sont de plusieurs ordres :</w:t>
      </w:r>
    </w:p>
    <w:p w:rsidR="00000000" w:rsidRDefault="00000000">
      <w:pPr>
        <w:rPr>
          <w:sz w:val="24"/>
          <w:lang w:val="fr-FR"/>
        </w:rPr>
      </w:pPr>
    </w:p>
    <w:p w:rsidR="00000000" w:rsidRDefault="00000000">
      <w:pPr>
        <w:numPr>
          <w:ilvl w:val="0"/>
          <w:numId w:val="31"/>
        </w:numPr>
        <w:tabs>
          <w:tab w:val="clear" w:pos="1080"/>
        </w:tabs>
        <w:ind w:left="540" w:hanging="540"/>
        <w:rPr>
          <w:sz w:val="24"/>
          <w:lang w:val="fr-FR"/>
        </w:rPr>
      </w:pPr>
      <w:r>
        <w:rPr>
          <w:sz w:val="24"/>
          <w:lang w:val="fr-FR"/>
        </w:rPr>
        <w:t>Par décret n° 97-499 du 16 octobre 1997, il est institué un Salon national de l’artisanat du Bénin dénommé (SNAB) et la journée de l’artisan béninois. Les objectifs visés à travers ce salon sont :</w:t>
      </w:r>
    </w:p>
    <w:p w:rsidR="00000000" w:rsidRDefault="00000000">
      <w:pPr>
        <w:ind w:left="360"/>
        <w:rPr>
          <w:sz w:val="24"/>
          <w:lang w:val="fr-FR"/>
        </w:rPr>
      </w:pPr>
    </w:p>
    <w:p w:rsidR="00000000" w:rsidRDefault="00000000">
      <w:pPr>
        <w:ind w:left="900" w:hanging="360"/>
        <w:rPr>
          <w:sz w:val="24"/>
          <w:lang w:val="fr-FR"/>
        </w:rPr>
      </w:pPr>
      <w:r>
        <w:rPr>
          <w:sz w:val="24"/>
          <w:lang w:val="fr-FR"/>
        </w:rPr>
        <w:t>•</w:t>
      </w:r>
      <w:r>
        <w:rPr>
          <w:sz w:val="24"/>
          <w:lang w:val="fr-FR"/>
        </w:rPr>
        <w:tab/>
        <w:t>promouvoir l’esprit de créativité chez les artisans béninois ;</w:t>
      </w:r>
    </w:p>
    <w:p w:rsidR="00000000" w:rsidRDefault="00000000">
      <w:pPr>
        <w:ind w:left="900" w:hanging="360"/>
        <w:rPr>
          <w:sz w:val="24"/>
          <w:lang w:val="fr-FR"/>
        </w:rPr>
      </w:pPr>
    </w:p>
    <w:p w:rsidR="00000000" w:rsidRDefault="00000000">
      <w:pPr>
        <w:ind w:left="900" w:hanging="360"/>
        <w:rPr>
          <w:sz w:val="24"/>
          <w:lang w:val="fr-FR"/>
        </w:rPr>
      </w:pPr>
      <w:r>
        <w:rPr>
          <w:sz w:val="24"/>
          <w:lang w:val="fr-FR"/>
        </w:rPr>
        <w:t>•</w:t>
      </w:r>
      <w:r>
        <w:rPr>
          <w:sz w:val="24"/>
          <w:lang w:val="fr-FR"/>
        </w:rPr>
        <w:tab/>
        <w:t>préparer les artisans béninois aux salons et manifestations internationaux ;</w:t>
      </w:r>
    </w:p>
    <w:p w:rsidR="00000000" w:rsidRDefault="00000000">
      <w:pPr>
        <w:ind w:left="900" w:hanging="360"/>
        <w:rPr>
          <w:sz w:val="24"/>
          <w:lang w:val="fr-FR"/>
        </w:rPr>
      </w:pPr>
    </w:p>
    <w:p w:rsidR="00000000" w:rsidRDefault="00000000">
      <w:pPr>
        <w:ind w:left="900" w:hanging="360"/>
        <w:rPr>
          <w:sz w:val="24"/>
          <w:lang w:val="fr-FR"/>
        </w:rPr>
      </w:pPr>
      <w:r>
        <w:rPr>
          <w:sz w:val="24"/>
          <w:lang w:val="fr-FR"/>
        </w:rPr>
        <w:t>•</w:t>
      </w:r>
      <w:r>
        <w:rPr>
          <w:sz w:val="24"/>
          <w:lang w:val="fr-FR"/>
        </w:rPr>
        <w:tab/>
        <w:t>promouvoir les produits artisanaux béninois sur les marchés nationaux et étrangers ;</w:t>
      </w:r>
    </w:p>
    <w:p w:rsidR="00000000" w:rsidRDefault="00000000">
      <w:pPr>
        <w:ind w:left="900" w:hanging="360"/>
        <w:rPr>
          <w:sz w:val="24"/>
          <w:lang w:val="fr-FR"/>
        </w:rPr>
      </w:pPr>
    </w:p>
    <w:p w:rsidR="00000000" w:rsidRDefault="00000000">
      <w:pPr>
        <w:ind w:left="900" w:hanging="360"/>
        <w:rPr>
          <w:sz w:val="24"/>
          <w:lang w:val="fr-FR"/>
        </w:rPr>
      </w:pPr>
      <w:r>
        <w:rPr>
          <w:sz w:val="24"/>
          <w:lang w:val="fr-FR"/>
        </w:rPr>
        <w:t>•</w:t>
      </w:r>
      <w:r>
        <w:rPr>
          <w:sz w:val="24"/>
          <w:lang w:val="fr-FR"/>
        </w:rPr>
        <w:tab/>
        <w:t>favoriser progressivement leur substitution aux produits importés.</w:t>
      </w:r>
    </w:p>
    <w:p w:rsidR="00000000" w:rsidRDefault="00000000">
      <w:pPr>
        <w:ind w:left="900" w:hanging="360"/>
        <w:rPr>
          <w:sz w:val="24"/>
          <w:lang w:val="fr-FR"/>
        </w:rPr>
      </w:pPr>
    </w:p>
    <w:p w:rsidR="00000000" w:rsidRDefault="00000000">
      <w:pPr>
        <w:rPr>
          <w:sz w:val="24"/>
          <w:lang w:val="fr-FR"/>
        </w:rPr>
      </w:pPr>
      <w:r>
        <w:rPr>
          <w:sz w:val="24"/>
          <w:lang w:val="fr-FR"/>
        </w:rPr>
        <w:t>357.</w:t>
      </w:r>
      <w:r>
        <w:rPr>
          <w:sz w:val="24"/>
          <w:lang w:val="fr-FR"/>
        </w:rPr>
        <w:tab/>
        <w:t>La périodicité du SNAB est d’un (1) an.</w:t>
      </w:r>
    </w:p>
    <w:p w:rsidR="00000000" w:rsidRDefault="00000000">
      <w:pPr>
        <w:rPr>
          <w:sz w:val="24"/>
          <w:lang w:val="fr-FR"/>
        </w:rPr>
      </w:pPr>
    </w:p>
    <w:p w:rsidR="00000000" w:rsidRDefault="00000000">
      <w:pPr>
        <w:rPr>
          <w:sz w:val="24"/>
          <w:lang w:val="fr-FR"/>
        </w:rPr>
      </w:pPr>
      <w:r>
        <w:rPr>
          <w:sz w:val="24"/>
          <w:lang w:val="fr-FR"/>
        </w:rPr>
        <w:t>358.</w:t>
      </w:r>
      <w:r>
        <w:rPr>
          <w:sz w:val="24"/>
          <w:lang w:val="fr-FR"/>
        </w:rPr>
        <w:tab/>
        <w:t>En ce qui concerne la journée de l’artisan béninois, elle est destinée à honorer les artisans pour leur contribution au développement économique et social de notre pays</w:t>
      </w:r>
    </w:p>
    <w:p w:rsidR="00000000" w:rsidRDefault="00000000">
      <w:pPr>
        <w:rPr>
          <w:sz w:val="24"/>
          <w:lang w:val="fr-FR"/>
        </w:rPr>
      </w:pPr>
    </w:p>
    <w:p w:rsidR="00000000" w:rsidRDefault="00000000">
      <w:pPr>
        <w:rPr>
          <w:sz w:val="24"/>
          <w:lang w:val="fr-FR"/>
        </w:rPr>
      </w:pPr>
      <w:r>
        <w:rPr>
          <w:sz w:val="24"/>
          <w:lang w:val="fr-FR"/>
        </w:rPr>
        <w:t>359.</w:t>
      </w:r>
      <w:r>
        <w:rPr>
          <w:sz w:val="24"/>
          <w:lang w:val="fr-FR"/>
        </w:rPr>
        <w:tab/>
        <w:t>L’organisation matérielle du Salon et de la journée incombe à un comité technique créé par arrêté du Ministre en charge de l’artisanat.</w:t>
      </w:r>
    </w:p>
    <w:p w:rsidR="00000000" w:rsidRDefault="00000000">
      <w:pPr>
        <w:rPr>
          <w:sz w:val="24"/>
          <w:lang w:val="fr-FR"/>
        </w:rPr>
      </w:pPr>
    </w:p>
    <w:p w:rsidR="00000000" w:rsidRDefault="00000000">
      <w:pPr>
        <w:numPr>
          <w:ilvl w:val="0"/>
          <w:numId w:val="31"/>
        </w:numPr>
        <w:tabs>
          <w:tab w:val="clear" w:pos="1080"/>
        </w:tabs>
        <w:ind w:left="360" w:hanging="360"/>
        <w:rPr>
          <w:sz w:val="24"/>
          <w:lang w:val="fr-FR"/>
        </w:rPr>
      </w:pPr>
      <w:r>
        <w:rPr>
          <w:sz w:val="24"/>
          <w:lang w:val="fr-FR"/>
        </w:rPr>
        <w:t>La loi n° 97-031 du 20 août 1997 portant institution d’une fête annuelle des religions traditionnelles. Cette fête qui est célébrée le 10 janvier de chaque année donne lieu à d’importantes manifestations culturelles. La journée est déclarée chômée et payée sur toute l’étendue du territoire national.</w:t>
      </w:r>
    </w:p>
    <w:p w:rsidR="00000000" w:rsidRDefault="00000000">
      <w:pPr>
        <w:rPr>
          <w:sz w:val="24"/>
          <w:lang w:val="fr-FR"/>
        </w:rPr>
      </w:pPr>
    </w:p>
    <w:p w:rsidR="00000000" w:rsidRDefault="00000000">
      <w:pPr>
        <w:numPr>
          <w:ilvl w:val="0"/>
          <w:numId w:val="31"/>
        </w:numPr>
        <w:rPr>
          <w:sz w:val="24"/>
          <w:lang w:val="fr-FR"/>
        </w:rPr>
      </w:pPr>
      <w:r>
        <w:rPr>
          <w:sz w:val="24"/>
          <w:lang w:val="fr-FR"/>
        </w:rPr>
        <w:t>Un nouveau code de l’artisanat (la loi n° 98-037 du 22 novembre 2001 en République du Bénin) est adopté. Cette loi détermine :</w:t>
      </w:r>
    </w:p>
    <w:p w:rsidR="00000000" w:rsidRDefault="00000000">
      <w:pPr>
        <w:rPr>
          <w:sz w:val="24"/>
          <w:lang w:val="fr-FR"/>
        </w:rPr>
      </w:pPr>
    </w:p>
    <w:p w:rsidR="00000000" w:rsidRDefault="00000000">
      <w:pPr>
        <w:ind w:left="360"/>
        <w:rPr>
          <w:sz w:val="24"/>
          <w:lang w:val="fr-FR"/>
        </w:rPr>
      </w:pPr>
      <w:r>
        <w:rPr>
          <w:sz w:val="24"/>
          <w:lang w:val="fr-FR"/>
        </w:rPr>
        <w:tab/>
        <w:t>•</w:t>
      </w:r>
      <w:r>
        <w:rPr>
          <w:sz w:val="24"/>
          <w:lang w:val="fr-FR"/>
        </w:rPr>
        <w:tab/>
        <w:t>Les branches d’activité artisanales en République du Bénin</w:t>
      </w:r>
    </w:p>
    <w:p w:rsidR="00000000" w:rsidRDefault="00000000">
      <w:pPr>
        <w:ind w:left="360"/>
        <w:rPr>
          <w:sz w:val="24"/>
          <w:lang w:val="fr-FR"/>
        </w:rPr>
      </w:pPr>
      <w:r>
        <w:rPr>
          <w:sz w:val="24"/>
          <w:lang w:val="fr-FR"/>
        </w:rPr>
        <w:tab/>
        <w:t>•</w:t>
      </w:r>
      <w:r>
        <w:rPr>
          <w:sz w:val="24"/>
          <w:lang w:val="fr-FR"/>
        </w:rPr>
        <w:tab/>
        <w:t>Les conditions d’exercice des activités artisanales</w:t>
      </w:r>
    </w:p>
    <w:p w:rsidR="00000000" w:rsidRDefault="00000000">
      <w:pPr>
        <w:ind w:left="360"/>
        <w:rPr>
          <w:sz w:val="24"/>
          <w:lang w:val="fr-FR"/>
        </w:rPr>
      </w:pPr>
      <w:r>
        <w:rPr>
          <w:sz w:val="24"/>
          <w:lang w:val="fr-FR"/>
        </w:rPr>
        <w:tab/>
        <w:t>•</w:t>
      </w:r>
      <w:r>
        <w:rPr>
          <w:sz w:val="24"/>
          <w:lang w:val="fr-FR"/>
        </w:rPr>
        <w:tab/>
        <w:t>Le contrôle, les infractions et les sanctions.</w:t>
      </w:r>
    </w:p>
    <w:p w:rsidR="00000000" w:rsidRDefault="00000000">
      <w:pPr>
        <w:ind w:left="360"/>
        <w:rPr>
          <w:sz w:val="24"/>
          <w:lang w:val="fr-FR"/>
        </w:rPr>
      </w:pPr>
    </w:p>
    <w:p w:rsidR="00000000" w:rsidRDefault="00000000">
      <w:pPr>
        <w:rPr>
          <w:sz w:val="24"/>
          <w:lang w:val="fr-FR"/>
        </w:rPr>
      </w:pPr>
      <w:r>
        <w:rPr>
          <w:sz w:val="24"/>
          <w:lang w:val="fr-FR"/>
        </w:rPr>
        <w:t>360.</w:t>
      </w:r>
      <w:r>
        <w:rPr>
          <w:sz w:val="24"/>
          <w:lang w:val="fr-FR"/>
        </w:rPr>
        <w:tab/>
        <w:t>Avec la démonopolisation des ondes intervenue en 1997, le Bénin compte de nombreuses chaînes de radios et de télévisions privées et plusieurs organes de presse. Ces organes contribuent aux côtés des organes publics à la diffusion des informations scientifiques, techniques et culturelles. L’Etat accorde des subventions aux médias privés. La Haute autorité de l’audiovisuel et de la communication (HAAC) est garante de la liberté d’information et de la communication conformément aux articles 24 ; 142 et 143 de la Constitution du 11 décembre 1990 d’une part, aux articles 5 et suivants de la loi organique n°92-021 du 21 août 1992 relative à la Haute autorité de l’audiovisuel et de la communication (HAAC), d’autre part.</w:t>
      </w:r>
    </w:p>
    <w:p w:rsidR="00000000" w:rsidRDefault="00000000">
      <w:pPr>
        <w:rPr>
          <w:sz w:val="24"/>
          <w:lang w:val="fr-FR"/>
        </w:rPr>
      </w:pPr>
    </w:p>
    <w:p w:rsidR="00000000" w:rsidRDefault="00000000">
      <w:pPr>
        <w:rPr>
          <w:sz w:val="24"/>
          <w:lang w:val="fr-FR"/>
        </w:rPr>
      </w:pPr>
      <w:r>
        <w:rPr>
          <w:sz w:val="24"/>
          <w:lang w:val="fr-FR"/>
        </w:rPr>
        <w:t>361.</w:t>
      </w:r>
      <w:r>
        <w:rPr>
          <w:sz w:val="24"/>
          <w:lang w:val="fr-FR"/>
        </w:rPr>
        <w:tab/>
        <w:t>Les données de l’EDSB II sur l’utilisation des médias permettent de constater que 33 % des femmes n’utilisent aucun média (journal, radio ou télévision) contre 13 % chez les hommes. Cela signifierait que près de 67 % des femmes utilisent les médias et que, chez les hommes, la situation est encore meilleure. Entre le milieu urbain et le milieu rural, il existe une différence significative : 24 % des femmes citadines n’utilisent aucun média (dont 21 % à Cotonou et 26 % dans les autres villes) contre 39 % pour les femmes du milieu rural. Chez les hommes urbains, ce pourcentage est de 10 % (dont 9 % à Cotonou et 10 % dans les autres villes) contre 16 % en milieu rural. Au fait, le niveau d’instruction est fortement corrélé avec l’utilisation des médias : la non utilisation des médias concerne 40 % des femmes sans instruction, 28 % des femmes du niveau primaire et seulement 10 % des femmes du niveau secondaire ou plus. Chez les hommes, ces proportions sont de 21% chez ceux sans instruction, 12 % chez ceux du niveau primaire et 4 % chez ceux du niveau secondaire ou plus.</w:t>
      </w:r>
    </w:p>
    <w:p w:rsidR="00000000" w:rsidRDefault="00000000">
      <w:pPr>
        <w:rPr>
          <w:sz w:val="24"/>
          <w:lang w:val="fr-FR"/>
        </w:rPr>
      </w:pPr>
    </w:p>
    <w:p w:rsidR="00000000" w:rsidRDefault="00000000">
      <w:pPr>
        <w:rPr>
          <w:sz w:val="24"/>
          <w:lang w:val="fr-FR"/>
        </w:rPr>
      </w:pPr>
      <w:r>
        <w:rPr>
          <w:sz w:val="24"/>
          <w:lang w:val="fr-FR"/>
        </w:rPr>
        <w:t>362.</w:t>
      </w:r>
      <w:r>
        <w:rPr>
          <w:sz w:val="24"/>
          <w:lang w:val="fr-FR"/>
        </w:rPr>
        <w:tab/>
        <w:t>La nouvelle loi (loi n°2005-030 du 09 août 2005) sur le droit d’auteur est adoptée.</w:t>
      </w:r>
    </w:p>
    <w:p w:rsidR="00000000" w:rsidRDefault="00000000">
      <w:pPr>
        <w:rPr>
          <w:sz w:val="24"/>
          <w:lang w:val="fr-FR"/>
        </w:rPr>
      </w:pPr>
    </w:p>
    <w:p w:rsidR="00000000" w:rsidRDefault="00000000">
      <w:pPr>
        <w:rPr>
          <w:sz w:val="24"/>
          <w:lang w:val="fr-FR"/>
        </w:rPr>
      </w:pPr>
      <w:r>
        <w:rPr>
          <w:sz w:val="24"/>
          <w:lang w:val="fr-FR"/>
        </w:rPr>
        <w:t>363.</w:t>
      </w:r>
      <w:r>
        <w:rPr>
          <w:sz w:val="24"/>
          <w:lang w:val="fr-FR"/>
        </w:rPr>
        <w:tab/>
        <w:t>Avant l’adoption de cette loi, toute une série de mesures réglementaires avaient été déjà prises. Il s’agit de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L’arrêté n°4 MCC/CAB/BUBEDRA/SPC/SJC du 2 mars 1998, portant fixation des tarifs des redevances de droits d’exécution et de représentation publiques en République du Bénin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L’arrêté n°5MCC/CAB/BUBEDRA/SPC/SJC du 2 mars 1998, portant fixation des tarifs des tarifs de droits de reprographie ou de multicopie en République du Bénin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L’arrêté n°6MCC/CAB/BUBEDRA/SPC/SJC du 2 mars 1998, portant fixation des tarifs des redevances de droits de reproduction mécanique en République du Bénin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L’arrêté n°7MCC/CAB/BUBEDRA/SPC/SJC du 2 mars 1998, portant fixation des tarifs pour copie privée en République du Bénin ;</w:t>
      </w:r>
    </w:p>
    <w:p w:rsidR="00000000" w:rsidRDefault="00000000">
      <w:pPr>
        <w:rPr>
          <w:sz w:val="24"/>
          <w:lang w:val="fr-FR"/>
        </w:rPr>
      </w:pPr>
    </w:p>
    <w:p w:rsidR="00000000" w:rsidRDefault="00000000">
      <w:pPr>
        <w:rPr>
          <w:sz w:val="24"/>
          <w:lang w:val="fr-FR"/>
        </w:rPr>
      </w:pPr>
      <w:r>
        <w:rPr>
          <w:sz w:val="24"/>
          <w:lang w:val="fr-FR"/>
        </w:rPr>
        <w:t>•</w:t>
      </w:r>
      <w:r>
        <w:rPr>
          <w:sz w:val="24"/>
          <w:lang w:val="fr-FR"/>
        </w:rPr>
        <w:tab/>
        <w:t>L’arrêté n°8MCC/CAB/BUBEDRA/SPC/SJC du 2 mars 1998, portant fixation des tarifs des redevances des organismes de radiodiffusion et de télévision et des droits audiovisuels en République du Bénin.</w:t>
      </w:r>
    </w:p>
    <w:p w:rsidR="00000000" w:rsidRDefault="00000000">
      <w:pPr>
        <w:rPr>
          <w:sz w:val="24"/>
          <w:lang w:val="fr-FR"/>
        </w:rPr>
      </w:pPr>
    </w:p>
    <w:p w:rsidR="00000000" w:rsidRDefault="00000000">
      <w:pPr>
        <w:rPr>
          <w:sz w:val="24"/>
          <w:lang w:val="fr-FR"/>
        </w:rPr>
      </w:pPr>
      <w:r>
        <w:rPr>
          <w:sz w:val="24"/>
          <w:lang w:val="fr-FR"/>
        </w:rPr>
        <w:t>364.</w:t>
      </w:r>
      <w:r>
        <w:rPr>
          <w:sz w:val="24"/>
          <w:lang w:val="fr-FR"/>
        </w:rPr>
        <w:tab/>
        <w:t>Il convient de souligner que la piraterie des œuvres littéraires et artistiques est considérée aujourd’hui comme un fléau planétaire qui cause des dommages importants à toute l’industrie phonographique et vidéographique. L’expansion du phénomène au Bénin s’explique surtout par la perméabilité des frontières et le non respect de la législation et de la réglementation sur le droit d’auteur par les artistes et producteurs nationaux de cassettes et de disques qui déversent leurs produits sur le marché à l’insu du BUBEDRA, sensé leur délivrer l’autorisation préalable requise par les textes en vigueur et ce, moyennant le paiement des droits de reproduction mécanique.</w:t>
      </w:r>
    </w:p>
    <w:p w:rsidR="00000000" w:rsidRDefault="00000000">
      <w:pPr>
        <w:rPr>
          <w:sz w:val="24"/>
          <w:lang w:val="fr-FR"/>
        </w:rPr>
      </w:pPr>
    </w:p>
    <w:p w:rsidR="00000000" w:rsidRDefault="00000000">
      <w:pPr>
        <w:rPr>
          <w:sz w:val="24"/>
          <w:lang w:val="fr-FR"/>
        </w:rPr>
      </w:pPr>
      <w:r>
        <w:rPr>
          <w:sz w:val="24"/>
          <w:lang w:val="fr-FR"/>
        </w:rPr>
        <w:t>365.</w:t>
      </w:r>
      <w:r>
        <w:rPr>
          <w:sz w:val="24"/>
          <w:lang w:val="fr-FR"/>
        </w:rPr>
        <w:tab/>
        <w:t>Le BUBEDRA s’est néanmoins engagé très tôt dans la lutte contre ce phénomène. Un comité ad hoc est mis en place et travaille sur les voies et moyens d’impliquer fortement aux côtés du BUBEDRA toute l’administration à travers les douanes, la police, la gendarmerie, la justice et certaines personnes-ressources : les artistes eux-mêmes, les producteurs, les éditeurs, les vendeurs de supports d’œuvres. Le BUBEDRA procède souvent à des saisies de disques et cassettes piratées commercialisées dans les marchés et dans la rue. Les objets saisis sont détruits.</w:t>
      </w:r>
    </w:p>
    <w:p w:rsidR="00000000" w:rsidRDefault="00000000">
      <w:pPr>
        <w:rPr>
          <w:b/>
          <w:bCs/>
          <w:sz w:val="24"/>
          <w:lang w:val="fr-FR"/>
        </w:rPr>
      </w:pPr>
    </w:p>
    <w:p w:rsidR="00000000" w:rsidRDefault="00000000">
      <w:pPr>
        <w:rPr>
          <w:b/>
          <w:bCs/>
          <w:sz w:val="24"/>
          <w:lang w:val="fr-FR"/>
        </w:rPr>
      </w:pPr>
      <w:r>
        <w:rPr>
          <w:b/>
          <w:bCs/>
          <w:sz w:val="24"/>
          <w:lang w:val="fr-FR"/>
        </w:rPr>
        <w:t>15.2</w:t>
      </w:r>
    </w:p>
    <w:p w:rsidR="00000000" w:rsidRDefault="00000000">
      <w:pPr>
        <w:rPr>
          <w:sz w:val="24"/>
          <w:lang w:val="fr-FR"/>
        </w:rPr>
      </w:pPr>
    </w:p>
    <w:p w:rsidR="00000000" w:rsidRDefault="00000000">
      <w:pPr>
        <w:rPr>
          <w:sz w:val="24"/>
          <w:lang w:val="fr-FR"/>
        </w:rPr>
      </w:pPr>
      <w:r>
        <w:rPr>
          <w:sz w:val="24"/>
          <w:lang w:val="fr-FR"/>
        </w:rPr>
        <w:t>366.</w:t>
      </w:r>
      <w:r>
        <w:rPr>
          <w:sz w:val="24"/>
          <w:lang w:val="fr-FR"/>
        </w:rPr>
        <w:tab/>
        <w:t>Le Bénin vient d’élaborer le Programme de soutien aux initiatives culturelles décentralisées (PSCID). Ce programme qui durera trente six (36) mois, entend contribuer efficacement au développement des différents domaines des arts et de la culture considérés comme des filières, c’est-à-dire de la conception à la diffusion, et au développement culturel d’une façon générale dans toutes les localités du pays. Le programme vise aussi bien le renforcement des acteurs culturels que la structuration opérationnelle chargée de la gestion du programme effectuera un état des lieux du paysage culturel béninois sur tout le territoire national afin d’en orienter de façon la plus équitable possible les actions. Ce programme bénéficie du soutien financier de l’Union européenne.</w:t>
      </w:r>
    </w:p>
    <w:p w:rsidR="00000000" w:rsidRDefault="00000000">
      <w:pPr>
        <w:rPr>
          <w:sz w:val="24"/>
          <w:lang w:val="fr-FR"/>
        </w:rPr>
      </w:pPr>
    </w:p>
    <w:p w:rsidR="00000000" w:rsidRDefault="00000000">
      <w:pPr>
        <w:jc w:val="center"/>
        <w:rPr>
          <w:sz w:val="24"/>
          <w:lang w:val="fr-FR"/>
        </w:rPr>
      </w:pPr>
      <w:r>
        <w:rPr>
          <w:sz w:val="24"/>
          <w:lang w:val="fr-FR"/>
        </w:rPr>
        <w:t>-----</w:t>
      </w:r>
    </w:p>
    <w:p w:rsidR="00000000" w:rsidRDefault="00000000">
      <w:pPr>
        <w:rPr>
          <w:sz w:val="24"/>
          <w:lang w:val="fr-FR"/>
        </w:rPr>
      </w:pPr>
    </w:p>
    <w:p w:rsidR="00000000" w:rsidRDefault="00000000">
      <w:pPr>
        <w:rPr>
          <w:sz w:val="24"/>
          <w:lang w:val="fr-FR"/>
        </w:rPr>
      </w:pPr>
    </w:p>
    <w:sectPr w:rsidR="00000000">
      <w:headerReference w:type="even" r:id="rId20"/>
      <w:headerReference w:type="default" r:id="rId21"/>
      <w:footnotePr>
        <w:numFmt w:val="chicago"/>
      </w:footnotePr>
      <w:pgSz w:w="11909" w:h="16834" w:code="9"/>
      <w:pgMar w:top="1440" w:right="1440" w:bottom="1258" w:left="172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lang w:val="fr-FR"/>
        </w:rPr>
      </w:pPr>
      <w:r>
        <w:rPr>
          <w:lang w:val="fr-FR"/>
        </w:rPr>
        <w:t>* Le rapport initial présenté par le Gouvernement béninois relatif aux droits faisant l’objet des articles 1 à 15 du Pacte (E/1990/5/Add.48) a été examiné par le Comité des droits économiques, sociaux et culturels à sa vingt-huitième session en mai 2002 (voir les documents E/C.12/2002/SR.8 à 10; E/C.12/1/Add.78).</w:t>
      </w:r>
    </w:p>
    <w:p w:rsidR="00000000" w:rsidRDefault="00000000">
      <w:pPr>
        <w:pStyle w:val="FootnoteText"/>
        <w:spacing w:after="240"/>
        <w:rPr>
          <w:b/>
          <w:bCs/>
          <w:lang w:val="fr-FR"/>
        </w:rPr>
      </w:pPr>
      <w:r>
        <w:rPr>
          <w:lang w:val="fr-FR"/>
        </w:rPr>
        <w:t>** Les informations présentées par le Bénin conformément aux directives concernant la première partie des rapports des États parties figurent dans le document de base (HRI/CORE/1/Add.85).</w:t>
      </w:r>
    </w:p>
  </w:footnote>
  <w:footnote w:id="2">
    <w:p w:rsidR="00000000" w:rsidRDefault="00000000">
      <w:pPr>
        <w:pStyle w:val="FootnoteText"/>
        <w:rPr>
          <w:lang w:val="fr-FR"/>
        </w:rPr>
      </w:pPr>
      <w:r>
        <w:rPr>
          <w:lang w:val="fr-FR"/>
        </w:rPr>
        <w:t>***</w:t>
      </w:r>
      <w:r>
        <w:rPr>
          <w:sz w:val="18"/>
          <w:szCs w:val="18"/>
          <w:lang w:val="fr-FR"/>
        </w:rPr>
        <w:t xml:space="preserve"> </w:t>
      </w:r>
      <w:r>
        <w:rPr>
          <w:lang w:val="fr-FR"/>
        </w:rPr>
        <w:t>Ce document n’a fait l’objet d’aucune mise en forme finale avant d’être transmis aux services de traduction des Nations Unies.</w:t>
      </w:r>
    </w:p>
    <w:p w:rsidR="00000000" w:rsidRDefault="00000000">
      <w:pPr>
        <w:pStyle w:val="FootnoteText"/>
        <w:rPr>
          <w:lang w:val="fr-FR"/>
        </w:rPr>
      </w:pPr>
    </w:p>
    <w:p w:rsidR="00000000" w:rsidRDefault="00000000">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lang w:val="es-ES_tradnl"/>
      </w:rPr>
    </w:pPr>
    <w:r>
      <w:rPr>
        <w:sz w:val="24"/>
        <w:lang w:val="es-ES_tradnl"/>
      </w:rPr>
      <w:t>E/C.12/BEN/2</w:t>
    </w:r>
  </w:p>
  <w:p w:rsidR="00000000" w:rsidRDefault="00000000">
    <w:pPr>
      <w:pStyle w:val="Header"/>
      <w:rPr>
        <w:rStyle w:val="PageNumber"/>
        <w:sz w:val="24"/>
      </w:rPr>
    </w:pPr>
    <w:r>
      <w:rPr>
        <w:sz w:val="24"/>
        <w:lang w:val="es-ES_tradnl"/>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rsidR="00000000" w:rsidRDefault="00000000">
    <w:pPr>
      <w:pStyle w:val="Header"/>
      <w:rPr>
        <w:sz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lang w:val="en-GB"/>
      </w:rPr>
    </w:pPr>
    <w:r>
      <w:rPr>
        <w:lang w:val="en-GB"/>
      </w:rPr>
      <w:tab/>
    </w:r>
    <w:r>
      <w:rPr>
        <w:lang w:val="en-GB"/>
      </w:rPr>
      <w:tab/>
    </w:r>
    <w:r>
      <w:rPr>
        <w:sz w:val="24"/>
        <w:lang w:val="en-GB"/>
      </w:rPr>
      <w:t>E/C.12/BEN/2</w:t>
    </w:r>
  </w:p>
  <w:p w:rsidR="00000000" w:rsidRDefault="00000000">
    <w:pPr>
      <w:pStyle w:val="Header"/>
      <w:rPr>
        <w:rStyle w:val="PageNumber"/>
        <w:sz w:val="24"/>
      </w:rPr>
    </w:pPr>
    <w:r>
      <w:rPr>
        <w:sz w:val="24"/>
        <w:lang w:val="en-GB"/>
      </w:rPr>
      <w:tab/>
    </w:r>
    <w:r>
      <w:rPr>
        <w:sz w:val="24"/>
        <w:lang w:val="en-GB"/>
      </w:rPr>
      <w:tab/>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85</w:t>
    </w:r>
    <w:r>
      <w:rPr>
        <w:rStyle w:val="PageNumber"/>
        <w:sz w:val="24"/>
      </w:rPr>
      <w:fldChar w:fldCharType="end"/>
    </w:r>
  </w:p>
  <w:p w:rsidR="00000000" w:rsidRDefault="00000000">
    <w:pPr>
      <w:pStyle w:val="Header"/>
      <w:rPr>
        <w:sz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72E"/>
    <w:multiLevelType w:val="hybridMultilevel"/>
    <w:tmpl w:val="C5306D4A"/>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41836"/>
    <w:multiLevelType w:val="multilevel"/>
    <w:tmpl w:val="AA2E55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24345F"/>
    <w:multiLevelType w:val="multilevel"/>
    <w:tmpl w:val="4DA63E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972458"/>
    <w:multiLevelType w:val="hybridMultilevel"/>
    <w:tmpl w:val="D51C4740"/>
    <w:lvl w:ilvl="0" w:tplc="4B64890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143B8"/>
    <w:multiLevelType w:val="hybridMultilevel"/>
    <w:tmpl w:val="6DC8EADE"/>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C461B"/>
    <w:multiLevelType w:val="hybridMultilevel"/>
    <w:tmpl w:val="1D4C6C06"/>
    <w:lvl w:ilvl="0" w:tplc="0419000F">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900"/>
        </w:tabs>
        <w:ind w:left="900" w:hanging="540"/>
      </w:pPr>
      <w:rPr>
        <w:rFonts w:hint="default"/>
      </w:rPr>
    </w:lvl>
    <w:lvl w:ilvl="2" w:tplc="ACD62204">
      <w:start w:val="1"/>
      <w:numFmt w:val="decimal"/>
      <w:isLgl/>
      <w:lvlText w:val="%3.%2.%3"/>
      <w:lvlJc w:val="left"/>
      <w:pPr>
        <w:tabs>
          <w:tab w:val="num" w:pos="1080"/>
        </w:tabs>
        <w:ind w:left="1080" w:hanging="720"/>
      </w:pPr>
      <w:rPr>
        <w:rFonts w:hint="default"/>
        <w:b/>
        <w:i w:val="0"/>
      </w:rPr>
    </w:lvl>
    <w:lvl w:ilvl="3" w:tplc="0409000F">
      <w:start w:val="1"/>
      <w:numFmt w:val="decimal"/>
      <w:isLgl/>
      <w:lvlText w:val="%1.%2.%3.%4"/>
      <w:lvlJc w:val="left"/>
      <w:pPr>
        <w:tabs>
          <w:tab w:val="num" w:pos="1080"/>
        </w:tabs>
        <w:ind w:left="1080" w:hanging="72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440"/>
        </w:tabs>
        <w:ind w:left="1440" w:hanging="108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1800"/>
        </w:tabs>
        <w:ind w:left="1800" w:hanging="144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6">
    <w:nsid w:val="16B601CD"/>
    <w:multiLevelType w:val="hybridMultilevel"/>
    <w:tmpl w:val="991897CC"/>
    <w:lvl w:ilvl="0" w:tplc="4CACF8BA">
      <w:start w:val="1"/>
      <w:numFmt w:val="bullet"/>
      <w:lvlText w:val=""/>
      <w:lvlJc w:val="left"/>
      <w:pPr>
        <w:tabs>
          <w:tab w:val="num" w:pos="170"/>
        </w:tabs>
        <w:ind w:left="17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93E44"/>
    <w:multiLevelType w:val="hybridMultilevel"/>
    <w:tmpl w:val="F1364738"/>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328A4"/>
    <w:multiLevelType w:val="hybridMultilevel"/>
    <w:tmpl w:val="86E0CAF2"/>
    <w:lvl w:ilvl="0" w:tplc="4FA27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C7903"/>
    <w:multiLevelType w:val="hybridMultilevel"/>
    <w:tmpl w:val="77FA5746"/>
    <w:lvl w:ilvl="0" w:tplc="4CACF8BA">
      <w:start w:val="1"/>
      <w:numFmt w:val="bullet"/>
      <w:lvlText w:val=""/>
      <w:lvlJc w:val="left"/>
      <w:pPr>
        <w:tabs>
          <w:tab w:val="num" w:pos="170"/>
        </w:tabs>
        <w:ind w:left="17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486064"/>
    <w:multiLevelType w:val="multilevel"/>
    <w:tmpl w:val="819E27D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3244BD"/>
    <w:multiLevelType w:val="hybridMultilevel"/>
    <w:tmpl w:val="4FACEC8A"/>
    <w:lvl w:ilvl="0" w:tplc="3C5E2E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D7484"/>
    <w:multiLevelType w:val="hybridMultilevel"/>
    <w:tmpl w:val="5FC47C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9025D7E"/>
    <w:multiLevelType w:val="hybridMultilevel"/>
    <w:tmpl w:val="F19A4A3C"/>
    <w:lvl w:ilvl="0" w:tplc="0920696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970403"/>
    <w:multiLevelType w:val="multilevel"/>
    <w:tmpl w:val="BCBAE6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9B7DF1"/>
    <w:multiLevelType w:val="multilevel"/>
    <w:tmpl w:val="F1364738"/>
    <w:lvl w:ilvl="0">
      <w:start w:val="1"/>
      <w:numFmt w:val="bullet"/>
      <w:lvlText w:val="-"/>
      <w:lvlJc w:val="left"/>
      <w:pPr>
        <w:tabs>
          <w:tab w:val="num" w:pos="1080"/>
        </w:tabs>
        <w:ind w:left="1080" w:hanging="720"/>
      </w:pPr>
      <w:rPr>
        <w:rFonts w:ascii="Bookman Old Style" w:eastAsia="Batang" w:hAnsi="Bookman Old Style" w:cs="Bookman Old Styl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A307BE"/>
    <w:multiLevelType w:val="hybridMultilevel"/>
    <w:tmpl w:val="386AC48A"/>
    <w:lvl w:ilvl="0" w:tplc="C3AE9F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C3907"/>
    <w:multiLevelType w:val="multilevel"/>
    <w:tmpl w:val="352C28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0B71AF6"/>
    <w:multiLevelType w:val="hybridMultilevel"/>
    <w:tmpl w:val="1318E0C2"/>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25F2E"/>
    <w:multiLevelType w:val="multilevel"/>
    <w:tmpl w:val="15E43F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054C2"/>
    <w:multiLevelType w:val="hybridMultilevel"/>
    <w:tmpl w:val="C82828E2"/>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FE19D1"/>
    <w:multiLevelType w:val="hybridMultilevel"/>
    <w:tmpl w:val="18969ED8"/>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62927"/>
    <w:multiLevelType w:val="hybridMultilevel"/>
    <w:tmpl w:val="110AFCAC"/>
    <w:lvl w:ilvl="0" w:tplc="C97C4DC6">
      <w:start w:val="1"/>
      <w:numFmt w:val="bullet"/>
      <w:lvlText w:val="-"/>
      <w:lvlJc w:val="left"/>
      <w:pPr>
        <w:tabs>
          <w:tab w:val="num" w:pos="1440"/>
        </w:tabs>
        <w:ind w:left="1440" w:hanging="720"/>
      </w:pPr>
      <w:rPr>
        <w:rFonts w:ascii="Bookman Old Style" w:eastAsia="Batang" w:hAnsi="Bookman Old Style" w:cs="Bookman Old Styl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CAE2A48"/>
    <w:multiLevelType w:val="hybridMultilevel"/>
    <w:tmpl w:val="A748F66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14646F"/>
    <w:multiLevelType w:val="hybridMultilevel"/>
    <w:tmpl w:val="FE56AE3A"/>
    <w:lvl w:ilvl="0" w:tplc="3000E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63B78"/>
    <w:multiLevelType w:val="hybridMultilevel"/>
    <w:tmpl w:val="37A8AE6A"/>
    <w:lvl w:ilvl="0" w:tplc="B17C56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2EF07DD"/>
    <w:multiLevelType w:val="hybridMultilevel"/>
    <w:tmpl w:val="BE9ACDCE"/>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34212"/>
    <w:multiLevelType w:val="hybridMultilevel"/>
    <w:tmpl w:val="DFEC1ABA"/>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EE2D1E"/>
    <w:multiLevelType w:val="multilevel"/>
    <w:tmpl w:val="1D4C6C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9DE203E"/>
    <w:multiLevelType w:val="multilevel"/>
    <w:tmpl w:val="D51C4740"/>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E558BE"/>
    <w:multiLevelType w:val="hybridMultilevel"/>
    <w:tmpl w:val="81424240"/>
    <w:lvl w:ilvl="0" w:tplc="470E3356">
      <w:start w:val="1"/>
      <w:numFmt w:val="bullet"/>
      <w:lvlText w:val=""/>
      <w:lvlJc w:val="left"/>
      <w:pPr>
        <w:tabs>
          <w:tab w:val="num" w:pos="1080"/>
        </w:tabs>
        <w:ind w:left="1080" w:hanging="360"/>
      </w:pPr>
      <w:rPr>
        <w:rFonts w:ascii="Symbol" w:hAnsi="Symbol" w:hint="default"/>
        <w:color w:val="auto"/>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nsid w:val="51922735"/>
    <w:multiLevelType w:val="hybridMultilevel"/>
    <w:tmpl w:val="B26670E8"/>
    <w:lvl w:ilvl="0" w:tplc="33E8A70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DA43A8"/>
    <w:multiLevelType w:val="hybridMultilevel"/>
    <w:tmpl w:val="6A1897CC"/>
    <w:lvl w:ilvl="0" w:tplc="B17C56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A90E3F"/>
    <w:multiLevelType w:val="hybridMultilevel"/>
    <w:tmpl w:val="90E2BE48"/>
    <w:lvl w:ilvl="0" w:tplc="43CE9646">
      <w:start w:val="8"/>
      <w:numFmt w:val="bullet"/>
      <w:lvlText w:val="-"/>
      <w:lvlJc w:val="left"/>
      <w:pPr>
        <w:tabs>
          <w:tab w:val="num" w:pos="720"/>
        </w:tabs>
        <w:ind w:left="720" w:hanging="36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FD48E9"/>
    <w:multiLevelType w:val="hybridMultilevel"/>
    <w:tmpl w:val="030C3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8667A5B"/>
    <w:multiLevelType w:val="hybridMultilevel"/>
    <w:tmpl w:val="6F4C246C"/>
    <w:lvl w:ilvl="0" w:tplc="4CACF8BA">
      <w:start w:val="1"/>
      <w:numFmt w:val="bullet"/>
      <w:lvlText w:val=""/>
      <w:lvlJc w:val="left"/>
      <w:pPr>
        <w:tabs>
          <w:tab w:val="num" w:pos="170"/>
        </w:tabs>
        <w:ind w:left="17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B65EC3"/>
    <w:multiLevelType w:val="hybridMultilevel"/>
    <w:tmpl w:val="A17E0238"/>
    <w:lvl w:ilvl="0" w:tplc="FB82785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6214593D"/>
    <w:multiLevelType w:val="multilevel"/>
    <w:tmpl w:val="86E0CA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DD78F9"/>
    <w:multiLevelType w:val="multilevel"/>
    <w:tmpl w:val="BCBAE6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520A7E"/>
    <w:multiLevelType w:val="hybridMultilevel"/>
    <w:tmpl w:val="030C3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47F31EF"/>
    <w:multiLevelType w:val="hybridMultilevel"/>
    <w:tmpl w:val="3FB8E680"/>
    <w:lvl w:ilvl="0" w:tplc="3A6221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225605"/>
    <w:multiLevelType w:val="hybridMultilevel"/>
    <w:tmpl w:val="6CB8569E"/>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6A3EFA"/>
    <w:multiLevelType w:val="hybridMultilevel"/>
    <w:tmpl w:val="25185986"/>
    <w:lvl w:ilvl="0" w:tplc="C97C4DC6">
      <w:start w:val="1"/>
      <w:numFmt w:val="bullet"/>
      <w:lvlText w:val="-"/>
      <w:lvlJc w:val="left"/>
      <w:pPr>
        <w:tabs>
          <w:tab w:val="num" w:pos="1080"/>
        </w:tabs>
        <w:ind w:left="1080" w:hanging="720"/>
      </w:pPr>
      <w:rPr>
        <w:rFonts w:ascii="Bookman Old Style" w:eastAsia="Batang"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442A16"/>
    <w:multiLevelType w:val="hybridMultilevel"/>
    <w:tmpl w:val="AA2E55C4"/>
    <w:lvl w:ilvl="0" w:tplc="3D16E1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8D019F"/>
    <w:multiLevelType w:val="hybridMultilevel"/>
    <w:tmpl w:val="C0D646CE"/>
    <w:lvl w:ilvl="0" w:tplc="B17C56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8AC29FE"/>
    <w:multiLevelType w:val="hybridMultilevel"/>
    <w:tmpl w:val="5442EEF0"/>
    <w:lvl w:ilvl="0" w:tplc="9A183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2"/>
  </w:num>
  <w:num w:numId="6">
    <w:abstractNumId w:val="44"/>
  </w:num>
  <w:num w:numId="7">
    <w:abstractNumId w:val="25"/>
  </w:num>
  <w:num w:numId="8">
    <w:abstractNumId w:val="34"/>
  </w:num>
  <w:num w:numId="9">
    <w:abstractNumId w:val="39"/>
  </w:num>
  <w:num w:numId="10">
    <w:abstractNumId w:val="5"/>
  </w:num>
  <w:num w:numId="11">
    <w:abstractNumId w:val="16"/>
  </w:num>
  <w:num w:numId="12">
    <w:abstractNumId w:val="45"/>
  </w:num>
  <w:num w:numId="13">
    <w:abstractNumId w:val="14"/>
  </w:num>
  <w:num w:numId="14">
    <w:abstractNumId w:val="24"/>
  </w:num>
  <w:num w:numId="15">
    <w:abstractNumId w:val="40"/>
  </w:num>
  <w:num w:numId="16">
    <w:abstractNumId w:val="19"/>
  </w:num>
  <w:num w:numId="17">
    <w:abstractNumId w:val="11"/>
  </w:num>
  <w:num w:numId="18">
    <w:abstractNumId w:val="35"/>
  </w:num>
  <w:num w:numId="19">
    <w:abstractNumId w:val="6"/>
  </w:num>
  <w:num w:numId="20">
    <w:abstractNumId w:val="27"/>
  </w:num>
  <w:num w:numId="21">
    <w:abstractNumId w:val="20"/>
  </w:num>
  <w:num w:numId="22">
    <w:abstractNumId w:val="7"/>
  </w:num>
  <w:num w:numId="23">
    <w:abstractNumId w:val="26"/>
  </w:num>
  <w:num w:numId="24">
    <w:abstractNumId w:val="42"/>
  </w:num>
  <w:num w:numId="25">
    <w:abstractNumId w:val="43"/>
  </w:num>
  <w:num w:numId="26">
    <w:abstractNumId w:val="0"/>
  </w:num>
  <w:num w:numId="27">
    <w:abstractNumId w:val="33"/>
  </w:num>
  <w:num w:numId="28">
    <w:abstractNumId w:val="21"/>
  </w:num>
  <w:num w:numId="29">
    <w:abstractNumId w:val="22"/>
  </w:num>
  <w:num w:numId="30">
    <w:abstractNumId w:val="18"/>
  </w:num>
  <w:num w:numId="31">
    <w:abstractNumId w:val="4"/>
  </w:num>
  <w:num w:numId="32">
    <w:abstractNumId w:val="9"/>
  </w:num>
  <w:num w:numId="33">
    <w:abstractNumId w:val="8"/>
  </w:num>
  <w:num w:numId="34">
    <w:abstractNumId w:val="12"/>
  </w:num>
  <w:num w:numId="35">
    <w:abstractNumId w:val="2"/>
  </w:num>
  <w:num w:numId="36">
    <w:abstractNumId w:val="17"/>
  </w:num>
  <w:num w:numId="37">
    <w:abstractNumId w:val="28"/>
  </w:num>
  <w:num w:numId="38">
    <w:abstractNumId w:val="38"/>
  </w:num>
  <w:num w:numId="39">
    <w:abstractNumId w:val="10"/>
  </w:num>
  <w:num w:numId="40">
    <w:abstractNumId w:val="15"/>
  </w:num>
  <w:num w:numId="41">
    <w:abstractNumId w:val="41"/>
  </w:num>
  <w:num w:numId="42">
    <w:abstractNumId w:val="1"/>
  </w:num>
  <w:num w:numId="43">
    <w:abstractNumId w:val="3"/>
  </w:num>
  <w:num w:numId="44">
    <w:abstractNumId w:val="29"/>
  </w:num>
  <w:num w:numId="45">
    <w:abstractNumId w:val="3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doNotTrackMoves/>
  <w:defaultTabStop w:val="720"/>
  <w:evenAndOddHeaders/>
  <w:noPunctuationKerning/>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both"/>
      <w:outlineLvl w:val="3"/>
    </w:pPr>
    <w:rPr>
      <w:i/>
      <w:iCs/>
      <w:sz w:val="24"/>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jc w:val="both"/>
      <w:outlineLvl w:val="5"/>
    </w:pPr>
    <w:rPr>
      <w:i/>
      <w:iCs/>
      <w:sz w:val="24"/>
      <w:u w:val="single"/>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i/>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4"/>
    </w:rPr>
  </w:style>
  <w:style w:type="character" w:styleId="FootnoteReference">
    <w:name w:val="footnote reference"/>
    <w:semiHidden/>
    <w:rPr>
      <w:vertAlign w:val="superscript"/>
    </w:rPr>
  </w:style>
  <w:style w:type="paragraph" w:styleId="BodyTextIndent">
    <w:name w:val="Body Text Indent"/>
    <w:basedOn w:val="Normal"/>
    <w:semiHidden/>
    <w:pPr>
      <w:ind w:firstLine="720"/>
      <w:jc w:val="both"/>
    </w:pPr>
    <w:rPr>
      <w:sz w:val="24"/>
      <w:szCs w:val="20"/>
    </w:rPr>
  </w:style>
  <w:style w:type="paragraph" w:styleId="Caption">
    <w:name w:val="caption"/>
    <w:basedOn w:val="Normal"/>
    <w:next w:val="Normal"/>
    <w:qFormat/>
    <w:pPr>
      <w:jc w:val="both"/>
    </w:pPr>
    <w:rPr>
      <w:i/>
      <w:sz w:val="24"/>
      <w:szCs w:val="20"/>
      <w:lang w:eastAsia="en-GB"/>
    </w:rPr>
  </w:style>
  <w:style w:type="paragraph" w:styleId="BodyTextIndent2">
    <w:name w:val="Body Text Indent 2"/>
    <w:basedOn w:val="Normal"/>
    <w:semiHidden/>
    <w:pPr>
      <w:spacing w:line="360" w:lineRule="auto"/>
      <w:ind w:right="-61" w:firstLine="720"/>
      <w:jc w:val="both"/>
    </w:pPr>
    <w:rPr>
      <w:sz w:val="24"/>
      <w:szCs w:val="20"/>
    </w:rPr>
  </w:style>
  <w:style w:type="paragraph" w:customStyle="1" w:styleId="Style">
    <w:name w:val="Style"/>
    <w:pPr>
      <w:widowControl w:val="0"/>
      <w:autoSpaceDE w:val="0"/>
      <w:autoSpaceDN w:val="0"/>
      <w:adjustRightInd w:val="0"/>
    </w:pPr>
    <w:rPr>
      <w:szCs w:val="24"/>
      <w:lang w:val="en-US" w:eastAsia="en-US"/>
    </w:rPr>
  </w:style>
  <w:style w:type="paragraph" w:styleId="BodyText">
    <w:name w:val="Body Text"/>
    <w:basedOn w:val="Normal"/>
    <w:semiHidden/>
    <w:pPr>
      <w:pBdr>
        <w:top w:val="single" w:sz="4" w:space="1" w:color="auto"/>
        <w:left w:val="single" w:sz="4" w:space="1" w:color="auto"/>
        <w:bottom w:val="single" w:sz="4" w:space="1" w:color="auto"/>
        <w:right w:val="single" w:sz="4" w:space="0" w:color="auto"/>
      </w:pBdr>
    </w:pPr>
    <w:rPr>
      <w:sz w:val="24"/>
    </w:rPr>
  </w:style>
  <w:style w:type="character" w:styleId="Strong">
    <w:name w:val="Strong"/>
    <w:qFormat/>
    <w:rPr>
      <w:b/>
      <w:bCs/>
    </w:rPr>
  </w:style>
  <w:style w:type="paragraph" w:styleId="BlockText">
    <w:name w:val="Block Text"/>
    <w:basedOn w:val="Normal"/>
    <w:semiHidden/>
    <w:pPr>
      <w:ind w:left="288" w:right="288"/>
      <w:jc w:val="both"/>
    </w:pPr>
    <w:rPr>
      <w:sz w:val="24"/>
    </w:rPr>
  </w:style>
  <w:style w:type="paragraph" w:styleId="BodyText3">
    <w:name w:val="Body Text 3"/>
    <w:basedOn w:val="Normal"/>
    <w:semiHidden/>
    <w:pPr>
      <w:tabs>
        <w:tab w:val="num" w:pos="0"/>
      </w:tabs>
      <w:jc w:val="both"/>
    </w:pPr>
    <w:rPr>
      <w:sz w:val="24"/>
      <w:szCs w:val="22"/>
    </w:rPr>
  </w:style>
  <w:style w:type="paragraph" w:styleId="NormalWeb">
    <w:name w:val="Normal (Web)"/>
    <w:basedOn w:val="Normal"/>
    <w:semiHidden/>
    <w:pPr>
      <w:spacing w:before="100" w:beforeAutospacing="1" w:after="100" w:afterAutospacing="1"/>
    </w:pPr>
    <w:rPr>
      <w:rFonts w:ascii="Arial Unicode MS" w:hAnsi="Arial Unicode MS"/>
      <w:color w:val="000000"/>
      <w:sz w:val="24"/>
    </w:rPr>
  </w:style>
  <w:style w:type="paragraph" w:customStyle="1" w:styleId="xl38">
    <w:name w:val="xl38"/>
    <w:basedOn w:val="Normal"/>
    <w:pPr>
      <w:spacing w:before="100" w:after="100"/>
    </w:pPr>
    <w:rPr>
      <w:sz w:val="24"/>
      <w:szCs w:val="20"/>
      <w:lang w:val="en-GB"/>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paragraph" w:styleId="BodyTextIndent3">
    <w:name w:val="Body Text Indent 3"/>
    <w:basedOn w:val="Normal"/>
    <w:semiHidden/>
    <w:pPr>
      <w:ind w:firstLine="720"/>
      <w:jc w:val="both"/>
    </w:pPr>
    <w:rPr>
      <w:b/>
      <w:bCs/>
      <w:sz w:val="24"/>
    </w:rPr>
  </w:style>
  <w:style w:type="paragraph" w:styleId="Header">
    <w:name w:val="header"/>
    <w:basedOn w:val="Normal"/>
    <w:semiHidden/>
    <w:pPr>
      <w:tabs>
        <w:tab w:val="center" w:pos="4320"/>
        <w:tab w:val="right" w:pos="8640"/>
      </w:tabs>
    </w:pPr>
  </w:style>
  <w:style w:type="paragraph" w:styleId="EndnoteText">
    <w:name w:val="endnote text"/>
    <w:basedOn w:val="Normal"/>
    <w:semiHidden/>
    <w:rPr>
      <w:sz w:val="20"/>
      <w:szCs w:val="20"/>
      <w:lang w:val="fr-FR" w:eastAsia="fr-FR"/>
    </w:rPr>
  </w:style>
  <w:style w:type="character" w:styleId="Hyperlink">
    <w:name w:val="Hyperlink"/>
    <w:semiHidden/>
    <w:rPr>
      <w:color w:val="0000FF"/>
      <w:u w:val="single"/>
    </w:rPr>
  </w:style>
  <w:style w:type="paragraph" w:styleId="TOC1">
    <w:name w:val="toc 1"/>
    <w:basedOn w:val="Normal"/>
    <w:next w:val="Normal"/>
    <w:autoRedefine/>
    <w:semiHidden/>
    <w:rPr>
      <w:sz w:val="24"/>
      <w:lang w:val="fr-FR" w:eastAsia="fr-FR"/>
    </w:rPr>
  </w:style>
  <w:style w:type="paragraph" w:customStyle="1" w:styleId="TITRE">
    <w:name w:val="TITRE"/>
    <w:basedOn w:val="BodyText2"/>
    <w:pPr>
      <w:numPr>
        <w:numId w:val="1"/>
      </w:numPr>
      <w:spacing w:before="120" w:after="120"/>
      <w:ind w:left="0" w:firstLine="0"/>
      <w:jc w:val="center"/>
    </w:pPr>
    <w:rPr>
      <w:b/>
      <w:bCs/>
      <w:sz w:val="28"/>
      <w:u w:val="single"/>
      <w:lang w:val="fr-FR" w:eastAsia="fr-FR"/>
    </w:rPr>
  </w:style>
  <w:style w:type="paragraph" w:customStyle="1" w:styleId="TITREI">
    <w:name w:val="TITRE I"/>
    <w:basedOn w:val="BodyText2"/>
    <w:pPr>
      <w:spacing w:after="120"/>
      <w:ind w:left="1134"/>
    </w:pPr>
    <w:rPr>
      <w:b/>
      <w:bCs/>
      <w:u w:val="single"/>
      <w:lang w:val="fr-FR" w:eastAsia="fr-FR"/>
    </w:rPr>
  </w:style>
  <w:style w:type="paragraph" w:customStyle="1" w:styleId="TITREA">
    <w:name w:val="TITRE A"/>
    <w:basedOn w:val="BodyText2"/>
    <w:pPr>
      <w:spacing w:after="120"/>
      <w:ind w:left="1080"/>
    </w:pPr>
    <w:rPr>
      <w:b/>
      <w:bCs/>
      <w:u w:val="single"/>
      <w:lang w:val="fr-FR" w:eastAsia="fr-FR"/>
    </w:rPr>
  </w:style>
  <w:style w:type="paragraph" w:customStyle="1" w:styleId="TITRE1">
    <w:name w:val="TITRE 1)"/>
    <w:basedOn w:val="BodyText2"/>
    <w:autoRedefine/>
    <w:pPr>
      <w:spacing w:after="120"/>
    </w:pPr>
    <w:rPr>
      <w:lang w:val="fr-FR" w:eastAsia="fr-FR"/>
    </w:rPr>
  </w:style>
  <w:style w:type="paragraph" w:styleId="TOC2">
    <w:name w:val="toc 2"/>
    <w:basedOn w:val="Normal"/>
    <w:next w:val="Normal"/>
    <w:autoRedefine/>
    <w:semiHidden/>
    <w:pPr>
      <w:ind w:left="240"/>
    </w:pPr>
    <w:rPr>
      <w:sz w:val="24"/>
      <w:lang w:val="fr-FR" w:eastAsia="fr-FR"/>
    </w:rPr>
  </w:style>
  <w:style w:type="paragraph" w:styleId="TOC3">
    <w:name w:val="toc 3"/>
    <w:basedOn w:val="Normal"/>
    <w:next w:val="Normal"/>
    <w:autoRedefine/>
    <w:semiHidden/>
    <w:pPr>
      <w:ind w:left="480"/>
    </w:pPr>
    <w:rPr>
      <w:sz w:val="24"/>
      <w:lang w:val="fr-FR" w:eastAsia="fr-FR"/>
    </w:rPr>
  </w:style>
  <w:style w:type="paragraph" w:styleId="TOC4">
    <w:name w:val="toc 4"/>
    <w:basedOn w:val="Normal"/>
    <w:next w:val="Normal"/>
    <w:autoRedefine/>
    <w:semiHidden/>
    <w:pPr>
      <w:ind w:left="720"/>
    </w:pPr>
    <w:rPr>
      <w:sz w:val="24"/>
      <w:lang w:val="fr-FR" w:eastAsia="fr-FR"/>
    </w:rPr>
  </w:style>
  <w:style w:type="paragraph" w:styleId="TOC5">
    <w:name w:val="toc 5"/>
    <w:basedOn w:val="Normal"/>
    <w:next w:val="Normal"/>
    <w:autoRedefine/>
    <w:semiHidden/>
    <w:pPr>
      <w:ind w:left="960"/>
    </w:pPr>
    <w:rPr>
      <w:sz w:val="24"/>
      <w:lang w:val="fr-FR" w:eastAsia="fr-FR"/>
    </w:rPr>
  </w:style>
  <w:style w:type="paragraph" w:styleId="TOC6">
    <w:name w:val="toc 6"/>
    <w:basedOn w:val="Normal"/>
    <w:next w:val="Normal"/>
    <w:autoRedefine/>
    <w:semiHidden/>
    <w:pPr>
      <w:ind w:left="1200"/>
    </w:pPr>
    <w:rPr>
      <w:sz w:val="24"/>
      <w:lang w:val="fr-FR" w:eastAsia="fr-FR"/>
    </w:rPr>
  </w:style>
  <w:style w:type="paragraph" w:styleId="TOC7">
    <w:name w:val="toc 7"/>
    <w:basedOn w:val="Normal"/>
    <w:next w:val="Normal"/>
    <w:autoRedefine/>
    <w:semiHidden/>
    <w:pPr>
      <w:ind w:left="1440"/>
    </w:pPr>
    <w:rPr>
      <w:sz w:val="24"/>
      <w:lang w:val="fr-FR" w:eastAsia="fr-FR"/>
    </w:rPr>
  </w:style>
  <w:style w:type="paragraph" w:styleId="TOC8">
    <w:name w:val="toc 8"/>
    <w:basedOn w:val="Normal"/>
    <w:next w:val="Normal"/>
    <w:autoRedefine/>
    <w:semiHidden/>
    <w:pPr>
      <w:ind w:left="1680"/>
    </w:pPr>
    <w:rPr>
      <w:sz w:val="24"/>
      <w:lang w:val="fr-FR" w:eastAsia="fr-FR"/>
    </w:rPr>
  </w:style>
  <w:style w:type="paragraph" w:styleId="TOC9">
    <w:name w:val="toc 9"/>
    <w:basedOn w:val="Normal"/>
    <w:next w:val="Normal"/>
    <w:autoRedefine/>
    <w:semiHidden/>
    <w:pPr>
      <w:ind w:left="1920"/>
    </w:pPr>
    <w:rPr>
      <w:sz w:val="24"/>
      <w:lang w:val="fr-FR" w:eastAsia="fr-FR"/>
    </w:rPr>
  </w:style>
  <w:style w:type="paragraph" w:styleId="CommentText">
    <w:name w:val="annotation text"/>
    <w:basedOn w:val="Normal"/>
    <w:semiHidden/>
    <w:rPr>
      <w:sz w:val="20"/>
      <w:szCs w:val="20"/>
      <w:lang w:val="fr-FR" w:eastAsia="fr-FR"/>
    </w:rPr>
  </w:style>
  <w:style w:type="paragraph" w:customStyle="1" w:styleId="xl39">
    <w:name w:val="xl39"/>
    <w:basedOn w:val="Normal"/>
    <w:next w:val="Normal"/>
    <w:pPr>
      <w:autoSpaceDE w:val="0"/>
      <w:autoSpaceDN w:val="0"/>
      <w:adjustRightInd w:val="0"/>
      <w:spacing w:before="100" w:after="100"/>
    </w:pPr>
    <w:rPr>
      <w:sz w:val="20"/>
    </w:rPr>
  </w:style>
  <w:style w:type="paragraph" w:customStyle="1" w:styleId="Textedebulles">
    <w:name w:val="Texte de bulles"/>
    <w:basedOn w:val="Normal"/>
    <w:semiHidden/>
    <w:rPr>
      <w:rFonts w:ascii="Tahoma" w:hAnsi="Tahoma" w:cs="Tahoma"/>
      <w:sz w:val="16"/>
      <w:szCs w:val="16"/>
      <w:lang w:val="fr-FR" w:eastAsia="fr-FR"/>
    </w:rPr>
  </w:style>
  <w:style w:type="paragraph" w:customStyle="1" w:styleId="spip">
    <w:name w:val="spip"/>
    <w:basedOn w:val="Normal"/>
    <w:pPr>
      <w:spacing w:before="100" w:beforeAutospacing="1" w:after="100" w:afterAutospacing="1"/>
    </w:pPr>
    <w:rPr>
      <w:sz w:val="24"/>
      <w:lang w:val="fr-FR" w:eastAsia="fr-FR"/>
    </w:rPr>
  </w:style>
  <w:style w:type="character" w:styleId="FollowedHyperlink">
    <w:name w:val="FollowedHyperlink"/>
    <w:semiHidden/>
    <w:rPr>
      <w:color w:val="800080"/>
      <w:u w:val="single"/>
    </w:rPr>
  </w:style>
  <w:style w:type="paragraph" w:customStyle="1" w:styleId="p1">
    <w:name w:val="p1"/>
    <w:basedOn w:val="Normal"/>
    <w:pPr>
      <w:jc w:val="both"/>
    </w:pPr>
    <w:rPr>
      <w:rFonts w:ascii="Times" w:hAnsi="Times"/>
      <w:sz w:val="24"/>
      <w:szCs w:val="20"/>
      <w:lang w:val="fr-FR" w:eastAsia="fr-FR"/>
    </w:rPr>
  </w:style>
  <w:style w:type="paragraph" w:styleId="BalloonText">
    <w:name w:val="Balloon Text"/>
    <w:basedOn w:val="Normal"/>
    <w:semiHidden/>
    <w:rPr>
      <w:rFonts w:ascii="Tahoma" w:hAnsi="Tahoma" w:cs="Tahoma"/>
      <w:sz w:val="16"/>
      <w:szCs w:val="16"/>
    </w:rPr>
  </w:style>
  <w:style w:type="paragraph" w:styleId="Date">
    <w:name w:val="Date"/>
    <w:basedOn w:val="Normal"/>
    <w:next w:val="Normal"/>
    <w:semiHidden/>
    <w:pPr>
      <w:autoSpaceDE w:val="0"/>
      <w:autoSpaceDN w:val="0"/>
    </w:pPr>
    <w:rPr>
      <w:rFonts w:eastAsia="Batang"/>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18" Type="http://schemas.openxmlformats.org/officeDocument/2006/relationships/hyperlink" Target="http://installation.d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mutuelle.il" TargetMode="External"/><Relationship Id="rId17" Type="http://schemas.openxmlformats.org/officeDocument/2006/relationships/hyperlink" Target="http://de" TargetMode="External"/><Relationship Id="rId2" Type="http://schemas.openxmlformats.org/officeDocument/2006/relationships/styles" Target="styles.xml"/><Relationship Id="rId16" Type="http://schemas.openxmlformats.org/officeDocument/2006/relationships/hyperlink" Target="http://Buru.l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itial.il"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exhaustive.il" TargetMode="External"/><Relationship Id="rId19" Type="http://schemas.openxmlformats.org/officeDocument/2006/relationships/hyperlink" Target="http://femme.de" TargetMode="External"/><Relationship Id="rId4" Type="http://schemas.openxmlformats.org/officeDocument/2006/relationships/webSettings" Target="webSettings.xml"/><Relationship Id="rId9" Type="http://schemas.openxmlformats.org/officeDocument/2006/relationships/hyperlink" Target="http://de.la"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30994</Words>
  <Characters>176668</Characters>
  <Application>Microsoft Office Word</Application>
  <DocSecurity>4</DocSecurity>
  <Lines>1472</Lines>
  <Paragraphs>353</Paragraphs>
  <ScaleCrop>false</ScaleCrop>
  <HeadingPairs>
    <vt:vector size="2" baseType="variant">
      <vt:variant>
        <vt:lpstr>Title</vt:lpstr>
      </vt:variant>
      <vt:variant>
        <vt:i4>1</vt:i4>
      </vt:variant>
    </vt:vector>
  </HeadingPairs>
  <TitlesOfParts>
    <vt:vector size="1" baseType="lpstr">
      <vt:lpstr>Report to Committee on Economic, Social and Cultural Rights</vt:lpstr>
    </vt:vector>
  </TitlesOfParts>
  <Company>Mea</Company>
  <LinksUpToDate>false</LinksUpToDate>
  <CharactersWithSpaces>216960</CharactersWithSpaces>
  <SharedDoc>false</SharedDoc>
  <HLinks>
    <vt:vector size="48" baseType="variant">
      <vt:variant>
        <vt:i4>917578</vt:i4>
      </vt:variant>
      <vt:variant>
        <vt:i4>27</vt:i4>
      </vt:variant>
      <vt:variant>
        <vt:i4>0</vt:i4>
      </vt:variant>
      <vt:variant>
        <vt:i4>5</vt:i4>
      </vt:variant>
      <vt:variant>
        <vt:lpwstr>http://femme.de/</vt:lpwstr>
      </vt:variant>
      <vt:variant>
        <vt:lpwstr/>
      </vt:variant>
      <vt:variant>
        <vt:i4>7078013</vt:i4>
      </vt:variant>
      <vt:variant>
        <vt:i4>24</vt:i4>
      </vt:variant>
      <vt:variant>
        <vt:i4>0</vt:i4>
      </vt:variant>
      <vt:variant>
        <vt:i4>5</vt:i4>
      </vt:variant>
      <vt:variant>
        <vt:lpwstr>http://installation.de/</vt:lpwstr>
      </vt:variant>
      <vt:variant>
        <vt:lpwstr/>
      </vt:variant>
      <vt:variant>
        <vt:i4>6291564</vt:i4>
      </vt:variant>
      <vt:variant>
        <vt:i4>21</vt:i4>
      </vt:variant>
      <vt:variant>
        <vt:i4>0</vt:i4>
      </vt:variant>
      <vt:variant>
        <vt:i4>5</vt:i4>
      </vt:variant>
      <vt:variant>
        <vt:lpwstr>http://de/</vt:lpwstr>
      </vt:variant>
      <vt:variant>
        <vt:lpwstr/>
      </vt:variant>
      <vt:variant>
        <vt:i4>8126565</vt:i4>
      </vt:variant>
      <vt:variant>
        <vt:i4>18</vt:i4>
      </vt:variant>
      <vt:variant>
        <vt:i4>0</vt:i4>
      </vt:variant>
      <vt:variant>
        <vt:i4>5</vt:i4>
      </vt:variant>
      <vt:variant>
        <vt:lpwstr>http://buru.li/</vt:lpwstr>
      </vt:variant>
      <vt:variant>
        <vt:lpwstr/>
      </vt:variant>
      <vt:variant>
        <vt:i4>7929961</vt:i4>
      </vt:variant>
      <vt:variant>
        <vt:i4>15</vt:i4>
      </vt:variant>
      <vt:variant>
        <vt:i4>0</vt:i4>
      </vt:variant>
      <vt:variant>
        <vt:i4>5</vt:i4>
      </vt:variant>
      <vt:variant>
        <vt:lpwstr>http://mutuelle.il/</vt:lpwstr>
      </vt:variant>
      <vt:variant>
        <vt:lpwstr/>
      </vt:variant>
      <vt:variant>
        <vt:i4>6815792</vt:i4>
      </vt:variant>
      <vt:variant>
        <vt:i4>12</vt:i4>
      </vt:variant>
      <vt:variant>
        <vt:i4>0</vt:i4>
      </vt:variant>
      <vt:variant>
        <vt:i4>5</vt:i4>
      </vt:variant>
      <vt:variant>
        <vt:lpwstr>http://initial.il/</vt:lpwstr>
      </vt:variant>
      <vt:variant>
        <vt:lpwstr/>
      </vt:variant>
      <vt:variant>
        <vt:i4>1245190</vt:i4>
      </vt:variant>
      <vt:variant>
        <vt:i4>9</vt:i4>
      </vt:variant>
      <vt:variant>
        <vt:i4>0</vt:i4>
      </vt:variant>
      <vt:variant>
        <vt:i4>5</vt:i4>
      </vt:variant>
      <vt:variant>
        <vt:lpwstr>http://exhaustive.il/</vt:lpwstr>
      </vt:variant>
      <vt:variant>
        <vt:lpwstr/>
      </vt:variant>
      <vt:variant>
        <vt:i4>0</vt:i4>
      </vt:variant>
      <vt:variant>
        <vt:i4>6</vt:i4>
      </vt:variant>
      <vt:variant>
        <vt:i4>0</vt:i4>
      </vt:variant>
      <vt:variant>
        <vt:i4>5</vt:i4>
      </vt:variant>
      <vt:variant>
        <vt:lpwstr>http://de.la/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Committee on Economic, Social and Cultural Rights</dc:title>
  <dc:subject/>
  <dc:creator>235-I</dc:creator>
  <cp:keywords/>
  <dc:description/>
  <cp:lastModifiedBy>csd</cp:lastModifiedBy>
  <cp:revision>2</cp:revision>
  <cp:lastPrinted>2007-03-30T13:19:00Z</cp:lastPrinted>
  <dcterms:created xsi:type="dcterms:W3CDTF">2007-04-04T17:00:00Z</dcterms:created>
  <dcterms:modified xsi:type="dcterms:W3CDTF">2007-04-04T17:00:00Z</dcterms:modified>
</cp:coreProperties>
</file>