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FC4E72" w:rsidP="003E37E8">
            <w:pPr>
              <w:bidi w:val="0"/>
              <w:spacing w:after="20"/>
              <w:jc w:val="left"/>
              <w:rPr>
                <w:szCs w:val="20"/>
              </w:rPr>
            </w:pPr>
            <w:r w:rsidRPr="00FC4E72">
              <w:rPr>
                <w:sz w:val="40"/>
                <w:szCs w:val="20"/>
              </w:rPr>
              <w:t>E</w:t>
            </w:r>
            <w:r>
              <w:rPr>
                <w:szCs w:val="20"/>
              </w:rPr>
              <w:t>/C.</w:t>
            </w:r>
            <w:r w:rsidRPr="003E37E8">
              <w:rPr>
                <w:szCs w:val="20"/>
              </w:rPr>
              <w:t>12</w:t>
            </w:r>
            <w:r>
              <w:rPr>
                <w:szCs w:val="20"/>
              </w:rPr>
              <w:t>/BEN/CO/</w:t>
            </w:r>
            <w:r w:rsidRPr="003E37E8">
              <w:rPr>
                <w:szCs w:val="20"/>
              </w:rPr>
              <w:t>3</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3E37E8" w:rsidRPr="001506AB" w:rsidRDefault="003E37E8" w:rsidP="003E37E8">
            <w:pPr>
              <w:suppressAutoHyphens/>
              <w:kinsoku w:val="0"/>
              <w:overflowPunct w:val="0"/>
              <w:autoSpaceDE w:val="0"/>
              <w:autoSpaceDN w:val="0"/>
              <w:bidi w:val="0"/>
              <w:adjustRightInd w:val="0"/>
              <w:snapToGrid w:val="0"/>
              <w:spacing w:before="240"/>
              <w:jc w:val="left"/>
              <w:rPr>
                <w:rFonts w:hAnsiTheme="minorHAnsi"/>
              </w:rPr>
            </w:pPr>
            <w:r w:rsidRPr="001506AB">
              <w:rPr>
                <w:rFonts w:hAnsiTheme="minorHAnsi"/>
              </w:rPr>
              <w:t>Distr. General</w:t>
            </w:r>
          </w:p>
          <w:p w:rsidR="003E37E8" w:rsidRPr="001506AB" w:rsidRDefault="003E37E8" w:rsidP="003E37E8">
            <w:pPr>
              <w:bidi w:val="0"/>
              <w:jc w:val="left"/>
              <w:rPr>
                <w:szCs w:val="20"/>
              </w:rPr>
            </w:pPr>
            <w:r w:rsidRPr="003E37E8">
              <w:rPr>
                <w:rFonts w:hAnsiTheme="minorHAnsi" w:cs="Times New Roman"/>
                <w:szCs w:val="20"/>
              </w:rPr>
              <w:t>27</w:t>
            </w:r>
            <w:r>
              <w:rPr>
                <w:rFonts w:hAnsiTheme="minorHAnsi" w:cs="Times New Roman"/>
                <w:szCs w:val="20"/>
              </w:rPr>
              <w:t xml:space="preserve"> </w:t>
            </w:r>
            <w:r w:rsidRPr="001506AB">
              <w:rPr>
                <w:rFonts w:hAnsiTheme="minorHAnsi" w:cs="Times New Roman"/>
                <w:szCs w:val="20"/>
              </w:rPr>
              <w:t xml:space="preserve">March </w:t>
            </w:r>
            <w:r w:rsidRPr="003E37E8">
              <w:rPr>
                <w:rFonts w:hAnsiTheme="minorHAnsi" w:cs="Times New Roman"/>
                <w:szCs w:val="20"/>
              </w:rPr>
              <w:t>2020</w:t>
            </w:r>
          </w:p>
          <w:p w:rsidR="003E37E8" w:rsidRPr="001506AB" w:rsidRDefault="003E37E8" w:rsidP="003E37E8">
            <w:pPr>
              <w:bidi w:val="0"/>
              <w:jc w:val="left"/>
              <w:rPr>
                <w:szCs w:val="20"/>
              </w:rPr>
            </w:pPr>
            <w:r w:rsidRPr="001506AB">
              <w:rPr>
                <w:szCs w:val="20"/>
              </w:rPr>
              <w:t>Arabic</w:t>
            </w:r>
          </w:p>
          <w:p w:rsidR="003E37E8" w:rsidRPr="003E159A" w:rsidRDefault="003E37E8" w:rsidP="003E37E8">
            <w:pPr>
              <w:bidi w:val="0"/>
              <w:jc w:val="left"/>
              <w:rPr>
                <w:szCs w:val="20"/>
              </w:rPr>
            </w:pPr>
            <w:r w:rsidRPr="001506AB">
              <w:rPr>
                <w:szCs w:val="20"/>
              </w:rPr>
              <w:t xml:space="preserve">Original: </w:t>
            </w:r>
            <w:r w:rsidRPr="001506AB">
              <w:rPr>
                <w:rFonts w:cs="Times New Roman"/>
                <w:szCs w:val="20"/>
                <w:rtl/>
              </w:rPr>
              <w:t xml:space="preserve"> </w:t>
            </w:r>
            <w:proofErr w:type="spellStart"/>
            <w:r w:rsidRPr="001506AB">
              <w:rPr>
                <w:rFonts w:cs="Times New Roman"/>
                <w:szCs w:val="20"/>
                <w:rtl/>
              </w:rPr>
              <w:t>French</w:t>
            </w:r>
            <w:proofErr w:type="spellEnd"/>
          </w:p>
        </w:tc>
      </w:tr>
    </w:tbl>
    <w:p w:rsidR="003E37E8" w:rsidRPr="001506AB" w:rsidRDefault="003E37E8" w:rsidP="003E37E8">
      <w:pPr>
        <w:pStyle w:val="SingleTxtGA"/>
        <w:spacing w:before="120" w:after="0" w:line="342" w:lineRule="exact"/>
        <w:ind w:left="0"/>
        <w:rPr>
          <w:rFonts w:eastAsia="SimSun"/>
          <w:b/>
          <w:bCs/>
          <w:sz w:val="36"/>
          <w:szCs w:val="36"/>
        </w:rPr>
      </w:pPr>
      <w:r w:rsidRPr="001506AB">
        <w:rPr>
          <w:rFonts w:eastAsia="SimSun"/>
          <w:b/>
          <w:bCs/>
          <w:sz w:val="36"/>
          <w:szCs w:val="36"/>
          <w:rtl/>
        </w:rPr>
        <w:t>اللجنة المعنية بالحقوق الاقتصادية والاجتماعية والثقافية‏‏</w:t>
      </w:r>
    </w:p>
    <w:p w:rsidR="003E37E8" w:rsidRPr="001506AB" w:rsidRDefault="003E37E8" w:rsidP="003E37E8">
      <w:pPr>
        <w:pStyle w:val="HChGA"/>
      </w:pPr>
      <w:r w:rsidRPr="001506AB">
        <w:rPr>
          <w:rtl/>
        </w:rPr>
        <w:tab/>
      </w:r>
      <w:r w:rsidRPr="001506AB">
        <w:rPr>
          <w:rtl/>
        </w:rPr>
        <w:tab/>
        <w:t xml:space="preserve">الملاحظات الختامية بشأن التقرير الأولي </w:t>
      </w:r>
      <w:r w:rsidRPr="00894919">
        <w:rPr>
          <w:rFonts w:ascii="Traditional Arabic" w:hAnsi="Traditional Arabic"/>
          <w:b w:val="0"/>
          <w:sz w:val="38"/>
          <w:rtl/>
        </w:rPr>
        <w:t>لبنن</w:t>
      </w:r>
      <w:r w:rsidRPr="001506AB">
        <w:rPr>
          <w:rStyle w:val="FootnoteReference"/>
          <w:sz w:val="20"/>
          <w:vertAlign w:val="baseline"/>
          <w:rtl/>
        </w:rPr>
        <w:footnoteReference w:customMarkFollows="1" w:id="1"/>
        <w:t>*</w:t>
      </w:r>
    </w:p>
    <w:p w:rsidR="003E37E8" w:rsidRDefault="003E37E8" w:rsidP="003E37E8">
      <w:pPr>
        <w:pStyle w:val="SingleTxtGA"/>
        <w:rPr>
          <w:rtl/>
          <w:lang w:eastAsia="zh-TW"/>
        </w:rPr>
      </w:pPr>
      <w:r w:rsidRPr="003E37E8">
        <w:rPr>
          <w:szCs w:val="20"/>
          <w:rtl/>
          <w:lang w:eastAsia="zh-TW"/>
        </w:rPr>
        <w:t>1</w:t>
      </w:r>
      <w:r>
        <w:rPr>
          <w:rtl/>
          <w:lang w:eastAsia="zh-TW"/>
        </w:rPr>
        <w:t>-</w:t>
      </w:r>
      <w:r>
        <w:rPr>
          <w:rtl/>
          <w:lang w:eastAsia="zh-TW"/>
        </w:rPr>
        <w:tab/>
        <w:t>نظرت اللجنة في التقرير الدوري الثالث لبنن (</w:t>
      </w:r>
      <w:r>
        <w:rPr>
          <w:lang w:eastAsia="zh-TW"/>
        </w:rPr>
        <w:t>E/C.</w:t>
      </w:r>
      <w:r w:rsidRPr="003E37E8">
        <w:rPr>
          <w:szCs w:val="20"/>
          <w:lang w:eastAsia="zh-TW"/>
        </w:rPr>
        <w:t>12</w:t>
      </w:r>
      <w:r>
        <w:rPr>
          <w:lang w:eastAsia="zh-TW"/>
        </w:rPr>
        <w:t>/BEN/</w:t>
      </w:r>
      <w:r w:rsidRPr="003E37E8">
        <w:rPr>
          <w:szCs w:val="20"/>
          <w:lang w:eastAsia="zh-TW"/>
        </w:rPr>
        <w:t>3</w:t>
      </w:r>
      <w:r>
        <w:rPr>
          <w:rtl/>
          <w:lang w:eastAsia="zh-TW"/>
        </w:rPr>
        <w:t xml:space="preserve">) في جلستيها </w:t>
      </w:r>
      <w:r w:rsidRPr="003E37E8">
        <w:rPr>
          <w:szCs w:val="20"/>
          <w:rtl/>
          <w:lang w:eastAsia="zh-TW"/>
        </w:rPr>
        <w:t>12</w:t>
      </w:r>
      <w:r>
        <w:rPr>
          <w:rtl/>
          <w:lang w:eastAsia="zh-TW"/>
        </w:rPr>
        <w:t xml:space="preserve"> و</w:t>
      </w:r>
      <w:r w:rsidRPr="003E37E8">
        <w:rPr>
          <w:szCs w:val="20"/>
          <w:rtl/>
          <w:lang w:eastAsia="zh-TW"/>
        </w:rPr>
        <w:t>13</w:t>
      </w:r>
      <w:r>
        <w:rPr>
          <w:rtl/>
          <w:lang w:eastAsia="zh-TW"/>
        </w:rPr>
        <w:t xml:space="preserve"> (انظر</w:t>
      </w:r>
      <w:r>
        <w:rPr>
          <w:rFonts w:hint="cs"/>
          <w:rtl/>
          <w:lang w:eastAsia="zh-TW"/>
        </w:rPr>
        <w:t> </w:t>
      </w:r>
      <w:r>
        <w:rPr>
          <w:lang w:eastAsia="zh-TW"/>
        </w:rPr>
        <w:t>E/C.</w:t>
      </w:r>
      <w:r w:rsidRPr="003E37E8">
        <w:rPr>
          <w:szCs w:val="20"/>
          <w:lang w:eastAsia="zh-TW"/>
        </w:rPr>
        <w:t>12</w:t>
      </w:r>
      <w:r>
        <w:rPr>
          <w:lang w:eastAsia="zh-TW"/>
        </w:rPr>
        <w:t>/</w:t>
      </w:r>
      <w:r w:rsidRPr="003E37E8">
        <w:rPr>
          <w:szCs w:val="20"/>
          <w:lang w:eastAsia="zh-TW"/>
        </w:rPr>
        <w:t>2020</w:t>
      </w:r>
      <w:r>
        <w:rPr>
          <w:lang w:eastAsia="zh-TW"/>
        </w:rPr>
        <w:t>/SR.</w:t>
      </w:r>
      <w:r w:rsidRPr="003E37E8">
        <w:rPr>
          <w:szCs w:val="20"/>
          <w:lang w:eastAsia="zh-TW"/>
        </w:rPr>
        <w:t>12</w:t>
      </w:r>
      <w:r>
        <w:rPr>
          <w:rtl/>
          <w:lang w:eastAsia="zh-TW"/>
        </w:rPr>
        <w:t xml:space="preserve"> و</w:t>
      </w:r>
      <w:r>
        <w:rPr>
          <w:szCs w:val="20"/>
          <w:lang w:eastAsia="zh-TW"/>
        </w:rPr>
        <w:t>SR.</w:t>
      </w:r>
      <w:r w:rsidRPr="003E37E8">
        <w:rPr>
          <w:szCs w:val="20"/>
          <w:lang w:eastAsia="zh-TW"/>
        </w:rPr>
        <w:t>13</w:t>
      </w:r>
      <w:r>
        <w:rPr>
          <w:rtl/>
          <w:lang w:eastAsia="zh-TW"/>
        </w:rPr>
        <w:t xml:space="preserve">)، المعقودتين في </w:t>
      </w:r>
      <w:r w:rsidRPr="003E37E8">
        <w:rPr>
          <w:szCs w:val="20"/>
          <w:rtl/>
          <w:lang w:eastAsia="zh-TW"/>
        </w:rPr>
        <w:t>24</w:t>
      </w:r>
      <w:r>
        <w:rPr>
          <w:rtl/>
          <w:lang w:eastAsia="zh-TW"/>
        </w:rPr>
        <w:t>، و</w:t>
      </w:r>
      <w:r w:rsidRPr="003E37E8">
        <w:rPr>
          <w:szCs w:val="20"/>
          <w:rtl/>
          <w:lang w:eastAsia="zh-TW"/>
        </w:rPr>
        <w:t>25</w:t>
      </w:r>
      <w:r>
        <w:rPr>
          <w:rtl/>
          <w:lang w:eastAsia="zh-TW"/>
        </w:rPr>
        <w:t xml:space="preserve"> شباط/فبراير </w:t>
      </w:r>
      <w:r w:rsidRPr="003E37E8">
        <w:rPr>
          <w:szCs w:val="20"/>
          <w:rtl/>
          <w:lang w:eastAsia="zh-TW"/>
        </w:rPr>
        <w:t>2020</w:t>
      </w:r>
      <w:r>
        <w:rPr>
          <w:rtl/>
          <w:lang w:eastAsia="zh-TW"/>
        </w:rPr>
        <w:t xml:space="preserve">، واعتمدت في جلستها </w:t>
      </w:r>
      <w:r w:rsidRPr="003E37E8">
        <w:rPr>
          <w:szCs w:val="20"/>
          <w:rtl/>
          <w:lang w:eastAsia="zh-TW"/>
        </w:rPr>
        <w:t>30</w:t>
      </w:r>
      <w:r>
        <w:rPr>
          <w:rtl/>
          <w:lang w:eastAsia="zh-TW"/>
        </w:rPr>
        <w:t xml:space="preserve">، المعقودة في </w:t>
      </w:r>
      <w:r w:rsidRPr="003E37E8">
        <w:rPr>
          <w:szCs w:val="20"/>
          <w:rtl/>
          <w:lang w:eastAsia="zh-TW"/>
        </w:rPr>
        <w:t>6</w:t>
      </w:r>
      <w:r>
        <w:rPr>
          <w:rtl/>
          <w:lang w:eastAsia="zh-TW"/>
        </w:rPr>
        <w:t xml:space="preserve">آذار/مارس </w:t>
      </w:r>
      <w:r w:rsidRPr="003E37E8">
        <w:rPr>
          <w:szCs w:val="20"/>
          <w:rtl/>
          <w:lang w:eastAsia="zh-TW"/>
        </w:rPr>
        <w:t>2020</w:t>
      </w:r>
      <w:r>
        <w:rPr>
          <w:rtl/>
          <w:lang w:eastAsia="zh-TW"/>
        </w:rPr>
        <w:t>، هذه الملاحظات الختامية.</w:t>
      </w:r>
    </w:p>
    <w:p w:rsidR="003E37E8" w:rsidRDefault="003E37E8" w:rsidP="003E37E8">
      <w:pPr>
        <w:pStyle w:val="H1GA"/>
        <w:rPr>
          <w:rFonts w:hint="cs"/>
          <w:rtl/>
          <w:lang w:eastAsia="zh-TW"/>
        </w:rPr>
      </w:pPr>
      <w:r>
        <w:rPr>
          <w:rtl/>
          <w:lang w:eastAsia="zh-TW"/>
        </w:rPr>
        <w:tab/>
      </w:r>
      <w:r>
        <w:rPr>
          <w:rFonts w:hint="cs"/>
          <w:rtl/>
          <w:lang w:eastAsia="zh-TW"/>
        </w:rPr>
        <w:t>ألف</w:t>
      </w:r>
      <w:r>
        <w:rPr>
          <w:rtl/>
          <w:lang w:eastAsia="zh-TW"/>
        </w:rPr>
        <w:t>-</w:t>
      </w:r>
      <w:r>
        <w:rPr>
          <w:rtl/>
          <w:lang w:eastAsia="zh-TW"/>
        </w:rPr>
        <w:tab/>
      </w:r>
      <w:r>
        <w:rPr>
          <w:rFonts w:hint="cs"/>
          <w:rtl/>
          <w:lang w:eastAsia="zh-TW"/>
        </w:rPr>
        <w:t>مقدمة</w:t>
      </w:r>
    </w:p>
    <w:p w:rsidR="003E37E8" w:rsidRDefault="003E37E8" w:rsidP="003E37E8">
      <w:pPr>
        <w:pStyle w:val="SingleTxtGA"/>
        <w:rPr>
          <w:rtl/>
          <w:lang w:eastAsia="zh-TW"/>
        </w:rPr>
      </w:pPr>
      <w:r w:rsidRPr="003E37E8">
        <w:rPr>
          <w:szCs w:val="20"/>
          <w:rtl/>
          <w:lang w:eastAsia="zh-TW"/>
        </w:rPr>
        <w:t>2</w:t>
      </w:r>
      <w:r>
        <w:rPr>
          <w:rtl/>
          <w:lang w:eastAsia="zh-TW"/>
        </w:rPr>
        <w:t>-</w:t>
      </w:r>
      <w:r>
        <w:rPr>
          <w:rtl/>
          <w:lang w:eastAsia="zh-TW"/>
        </w:rPr>
        <w:tab/>
        <w:t xml:space="preserve">ترحب اللجنة بتقديم التقرير الدوري الثالث لبنن وبالردود الخطية للدولة الطرف على قائمة </w:t>
      </w:r>
      <w:r w:rsidRPr="001817CE">
        <w:rPr>
          <w:spacing w:val="-4"/>
          <w:rtl/>
          <w:lang w:eastAsia="zh-TW"/>
        </w:rPr>
        <w:t>المسائل التي طرحتها اللجنة ((</w:t>
      </w:r>
      <w:r w:rsidRPr="001817CE">
        <w:rPr>
          <w:spacing w:val="-4"/>
          <w:lang w:eastAsia="zh-TW"/>
        </w:rPr>
        <w:t>E/C.</w:t>
      </w:r>
      <w:r w:rsidRPr="003E37E8">
        <w:rPr>
          <w:spacing w:val="-4"/>
          <w:szCs w:val="20"/>
          <w:lang w:eastAsia="zh-TW"/>
        </w:rPr>
        <w:t>12</w:t>
      </w:r>
      <w:r w:rsidRPr="001817CE">
        <w:rPr>
          <w:spacing w:val="-4"/>
          <w:lang w:eastAsia="zh-TW"/>
        </w:rPr>
        <w:t>/BEN/RQ/</w:t>
      </w:r>
      <w:r w:rsidRPr="003E37E8">
        <w:rPr>
          <w:spacing w:val="-4"/>
          <w:szCs w:val="20"/>
          <w:lang w:eastAsia="zh-TW"/>
        </w:rPr>
        <w:t>3</w:t>
      </w:r>
      <w:r w:rsidRPr="001817CE">
        <w:rPr>
          <w:spacing w:val="-4"/>
          <w:rtl/>
          <w:lang w:eastAsia="zh-TW"/>
        </w:rPr>
        <w:t>، ولو أنها لم تُتِح بعض المعلومات التي طلبتها اللجنة.</w:t>
      </w:r>
      <w:r>
        <w:rPr>
          <w:rtl/>
          <w:lang w:eastAsia="zh-TW"/>
        </w:rPr>
        <w:t xml:space="preserve"> وترحب كذلك بالحوار الذي أجرته مع وفد الدولة الطرف والمعلومات التي قدمها الوفد.</w:t>
      </w:r>
    </w:p>
    <w:p w:rsidR="003E37E8" w:rsidRDefault="003E37E8" w:rsidP="003E37E8">
      <w:pPr>
        <w:pStyle w:val="H1GA"/>
        <w:rPr>
          <w:rtl/>
          <w:lang w:eastAsia="zh-TW"/>
        </w:rPr>
      </w:pPr>
      <w:r>
        <w:rPr>
          <w:rtl/>
          <w:lang w:eastAsia="zh-TW"/>
        </w:rPr>
        <w:tab/>
        <w:t>باء-</w:t>
      </w:r>
      <w:r>
        <w:rPr>
          <w:rtl/>
          <w:lang w:eastAsia="zh-TW"/>
        </w:rPr>
        <w:tab/>
      </w:r>
      <w:r>
        <w:rPr>
          <w:rFonts w:hint="cs"/>
          <w:rtl/>
          <w:lang w:eastAsia="zh-TW"/>
        </w:rPr>
        <w:t>الجوانب</w:t>
      </w:r>
      <w:r>
        <w:rPr>
          <w:rtl/>
          <w:lang w:eastAsia="zh-TW"/>
        </w:rPr>
        <w:t xml:space="preserve"> </w:t>
      </w:r>
      <w:r>
        <w:rPr>
          <w:rFonts w:hint="cs"/>
          <w:rtl/>
          <w:lang w:eastAsia="zh-TW"/>
        </w:rPr>
        <w:t>الإيجابية</w:t>
      </w:r>
    </w:p>
    <w:p w:rsidR="003E37E8" w:rsidRDefault="003E37E8" w:rsidP="003E37E8">
      <w:pPr>
        <w:pStyle w:val="SingleTxtGA"/>
        <w:rPr>
          <w:rtl/>
          <w:lang w:eastAsia="zh-TW"/>
        </w:rPr>
      </w:pPr>
      <w:r w:rsidRPr="003E37E8">
        <w:rPr>
          <w:szCs w:val="20"/>
          <w:rtl/>
          <w:lang w:eastAsia="zh-TW"/>
        </w:rPr>
        <w:t>3</w:t>
      </w:r>
      <w:r>
        <w:rPr>
          <w:rtl/>
          <w:lang w:eastAsia="zh-TW"/>
        </w:rPr>
        <w:t>-</w:t>
      </w:r>
      <w:r>
        <w:rPr>
          <w:rtl/>
          <w:lang w:eastAsia="zh-TW"/>
        </w:rPr>
        <w:tab/>
        <w:t xml:space="preserve">ترحب اللجنة بالتدابير المتخذة التي تسهم في إعمال الحقوق الواردة في العهد الدولي الخاص بالحقوق الاقتصادية والاجتماعية والثقافية، مثل العديد من القوانين والسياسات والاستراتيجيات المشار إليها في التقرير الدوري للدولة الطرف، والمذكورة في هذه الوثيقة، لا سيما اعتماد برنامج عمل الحكومة للفترة </w:t>
      </w:r>
      <w:r w:rsidRPr="003E37E8">
        <w:rPr>
          <w:szCs w:val="20"/>
          <w:rtl/>
          <w:lang w:eastAsia="zh-TW"/>
        </w:rPr>
        <w:t>2016</w:t>
      </w:r>
      <w:r>
        <w:rPr>
          <w:rtl/>
          <w:lang w:eastAsia="zh-TW"/>
        </w:rPr>
        <w:t>-</w:t>
      </w:r>
      <w:r w:rsidRPr="003E37E8">
        <w:rPr>
          <w:szCs w:val="20"/>
          <w:rtl/>
          <w:lang w:eastAsia="zh-TW"/>
        </w:rPr>
        <w:t>2021</w:t>
      </w:r>
      <w:r>
        <w:rPr>
          <w:rtl/>
          <w:lang w:eastAsia="zh-TW"/>
        </w:rPr>
        <w:t>، الذي يرمي أحد محاوره الاستراتيجية إلى تعزيز الخدمات الاجتماعية الأساسية والحماية الاجتماعية.</w:t>
      </w:r>
    </w:p>
    <w:p w:rsidR="003E37E8" w:rsidRDefault="003E37E8" w:rsidP="003E37E8">
      <w:pPr>
        <w:pStyle w:val="H1GA"/>
        <w:rPr>
          <w:rtl/>
          <w:lang w:eastAsia="zh-TW"/>
        </w:rPr>
      </w:pPr>
      <w:r>
        <w:rPr>
          <w:rtl/>
          <w:lang w:eastAsia="zh-TW"/>
        </w:rPr>
        <w:tab/>
      </w:r>
      <w:r>
        <w:rPr>
          <w:rFonts w:hint="cs"/>
          <w:rtl/>
          <w:lang w:eastAsia="zh-TW"/>
        </w:rPr>
        <w:t>جيم</w:t>
      </w:r>
      <w:r>
        <w:rPr>
          <w:rtl/>
          <w:lang w:eastAsia="zh-TW"/>
        </w:rPr>
        <w:t>-</w:t>
      </w:r>
      <w:r>
        <w:rPr>
          <w:rtl/>
          <w:lang w:eastAsia="zh-TW"/>
        </w:rPr>
        <w:tab/>
      </w:r>
      <w:r>
        <w:rPr>
          <w:rFonts w:hint="cs"/>
          <w:rtl/>
          <w:lang w:eastAsia="zh-TW"/>
        </w:rPr>
        <w:t>دواعي</w:t>
      </w:r>
      <w:r>
        <w:rPr>
          <w:rtl/>
          <w:lang w:eastAsia="zh-TW"/>
        </w:rPr>
        <w:t xml:space="preserve"> </w:t>
      </w:r>
      <w:r>
        <w:rPr>
          <w:rFonts w:hint="cs"/>
          <w:rtl/>
          <w:lang w:eastAsia="zh-TW"/>
        </w:rPr>
        <w:t>القلق</w:t>
      </w:r>
      <w:r>
        <w:rPr>
          <w:rtl/>
          <w:lang w:eastAsia="zh-TW"/>
        </w:rPr>
        <w:t xml:space="preserve"> </w:t>
      </w:r>
      <w:r>
        <w:rPr>
          <w:rFonts w:hint="cs"/>
          <w:rtl/>
          <w:lang w:eastAsia="zh-TW"/>
        </w:rPr>
        <w:t>الرئيسية</w:t>
      </w:r>
      <w:r>
        <w:rPr>
          <w:rtl/>
          <w:lang w:eastAsia="zh-TW"/>
        </w:rPr>
        <w:t xml:space="preserve"> </w:t>
      </w:r>
      <w:r>
        <w:rPr>
          <w:rFonts w:hint="cs"/>
          <w:rtl/>
          <w:lang w:eastAsia="zh-TW"/>
        </w:rPr>
        <w:t>والتوصيات</w:t>
      </w:r>
    </w:p>
    <w:p w:rsidR="003E37E8" w:rsidRDefault="003E37E8" w:rsidP="003E37E8">
      <w:pPr>
        <w:pStyle w:val="H23GA"/>
        <w:rPr>
          <w:rtl/>
        </w:rPr>
      </w:pPr>
      <w:r>
        <w:rPr>
          <w:rtl/>
        </w:rPr>
        <w:tab/>
      </w:r>
      <w:r>
        <w:rPr>
          <w:rtl/>
        </w:rPr>
        <w:tab/>
        <w:t>تطبيق العهد على المستوى المحلي</w:t>
      </w:r>
    </w:p>
    <w:p w:rsidR="003E37E8" w:rsidRPr="00A60C58" w:rsidRDefault="003E37E8" w:rsidP="003E37E8">
      <w:pPr>
        <w:pStyle w:val="SingleTxtGA"/>
        <w:rPr>
          <w:b/>
          <w:bCs/>
          <w:rtl/>
          <w:lang w:eastAsia="zh-TW"/>
        </w:rPr>
      </w:pPr>
      <w:r w:rsidRPr="003E37E8">
        <w:rPr>
          <w:szCs w:val="20"/>
          <w:rtl/>
          <w:lang w:eastAsia="zh-TW"/>
        </w:rPr>
        <w:t>4</w:t>
      </w:r>
      <w:r>
        <w:rPr>
          <w:rtl/>
          <w:lang w:eastAsia="zh-TW"/>
        </w:rPr>
        <w:t>-</w:t>
      </w:r>
      <w:r>
        <w:rPr>
          <w:rtl/>
          <w:lang w:eastAsia="zh-TW"/>
        </w:rPr>
        <w:tab/>
      </w:r>
      <w:r w:rsidRPr="00A60C58">
        <w:rPr>
          <w:b/>
          <w:bCs/>
          <w:spacing w:val="-4"/>
          <w:rtl/>
          <w:lang w:eastAsia="zh-TW"/>
        </w:rPr>
        <w:t xml:space="preserve">تحث اللجنة الدولة الطرف على إجراء استعراض منهجي لمدى توافق مشاريع قوانينها مع التزاماتها بموجب العهد، الذي تسمو حجيته على القوانين بموجب المادة </w:t>
      </w:r>
      <w:r w:rsidRPr="003E37E8">
        <w:rPr>
          <w:b/>
          <w:bCs/>
          <w:spacing w:val="-4"/>
          <w:szCs w:val="20"/>
          <w:rtl/>
          <w:lang w:eastAsia="zh-TW"/>
        </w:rPr>
        <w:t>147</w:t>
      </w:r>
      <w:r w:rsidRPr="00A60C58">
        <w:rPr>
          <w:b/>
          <w:bCs/>
          <w:spacing w:val="-4"/>
          <w:rtl/>
          <w:lang w:eastAsia="zh-TW"/>
        </w:rPr>
        <w:t xml:space="preserve"> من الدستور. وتشجع اللجنة الدولة الطرف على زيادة التعريف بالعهد بين القضاة، والمحامين، وبين الجمهور أيضاً. </w:t>
      </w:r>
      <w:r w:rsidRPr="00A60C58">
        <w:rPr>
          <w:rFonts w:ascii="Traditional Arabic" w:hAnsi="Traditional Arabic" w:hint="cs"/>
          <w:b/>
          <w:bCs/>
          <w:spacing w:val="-4"/>
          <w:rtl/>
          <w:lang w:eastAsia="zh-TW"/>
        </w:rPr>
        <w:t>وتدعو</w:t>
      </w:r>
      <w:r w:rsidRPr="00A60C58">
        <w:rPr>
          <w:b/>
          <w:bCs/>
          <w:spacing w:val="-4"/>
          <w:rtl/>
          <w:lang w:eastAsia="zh-TW"/>
        </w:rPr>
        <w:t xml:space="preserve"> </w:t>
      </w:r>
      <w:r w:rsidRPr="00A60C58">
        <w:rPr>
          <w:rFonts w:ascii="Traditional Arabic" w:hAnsi="Traditional Arabic" w:hint="cs"/>
          <w:b/>
          <w:bCs/>
          <w:rtl/>
          <w:lang w:eastAsia="zh-TW"/>
        </w:rPr>
        <w:t>اللجنة</w:t>
      </w:r>
      <w:r w:rsidRPr="00A60C58">
        <w:rPr>
          <w:b/>
          <w:bCs/>
          <w:rtl/>
          <w:lang w:eastAsia="zh-TW"/>
        </w:rPr>
        <w:t xml:space="preserve"> </w:t>
      </w:r>
      <w:r w:rsidRPr="00A60C58">
        <w:rPr>
          <w:rFonts w:ascii="Traditional Arabic" w:hAnsi="Traditional Arabic" w:hint="cs"/>
          <w:b/>
          <w:bCs/>
          <w:rtl/>
          <w:lang w:eastAsia="zh-TW"/>
        </w:rPr>
        <w:t>الدولة</w:t>
      </w:r>
      <w:r w:rsidRPr="00A60C58">
        <w:rPr>
          <w:b/>
          <w:bCs/>
          <w:rtl/>
          <w:lang w:eastAsia="zh-TW"/>
        </w:rPr>
        <w:t xml:space="preserve"> </w:t>
      </w:r>
      <w:r w:rsidRPr="00A60C58">
        <w:rPr>
          <w:rFonts w:ascii="Traditional Arabic" w:hAnsi="Traditional Arabic" w:hint="cs"/>
          <w:b/>
          <w:bCs/>
          <w:rtl/>
          <w:lang w:eastAsia="zh-TW"/>
        </w:rPr>
        <w:t>الطرف</w:t>
      </w:r>
      <w:r w:rsidRPr="00A60C58">
        <w:rPr>
          <w:b/>
          <w:bCs/>
          <w:rtl/>
          <w:lang w:eastAsia="zh-TW"/>
        </w:rPr>
        <w:t xml:space="preserve"> </w:t>
      </w:r>
      <w:r w:rsidRPr="00A60C58">
        <w:rPr>
          <w:rFonts w:ascii="Traditional Arabic" w:hAnsi="Traditional Arabic" w:hint="cs"/>
          <w:b/>
          <w:bCs/>
          <w:rtl/>
          <w:lang w:eastAsia="zh-TW"/>
        </w:rPr>
        <w:t>أيضاً</w:t>
      </w:r>
      <w:r w:rsidRPr="00A60C58">
        <w:rPr>
          <w:b/>
          <w:bCs/>
          <w:rtl/>
          <w:lang w:eastAsia="zh-TW"/>
        </w:rPr>
        <w:t xml:space="preserve"> </w:t>
      </w:r>
      <w:r w:rsidRPr="00A60C58">
        <w:rPr>
          <w:rFonts w:ascii="Traditional Arabic" w:hAnsi="Traditional Arabic" w:hint="cs"/>
          <w:b/>
          <w:bCs/>
          <w:rtl/>
          <w:lang w:eastAsia="zh-TW"/>
        </w:rPr>
        <w:t>إلى</w:t>
      </w:r>
      <w:r w:rsidRPr="00A60C58">
        <w:rPr>
          <w:b/>
          <w:bCs/>
          <w:rtl/>
          <w:lang w:eastAsia="zh-TW"/>
        </w:rPr>
        <w:t xml:space="preserve"> </w:t>
      </w:r>
      <w:r w:rsidRPr="00A60C58">
        <w:rPr>
          <w:rFonts w:ascii="Traditional Arabic" w:hAnsi="Traditional Arabic" w:hint="cs"/>
          <w:b/>
          <w:bCs/>
          <w:rtl/>
          <w:lang w:eastAsia="zh-TW"/>
        </w:rPr>
        <w:t>تذكير</w:t>
      </w:r>
      <w:r w:rsidRPr="00A60C58">
        <w:rPr>
          <w:b/>
          <w:bCs/>
          <w:rtl/>
          <w:lang w:eastAsia="zh-TW"/>
        </w:rPr>
        <w:t xml:space="preserve"> </w:t>
      </w:r>
      <w:r w:rsidRPr="00A60C58">
        <w:rPr>
          <w:rFonts w:ascii="Traditional Arabic" w:hAnsi="Traditional Arabic" w:hint="cs"/>
          <w:b/>
          <w:bCs/>
          <w:rtl/>
          <w:lang w:eastAsia="zh-TW"/>
        </w:rPr>
        <w:t>البرلمانيين</w:t>
      </w:r>
      <w:r w:rsidRPr="00A60C58">
        <w:rPr>
          <w:b/>
          <w:bCs/>
          <w:rtl/>
          <w:lang w:eastAsia="zh-TW"/>
        </w:rPr>
        <w:t xml:space="preserve"> </w:t>
      </w:r>
      <w:r w:rsidRPr="00A60C58">
        <w:rPr>
          <w:rFonts w:ascii="Traditional Arabic" w:hAnsi="Traditional Arabic" w:hint="cs"/>
          <w:b/>
          <w:bCs/>
          <w:rtl/>
          <w:lang w:eastAsia="zh-TW"/>
        </w:rPr>
        <w:t>بدورهم</w:t>
      </w:r>
      <w:r w:rsidRPr="00A60C58">
        <w:rPr>
          <w:b/>
          <w:bCs/>
          <w:rtl/>
          <w:lang w:eastAsia="zh-TW"/>
        </w:rPr>
        <w:t xml:space="preserve"> </w:t>
      </w:r>
      <w:r w:rsidRPr="00A60C58">
        <w:rPr>
          <w:rFonts w:ascii="Traditional Arabic" w:hAnsi="Traditional Arabic" w:hint="cs"/>
          <w:b/>
          <w:bCs/>
          <w:rtl/>
          <w:lang w:eastAsia="zh-TW"/>
        </w:rPr>
        <w:t>في</w:t>
      </w:r>
      <w:r w:rsidRPr="00A60C58">
        <w:rPr>
          <w:b/>
          <w:bCs/>
          <w:rtl/>
          <w:lang w:eastAsia="zh-TW"/>
        </w:rPr>
        <w:t xml:space="preserve"> </w:t>
      </w:r>
      <w:r w:rsidRPr="00A60C58">
        <w:rPr>
          <w:rFonts w:ascii="Traditional Arabic" w:hAnsi="Traditional Arabic" w:hint="cs"/>
          <w:b/>
          <w:bCs/>
          <w:rtl/>
          <w:lang w:eastAsia="zh-TW"/>
        </w:rPr>
        <w:t>تنفيذ</w:t>
      </w:r>
      <w:r w:rsidRPr="00A60C58">
        <w:rPr>
          <w:b/>
          <w:bCs/>
          <w:rtl/>
          <w:lang w:eastAsia="zh-TW"/>
        </w:rPr>
        <w:t xml:space="preserve"> </w:t>
      </w:r>
      <w:r w:rsidRPr="00A60C58">
        <w:rPr>
          <w:rFonts w:ascii="Traditional Arabic" w:hAnsi="Traditional Arabic" w:hint="cs"/>
          <w:b/>
          <w:bCs/>
          <w:rtl/>
          <w:lang w:eastAsia="zh-TW"/>
        </w:rPr>
        <w:t>العهد،</w:t>
      </w:r>
      <w:r w:rsidRPr="00A60C58">
        <w:rPr>
          <w:b/>
          <w:bCs/>
          <w:rtl/>
          <w:lang w:eastAsia="zh-TW"/>
        </w:rPr>
        <w:t xml:space="preserve"> </w:t>
      </w:r>
      <w:r w:rsidRPr="00A60C58">
        <w:rPr>
          <w:rFonts w:ascii="Traditional Arabic" w:hAnsi="Traditional Arabic" w:hint="cs"/>
          <w:b/>
          <w:bCs/>
          <w:rtl/>
          <w:lang w:eastAsia="zh-TW"/>
        </w:rPr>
        <w:t>بما</w:t>
      </w:r>
      <w:r w:rsidRPr="00A60C58">
        <w:rPr>
          <w:b/>
          <w:bCs/>
          <w:rtl/>
          <w:lang w:eastAsia="zh-TW"/>
        </w:rPr>
        <w:t xml:space="preserve"> </w:t>
      </w:r>
      <w:r w:rsidRPr="00A60C58">
        <w:rPr>
          <w:rFonts w:ascii="Traditional Arabic" w:hAnsi="Traditional Arabic" w:hint="cs"/>
          <w:b/>
          <w:bCs/>
          <w:rtl/>
          <w:lang w:eastAsia="zh-TW"/>
        </w:rPr>
        <w:t>في</w:t>
      </w:r>
      <w:r w:rsidRPr="00A60C58">
        <w:rPr>
          <w:b/>
          <w:bCs/>
          <w:rtl/>
          <w:lang w:eastAsia="zh-TW"/>
        </w:rPr>
        <w:t xml:space="preserve"> </w:t>
      </w:r>
      <w:r w:rsidRPr="00A60C58">
        <w:rPr>
          <w:rFonts w:ascii="Traditional Arabic" w:hAnsi="Traditional Arabic" w:hint="cs"/>
          <w:b/>
          <w:bCs/>
          <w:rtl/>
          <w:lang w:eastAsia="zh-TW"/>
        </w:rPr>
        <w:t>ذلك</w:t>
      </w:r>
      <w:r w:rsidRPr="00A60C58">
        <w:rPr>
          <w:b/>
          <w:bCs/>
          <w:rtl/>
          <w:lang w:eastAsia="zh-TW"/>
        </w:rPr>
        <w:t xml:space="preserve"> </w:t>
      </w:r>
      <w:r w:rsidRPr="00A60C58">
        <w:rPr>
          <w:rFonts w:ascii="Traditional Arabic" w:hAnsi="Traditional Arabic" w:hint="cs"/>
          <w:b/>
          <w:bCs/>
          <w:rtl/>
          <w:lang w:eastAsia="zh-TW"/>
        </w:rPr>
        <w:t>تقديم</w:t>
      </w:r>
      <w:r w:rsidRPr="00A60C58">
        <w:rPr>
          <w:b/>
          <w:bCs/>
          <w:rtl/>
          <w:lang w:eastAsia="zh-TW"/>
        </w:rPr>
        <w:t xml:space="preserve"> </w:t>
      </w:r>
      <w:r w:rsidRPr="00A60C58">
        <w:rPr>
          <w:rFonts w:ascii="Traditional Arabic" w:hAnsi="Traditional Arabic" w:hint="cs"/>
          <w:b/>
          <w:bCs/>
          <w:rtl/>
          <w:lang w:eastAsia="zh-TW"/>
        </w:rPr>
        <w:t>الطعون</w:t>
      </w:r>
      <w:r w:rsidRPr="00A60C58">
        <w:rPr>
          <w:b/>
          <w:bCs/>
          <w:rtl/>
          <w:lang w:eastAsia="zh-TW"/>
        </w:rPr>
        <w:t xml:space="preserve"> </w:t>
      </w:r>
      <w:r w:rsidRPr="00A60C58">
        <w:rPr>
          <w:rFonts w:ascii="Traditional Arabic" w:hAnsi="Traditional Arabic" w:hint="cs"/>
          <w:b/>
          <w:bCs/>
          <w:rtl/>
          <w:lang w:eastAsia="zh-TW"/>
        </w:rPr>
        <w:t>الدستورية،</w:t>
      </w:r>
      <w:r w:rsidRPr="00A60C58">
        <w:rPr>
          <w:b/>
          <w:bCs/>
          <w:rtl/>
          <w:lang w:eastAsia="zh-TW"/>
        </w:rPr>
        <w:t xml:space="preserve"> </w:t>
      </w:r>
      <w:r w:rsidRPr="00A60C58">
        <w:rPr>
          <w:rFonts w:ascii="Traditional Arabic" w:hAnsi="Traditional Arabic" w:hint="cs"/>
          <w:b/>
          <w:bCs/>
          <w:rtl/>
          <w:lang w:eastAsia="zh-TW"/>
        </w:rPr>
        <w:t>وتشير</w:t>
      </w:r>
      <w:r w:rsidRPr="00A60C58">
        <w:rPr>
          <w:b/>
          <w:bCs/>
          <w:rtl/>
          <w:lang w:eastAsia="zh-TW"/>
        </w:rPr>
        <w:t xml:space="preserve"> </w:t>
      </w:r>
      <w:r w:rsidRPr="00A60C58">
        <w:rPr>
          <w:rFonts w:ascii="Traditional Arabic" w:hAnsi="Traditional Arabic" w:hint="cs"/>
          <w:b/>
          <w:bCs/>
          <w:rtl/>
          <w:lang w:eastAsia="zh-TW"/>
        </w:rPr>
        <w:t>في</w:t>
      </w:r>
      <w:r w:rsidRPr="00A60C58">
        <w:rPr>
          <w:b/>
          <w:bCs/>
          <w:rtl/>
          <w:lang w:eastAsia="zh-TW"/>
        </w:rPr>
        <w:t xml:space="preserve"> </w:t>
      </w:r>
      <w:r w:rsidRPr="00A60C58">
        <w:rPr>
          <w:rFonts w:ascii="Traditional Arabic" w:hAnsi="Traditional Arabic" w:hint="cs"/>
          <w:b/>
          <w:bCs/>
          <w:rtl/>
          <w:lang w:eastAsia="zh-TW"/>
        </w:rPr>
        <w:t>هذا</w:t>
      </w:r>
      <w:r w:rsidRPr="00A60C58">
        <w:rPr>
          <w:b/>
          <w:bCs/>
          <w:rtl/>
          <w:lang w:eastAsia="zh-TW"/>
        </w:rPr>
        <w:t xml:space="preserve"> </w:t>
      </w:r>
      <w:r w:rsidRPr="00A60C58">
        <w:rPr>
          <w:rFonts w:ascii="Traditional Arabic" w:hAnsi="Traditional Arabic" w:hint="cs"/>
          <w:b/>
          <w:bCs/>
          <w:rtl/>
          <w:lang w:eastAsia="zh-TW"/>
        </w:rPr>
        <w:t>الصدد</w:t>
      </w:r>
      <w:r w:rsidRPr="00A60C58">
        <w:rPr>
          <w:b/>
          <w:bCs/>
          <w:rtl/>
          <w:lang w:eastAsia="zh-TW"/>
        </w:rPr>
        <w:t xml:space="preserve"> </w:t>
      </w:r>
      <w:r w:rsidRPr="00A60C58">
        <w:rPr>
          <w:rFonts w:ascii="Traditional Arabic" w:hAnsi="Traditional Arabic" w:hint="cs"/>
          <w:b/>
          <w:bCs/>
          <w:rtl/>
          <w:lang w:eastAsia="zh-TW"/>
        </w:rPr>
        <w:t>إلى</w:t>
      </w:r>
      <w:r w:rsidRPr="00A60C58">
        <w:rPr>
          <w:b/>
          <w:bCs/>
          <w:rtl/>
          <w:lang w:eastAsia="zh-TW"/>
        </w:rPr>
        <w:t xml:space="preserve"> </w:t>
      </w:r>
      <w:r w:rsidRPr="00A60C58">
        <w:rPr>
          <w:rFonts w:ascii="Traditional Arabic" w:hAnsi="Traditional Arabic" w:hint="cs"/>
          <w:b/>
          <w:bCs/>
          <w:rtl/>
          <w:lang w:eastAsia="zh-TW"/>
        </w:rPr>
        <w:t>تعليقها</w:t>
      </w:r>
      <w:r w:rsidRPr="00A60C58">
        <w:rPr>
          <w:b/>
          <w:bCs/>
          <w:rtl/>
          <w:lang w:eastAsia="zh-TW"/>
        </w:rPr>
        <w:t xml:space="preserve"> </w:t>
      </w:r>
      <w:r w:rsidRPr="00A60C58">
        <w:rPr>
          <w:rFonts w:ascii="Traditional Arabic" w:hAnsi="Traditional Arabic" w:hint="cs"/>
          <w:b/>
          <w:bCs/>
          <w:rtl/>
          <w:lang w:eastAsia="zh-TW"/>
        </w:rPr>
        <w:t>العام</w:t>
      </w:r>
      <w:r w:rsidRPr="00A60C58">
        <w:rPr>
          <w:b/>
          <w:bCs/>
          <w:rtl/>
          <w:lang w:eastAsia="zh-TW"/>
        </w:rPr>
        <w:t xml:space="preserve"> </w:t>
      </w:r>
      <w:r w:rsidRPr="00A60C58">
        <w:rPr>
          <w:rFonts w:ascii="Traditional Arabic" w:hAnsi="Traditional Arabic" w:hint="cs"/>
          <w:b/>
          <w:bCs/>
          <w:rtl/>
          <w:lang w:eastAsia="zh-TW"/>
        </w:rPr>
        <w:t>رقم</w:t>
      </w:r>
      <w:r w:rsidRPr="00A60C58">
        <w:rPr>
          <w:b/>
          <w:bCs/>
          <w:rtl/>
          <w:lang w:eastAsia="zh-TW"/>
        </w:rPr>
        <w:t xml:space="preserve"> </w:t>
      </w:r>
      <w:r w:rsidRPr="003E37E8">
        <w:rPr>
          <w:rFonts w:ascii="Traditional Arabic" w:hAnsi="Traditional Arabic" w:hint="cs"/>
          <w:b/>
          <w:bCs/>
          <w:szCs w:val="20"/>
          <w:rtl/>
          <w:lang w:eastAsia="zh-TW"/>
        </w:rPr>
        <w:t>9</w:t>
      </w:r>
      <w:r w:rsidRPr="00A60C58">
        <w:rPr>
          <w:b/>
          <w:bCs/>
          <w:rtl/>
          <w:lang w:eastAsia="zh-TW"/>
        </w:rPr>
        <w:t>(</w:t>
      </w:r>
      <w:r w:rsidRPr="003E37E8">
        <w:rPr>
          <w:rFonts w:ascii="Traditional Arabic" w:hAnsi="Traditional Arabic" w:hint="cs"/>
          <w:b/>
          <w:bCs/>
          <w:szCs w:val="20"/>
          <w:rtl/>
          <w:lang w:eastAsia="zh-TW"/>
        </w:rPr>
        <w:t>1998</w:t>
      </w:r>
      <w:r w:rsidRPr="00A60C58">
        <w:rPr>
          <w:b/>
          <w:bCs/>
          <w:rtl/>
          <w:lang w:eastAsia="zh-TW"/>
        </w:rPr>
        <w:t xml:space="preserve">) </w:t>
      </w:r>
      <w:r w:rsidRPr="00A60C58">
        <w:rPr>
          <w:rFonts w:ascii="Traditional Arabic" w:hAnsi="Traditional Arabic" w:hint="cs"/>
          <w:b/>
          <w:bCs/>
          <w:rtl/>
          <w:lang w:eastAsia="zh-TW"/>
        </w:rPr>
        <w:t>بشأن</w:t>
      </w:r>
      <w:r w:rsidRPr="00A60C58">
        <w:rPr>
          <w:b/>
          <w:bCs/>
          <w:rtl/>
          <w:lang w:eastAsia="zh-TW"/>
        </w:rPr>
        <w:t xml:space="preserve"> </w:t>
      </w:r>
      <w:r w:rsidRPr="00A60C58">
        <w:rPr>
          <w:rFonts w:ascii="Traditional Arabic" w:hAnsi="Traditional Arabic" w:hint="cs"/>
          <w:b/>
          <w:bCs/>
          <w:rtl/>
          <w:lang w:eastAsia="zh-TW"/>
        </w:rPr>
        <w:t>التطبيق</w:t>
      </w:r>
      <w:r w:rsidRPr="00A60C58">
        <w:rPr>
          <w:b/>
          <w:bCs/>
          <w:rtl/>
          <w:lang w:eastAsia="zh-TW"/>
        </w:rPr>
        <w:t xml:space="preserve"> </w:t>
      </w:r>
      <w:r w:rsidRPr="00A60C58">
        <w:rPr>
          <w:rFonts w:ascii="Traditional Arabic" w:hAnsi="Traditional Arabic" w:hint="cs"/>
          <w:b/>
          <w:bCs/>
          <w:rtl/>
          <w:lang w:eastAsia="zh-TW"/>
        </w:rPr>
        <w:t>المحلي</w:t>
      </w:r>
      <w:r w:rsidRPr="00A60C58">
        <w:rPr>
          <w:b/>
          <w:bCs/>
          <w:rtl/>
          <w:lang w:eastAsia="zh-TW"/>
        </w:rPr>
        <w:t xml:space="preserve"> </w:t>
      </w:r>
      <w:r w:rsidRPr="00A60C58">
        <w:rPr>
          <w:rFonts w:ascii="Traditional Arabic" w:hAnsi="Traditional Arabic" w:hint="cs"/>
          <w:b/>
          <w:bCs/>
          <w:rtl/>
          <w:lang w:eastAsia="zh-TW"/>
        </w:rPr>
        <w:t>للعهد</w:t>
      </w:r>
      <w:r w:rsidRPr="00A60C58">
        <w:rPr>
          <w:b/>
          <w:bCs/>
          <w:rtl/>
          <w:lang w:eastAsia="zh-TW"/>
        </w:rPr>
        <w:t xml:space="preserve">. </w:t>
      </w:r>
    </w:p>
    <w:p w:rsidR="003E37E8" w:rsidRDefault="003E37E8" w:rsidP="003E37E8">
      <w:pPr>
        <w:pStyle w:val="H23GA"/>
        <w:rPr>
          <w:rtl/>
        </w:rPr>
      </w:pPr>
      <w:r>
        <w:rPr>
          <w:rtl/>
        </w:rPr>
        <w:lastRenderedPageBreak/>
        <w:tab/>
      </w:r>
      <w:r>
        <w:rPr>
          <w:rtl/>
        </w:rPr>
        <w:tab/>
        <w:t>البيانات الإحصائية</w:t>
      </w:r>
    </w:p>
    <w:p w:rsidR="003E37E8" w:rsidRDefault="003E37E8" w:rsidP="003E37E8">
      <w:pPr>
        <w:pStyle w:val="SingleTxtGA"/>
        <w:rPr>
          <w:rtl/>
          <w:lang w:eastAsia="zh-TW"/>
        </w:rPr>
      </w:pPr>
      <w:r w:rsidRPr="003E37E8">
        <w:rPr>
          <w:szCs w:val="20"/>
          <w:rtl/>
          <w:lang w:eastAsia="zh-TW"/>
        </w:rPr>
        <w:t>5</w:t>
      </w:r>
      <w:r>
        <w:rPr>
          <w:rtl/>
          <w:lang w:eastAsia="zh-TW"/>
        </w:rPr>
        <w:t>-</w:t>
      </w:r>
      <w:r>
        <w:rPr>
          <w:rtl/>
          <w:lang w:eastAsia="zh-TW"/>
        </w:rPr>
        <w:tab/>
      </w:r>
      <w:r w:rsidRPr="001817CE">
        <w:rPr>
          <w:spacing w:val="-4"/>
          <w:rtl/>
          <w:lang w:eastAsia="zh-TW"/>
        </w:rPr>
        <w:t>تأسف اللجنة لعدم إدراج بيانات إحصائية محدثة عن التمتع بالحقوق الاقتصادية والاجتماعية</w:t>
      </w:r>
      <w:r>
        <w:rPr>
          <w:rtl/>
          <w:lang w:eastAsia="zh-TW"/>
        </w:rPr>
        <w:t xml:space="preserve"> </w:t>
      </w:r>
      <w:r w:rsidRPr="001817CE">
        <w:rPr>
          <w:spacing w:val="-4"/>
          <w:rtl/>
          <w:lang w:eastAsia="zh-TW"/>
        </w:rPr>
        <w:t>والثقافية ضمن المعلومات التي قدمتها الدولة الطرف قبل الحوار، مع أن بعضها متاح لدى المعهد الوطني</w:t>
      </w:r>
      <w:r>
        <w:rPr>
          <w:rtl/>
          <w:lang w:eastAsia="zh-TW"/>
        </w:rPr>
        <w:t xml:space="preserve"> </w:t>
      </w:r>
      <w:r w:rsidRPr="001817CE">
        <w:rPr>
          <w:spacing w:val="-4"/>
          <w:rtl/>
          <w:lang w:eastAsia="zh-TW"/>
        </w:rPr>
        <w:t>للإحصاء والتحليل الاقتصادي، الأمر الذي حال دون إجراء تقييم لأثر التدابير التي اتخذتها الدولة الطرف</w:t>
      </w:r>
      <w:r>
        <w:rPr>
          <w:rtl/>
          <w:lang w:eastAsia="zh-TW"/>
        </w:rPr>
        <w:t xml:space="preserve"> مؤخراً (المادة </w:t>
      </w:r>
      <w:r w:rsidRPr="003E37E8">
        <w:rPr>
          <w:szCs w:val="20"/>
          <w:rtl/>
          <w:lang w:eastAsia="zh-TW"/>
        </w:rPr>
        <w:t>2</w:t>
      </w:r>
      <w:r>
        <w:rPr>
          <w:rtl/>
          <w:lang w:eastAsia="zh-TW"/>
        </w:rPr>
        <w:t xml:space="preserve">، الفقرة </w:t>
      </w:r>
      <w:r w:rsidRPr="003E37E8">
        <w:rPr>
          <w:szCs w:val="20"/>
          <w:rtl/>
          <w:lang w:eastAsia="zh-TW"/>
        </w:rPr>
        <w:t>1</w:t>
      </w:r>
      <w:r>
        <w:rPr>
          <w:rtl/>
          <w:lang w:eastAsia="zh-TW"/>
        </w:rPr>
        <w:t>).</w:t>
      </w:r>
    </w:p>
    <w:p w:rsidR="003E37E8" w:rsidRPr="00A60C58" w:rsidRDefault="003E37E8" w:rsidP="003E37E8">
      <w:pPr>
        <w:pStyle w:val="SingleTxtGA"/>
        <w:rPr>
          <w:b/>
          <w:bCs/>
          <w:spacing w:val="-2"/>
          <w:rtl/>
          <w:lang w:eastAsia="zh-TW"/>
        </w:rPr>
      </w:pPr>
      <w:r w:rsidRPr="003E37E8">
        <w:rPr>
          <w:spacing w:val="-2"/>
          <w:szCs w:val="20"/>
          <w:rtl/>
          <w:lang w:eastAsia="zh-TW"/>
        </w:rPr>
        <w:t>6</w:t>
      </w:r>
      <w:r w:rsidRPr="00A60C58">
        <w:rPr>
          <w:spacing w:val="-2"/>
          <w:rtl/>
          <w:lang w:eastAsia="zh-TW"/>
        </w:rPr>
        <w:t>-</w:t>
      </w:r>
      <w:r w:rsidRPr="00A60C58">
        <w:rPr>
          <w:spacing w:val="-2"/>
          <w:rtl/>
          <w:lang w:eastAsia="zh-TW"/>
        </w:rPr>
        <w:tab/>
      </w:r>
      <w:r w:rsidRPr="00A60C58">
        <w:rPr>
          <w:rFonts w:ascii="Traditional Arabic" w:hAnsi="Traditional Arabic" w:hint="cs"/>
          <w:b/>
          <w:bCs/>
          <w:spacing w:val="-2"/>
          <w:rtl/>
          <w:lang w:eastAsia="zh-TW"/>
        </w:rPr>
        <w:t>توصي</w:t>
      </w:r>
      <w:r w:rsidRPr="00A60C58">
        <w:rPr>
          <w:b/>
          <w:bCs/>
          <w:spacing w:val="-2"/>
          <w:rtl/>
          <w:lang w:eastAsia="zh-TW"/>
        </w:rPr>
        <w:t xml:space="preserve"> </w:t>
      </w:r>
      <w:r w:rsidRPr="00A60C58">
        <w:rPr>
          <w:rFonts w:ascii="Traditional Arabic" w:hAnsi="Traditional Arabic" w:hint="cs"/>
          <w:b/>
          <w:bCs/>
          <w:spacing w:val="-2"/>
          <w:rtl/>
          <w:lang w:eastAsia="zh-TW"/>
        </w:rPr>
        <w:t>اللجنة</w:t>
      </w:r>
      <w:r w:rsidRPr="00A60C58">
        <w:rPr>
          <w:b/>
          <w:bCs/>
          <w:spacing w:val="-2"/>
          <w:rtl/>
          <w:lang w:eastAsia="zh-TW"/>
        </w:rPr>
        <w:t xml:space="preserve"> </w:t>
      </w:r>
      <w:r w:rsidRPr="00A60C58">
        <w:rPr>
          <w:rFonts w:ascii="Traditional Arabic" w:hAnsi="Traditional Arabic" w:hint="cs"/>
          <w:b/>
          <w:bCs/>
          <w:spacing w:val="-2"/>
          <w:rtl/>
          <w:lang w:eastAsia="zh-TW"/>
        </w:rPr>
        <w:t>الدولة</w:t>
      </w:r>
      <w:r w:rsidRPr="00A60C58">
        <w:rPr>
          <w:b/>
          <w:bCs/>
          <w:spacing w:val="-2"/>
          <w:rtl/>
          <w:lang w:eastAsia="zh-TW"/>
        </w:rPr>
        <w:t xml:space="preserve"> </w:t>
      </w:r>
      <w:r w:rsidRPr="00A60C58">
        <w:rPr>
          <w:rFonts w:ascii="Traditional Arabic" w:hAnsi="Traditional Arabic" w:hint="cs"/>
          <w:b/>
          <w:bCs/>
          <w:spacing w:val="-2"/>
          <w:rtl/>
          <w:lang w:eastAsia="zh-TW"/>
        </w:rPr>
        <w:t>الطرف</w:t>
      </w:r>
      <w:r w:rsidRPr="00A60C58">
        <w:rPr>
          <w:b/>
          <w:bCs/>
          <w:spacing w:val="-2"/>
          <w:rtl/>
          <w:lang w:eastAsia="zh-TW"/>
        </w:rPr>
        <w:t xml:space="preserve"> </w:t>
      </w:r>
      <w:r w:rsidRPr="00A60C58">
        <w:rPr>
          <w:rFonts w:ascii="Traditional Arabic" w:hAnsi="Traditional Arabic" w:hint="cs"/>
          <w:b/>
          <w:bCs/>
          <w:spacing w:val="-2"/>
          <w:rtl/>
          <w:lang w:eastAsia="zh-TW"/>
        </w:rPr>
        <w:t>أيضاً</w:t>
      </w:r>
      <w:r w:rsidRPr="00A60C58">
        <w:rPr>
          <w:b/>
          <w:bCs/>
          <w:spacing w:val="-2"/>
          <w:rtl/>
          <w:lang w:eastAsia="zh-TW"/>
        </w:rPr>
        <w:t xml:space="preserve"> </w:t>
      </w:r>
      <w:r w:rsidRPr="00A60C58">
        <w:rPr>
          <w:rFonts w:ascii="Traditional Arabic" w:hAnsi="Traditional Arabic" w:hint="cs"/>
          <w:b/>
          <w:bCs/>
          <w:spacing w:val="-2"/>
          <w:rtl/>
          <w:lang w:eastAsia="zh-TW"/>
        </w:rPr>
        <w:t>بجمع</w:t>
      </w:r>
      <w:r w:rsidRPr="00A60C58">
        <w:rPr>
          <w:b/>
          <w:bCs/>
          <w:spacing w:val="-2"/>
          <w:rtl/>
          <w:lang w:eastAsia="zh-TW"/>
        </w:rPr>
        <w:t xml:space="preserve"> </w:t>
      </w:r>
      <w:r w:rsidRPr="00A60C58">
        <w:rPr>
          <w:rFonts w:ascii="Traditional Arabic" w:hAnsi="Traditional Arabic" w:hint="cs"/>
          <w:b/>
          <w:bCs/>
          <w:spacing w:val="-2"/>
          <w:rtl/>
          <w:lang w:eastAsia="zh-TW"/>
        </w:rPr>
        <w:t>الإحصاءات</w:t>
      </w:r>
      <w:r w:rsidRPr="00A60C58">
        <w:rPr>
          <w:b/>
          <w:bCs/>
          <w:spacing w:val="-2"/>
          <w:rtl/>
          <w:lang w:eastAsia="zh-TW"/>
        </w:rPr>
        <w:t xml:space="preserve"> </w:t>
      </w:r>
      <w:r w:rsidRPr="00A60C58">
        <w:rPr>
          <w:rFonts w:ascii="Traditional Arabic" w:hAnsi="Traditional Arabic" w:hint="cs"/>
          <w:b/>
          <w:bCs/>
          <w:spacing w:val="-2"/>
          <w:rtl/>
          <w:lang w:eastAsia="zh-TW"/>
        </w:rPr>
        <w:t>المقارنة</w:t>
      </w:r>
      <w:r w:rsidRPr="00A60C58">
        <w:rPr>
          <w:b/>
          <w:bCs/>
          <w:spacing w:val="-2"/>
          <w:rtl/>
          <w:lang w:eastAsia="zh-TW"/>
        </w:rPr>
        <w:t xml:space="preserve"> </w:t>
      </w:r>
      <w:r w:rsidRPr="00A60C58">
        <w:rPr>
          <w:rFonts w:ascii="Traditional Arabic" w:hAnsi="Traditional Arabic" w:hint="cs"/>
          <w:b/>
          <w:bCs/>
          <w:spacing w:val="-2"/>
          <w:rtl/>
          <w:lang w:eastAsia="zh-TW"/>
        </w:rPr>
        <w:t>السنوية</w:t>
      </w:r>
      <w:r w:rsidRPr="00A60C58">
        <w:rPr>
          <w:b/>
          <w:bCs/>
          <w:spacing w:val="-2"/>
          <w:rtl/>
          <w:lang w:eastAsia="zh-TW"/>
        </w:rPr>
        <w:t xml:space="preserve"> </w:t>
      </w:r>
      <w:r w:rsidRPr="00A60C58">
        <w:rPr>
          <w:rFonts w:ascii="Traditional Arabic" w:hAnsi="Traditional Arabic" w:hint="cs"/>
          <w:b/>
          <w:bCs/>
          <w:spacing w:val="-2"/>
          <w:rtl/>
          <w:lang w:eastAsia="zh-TW"/>
        </w:rPr>
        <w:t>اللازمة</w:t>
      </w:r>
      <w:r w:rsidRPr="00A60C58">
        <w:rPr>
          <w:b/>
          <w:bCs/>
          <w:spacing w:val="-2"/>
          <w:rtl/>
          <w:lang w:eastAsia="zh-TW"/>
        </w:rPr>
        <w:t xml:space="preserve"> </w:t>
      </w:r>
      <w:r w:rsidRPr="00A60C58">
        <w:rPr>
          <w:rFonts w:ascii="Traditional Arabic" w:hAnsi="Traditional Arabic" w:hint="cs"/>
          <w:b/>
          <w:bCs/>
          <w:spacing w:val="-2"/>
          <w:rtl/>
          <w:lang w:eastAsia="zh-TW"/>
        </w:rPr>
        <w:t>لتقييم</w:t>
      </w:r>
      <w:r w:rsidRPr="00A60C58">
        <w:rPr>
          <w:b/>
          <w:bCs/>
          <w:spacing w:val="-2"/>
          <w:rtl/>
          <w:lang w:eastAsia="zh-TW"/>
        </w:rPr>
        <w:t xml:space="preserve"> </w:t>
      </w:r>
      <w:r w:rsidRPr="00A60C58">
        <w:rPr>
          <w:rFonts w:ascii="Traditional Arabic" w:hAnsi="Traditional Arabic" w:hint="cs"/>
          <w:b/>
          <w:bCs/>
          <w:spacing w:val="-2"/>
          <w:rtl/>
          <w:lang w:eastAsia="zh-TW"/>
        </w:rPr>
        <w:t>التقدم</w:t>
      </w:r>
      <w:r w:rsidRPr="00A60C58">
        <w:rPr>
          <w:b/>
          <w:bCs/>
          <w:spacing w:val="-2"/>
          <w:rtl/>
          <w:lang w:eastAsia="zh-TW"/>
        </w:rPr>
        <w:t xml:space="preserve"> </w:t>
      </w:r>
      <w:r w:rsidRPr="00A60C58">
        <w:rPr>
          <w:rFonts w:ascii="Traditional Arabic" w:hAnsi="Traditional Arabic" w:hint="cs"/>
          <w:b/>
          <w:bCs/>
          <w:spacing w:val="-2"/>
          <w:rtl/>
          <w:lang w:eastAsia="zh-TW"/>
        </w:rPr>
        <w:t>المحرز</w:t>
      </w:r>
      <w:r w:rsidRPr="00A60C58">
        <w:rPr>
          <w:b/>
          <w:bCs/>
          <w:spacing w:val="-2"/>
          <w:rtl/>
          <w:lang w:eastAsia="zh-TW"/>
        </w:rPr>
        <w:t xml:space="preserve"> </w:t>
      </w:r>
      <w:r w:rsidRPr="00A60C58">
        <w:rPr>
          <w:rFonts w:ascii="Traditional Arabic" w:hAnsi="Traditional Arabic" w:hint="cs"/>
          <w:b/>
          <w:bCs/>
          <w:spacing w:val="-2"/>
          <w:rtl/>
          <w:lang w:eastAsia="zh-TW"/>
        </w:rPr>
        <w:t>وإدراجها</w:t>
      </w:r>
      <w:r w:rsidRPr="00A60C58">
        <w:rPr>
          <w:b/>
          <w:bCs/>
          <w:spacing w:val="-2"/>
          <w:rtl/>
          <w:lang w:eastAsia="zh-TW"/>
        </w:rPr>
        <w:t xml:space="preserve"> </w:t>
      </w:r>
      <w:r w:rsidRPr="00A60C58">
        <w:rPr>
          <w:rFonts w:ascii="Traditional Arabic" w:hAnsi="Traditional Arabic" w:hint="cs"/>
          <w:b/>
          <w:bCs/>
          <w:spacing w:val="-2"/>
          <w:rtl/>
          <w:lang w:eastAsia="zh-TW"/>
        </w:rPr>
        <w:t>في</w:t>
      </w:r>
      <w:r w:rsidRPr="00A60C58">
        <w:rPr>
          <w:b/>
          <w:bCs/>
          <w:spacing w:val="-2"/>
          <w:rtl/>
          <w:lang w:eastAsia="zh-TW"/>
        </w:rPr>
        <w:t xml:space="preserve"> </w:t>
      </w:r>
      <w:r w:rsidRPr="00A60C58">
        <w:rPr>
          <w:rFonts w:ascii="Traditional Arabic" w:hAnsi="Traditional Arabic" w:hint="cs"/>
          <w:b/>
          <w:bCs/>
          <w:spacing w:val="-2"/>
          <w:rtl/>
          <w:lang w:eastAsia="zh-TW"/>
        </w:rPr>
        <w:t>تقريرها</w:t>
      </w:r>
      <w:r w:rsidRPr="00A60C58">
        <w:rPr>
          <w:b/>
          <w:bCs/>
          <w:spacing w:val="-2"/>
          <w:rtl/>
          <w:lang w:eastAsia="zh-TW"/>
        </w:rPr>
        <w:t xml:space="preserve"> </w:t>
      </w:r>
      <w:r w:rsidRPr="00A60C58">
        <w:rPr>
          <w:rFonts w:ascii="Traditional Arabic" w:hAnsi="Traditional Arabic" w:hint="cs"/>
          <w:b/>
          <w:bCs/>
          <w:spacing w:val="-2"/>
          <w:rtl/>
          <w:lang w:eastAsia="zh-TW"/>
        </w:rPr>
        <w:t>الدوري</w:t>
      </w:r>
      <w:r w:rsidRPr="00A60C58">
        <w:rPr>
          <w:b/>
          <w:bCs/>
          <w:spacing w:val="-2"/>
          <w:rtl/>
          <w:lang w:eastAsia="zh-TW"/>
        </w:rPr>
        <w:t xml:space="preserve"> </w:t>
      </w:r>
      <w:r w:rsidRPr="00A60C58">
        <w:rPr>
          <w:rFonts w:ascii="Traditional Arabic" w:hAnsi="Traditional Arabic" w:hint="cs"/>
          <w:b/>
          <w:bCs/>
          <w:spacing w:val="-2"/>
          <w:rtl/>
          <w:lang w:eastAsia="zh-TW"/>
        </w:rPr>
        <w:t>المقبل،</w:t>
      </w:r>
      <w:r w:rsidRPr="00A60C58">
        <w:rPr>
          <w:b/>
          <w:bCs/>
          <w:spacing w:val="-2"/>
          <w:rtl/>
          <w:lang w:eastAsia="zh-TW"/>
        </w:rPr>
        <w:t xml:space="preserve"> </w:t>
      </w:r>
      <w:r w:rsidRPr="00A60C58">
        <w:rPr>
          <w:rFonts w:ascii="Traditional Arabic" w:hAnsi="Traditional Arabic" w:hint="cs"/>
          <w:b/>
          <w:bCs/>
          <w:spacing w:val="-2"/>
          <w:rtl/>
          <w:lang w:eastAsia="zh-TW"/>
        </w:rPr>
        <w:t>والحرص</w:t>
      </w:r>
      <w:r w:rsidRPr="00A60C58">
        <w:rPr>
          <w:b/>
          <w:bCs/>
          <w:spacing w:val="-2"/>
          <w:rtl/>
          <w:lang w:eastAsia="zh-TW"/>
        </w:rPr>
        <w:t xml:space="preserve"> </w:t>
      </w:r>
      <w:r w:rsidRPr="00A60C58">
        <w:rPr>
          <w:rFonts w:ascii="Traditional Arabic" w:hAnsi="Traditional Arabic" w:hint="cs"/>
          <w:b/>
          <w:bCs/>
          <w:spacing w:val="-2"/>
          <w:rtl/>
          <w:lang w:eastAsia="zh-TW"/>
        </w:rPr>
        <w:t>على</w:t>
      </w:r>
      <w:r w:rsidRPr="00A60C58">
        <w:rPr>
          <w:b/>
          <w:bCs/>
          <w:spacing w:val="-2"/>
          <w:rtl/>
          <w:lang w:eastAsia="zh-TW"/>
        </w:rPr>
        <w:t xml:space="preserve"> </w:t>
      </w:r>
      <w:r w:rsidRPr="00A60C58">
        <w:rPr>
          <w:rFonts w:ascii="Traditional Arabic" w:hAnsi="Traditional Arabic" w:hint="cs"/>
          <w:b/>
          <w:bCs/>
          <w:spacing w:val="-2"/>
          <w:rtl/>
          <w:lang w:eastAsia="zh-TW"/>
        </w:rPr>
        <w:t>تصنيف</w:t>
      </w:r>
      <w:r w:rsidRPr="00A60C58">
        <w:rPr>
          <w:b/>
          <w:bCs/>
          <w:spacing w:val="-2"/>
          <w:rtl/>
          <w:lang w:eastAsia="zh-TW"/>
        </w:rPr>
        <w:t xml:space="preserve"> </w:t>
      </w:r>
      <w:r w:rsidRPr="00A60C58">
        <w:rPr>
          <w:rFonts w:ascii="Traditional Arabic" w:hAnsi="Traditional Arabic" w:hint="cs"/>
          <w:b/>
          <w:bCs/>
          <w:spacing w:val="-2"/>
          <w:rtl/>
          <w:lang w:eastAsia="zh-TW"/>
        </w:rPr>
        <w:t>هذه</w:t>
      </w:r>
      <w:r w:rsidRPr="00A60C58">
        <w:rPr>
          <w:b/>
          <w:bCs/>
          <w:spacing w:val="-2"/>
          <w:rtl/>
          <w:lang w:eastAsia="zh-TW"/>
        </w:rPr>
        <w:t xml:space="preserve"> </w:t>
      </w:r>
      <w:r w:rsidRPr="00A60C58">
        <w:rPr>
          <w:rFonts w:ascii="Traditional Arabic" w:hAnsi="Traditional Arabic" w:hint="cs"/>
          <w:b/>
          <w:bCs/>
          <w:spacing w:val="-2"/>
          <w:rtl/>
          <w:lang w:eastAsia="zh-TW"/>
        </w:rPr>
        <w:t>البيانات</w:t>
      </w:r>
      <w:r w:rsidRPr="00A60C58">
        <w:rPr>
          <w:b/>
          <w:bCs/>
          <w:spacing w:val="-2"/>
          <w:rtl/>
          <w:lang w:eastAsia="zh-TW"/>
        </w:rPr>
        <w:t xml:space="preserve"> </w:t>
      </w:r>
      <w:r w:rsidRPr="00A60C58">
        <w:rPr>
          <w:rFonts w:ascii="Traditional Arabic" w:hAnsi="Traditional Arabic" w:hint="cs"/>
          <w:b/>
          <w:bCs/>
          <w:spacing w:val="-2"/>
          <w:rtl/>
          <w:lang w:eastAsia="zh-TW"/>
        </w:rPr>
        <w:t>حسب</w:t>
      </w:r>
      <w:r w:rsidRPr="00A60C58">
        <w:rPr>
          <w:b/>
          <w:bCs/>
          <w:spacing w:val="-2"/>
          <w:rtl/>
          <w:lang w:eastAsia="zh-TW"/>
        </w:rPr>
        <w:t xml:space="preserve"> </w:t>
      </w:r>
      <w:r w:rsidRPr="00A60C58">
        <w:rPr>
          <w:rFonts w:ascii="Traditional Arabic" w:hAnsi="Traditional Arabic" w:hint="cs"/>
          <w:b/>
          <w:bCs/>
          <w:spacing w:val="-2"/>
          <w:rtl/>
          <w:lang w:eastAsia="zh-TW"/>
        </w:rPr>
        <w:t>نوع</w:t>
      </w:r>
      <w:r w:rsidRPr="00A60C58">
        <w:rPr>
          <w:b/>
          <w:bCs/>
          <w:spacing w:val="-2"/>
          <w:rtl/>
          <w:lang w:eastAsia="zh-TW"/>
        </w:rPr>
        <w:t xml:space="preserve"> </w:t>
      </w:r>
      <w:r w:rsidRPr="00A60C58">
        <w:rPr>
          <w:rFonts w:ascii="Traditional Arabic" w:hAnsi="Traditional Arabic" w:hint="cs"/>
          <w:b/>
          <w:bCs/>
          <w:spacing w:val="-2"/>
          <w:rtl/>
          <w:lang w:eastAsia="zh-TW"/>
        </w:rPr>
        <w:t>الجنس،</w:t>
      </w:r>
      <w:r w:rsidRPr="00A60C58">
        <w:rPr>
          <w:b/>
          <w:bCs/>
          <w:spacing w:val="-2"/>
          <w:rtl/>
          <w:lang w:eastAsia="zh-TW"/>
        </w:rPr>
        <w:t xml:space="preserve"> </w:t>
      </w:r>
      <w:r w:rsidRPr="00A60C58">
        <w:rPr>
          <w:rFonts w:ascii="Traditional Arabic" w:hAnsi="Traditional Arabic" w:hint="cs"/>
          <w:b/>
          <w:bCs/>
          <w:spacing w:val="-2"/>
          <w:rtl/>
          <w:lang w:eastAsia="zh-TW"/>
        </w:rPr>
        <w:t>والسن،</w:t>
      </w:r>
      <w:r w:rsidRPr="00A60C58">
        <w:rPr>
          <w:b/>
          <w:bCs/>
          <w:spacing w:val="-2"/>
          <w:rtl/>
          <w:lang w:eastAsia="zh-TW"/>
        </w:rPr>
        <w:t xml:space="preserve"> </w:t>
      </w:r>
      <w:r w:rsidRPr="00A60C58">
        <w:rPr>
          <w:rFonts w:ascii="Traditional Arabic" w:hAnsi="Traditional Arabic" w:hint="cs"/>
          <w:b/>
          <w:bCs/>
          <w:spacing w:val="-2"/>
          <w:rtl/>
          <w:lang w:eastAsia="zh-TW"/>
        </w:rPr>
        <w:t>والمنطقة</w:t>
      </w:r>
      <w:r w:rsidRPr="00A60C58">
        <w:rPr>
          <w:b/>
          <w:bCs/>
          <w:spacing w:val="-2"/>
          <w:rtl/>
          <w:lang w:eastAsia="zh-TW"/>
        </w:rPr>
        <w:t xml:space="preserve"> </w:t>
      </w:r>
      <w:r w:rsidRPr="00A60C58">
        <w:rPr>
          <w:rFonts w:ascii="Traditional Arabic" w:hAnsi="Traditional Arabic" w:hint="cs"/>
          <w:b/>
          <w:bCs/>
          <w:spacing w:val="-2"/>
          <w:rtl/>
          <w:lang w:eastAsia="zh-TW"/>
        </w:rPr>
        <w:t>الجغرافية،</w:t>
      </w:r>
      <w:r w:rsidRPr="00A60C58">
        <w:rPr>
          <w:b/>
          <w:bCs/>
          <w:spacing w:val="-2"/>
          <w:rtl/>
          <w:lang w:eastAsia="zh-TW"/>
        </w:rPr>
        <w:t xml:space="preserve"> </w:t>
      </w:r>
      <w:r w:rsidRPr="00A60C58">
        <w:rPr>
          <w:rFonts w:ascii="Traditional Arabic" w:hAnsi="Traditional Arabic" w:hint="cs"/>
          <w:b/>
          <w:bCs/>
          <w:spacing w:val="-2"/>
          <w:rtl/>
          <w:lang w:eastAsia="zh-TW"/>
        </w:rPr>
        <w:t>والمستوى</w:t>
      </w:r>
      <w:r w:rsidRPr="00A60C58">
        <w:rPr>
          <w:b/>
          <w:bCs/>
          <w:spacing w:val="-2"/>
          <w:rtl/>
          <w:lang w:eastAsia="zh-TW"/>
        </w:rPr>
        <w:t xml:space="preserve"> </w:t>
      </w:r>
      <w:r w:rsidRPr="00A60C58">
        <w:rPr>
          <w:rFonts w:ascii="Traditional Arabic" w:hAnsi="Traditional Arabic" w:hint="cs"/>
          <w:b/>
          <w:bCs/>
          <w:spacing w:val="-2"/>
          <w:rtl/>
          <w:lang w:eastAsia="zh-TW"/>
        </w:rPr>
        <w:t>الاجتماعي</w:t>
      </w:r>
      <w:r w:rsidRPr="00A60C58">
        <w:rPr>
          <w:b/>
          <w:bCs/>
          <w:spacing w:val="-2"/>
          <w:rtl/>
          <w:lang w:eastAsia="zh-TW"/>
        </w:rPr>
        <w:t xml:space="preserve"> - </w:t>
      </w:r>
      <w:r w:rsidRPr="00A60C58">
        <w:rPr>
          <w:rFonts w:ascii="Traditional Arabic" w:hAnsi="Traditional Arabic" w:hint="cs"/>
          <w:b/>
          <w:bCs/>
          <w:spacing w:val="-2"/>
          <w:rtl/>
          <w:lang w:eastAsia="zh-TW"/>
        </w:rPr>
        <w:t>الاقتصاد</w:t>
      </w:r>
      <w:r w:rsidRPr="00A60C58">
        <w:rPr>
          <w:b/>
          <w:bCs/>
          <w:spacing w:val="-2"/>
          <w:rtl/>
          <w:lang w:eastAsia="zh-TW"/>
        </w:rPr>
        <w:t xml:space="preserve">ي، وأي وضع آخر. </w:t>
      </w:r>
      <w:r w:rsidRPr="00A60C58">
        <w:rPr>
          <w:rFonts w:ascii="Traditional Arabic" w:hAnsi="Traditional Arabic" w:hint="cs"/>
          <w:b/>
          <w:bCs/>
          <w:spacing w:val="-2"/>
          <w:rtl/>
          <w:lang w:eastAsia="zh-TW"/>
        </w:rPr>
        <w:t>وتوصي</w:t>
      </w:r>
      <w:r w:rsidRPr="00A60C58">
        <w:rPr>
          <w:b/>
          <w:bCs/>
          <w:spacing w:val="-2"/>
          <w:rtl/>
          <w:lang w:eastAsia="zh-TW"/>
        </w:rPr>
        <w:t xml:space="preserve"> </w:t>
      </w:r>
      <w:r w:rsidRPr="00A60C58">
        <w:rPr>
          <w:rFonts w:ascii="Traditional Arabic" w:hAnsi="Traditional Arabic" w:hint="cs"/>
          <w:b/>
          <w:bCs/>
          <w:spacing w:val="-2"/>
          <w:rtl/>
          <w:lang w:eastAsia="zh-TW"/>
        </w:rPr>
        <w:t>اللجنة</w:t>
      </w:r>
      <w:r w:rsidRPr="00A60C58">
        <w:rPr>
          <w:b/>
          <w:bCs/>
          <w:spacing w:val="-2"/>
          <w:rtl/>
          <w:lang w:eastAsia="zh-TW"/>
        </w:rPr>
        <w:t xml:space="preserve"> </w:t>
      </w:r>
      <w:r w:rsidRPr="00A60C58">
        <w:rPr>
          <w:rFonts w:ascii="Traditional Arabic" w:hAnsi="Traditional Arabic" w:hint="cs"/>
          <w:b/>
          <w:bCs/>
          <w:spacing w:val="-2"/>
          <w:rtl/>
          <w:lang w:eastAsia="zh-TW"/>
        </w:rPr>
        <w:t>أيض</w:t>
      </w:r>
      <w:r>
        <w:rPr>
          <w:rFonts w:ascii="Traditional Arabic" w:hAnsi="Traditional Arabic" w:hint="cs"/>
          <w:b/>
          <w:bCs/>
          <w:spacing w:val="-2"/>
          <w:rtl/>
          <w:lang w:eastAsia="zh-TW"/>
        </w:rPr>
        <w:t xml:space="preserve">اً </w:t>
      </w:r>
      <w:r w:rsidRPr="00A60C58">
        <w:rPr>
          <w:rFonts w:ascii="Traditional Arabic" w:hAnsi="Traditional Arabic" w:hint="cs"/>
          <w:b/>
          <w:bCs/>
          <w:spacing w:val="-2"/>
          <w:rtl/>
          <w:lang w:eastAsia="zh-TW"/>
        </w:rPr>
        <w:t>الدولة</w:t>
      </w:r>
      <w:r w:rsidRPr="00A60C58">
        <w:rPr>
          <w:b/>
          <w:bCs/>
          <w:spacing w:val="-2"/>
          <w:rtl/>
          <w:lang w:eastAsia="zh-TW"/>
        </w:rPr>
        <w:t xml:space="preserve"> </w:t>
      </w:r>
      <w:r w:rsidRPr="00A60C58">
        <w:rPr>
          <w:rFonts w:ascii="Traditional Arabic" w:hAnsi="Traditional Arabic" w:hint="cs"/>
          <w:b/>
          <w:bCs/>
          <w:spacing w:val="-2"/>
          <w:rtl/>
          <w:lang w:eastAsia="zh-TW"/>
        </w:rPr>
        <w:t>الطرف</w:t>
      </w:r>
      <w:r w:rsidRPr="00A60C58">
        <w:rPr>
          <w:b/>
          <w:bCs/>
          <w:spacing w:val="-2"/>
          <w:rtl/>
          <w:lang w:eastAsia="zh-TW"/>
        </w:rPr>
        <w:t xml:space="preserve"> </w:t>
      </w:r>
      <w:r w:rsidRPr="00A60C58">
        <w:rPr>
          <w:rFonts w:ascii="Traditional Arabic" w:hAnsi="Traditional Arabic" w:hint="cs"/>
          <w:b/>
          <w:bCs/>
          <w:spacing w:val="-2"/>
          <w:rtl/>
          <w:lang w:eastAsia="zh-TW"/>
        </w:rPr>
        <w:t>بأن</w:t>
      </w:r>
      <w:r w:rsidRPr="00A60C58">
        <w:rPr>
          <w:b/>
          <w:bCs/>
          <w:spacing w:val="-2"/>
          <w:rtl/>
          <w:lang w:eastAsia="zh-TW"/>
        </w:rPr>
        <w:t xml:space="preserve"> </w:t>
      </w:r>
      <w:r w:rsidRPr="00A60C58">
        <w:rPr>
          <w:rFonts w:ascii="Traditional Arabic" w:hAnsi="Traditional Arabic" w:hint="cs"/>
          <w:b/>
          <w:bCs/>
          <w:spacing w:val="-2"/>
          <w:rtl/>
          <w:lang w:eastAsia="zh-TW"/>
        </w:rPr>
        <w:t>تقيس</w:t>
      </w:r>
      <w:r w:rsidRPr="00A60C58">
        <w:rPr>
          <w:b/>
          <w:bCs/>
          <w:spacing w:val="-2"/>
          <w:rtl/>
          <w:lang w:eastAsia="zh-TW"/>
        </w:rPr>
        <w:t xml:space="preserve"> </w:t>
      </w:r>
      <w:r w:rsidRPr="00A60C58">
        <w:rPr>
          <w:rFonts w:ascii="Traditional Arabic" w:hAnsi="Traditional Arabic" w:hint="cs"/>
          <w:b/>
          <w:bCs/>
          <w:spacing w:val="-2"/>
          <w:rtl/>
          <w:lang w:eastAsia="zh-TW"/>
        </w:rPr>
        <w:t>أثر</w:t>
      </w:r>
      <w:r w:rsidRPr="00A60C58">
        <w:rPr>
          <w:b/>
          <w:bCs/>
          <w:spacing w:val="-2"/>
          <w:rtl/>
          <w:lang w:eastAsia="zh-TW"/>
        </w:rPr>
        <w:t xml:space="preserve"> </w:t>
      </w:r>
      <w:r w:rsidRPr="00A60C58">
        <w:rPr>
          <w:rFonts w:ascii="Traditional Arabic" w:hAnsi="Traditional Arabic" w:hint="cs"/>
          <w:b/>
          <w:bCs/>
          <w:spacing w:val="-2"/>
          <w:rtl/>
          <w:lang w:eastAsia="zh-TW"/>
        </w:rPr>
        <w:t>السياسات</w:t>
      </w:r>
      <w:r w:rsidRPr="00A60C58">
        <w:rPr>
          <w:b/>
          <w:bCs/>
          <w:spacing w:val="-2"/>
          <w:rtl/>
          <w:lang w:eastAsia="zh-TW"/>
        </w:rPr>
        <w:t xml:space="preserve"> </w:t>
      </w:r>
      <w:r w:rsidRPr="00A60C58">
        <w:rPr>
          <w:rFonts w:ascii="Traditional Arabic" w:hAnsi="Traditional Arabic" w:hint="cs"/>
          <w:b/>
          <w:bCs/>
          <w:spacing w:val="-2"/>
          <w:rtl/>
          <w:lang w:eastAsia="zh-TW"/>
        </w:rPr>
        <w:t>والبرامج</w:t>
      </w:r>
      <w:r w:rsidRPr="00A60C58">
        <w:rPr>
          <w:b/>
          <w:bCs/>
          <w:spacing w:val="-2"/>
          <w:rtl/>
          <w:lang w:eastAsia="zh-TW"/>
        </w:rPr>
        <w:t xml:space="preserve"> </w:t>
      </w:r>
      <w:r w:rsidRPr="00A60C58">
        <w:rPr>
          <w:rFonts w:ascii="Traditional Arabic" w:hAnsi="Traditional Arabic" w:hint="cs"/>
          <w:b/>
          <w:bCs/>
          <w:spacing w:val="-2"/>
          <w:rtl/>
          <w:lang w:eastAsia="zh-TW"/>
        </w:rPr>
        <w:t>الاقتصادية</w:t>
      </w:r>
      <w:r w:rsidRPr="00A60C58">
        <w:rPr>
          <w:b/>
          <w:bCs/>
          <w:spacing w:val="-2"/>
          <w:rtl/>
          <w:lang w:eastAsia="zh-TW"/>
        </w:rPr>
        <w:t xml:space="preserve"> </w:t>
      </w:r>
      <w:r w:rsidRPr="00A60C58">
        <w:rPr>
          <w:rFonts w:ascii="Traditional Arabic" w:hAnsi="Traditional Arabic" w:hint="cs"/>
          <w:b/>
          <w:bCs/>
          <w:spacing w:val="-2"/>
          <w:rtl/>
          <w:lang w:eastAsia="zh-TW"/>
        </w:rPr>
        <w:t>والاجتماعية</w:t>
      </w:r>
      <w:r w:rsidRPr="00A60C58">
        <w:rPr>
          <w:b/>
          <w:bCs/>
          <w:spacing w:val="-2"/>
          <w:rtl/>
          <w:lang w:eastAsia="zh-TW"/>
        </w:rPr>
        <w:t xml:space="preserve"> </w:t>
      </w:r>
      <w:r w:rsidRPr="00A60C58">
        <w:rPr>
          <w:rFonts w:ascii="Traditional Arabic" w:hAnsi="Traditional Arabic" w:hint="cs"/>
          <w:b/>
          <w:bCs/>
          <w:spacing w:val="-2"/>
          <w:rtl/>
          <w:lang w:eastAsia="zh-TW"/>
        </w:rPr>
        <w:t>باستخدام</w:t>
      </w:r>
      <w:r w:rsidRPr="00A60C58">
        <w:rPr>
          <w:b/>
          <w:bCs/>
          <w:spacing w:val="-2"/>
          <w:rtl/>
          <w:lang w:eastAsia="zh-TW"/>
        </w:rPr>
        <w:t xml:space="preserve"> </w:t>
      </w:r>
      <w:r w:rsidRPr="00A60C58">
        <w:rPr>
          <w:rFonts w:ascii="Traditional Arabic" w:hAnsi="Traditional Arabic" w:hint="cs"/>
          <w:b/>
          <w:bCs/>
          <w:spacing w:val="-2"/>
          <w:rtl/>
          <w:lang w:eastAsia="zh-TW"/>
        </w:rPr>
        <w:t>مؤشرات</w:t>
      </w:r>
      <w:r w:rsidRPr="00A60C58">
        <w:rPr>
          <w:b/>
          <w:bCs/>
          <w:spacing w:val="-2"/>
          <w:rtl/>
          <w:lang w:eastAsia="zh-TW"/>
        </w:rPr>
        <w:t xml:space="preserve"> </w:t>
      </w:r>
      <w:r w:rsidRPr="00A60C58">
        <w:rPr>
          <w:rFonts w:ascii="Traditional Arabic" w:hAnsi="Traditional Arabic" w:hint="cs"/>
          <w:b/>
          <w:bCs/>
          <w:rtl/>
          <w:lang w:eastAsia="zh-TW"/>
        </w:rPr>
        <w:t>لقياس</w:t>
      </w:r>
      <w:r w:rsidRPr="00A60C58">
        <w:rPr>
          <w:b/>
          <w:bCs/>
          <w:rtl/>
          <w:lang w:eastAsia="zh-TW"/>
        </w:rPr>
        <w:t xml:space="preserve"> </w:t>
      </w:r>
      <w:r w:rsidRPr="00A60C58">
        <w:rPr>
          <w:rFonts w:ascii="Traditional Arabic" w:hAnsi="Traditional Arabic" w:hint="cs"/>
          <w:b/>
          <w:bCs/>
          <w:rtl/>
          <w:lang w:eastAsia="zh-TW"/>
        </w:rPr>
        <w:t>مدى</w:t>
      </w:r>
      <w:r w:rsidRPr="00A60C58">
        <w:rPr>
          <w:b/>
          <w:bCs/>
          <w:rtl/>
          <w:lang w:eastAsia="zh-TW"/>
        </w:rPr>
        <w:t xml:space="preserve"> </w:t>
      </w:r>
      <w:r w:rsidRPr="00A60C58">
        <w:rPr>
          <w:rFonts w:ascii="Traditional Arabic" w:hAnsi="Traditional Arabic" w:hint="cs"/>
          <w:b/>
          <w:bCs/>
          <w:rtl/>
          <w:lang w:eastAsia="zh-TW"/>
        </w:rPr>
        <w:t>توافر</w:t>
      </w:r>
      <w:r w:rsidRPr="00A60C58">
        <w:rPr>
          <w:b/>
          <w:bCs/>
          <w:rtl/>
          <w:lang w:eastAsia="zh-TW"/>
        </w:rPr>
        <w:t xml:space="preserve"> </w:t>
      </w:r>
      <w:r w:rsidRPr="00A60C58">
        <w:rPr>
          <w:rFonts w:ascii="Traditional Arabic" w:hAnsi="Traditional Arabic" w:hint="cs"/>
          <w:b/>
          <w:bCs/>
          <w:rtl/>
          <w:lang w:eastAsia="zh-TW"/>
        </w:rPr>
        <w:t>السلع</w:t>
      </w:r>
      <w:r w:rsidRPr="00A60C58">
        <w:rPr>
          <w:b/>
          <w:bCs/>
          <w:rtl/>
          <w:lang w:eastAsia="zh-TW"/>
        </w:rPr>
        <w:t xml:space="preserve"> </w:t>
      </w:r>
      <w:r w:rsidRPr="00A60C58">
        <w:rPr>
          <w:rFonts w:ascii="Traditional Arabic" w:hAnsi="Traditional Arabic" w:hint="cs"/>
          <w:b/>
          <w:bCs/>
          <w:rtl/>
          <w:lang w:eastAsia="zh-TW"/>
        </w:rPr>
        <w:t>والخدمات</w:t>
      </w:r>
      <w:r w:rsidRPr="00A60C58">
        <w:rPr>
          <w:b/>
          <w:bCs/>
          <w:rtl/>
          <w:lang w:eastAsia="zh-TW"/>
        </w:rPr>
        <w:t xml:space="preserve"> </w:t>
      </w:r>
      <w:r w:rsidRPr="00A60C58">
        <w:rPr>
          <w:rFonts w:ascii="Traditional Arabic" w:hAnsi="Traditional Arabic" w:hint="cs"/>
          <w:b/>
          <w:bCs/>
          <w:rtl/>
          <w:lang w:eastAsia="zh-TW"/>
        </w:rPr>
        <w:t>وإمكانية</w:t>
      </w:r>
      <w:r w:rsidRPr="00A60C58">
        <w:rPr>
          <w:b/>
          <w:bCs/>
          <w:rtl/>
          <w:lang w:eastAsia="zh-TW"/>
        </w:rPr>
        <w:t xml:space="preserve"> </w:t>
      </w:r>
      <w:r w:rsidRPr="00A60C58">
        <w:rPr>
          <w:rFonts w:ascii="Traditional Arabic" w:hAnsi="Traditional Arabic" w:hint="cs"/>
          <w:b/>
          <w:bCs/>
          <w:rtl/>
          <w:lang w:eastAsia="zh-TW"/>
        </w:rPr>
        <w:t>الحصول</w:t>
      </w:r>
      <w:r w:rsidRPr="00A60C58">
        <w:rPr>
          <w:b/>
          <w:bCs/>
          <w:rtl/>
          <w:lang w:eastAsia="zh-TW"/>
        </w:rPr>
        <w:t xml:space="preserve"> </w:t>
      </w:r>
      <w:r w:rsidRPr="00A60C58">
        <w:rPr>
          <w:rFonts w:ascii="Traditional Arabic" w:hAnsi="Traditional Arabic" w:hint="cs"/>
          <w:b/>
          <w:bCs/>
          <w:rtl/>
          <w:lang w:eastAsia="zh-TW"/>
        </w:rPr>
        <w:t>عليها،</w:t>
      </w:r>
      <w:r w:rsidRPr="00A60C58">
        <w:rPr>
          <w:b/>
          <w:bCs/>
          <w:rtl/>
          <w:lang w:eastAsia="zh-TW"/>
        </w:rPr>
        <w:t xml:space="preserve"> </w:t>
      </w:r>
      <w:r w:rsidRPr="00A60C58">
        <w:rPr>
          <w:rFonts w:ascii="Traditional Arabic" w:hAnsi="Traditional Arabic" w:hint="cs"/>
          <w:b/>
          <w:bCs/>
          <w:rtl/>
          <w:lang w:eastAsia="zh-TW"/>
        </w:rPr>
        <w:t>ومدى</w:t>
      </w:r>
      <w:r w:rsidRPr="00A60C58">
        <w:rPr>
          <w:b/>
          <w:bCs/>
          <w:rtl/>
          <w:lang w:eastAsia="zh-TW"/>
        </w:rPr>
        <w:t xml:space="preserve"> </w:t>
      </w:r>
      <w:r w:rsidRPr="00A60C58">
        <w:rPr>
          <w:rFonts w:ascii="Traditional Arabic" w:hAnsi="Traditional Arabic" w:hint="cs"/>
          <w:b/>
          <w:bCs/>
          <w:rtl/>
          <w:lang w:eastAsia="zh-TW"/>
        </w:rPr>
        <w:t>مقبوليتها</w:t>
      </w:r>
      <w:r w:rsidRPr="00A60C58">
        <w:rPr>
          <w:b/>
          <w:bCs/>
          <w:rtl/>
          <w:lang w:eastAsia="zh-TW"/>
        </w:rPr>
        <w:t xml:space="preserve"> </w:t>
      </w:r>
      <w:r w:rsidRPr="00A60C58">
        <w:rPr>
          <w:rFonts w:ascii="Traditional Arabic" w:hAnsi="Traditional Arabic" w:hint="cs"/>
          <w:b/>
          <w:bCs/>
          <w:rtl/>
          <w:lang w:eastAsia="zh-TW"/>
        </w:rPr>
        <w:t>وجودتها</w:t>
      </w:r>
      <w:r w:rsidRPr="00A60C58">
        <w:rPr>
          <w:b/>
          <w:bCs/>
          <w:rtl/>
          <w:lang w:eastAsia="zh-TW"/>
        </w:rPr>
        <w:t xml:space="preserve">. </w:t>
      </w:r>
      <w:r w:rsidRPr="00A60C58">
        <w:rPr>
          <w:rFonts w:ascii="Traditional Arabic" w:hAnsi="Traditional Arabic" w:hint="cs"/>
          <w:b/>
          <w:bCs/>
          <w:spacing w:val="-2"/>
          <w:rtl/>
          <w:lang w:eastAsia="zh-TW"/>
        </w:rPr>
        <w:t>وتوجه</w:t>
      </w:r>
      <w:r>
        <w:rPr>
          <w:rFonts w:hint="cs"/>
          <w:b/>
          <w:bCs/>
          <w:spacing w:val="-2"/>
          <w:rtl/>
          <w:lang w:eastAsia="zh-TW"/>
        </w:rPr>
        <w:t xml:space="preserve"> </w:t>
      </w:r>
      <w:r w:rsidRPr="00A60C58">
        <w:rPr>
          <w:rFonts w:ascii="Traditional Arabic" w:hAnsi="Traditional Arabic" w:hint="cs"/>
          <w:b/>
          <w:bCs/>
          <w:spacing w:val="-2"/>
          <w:rtl/>
          <w:lang w:eastAsia="zh-TW"/>
        </w:rPr>
        <w:t>اللجنة</w:t>
      </w:r>
      <w:r w:rsidRPr="00A60C58">
        <w:rPr>
          <w:b/>
          <w:bCs/>
          <w:spacing w:val="-2"/>
          <w:rtl/>
          <w:lang w:eastAsia="zh-TW"/>
        </w:rPr>
        <w:t xml:space="preserve"> </w:t>
      </w:r>
      <w:r w:rsidRPr="00A60C58">
        <w:rPr>
          <w:rFonts w:ascii="Traditional Arabic" w:hAnsi="Traditional Arabic" w:hint="cs"/>
          <w:b/>
          <w:bCs/>
          <w:spacing w:val="-2"/>
          <w:rtl/>
          <w:lang w:eastAsia="zh-TW"/>
        </w:rPr>
        <w:t>في</w:t>
      </w:r>
      <w:r w:rsidRPr="00A60C58">
        <w:rPr>
          <w:b/>
          <w:bCs/>
          <w:spacing w:val="-2"/>
          <w:rtl/>
          <w:lang w:eastAsia="zh-TW"/>
        </w:rPr>
        <w:t xml:space="preserve"> </w:t>
      </w:r>
      <w:r w:rsidRPr="00A60C58">
        <w:rPr>
          <w:rFonts w:ascii="Traditional Arabic" w:hAnsi="Traditional Arabic" w:hint="cs"/>
          <w:b/>
          <w:bCs/>
          <w:spacing w:val="-2"/>
          <w:rtl/>
          <w:lang w:eastAsia="zh-TW"/>
        </w:rPr>
        <w:t>هذا</w:t>
      </w:r>
      <w:r w:rsidRPr="00A60C58">
        <w:rPr>
          <w:b/>
          <w:bCs/>
          <w:spacing w:val="-2"/>
          <w:rtl/>
          <w:lang w:eastAsia="zh-TW"/>
        </w:rPr>
        <w:t xml:space="preserve"> </w:t>
      </w:r>
      <w:r w:rsidRPr="00A60C58">
        <w:rPr>
          <w:rFonts w:ascii="Traditional Arabic" w:hAnsi="Traditional Arabic" w:hint="cs"/>
          <w:b/>
          <w:bCs/>
          <w:spacing w:val="-2"/>
          <w:rtl/>
          <w:lang w:eastAsia="zh-TW"/>
        </w:rPr>
        <w:t>الصدد</w:t>
      </w:r>
      <w:r w:rsidRPr="00A60C58">
        <w:rPr>
          <w:b/>
          <w:bCs/>
          <w:spacing w:val="-2"/>
          <w:rtl/>
          <w:lang w:eastAsia="zh-TW"/>
        </w:rPr>
        <w:t xml:space="preserve"> </w:t>
      </w:r>
      <w:r w:rsidRPr="00A60C58">
        <w:rPr>
          <w:rFonts w:ascii="Traditional Arabic" w:hAnsi="Traditional Arabic" w:hint="cs"/>
          <w:b/>
          <w:bCs/>
          <w:spacing w:val="-2"/>
          <w:rtl/>
          <w:lang w:eastAsia="zh-TW"/>
        </w:rPr>
        <w:t>انتباه</w:t>
      </w:r>
      <w:r w:rsidRPr="00A60C58">
        <w:rPr>
          <w:b/>
          <w:bCs/>
          <w:spacing w:val="-2"/>
          <w:rtl/>
          <w:lang w:eastAsia="zh-TW"/>
        </w:rPr>
        <w:t xml:space="preserve"> </w:t>
      </w:r>
      <w:r w:rsidRPr="00A60C58">
        <w:rPr>
          <w:rFonts w:ascii="Traditional Arabic" w:hAnsi="Traditional Arabic" w:hint="cs"/>
          <w:b/>
          <w:bCs/>
          <w:spacing w:val="-2"/>
          <w:rtl/>
          <w:lang w:eastAsia="zh-TW"/>
        </w:rPr>
        <w:t>الدولة</w:t>
      </w:r>
      <w:r w:rsidRPr="00A60C58">
        <w:rPr>
          <w:b/>
          <w:bCs/>
          <w:spacing w:val="-2"/>
          <w:rtl/>
          <w:lang w:eastAsia="zh-TW"/>
        </w:rPr>
        <w:t xml:space="preserve"> </w:t>
      </w:r>
      <w:r w:rsidRPr="00A60C58">
        <w:rPr>
          <w:rFonts w:ascii="Traditional Arabic" w:hAnsi="Traditional Arabic" w:hint="cs"/>
          <w:b/>
          <w:bCs/>
          <w:spacing w:val="-2"/>
          <w:rtl/>
          <w:lang w:eastAsia="zh-TW"/>
        </w:rPr>
        <w:t>الطرف</w:t>
      </w:r>
      <w:r w:rsidRPr="00A60C58">
        <w:rPr>
          <w:b/>
          <w:bCs/>
          <w:spacing w:val="-2"/>
          <w:rtl/>
          <w:lang w:eastAsia="zh-TW"/>
        </w:rPr>
        <w:t xml:space="preserve"> </w:t>
      </w:r>
      <w:r w:rsidRPr="00A60C58">
        <w:rPr>
          <w:rFonts w:ascii="Traditional Arabic" w:hAnsi="Traditional Arabic" w:hint="cs"/>
          <w:b/>
          <w:bCs/>
          <w:spacing w:val="-2"/>
          <w:rtl/>
          <w:lang w:eastAsia="zh-TW"/>
        </w:rPr>
        <w:t>إلى</w:t>
      </w:r>
      <w:r w:rsidRPr="00A60C58">
        <w:rPr>
          <w:b/>
          <w:bCs/>
          <w:spacing w:val="-2"/>
          <w:rtl/>
          <w:lang w:eastAsia="zh-TW"/>
        </w:rPr>
        <w:t xml:space="preserve"> </w:t>
      </w:r>
      <w:r w:rsidRPr="00A60C58">
        <w:rPr>
          <w:rFonts w:ascii="Traditional Arabic" w:hAnsi="Traditional Arabic" w:hint="cs"/>
          <w:b/>
          <w:bCs/>
          <w:spacing w:val="-2"/>
          <w:rtl/>
          <w:lang w:eastAsia="zh-TW"/>
        </w:rPr>
        <w:t>الوثيقة</w:t>
      </w:r>
      <w:r w:rsidRPr="00A60C58">
        <w:rPr>
          <w:b/>
          <w:bCs/>
          <w:spacing w:val="-2"/>
          <w:rtl/>
          <w:lang w:eastAsia="zh-TW"/>
        </w:rPr>
        <w:t xml:space="preserve"> </w:t>
      </w:r>
      <w:r w:rsidRPr="00A60C58">
        <w:rPr>
          <w:rFonts w:ascii="Traditional Arabic" w:hAnsi="Traditional Arabic" w:hint="cs"/>
          <w:b/>
          <w:bCs/>
          <w:spacing w:val="-2"/>
          <w:rtl/>
          <w:lang w:eastAsia="zh-TW"/>
        </w:rPr>
        <w:t>ال</w:t>
      </w:r>
      <w:r w:rsidRPr="00A60C58">
        <w:rPr>
          <w:b/>
          <w:bCs/>
          <w:spacing w:val="-2"/>
          <w:rtl/>
          <w:lang w:eastAsia="zh-TW"/>
        </w:rPr>
        <w:t xml:space="preserve">معنونة "مؤشرات حقوق الإنسان: </w:t>
      </w:r>
      <w:r w:rsidRPr="00A60C58">
        <w:rPr>
          <w:b/>
          <w:bCs/>
          <w:rtl/>
          <w:lang w:eastAsia="zh-TW"/>
        </w:rPr>
        <w:t>دليل للقياس والتنفيذ" (</w:t>
      </w:r>
      <w:r w:rsidRPr="00A60C58">
        <w:rPr>
          <w:b/>
          <w:bCs/>
          <w:lang w:eastAsia="zh-TW"/>
        </w:rPr>
        <w:t>HR/PUB/</w:t>
      </w:r>
      <w:r w:rsidRPr="003E37E8">
        <w:rPr>
          <w:b/>
          <w:bCs/>
          <w:szCs w:val="20"/>
          <w:lang w:eastAsia="zh-TW"/>
        </w:rPr>
        <w:t>12</w:t>
      </w:r>
      <w:r w:rsidRPr="00A60C58">
        <w:rPr>
          <w:b/>
          <w:bCs/>
          <w:lang w:eastAsia="zh-TW"/>
        </w:rPr>
        <w:t>/</w:t>
      </w:r>
      <w:r w:rsidRPr="003E37E8">
        <w:rPr>
          <w:b/>
          <w:bCs/>
          <w:szCs w:val="20"/>
          <w:lang w:eastAsia="zh-TW"/>
        </w:rPr>
        <w:t>5</w:t>
      </w:r>
      <w:r w:rsidRPr="00A60C58">
        <w:rPr>
          <w:b/>
          <w:bCs/>
          <w:rtl/>
          <w:lang w:eastAsia="zh-TW"/>
        </w:rPr>
        <w:t xml:space="preserve">)، وإلى الإطار المفاهيمي والمنهجي لمؤشرات حقوق </w:t>
      </w:r>
      <w:r w:rsidRPr="00A60C58">
        <w:rPr>
          <w:b/>
          <w:bCs/>
          <w:spacing w:val="-2"/>
          <w:rtl/>
          <w:lang w:eastAsia="zh-TW"/>
        </w:rPr>
        <w:t xml:space="preserve">الإنسان الذي وضعته مفوضية الأمم المتحدة السامية لحقوق الإنسان (انظر </w:t>
      </w:r>
      <w:r w:rsidRPr="00A60C58">
        <w:rPr>
          <w:b/>
          <w:bCs/>
          <w:spacing w:val="-2"/>
          <w:lang w:eastAsia="zh-TW"/>
        </w:rPr>
        <w:t>HRI/MC/</w:t>
      </w:r>
      <w:r w:rsidRPr="003E37E8">
        <w:rPr>
          <w:b/>
          <w:bCs/>
          <w:spacing w:val="-2"/>
          <w:szCs w:val="20"/>
          <w:lang w:eastAsia="zh-TW"/>
        </w:rPr>
        <w:t>2008</w:t>
      </w:r>
      <w:r w:rsidRPr="00A60C58">
        <w:rPr>
          <w:b/>
          <w:bCs/>
          <w:spacing w:val="-2"/>
          <w:lang w:eastAsia="zh-TW"/>
        </w:rPr>
        <w:t>/</w:t>
      </w:r>
      <w:r w:rsidRPr="003E37E8">
        <w:rPr>
          <w:b/>
          <w:bCs/>
          <w:spacing w:val="-2"/>
          <w:szCs w:val="20"/>
          <w:lang w:eastAsia="zh-TW"/>
        </w:rPr>
        <w:t>3</w:t>
      </w:r>
      <w:r w:rsidRPr="00A60C58">
        <w:rPr>
          <w:b/>
          <w:bCs/>
          <w:spacing w:val="-2"/>
          <w:rtl/>
          <w:lang w:eastAsia="zh-TW"/>
        </w:rPr>
        <w:t>).</w:t>
      </w:r>
    </w:p>
    <w:p w:rsidR="003E37E8" w:rsidRDefault="003E37E8" w:rsidP="003E37E8">
      <w:pPr>
        <w:pStyle w:val="H23GA"/>
        <w:rPr>
          <w:rtl/>
        </w:rPr>
      </w:pPr>
      <w:r>
        <w:rPr>
          <w:rtl/>
        </w:rPr>
        <w:tab/>
      </w:r>
      <w:r>
        <w:rPr>
          <w:rtl/>
        </w:rPr>
        <w:tab/>
      </w:r>
      <w:r>
        <w:rPr>
          <w:rFonts w:hint="cs"/>
          <w:rtl/>
        </w:rPr>
        <w:t>المؤسسة</w:t>
      </w:r>
      <w:r>
        <w:rPr>
          <w:rtl/>
        </w:rPr>
        <w:t xml:space="preserve"> </w:t>
      </w:r>
      <w:r>
        <w:rPr>
          <w:rFonts w:hint="cs"/>
          <w:rtl/>
        </w:rPr>
        <w:t>الوطنية</w:t>
      </w:r>
      <w:r>
        <w:rPr>
          <w:rtl/>
        </w:rPr>
        <w:t xml:space="preserve"> </w:t>
      </w:r>
      <w:r>
        <w:rPr>
          <w:rFonts w:hint="cs"/>
          <w:rtl/>
        </w:rPr>
        <w:t>لحقوق</w:t>
      </w:r>
      <w:r>
        <w:rPr>
          <w:rtl/>
        </w:rPr>
        <w:t xml:space="preserve"> </w:t>
      </w:r>
      <w:r>
        <w:rPr>
          <w:rFonts w:hint="cs"/>
          <w:rtl/>
        </w:rPr>
        <w:t>الإنسان</w:t>
      </w:r>
    </w:p>
    <w:p w:rsidR="003E37E8" w:rsidRDefault="003E37E8" w:rsidP="003E37E8">
      <w:pPr>
        <w:pStyle w:val="SingleTxtGA"/>
        <w:rPr>
          <w:rtl/>
          <w:lang w:eastAsia="zh-TW"/>
        </w:rPr>
      </w:pPr>
      <w:r w:rsidRPr="003E37E8">
        <w:rPr>
          <w:szCs w:val="20"/>
          <w:rtl/>
          <w:lang w:eastAsia="zh-TW"/>
        </w:rPr>
        <w:t>7</w:t>
      </w:r>
      <w:r>
        <w:rPr>
          <w:rtl/>
          <w:lang w:eastAsia="zh-TW"/>
        </w:rPr>
        <w:t>-</w:t>
      </w:r>
      <w:r>
        <w:rPr>
          <w:rtl/>
          <w:lang w:eastAsia="zh-TW"/>
        </w:rPr>
        <w:tab/>
        <w:t xml:space="preserve">تأسف اللجنة لعدم تمكن اللجنة </w:t>
      </w:r>
      <w:proofErr w:type="spellStart"/>
      <w:r>
        <w:rPr>
          <w:rtl/>
          <w:lang w:eastAsia="zh-TW"/>
        </w:rPr>
        <w:t>البننية</w:t>
      </w:r>
      <w:proofErr w:type="spellEnd"/>
      <w:r>
        <w:rPr>
          <w:rtl/>
          <w:lang w:eastAsia="zh-TW"/>
        </w:rPr>
        <w:t xml:space="preserve"> لحقوق الإنسان من الحصول على ميزانية في عام</w:t>
      </w:r>
      <w:r>
        <w:rPr>
          <w:rFonts w:hint="cs"/>
          <w:rtl/>
          <w:lang w:eastAsia="zh-TW"/>
        </w:rPr>
        <w:t> </w:t>
      </w:r>
      <w:r w:rsidRPr="003E37E8">
        <w:rPr>
          <w:szCs w:val="20"/>
          <w:rtl/>
          <w:lang w:eastAsia="zh-TW"/>
        </w:rPr>
        <w:t>2019</w:t>
      </w:r>
      <w:r>
        <w:rPr>
          <w:rtl/>
          <w:lang w:eastAsia="zh-TW"/>
        </w:rPr>
        <w:t xml:space="preserve">، ولانتماء بعض أعضائها إلى الهيئات القيادية للأحزاب السياسية، وهو ما يتعارض وأحكام القانون رقم </w:t>
      </w:r>
      <w:r w:rsidRPr="003E37E8">
        <w:rPr>
          <w:szCs w:val="20"/>
          <w:rtl/>
          <w:lang w:eastAsia="zh-TW"/>
        </w:rPr>
        <w:t>2012</w:t>
      </w:r>
      <w:r>
        <w:rPr>
          <w:rtl/>
          <w:lang w:eastAsia="zh-TW"/>
        </w:rPr>
        <w:t>-</w:t>
      </w:r>
      <w:r w:rsidRPr="003E37E8">
        <w:rPr>
          <w:szCs w:val="20"/>
          <w:rtl/>
          <w:lang w:eastAsia="zh-TW"/>
        </w:rPr>
        <w:t>36</w:t>
      </w:r>
      <w:r>
        <w:rPr>
          <w:rtl/>
          <w:lang w:eastAsia="zh-TW"/>
        </w:rPr>
        <w:t xml:space="preserve"> المؤرخ </w:t>
      </w:r>
      <w:r w:rsidRPr="003E37E8">
        <w:rPr>
          <w:szCs w:val="20"/>
          <w:rtl/>
          <w:lang w:eastAsia="zh-TW"/>
        </w:rPr>
        <w:t>15</w:t>
      </w:r>
      <w:r>
        <w:rPr>
          <w:rtl/>
          <w:lang w:eastAsia="zh-TW"/>
        </w:rPr>
        <w:t xml:space="preserve"> شباط/فبراير </w:t>
      </w:r>
      <w:r w:rsidRPr="003E37E8">
        <w:rPr>
          <w:szCs w:val="20"/>
          <w:rtl/>
          <w:lang w:eastAsia="zh-TW"/>
        </w:rPr>
        <w:t>2013</w:t>
      </w:r>
      <w:r>
        <w:rPr>
          <w:rtl/>
          <w:lang w:eastAsia="zh-TW"/>
        </w:rPr>
        <w:t xml:space="preserve"> المتعلق بإنشاء اللجنة </w:t>
      </w:r>
      <w:proofErr w:type="spellStart"/>
      <w:r>
        <w:rPr>
          <w:rtl/>
          <w:lang w:eastAsia="zh-TW"/>
        </w:rPr>
        <w:t>البننية</w:t>
      </w:r>
      <w:proofErr w:type="spellEnd"/>
      <w:r>
        <w:rPr>
          <w:rtl/>
          <w:lang w:eastAsia="zh-TW"/>
        </w:rPr>
        <w:t xml:space="preserve"> لحقوق الإنسان (المادة </w:t>
      </w:r>
      <w:r w:rsidRPr="003E37E8">
        <w:rPr>
          <w:szCs w:val="20"/>
          <w:rtl/>
          <w:lang w:eastAsia="zh-TW"/>
        </w:rPr>
        <w:t>2</w:t>
      </w:r>
      <w:r>
        <w:rPr>
          <w:rtl/>
          <w:lang w:eastAsia="zh-TW"/>
        </w:rPr>
        <w:t xml:space="preserve">، الفقرة </w:t>
      </w:r>
      <w:r w:rsidRPr="003E37E8">
        <w:rPr>
          <w:szCs w:val="20"/>
          <w:rtl/>
          <w:lang w:eastAsia="zh-TW"/>
        </w:rPr>
        <w:t>1</w:t>
      </w:r>
      <w:r>
        <w:rPr>
          <w:rtl/>
          <w:lang w:eastAsia="zh-TW"/>
        </w:rPr>
        <w:t>).</w:t>
      </w:r>
    </w:p>
    <w:p w:rsidR="003E37E8" w:rsidRPr="00A60C58" w:rsidRDefault="003E37E8" w:rsidP="003E37E8">
      <w:pPr>
        <w:pStyle w:val="SingleTxtGA"/>
        <w:rPr>
          <w:b/>
          <w:bCs/>
          <w:rtl/>
          <w:lang w:eastAsia="zh-TW"/>
        </w:rPr>
      </w:pPr>
      <w:r w:rsidRPr="003E37E8">
        <w:rPr>
          <w:szCs w:val="20"/>
          <w:rtl/>
          <w:lang w:eastAsia="zh-TW"/>
        </w:rPr>
        <w:t>8</w:t>
      </w:r>
      <w:r>
        <w:rPr>
          <w:rtl/>
          <w:lang w:eastAsia="zh-TW"/>
        </w:rPr>
        <w:t>-</w:t>
      </w:r>
      <w:r>
        <w:rPr>
          <w:rtl/>
          <w:lang w:eastAsia="zh-TW"/>
        </w:rPr>
        <w:tab/>
      </w:r>
      <w:r w:rsidRPr="00A60C58">
        <w:rPr>
          <w:b/>
          <w:bCs/>
          <w:rtl/>
          <w:lang w:eastAsia="zh-TW"/>
        </w:rPr>
        <w:t xml:space="preserve">توصي اللجنة الدولة الطرف بضمان استقلال اللجنة </w:t>
      </w:r>
      <w:proofErr w:type="spellStart"/>
      <w:r w:rsidRPr="00A60C58">
        <w:rPr>
          <w:b/>
          <w:bCs/>
          <w:rtl/>
          <w:lang w:eastAsia="zh-TW"/>
        </w:rPr>
        <w:t>البننية</w:t>
      </w:r>
      <w:proofErr w:type="spellEnd"/>
      <w:r w:rsidRPr="00A60C58">
        <w:rPr>
          <w:b/>
          <w:bCs/>
          <w:rtl/>
          <w:lang w:eastAsia="zh-TW"/>
        </w:rPr>
        <w:t xml:space="preserve"> لحقوق الإنسان واستقلال أعضائها، وضمان قدرتها على العمل، وذلك بتزويدها على وجه الخصوص بما يكفي من الموارد البشرية وموارد الميزانية.</w:t>
      </w:r>
    </w:p>
    <w:p w:rsidR="003E37E8" w:rsidRDefault="003E37E8" w:rsidP="003E37E8">
      <w:pPr>
        <w:pStyle w:val="H23GA"/>
        <w:rPr>
          <w:rtl/>
        </w:rPr>
      </w:pPr>
      <w:r>
        <w:rPr>
          <w:rtl/>
        </w:rPr>
        <w:tab/>
      </w:r>
      <w:r>
        <w:rPr>
          <w:rtl/>
        </w:rPr>
        <w:tab/>
      </w:r>
      <w:r>
        <w:rPr>
          <w:rFonts w:hint="cs"/>
          <w:rtl/>
        </w:rPr>
        <w:t>المدافعون</w:t>
      </w:r>
      <w:r>
        <w:rPr>
          <w:rtl/>
        </w:rPr>
        <w:t xml:space="preserve"> </w:t>
      </w:r>
      <w:r>
        <w:rPr>
          <w:rFonts w:hint="cs"/>
          <w:rtl/>
        </w:rPr>
        <w:t>عن</w:t>
      </w:r>
      <w:r>
        <w:rPr>
          <w:rtl/>
        </w:rPr>
        <w:t xml:space="preserve"> </w:t>
      </w:r>
      <w:r>
        <w:rPr>
          <w:rFonts w:hint="cs"/>
          <w:rtl/>
        </w:rPr>
        <w:t>حقوق</w:t>
      </w:r>
      <w:r>
        <w:rPr>
          <w:rtl/>
        </w:rPr>
        <w:t xml:space="preserve"> </w:t>
      </w:r>
      <w:r>
        <w:rPr>
          <w:rFonts w:hint="cs"/>
          <w:rtl/>
        </w:rPr>
        <w:t>الإنسان</w:t>
      </w:r>
    </w:p>
    <w:p w:rsidR="003E37E8" w:rsidRDefault="003E37E8" w:rsidP="003E37E8">
      <w:pPr>
        <w:pStyle w:val="SingleTxtGA"/>
        <w:rPr>
          <w:rtl/>
          <w:lang w:eastAsia="zh-TW"/>
        </w:rPr>
      </w:pPr>
      <w:r w:rsidRPr="003E37E8">
        <w:rPr>
          <w:szCs w:val="20"/>
          <w:rtl/>
          <w:lang w:eastAsia="zh-TW"/>
        </w:rPr>
        <w:t>9</w:t>
      </w:r>
      <w:r>
        <w:rPr>
          <w:rtl/>
          <w:lang w:eastAsia="zh-TW"/>
        </w:rPr>
        <w:t>-</w:t>
      </w:r>
      <w:r>
        <w:rPr>
          <w:rtl/>
          <w:lang w:eastAsia="zh-TW"/>
        </w:rPr>
        <w:tab/>
        <w:t xml:space="preserve">تلاحظ اللجنة بقلق التغييرات التشريعية الأخيرة التي أجرتها الدولة الطرف، لا سيما الأحكام </w:t>
      </w:r>
      <w:r w:rsidRPr="001817CE">
        <w:rPr>
          <w:spacing w:val="-4"/>
          <w:rtl/>
          <w:lang w:eastAsia="zh-TW"/>
        </w:rPr>
        <w:t xml:space="preserve">المتعلقة بالتجمع وبنشر المعلومات الكاذبة كما ترد في القانون الجنائي، والقانون رقم </w:t>
      </w:r>
      <w:r w:rsidRPr="003E37E8">
        <w:rPr>
          <w:spacing w:val="-4"/>
          <w:szCs w:val="20"/>
          <w:rtl/>
          <w:lang w:eastAsia="zh-TW"/>
        </w:rPr>
        <w:t>2017</w:t>
      </w:r>
      <w:r w:rsidRPr="001817CE">
        <w:rPr>
          <w:spacing w:val="-4"/>
          <w:rtl/>
          <w:lang w:eastAsia="zh-TW"/>
        </w:rPr>
        <w:t>-</w:t>
      </w:r>
      <w:r w:rsidRPr="003E37E8">
        <w:rPr>
          <w:spacing w:val="-4"/>
          <w:szCs w:val="20"/>
          <w:rtl/>
          <w:lang w:eastAsia="zh-TW"/>
        </w:rPr>
        <w:t>20</w:t>
      </w:r>
      <w:r w:rsidRPr="001817CE">
        <w:rPr>
          <w:spacing w:val="-4"/>
          <w:rtl/>
          <w:lang w:eastAsia="zh-TW"/>
        </w:rPr>
        <w:t xml:space="preserve"> المؤرخ </w:t>
      </w:r>
      <w:r w:rsidRPr="003E37E8">
        <w:rPr>
          <w:spacing w:val="-4"/>
          <w:szCs w:val="20"/>
          <w:rtl/>
          <w:lang w:eastAsia="zh-TW"/>
        </w:rPr>
        <w:t>20</w:t>
      </w:r>
      <w:r>
        <w:rPr>
          <w:rtl/>
          <w:lang w:eastAsia="zh-TW"/>
        </w:rPr>
        <w:t xml:space="preserve"> </w:t>
      </w:r>
      <w:r w:rsidRPr="001817CE">
        <w:rPr>
          <w:spacing w:val="-4"/>
          <w:rtl/>
          <w:lang w:eastAsia="zh-TW"/>
        </w:rPr>
        <w:t xml:space="preserve">نيسان/أبريل </w:t>
      </w:r>
      <w:r w:rsidRPr="003E37E8">
        <w:rPr>
          <w:spacing w:val="-4"/>
          <w:szCs w:val="20"/>
          <w:rtl/>
          <w:lang w:eastAsia="zh-TW"/>
        </w:rPr>
        <w:t>2018</w:t>
      </w:r>
      <w:r w:rsidRPr="001817CE">
        <w:rPr>
          <w:spacing w:val="-4"/>
          <w:rtl/>
          <w:lang w:eastAsia="zh-TW"/>
        </w:rPr>
        <w:t xml:space="preserve"> المتعلق بقانون المواد الرقمية لجمهورية بنن، وهي أحكام من شأنها أن تصرف المدافعين</w:t>
      </w:r>
      <w:r>
        <w:rPr>
          <w:rtl/>
          <w:lang w:eastAsia="zh-TW"/>
        </w:rPr>
        <w:t xml:space="preserve"> عن حقوق الإنسان عن أداء مهامهم، وتعرقل عملهم بحرية (المادة </w:t>
      </w:r>
      <w:r w:rsidRPr="003E37E8">
        <w:rPr>
          <w:szCs w:val="20"/>
          <w:rtl/>
          <w:lang w:eastAsia="zh-TW"/>
        </w:rPr>
        <w:t>2</w:t>
      </w:r>
      <w:r>
        <w:rPr>
          <w:rtl/>
          <w:lang w:eastAsia="zh-TW"/>
        </w:rPr>
        <w:t xml:space="preserve">، الفقرة </w:t>
      </w:r>
      <w:r w:rsidRPr="003E37E8">
        <w:rPr>
          <w:szCs w:val="20"/>
          <w:rtl/>
          <w:lang w:eastAsia="zh-TW"/>
        </w:rPr>
        <w:t>1</w:t>
      </w:r>
      <w:r>
        <w:rPr>
          <w:rtl/>
          <w:lang w:eastAsia="zh-TW"/>
        </w:rPr>
        <w:t>).</w:t>
      </w:r>
    </w:p>
    <w:p w:rsidR="003E37E8" w:rsidRPr="00A60C58" w:rsidRDefault="003E37E8" w:rsidP="003E37E8">
      <w:pPr>
        <w:pStyle w:val="SingleTxtGA"/>
        <w:rPr>
          <w:b/>
          <w:bCs/>
          <w:rtl/>
          <w:lang w:eastAsia="zh-TW"/>
        </w:rPr>
      </w:pPr>
      <w:r w:rsidRPr="003E37E8">
        <w:rPr>
          <w:szCs w:val="20"/>
          <w:rtl/>
          <w:lang w:eastAsia="zh-TW"/>
        </w:rPr>
        <w:t>10</w:t>
      </w:r>
      <w:r>
        <w:rPr>
          <w:rtl/>
          <w:lang w:eastAsia="zh-TW"/>
        </w:rPr>
        <w:t>-</w:t>
      </w:r>
      <w:r>
        <w:rPr>
          <w:rtl/>
          <w:lang w:eastAsia="zh-TW"/>
        </w:rPr>
        <w:tab/>
      </w:r>
      <w:r w:rsidRPr="00A60C58">
        <w:rPr>
          <w:b/>
          <w:bCs/>
          <w:rtl/>
          <w:lang w:eastAsia="zh-TW"/>
        </w:rPr>
        <w:t>تطلب اللجنة إلى الدولة الطرف إعادة النظر في الأحكام القانونية المتعلقة بالتجمع ونشر المعلومات الكاذبة لتمكين المدافعين عن حقوق الإنسان من العمل بحرية ودون خوف. وفي هذا الصدد، تحيل اللجنة الدولة الطرف إلى بيانها بشأن المدافعين عن حقوق الإنسان والحقوق الاقتصادية والاجتماعية والثقافية (</w:t>
      </w:r>
      <w:r w:rsidRPr="00A60C58">
        <w:rPr>
          <w:b/>
          <w:bCs/>
          <w:lang w:eastAsia="zh-TW"/>
        </w:rPr>
        <w:t>E/C.</w:t>
      </w:r>
      <w:r w:rsidRPr="003E37E8">
        <w:rPr>
          <w:b/>
          <w:bCs/>
          <w:szCs w:val="20"/>
          <w:lang w:eastAsia="zh-TW"/>
        </w:rPr>
        <w:t>12</w:t>
      </w:r>
      <w:r w:rsidRPr="00A60C58">
        <w:rPr>
          <w:b/>
          <w:bCs/>
          <w:lang w:eastAsia="zh-TW"/>
        </w:rPr>
        <w:t>/</w:t>
      </w:r>
      <w:r w:rsidRPr="003E37E8">
        <w:rPr>
          <w:b/>
          <w:bCs/>
          <w:szCs w:val="20"/>
          <w:lang w:eastAsia="zh-TW"/>
        </w:rPr>
        <w:t>2016</w:t>
      </w:r>
      <w:r w:rsidRPr="00A60C58">
        <w:rPr>
          <w:b/>
          <w:bCs/>
          <w:lang w:eastAsia="zh-TW"/>
        </w:rPr>
        <w:t>/</w:t>
      </w:r>
      <w:r w:rsidRPr="003E37E8">
        <w:rPr>
          <w:b/>
          <w:bCs/>
          <w:szCs w:val="20"/>
          <w:lang w:eastAsia="zh-TW"/>
        </w:rPr>
        <w:t>2</w:t>
      </w:r>
      <w:r w:rsidRPr="00A60C58">
        <w:rPr>
          <w:b/>
          <w:bCs/>
          <w:rtl/>
          <w:lang w:eastAsia="zh-TW"/>
        </w:rPr>
        <w:t>).</w:t>
      </w:r>
    </w:p>
    <w:p w:rsidR="003E37E8" w:rsidRDefault="003E37E8" w:rsidP="003E37E8">
      <w:pPr>
        <w:pStyle w:val="H23GA"/>
        <w:rPr>
          <w:rtl/>
        </w:rPr>
      </w:pPr>
      <w:r>
        <w:rPr>
          <w:rtl/>
        </w:rPr>
        <w:tab/>
      </w:r>
      <w:r>
        <w:rPr>
          <w:rtl/>
        </w:rPr>
        <w:tab/>
        <w:t>واجب العمل بالموارد القصوى المتاحة</w:t>
      </w:r>
    </w:p>
    <w:p w:rsidR="003E37E8" w:rsidRDefault="003E37E8" w:rsidP="003E37E8">
      <w:pPr>
        <w:pStyle w:val="SingleTxtGA"/>
        <w:rPr>
          <w:rtl/>
          <w:lang w:eastAsia="zh-TW"/>
        </w:rPr>
      </w:pPr>
      <w:r w:rsidRPr="003E37E8">
        <w:rPr>
          <w:szCs w:val="20"/>
          <w:rtl/>
          <w:lang w:eastAsia="zh-TW"/>
        </w:rPr>
        <w:t>11</w:t>
      </w:r>
      <w:r>
        <w:rPr>
          <w:rtl/>
          <w:lang w:eastAsia="zh-TW"/>
        </w:rPr>
        <w:t>-</w:t>
      </w:r>
      <w:r>
        <w:rPr>
          <w:rtl/>
          <w:lang w:eastAsia="zh-TW"/>
        </w:rPr>
        <w:tab/>
        <w:t xml:space="preserve">تشعر اللجنة بالقلق لأن المزايا الضريبية الممنوحة للمستثمرين تحرم الدولة الطرف من موارد ضخمة، في وقت لم تكفل الدولة الطرف بعد المضمون الأساسي لبعض الحقوق الواردة في العهد، وذلك بالعمل على تعبئة الموارد لهذا الغرض. وتشعر اللجنة بالقلق أيضاً بشأن التقارير التي تفيد بأن </w:t>
      </w:r>
      <w:r w:rsidRPr="00A60C58">
        <w:rPr>
          <w:spacing w:val="-4"/>
          <w:rtl/>
          <w:lang w:eastAsia="zh-TW"/>
        </w:rPr>
        <w:t xml:space="preserve">آلية تجهيز ملفات الترخيص ربما أفضت إلى منح امتيازات مفرطة في بعض الحالات (المادة </w:t>
      </w:r>
      <w:r w:rsidRPr="003E37E8">
        <w:rPr>
          <w:spacing w:val="-4"/>
          <w:szCs w:val="20"/>
          <w:rtl/>
          <w:lang w:eastAsia="zh-TW"/>
        </w:rPr>
        <w:t>2</w:t>
      </w:r>
      <w:r w:rsidRPr="00A60C58">
        <w:rPr>
          <w:spacing w:val="-4"/>
          <w:rtl/>
          <w:lang w:eastAsia="zh-TW"/>
        </w:rPr>
        <w:t xml:space="preserve">، الفقرة </w:t>
      </w:r>
      <w:r w:rsidRPr="003E37E8">
        <w:rPr>
          <w:spacing w:val="-4"/>
          <w:szCs w:val="20"/>
          <w:rtl/>
          <w:lang w:eastAsia="zh-TW"/>
        </w:rPr>
        <w:t>1</w:t>
      </w:r>
      <w:r w:rsidRPr="00A60C58">
        <w:rPr>
          <w:spacing w:val="-4"/>
          <w:rtl/>
          <w:lang w:eastAsia="zh-TW"/>
        </w:rPr>
        <w:t>).</w:t>
      </w:r>
    </w:p>
    <w:p w:rsidR="003E37E8" w:rsidRPr="00A60C58" w:rsidRDefault="003E37E8" w:rsidP="003E37E8">
      <w:pPr>
        <w:pStyle w:val="SingleTxtGA"/>
        <w:rPr>
          <w:b/>
          <w:bCs/>
          <w:rtl/>
          <w:lang w:eastAsia="zh-TW"/>
        </w:rPr>
      </w:pPr>
      <w:r w:rsidRPr="003E37E8">
        <w:rPr>
          <w:szCs w:val="20"/>
          <w:rtl/>
          <w:lang w:eastAsia="zh-TW"/>
        </w:rPr>
        <w:lastRenderedPageBreak/>
        <w:t>12</w:t>
      </w:r>
      <w:r>
        <w:rPr>
          <w:rtl/>
          <w:lang w:eastAsia="zh-TW"/>
        </w:rPr>
        <w:t>-</w:t>
      </w:r>
      <w:r>
        <w:rPr>
          <w:rtl/>
          <w:lang w:eastAsia="zh-TW"/>
        </w:rPr>
        <w:tab/>
      </w:r>
      <w:r w:rsidRPr="001817CE">
        <w:rPr>
          <w:rFonts w:ascii="Times New Roman Bold" w:hAnsi="Times New Roman Bold"/>
          <w:b/>
          <w:bCs/>
          <w:spacing w:val="-2"/>
          <w:rtl/>
          <w:lang w:eastAsia="zh-TW"/>
        </w:rPr>
        <w:t>توصي اللجنة الدولة الطرف بما يلي: (أ) مراجعة الامتيازات المقدمة إلى المستثمرين تحفيزاً</w:t>
      </w:r>
      <w:r w:rsidRPr="00A60C58">
        <w:rPr>
          <w:b/>
          <w:bCs/>
          <w:rtl/>
          <w:lang w:eastAsia="zh-TW"/>
        </w:rPr>
        <w:t xml:space="preserve"> لهم على الاستثمار في البلد، وتحديد ما فاتها من كسب في تلك العملية</w:t>
      </w:r>
      <w:r>
        <w:rPr>
          <w:b/>
          <w:bCs/>
          <w:rtl/>
          <w:lang w:eastAsia="zh-TW"/>
        </w:rPr>
        <w:t>؛</w:t>
      </w:r>
      <w:r w:rsidRPr="00A60C58">
        <w:rPr>
          <w:b/>
          <w:bCs/>
          <w:rtl/>
          <w:lang w:eastAsia="zh-TW"/>
        </w:rPr>
        <w:t xml:space="preserve"> (ب) اتخاذ الإجراءات التصحيحية اللازمة. وتحث اللجنة الدولة الطرف على مراجعة آلية تجهيز ملفات الترخيص، بطريقة تحول دون منح مزايا مفرطة للمستثمرين. وعلاوة على ذلك، تُذكر اللجنة بأن التزام الشركات بمسؤوليتها الاجتماعية ليس بديلاً عن تنفيذ الدولة الطرف التزاماتها بموجب العهد.</w:t>
      </w:r>
    </w:p>
    <w:p w:rsidR="003E37E8" w:rsidRDefault="003E37E8" w:rsidP="003E37E8">
      <w:pPr>
        <w:pStyle w:val="H23GA"/>
        <w:rPr>
          <w:rtl/>
        </w:rPr>
      </w:pPr>
      <w:r>
        <w:rPr>
          <w:rtl/>
        </w:rPr>
        <w:tab/>
      </w:r>
      <w:r>
        <w:rPr>
          <w:rtl/>
        </w:rPr>
        <w:tab/>
        <w:t>الفساد</w:t>
      </w:r>
    </w:p>
    <w:p w:rsidR="003E37E8" w:rsidRDefault="003E37E8" w:rsidP="003E37E8">
      <w:pPr>
        <w:pStyle w:val="SingleTxtGA"/>
        <w:rPr>
          <w:rtl/>
          <w:lang w:eastAsia="zh-TW"/>
        </w:rPr>
      </w:pPr>
      <w:r w:rsidRPr="003E37E8">
        <w:rPr>
          <w:szCs w:val="20"/>
          <w:rtl/>
          <w:lang w:eastAsia="zh-TW"/>
        </w:rPr>
        <w:t>13</w:t>
      </w:r>
      <w:r>
        <w:rPr>
          <w:rtl/>
          <w:lang w:eastAsia="zh-TW"/>
        </w:rPr>
        <w:t>-</w:t>
      </w:r>
      <w:r>
        <w:rPr>
          <w:rtl/>
          <w:lang w:eastAsia="zh-TW"/>
        </w:rPr>
        <w:tab/>
        <w:t xml:space="preserve">تحيط اللجنة علماً بتوضيح الدولة الطرف لدور الفرقة الاقتصادية والمالية في قمع الفساد، ولعمل الهيئة الوطنية لمكافحة الفساد، لكنها تشعر بالقلق بشأن إضعاف هذه الهيئة بعد انخفاض مواردها المالية بشكل كبير؛ وانحصار ولايتها في الوقاية على ما يبدو (المادة </w:t>
      </w:r>
      <w:r w:rsidRPr="003E37E8">
        <w:rPr>
          <w:szCs w:val="20"/>
          <w:rtl/>
          <w:lang w:eastAsia="zh-TW"/>
        </w:rPr>
        <w:t>2</w:t>
      </w:r>
      <w:r>
        <w:rPr>
          <w:rtl/>
          <w:lang w:eastAsia="zh-TW"/>
        </w:rPr>
        <w:t xml:space="preserve">، الفقرة </w:t>
      </w:r>
      <w:r w:rsidRPr="003E37E8">
        <w:rPr>
          <w:szCs w:val="20"/>
          <w:rtl/>
          <w:lang w:eastAsia="zh-TW"/>
        </w:rPr>
        <w:t>1</w:t>
      </w:r>
      <w:r>
        <w:rPr>
          <w:rtl/>
          <w:lang w:eastAsia="zh-TW"/>
        </w:rPr>
        <w:t>).</w:t>
      </w:r>
    </w:p>
    <w:p w:rsidR="003E37E8" w:rsidRPr="00A60C58" w:rsidRDefault="003E37E8" w:rsidP="003E37E8">
      <w:pPr>
        <w:pStyle w:val="SingleTxtGA"/>
        <w:rPr>
          <w:b/>
          <w:bCs/>
          <w:rtl/>
          <w:lang w:eastAsia="zh-TW"/>
        </w:rPr>
      </w:pPr>
      <w:r w:rsidRPr="003E37E8">
        <w:rPr>
          <w:szCs w:val="20"/>
          <w:rtl/>
          <w:lang w:eastAsia="zh-TW"/>
        </w:rPr>
        <w:t>14</w:t>
      </w:r>
      <w:r>
        <w:rPr>
          <w:rtl/>
          <w:lang w:eastAsia="zh-TW"/>
        </w:rPr>
        <w:t>-</w:t>
      </w:r>
      <w:r>
        <w:rPr>
          <w:rtl/>
          <w:lang w:eastAsia="zh-TW"/>
        </w:rPr>
        <w:tab/>
      </w:r>
      <w:r w:rsidRPr="00A60C58">
        <w:rPr>
          <w:rFonts w:ascii="Traditional Arabic" w:hAnsi="Traditional Arabic" w:hint="cs"/>
          <w:b/>
          <w:bCs/>
          <w:rtl/>
          <w:lang w:eastAsia="zh-TW"/>
        </w:rPr>
        <w:t>توصي</w:t>
      </w:r>
      <w:r w:rsidRPr="00A60C58">
        <w:rPr>
          <w:b/>
          <w:bCs/>
          <w:rtl/>
          <w:lang w:eastAsia="zh-TW"/>
        </w:rPr>
        <w:t xml:space="preserve"> </w:t>
      </w:r>
      <w:r w:rsidRPr="00A60C58">
        <w:rPr>
          <w:rFonts w:ascii="Traditional Arabic" w:hAnsi="Traditional Arabic" w:hint="cs"/>
          <w:b/>
          <w:bCs/>
          <w:rtl/>
          <w:lang w:eastAsia="zh-TW"/>
        </w:rPr>
        <w:t>اللجنة</w:t>
      </w:r>
      <w:r w:rsidRPr="00A60C58">
        <w:rPr>
          <w:b/>
          <w:bCs/>
          <w:rtl/>
          <w:lang w:eastAsia="zh-TW"/>
        </w:rPr>
        <w:t xml:space="preserve"> </w:t>
      </w:r>
      <w:r w:rsidRPr="00A60C58">
        <w:rPr>
          <w:rFonts w:ascii="Traditional Arabic" w:hAnsi="Traditional Arabic" w:hint="cs"/>
          <w:b/>
          <w:bCs/>
          <w:rtl/>
          <w:lang w:eastAsia="zh-TW"/>
        </w:rPr>
        <w:t>الدولة</w:t>
      </w:r>
      <w:r w:rsidRPr="00A60C58">
        <w:rPr>
          <w:b/>
          <w:bCs/>
          <w:rtl/>
          <w:lang w:eastAsia="zh-TW"/>
        </w:rPr>
        <w:t xml:space="preserve"> </w:t>
      </w:r>
      <w:r w:rsidRPr="00A60C58">
        <w:rPr>
          <w:rFonts w:ascii="Traditional Arabic" w:hAnsi="Traditional Arabic" w:hint="cs"/>
          <w:b/>
          <w:bCs/>
          <w:rtl/>
          <w:lang w:eastAsia="zh-TW"/>
        </w:rPr>
        <w:t>الطرف</w:t>
      </w:r>
      <w:r w:rsidRPr="00A60C58">
        <w:rPr>
          <w:b/>
          <w:bCs/>
          <w:rtl/>
          <w:lang w:eastAsia="zh-TW"/>
        </w:rPr>
        <w:t xml:space="preserve"> </w:t>
      </w:r>
      <w:r w:rsidRPr="00A60C58">
        <w:rPr>
          <w:rFonts w:ascii="Traditional Arabic" w:hAnsi="Traditional Arabic" w:hint="cs"/>
          <w:b/>
          <w:bCs/>
          <w:rtl/>
          <w:lang w:eastAsia="zh-TW"/>
        </w:rPr>
        <w:t>بما</w:t>
      </w:r>
      <w:r w:rsidRPr="00A60C58">
        <w:rPr>
          <w:b/>
          <w:bCs/>
          <w:rtl/>
          <w:lang w:eastAsia="zh-TW"/>
        </w:rPr>
        <w:t xml:space="preserve"> </w:t>
      </w:r>
      <w:r w:rsidRPr="00A60C58">
        <w:rPr>
          <w:rFonts w:ascii="Traditional Arabic" w:hAnsi="Traditional Arabic" w:hint="cs"/>
          <w:b/>
          <w:bCs/>
          <w:rtl/>
          <w:lang w:eastAsia="zh-TW"/>
        </w:rPr>
        <w:t>يلي</w:t>
      </w:r>
      <w:r w:rsidRPr="00A60C58">
        <w:rPr>
          <w:b/>
          <w:bCs/>
          <w:rtl/>
          <w:lang w:eastAsia="zh-TW"/>
        </w:rPr>
        <w:t>:</w:t>
      </w:r>
    </w:p>
    <w:p w:rsidR="003E37E8" w:rsidRPr="00A60C58" w:rsidRDefault="003E37E8" w:rsidP="003E37E8">
      <w:pPr>
        <w:pStyle w:val="SingleTxtGA"/>
        <w:rPr>
          <w:b/>
          <w:bCs/>
          <w:rtl/>
          <w:lang w:eastAsia="zh-TW"/>
        </w:rPr>
      </w:pPr>
      <w:r w:rsidRPr="00A60C58">
        <w:rPr>
          <w:rtl/>
          <w:lang w:eastAsia="zh-TW"/>
        </w:rPr>
        <w:tab/>
        <w:t>(أ)</w:t>
      </w:r>
      <w:r w:rsidRPr="00A60C58">
        <w:rPr>
          <w:rtl/>
          <w:lang w:eastAsia="zh-TW"/>
        </w:rPr>
        <w:tab/>
      </w:r>
      <w:r w:rsidRPr="00A60C58">
        <w:rPr>
          <w:b/>
          <w:bCs/>
          <w:rtl/>
          <w:lang w:eastAsia="zh-TW"/>
        </w:rPr>
        <w:t>تعزيز الهيئة الوطنية لمكافحة الفساد لزيادة تقريبها من الجمهور لتقديم شكاواه، وسنّ أحكام قانونية تتعلق بموارد ميزانية الهيئة، وإلزامية التعاون معها؛</w:t>
      </w:r>
    </w:p>
    <w:p w:rsidR="003E37E8" w:rsidRPr="00A60C58" w:rsidRDefault="003E37E8" w:rsidP="003E37E8">
      <w:pPr>
        <w:pStyle w:val="SingleTxtGA"/>
        <w:rPr>
          <w:b/>
          <w:bCs/>
          <w:rtl/>
          <w:lang w:eastAsia="zh-TW"/>
        </w:rPr>
      </w:pPr>
      <w:r w:rsidRPr="00A60C58">
        <w:rPr>
          <w:rtl/>
          <w:lang w:eastAsia="zh-TW"/>
        </w:rPr>
        <w:tab/>
        <w:t>(ب)</w:t>
      </w:r>
      <w:r w:rsidRPr="00A60C58">
        <w:rPr>
          <w:rtl/>
          <w:lang w:eastAsia="zh-TW"/>
        </w:rPr>
        <w:tab/>
      </w:r>
      <w:r w:rsidRPr="00A60C58">
        <w:rPr>
          <w:b/>
          <w:bCs/>
          <w:rtl/>
          <w:lang w:eastAsia="zh-TW"/>
        </w:rPr>
        <w:t xml:space="preserve">الحرص على فعالية الترسانة التشريعية لمكافحة الفساد، بما في ذلك الأحكام المتعلقة بالتصريح بالثروة والتحقق منها، والمرسوم رقم </w:t>
      </w:r>
      <w:r w:rsidRPr="003E37E8">
        <w:rPr>
          <w:b/>
          <w:bCs/>
          <w:szCs w:val="20"/>
          <w:rtl/>
          <w:lang w:eastAsia="zh-TW"/>
        </w:rPr>
        <w:t>2013</w:t>
      </w:r>
      <w:r w:rsidRPr="00A60C58">
        <w:rPr>
          <w:b/>
          <w:bCs/>
          <w:rtl/>
          <w:lang w:eastAsia="zh-TW"/>
        </w:rPr>
        <w:t>-</w:t>
      </w:r>
      <w:r w:rsidRPr="003E37E8">
        <w:rPr>
          <w:b/>
          <w:bCs/>
          <w:szCs w:val="20"/>
          <w:rtl/>
          <w:lang w:eastAsia="zh-TW"/>
        </w:rPr>
        <w:t>122</w:t>
      </w:r>
      <w:r w:rsidRPr="00A60C58">
        <w:rPr>
          <w:b/>
          <w:bCs/>
          <w:rtl/>
          <w:lang w:eastAsia="zh-TW"/>
        </w:rPr>
        <w:t xml:space="preserve"> المؤرخ </w:t>
      </w:r>
      <w:r w:rsidRPr="003E37E8">
        <w:rPr>
          <w:b/>
          <w:bCs/>
          <w:szCs w:val="20"/>
          <w:rtl/>
          <w:lang w:eastAsia="zh-TW"/>
        </w:rPr>
        <w:t>6</w:t>
      </w:r>
      <w:r w:rsidRPr="00A60C58">
        <w:rPr>
          <w:b/>
          <w:bCs/>
          <w:rtl/>
          <w:lang w:eastAsia="zh-TW"/>
        </w:rPr>
        <w:t xml:space="preserve"> آذار/مارس </w:t>
      </w:r>
      <w:r w:rsidRPr="003E37E8">
        <w:rPr>
          <w:b/>
          <w:bCs/>
          <w:szCs w:val="20"/>
          <w:rtl/>
          <w:lang w:eastAsia="zh-TW"/>
        </w:rPr>
        <w:t>2013</w:t>
      </w:r>
      <w:r w:rsidRPr="00A60C58">
        <w:rPr>
          <w:b/>
          <w:bCs/>
          <w:rtl/>
          <w:lang w:eastAsia="zh-TW"/>
        </w:rPr>
        <w:t xml:space="preserve"> بشأن توفير حماية خاصة للمبلغين والشهود والخبراء وضحايا الفساد، والمرسوم رقم </w:t>
      </w:r>
      <w:r w:rsidRPr="003E37E8">
        <w:rPr>
          <w:b/>
          <w:bCs/>
          <w:szCs w:val="20"/>
          <w:rtl/>
          <w:lang w:eastAsia="zh-TW"/>
        </w:rPr>
        <w:t>2015</w:t>
      </w:r>
      <w:r w:rsidRPr="00A60C58">
        <w:rPr>
          <w:b/>
          <w:bCs/>
          <w:rtl/>
          <w:lang w:eastAsia="zh-TW"/>
        </w:rPr>
        <w:t>-</w:t>
      </w:r>
      <w:r w:rsidRPr="003E37E8">
        <w:rPr>
          <w:b/>
          <w:bCs/>
          <w:szCs w:val="20"/>
          <w:rtl/>
          <w:lang w:eastAsia="zh-TW"/>
        </w:rPr>
        <w:t>035</w:t>
      </w:r>
      <w:r w:rsidRPr="00A60C58">
        <w:rPr>
          <w:b/>
          <w:bCs/>
          <w:rtl/>
          <w:lang w:eastAsia="zh-TW"/>
        </w:rPr>
        <w:t xml:space="preserve"> المؤرخ </w:t>
      </w:r>
      <w:r w:rsidRPr="003E37E8">
        <w:rPr>
          <w:b/>
          <w:bCs/>
          <w:szCs w:val="20"/>
          <w:rtl/>
          <w:lang w:eastAsia="zh-TW"/>
        </w:rPr>
        <w:t>2</w:t>
      </w:r>
      <w:r w:rsidRPr="00A60C58">
        <w:rPr>
          <w:b/>
          <w:bCs/>
          <w:rtl/>
          <w:lang w:eastAsia="zh-TW"/>
        </w:rPr>
        <w:t xml:space="preserve"> كانون الثاني/يناير </w:t>
      </w:r>
      <w:r w:rsidRPr="003E37E8">
        <w:rPr>
          <w:b/>
          <w:bCs/>
          <w:szCs w:val="20"/>
          <w:rtl/>
          <w:lang w:eastAsia="zh-TW"/>
        </w:rPr>
        <w:t>2012</w:t>
      </w:r>
      <w:r w:rsidRPr="00A60C58">
        <w:rPr>
          <w:b/>
          <w:bCs/>
          <w:rtl/>
          <w:lang w:eastAsia="zh-TW"/>
        </w:rPr>
        <w:t xml:space="preserve"> بشأن مدونة الشفافية في إدارة الشؤون المالية العامة في جمهورية</w:t>
      </w:r>
      <w:r>
        <w:rPr>
          <w:rFonts w:hint="cs"/>
          <w:b/>
          <w:bCs/>
          <w:rtl/>
          <w:lang w:eastAsia="zh-TW"/>
        </w:rPr>
        <w:t> </w:t>
      </w:r>
      <w:r w:rsidRPr="00A60C58">
        <w:rPr>
          <w:b/>
          <w:bCs/>
          <w:rtl/>
          <w:lang w:eastAsia="zh-TW"/>
        </w:rPr>
        <w:t>بنن.</w:t>
      </w:r>
      <w:r>
        <w:rPr>
          <w:rFonts w:hint="cs"/>
          <w:b/>
          <w:bCs/>
          <w:rtl/>
          <w:lang w:eastAsia="zh-TW"/>
        </w:rPr>
        <w:t xml:space="preserve"> </w:t>
      </w:r>
    </w:p>
    <w:p w:rsidR="003E37E8" w:rsidRDefault="003E37E8" w:rsidP="003E37E8">
      <w:pPr>
        <w:pStyle w:val="H23GA"/>
        <w:rPr>
          <w:rtl/>
        </w:rPr>
      </w:pPr>
      <w:r>
        <w:rPr>
          <w:rtl/>
        </w:rPr>
        <w:tab/>
      </w:r>
      <w:r>
        <w:rPr>
          <w:rtl/>
        </w:rPr>
        <w:tab/>
      </w:r>
      <w:r>
        <w:rPr>
          <w:rFonts w:ascii="Traditional Arabic" w:hAnsi="Traditional Arabic" w:hint="cs"/>
          <w:rtl/>
        </w:rPr>
        <w:t>عد</w:t>
      </w:r>
      <w:r>
        <w:rPr>
          <w:rtl/>
        </w:rPr>
        <w:t>م التمييز</w:t>
      </w:r>
    </w:p>
    <w:p w:rsidR="003E37E8" w:rsidRDefault="003E37E8" w:rsidP="003E37E8">
      <w:pPr>
        <w:pStyle w:val="SingleTxtGA"/>
        <w:rPr>
          <w:rtl/>
          <w:lang w:eastAsia="zh-TW"/>
        </w:rPr>
      </w:pPr>
      <w:r w:rsidRPr="003E37E8">
        <w:rPr>
          <w:szCs w:val="20"/>
          <w:rtl/>
          <w:lang w:eastAsia="zh-TW"/>
        </w:rPr>
        <w:t>15</w:t>
      </w:r>
      <w:r>
        <w:rPr>
          <w:rtl/>
          <w:lang w:eastAsia="zh-TW"/>
        </w:rPr>
        <w:t>-</w:t>
      </w:r>
      <w:r>
        <w:rPr>
          <w:rtl/>
          <w:lang w:eastAsia="zh-TW"/>
        </w:rPr>
        <w:tab/>
        <w:t xml:space="preserve">يساور اللجنة القلق بشأن حالات التمييز اليومي في التمتع بالحقوق الاقتصادية والاجتماعية والثقافية، وعدد حالات الاعتداء على الأشخاص المصابين بالمهق. وتشعر اللجنة بالقلق أيضاً لأن الدولة الطرف ليست على علم بهذا الأمر (المادة </w:t>
      </w:r>
      <w:r w:rsidRPr="003E37E8">
        <w:rPr>
          <w:szCs w:val="20"/>
          <w:rtl/>
          <w:lang w:eastAsia="zh-TW"/>
        </w:rPr>
        <w:t>2</w:t>
      </w:r>
      <w:r>
        <w:rPr>
          <w:rtl/>
          <w:lang w:eastAsia="zh-TW"/>
        </w:rPr>
        <w:t xml:space="preserve">، الفقرة </w:t>
      </w:r>
      <w:r w:rsidRPr="003E37E8">
        <w:rPr>
          <w:szCs w:val="20"/>
          <w:rtl/>
          <w:lang w:eastAsia="zh-TW"/>
        </w:rPr>
        <w:t>2</w:t>
      </w:r>
      <w:r>
        <w:rPr>
          <w:rtl/>
          <w:lang w:eastAsia="zh-TW"/>
        </w:rPr>
        <w:t>).</w:t>
      </w:r>
    </w:p>
    <w:p w:rsidR="003E37E8" w:rsidRPr="009B19F3" w:rsidRDefault="003E37E8" w:rsidP="003E37E8">
      <w:pPr>
        <w:pStyle w:val="SingleTxtGA"/>
        <w:rPr>
          <w:b/>
          <w:bCs/>
          <w:rtl/>
          <w:lang w:eastAsia="zh-TW"/>
        </w:rPr>
      </w:pPr>
      <w:r w:rsidRPr="003E37E8">
        <w:rPr>
          <w:szCs w:val="20"/>
          <w:rtl/>
          <w:lang w:eastAsia="zh-TW"/>
        </w:rPr>
        <w:t>16</w:t>
      </w:r>
      <w:r>
        <w:rPr>
          <w:rtl/>
          <w:lang w:eastAsia="zh-TW"/>
        </w:rPr>
        <w:t>-</w:t>
      </w:r>
      <w:r>
        <w:rPr>
          <w:rtl/>
          <w:lang w:eastAsia="zh-TW"/>
        </w:rPr>
        <w:tab/>
      </w:r>
      <w:r w:rsidRPr="009B19F3">
        <w:rPr>
          <w:b/>
          <w:bCs/>
          <w:rtl/>
          <w:lang w:eastAsia="zh-TW"/>
        </w:rPr>
        <w:t>تحيط اللجنة علم</w:t>
      </w:r>
      <w:r>
        <w:rPr>
          <w:b/>
          <w:bCs/>
          <w:rtl/>
          <w:lang w:eastAsia="zh-TW"/>
        </w:rPr>
        <w:t xml:space="preserve">اً </w:t>
      </w:r>
      <w:r w:rsidRPr="009B19F3">
        <w:rPr>
          <w:b/>
          <w:bCs/>
          <w:rtl/>
          <w:lang w:eastAsia="zh-TW"/>
        </w:rPr>
        <w:t>بالتدابير المتخذة في مجال الصحة، وتوصي الدولة الطرف بما يلي: (أ)</w:t>
      </w:r>
      <w:r>
        <w:rPr>
          <w:rFonts w:hint="cs"/>
          <w:b/>
          <w:bCs/>
          <w:rtl/>
          <w:lang w:eastAsia="zh-TW"/>
        </w:rPr>
        <w:t> </w:t>
      </w:r>
      <w:r w:rsidRPr="009B19F3">
        <w:rPr>
          <w:b/>
          <w:bCs/>
          <w:rtl/>
          <w:lang w:eastAsia="zh-TW"/>
        </w:rPr>
        <w:t>إجراء تحقيقات شاملة ومفصلة في جميع حالات الاعتداء على الأشخاص المصابين بالمهق المبلغ بها، بما فيها الحالات التي أبلغت بها منظمات المجتمع المدني؛ (ب) تنظيم حملات توعية عامة بشأن المهق للقضاء على التحامل، والمعتقدات الخاطئة المرتبطة بذلك. وتشجع اللجنة الدولة الطرف أيضاً على مراعاة</w:t>
      </w:r>
      <w:r>
        <w:rPr>
          <w:b/>
          <w:bCs/>
          <w:rtl/>
          <w:lang w:eastAsia="zh-TW"/>
        </w:rPr>
        <w:t xml:space="preserve"> </w:t>
      </w:r>
      <w:r w:rsidRPr="009B19F3">
        <w:rPr>
          <w:b/>
          <w:bCs/>
          <w:rtl/>
          <w:lang w:eastAsia="zh-TW"/>
        </w:rPr>
        <w:t>التوصيات الواردة في تقرير الخبيرة المستقلة المعنية بمسألة التمتع بحقوق الإنسان في حالة الأشخاص المصابين بالمهق عن خطة العمل الإقليمية المتعلقة بالمهق في أفريقيا والتقيد بتلك التوصيات (</w:t>
      </w:r>
      <w:r w:rsidRPr="003E37E8">
        <w:rPr>
          <w:b/>
          <w:bCs/>
          <w:szCs w:val="20"/>
          <w:rtl/>
          <w:lang w:eastAsia="zh-TW"/>
        </w:rPr>
        <w:t>2017</w:t>
      </w:r>
      <w:r w:rsidRPr="009B19F3">
        <w:rPr>
          <w:b/>
          <w:bCs/>
          <w:rtl/>
          <w:lang w:eastAsia="zh-TW"/>
        </w:rPr>
        <w:t>-</w:t>
      </w:r>
      <w:r w:rsidRPr="003E37E8">
        <w:rPr>
          <w:b/>
          <w:bCs/>
          <w:szCs w:val="20"/>
          <w:rtl/>
          <w:lang w:eastAsia="zh-TW"/>
        </w:rPr>
        <w:t>2021</w:t>
      </w:r>
      <w:r w:rsidRPr="009B19F3">
        <w:rPr>
          <w:b/>
          <w:bCs/>
          <w:rtl/>
          <w:lang w:eastAsia="zh-TW"/>
        </w:rPr>
        <w:t>) (</w:t>
      </w:r>
      <w:r w:rsidRPr="009B19F3">
        <w:rPr>
          <w:b/>
          <w:bCs/>
          <w:lang w:eastAsia="zh-TW"/>
        </w:rPr>
        <w:t>A/HRC/</w:t>
      </w:r>
      <w:r w:rsidRPr="003E37E8">
        <w:rPr>
          <w:b/>
          <w:bCs/>
          <w:szCs w:val="20"/>
          <w:lang w:eastAsia="zh-TW"/>
        </w:rPr>
        <w:t>37</w:t>
      </w:r>
      <w:r w:rsidRPr="009B19F3">
        <w:rPr>
          <w:b/>
          <w:bCs/>
          <w:lang w:eastAsia="zh-TW"/>
        </w:rPr>
        <w:t>/</w:t>
      </w:r>
      <w:r w:rsidRPr="003E37E8">
        <w:rPr>
          <w:b/>
          <w:bCs/>
          <w:szCs w:val="20"/>
          <w:lang w:eastAsia="zh-TW"/>
        </w:rPr>
        <w:t>57</w:t>
      </w:r>
      <w:r w:rsidRPr="009B19F3">
        <w:rPr>
          <w:b/>
          <w:bCs/>
          <w:lang w:eastAsia="zh-TW"/>
        </w:rPr>
        <w:t>/Add.</w:t>
      </w:r>
      <w:r w:rsidRPr="003E37E8">
        <w:rPr>
          <w:b/>
          <w:bCs/>
          <w:szCs w:val="20"/>
          <w:lang w:eastAsia="zh-TW"/>
        </w:rPr>
        <w:t>3</w:t>
      </w:r>
      <w:r w:rsidRPr="009B19F3">
        <w:rPr>
          <w:b/>
          <w:bCs/>
          <w:rtl/>
          <w:lang w:eastAsia="zh-TW"/>
        </w:rPr>
        <w:t>).</w:t>
      </w:r>
    </w:p>
    <w:p w:rsidR="003E37E8" w:rsidRDefault="003E37E8" w:rsidP="003E37E8">
      <w:pPr>
        <w:pStyle w:val="H23GA"/>
        <w:rPr>
          <w:rtl/>
        </w:rPr>
      </w:pPr>
      <w:r>
        <w:rPr>
          <w:rtl/>
        </w:rPr>
        <w:tab/>
      </w:r>
      <w:r>
        <w:rPr>
          <w:rtl/>
        </w:rPr>
        <w:tab/>
        <w:t>المساواة في الحقوق بين المرأة والرجل</w:t>
      </w:r>
    </w:p>
    <w:p w:rsidR="003E37E8" w:rsidRDefault="003E37E8" w:rsidP="003E37E8">
      <w:pPr>
        <w:pStyle w:val="SingleTxtGA"/>
        <w:rPr>
          <w:rtl/>
          <w:lang w:eastAsia="zh-TW"/>
        </w:rPr>
      </w:pPr>
      <w:r w:rsidRPr="003E37E8">
        <w:rPr>
          <w:szCs w:val="20"/>
          <w:rtl/>
          <w:lang w:eastAsia="zh-TW"/>
        </w:rPr>
        <w:t>17</w:t>
      </w:r>
      <w:r>
        <w:rPr>
          <w:rtl/>
          <w:lang w:eastAsia="zh-TW"/>
        </w:rPr>
        <w:t>-</w:t>
      </w:r>
      <w:r>
        <w:rPr>
          <w:rtl/>
          <w:lang w:eastAsia="zh-TW"/>
        </w:rPr>
        <w:tab/>
        <w:t xml:space="preserve">تشعر اللجنة بالقلق لأنه على الرغم من الأحكام القانونية التي تنص على المساواة في الحقوق في الميراث وملكية الأراضي دون تمييز بسبب الجنس، تحرم التقاليد المرأة من حقها في الميراث أو ملكية </w:t>
      </w:r>
      <w:r w:rsidRPr="001817CE">
        <w:rPr>
          <w:spacing w:val="-4"/>
          <w:rtl/>
          <w:lang w:eastAsia="zh-TW"/>
        </w:rPr>
        <w:t xml:space="preserve">الأراضي في ولايتي </w:t>
      </w:r>
      <w:proofErr w:type="spellStart"/>
      <w:r w:rsidRPr="001817CE">
        <w:rPr>
          <w:spacing w:val="-4"/>
          <w:rtl/>
          <w:lang w:eastAsia="zh-TW"/>
        </w:rPr>
        <w:t>أطلنتيك</w:t>
      </w:r>
      <w:proofErr w:type="spellEnd"/>
      <w:r w:rsidRPr="001817CE">
        <w:rPr>
          <w:spacing w:val="-4"/>
          <w:rtl/>
          <w:lang w:eastAsia="zh-TW"/>
        </w:rPr>
        <w:t xml:space="preserve"> </w:t>
      </w:r>
      <w:proofErr w:type="spellStart"/>
      <w:r w:rsidRPr="001817CE">
        <w:rPr>
          <w:spacing w:val="-4"/>
          <w:rtl/>
          <w:lang w:eastAsia="zh-TW"/>
        </w:rPr>
        <w:t>وزو</w:t>
      </w:r>
      <w:proofErr w:type="spellEnd"/>
      <w:r w:rsidRPr="001817CE">
        <w:rPr>
          <w:spacing w:val="-4"/>
          <w:rtl/>
          <w:lang w:eastAsia="zh-TW"/>
        </w:rPr>
        <w:t xml:space="preserve">، وفي المناطق الريفية. وتشعر اللجنة بالقلق أيضاً بشأن الأحكام التمييزية </w:t>
      </w:r>
      <w:r>
        <w:rPr>
          <w:rtl/>
          <w:lang w:eastAsia="zh-TW"/>
        </w:rPr>
        <w:t xml:space="preserve">ضد المرأة، الواردة في قانون الأحوال الشخصية والأسرة، بما في ذلك الأحكام المتعلقة بالاسم العائلي بعد الزواج، واختيار بيت الزوجية، ومدة العِدة (المادة </w:t>
      </w:r>
      <w:r w:rsidRPr="003E37E8">
        <w:rPr>
          <w:szCs w:val="20"/>
          <w:rtl/>
          <w:lang w:eastAsia="zh-TW"/>
        </w:rPr>
        <w:t>3</w:t>
      </w:r>
      <w:r>
        <w:rPr>
          <w:rtl/>
          <w:lang w:eastAsia="zh-TW"/>
        </w:rPr>
        <w:t>).</w:t>
      </w:r>
    </w:p>
    <w:p w:rsidR="003E37E8" w:rsidRPr="004323B0" w:rsidRDefault="003E37E8" w:rsidP="003E37E8">
      <w:pPr>
        <w:pStyle w:val="SingleTxtGA"/>
        <w:rPr>
          <w:b/>
          <w:bCs/>
          <w:rtl/>
          <w:lang w:eastAsia="zh-TW"/>
        </w:rPr>
      </w:pPr>
      <w:r>
        <w:rPr>
          <w:szCs w:val="20"/>
          <w:rtl/>
          <w:lang w:eastAsia="zh-TW"/>
        </w:rPr>
        <w:br w:type="page"/>
      </w:r>
      <w:r w:rsidRPr="003E37E8">
        <w:rPr>
          <w:szCs w:val="20"/>
          <w:rtl/>
          <w:lang w:eastAsia="zh-TW"/>
        </w:rPr>
        <w:lastRenderedPageBreak/>
        <w:t>18</w:t>
      </w:r>
      <w:r>
        <w:rPr>
          <w:rtl/>
          <w:lang w:eastAsia="zh-TW"/>
        </w:rPr>
        <w:t>-</w:t>
      </w:r>
      <w:r>
        <w:rPr>
          <w:rtl/>
          <w:lang w:eastAsia="zh-TW"/>
        </w:rPr>
        <w:tab/>
      </w:r>
      <w:r w:rsidRPr="004323B0">
        <w:rPr>
          <w:rFonts w:ascii="Traditional Arabic" w:hAnsi="Traditional Arabic" w:hint="cs"/>
          <w:b/>
          <w:bCs/>
          <w:rtl/>
          <w:lang w:eastAsia="zh-TW"/>
        </w:rPr>
        <w:t>توصي</w:t>
      </w:r>
      <w:r w:rsidRPr="004323B0">
        <w:rPr>
          <w:b/>
          <w:bCs/>
          <w:rtl/>
          <w:lang w:eastAsia="zh-TW"/>
        </w:rPr>
        <w:t xml:space="preserve"> </w:t>
      </w:r>
      <w:r w:rsidRPr="004323B0">
        <w:rPr>
          <w:rFonts w:ascii="Traditional Arabic" w:hAnsi="Traditional Arabic" w:hint="cs"/>
          <w:b/>
          <w:bCs/>
          <w:rtl/>
          <w:lang w:eastAsia="zh-TW"/>
        </w:rPr>
        <w:t>اللجنة</w:t>
      </w:r>
      <w:r w:rsidRPr="004323B0">
        <w:rPr>
          <w:b/>
          <w:bCs/>
          <w:rtl/>
          <w:lang w:eastAsia="zh-TW"/>
        </w:rPr>
        <w:t xml:space="preserve"> </w:t>
      </w:r>
      <w:r w:rsidRPr="004323B0">
        <w:rPr>
          <w:rFonts w:ascii="Traditional Arabic" w:hAnsi="Traditional Arabic" w:hint="cs"/>
          <w:b/>
          <w:bCs/>
          <w:rtl/>
          <w:lang w:eastAsia="zh-TW"/>
        </w:rPr>
        <w:t>الدولة</w:t>
      </w:r>
      <w:r w:rsidRPr="004323B0">
        <w:rPr>
          <w:b/>
          <w:bCs/>
          <w:rtl/>
          <w:lang w:eastAsia="zh-TW"/>
        </w:rPr>
        <w:t xml:space="preserve"> </w:t>
      </w:r>
      <w:r w:rsidRPr="004323B0">
        <w:rPr>
          <w:rFonts w:ascii="Traditional Arabic" w:hAnsi="Traditional Arabic" w:hint="cs"/>
          <w:b/>
          <w:bCs/>
          <w:rtl/>
          <w:lang w:eastAsia="zh-TW"/>
        </w:rPr>
        <w:t>الطرف</w:t>
      </w:r>
      <w:r w:rsidRPr="004323B0">
        <w:rPr>
          <w:b/>
          <w:bCs/>
          <w:rtl/>
          <w:lang w:eastAsia="zh-TW"/>
        </w:rPr>
        <w:t xml:space="preserve"> </w:t>
      </w:r>
      <w:r w:rsidRPr="004323B0">
        <w:rPr>
          <w:rFonts w:ascii="Traditional Arabic" w:hAnsi="Traditional Arabic" w:hint="cs"/>
          <w:b/>
          <w:bCs/>
          <w:rtl/>
          <w:lang w:eastAsia="zh-TW"/>
        </w:rPr>
        <w:t>بما</w:t>
      </w:r>
      <w:r w:rsidRPr="004323B0">
        <w:rPr>
          <w:b/>
          <w:bCs/>
          <w:rtl/>
          <w:lang w:eastAsia="zh-TW"/>
        </w:rPr>
        <w:t xml:space="preserve"> </w:t>
      </w:r>
      <w:r w:rsidRPr="004323B0">
        <w:rPr>
          <w:rFonts w:ascii="Traditional Arabic" w:hAnsi="Traditional Arabic" w:hint="cs"/>
          <w:b/>
          <w:bCs/>
          <w:rtl/>
          <w:lang w:eastAsia="zh-TW"/>
        </w:rPr>
        <w:t>يلي</w:t>
      </w:r>
      <w:r w:rsidRPr="004323B0">
        <w:rPr>
          <w:b/>
          <w:bCs/>
          <w:rtl/>
          <w:lang w:eastAsia="zh-TW"/>
        </w:rPr>
        <w:t>:</w:t>
      </w:r>
    </w:p>
    <w:p w:rsidR="003E37E8" w:rsidRPr="004323B0" w:rsidRDefault="003E37E8" w:rsidP="003E37E8">
      <w:pPr>
        <w:pStyle w:val="SingleTxtGA"/>
        <w:rPr>
          <w:b/>
          <w:bCs/>
          <w:rtl/>
          <w:lang w:eastAsia="zh-TW"/>
        </w:rPr>
      </w:pPr>
      <w:r>
        <w:rPr>
          <w:rtl/>
          <w:lang w:eastAsia="zh-TW"/>
        </w:rPr>
        <w:tab/>
        <w:t>(أ)</w:t>
      </w:r>
      <w:r>
        <w:rPr>
          <w:rtl/>
          <w:lang w:eastAsia="zh-TW"/>
        </w:rPr>
        <w:tab/>
      </w:r>
      <w:r w:rsidRPr="004323B0">
        <w:rPr>
          <w:b/>
          <w:bCs/>
          <w:rtl/>
          <w:lang w:eastAsia="zh-TW"/>
        </w:rPr>
        <w:t>تعزيز عملية إطلاع المرأة على التشريعات المتعلقة بالمساواة في الحق في الميراث والحق في ملكية الأراضي لضمان ممارستها لحقوقها؛</w:t>
      </w:r>
    </w:p>
    <w:p w:rsidR="003E37E8" w:rsidRPr="004323B0" w:rsidRDefault="003E37E8" w:rsidP="003E37E8">
      <w:pPr>
        <w:pStyle w:val="SingleTxtGA"/>
        <w:rPr>
          <w:b/>
          <w:bCs/>
          <w:rtl/>
          <w:lang w:eastAsia="zh-TW"/>
        </w:rPr>
      </w:pPr>
      <w:r>
        <w:rPr>
          <w:rtl/>
          <w:lang w:eastAsia="zh-TW"/>
        </w:rPr>
        <w:tab/>
        <w:t>(ب)</w:t>
      </w:r>
      <w:r>
        <w:rPr>
          <w:rtl/>
          <w:lang w:eastAsia="zh-TW"/>
        </w:rPr>
        <w:tab/>
      </w:r>
      <w:r w:rsidRPr="004323B0">
        <w:rPr>
          <w:b/>
          <w:bCs/>
          <w:rtl/>
          <w:lang w:eastAsia="zh-TW"/>
        </w:rPr>
        <w:t>إذكاء وعي الجمهور بشأن المساواة في الحقوق بين المرأة والرجل، ومكافحة التحيز الاجتماعي الذي يفضي إلى التمييز ضد المرأة؛</w:t>
      </w:r>
    </w:p>
    <w:p w:rsidR="003E37E8" w:rsidRPr="004323B0" w:rsidRDefault="003E37E8" w:rsidP="003E37E8">
      <w:pPr>
        <w:pStyle w:val="SingleTxtGA"/>
        <w:rPr>
          <w:b/>
          <w:bCs/>
          <w:rtl/>
          <w:lang w:eastAsia="zh-TW"/>
        </w:rPr>
      </w:pPr>
      <w:r>
        <w:rPr>
          <w:rtl/>
          <w:lang w:eastAsia="zh-TW"/>
        </w:rPr>
        <w:tab/>
        <w:t>(ج)</w:t>
      </w:r>
      <w:r>
        <w:rPr>
          <w:rtl/>
          <w:lang w:eastAsia="zh-TW"/>
        </w:rPr>
        <w:tab/>
      </w:r>
      <w:r w:rsidRPr="004323B0">
        <w:rPr>
          <w:b/>
          <w:bCs/>
          <w:rtl/>
          <w:lang w:eastAsia="zh-TW"/>
        </w:rPr>
        <w:t>حث المنتخبين المحليين والموظفين الإداريين والسلطات التقليدية على مراعاة حقوق المرأة في قرارات تمليك الأراضي واستغلالها، وجبر الضرر في حال نزع الملكية؛</w:t>
      </w:r>
    </w:p>
    <w:p w:rsidR="003E37E8" w:rsidRPr="004323B0" w:rsidRDefault="003E37E8" w:rsidP="003E37E8">
      <w:pPr>
        <w:pStyle w:val="SingleTxtGA"/>
        <w:rPr>
          <w:rFonts w:ascii="Times New Roman Bold" w:hAnsi="Times New Roman Bold"/>
          <w:b/>
          <w:bCs/>
          <w:spacing w:val="-4"/>
          <w:rtl/>
          <w:lang w:eastAsia="zh-TW"/>
        </w:rPr>
      </w:pPr>
      <w:r>
        <w:rPr>
          <w:rtl/>
          <w:lang w:eastAsia="zh-TW"/>
        </w:rPr>
        <w:tab/>
        <w:t>(د)</w:t>
      </w:r>
      <w:r w:rsidRPr="004323B0">
        <w:rPr>
          <w:rFonts w:ascii="Times New Roman Bold" w:hAnsi="Times New Roman Bold"/>
          <w:spacing w:val="-4"/>
          <w:rtl/>
          <w:lang w:eastAsia="zh-TW"/>
        </w:rPr>
        <w:tab/>
      </w:r>
      <w:r w:rsidRPr="004323B0">
        <w:rPr>
          <w:rFonts w:ascii="Times New Roman Bold" w:hAnsi="Times New Roman Bold"/>
          <w:b/>
          <w:bCs/>
          <w:spacing w:val="-4"/>
          <w:rtl/>
          <w:lang w:eastAsia="zh-TW"/>
        </w:rPr>
        <w:t>إلغاء الأحكام التمييزية ضد المرأة، الواردة في قانون الأحوال الشخصية والأسرة.</w:t>
      </w:r>
    </w:p>
    <w:p w:rsidR="003E37E8" w:rsidRDefault="003E37E8" w:rsidP="003E37E8">
      <w:pPr>
        <w:pStyle w:val="H23GA"/>
        <w:rPr>
          <w:rtl/>
        </w:rPr>
      </w:pPr>
      <w:r>
        <w:rPr>
          <w:rtl/>
        </w:rPr>
        <w:tab/>
      </w:r>
      <w:r>
        <w:rPr>
          <w:rtl/>
        </w:rPr>
        <w:tab/>
      </w:r>
      <w:r>
        <w:rPr>
          <w:rFonts w:hint="cs"/>
          <w:rtl/>
        </w:rPr>
        <w:t>الحق</w:t>
      </w:r>
      <w:r>
        <w:rPr>
          <w:rtl/>
        </w:rPr>
        <w:t xml:space="preserve"> </w:t>
      </w:r>
      <w:r>
        <w:rPr>
          <w:rFonts w:hint="cs"/>
          <w:rtl/>
        </w:rPr>
        <w:t>في</w:t>
      </w:r>
      <w:r>
        <w:rPr>
          <w:rtl/>
        </w:rPr>
        <w:t xml:space="preserve"> </w:t>
      </w:r>
      <w:r>
        <w:rPr>
          <w:rFonts w:hint="cs"/>
          <w:rtl/>
        </w:rPr>
        <w:t>العمل</w:t>
      </w:r>
    </w:p>
    <w:p w:rsidR="003E37E8" w:rsidRDefault="003E37E8" w:rsidP="003E37E8">
      <w:pPr>
        <w:pStyle w:val="SingleTxtGA"/>
        <w:rPr>
          <w:rtl/>
          <w:lang w:eastAsia="zh-TW"/>
        </w:rPr>
      </w:pPr>
      <w:r w:rsidRPr="003E37E8">
        <w:rPr>
          <w:szCs w:val="20"/>
          <w:rtl/>
          <w:lang w:eastAsia="zh-TW"/>
        </w:rPr>
        <w:t>19</w:t>
      </w:r>
      <w:r>
        <w:rPr>
          <w:rtl/>
          <w:lang w:eastAsia="zh-TW"/>
        </w:rPr>
        <w:t>-</w:t>
      </w:r>
      <w:r>
        <w:rPr>
          <w:rtl/>
          <w:lang w:eastAsia="zh-TW"/>
        </w:rPr>
        <w:tab/>
        <w:t xml:space="preserve">تلاحظ اللجنة أن شروط تطبيق العقوبات التأديبية على الموظفين، بما فيها الإقالة، ترد في القانون رقم </w:t>
      </w:r>
      <w:r w:rsidRPr="003E37E8">
        <w:rPr>
          <w:szCs w:val="20"/>
          <w:rtl/>
          <w:lang w:eastAsia="zh-TW"/>
        </w:rPr>
        <w:t>2015</w:t>
      </w:r>
      <w:r>
        <w:rPr>
          <w:rtl/>
          <w:lang w:eastAsia="zh-TW"/>
        </w:rPr>
        <w:t>-</w:t>
      </w:r>
      <w:r w:rsidRPr="003E37E8">
        <w:rPr>
          <w:szCs w:val="20"/>
          <w:rtl/>
          <w:lang w:eastAsia="zh-TW"/>
        </w:rPr>
        <w:t>18</w:t>
      </w:r>
      <w:r>
        <w:rPr>
          <w:rtl/>
          <w:lang w:eastAsia="zh-TW"/>
        </w:rPr>
        <w:t xml:space="preserve"> المؤرخ </w:t>
      </w:r>
      <w:r w:rsidRPr="003E37E8">
        <w:rPr>
          <w:szCs w:val="20"/>
          <w:rtl/>
          <w:lang w:eastAsia="zh-TW"/>
        </w:rPr>
        <w:t>2</w:t>
      </w:r>
      <w:r>
        <w:rPr>
          <w:rtl/>
          <w:lang w:eastAsia="zh-TW"/>
        </w:rPr>
        <w:t xml:space="preserve"> نيسان/أبريل </w:t>
      </w:r>
      <w:r w:rsidRPr="003E37E8">
        <w:rPr>
          <w:szCs w:val="20"/>
          <w:rtl/>
          <w:lang w:eastAsia="zh-TW"/>
        </w:rPr>
        <w:t>2015</w:t>
      </w:r>
      <w:r>
        <w:rPr>
          <w:rtl/>
          <w:lang w:eastAsia="zh-TW"/>
        </w:rPr>
        <w:t xml:space="preserve"> المتعلق بالقانون العام للخدمة المدنية. ويساور اللجنة القلق لأن التعديلات الواردة في القانون رقم </w:t>
      </w:r>
      <w:r w:rsidRPr="003E37E8">
        <w:rPr>
          <w:szCs w:val="20"/>
          <w:rtl/>
          <w:lang w:eastAsia="zh-TW"/>
        </w:rPr>
        <w:t>2018</w:t>
      </w:r>
      <w:r>
        <w:rPr>
          <w:rtl/>
          <w:lang w:eastAsia="zh-TW"/>
        </w:rPr>
        <w:t>-</w:t>
      </w:r>
      <w:r w:rsidRPr="003E37E8">
        <w:rPr>
          <w:szCs w:val="20"/>
          <w:rtl/>
          <w:lang w:eastAsia="zh-TW"/>
        </w:rPr>
        <w:t>35</w:t>
      </w:r>
      <w:r>
        <w:rPr>
          <w:rtl/>
          <w:lang w:eastAsia="zh-TW"/>
        </w:rPr>
        <w:t xml:space="preserve"> المؤرخ </w:t>
      </w:r>
      <w:r w:rsidRPr="003E37E8">
        <w:rPr>
          <w:szCs w:val="20"/>
          <w:rtl/>
          <w:lang w:eastAsia="zh-TW"/>
        </w:rPr>
        <w:t>5</w:t>
      </w:r>
      <w:r>
        <w:rPr>
          <w:rtl/>
          <w:lang w:eastAsia="zh-TW"/>
        </w:rPr>
        <w:t xml:space="preserve"> تشرين الأول/أكتوبر </w:t>
      </w:r>
      <w:r w:rsidRPr="003E37E8">
        <w:rPr>
          <w:szCs w:val="20"/>
          <w:rtl/>
          <w:lang w:eastAsia="zh-TW"/>
        </w:rPr>
        <w:t>2018</w:t>
      </w:r>
      <w:r>
        <w:rPr>
          <w:rtl/>
          <w:lang w:eastAsia="zh-TW"/>
        </w:rPr>
        <w:t xml:space="preserve"> المعدل للقانون رقم </w:t>
      </w:r>
      <w:r w:rsidRPr="003E37E8">
        <w:rPr>
          <w:szCs w:val="20"/>
          <w:rtl/>
          <w:lang w:eastAsia="zh-TW"/>
        </w:rPr>
        <w:t>2015</w:t>
      </w:r>
      <w:r>
        <w:rPr>
          <w:rtl/>
          <w:lang w:eastAsia="zh-TW"/>
        </w:rPr>
        <w:t>-</w:t>
      </w:r>
      <w:r w:rsidRPr="003E37E8">
        <w:rPr>
          <w:szCs w:val="20"/>
          <w:rtl/>
          <w:lang w:eastAsia="zh-TW"/>
        </w:rPr>
        <w:t>2018</w:t>
      </w:r>
      <w:r>
        <w:rPr>
          <w:rtl/>
          <w:lang w:eastAsia="zh-TW"/>
        </w:rPr>
        <w:t xml:space="preserve"> والمكمل له، تُعزز الالتفاف على إجراءات الفصل، وتُضعف الحق في العمل بتحديد سقف التعويضات عن الفصل أو الفصل التعسفي في بضعة أشهر (المادة </w:t>
      </w:r>
      <w:r w:rsidRPr="003E37E8">
        <w:rPr>
          <w:szCs w:val="20"/>
          <w:rtl/>
          <w:lang w:eastAsia="zh-TW"/>
        </w:rPr>
        <w:t>6</w:t>
      </w:r>
      <w:r>
        <w:rPr>
          <w:rtl/>
          <w:lang w:eastAsia="zh-TW"/>
        </w:rPr>
        <w:t>).</w:t>
      </w:r>
    </w:p>
    <w:p w:rsidR="003E37E8" w:rsidRPr="004323B0" w:rsidRDefault="003E37E8" w:rsidP="003E37E8">
      <w:pPr>
        <w:pStyle w:val="SingleTxtGA"/>
        <w:rPr>
          <w:b/>
          <w:bCs/>
          <w:rtl/>
          <w:lang w:eastAsia="zh-TW"/>
        </w:rPr>
      </w:pPr>
      <w:r w:rsidRPr="003E37E8">
        <w:rPr>
          <w:szCs w:val="20"/>
          <w:rtl/>
          <w:lang w:eastAsia="zh-TW"/>
        </w:rPr>
        <w:t>20</w:t>
      </w:r>
      <w:r>
        <w:rPr>
          <w:rtl/>
          <w:lang w:eastAsia="zh-TW"/>
        </w:rPr>
        <w:t>-</w:t>
      </w:r>
      <w:r>
        <w:rPr>
          <w:rtl/>
          <w:lang w:eastAsia="zh-TW"/>
        </w:rPr>
        <w:tab/>
      </w:r>
      <w:r w:rsidRPr="00C81424">
        <w:rPr>
          <w:rFonts w:ascii="Times New Roman Bold" w:hAnsi="Times New Roman Bold"/>
          <w:b/>
          <w:bCs/>
          <w:spacing w:val="-4"/>
          <w:rtl/>
          <w:lang w:eastAsia="zh-TW"/>
        </w:rPr>
        <w:t xml:space="preserve">تُذكر اللجنة الدولة الطرف بأن واجب الحفاظ على الحق في العمل يشكل عنصراً أساسياً </w:t>
      </w:r>
      <w:r w:rsidRPr="004323B0">
        <w:rPr>
          <w:b/>
          <w:bCs/>
          <w:rtl/>
          <w:lang w:eastAsia="zh-TW"/>
        </w:rPr>
        <w:t xml:space="preserve">من عناصر المادة </w:t>
      </w:r>
      <w:r w:rsidRPr="003E37E8">
        <w:rPr>
          <w:b/>
          <w:bCs/>
          <w:szCs w:val="20"/>
          <w:rtl/>
          <w:lang w:eastAsia="zh-TW"/>
        </w:rPr>
        <w:t>6</w:t>
      </w:r>
      <w:r w:rsidRPr="004323B0">
        <w:rPr>
          <w:b/>
          <w:bCs/>
          <w:rtl/>
          <w:lang w:eastAsia="zh-TW"/>
        </w:rPr>
        <w:t xml:space="preserve"> من العهد، وتوصي الدولة الطرف بما يلي:</w:t>
      </w:r>
    </w:p>
    <w:p w:rsidR="003E37E8" w:rsidRPr="004323B0" w:rsidRDefault="003E37E8" w:rsidP="003E37E8">
      <w:pPr>
        <w:pStyle w:val="SingleTxtGA"/>
        <w:rPr>
          <w:rFonts w:ascii="Times New Roman Bold" w:hAnsi="Times New Roman Bold"/>
          <w:b/>
          <w:bCs/>
          <w:spacing w:val="-4"/>
          <w:rtl/>
          <w:lang w:eastAsia="zh-TW"/>
        </w:rPr>
      </w:pPr>
      <w:r w:rsidRPr="004323B0">
        <w:rPr>
          <w:rtl/>
          <w:lang w:eastAsia="zh-TW"/>
        </w:rPr>
        <w:tab/>
        <w:t>(أ)</w:t>
      </w:r>
      <w:r w:rsidRPr="004323B0">
        <w:rPr>
          <w:rtl/>
          <w:lang w:eastAsia="zh-TW"/>
        </w:rPr>
        <w:tab/>
      </w:r>
      <w:r w:rsidRPr="004323B0">
        <w:rPr>
          <w:rFonts w:ascii="Times New Roman Bold" w:hAnsi="Times New Roman Bold"/>
          <w:b/>
          <w:bCs/>
          <w:spacing w:val="-4"/>
          <w:rtl/>
          <w:lang w:eastAsia="zh-TW"/>
        </w:rPr>
        <w:t xml:space="preserve">مراجعة أحكام القانون رقم </w:t>
      </w:r>
      <w:r w:rsidRPr="003E37E8">
        <w:rPr>
          <w:rFonts w:ascii="Times New Roman Bold" w:hAnsi="Times New Roman Bold"/>
          <w:b/>
          <w:bCs/>
          <w:spacing w:val="-4"/>
          <w:szCs w:val="20"/>
          <w:rtl/>
          <w:lang w:eastAsia="zh-TW"/>
        </w:rPr>
        <w:t>2018</w:t>
      </w:r>
      <w:r w:rsidRPr="004323B0">
        <w:rPr>
          <w:rFonts w:ascii="Times New Roman Bold" w:hAnsi="Times New Roman Bold"/>
          <w:b/>
          <w:bCs/>
          <w:spacing w:val="-4"/>
          <w:rtl/>
          <w:lang w:eastAsia="zh-TW"/>
        </w:rPr>
        <w:t>-</w:t>
      </w:r>
      <w:r w:rsidRPr="003E37E8">
        <w:rPr>
          <w:rFonts w:ascii="Times New Roman Bold" w:hAnsi="Times New Roman Bold"/>
          <w:b/>
          <w:bCs/>
          <w:spacing w:val="-4"/>
          <w:szCs w:val="20"/>
          <w:rtl/>
          <w:lang w:eastAsia="zh-TW"/>
        </w:rPr>
        <w:t>35</w:t>
      </w:r>
      <w:r w:rsidRPr="004323B0">
        <w:rPr>
          <w:rFonts w:ascii="Times New Roman Bold" w:hAnsi="Times New Roman Bold"/>
          <w:b/>
          <w:bCs/>
          <w:spacing w:val="-4"/>
          <w:rtl/>
          <w:lang w:eastAsia="zh-TW"/>
        </w:rPr>
        <w:t xml:space="preserve"> </w:t>
      </w:r>
      <w:proofErr w:type="gramStart"/>
      <w:r w:rsidRPr="004323B0">
        <w:rPr>
          <w:rFonts w:ascii="Times New Roman Bold" w:hAnsi="Times New Roman Bold"/>
          <w:b/>
          <w:bCs/>
          <w:spacing w:val="-4"/>
          <w:rtl/>
          <w:lang w:eastAsia="zh-TW"/>
        </w:rPr>
        <w:t>لكي لا</w:t>
      </w:r>
      <w:proofErr w:type="gramEnd"/>
      <w:r w:rsidRPr="004323B0">
        <w:rPr>
          <w:rFonts w:ascii="Times New Roman Bold" w:hAnsi="Times New Roman Bold"/>
          <w:b/>
          <w:bCs/>
          <w:spacing w:val="-4"/>
          <w:rtl/>
          <w:lang w:eastAsia="zh-TW"/>
        </w:rPr>
        <w:t xml:space="preserve"> تفضي إلى الفصل أو الإقالة تعسفاً؛</w:t>
      </w:r>
    </w:p>
    <w:p w:rsidR="003E37E8" w:rsidRPr="004323B0" w:rsidRDefault="003E37E8" w:rsidP="003E37E8">
      <w:pPr>
        <w:pStyle w:val="SingleTxtGA"/>
        <w:rPr>
          <w:b/>
          <w:bCs/>
          <w:rtl/>
          <w:lang w:eastAsia="zh-TW"/>
        </w:rPr>
      </w:pPr>
      <w:r w:rsidRPr="004323B0">
        <w:rPr>
          <w:rtl/>
          <w:lang w:eastAsia="zh-TW"/>
        </w:rPr>
        <w:tab/>
        <w:t>(ب)</w:t>
      </w:r>
      <w:r w:rsidRPr="004323B0">
        <w:rPr>
          <w:rtl/>
          <w:lang w:eastAsia="zh-TW"/>
        </w:rPr>
        <w:tab/>
      </w:r>
      <w:r w:rsidRPr="004323B0">
        <w:rPr>
          <w:b/>
          <w:bCs/>
          <w:rtl/>
          <w:lang w:eastAsia="zh-TW"/>
        </w:rPr>
        <w:t>ضمان أن تكون أسباب أي فصل أو إقالة مبررة، وإذا لم يكن الأمر كذلك، منح حق إعادة الإدماج في العمل أو الحصول على جبر مناسب.</w:t>
      </w:r>
    </w:p>
    <w:p w:rsidR="003E37E8" w:rsidRDefault="003E37E8" w:rsidP="003E37E8">
      <w:pPr>
        <w:pStyle w:val="SingleTxtGA"/>
        <w:rPr>
          <w:rtl/>
          <w:lang w:eastAsia="zh-TW"/>
        </w:rPr>
      </w:pPr>
      <w:r w:rsidRPr="003E37E8">
        <w:rPr>
          <w:szCs w:val="20"/>
          <w:rtl/>
          <w:lang w:eastAsia="zh-TW"/>
        </w:rPr>
        <w:t>21</w:t>
      </w:r>
      <w:r>
        <w:rPr>
          <w:rtl/>
          <w:lang w:eastAsia="zh-TW"/>
        </w:rPr>
        <w:t>-</w:t>
      </w:r>
      <w:r>
        <w:rPr>
          <w:rtl/>
          <w:lang w:eastAsia="zh-TW"/>
        </w:rPr>
        <w:tab/>
        <w:t xml:space="preserve">يساور اللجنة القلق بشأن الأحكام الرجعية الواردة في القانون رقم </w:t>
      </w:r>
      <w:r w:rsidRPr="003E37E8">
        <w:rPr>
          <w:szCs w:val="20"/>
          <w:rtl/>
          <w:lang w:eastAsia="zh-TW"/>
        </w:rPr>
        <w:t>2017</w:t>
      </w:r>
      <w:r>
        <w:rPr>
          <w:rtl/>
          <w:lang w:eastAsia="zh-TW"/>
        </w:rPr>
        <w:t>-</w:t>
      </w:r>
      <w:r w:rsidRPr="003E37E8">
        <w:rPr>
          <w:szCs w:val="20"/>
          <w:rtl/>
          <w:lang w:eastAsia="zh-TW"/>
        </w:rPr>
        <w:t>05</w:t>
      </w:r>
      <w:r>
        <w:rPr>
          <w:rtl/>
          <w:lang w:eastAsia="zh-TW"/>
        </w:rPr>
        <w:t xml:space="preserve"> المؤرخ </w:t>
      </w:r>
      <w:r w:rsidRPr="003E37E8">
        <w:rPr>
          <w:szCs w:val="20"/>
          <w:rtl/>
          <w:lang w:eastAsia="zh-TW"/>
        </w:rPr>
        <w:t>29</w:t>
      </w:r>
      <w:r>
        <w:rPr>
          <w:rtl/>
          <w:lang w:eastAsia="zh-TW"/>
        </w:rPr>
        <w:t xml:space="preserve"> آب/أغسطس </w:t>
      </w:r>
      <w:r w:rsidRPr="003E37E8">
        <w:rPr>
          <w:szCs w:val="20"/>
          <w:rtl/>
          <w:lang w:eastAsia="zh-TW"/>
        </w:rPr>
        <w:t>2017</w:t>
      </w:r>
      <w:r>
        <w:rPr>
          <w:rtl/>
          <w:lang w:eastAsia="zh-TW"/>
        </w:rPr>
        <w:t>، التي تحدد شروط التوظيف وإجراءاته، وتعيين اليد العاملة، وإنهاء عقد العمل في جمهورية بنن، وتفضي إلى إضعاف العمالة، لا سيما:</w:t>
      </w:r>
    </w:p>
    <w:p w:rsidR="003E37E8" w:rsidRDefault="003E37E8" w:rsidP="003E37E8">
      <w:pPr>
        <w:pStyle w:val="SingleTxtGA"/>
        <w:rPr>
          <w:rtl/>
          <w:lang w:eastAsia="zh-TW"/>
        </w:rPr>
      </w:pPr>
      <w:r>
        <w:rPr>
          <w:rtl/>
          <w:lang w:eastAsia="zh-TW"/>
        </w:rPr>
        <w:tab/>
        <w:t>(أ)</w:t>
      </w:r>
      <w:r>
        <w:rPr>
          <w:rtl/>
          <w:lang w:eastAsia="zh-TW"/>
        </w:rPr>
        <w:tab/>
        <w:t xml:space="preserve">إمكانية التجديد إلى أجل غير مسمى لعقد العمل المحدد المدة، كما يرد ذلك في مادته </w:t>
      </w:r>
      <w:r w:rsidRPr="003E37E8">
        <w:rPr>
          <w:szCs w:val="20"/>
          <w:rtl/>
          <w:lang w:eastAsia="zh-TW"/>
        </w:rPr>
        <w:t>13</w:t>
      </w:r>
      <w:r>
        <w:rPr>
          <w:rtl/>
          <w:lang w:eastAsia="zh-TW"/>
        </w:rPr>
        <w:t>؛</w:t>
      </w:r>
    </w:p>
    <w:p w:rsidR="003E37E8" w:rsidRDefault="003E37E8" w:rsidP="003E37E8">
      <w:pPr>
        <w:pStyle w:val="SingleTxtGA"/>
        <w:rPr>
          <w:rtl/>
          <w:lang w:eastAsia="zh-TW"/>
        </w:rPr>
      </w:pPr>
      <w:r>
        <w:rPr>
          <w:rtl/>
          <w:lang w:eastAsia="zh-TW"/>
        </w:rPr>
        <w:tab/>
        <w:t>(ب)</w:t>
      </w:r>
      <w:r>
        <w:rPr>
          <w:rtl/>
          <w:lang w:eastAsia="zh-TW"/>
        </w:rPr>
        <w:tab/>
        <w:t xml:space="preserve">عدم وجود حدود لفترة الاختبار، التي يمكن تجديدها أو إنهاؤها أيضاً في أي وقت، دون إشعار مسبق أو تعويض أو جبر، كما يرد ذلك في مادته </w:t>
      </w:r>
      <w:r w:rsidRPr="003E37E8">
        <w:rPr>
          <w:szCs w:val="20"/>
          <w:rtl/>
          <w:lang w:eastAsia="zh-TW"/>
        </w:rPr>
        <w:t>10</w:t>
      </w:r>
      <w:r>
        <w:rPr>
          <w:rtl/>
          <w:lang w:eastAsia="zh-TW"/>
        </w:rPr>
        <w:t>؛</w:t>
      </w:r>
    </w:p>
    <w:p w:rsidR="003E37E8" w:rsidRDefault="003E37E8" w:rsidP="003E37E8">
      <w:pPr>
        <w:pStyle w:val="SingleTxtGA"/>
        <w:rPr>
          <w:rtl/>
          <w:lang w:eastAsia="zh-TW"/>
        </w:rPr>
      </w:pPr>
      <w:r>
        <w:rPr>
          <w:rtl/>
          <w:lang w:eastAsia="zh-TW"/>
        </w:rPr>
        <w:tab/>
        <w:t>(ج)</w:t>
      </w:r>
      <w:r>
        <w:rPr>
          <w:rtl/>
          <w:lang w:eastAsia="zh-TW"/>
        </w:rPr>
        <w:tab/>
        <w:t>تحديد سقف لمبلغ التعويض في حال الفصل أو عدم احترام إجراءات الفصل، كما</w:t>
      </w:r>
      <w:r>
        <w:rPr>
          <w:rFonts w:hint="cs"/>
          <w:rtl/>
          <w:lang w:eastAsia="zh-TW"/>
        </w:rPr>
        <w:t> </w:t>
      </w:r>
      <w:r>
        <w:rPr>
          <w:rtl/>
          <w:lang w:eastAsia="zh-TW"/>
        </w:rPr>
        <w:t xml:space="preserve">يرد ذلك في مادتيه </w:t>
      </w:r>
      <w:r w:rsidRPr="003E37E8">
        <w:rPr>
          <w:szCs w:val="20"/>
          <w:rtl/>
          <w:lang w:eastAsia="zh-TW"/>
        </w:rPr>
        <w:t>29</w:t>
      </w:r>
      <w:r>
        <w:rPr>
          <w:rtl/>
          <w:lang w:eastAsia="zh-TW"/>
        </w:rPr>
        <w:t xml:space="preserve"> و</w:t>
      </w:r>
      <w:r w:rsidRPr="003E37E8">
        <w:rPr>
          <w:szCs w:val="20"/>
          <w:rtl/>
          <w:lang w:eastAsia="zh-TW"/>
        </w:rPr>
        <w:t>30</w:t>
      </w:r>
      <w:r>
        <w:rPr>
          <w:rtl/>
          <w:lang w:eastAsia="zh-TW"/>
        </w:rPr>
        <w:t xml:space="preserve">، وهو أمر اعتبره الوفد ضرورياً بسبب انتشار التفاهمات غير القانونية بين القضاة والموظفين (المادة </w:t>
      </w:r>
      <w:r w:rsidRPr="003E37E8">
        <w:rPr>
          <w:szCs w:val="20"/>
          <w:rtl/>
          <w:lang w:eastAsia="zh-TW"/>
        </w:rPr>
        <w:t>6</w:t>
      </w:r>
      <w:r>
        <w:rPr>
          <w:rtl/>
          <w:lang w:eastAsia="zh-TW"/>
        </w:rPr>
        <w:t>).</w:t>
      </w:r>
    </w:p>
    <w:p w:rsidR="003E37E8" w:rsidRPr="00C81424" w:rsidRDefault="003E37E8" w:rsidP="003E37E8">
      <w:pPr>
        <w:pStyle w:val="SingleTxtGA"/>
        <w:rPr>
          <w:b/>
          <w:bCs/>
          <w:rtl/>
          <w:lang w:eastAsia="zh-TW"/>
        </w:rPr>
      </w:pPr>
      <w:r w:rsidRPr="003E37E8">
        <w:rPr>
          <w:szCs w:val="20"/>
          <w:rtl/>
          <w:lang w:eastAsia="zh-TW"/>
        </w:rPr>
        <w:t>22</w:t>
      </w:r>
      <w:r>
        <w:rPr>
          <w:rtl/>
          <w:lang w:eastAsia="zh-TW"/>
        </w:rPr>
        <w:t>-</w:t>
      </w:r>
      <w:r>
        <w:rPr>
          <w:rtl/>
          <w:lang w:eastAsia="zh-TW"/>
        </w:rPr>
        <w:tab/>
      </w:r>
      <w:r w:rsidRPr="00C81424">
        <w:rPr>
          <w:rFonts w:ascii="Traditional Arabic" w:hAnsi="Traditional Arabic" w:hint="cs"/>
          <w:b/>
          <w:bCs/>
          <w:rtl/>
          <w:lang w:eastAsia="zh-TW"/>
        </w:rPr>
        <w:t>توصي</w:t>
      </w:r>
      <w:r w:rsidRPr="00C81424">
        <w:rPr>
          <w:b/>
          <w:bCs/>
          <w:rtl/>
          <w:lang w:eastAsia="zh-TW"/>
        </w:rPr>
        <w:t xml:space="preserve"> </w:t>
      </w:r>
      <w:r w:rsidRPr="00C81424">
        <w:rPr>
          <w:rFonts w:ascii="Traditional Arabic" w:hAnsi="Traditional Arabic" w:hint="cs"/>
          <w:b/>
          <w:bCs/>
          <w:rtl/>
          <w:lang w:eastAsia="zh-TW"/>
        </w:rPr>
        <w:t>اللجنة</w:t>
      </w:r>
      <w:r w:rsidRPr="00C81424">
        <w:rPr>
          <w:b/>
          <w:bCs/>
          <w:rtl/>
          <w:lang w:eastAsia="zh-TW"/>
        </w:rPr>
        <w:t xml:space="preserve"> </w:t>
      </w:r>
      <w:r w:rsidRPr="00C81424">
        <w:rPr>
          <w:rFonts w:ascii="Traditional Arabic" w:hAnsi="Traditional Arabic" w:hint="cs"/>
          <w:b/>
          <w:bCs/>
          <w:rtl/>
          <w:lang w:eastAsia="zh-TW"/>
        </w:rPr>
        <w:t>الدولة</w:t>
      </w:r>
      <w:r w:rsidRPr="00C81424">
        <w:rPr>
          <w:b/>
          <w:bCs/>
          <w:rtl/>
          <w:lang w:eastAsia="zh-TW"/>
        </w:rPr>
        <w:t xml:space="preserve"> </w:t>
      </w:r>
      <w:r w:rsidRPr="00C81424">
        <w:rPr>
          <w:rFonts w:ascii="Traditional Arabic" w:hAnsi="Traditional Arabic" w:hint="cs"/>
          <w:b/>
          <w:bCs/>
          <w:rtl/>
          <w:lang w:eastAsia="zh-TW"/>
        </w:rPr>
        <w:t>الطرف</w:t>
      </w:r>
      <w:r w:rsidRPr="00C81424">
        <w:rPr>
          <w:b/>
          <w:bCs/>
          <w:rtl/>
          <w:lang w:eastAsia="zh-TW"/>
        </w:rPr>
        <w:t xml:space="preserve"> </w:t>
      </w:r>
      <w:r w:rsidRPr="00C81424">
        <w:rPr>
          <w:rFonts w:ascii="Traditional Arabic" w:hAnsi="Traditional Arabic" w:hint="cs"/>
          <w:b/>
          <w:bCs/>
          <w:rtl/>
          <w:lang w:eastAsia="zh-TW"/>
        </w:rPr>
        <w:t>بما</w:t>
      </w:r>
      <w:r w:rsidRPr="00C81424">
        <w:rPr>
          <w:b/>
          <w:bCs/>
          <w:rtl/>
          <w:lang w:eastAsia="zh-TW"/>
        </w:rPr>
        <w:t xml:space="preserve"> </w:t>
      </w:r>
      <w:r w:rsidRPr="00C81424">
        <w:rPr>
          <w:rFonts w:ascii="Traditional Arabic" w:hAnsi="Traditional Arabic" w:hint="cs"/>
          <w:b/>
          <w:bCs/>
          <w:rtl/>
          <w:lang w:eastAsia="zh-TW"/>
        </w:rPr>
        <w:t>يلي</w:t>
      </w:r>
      <w:r w:rsidRPr="00C81424">
        <w:rPr>
          <w:b/>
          <w:bCs/>
          <w:rtl/>
          <w:lang w:eastAsia="zh-TW"/>
        </w:rPr>
        <w:t>:</w:t>
      </w:r>
    </w:p>
    <w:p w:rsidR="003E37E8" w:rsidRPr="00C81424" w:rsidRDefault="003E37E8" w:rsidP="003E37E8">
      <w:pPr>
        <w:pStyle w:val="SingleTxtGA"/>
        <w:rPr>
          <w:b/>
          <w:bCs/>
          <w:rtl/>
          <w:lang w:eastAsia="zh-TW"/>
        </w:rPr>
      </w:pPr>
      <w:r>
        <w:rPr>
          <w:rtl/>
          <w:lang w:eastAsia="zh-TW"/>
        </w:rPr>
        <w:tab/>
        <w:t>(أ)</w:t>
      </w:r>
      <w:r>
        <w:rPr>
          <w:rtl/>
          <w:lang w:eastAsia="zh-TW"/>
        </w:rPr>
        <w:tab/>
      </w:r>
      <w:r w:rsidRPr="00C81424">
        <w:rPr>
          <w:b/>
          <w:bCs/>
          <w:rtl/>
          <w:lang w:eastAsia="zh-TW"/>
        </w:rPr>
        <w:t xml:space="preserve">تعديل أحكام المواد </w:t>
      </w:r>
      <w:r w:rsidRPr="003E37E8">
        <w:rPr>
          <w:b/>
          <w:bCs/>
          <w:szCs w:val="20"/>
          <w:rtl/>
          <w:lang w:eastAsia="zh-TW"/>
        </w:rPr>
        <w:t>10</w:t>
      </w:r>
      <w:r w:rsidRPr="00C81424">
        <w:rPr>
          <w:b/>
          <w:bCs/>
          <w:rtl/>
          <w:lang w:eastAsia="zh-TW"/>
        </w:rPr>
        <w:t>، و</w:t>
      </w:r>
      <w:r w:rsidRPr="003E37E8">
        <w:rPr>
          <w:b/>
          <w:bCs/>
          <w:szCs w:val="20"/>
          <w:rtl/>
          <w:lang w:eastAsia="zh-TW"/>
        </w:rPr>
        <w:t>13</w:t>
      </w:r>
      <w:r w:rsidRPr="00C81424">
        <w:rPr>
          <w:b/>
          <w:bCs/>
          <w:rtl/>
          <w:lang w:eastAsia="zh-TW"/>
        </w:rPr>
        <w:t>، و</w:t>
      </w:r>
      <w:r w:rsidRPr="003E37E8">
        <w:rPr>
          <w:b/>
          <w:bCs/>
          <w:szCs w:val="20"/>
          <w:rtl/>
          <w:lang w:eastAsia="zh-TW"/>
        </w:rPr>
        <w:t>29</w:t>
      </w:r>
      <w:r w:rsidRPr="00C81424">
        <w:rPr>
          <w:b/>
          <w:bCs/>
          <w:rtl/>
          <w:lang w:eastAsia="zh-TW"/>
        </w:rPr>
        <w:t>، و</w:t>
      </w:r>
      <w:r w:rsidRPr="003E37E8">
        <w:rPr>
          <w:b/>
          <w:bCs/>
          <w:szCs w:val="20"/>
          <w:rtl/>
          <w:lang w:eastAsia="zh-TW"/>
        </w:rPr>
        <w:t>30</w:t>
      </w:r>
      <w:r w:rsidRPr="00C81424">
        <w:rPr>
          <w:b/>
          <w:bCs/>
          <w:rtl/>
          <w:lang w:eastAsia="zh-TW"/>
        </w:rPr>
        <w:t xml:space="preserve">، وأي من الأحكام الأخرى ذات الصلة الواردة في القانون رقم </w:t>
      </w:r>
      <w:r w:rsidRPr="003E37E8">
        <w:rPr>
          <w:b/>
          <w:bCs/>
          <w:szCs w:val="20"/>
          <w:rtl/>
          <w:lang w:eastAsia="zh-TW"/>
        </w:rPr>
        <w:t>2017</w:t>
      </w:r>
      <w:r w:rsidRPr="00C81424">
        <w:rPr>
          <w:b/>
          <w:bCs/>
          <w:rtl/>
          <w:lang w:eastAsia="zh-TW"/>
        </w:rPr>
        <w:t>-</w:t>
      </w:r>
      <w:r w:rsidRPr="003E37E8">
        <w:rPr>
          <w:b/>
          <w:bCs/>
          <w:szCs w:val="20"/>
          <w:rtl/>
          <w:lang w:eastAsia="zh-TW"/>
        </w:rPr>
        <w:t>05</w:t>
      </w:r>
      <w:r w:rsidRPr="00C81424">
        <w:rPr>
          <w:b/>
          <w:bCs/>
          <w:rtl/>
          <w:lang w:eastAsia="zh-TW"/>
        </w:rPr>
        <w:t xml:space="preserve"> لحماية العمال من الفصل غير المبرر وغيره من ضروب سوء المعاملة التي أصبحت مباحة بهذا القانون؛</w:t>
      </w:r>
    </w:p>
    <w:p w:rsidR="003E37E8" w:rsidRPr="00C81424" w:rsidRDefault="003E37E8" w:rsidP="003E37E8">
      <w:pPr>
        <w:pStyle w:val="SingleTxtGA"/>
        <w:rPr>
          <w:b/>
          <w:bCs/>
          <w:rtl/>
          <w:lang w:eastAsia="zh-TW"/>
        </w:rPr>
      </w:pPr>
      <w:r>
        <w:rPr>
          <w:rtl/>
          <w:lang w:eastAsia="zh-TW"/>
        </w:rPr>
        <w:tab/>
        <w:t>(ب)</w:t>
      </w:r>
      <w:r>
        <w:rPr>
          <w:rtl/>
          <w:lang w:eastAsia="zh-TW"/>
        </w:rPr>
        <w:tab/>
      </w:r>
      <w:r w:rsidRPr="00C81424">
        <w:rPr>
          <w:b/>
          <w:bCs/>
          <w:rtl/>
          <w:lang w:eastAsia="zh-TW"/>
        </w:rPr>
        <w:t>مكافحة الفساد في النظام القضائي.</w:t>
      </w:r>
    </w:p>
    <w:p w:rsidR="003E37E8" w:rsidRDefault="003E37E8" w:rsidP="003E37E8">
      <w:pPr>
        <w:pStyle w:val="SingleTxtGA"/>
        <w:rPr>
          <w:rtl/>
          <w:lang w:eastAsia="zh-TW"/>
        </w:rPr>
      </w:pPr>
      <w:r w:rsidRPr="003E37E8">
        <w:rPr>
          <w:szCs w:val="20"/>
          <w:rtl/>
          <w:lang w:eastAsia="zh-TW"/>
        </w:rPr>
        <w:lastRenderedPageBreak/>
        <w:t>23</w:t>
      </w:r>
      <w:r>
        <w:rPr>
          <w:rtl/>
          <w:lang w:eastAsia="zh-TW"/>
        </w:rPr>
        <w:t>-</w:t>
      </w:r>
      <w:r>
        <w:rPr>
          <w:rtl/>
          <w:lang w:eastAsia="zh-TW"/>
        </w:rPr>
        <w:tab/>
      </w:r>
      <w:r w:rsidRPr="00400100">
        <w:rPr>
          <w:spacing w:val="-2"/>
          <w:rtl/>
          <w:lang w:eastAsia="zh-TW"/>
        </w:rPr>
        <w:t>تشعر اللجنة بالقلق لأن البطالة تؤثر بشكل غير متناسب على المناطق الريفية والنساء والشباب في المناطق الحضرية، ولأن عدد الأشخاص الذين استفادوا من خدمات الوكالة الوطنية للعمالة</w:t>
      </w:r>
      <w:r>
        <w:rPr>
          <w:rtl/>
          <w:lang w:eastAsia="zh-TW"/>
        </w:rPr>
        <w:t xml:space="preserve"> لا يزال محدوداً للغاية. وتأسف اللجنة كذلك لعدم وجود معلومات عن التدابير المتخذة وأثرها، فيما عدا برامج الائتمان البالغ الصغر (المادة </w:t>
      </w:r>
      <w:r w:rsidRPr="003E37E8">
        <w:rPr>
          <w:szCs w:val="20"/>
          <w:rtl/>
          <w:lang w:eastAsia="zh-TW"/>
        </w:rPr>
        <w:t>6</w:t>
      </w:r>
      <w:r>
        <w:rPr>
          <w:rtl/>
          <w:lang w:eastAsia="zh-TW"/>
        </w:rPr>
        <w:t>).</w:t>
      </w:r>
    </w:p>
    <w:p w:rsidR="003E37E8" w:rsidRPr="00C81424" w:rsidRDefault="003E37E8" w:rsidP="003E37E8">
      <w:pPr>
        <w:pStyle w:val="SingleTxtGA"/>
        <w:rPr>
          <w:b/>
          <w:bCs/>
          <w:rtl/>
          <w:lang w:eastAsia="zh-TW"/>
        </w:rPr>
      </w:pPr>
      <w:r w:rsidRPr="003E37E8">
        <w:rPr>
          <w:szCs w:val="20"/>
          <w:rtl/>
          <w:lang w:eastAsia="zh-TW"/>
        </w:rPr>
        <w:t>24</w:t>
      </w:r>
      <w:r>
        <w:rPr>
          <w:rtl/>
          <w:lang w:eastAsia="zh-TW"/>
        </w:rPr>
        <w:t>-</w:t>
      </w:r>
      <w:r>
        <w:rPr>
          <w:rtl/>
          <w:lang w:eastAsia="zh-TW"/>
        </w:rPr>
        <w:tab/>
      </w:r>
      <w:r w:rsidRPr="00C81424">
        <w:rPr>
          <w:rFonts w:ascii="Times New Roman Bold" w:hAnsi="Times New Roman Bold"/>
          <w:b/>
          <w:bCs/>
          <w:spacing w:val="-4"/>
          <w:rtl/>
          <w:lang w:eastAsia="zh-TW"/>
        </w:rPr>
        <w:t>توصي اللجنة الدولة الطرف باعتماد سياسة وطنية في مجال العمالة ترمي إلى: (أ)</w:t>
      </w:r>
      <w:r w:rsidRPr="00C81424">
        <w:rPr>
          <w:rFonts w:ascii="Times New Roman Bold" w:hAnsi="Times New Roman Bold" w:hint="cs"/>
          <w:b/>
          <w:bCs/>
          <w:spacing w:val="-4"/>
          <w:rtl/>
          <w:lang w:eastAsia="zh-TW"/>
        </w:rPr>
        <w:t> </w:t>
      </w:r>
      <w:r w:rsidRPr="00C81424">
        <w:rPr>
          <w:rFonts w:ascii="Times New Roman Bold" w:hAnsi="Times New Roman Bold"/>
          <w:b/>
          <w:bCs/>
          <w:spacing w:val="-4"/>
          <w:rtl/>
          <w:lang w:eastAsia="zh-TW"/>
        </w:rPr>
        <w:t>تشجيع ا</w:t>
      </w:r>
      <w:r w:rsidRPr="00C81424">
        <w:rPr>
          <w:b/>
          <w:bCs/>
          <w:rtl/>
          <w:lang w:eastAsia="zh-TW"/>
        </w:rPr>
        <w:t>لاستثمار في القطاعات التي تتطلب عمالة مكثفة؛ (ب) تعزيز قدرات الوكالة الوطنية للعمالة؛ (ج) تعزيز التدريب الفني والمهني في القطاعات الاقتصادية ذات الأولوية؛ (د) اتخاذ تدابير إيجابية لفائدة الفئات الأشد تضرراً من البطالة. وتشجع اللجنة الدولة الطرف أيض</w:t>
      </w:r>
      <w:r>
        <w:rPr>
          <w:b/>
          <w:bCs/>
          <w:rtl/>
          <w:lang w:eastAsia="zh-TW"/>
        </w:rPr>
        <w:t xml:space="preserve">اً </w:t>
      </w:r>
      <w:r w:rsidRPr="00C81424">
        <w:rPr>
          <w:b/>
          <w:bCs/>
          <w:rtl/>
          <w:lang w:eastAsia="zh-TW"/>
        </w:rPr>
        <w:t xml:space="preserve">على مواصلة رصد أثر التدابير المتخذة على التمتع بالحق في العمل. </w:t>
      </w:r>
      <w:r w:rsidRPr="00C81424">
        <w:rPr>
          <w:rFonts w:ascii="Traditional Arabic" w:hAnsi="Traditional Arabic" w:hint="cs"/>
          <w:b/>
          <w:bCs/>
          <w:rtl/>
          <w:lang w:eastAsia="zh-TW"/>
        </w:rPr>
        <w:t>وفي</w:t>
      </w:r>
      <w:r w:rsidRPr="00C81424">
        <w:rPr>
          <w:b/>
          <w:bCs/>
          <w:rtl/>
          <w:lang w:eastAsia="zh-TW"/>
        </w:rPr>
        <w:t xml:space="preserve"> </w:t>
      </w:r>
      <w:r w:rsidRPr="00C81424">
        <w:rPr>
          <w:rFonts w:ascii="Traditional Arabic" w:hAnsi="Traditional Arabic" w:hint="cs"/>
          <w:b/>
          <w:bCs/>
          <w:rtl/>
          <w:lang w:eastAsia="zh-TW"/>
        </w:rPr>
        <w:t>الأخير،</w:t>
      </w:r>
      <w:r w:rsidRPr="00C81424">
        <w:rPr>
          <w:b/>
          <w:bCs/>
          <w:rtl/>
          <w:lang w:eastAsia="zh-TW"/>
        </w:rPr>
        <w:t xml:space="preserve"> </w:t>
      </w:r>
      <w:r w:rsidRPr="00C81424">
        <w:rPr>
          <w:rFonts w:ascii="Traditional Arabic" w:hAnsi="Traditional Arabic" w:hint="cs"/>
          <w:b/>
          <w:bCs/>
          <w:rtl/>
          <w:lang w:eastAsia="zh-TW"/>
        </w:rPr>
        <w:t>توجّه</w:t>
      </w:r>
      <w:r w:rsidRPr="00C81424">
        <w:rPr>
          <w:b/>
          <w:bCs/>
          <w:rtl/>
          <w:lang w:eastAsia="zh-TW"/>
        </w:rPr>
        <w:t xml:space="preserve"> </w:t>
      </w:r>
      <w:r w:rsidRPr="00C81424">
        <w:rPr>
          <w:rFonts w:ascii="Traditional Arabic" w:hAnsi="Traditional Arabic" w:hint="cs"/>
          <w:b/>
          <w:bCs/>
          <w:rtl/>
          <w:lang w:eastAsia="zh-TW"/>
        </w:rPr>
        <w:t>اللجنة</w:t>
      </w:r>
      <w:r w:rsidRPr="00C81424">
        <w:rPr>
          <w:b/>
          <w:bCs/>
          <w:rtl/>
          <w:lang w:eastAsia="zh-TW"/>
        </w:rPr>
        <w:t xml:space="preserve"> </w:t>
      </w:r>
      <w:r w:rsidRPr="00C81424">
        <w:rPr>
          <w:rFonts w:ascii="Traditional Arabic" w:hAnsi="Traditional Arabic" w:hint="cs"/>
          <w:b/>
          <w:bCs/>
          <w:rtl/>
          <w:lang w:eastAsia="zh-TW"/>
        </w:rPr>
        <w:t>انتباه</w:t>
      </w:r>
      <w:r w:rsidRPr="00C81424">
        <w:rPr>
          <w:b/>
          <w:bCs/>
          <w:rtl/>
          <w:lang w:eastAsia="zh-TW"/>
        </w:rPr>
        <w:t xml:space="preserve"> </w:t>
      </w:r>
      <w:r w:rsidRPr="00C81424">
        <w:rPr>
          <w:rFonts w:ascii="Traditional Arabic" w:hAnsi="Traditional Arabic" w:hint="cs"/>
          <w:b/>
          <w:bCs/>
          <w:rtl/>
          <w:lang w:eastAsia="zh-TW"/>
        </w:rPr>
        <w:t>الدولة</w:t>
      </w:r>
      <w:r w:rsidRPr="00C81424">
        <w:rPr>
          <w:b/>
          <w:bCs/>
          <w:rtl/>
          <w:lang w:eastAsia="zh-TW"/>
        </w:rPr>
        <w:t xml:space="preserve"> </w:t>
      </w:r>
      <w:r w:rsidRPr="00C81424">
        <w:rPr>
          <w:rFonts w:ascii="Traditional Arabic" w:hAnsi="Traditional Arabic" w:hint="cs"/>
          <w:b/>
          <w:bCs/>
          <w:rtl/>
          <w:lang w:eastAsia="zh-TW"/>
        </w:rPr>
        <w:t>الطرف</w:t>
      </w:r>
      <w:r w:rsidRPr="00C81424">
        <w:rPr>
          <w:b/>
          <w:bCs/>
          <w:rtl/>
          <w:lang w:eastAsia="zh-TW"/>
        </w:rPr>
        <w:t xml:space="preserve"> </w:t>
      </w:r>
      <w:r w:rsidRPr="00C81424">
        <w:rPr>
          <w:rFonts w:ascii="Traditional Arabic" w:hAnsi="Traditional Arabic" w:hint="cs"/>
          <w:b/>
          <w:bCs/>
          <w:rtl/>
          <w:lang w:eastAsia="zh-TW"/>
        </w:rPr>
        <w:t>إلى</w:t>
      </w:r>
      <w:r w:rsidRPr="00C81424">
        <w:rPr>
          <w:b/>
          <w:bCs/>
          <w:rtl/>
          <w:lang w:eastAsia="zh-TW"/>
        </w:rPr>
        <w:t xml:space="preserve"> </w:t>
      </w:r>
      <w:r w:rsidRPr="00C81424">
        <w:rPr>
          <w:rFonts w:ascii="Traditional Arabic" w:hAnsi="Traditional Arabic" w:hint="cs"/>
          <w:b/>
          <w:bCs/>
          <w:rtl/>
          <w:lang w:eastAsia="zh-TW"/>
        </w:rPr>
        <w:t>تعليقها</w:t>
      </w:r>
      <w:r w:rsidRPr="00C81424">
        <w:rPr>
          <w:b/>
          <w:bCs/>
          <w:rtl/>
          <w:lang w:eastAsia="zh-TW"/>
        </w:rPr>
        <w:t xml:space="preserve"> </w:t>
      </w:r>
      <w:r w:rsidRPr="00C81424">
        <w:rPr>
          <w:rFonts w:ascii="Traditional Arabic" w:hAnsi="Traditional Arabic" w:hint="cs"/>
          <w:b/>
          <w:bCs/>
          <w:rtl/>
          <w:lang w:eastAsia="zh-TW"/>
        </w:rPr>
        <w:t>العام</w:t>
      </w:r>
      <w:r w:rsidRPr="00C81424">
        <w:rPr>
          <w:b/>
          <w:bCs/>
          <w:rtl/>
          <w:lang w:eastAsia="zh-TW"/>
        </w:rPr>
        <w:t xml:space="preserve"> </w:t>
      </w:r>
      <w:r w:rsidRPr="00C81424">
        <w:rPr>
          <w:rFonts w:ascii="Traditional Arabic" w:hAnsi="Traditional Arabic" w:hint="cs"/>
          <w:b/>
          <w:bCs/>
          <w:rtl/>
          <w:lang w:eastAsia="zh-TW"/>
        </w:rPr>
        <w:t>رقم</w:t>
      </w:r>
      <w:r w:rsidRPr="00C81424">
        <w:rPr>
          <w:b/>
          <w:bCs/>
          <w:rtl/>
          <w:lang w:eastAsia="zh-TW"/>
        </w:rPr>
        <w:t xml:space="preserve"> </w:t>
      </w:r>
      <w:r w:rsidRPr="003E37E8">
        <w:rPr>
          <w:b/>
          <w:bCs/>
          <w:szCs w:val="20"/>
          <w:rtl/>
          <w:lang w:eastAsia="zh-TW"/>
        </w:rPr>
        <w:t>18</w:t>
      </w:r>
      <w:r w:rsidRPr="00C81424">
        <w:rPr>
          <w:b/>
          <w:bCs/>
          <w:rtl/>
          <w:lang w:eastAsia="zh-TW"/>
        </w:rPr>
        <w:t>(</w:t>
      </w:r>
      <w:r w:rsidRPr="003E37E8">
        <w:rPr>
          <w:b/>
          <w:bCs/>
          <w:szCs w:val="20"/>
          <w:rtl/>
          <w:lang w:eastAsia="zh-TW"/>
        </w:rPr>
        <w:t>2005</w:t>
      </w:r>
      <w:r w:rsidRPr="00C81424">
        <w:rPr>
          <w:b/>
          <w:bCs/>
          <w:rtl/>
          <w:lang w:eastAsia="zh-TW"/>
        </w:rPr>
        <w:t xml:space="preserve">) </w:t>
      </w:r>
      <w:r w:rsidRPr="00C81424">
        <w:rPr>
          <w:rFonts w:ascii="Traditional Arabic" w:hAnsi="Traditional Arabic" w:hint="cs"/>
          <w:b/>
          <w:bCs/>
          <w:rtl/>
          <w:lang w:eastAsia="zh-TW"/>
        </w:rPr>
        <w:t>بشأن</w:t>
      </w:r>
      <w:r w:rsidRPr="00C81424">
        <w:rPr>
          <w:b/>
          <w:bCs/>
          <w:rtl/>
          <w:lang w:eastAsia="zh-TW"/>
        </w:rPr>
        <w:t xml:space="preserve"> </w:t>
      </w:r>
      <w:r w:rsidRPr="00C81424">
        <w:rPr>
          <w:rFonts w:ascii="Traditional Arabic" w:hAnsi="Traditional Arabic" w:hint="cs"/>
          <w:b/>
          <w:bCs/>
          <w:rtl/>
          <w:lang w:eastAsia="zh-TW"/>
        </w:rPr>
        <w:t>الحق</w:t>
      </w:r>
      <w:r w:rsidRPr="00C81424">
        <w:rPr>
          <w:b/>
          <w:bCs/>
          <w:rtl/>
          <w:lang w:eastAsia="zh-TW"/>
        </w:rPr>
        <w:t xml:space="preserve"> </w:t>
      </w:r>
      <w:r w:rsidRPr="00C81424">
        <w:rPr>
          <w:rFonts w:ascii="Traditional Arabic" w:hAnsi="Traditional Arabic" w:hint="cs"/>
          <w:b/>
          <w:bCs/>
          <w:rtl/>
          <w:lang w:eastAsia="zh-TW"/>
        </w:rPr>
        <w:t>في</w:t>
      </w:r>
      <w:r w:rsidRPr="00C81424">
        <w:rPr>
          <w:b/>
          <w:bCs/>
          <w:rtl/>
          <w:lang w:eastAsia="zh-TW"/>
        </w:rPr>
        <w:t xml:space="preserve"> </w:t>
      </w:r>
      <w:r w:rsidRPr="00C81424">
        <w:rPr>
          <w:rFonts w:ascii="Traditional Arabic" w:hAnsi="Traditional Arabic" w:hint="cs"/>
          <w:b/>
          <w:bCs/>
          <w:rtl/>
          <w:lang w:eastAsia="zh-TW"/>
        </w:rPr>
        <w:t>العمل</w:t>
      </w:r>
      <w:r w:rsidRPr="00C81424">
        <w:rPr>
          <w:b/>
          <w:bCs/>
          <w:rtl/>
          <w:lang w:eastAsia="zh-TW"/>
        </w:rPr>
        <w:t>.</w:t>
      </w:r>
    </w:p>
    <w:p w:rsidR="003E37E8" w:rsidRDefault="003E37E8" w:rsidP="003E37E8">
      <w:pPr>
        <w:pStyle w:val="H23GA"/>
        <w:rPr>
          <w:rtl/>
        </w:rPr>
      </w:pPr>
      <w:r>
        <w:rPr>
          <w:rtl/>
        </w:rPr>
        <w:tab/>
      </w:r>
      <w:r>
        <w:rPr>
          <w:rtl/>
        </w:rPr>
        <w:tab/>
      </w:r>
      <w:r>
        <w:rPr>
          <w:rFonts w:hint="cs"/>
          <w:rtl/>
        </w:rPr>
        <w:t>الحق</w:t>
      </w:r>
      <w:r>
        <w:rPr>
          <w:rtl/>
        </w:rPr>
        <w:t xml:space="preserve"> </w:t>
      </w:r>
      <w:r>
        <w:rPr>
          <w:rFonts w:hint="cs"/>
          <w:rtl/>
        </w:rPr>
        <w:t>في</w:t>
      </w:r>
      <w:r>
        <w:rPr>
          <w:rtl/>
        </w:rPr>
        <w:t xml:space="preserve"> </w:t>
      </w:r>
      <w:r>
        <w:rPr>
          <w:rFonts w:hint="cs"/>
          <w:rtl/>
        </w:rPr>
        <w:t>ظروف</w:t>
      </w:r>
      <w:r>
        <w:rPr>
          <w:rtl/>
        </w:rPr>
        <w:t xml:space="preserve"> </w:t>
      </w:r>
      <w:r>
        <w:rPr>
          <w:rFonts w:hint="cs"/>
          <w:rtl/>
        </w:rPr>
        <w:t>عمل</w:t>
      </w:r>
      <w:r>
        <w:rPr>
          <w:rtl/>
        </w:rPr>
        <w:t xml:space="preserve"> </w:t>
      </w:r>
      <w:r>
        <w:rPr>
          <w:rFonts w:hint="cs"/>
          <w:rtl/>
        </w:rPr>
        <w:t>عادلة</w:t>
      </w:r>
      <w:r>
        <w:rPr>
          <w:rtl/>
        </w:rPr>
        <w:t xml:space="preserve"> </w:t>
      </w:r>
      <w:r>
        <w:rPr>
          <w:rFonts w:hint="cs"/>
          <w:rtl/>
        </w:rPr>
        <w:t>ومرضية</w:t>
      </w:r>
    </w:p>
    <w:p w:rsidR="003E37E8" w:rsidRDefault="003E37E8" w:rsidP="003E37E8">
      <w:pPr>
        <w:pStyle w:val="SingleTxtGA"/>
        <w:rPr>
          <w:rtl/>
          <w:lang w:eastAsia="zh-TW"/>
        </w:rPr>
      </w:pPr>
      <w:r w:rsidRPr="003E37E8">
        <w:rPr>
          <w:szCs w:val="20"/>
          <w:rtl/>
          <w:lang w:eastAsia="zh-TW"/>
        </w:rPr>
        <w:t>25</w:t>
      </w:r>
      <w:r>
        <w:rPr>
          <w:rtl/>
          <w:lang w:eastAsia="zh-TW"/>
        </w:rPr>
        <w:t>-</w:t>
      </w:r>
      <w:r>
        <w:rPr>
          <w:rtl/>
          <w:lang w:eastAsia="zh-TW"/>
        </w:rPr>
        <w:tab/>
      </w:r>
      <w:r w:rsidRPr="00400100">
        <w:rPr>
          <w:spacing w:val="-5"/>
          <w:rtl/>
          <w:lang w:eastAsia="zh-TW"/>
        </w:rPr>
        <w:t>تلاحظ اللجنة بقلق أن مبلغ الحد الأدنى المضمون للأجور لمختلف المهن لم يُراجع منذ عام</w:t>
      </w:r>
      <w:r w:rsidRPr="00400100">
        <w:rPr>
          <w:rFonts w:hint="cs"/>
          <w:spacing w:val="-5"/>
          <w:rtl/>
          <w:lang w:eastAsia="zh-TW"/>
        </w:rPr>
        <w:t> </w:t>
      </w:r>
      <w:r w:rsidRPr="003E37E8">
        <w:rPr>
          <w:spacing w:val="-5"/>
          <w:szCs w:val="20"/>
          <w:rtl/>
          <w:lang w:eastAsia="zh-TW"/>
        </w:rPr>
        <w:t>2014</w:t>
      </w:r>
      <w:r w:rsidRPr="00400100">
        <w:rPr>
          <w:spacing w:val="-5"/>
          <w:rtl/>
          <w:lang w:eastAsia="zh-TW"/>
        </w:rPr>
        <w:t>.</w:t>
      </w:r>
      <w:r>
        <w:rPr>
          <w:rtl/>
          <w:lang w:eastAsia="zh-TW"/>
        </w:rPr>
        <w:t xml:space="preserve"> وتشعر اللجنة بالقلق أيضاً لأن هذا الأجر لا يُحترم دائماً خارج القطاع العام (المادة </w:t>
      </w:r>
      <w:r w:rsidRPr="003E37E8">
        <w:rPr>
          <w:szCs w:val="20"/>
          <w:rtl/>
          <w:lang w:eastAsia="zh-TW"/>
        </w:rPr>
        <w:t>7</w:t>
      </w:r>
      <w:r>
        <w:rPr>
          <w:rtl/>
          <w:lang w:eastAsia="zh-TW"/>
        </w:rPr>
        <w:t>).</w:t>
      </w:r>
    </w:p>
    <w:p w:rsidR="003E37E8" w:rsidRPr="00C81424" w:rsidRDefault="003E37E8" w:rsidP="003E37E8">
      <w:pPr>
        <w:pStyle w:val="SingleTxtGA"/>
        <w:rPr>
          <w:b/>
          <w:bCs/>
          <w:rtl/>
          <w:lang w:eastAsia="zh-TW"/>
        </w:rPr>
      </w:pPr>
      <w:r w:rsidRPr="003E37E8">
        <w:rPr>
          <w:szCs w:val="20"/>
          <w:rtl/>
          <w:lang w:eastAsia="zh-TW"/>
        </w:rPr>
        <w:t>26</w:t>
      </w:r>
      <w:r>
        <w:rPr>
          <w:rtl/>
          <w:lang w:eastAsia="zh-TW"/>
        </w:rPr>
        <w:t>-</w:t>
      </w:r>
      <w:r>
        <w:rPr>
          <w:rtl/>
          <w:lang w:eastAsia="zh-TW"/>
        </w:rPr>
        <w:tab/>
      </w:r>
      <w:r w:rsidRPr="001817CE">
        <w:rPr>
          <w:rFonts w:ascii="Times New Roman Bold" w:hAnsi="Times New Roman Bold"/>
          <w:b/>
          <w:bCs/>
          <w:rtl/>
          <w:lang w:eastAsia="zh-TW"/>
        </w:rPr>
        <w:t xml:space="preserve">تُذكر اللجنة بتعليقها العام رقم </w:t>
      </w:r>
      <w:r w:rsidRPr="003E37E8">
        <w:rPr>
          <w:rFonts w:ascii="Times New Roman Bold" w:hAnsi="Times New Roman Bold"/>
          <w:b/>
          <w:bCs/>
          <w:szCs w:val="20"/>
          <w:rtl/>
          <w:lang w:eastAsia="zh-TW"/>
        </w:rPr>
        <w:t>23</w:t>
      </w:r>
      <w:r w:rsidRPr="001817CE">
        <w:rPr>
          <w:rFonts w:ascii="Times New Roman Bold" w:hAnsi="Times New Roman Bold"/>
          <w:b/>
          <w:bCs/>
          <w:rtl/>
          <w:lang w:eastAsia="zh-TW"/>
        </w:rPr>
        <w:t>(</w:t>
      </w:r>
      <w:r w:rsidRPr="003E37E8">
        <w:rPr>
          <w:rFonts w:ascii="Times New Roman Bold" w:hAnsi="Times New Roman Bold"/>
          <w:b/>
          <w:bCs/>
          <w:szCs w:val="20"/>
          <w:rtl/>
          <w:lang w:eastAsia="zh-TW"/>
        </w:rPr>
        <w:t>2016</w:t>
      </w:r>
      <w:r w:rsidRPr="001817CE">
        <w:rPr>
          <w:rFonts w:ascii="Times New Roman Bold" w:hAnsi="Times New Roman Bold"/>
          <w:b/>
          <w:bCs/>
          <w:rtl/>
          <w:lang w:eastAsia="zh-TW"/>
        </w:rPr>
        <w:t>) بشأن الحق في التمتع بشروط عمل عادلة ومرضية،</w:t>
      </w:r>
      <w:r w:rsidRPr="00C81424">
        <w:rPr>
          <w:b/>
          <w:bCs/>
          <w:rtl/>
          <w:lang w:eastAsia="zh-TW"/>
        </w:rPr>
        <w:t xml:space="preserve"> وتوصي الدولة الطرف بما يلي:</w:t>
      </w:r>
    </w:p>
    <w:p w:rsidR="003E37E8" w:rsidRPr="00C81424" w:rsidRDefault="003E37E8" w:rsidP="003E37E8">
      <w:pPr>
        <w:pStyle w:val="SingleTxtGA"/>
        <w:rPr>
          <w:b/>
          <w:bCs/>
          <w:rtl/>
          <w:lang w:eastAsia="zh-TW"/>
        </w:rPr>
      </w:pPr>
      <w:r>
        <w:rPr>
          <w:rtl/>
          <w:lang w:eastAsia="zh-TW"/>
        </w:rPr>
        <w:tab/>
        <w:t>(أ)</w:t>
      </w:r>
      <w:r>
        <w:rPr>
          <w:rtl/>
          <w:lang w:eastAsia="zh-TW"/>
        </w:rPr>
        <w:tab/>
      </w:r>
      <w:r w:rsidRPr="00C81424">
        <w:rPr>
          <w:b/>
          <w:bCs/>
          <w:rtl/>
          <w:lang w:eastAsia="zh-TW"/>
        </w:rPr>
        <w:t>ضمان مراجعة دورية للحد الأدنى للأجور بالتشاور مع الشركاء الاجتماعيين بغية ربطه بتكاليف المعيشة، ولكي يتمكن العمال وأسرهم من التمتع بمستوى معيشي مناسب؛</w:t>
      </w:r>
    </w:p>
    <w:p w:rsidR="003E37E8" w:rsidRPr="00C81424" w:rsidRDefault="003E37E8" w:rsidP="003E37E8">
      <w:pPr>
        <w:pStyle w:val="SingleTxtGA"/>
        <w:rPr>
          <w:b/>
          <w:bCs/>
          <w:rtl/>
          <w:lang w:eastAsia="zh-TW"/>
        </w:rPr>
      </w:pPr>
      <w:r>
        <w:rPr>
          <w:rtl/>
          <w:lang w:eastAsia="zh-TW"/>
        </w:rPr>
        <w:tab/>
        <w:t>(ب)</w:t>
      </w:r>
      <w:r>
        <w:rPr>
          <w:rtl/>
          <w:lang w:eastAsia="zh-TW"/>
        </w:rPr>
        <w:tab/>
      </w:r>
      <w:r w:rsidRPr="00C81424">
        <w:rPr>
          <w:b/>
          <w:bCs/>
          <w:rtl/>
          <w:lang w:eastAsia="zh-TW"/>
        </w:rPr>
        <w:t>تنفيذ أحكام الحد الأدنى للأجور في الممارسة العملية، وذلك بالحرص على فرض عقوبات جنائية أو غيرها من العقوبات على المخالفين؛</w:t>
      </w:r>
    </w:p>
    <w:p w:rsidR="003E37E8" w:rsidRPr="00C81424" w:rsidRDefault="003E37E8" w:rsidP="003E37E8">
      <w:pPr>
        <w:pStyle w:val="SingleTxtGA"/>
        <w:rPr>
          <w:rFonts w:ascii="Times New Roman Bold" w:hAnsi="Times New Roman Bold"/>
          <w:b/>
          <w:bCs/>
          <w:spacing w:val="-4"/>
          <w:rtl/>
          <w:lang w:eastAsia="zh-TW"/>
        </w:rPr>
      </w:pPr>
      <w:r>
        <w:rPr>
          <w:rtl/>
          <w:lang w:eastAsia="zh-TW"/>
        </w:rPr>
        <w:tab/>
        <w:t>(ج)</w:t>
      </w:r>
      <w:r>
        <w:rPr>
          <w:rtl/>
          <w:lang w:eastAsia="zh-TW"/>
        </w:rPr>
        <w:tab/>
      </w:r>
      <w:r w:rsidRPr="00C81424">
        <w:rPr>
          <w:rFonts w:ascii="Times New Roman Bold" w:hAnsi="Times New Roman Bold"/>
          <w:b/>
          <w:bCs/>
          <w:spacing w:val="-4"/>
          <w:rtl/>
          <w:lang w:eastAsia="zh-TW"/>
        </w:rPr>
        <w:t>تخصيص الموارد اللازمة لرصد ظروف العمل، بما في ذلك في الاقتصاد غير الرسمي، بوسائل منها على وجه الخصوص زيادة عمليات التفتيش وقدرة العمال على تقديم شكاواهم.</w:t>
      </w:r>
    </w:p>
    <w:p w:rsidR="003E37E8" w:rsidRDefault="003E37E8" w:rsidP="003E37E8">
      <w:pPr>
        <w:pStyle w:val="H23GA"/>
        <w:rPr>
          <w:rtl/>
        </w:rPr>
      </w:pPr>
      <w:r>
        <w:rPr>
          <w:rtl/>
        </w:rPr>
        <w:tab/>
      </w:r>
      <w:r>
        <w:rPr>
          <w:rtl/>
        </w:rPr>
        <w:tab/>
        <w:t>الحرية النقابية</w:t>
      </w:r>
    </w:p>
    <w:p w:rsidR="003E37E8" w:rsidRDefault="003E37E8" w:rsidP="003E37E8">
      <w:pPr>
        <w:pStyle w:val="SingleTxtGA"/>
        <w:rPr>
          <w:rtl/>
          <w:lang w:eastAsia="zh-TW"/>
        </w:rPr>
      </w:pPr>
      <w:r w:rsidRPr="003E37E8">
        <w:rPr>
          <w:szCs w:val="20"/>
          <w:rtl/>
          <w:lang w:eastAsia="zh-TW"/>
        </w:rPr>
        <w:t>27</w:t>
      </w:r>
      <w:r>
        <w:rPr>
          <w:rtl/>
          <w:lang w:eastAsia="zh-TW"/>
        </w:rPr>
        <w:t>-</w:t>
      </w:r>
      <w:r w:rsidRPr="00C81424">
        <w:rPr>
          <w:spacing w:val="-4"/>
          <w:rtl/>
          <w:lang w:eastAsia="zh-TW"/>
        </w:rPr>
        <w:tab/>
        <w:t>تلاحظ اللجنة التفاصيل التي قدمتها الدولة الطرف، لكنها لا تزال تشعر بالقلق بشأن صدور</w:t>
      </w:r>
      <w:r>
        <w:rPr>
          <w:rtl/>
          <w:lang w:eastAsia="zh-TW"/>
        </w:rPr>
        <w:t xml:space="preserve"> أحكام قضائية في حق العديد من قادة النقابات، مما قد يصرف العمال عن أداء مهامهم (المادة</w:t>
      </w:r>
      <w:r>
        <w:rPr>
          <w:rFonts w:hint="cs"/>
          <w:rtl/>
          <w:lang w:eastAsia="zh-TW"/>
        </w:rPr>
        <w:t> </w:t>
      </w:r>
      <w:r w:rsidRPr="003E37E8">
        <w:rPr>
          <w:szCs w:val="20"/>
          <w:rtl/>
          <w:lang w:eastAsia="zh-TW"/>
        </w:rPr>
        <w:t>8</w:t>
      </w:r>
      <w:r>
        <w:rPr>
          <w:rtl/>
          <w:lang w:eastAsia="zh-TW"/>
        </w:rPr>
        <w:t>).</w:t>
      </w:r>
    </w:p>
    <w:p w:rsidR="003E37E8" w:rsidRPr="00C81424" w:rsidRDefault="003E37E8" w:rsidP="003E37E8">
      <w:pPr>
        <w:pStyle w:val="SingleTxtGA"/>
        <w:rPr>
          <w:b/>
          <w:bCs/>
          <w:rtl/>
          <w:lang w:eastAsia="zh-TW"/>
        </w:rPr>
      </w:pPr>
      <w:r w:rsidRPr="003E37E8">
        <w:rPr>
          <w:szCs w:val="20"/>
          <w:rtl/>
          <w:lang w:eastAsia="zh-TW"/>
        </w:rPr>
        <w:t>28</w:t>
      </w:r>
      <w:r>
        <w:rPr>
          <w:rtl/>
          <w:lang w:eastAsia="zh-TW"/>
        </w:rPr>
        <w:t>-</w:t>
      </w:r>
      <w:r>
        <w:rPr>
          <w:rtl/>
          <w:lang w:eastAsia="zh-TW"/>
        </w:rPr>
        <w:tab/>
      </w:r>
      <w:r w:rsidRPr="00400100">
        <w:rPr>
          <w:rFonts w:ascii="Times New Roman Bold" w:hAnsi="Times New Roman Bold"/>
          <w:b/>
          <w:bCs/>
          <w:spacing w:val="-4"/>
          <w:rtl/>
          <w:lang w:eastAsia="zh-TW"/>
        </w:rPr>
        <w:t>توصي اللجنة الدولة الطرف بضمان ممارسة الحقوق النقابية بحرية، ووضع حد للممارسات</w:t>
      </w:r>
      <w:r w:rsidRPr="00C81424">
        <w:rPr>
          <w:b/>
          <w:bCs/>
          <w:rtl/>
          <w:lang w:eastAsia="zh-TW"/>
        </w:rPr>
        <w:t xml:space="preserve"> التي ينشأ عنها مناخ مناهض للنقابات.</w:t>
      </w:r>
    </w:p>
    <w:p w:rsidR="003E37E8" w:rsidRDefault="003E37E8" w:rsidP="003E37E8">
      <w:pPr>
        <w:pStyle w:val="H23GA"/>
        <w:rPr>
          <w:rtl/>
        </w:rPr>
      </w:pPr>
      <w:r>
        <w:rPr>
          <w:rtl/>
        </w:rPr>
        <w:tab/>
      </w:r>
      <w:r>
        <w:rPr>
          <w:rtl/>
        </w:rPr>
        <w:tab/>
        <w:t>الحق في الإضراب</w:t>
      </w:r>
    </w:p>
    <w:p w:rsidR="003E37E8" w:rsidRDefault="003E37E8" w:rsidP="003E37E8">
      <w:pPr>
        <w:pStyle w:val="SingleTxtGA"/>
        <w:rPr>
          <w:rtl/>
          <w:lang w:eastAsia="zh-TW"/>
        </w:rPr>
      </w:pPr>
      <w:r w:rsidRPr="003E37E8">
        <w:rPr>
          <w:szCs w:val="20"/>
          <w:rtl/>
          <w:lang w:eastAsia="zh-TW"/>
        </w:rPr>
        <w:t>29</w:t>
      </w:r>
      <w:r>
        <w:rPr>
          <w:rtl/>
          <w:lang w:eastAsia="zh-TW"/>
        </w:rPr>
        <w:t>-</w:t>
      </w:r>
      <w:r>
        <w:rPr>
          <w:rtl/>
          <w:lang w:eastAsia="zh-TW"/>
        </w:rPr>
        <w:tab/>
        <w:t xml:space="preserve">يساور اللجنة القلق بشأن القيود المفروضة على الحق في الإضراب التي ينص عليها القانون رقم </w:t>
      </w:r>
      <w:r w:rsidRPr="003E37E8">
        <w:rPr>
          <w:szCs w:val="20"/>
          <w:rtl/>
          <w:lang w:eastAsia="zh-TW"/>
        </w:rPr>
        <w:t>2018</w:t>
      </w:r>
      <w:r>
        <w:rPr>
          <w:rtl/>
          <w:lang w:eastAsia="zh-TW"/>
        </w:rPr>
        <w:t>-</w:t>
      </w:r>
      <w:r w:rsidRPr="003E37E8">
        <w:rPr>
          <w:szCs w:val="20"/>
          <w:rtl/>
          <w:lang w:eastAsia="zh-TW"/>
        </w:rPr>
        <w:t>34</w:t>
      </w:r>
      <w:r>
        <w:rPr>
          <w:rtl/>
          <w:lang w:eastAsia="zh-TW"/>
        </w:rPr>
        <w:t xml:space="preserve"> المؤرخ </w:t>
      </w:r>
      <w:r w:rsidRPr="003E37E8">
        <w:rPr>
          <w:szCs w:val="20"/>
          <w:rtl/>
          <w:lang w:eastAsia="zh-TW"/>
        </w:rPr>
        <w:t>5</w:t>
      </w:r>
      <w:r>
        <w:rPr>
          <w:rtl/>
          <w:lang w:eastAsia="zh-TW"/>
        </w:rPr>
        <w:t xml:space="preserve"> تشرين الأول/أكتوبر </w:t>
      </w:r>
      <w:r w:rsidRPr="003E37E8">
        <w:rPr>
          <w:szCs w:val="20"/>
          <w:rtl/>
          <w:lang w:eastAsia="zh-TW"/>
        </w:rPr>
        <w:t>2018</w:t>
      </w:r>
      <w:r>
        <w:rPr>
          <w:rtl/>
          <w:lang w:eastAsia="zh-TW"/>
        </w:rPr>
        <w:t xml:space="preserve"> المعدل والمكمل للقانون رقم </w:t>
      </w:r>
      <w:r w:rsidRPr="003E37E8">
        <w:rPr>
          <w:szCs w:val="20"/>
          <w:rtl/>
          <w:lang w:eastAsia="zh-TW"/>
        </w:rPr>
        <w:t>2001</w:t>
      </w:r>
      <w:r>
        <w:rPr>
          <w:rtl/>
          <w:lang w:eastAsia="zh-TW"/>
        </w:rPr>
        <w:t>-</w:t>
      </w:r>
      <w:r w:rsidRPr="003E37E8">
        <w:rPr>
          <w:szCs w:val="20"/>
          <w:rtl/>
          <w:lang w:eastAsia="zh-TW"/>
        </w:rPr>
        <w:t>09</w:t>
      </w:r>
      <w:r>
        <w:rPr>
          <w:rtl/>
          <w:lang w:eastAsia="zh-TW"/>
        </w:rPr>
        <w:t xml:space="preserve"> المؤرخ </w:t>
      </w:r>
      <w:r w:rsidRPr="003E37E8">
        <w:rPr>
          <w:szCs w:val="20"/>
          <w:rtl/>
          <w:lang w:eastAsia="zh-TW"/>
        </w:rPr>
        <w:t>21</w:t>
      </w:r>
      <w:r>
        <w:rPr>
          <w:rtl/>
          <w:lang w:eastAsia="zh-TW"/>
        </w:rPr>
        <w:t xml:space="preserve"> حزيران/</w:t>
      </w:r>
      <w:proofErr w:type="gramStart"/>
      <w:r>
        <w:rPr>
          <w:rtl/>
          <w:lang w:eastAsia="zh-TW"/>
        </w:rPr>
        <w:t>يونيه</w:t>
      </w:r>
      <w:proofErr w:type="gramEnd"/>
      <w:r>
        <w:rPr>
          <w:rtl/>
          <w:lang w:eastAsia="zh-TW"/>
        </w:rPr>
        <w:t xml:space="preserve"> </w:t>
      </w:r>
      <w:r w:rsidRPr="003E37E8">
        <w:rPr>
          <w:szCs w:val="20"/>
          <w:rtl/>
          <w:lang w:eastAsia="zh-TW"/>
        </w:rPr>
        <w:t>2002</w:t>
      </w:r>
      <w:r>
        <w:rPr>
          <w:rtl/>
          <w:lang w:eastAsia="zh-TW"/>
        </w:rPr>
        <w:t xml:space="preserve"> المتعلق بممارسة الحق في الإضراب في جمهورية بنن. ويساور اللجنة القلق بوجه خاص بشأن الشروط المرتبطة بمدة الإضراب، ومنع فئات معينة من الموظفين (موظفو الجمارك، والمياه، </w:t>
      </w:r>
      <w:r w:rsidRPr="00C81424">
        <w:rPr>
          <w:spacing w:val="-2"/>
          <w:rtl/>
          <w:lang w:eastAsia="zh-TW"/>
        </w:rPr>
        <w:t>والغابات والصيد، والصحة، وغيرهم) من ممارسة حقهم في الإضراب، وبشأن حظر الإضرابات التضامنية،</w:t>
      </w:r>
      <w:r>
        <w:rPr>
          <w:rtl/>
          <w:lang w:eastAsia="zh-TW"/>
        </w:rPr>
        <w:t xml:space="preserve"> والتعريف الغامض للحد الأدنى من الخدمة الذي ينبغي توفيره في حال الإضراب (المادة </w:t>
      </w:r>
      <w:r w:rsidRPr="003E37E8">
        <w:rPr>
          <w:szCs w:val="20"/>
          <w:rtl/>
          <w:lang w:eastAsia="zh-TW"/>
        </w:rPr>
        <w:t>8</w:t>
      </w:r>
      <w:r>
        <w:rPr>
          <w:rtl/>
          <w:lang w:eastAsia="zh-TW"/>
        </w:rPr>
        <w:t>).</w:t>
      </w:r>
      <w:r>
        <w:rPr>
          <w:rFonts w:hint="cs"/>
          <w:rtl/>
          <w:lang w:eastAsia="zh-TW"/>
        </w:rPr>
        <w:t xml:space="preserve"> </w:t>
      </w:r>
    </w:p>
    <w:p w:rsidR="003E37E8" w:rsidRPr="00C81424" w:rsidRDefault="003E37E8" w:rsidP="003E37E8">
      <w:pPr>
        <w:pStyle w:val="SingleTxtGA"/>
        <w:rPr>
          <w:b/>
          <w:bCs/>
          <w:rtl/>
          <w:lang w:eastAsia="zh-TW"/>
        </w:rPr>
      </w:pPr>
      <w:r w:rsidRPr="003E37E8">
        <w:rPr>
          <w:szCs w:val="20"/>
          <w:rtl/>
          <w:lang w:eastAsia="zh-TW"/>
        </w:rPr>
        <w:lastRenderedPageBreak/>
        <w:t>30</w:t>
      </w:r>
      <w:r>
        <w:rPr>
          <w:rtl/>
          <w:lang w:eastAsia="zh-TW"/>
        </w:rPr>
        <w:t>-</w:t>
      </w:r>
      <w:r w:rsidRPr="00400100">
        <w:rPr>
          <w:rFonts w:ascii="Times New Roman Bold" w:hAnsi="Times New Roman Bold"/>
          <w:b/>
          <w:bCs/>
          <w:spacing w:val="-4"/>
          <w:rtl/>
          <w:lang w:eastAsia="zh-TW"/>
        </w:rPr>
        <w:tab/>
        <w:t xml:space="preserve">توصي اللجنة الدولة الطرف بأن توائم أحكام القانون رقم </w:t>
      </w:r>
      <w:r w:rsidRPr="003E37E8">
        <w:rPr>
          <w:rFonts w:ascii="Times New Roman Bold" w:hAnsi="Times New Roman Bold"/>
          <w:b/>
          <w:bCs/>
          <w:spacing w:val="-4"/>
          <w:szCs w:val="20"/>
          <w:rtl/>
          <w:lang w:eastAsia="zh-TW"/>
        </w:rPr>
        <w:t>2018</w:t>
      </w:r>
      <w:r w:rsidRPr="00400100">
        <w:rPr>
          <w:rFonts w:ascii="Times New Roman Bold" w:hAnsi="Times New Roman Bold"/>
          <w:b/>
          <w:bCs/>
          <w:spacing w:val="-4"/>
          <w:rtl/>
          <w:lang w:eastAsia="zh-TW"/>
        </w:rPr>
        <w:t>-</w:t>
      </w:r>
      <w:r w:rsidRPr="003E37E8">
        <w:rPr>
          <w:rFonts w:ascii="Times New Roman Bold" w:hAnsi="Times New Roman Bold"/>
          <w:b/>
          <w:bCs/>
          <w:spacing w:val="-4"/>
          <w:szCs w:val="20"/>
          <w:rtl/>
          <w:lang w:eastAsia="zh-TW"/>
        </w:rPr>
        <w:t>34</w:t>
      </w:r>
      <w:r w:rsidRPr="00400100">
        <w:rPr>
          <w:rFonts w:ascii="Times New Roman Bold" w:hAnsi="Times New Roman Bold"/>
          <w:b/>
          <w:bCs/>
          <w:spacing w:val="-4"/>
          <w:rtl/>
          <w:lang w:eastAsia="zh-TW"/>
        </w:rPr>
        <w:t xml:space="preserve"> مع المادة </w:t>
      </w:r>
      <w:r w:rsidRPr="003E37E8">
        <w:rPr>
          <w:rFonts w:ascii="Times New Roman Bold" w:hAnsi="Times New Roman Bold"/>
          <w:b/>
          <w:bCs/>
          <w:spacing w:val="-4"/>
          <w:szCs w:val="20"/>
          <w:rtl/>
          <w:lang w:eastAsia="zh-TW"/>
        </w:rPr>
        <w:t>8</w:t>
      </w:r>
      <w:r w:rsidRPr="00400100">
        <w:rPr>
          <w:rFonts w:ascii="Times New Roman Bold" w:hAnsi="Times New Roman Bold"/>
          <w:b/>
          <w:bCs/>
          <w:spacing w:val="-4"/>
          <w:rtl/>
          <w:lang w:eastAsia="zh-TW"/>
        </w:rPr>
        <w:t xml:space="preserve"> من العهد،</w:t>
      </w:r>
      <w:r w:rsidRPr="00C81424">
        <w:rPr>
          <w:b/>
          <w:bCs/>
          <w:rtl/>
          <w:lang w:eastAsia="zh-TW"/>
        </w:rPr>
        <w:t xml:space="preserve"> وذلك من خلال ما يلي:</w:t>
      </w:r>
    </w:p>
    <w:p w:rsidR="003E37E8" w:rsidRPr="00C81424" w:rsidRDefault="003E37E8" w:rsidP="003E37E8">
      <w:pPr>
        <w:pStyle w:val="SingleTxtGA"/>
        <w:rPr>
          <w:b/>
          <w:bCs/>
          <w:rtl/>
          <w:lang w:eastAsia="zh-TW"/>
        </w:rPr>
      </w:pPr>
      <w:r w:rsidRPr="00C81424">
        <w:rPr>
          <w:rtl/>
          <w:lang w:eastAsia="zh-TW"/>
        </w:rPr>
        <w:tab/>
        <w:t>(أ)</w:t>
      </w:r>
      <w:r w:rsidRPr="00C81424">
        <w:rPr>
          <w:rtl/>
          <w:lang w:eastAsia="zh-TW"/>
        </w:rPr>
        <w:tab/>
      </w:r>
      <w:r w:rsidRPr="00400100">
        <w:rPr>
          <w:rFonts w:ascii="Times New Roman Bold" w:hAnsi="Times New Roman Bold"/>
          <w:b/>
          <w:bCs/>
          <w:spacing w:val="-4"/>
          <w:rtl/>
          <w:lang w:eastAsia="zh-TW"/>
        </w:rPr>
        <w:t xml:space="preserve">استعراض فئات الموظفين المذكورين في المادة </w:t>
      </w:r>
      <w:r w:rsidRPr="003E37E8">
        <w:rPr>
          <w:rFonts w:ascii="Times New Roman Bold" w:hAnsi="Times New Roman Bold"/>
          <w:b/>
          <w:bCs/>
          <w:spacing w:val="-4"/>
          <w:szCs w:val="20"/>
          <w:rtl/>
          <w:lang w:eastAsia="zh-TW"/>
        </w:rPr>
        <w:t>2</w:t>
      </w:r>
      <w:r w:rsidRPr="00400100">
        <w:rPr>
          <w:rFonts w:ascii="Times New Roman Bold" w:hAnsi="Times New Roman Bold"/>
          <w:b/>
          <w:bCs/>
          <w:spacing w:val="-4"/>
          <w:rtl/>
          <w:lang w:eastAsia="zh-TW"/>
        </w:rPr>
        <w:t xml:space="preserve"> الجديدة ليتسنى للموظفين العموميين </w:t>
      </w:r>
      <w:r w:rsidRPr="00C81424">
        <w:rPr>
          <w:b/>
          <w:bCs/>
          <w:rtl/>
          <w:lang w:eastAsia="zh-TW"/>
        </w:rPr>
        <w:t>الذين لا يُعقل أن تعتبر خدماتهم أساسية ممارسة حقهم في الإضراب؛</w:t>
      </w:r>
    </w:p>
    <w:p w:rsidR="003E37E8" w:rsidRPr="00C81424" w:rsidRDefault="003E37E8" w:rsidP="003E37E8">
      <w:pPr>
        <w:pStyle w:val="SingleTxtGA"/>
        <w:rPr>
          <w:b/>
          <w:bCs/>
          <w:rtl/>
          <w:lang w:eastAsia="zh-TW"/>
        </w:rPr>
      </w:pPr>
      <w:r w:rsidRPr="00C81424">
        <w:rPr>
          <w:rtl/>
          <w:lang w:eastAsia="zh-TW"/>
        </w:rPr>
        <w:tab/>
        <w:t>(ب)</w:t>
      </w:r>
      <w:r w:rsidRPr="00C81424">
        <w:rPr>
          <w:rtl/>
          <w:lang w:eastAsia="zh-TW"/>
        </w:rPr>
        <w:tab/>
      </w:r>
      <w:r w:rsidRPr="00C81424">
        <w:rPr>
          <w:b/>
          <w:bCs/>
          <w:rtl/>
          <w:lang w:eastAsia="zh-TW"/>
        </w:rPr>
        <w:t>وضع قائمة للخدمات والوظائف وفئات الموظفين التي لا غنى عنها بالمرة لتوفير الحد الأدنى من الخدمة في حال الإعلان عن إضراب في الخدمات العامة؛</w:t>
      </w:r>
    </w:p>
    <w:p w:rsidR="003E37E8" w:rsidRPr="00C81424" w:rsidRDefault="003E37E8" w:rsidP="003E37E8">
      <w:pPr>
        <w:pStyle w:val="SingleTxtGA"/>
        <w:rPr>
          <w:b/>
          <w:bCs/>
          <w:rtl/>
          <w:lang w:eastAsia="zh-TW"/>
        </w:rPr>
      </w:pPr>
      <w:r w:rsidRPr="00C81424">
        <w:rPr>
          <w:rtl/>
          <w:lang w:eastAsia="zh-TW"/>
        </w:rPr>
        <w:tab/>
        <w:t>(ج)</w:t>
      </w:r>
      <w:r w:rsidRPr="00C81424">
        <w:rPr>
          <w:rtl/>
          <w:lang w:eastAsia="zh-TW"/>
        </w:rPr>
        <w:tab/>
      </w:r>
      <w:r w:rsidRPr="00C81424">
        <w:rPr>
          <w:b/>
          <w:bCs/>
          <w:rtl/>
          <w:lang w:eastAsia="zh-TW"/>
        </w:rPr>
        <w:t>إلغاء الأحكام المتعلقة بشروط مدة الإضراب التي تتعارض مع طبيعة الحق في الإضراب، وتشكل قيوداً غير متناسبة على الحق في الإضراب.</w:t>
      </w:r>
    </w:p>
    <w:p w:rsidR="003E37E8" w:rsidRDefault="003E37E8" w:rsidP="003E37E8">
      <w:pPr>
        <w:pStyle w:val="H23GA"/>
        <w:rPr>
          <w:rtl/>
        </w:rPr>
      </w:pPr>
      <w:r>
        <w:rPr>
          <w:rtl/>
        </w:rPr>
        <w:tab/>
      </w:r>
      <w:r>
        <w:rPr>
          <w:rtl/>
        </w:rPr>
        <w:tab/>
        <w:t>مكافحة الفقر والحق في الضمان الاجتماعي</w:t>
      </w:r>
    </w:p>
    <w:p w:rsidR="003E37E8" w:rsidRDefault="003E37E8" w:rsidP="003E37E8">
      <w:pPr>
        <w:pStyle w:val="SingleTxtGA"/>
        <w:rPr>
          <w:rtl/>
          <w:lang w:eastAsia="zh-TW"/>
        </w:rPr>
      </w:pPr>
      <w:r w:rsidRPr="003E37E8">
        <w:rPr>
          <w:szCs w:val="20"/>
          <w:rtl/>
          <w:lang w:eastAsia="zh-TW"/>
        </w:rPr>
        <w:t>31</w:t>
      </w:r>
      <w:r>
        <w:rPr>
          <w:rtl/>
          <w:lang w:eastAsia="zh-TW"/>
        </w:rPr>
        <w:t>-</w:t>
      </w:r>
      <w:r>
        <w:rPr>
          <w:rtl/>
          <w:lang w:eastAsia="zh-TW"/>
        </w:rPr>
        <w:tab/>
        <w:t>لا تزال اللجنة تشعر بالقلق بشأن استمرار الفقر في الدولة الطرف. وتُذكر اللجنة بأنه لا</w:t>
      </w:r>
      <w:r>
        <w:rPr>
          <w:rFonts w:hint="cs"/>
          <w:rtl/>
          <w:lang w:eastAsia="zh-TW"/>
        </w:rPr>
        <w:t> </w:t>
      </w:r>
      <w:r>
        <w:rPr>
          <w:rtl/>
          <w:lang w:eastAsia="zh-TW"/>
        </w:rPr>
        <w:t xml:space="preserve">ينبغي اعتبار توسيع نطاق الحماية الاجتماعية </w:t>
      </w:r>
      <w:r w:rsidRPr="003E37E8">
        <w:rPr>
          <w:rtl/>
          <w:lang w:eastAsia="zh-TW"/>
        </w:rPr>
        <w:t>منتهى</w:t>
      </w:r>
      <w:r>
        <w:rPr>
          <w:rtl/>
          <w:lang w:eastAsia="zh-TW"/>
        </w:rPr>
        <w:t xml:space="preserve"> العملية التنموية، بل أحد العناصر المكونة لمسار إنمائي متوافق ومتطلبات العهد. وتلاحظ اللجنة المبادرات الرامية إلى توسيع نطاق التغطية التي يتيحها نظام الضمان الاجتماعي، لكنها تشعر بالقلق بشأن انخفاض مستوى الحماية الاجتماعية في الدولة الطرف، لا سيما في الاقتصاد غير الرسمي. وتلاحظ اللجنة بقلق أيضاً أنه على الرغم من إطلاق برنامج عمل الحكومة للفترة </w:t>
      </w:r>
      <w:r w:rsidRPr="003E37E8">
        <w:rPr>
          <w:szCs w:val="20"/>
          <w:rtl/>
          <w:lang w:eastAsia="zh-TW"/>
        </w:rPr>
        <w:t>2016</w:t>
      </w:r>
      <w:r>
        <w:rPr>
          <w:rtl/>
          <w:lang w:eastAsia="zh-TW"/>
        </w:rPr>
        <w:t>-</w:t>
      </w:r>
      <w:r w:rsidRPr="003E37E8">
        <w:rPr>
          <w:szCs w:val="20"/>
          <w:rtl/>
          <w:lang w:eastAsia="zh-TW"/>
        </w:rPr>
        <w:t>2021</w:t>
      </w:r>
      <w:r>
        <w:rPr>
          <w:rtl/>
          <w:lang w:eastAsia="zh-TW"/>
        </w:rPr>
        <w:t xml:space="preserve"> في عام </w:t>
      </w:r>
      <w:r w:rsidRPr="003E37E8">
        <w:rPr>
          <w:szCs w:val="20"/>
          <w:rtl/>
          <w:lang w:eastAsia="zh-TW"/>
        </w:rPr>
        <w:t>2016</w:t>
      </w:r>
      <w:r>
        <w:rPr>
          <w:rtl/>
          <w:lang w:eastAsia="zh-TW"/>
        </w:rPr>
        <w:t xml:space="preserve">، لا يزال مشروع التأمين الرامي إلى تعزيز رأس المال البشري في مرحلة التجربة، ولا يغطي سوى عشرة آلاف أسرة معيشية من أصل </w:t>
      </w:r>
      <w:r w:rsidRPr="003E37E8">
        <w:rPr>
          <w:szCs w:val="20"/>
          <w:rtl/>
          <w:lang w:eastAsia="zh-TW"/>
        </w:rPr>
        <w:t>4</w:t>
      </w:r>
      <w:r>
        <w:rPr>
          <w:rtl/>
          <w:lang w:eastAsia="zh-TW"/>
        </w:rPr>
        <w:t xml:space="preserve"> ملايين شخص مقررة (المادة </w:t>
      </w:r>
      <w:r w:rsidRPr="003E37E8">
        <w:rPr>
          <w:szCs w:val="20"/>
          <w:rtl/>
          <w:lang w:eastAsia="zh-TW"/>
        </w:rPr>
        <w:t>9</w:t>
      </w:r>
      <w:r>
        <w:rPr>
          <w:rtl/>
          <w:lang w:eastAsia="zh-TW"/>
        </w:rPr>
        <w:t>).</w:t>
      </w:r>
    </w:p>
    <w:p w:rsidR="003E37E8" w:rsidRPr="00C81424" w:rsidRDefault="003E37E8" w:rsidP="003E37E8">
      <w:pPr>
        <w:pStyle w:val="SingleTxtGA"/>
        <w:rPr>
          <w:b/>
          <w:bCs/>
          <w:rtl/>
          <w:lang w:eastAsia="zh-TW"/>
        </w:rPr>
      </w:pPr>
      <w:r w:rsidRPr="003E37E8">
        <w:rPr>
          <w:szCs w:val="20"/>
          <w:rtl/>
          <w:lang w:eastAsia="zh-TW"/>
        </w:rPr>
        <w:t>32</w:t>
      </w:r>
      <w:r>
        <w:rPr>
          <w:rtl/>
          <w:lang w:eastAsia="zh-TW"/>
        </w:rPr>
        <w:t>-</w:t>
      </w:r>
      <w:r>
        <w:rPr>
          <w:rtl/>
          <w:lang w:eastAsia="zh-TW"/>
        </w:rPr>
        <w:tab/>
      </w:r>
      <w:r w:rsidRPr="00C81424">
        <w:rPr>
          <w:b/>
          <w:bCs/>
          <w:rtl/>
          <w:lang w:eastAsia="zh-TW"/>
        </w:rPr>
        <w:t>تُذكر اللجنة بأن ممارسة الحق في الضمان الاجتماعي حق أساسي في مكافحة الفقر وانعدام الأمن الغذائي، وتوصي الدولة الطرف بالتعجيل بتنفيذ محور التأمين الصحي الشامل للجميع ضمن مشروع التأمين الرامي إلى تعزيز رأس المال البشري في الاقتصاد غير الرسمي، وذلك بإعطاء الأولوية للأسر المعيشية الأشد حرماناً، وطلب المساعدة والتعاون الدوليين إذا تطلب الأمر ذلك. وتوصي اللجنة أيض</w:t>
      </w:r>
      <w:r>
        <w:rPr>
          <w:b/>
          <w:bCs/>
          <w:rtl/>
          <w:lang w:eastAsia="zh-TW"/>
        </w:rPr>
        <w:t xml:space="preserve">اً </w:t>
      </w:r>
      <w:r w:rsidRPr="00C81424">
        <w:rPr>
          <w:b/>
          <w:bCs/>
          <w:rtl/>
          <w:lang w:eastAsia="zh-TW"/>
        </w:rPr>
        <w:t>الدولة الطرف بتوسيع نطاق مشروعها لتهيئة أرضية للحماية الاجتماعية تتيح دخلاً أساسياً للجميع. وتشير اللجنة الدولة الطرف إلى بيانها المعنون "أرضيات الحماية الاجتماعية: عنصراً أساسياً من عناصر الحق في الضمان الاجتماعي ومن أهداف التنمية المستدامة" (</w:t>
      </w:r>
      <w:r w:rsidRPr="00C81424">
        <w:rPr>
          <w:b/>
          <w:bCs/>
          <w:lang w:eastAsia="zh-TW"/>
        </w:rPr>
        <w:t>E/C.</w:t>
      </w:r>
      <w:r w:rsidRPr="003E37E8">
        <w:rPr>
          <w:b/>
          <w:bCs/>
          <w:szCs w:val="20"/>
          <w:lang w:eastAsia="zh-TW"/>
        </w:rPr>
        <w:t>12</w:t>
      </w:r>
      <w:r w:rsidRPr="00C81424">
        <w:rPr>
          <w:b/>
          <w:bCs/>
          <w:lang w:eastAsia="zh-TW"/>
        </w:rPr>
        <w:t>/</w:t>
      </w:r>
      <w:r w:rsidRPr="003E37E8">
        <w:rPr>
          <w:b/>
          <w:bCs/>
          <w:szCs w:val="20"/>
          <w:lang w:eastAsia="zh-TW"/>
        </w:rPr>
        <w:t>2015</w:t>
      </w:r>
      <w:r w:rsidRPr="00C81424">
        <w:rPr>
          <w:b/>
          <w:bCs/>
          <w:lang w:eastAsia="zh-TW"/>
        </w:rPr>
        <w:t>/</w:t>
      </w:r>
      <w:r w:rsidRPr="003E37E8">
        <w:rPr>
          <w:b/>
          <w:bCs/>
          <w:szCs w:val="20"/>
          <w:lang w:eastAsia="zh-TW"/>
        </w:rPr>
        <w:t>1</w:t>
      </w:r>
      <w:r w:rsidRPr="00C81424">
        <w:rPr>
          <w:b/>
          <w:bCs/>
          <w:rtl/>
          <w:lang w:eastAsia="zh-TW"/>
        </w:rPr>
        <w:t>).</w:t>
      </w:r>
    </w:p>
    <w:p w:rsidR="003E37E8" w:rsidRDefault="003E37E8" w:rsidP="003E37E8">
      <w:pPr>
        <w:pStyle w:val="H23GA"/>
        <w:rPr>
          <w:rtl/>
        </w:rPr>
      </w:pPr>
      <w:r>
        <w:rPr>
          <w:rtl/>
        </w:rPr>
        <w:tab/>
      </w:r>
      <w:r>
        <w:rPr>
          <w:rtl/>
        </w:rPr>
        <w:tab/>
        <w:t>حماية الأسرة والأم والطفل</w:t>
      </w:r>
    </w:p>
    <w:p w:rsidR="003E37E8" w:rsidRDefault="003E37E8" w:rsidP="003E37E8">
      <w:pPr>
        <w:pStyle w:val="SingleTxtGA"/>
        <w:rPr>
          <w:rtl/>
          <w:lang w:eastAsia="zh-TW"/>
        </w:rPr>
      </w:pPr>
      <w:r w:rsidRPr="003E37E8">
        <w:rPr>
          <w:szCs w:val="20"/>
          <w:rtl/>
          <w:lang w:eastAsia="zh-TW"/>
        </w:rPr>
        <w:t>33</w:t>
      </w:r>
      <w:r>
        <w:rPr>
          <w:rtl/>
          <w:lang w:eastAsia="zh-TW"/>
        </w:rPr>
        <w:t>-</w:t>
      </w:r>
      <w:r>
        <w:rPr>
          <w:rtl/>
          <w:lang w:eastAsia="zh-TW"/>
        </w:rPr>
        <w:tab/>
      </w:r>
      <w:r w:rsidRPr="00400100">
        <w:rPr>
          <w:spacing w:val="-4"/>
          <w:rtl/>
          <w:lang w:eastAsia="zh-TW"/>
        </w:rPr>
        <w:t>لا تزال اللجنة تشعر بقلق بالغ بشأن استمرار حالات قتل الأطفال الذين يُزعم أنهم "سحرة"،</w:t>
      </w:r>
      <w:r>
        <w:rPr>
          <w:rtl/>
          <w:lang w:eastAsia="zh-TW"/>
        </w:rPr>
        <w:t xml:space="preserve"> بمن فيهم الرضع </w:t>
      </w:r>
      <w:proofErr w:type="spellStart"/>
      <w:r>
        <w:rPr>
          <w:rtl/>
          <w:lang w:eastAsia="zh-TW"/>
        </w:rPr>
        <w:t>المولودون</w:t>
      </w:r>
      <w:proofErr w:type="spellEnd"/>
      <w:r>
        <w:rPr>
          <w:rtl/>
          <w:lang w:eastAsia="zh-TW"/>
        </w:rPr>
        <w:t xml:space="preserve"> بإعاقة، على الرغم من أن أحكام القانون الجنائي تجرم استخدام الأطفال قرابين. وتشعر اللجنة في هذا الصدد بالقلق أيضاً بشأن تفشي الإفلات من العقاب (المادة</w:t>
      </w:r>
      <w:r>
        <w:rPr>
          <w:rFonts w:hint="cs"/>
          <w:rtl/>
          <w:lang w:eastAsia="zh-TW"/>
        </w:rPr>
        <w:t> </w:t>
      </w:r>
      <w:r w:rsidRPr="003E37E8">
        <w:rPr>
          <w:szCs w:val="20"/>
          <w:rtl/>
          <w:lang w:eastAsia="zh-TW"/>
        </w:rPr>
        <w:t>10</w:t>
      </w:r>
      <w:r>
        <w:rPr>
          <w:rtl/>
          <w:lang w:eastAsia="zh-TW"/>
        </w:rPr>
        <w:t>).</w:t>
      </w:r>
    </w:p>
    <w:p w:rsidR="003E37E8" w:rsidRPr="00C81424" w:rsidRDefault="003E37E8" w:rsidP="003E37E8">
      <w:pPr>
        <w:pStyle w:val="SingleTxtGA"/>
        <w:rPr>
          <w:b/>
          <w:bCs/>
          <w:rtl/>
          <w:lang w:eastAsia="zh-TW"/>
        </w:rPr>
      </w:pPr>
      <w:r w:rsidRPr="003E37E8">
        <w:rPr>
          <w:szCs w:val="20"/>
          <w:rtl/>
          <w:lang w:eastAsia="zh-TW"/>
        </w:rPr>
        <w:t>34</w:t>
      </w:r>
      <w:r>
        <w:rPr>
          <w:rtl/>
          <w:lang w:eastAsia="zh-TW"/>
        </w:rPr>
        <w:t>-</w:t>
      </w:r>
      <w:r>
        <w:rPr>
          <w:rtl/>
          <w:lang w:eastAsia="zh-TW"/>
        </w:rPr>
        <w:tab/>
      </w:r>
      <w:r w:rsidRPr="00C81424">
        <w:rPr>
          <w:b/>
          <w:bCs/>
          <w:rtl/>
          <w:lang w:eastAsia="zh-TW"/>
        </w:rPr>
        <w:t>تكرر اللجنة التوصيات التي سبق أن قدمتها في ملاحظاتها الختامية السابقة (</w:t>
      </w:r>
      <w:r w:rsidRPr="00C81424">
        <w:rPr>
          <w:b/>
          <w:bCs/>
          <w:lang w:eastAsia="zh-TW"/>
        </w:rPr>
        <w:t>E/C.</w:t>
      </w:r>
      <w:r w:rsidRPr="003E37E8">
        <w:rPr>
          <w:b/>
          <w:bCs/>
          <w:szCs w:val="20"/>
          <w:lang w:eastAsia="zh-TW"/>
        </w:rPr>
        <w:t>12</w:t>
      </w:r>
      <w:r w:rsidRPr="00C81424">
        <w:rPr>
          <w:b/>
          <w:bCs/>
          <w:lang w:eastAsia="zh-TW"/>
        </w:rPr>
        <w:t>/BEN/CO/</w:t>
      </w:r>
      <w:r w:rsidRPr="003E37E8">
        <w:rPr>
          <w:b/>
          <w:bCs/>
          <w:szCs w:val="20"/>
          <w:lang w:eastAsia="zh-TW"/>
        </w:rPr>
        <w:t>2</w:t>
      </w:r>
      <w:r w:rsidRPr="00C81424">
        <w:rPr>
          <w:b/>
          <w:bCs/>
          <w:rtl/>
          <w:lang w:eastAsia="zh-TW"/>
        </w:rPr>
        <w:t>)، وتحث الدولة الطرف على ما يلي:</w:t>
      </w:r>
    </w:p>
    <w:p w:rsidR="003E37E8" w:rsidRPr="00C81424" w:rsidRDefault="003E37E8" w:rsidP="003E37E8">
      <w:pPr>
        <w:pStyle w:val="SingleTxtGA"/>
        <w:rPr>
          <w:b/>
          <w:bCs/>
          <w:rtl/>
          <w:lang w:eastAsia="zh-TW"/>
        </w:rPr>
      </w:pPr>
      <w:r w:rsidRPr="00C81424">
        <w:rPr>
          <w:rtl/>
          <w:lang w:eastAsia="zh-TW"/>
        </w:rPr>
        <w:tab/>
        <w:t>(أ)</w:t>
      </w:r>
      <w:r w:rsidRPr="00C81424">
        <w:rPr>
          <w:rtl/>
          <w:lang w:eastAsia="zh-TW"/>
        </w:rPr>
        <w:tab/>
      </w:r>
      <w:r w:rsidRPr="00C81424">
        <w:rPr>
          <w:b/>
          <w:bCs/>
          <w:rtl/>
          <w:lang w:eastAsia="zh-TW"/>
        </w:rPr>
        <w:t>إرسال إشارة قوية بأن ثمة إرادة سياسية للقضاء على قتل الأطفال الذين يُزعم أنهم "سحرة"؛</w:t>
      </w:r>
    </w:p>
    <w:p w:rsidR="003E37E8" w:rsidRPr="00C81424" w:rsidRDefault="003E37E8" w:rsidP="003E37E8">
      <w:pPr>
        <w:pStyle w:val="SingleTxtGA"/>
        <w:rPr>
          <w:b/>
          <w:bCs/>
          <w:rtl/>
          <w:lang w:eastAsia="zh-TW"/>
        </w:rPr>
      </w:pPr>
      <w:r w:rsidRPr="00C81424">
        <w:rPr>
          <w:rtl/>
          <w:lang w:eastAsia="zh-TW"/>
        </w:rPr>
        <w:tab/>
        <w:t>(ب)</w:t>
      </w:r>
      <w:r w:rsidRPr="00C81424">
        <w:rPr>
          <w:rtl/>
          <w:lang w:eastAsia="zh-TW"/>
        </w:rPr>
        <w:tab/>
      </w:r>
      <w:r w:rsidRPr="00C81424">
        <w:rPr>
          <w:b/>
          <w:bCs/>
          <w:rtl/>
          <w:lang w:eastAsia="zh-TW"/>
        </w:rPr>
        <w:t>ضمان فعالية الأحكام القانونية التي تعاقب على استخدام الأطفال قرابين، وذلك بالتحقيق في جميع الحالات المبلغ بها؛</w:t>
      </w:r>
    </w:p>
    <w:p w:rsidR="003E37E8" w:rsidRPr="00C81424" w:rsidRDefault="003E37E8" w:rsidP="003E37E8">
      <w:pPr>
        <w:pStyle w:val="SingleTxtGA"/>
        <w:rPr>
          <w:b/>
          <w:bCs/>
          <w:rtl/>
          <w:lang w:eastAsia="zh-TW"/>
        </w:rPr>
      </w:pPr>
      <w:r w:rsidRPr="00C81424">
        <w:rPr>
          <w:rtl/>
          <w:lang w:eastAsia="zh-TW"/>
        </w:rPr>
        <w:lastRenderedPageBreak/>
        <w:tab/>
        <w:t>(ج)</w:t>
      </w:r>
      <w:r w:rsidRPr="00C81424">
        <w:rPr>
          <w:rtl/>
          <w:lang w:eastAsia="zh-TW"/>
        </w:rPr>
        <w:tab/>
      </w:r>
      <w:r w:rsidRPr="00400100">
        <w:rPr>
          <w:rFonts w:ascii="Times New Roman Bold" w:hAnsi="Times New Roman Bold"/>
          <w:b/>
          <w:bCs/>
          <w:spacing w:val="-4"/>
          <w:rtl/>
          <w:lang w:eastAsia="zh-TW"/>
        </w:rPr>
        <w:t>تعزيز تدابير التوعية الرامية إلى مكافحة هذه الظاهرة، بما في ذلك بين المجموعات</w:t>
      </w:r>
      <w:r w:rsidRPr="00C81424">
        <w:rPr>
          <w:b/>
          <w:bCs/>
          <w:rtl/>
          <w:lang w:eastAsia="zh-TW"/>
        </w:rPr>
        <w:t xml:space="preserve"> الإثنية: </w:t>
      </w:r>
      <w:proofErr w:type="spellStart"/>
      <w:r w:rsidRPr="00C81424">
        <w:rPr>
          <w:b/>
          <w:bCs/>
          <w:rtl/>
          <w:lang w:eastAsia="zh-TW"/>
        </w:rPr>
        <w:t>الباريبا</w:t>
      </w:r>
      <w:proofErr w:type="spellEnd"/>
      <w:r w:rsidRPr="00C81424">
        <w:rPr>
          <w:b/>
          <w:bCs/>
          <w:rtl/>
          <w:lang w:eastAsia="zh-TW"/>
        </w:rPr>
        <w:t xml:space="preserve">، </w:t>
      </w:r>
      <w:proofErr w:type="spellStart"/>
      <w:r w:rsidRPr="00C81424">
        <w:rPr>
          <w:b/>
          <w:bCs/>
          <w:rtl/>
          <w:lang w:eastAsia="zh-TW"/>
        </w:rPr>
        <w:t>والبُولار</w:t>
      </w:r>
      <w:proofErr w:type="spellEnd"/>
      <w:r w:rsidRPr="00C81424">
        <w:rPr>
          <w:b/>
          <w:bCs/>
          <w:rtl/>
          <w:lang w:eastAsia="zh-TW"/>
        </w:rPr>
        <w:t xml:space="preserve">، </w:t>
      </w:r>
      <w:proofErr w:type="spellStart"/>
      <w:r w:rsidRPr="00C81424">
        <w:rPr>
          <w:b/>
          <w:bCs/>
          <w:rtl/>
          <w:lang w:eastAsia="zh-TW"/>
        </w:rPr>
        <w:t>والغاندو</w:t>
      </w:r>
      <w:proofErr w:type="spellEnd"/>
      <w:r w:rsidRPr="00C81424">
        <w:rPr>
          <w:b/>
          <w:bCs/>
          <w:rtl/>
          <w:lang w:eastAsia="zh-TW"/>
        </w:rPr>
        <w:t xml:space="preserve">، واليُوم، </w:t>
      </w:r>
      <w:proofErr w:type="spellStart"/>
      <w:r w:rsidRPr="00C81424">
        <w:rPr>
          <w:b/>
          <w:bCs/>
          <w:rtl/>
          <w:lang w:eastAsia="zh-TW"/>
        </w:rPr>
        <w:t>والناغو</w:t>
      </w:r>
      <w:proofErr w:type="spellEnd"/>
      <w:r w:rsidRPr="00C81424">
        <w:rPr>
          <w:b/>
          <w:bCs/>
          <w:rtl/>
          <w:lang w:eastAsia="zh-TW"/>
        </w:rPr>
        <w:t>، والبو؛</w:t>
      </w:r>
    </w:p>
    <w:p w:rsidR="003E37E8" w:rsidRPr="00C81424" w:rsidRDefault="003E37E8" w:rsidP="003E37E8">
      <w:pPr>
        <w:pStyle w:val="SingleTxtGA"/>
        <w:rPr>
          <w:b/>
          <w:bCs/>
          <w:rtl/>
          <w:lang w:eastAsia="zh-TW"/>
        </w:rPr>
      </w:pPr>
      <w:r w:rsidRPr="00C81424">
        <w:rPr>
          <w:rtl/>
          <w:lang w:eastAsia="zh-TW"/>
        </w:rPr>
        <w:tab/>
        <w:t>(د)</w:t>
      </w:r>
      <w:r w:rsidRPr="00C81424">
        <w:rPr>
          <w:rtl/>
          <w:lang w:eastAsia="zh-TW"/>
        </w:rPr>
        <w:tab/>
      </w:r>
      <w:r w:rsidRPr="00C81424">
        <w:rPr>
          <w:b/>
          <w:bCs/>
          <w:rtl/>
          <w:lang w:eastAsia="zh-TW"/>
        </w:rPr>
        <w:t>تيسير حصول المرأة على خدمات ما قبل الولادة والولادة، وإذكاء الوعي بين مسؤولي الصحة بشأن سرية معلومات المستفيدات من هذه الخدمات؛</w:t>
      </w:r>
    </w:p>
    <w:p w:rsidR="003E37E8" w:rsidRPr="00C81424" w:rsidRDefault="003E37E8" w:rsidP="003E37E8">
      <w:pPr>
        <w:pStyle w:val="SingleTxtGA"/>
        <w:rPr>
          <w:b/>
          <w:bCs/>
          <w:rtl/>
          <w:lang w:eastAsia="zh-TW"/>
        </w:rPr>
      </w:pPr>
      <w:r w:rsidRPr="00C81424">
        <w:rPr>
          <w:rtl/>
          <w:lang w:eastAsia="zh-TW"/>
        </w:rPr>
        <w:tab/>
        <w:t>(هـ)</w:t>
      </w:r>
      <w:r w:rsidRPr="00C81424">
        <w:rPr>
          <w:rtl/>
          <w:lang w:eastAsia="zh-TW"/>
        </w:rPr>
        <w:tab/>
      </w:r>
      <w:r w:rsidRPr="00C81424">
        <w:rPr>
          <w:b/>
          <w:bCs/>
          <w:rtl/>
          <w:lang w:eastAsia="zh-TW"/>
        </w:rPr>
        <w:t>تيسير إعادة إدماج من يُزعم أنهم "سحرة" من الأطفال داخل الأسرة والمجتمع.</w:t>
      </w:r>
    </w:p>
    <w:p w:rsidR="003E37E8" w:rsidRDefault="003E37E8" w:rsidP="003E37E8">
      <w:pPr>
        <w:pStyle w:val="H23GA"/>
        <w:rPr>
          <w:rtl/>
        </w:rPr>
      </w:pPr>
      <w:r>
        <w:rPr>
          <w:rtl/>
        </w:rPr>
        <w:tab/>
      </w:r>
      <w:r>
        <w:rPr>
          <w:rtl/>
        </w:rPr>
        <w:tab/>
        <w:t>الحق في الغذاء</w:t>
      </w:r>
    </w:p>
    <w:p w:rsidR="003E37E8" w:rsidRDefault="003E37E8" w:rsidP="003E37E8">
      <w:pPr>
        <w:pStyle w:val="SingleTxtGA"/>
        <w:rPr>
          <w:rtl/>
          <w:lang w:eastAsia="zh-TW"/>
        </w:rPr>
      </w:pPr>
      <w:r w:rsidRPr="003E37E8">
        <w:rPr>
          <w:szCs w:val="20"/>
          <w:rtl/>
          <w:lang w:eastAsia="zh-TW"/>
        </w:rPr>
        <w:t>35</w:t>
      </w:r>
      <w:r>
        <w:rPr>
          <w:rtl/>
          <w:lang w:eastAsia="zh-TW"/>
        </w:rPr>
        <w:t>-</w:t>
      </w:r>
      <w:r>
        <w:rPr>
          <w:rtl/>
          <w:lang w:eastAsia="zh-TW"/>
        </w:rPr>
        <w:tab/>
        <w:t xml:space="preserve">ترحب اللجنة بتحسن الأمن الغذائي في الدولة الطرف منذ صدور نسخة عام </w:t>
      </w:r>
      <w:r w:rsidRPr="003E37E8">
        <w:rPr>
          <w:szCs w:val="20"/>
          <w:rtl/>
          <w:lang w:eastAsia="zh-TW"/>
        </w:rPr>
        <w:t>2013</w:t>
      </w:r>
      <w:r>
        <w:rPr>
          <w:rtl/>
          <w:lang w:eastAsia="zh-TW"/>
        </w:rPr>
        <w:t xml:space="preserve"> من التقرير المعنون "التحليل الشامل للأمن الغذائي وهشاشة الأوضاع"، لكنها تشعر بالقلق لأن انعدام </w:t>
      </w:r>
      <w:r w:rsidRPr="00400100">
        <w:rPr>
          <w:spacing w:val="-3"/>
          <w:rtl/>
          <w:lang w:eastAsia="zh-TW"/>
        </w:rPr>
        <w:t xml:space="preserve">الأمن الغذائي، حسب نسخة التقرير الصادرة في </w:t>
      </w:r>
      <w:r w:rsidRPr="003E37E8">
        <w:rPr>
          <w:spacing w:val="-3"/>
          <w:szCs w:val="20"/>
          <w:rtl/>
          <w:lang w:eastAsia="zh-TW"/>
        </w:rPr>
        <w:t>2018</w:t>
      </w:r>
      <w:r w:rsidRPr="00400100">
        <w:rPr>
          <w:spacing w:val="-3"/>
          <w:rtl/>
          <w:lang w:eastAsia="zh-TW"/>
        </w:rPr>
        <w:t xml:space="preserve">، أثر على </w:t>
      </w:r>
      <w:r w:rsidRPr="003E37E8">
        <w:rPr>
          <w:spacing w:val="-3"/>
          <w:szCs w:val="20"/>
          <w:rtl/>
          <w:lang w:eastAsia="zh-TW"/>
        </w:rPr>
        <w:t>9</w:t>
      </w:r>
      <w:r w:rsidRPr="00400100">
        <w:rPr>
          <w:rFonts w:hint="cs"/>
          <w:spacing w:val="-3"/>
          <w:sz w:val="24"/>
          <w:szCs w:val="24"/>
          <w:rtl/>
        </w:rPr>
        <w:t>,</w:t>
      </w:r>
      <w:r w:rsidRPr="003E37E8">
        <w:rPr>
          <w:spacing w:val="-3"/>
          <w:szCs w:val="20"/>
          <w:rtl/>
          <w:lang w:eastAsia="zh-TW"/>
        </w:rPr>
        <w:t>6</w:t>
      </w:r>
      <w:r w:rsidRPr="00400100">
        <w:rPr>
          <w:spacing w:val="-3"/>
          <w:rtl/>
          <w:lang w:eastAsia="zh-TW"/>
        </w:rPr>
        <w:t xml:space="preserve"> في المائة من السكان، ولأن</w:t>
      </w:r>
      <w:r w:rsidRPr="00400100">
        <w:rPr>
          <w:rFonts w:hint="cs"/>
          <w:spacing w:val="-3"/>
          <w:rtl/>
          <w:lang w:eastAsia="zh-TW"/>
        </w:rPr>
        <w:t> </w:t>
      </w:r>
      <w:r w:rsidRPr="003E37E8">
        <w:rPr>
          <w:spacing w:val="-3"/>
          <w:szCs w:val="20"/>
          <w:rtl/>
          <w:lang w:eastAsia="zh-TW"/>
        </w:rPr>
        <w:t>14</w:t>
      </w:r>
      <w:r w:rsidRPr="00400100">
        <w:rPr>
          <w:rFonts w:hint="cs"/>
          <w:spacing w:val="-3"/>
          <w:sz w:val="24"/>
          <w:szCs w:val="24"/>
          <w:rtl/>
        </w:rPr>
        <w:t>,</w:t>
      </w:r>
      <w:r w:rsidRPr="003E37E8">
        <w:rPr>
          <w:spacing w:val="-3"/>
          <w:szCs w:val="20"/>
          <w:rtl/>
          <w:lang w:eastAsia="zh-TW"/>
        </w:rPr>
        <w:t>2</w:t>
      </w:r>
      <w:r>
        <w:rPr>
          <w:rtl/>
          <w:lang w:eastAsia="zh-TW"/>
        </w:rPr>
        <w:t xml:space="preserve"> في المائة من الأسر المعيشية لا تستهلك ما يكفيها من المواد الغذائية. وتشعر اللجنة بالقلق أيضاً لأن معدل الرضاعة الطبيعية في الدولة الطرف لا يزال منخفضاً (المادة </w:t>
      </w:r>
      <w:r w:rsidRPr="003E37E8">
        <w:rPr>
          <w:szCs w:val="20"/>
          <w:rtl/>
          <w:lang w:eastAsia="zh-TW"/>
        </w:rPr>
        <w:t>11</w:t>
      </w:r>
      <w:r>
        <w:rPr>
          <w:rtl/>
          <w:lang w:eastAsia="zh-TW"/>
        </w:rPr>
        <w:t>).</w:t>
      </w:r>
    </w:p>
    <w:p w:rsidR="003E37E8" w:rsidRPr="00C81424" w:rsidRDefault="003E37E8" w:rsidP="003E37E8">
      <w:pPr>
        <w:pStyle w:val="SingleTxtGA"/>
        <w:rPr>
          <w:b/>
          <w:bCs/>
          <w:rtl/>
          <w:lang w:eastAsia="zh-TW"/>
        </w:rPr>
      </w:pPr>
      <w:r w:rsidRPr="003E37E8">
        <w:rPr>
          <w:szCs w:val="20"/>
          <w:rtl/>
          <w:lang w:eastAsia="zh-TW"/>
        </w:rPr>
        <w:t>36</w:t>
      </w:r>
      <w:r>
        <w:rPr>
          <w:rtl/>
          <w:lang w:eastAsia="zh-TW"/>
        </w:rPr>
        <w:t>-</w:t>
      </w:r>
      <w:r>
        <w:rPr>
          <w:rtl/>
          <w:lang w:eastAsia="zh-TW"/>
        </w:rPr>
        <w:tab/>
      </w:r>
      <w:r w:rsidRPr="00C81424">
        <w:rPr>
          <w:rFonts w:ascii="Traditional Arabic" w:hAnsi="Traditional Arabic" w:hint="cs"/>
          <w:b/>
          <w:bCs/>
          <w:rtl/>
          <w:lang w:eastAsia="zh-TW"/>
        </w:rPr>
        <w:t>توصي</w:t>
      </w:r>
      <w:r w:rsidRPr="00C81424">
        <w:rPr>
          <w:b/>
          <w:bCs/>
          <w:rtl/>
          <w:lang w:eastAsia="zh-TW"/>
        </w:rPr>
        <w:t xml:space="preserve"> </w:t>
      </w:r>
      <w:r w:rsidRPr="00C81424">
        <w:rPr>
          <w:rFonts w:ascii="Traditional Arabic" w:hAnsi="Traditional Arabic" w:hint="cs"/>
          <w:b/>
          <w:bCs/>
          <w:rtl/>
          <w:lang w:eastAsia="zh-TW"/>
        </w:rPr>
        <w:t>اللجنة</w:t>
      </w:r>
      <w:r w:rsidRPr="00C81424">
        <w:rPr>
          <w:b/>
          <w:bCs/>
          <w:rtl/>
          <w:lang w:eastAsia="zh-TW"/>
        </w:rPr>
        <w:t xml:space="preserve"> </w:t>
      </w:r>
      <w:r w:rsidRPr="00C81424">
        <w:rPr>
          <w:rFonts w:ascii="Traditional Arabic" w:hAnsi="Traditional Arabic" w:hint="cs"/>
          <w:b/>
          <w:bCs/>
          <w:rtl/>
          <w:lang w:eastAsia="zh-TW"/>
        </w:rPr>
        <w:t>الدولة</w:t>
      </w:r>
      <w:r w:rsidRPr="00C81424">
        <w:rPr>
          <w:b/>
          <w:bCs/>
          <w:rtl/>
          <w:lang w:eastAsia="zh-TW"/>
        </w:rPr>
        <w:t xml:space="preserve"> </w:t>
      </w:r>
      <w:r w:rsidRPr="00C81424">
        <w:rPr>
          <w:rFonts w:ascii="Traditional Arabic" w:hAnsi="Traditional Arabic" w:hint="cs"/>
          <w:b/>
          <w:bCs/>
          <w:rtl/>
          <w:lang w:eastAsia="zh-TW"/>
        </w:rPr>
        <w:t>الطرف</w:t>
      </w:r>
      <w:r w:rsidRPr="00C81424">
        <w:rPr>
          <w:b/>
          <w:bCs/>
          <w:rtl/>
          <w:lang w:eastAsia="zh-TW"/>
        </w:rPr>
        <w:t xml:space="preserve"> بما يلي:</w:t>
      </w:r>
    </w:p>
    <w:p w:rsidR="003E37E8" w:rsidRPr="00C81424" w:rsidRDefault="003E37E8" w:rsidP="003E37E8">
      <w:pPr>
        <w:pStyle w:val="SingleTxtGA"/>
        <w:rPr>
          <w:b/>
          <w:bCs/>
          <w:rtl/>
          <w:lang w:eastAsia="zh-TW"/>
        </w:rPr>
      </w:pPr>
      <w:r w:rsidRPr="00C81424">
        <w:rPr>
          <w:rtl/>
          <w:lang w:eastAsia="zh-TW"/>
        </w:rPr>
        <w:tab/>
        <w:t>(أ)</w:t>
      </w:r>
      <w:r w:rsidRPr="00C81424">
        <w:rPr>
          <w:rtl/>
          <w:lang w:eastAsia="zh-TW"/>
        </w:rPr>
        <w:tab/>
      </w:r>
      <w:r w:rsidRPr="00C81424">
        <w:rPr>
          <w:b/>
          <w:bCs/>
          <w:rtl/>
          <w:lang w:eastAsia="zh-TW"/>
        </w:rPr>
        <w:t xml:space="preserve">تعزيز الأمن الغذائي في الولايات الأشد تضرراً من الجوع وسوء التغذية، بوسائل </w:t>
      </w:r>
      <w:r w:rsidRPr="00C81424">
        <w:rPr>
          <w:rFonts w:ascii="Times New Roman Bold" w:hAnsi="Times New Roman Bold"/>
          <w:b/>
          <w:bCs/>
          <w:spacing w:val="-4"/>
          <w:rtl/>
          <w:lang w:eastAsia="zh-TW"/>
        </w:rPr>
        <w:t>منها تيسير الوصول إلى مرافق تجهيز المنتجات، وتحسين توزيع هذه المنتجات على الأسواق المحلية؛</w:t>
      </w:r>
    </w:p>
    <w:p w:rsidR="003E37E8" w:rsidRPr="00C81424" w:rsidRDefault="003E37E8" w:rsidP="003E37E8">
      <w:pPr>
        <w:pStyle w:val="SingleTxtGA"/>
        <w:rPr>
          <w:b/>
          <w:bCs/>
          <w:rtl/>
          <w:lang w:eastAsia="zh-TW"/>
        </w:rPr>
      </w:pPr>
      <w:r w:rsidRPr="00C81424">
        <w:rPr>
          <w:rtl/>
          <w:lang w:eastAsia="zh-TW"/>
        </w:rPr>
        <w:tab/>
        <w:t>(ب)</w:t>
      </w:r>
      <w:r w:rsidRPr="00C81424">
        <w:rPr>
          <w:rtl/>
          <w:lang w:eastAsia="zh-TW"/>
        </w:rPr>
        <w:tab/>
      </w:r>
      <w:r w:rsidRPr="00C81424">
        <w:rPr>
          <w:b/>
          <w:bCs/>
          <w:rtl/>
          <w:lang w:eastAsia="zh-TW"/>
        </w:rPr>
        <w:t xml:space="preserve">تنفيذ تدابير محددة لفائدة أشد السكان تضرراً من انعدام الأمن الغذائي، </w:t>
      </w:r>
      <w:r w:rsidRPr="00C81424">
        <w:rPr>
          <w:rFonts w:ascii="Times New Roman Bold" w:hAnsi="Times New Roman Bold"/>
          <w:b/>
          <w:bCs/>
          <w:spacing w:val="-4"/>
          <w:rtl/>
          <w:lang w:eastAsia="zh-TW"/>
        </w:rPr>
        <w:t>لا</w:t>
      </w:r>
      <w:r w:rsidRPr="00C81424">
        <w:rPr>
          <w:rFonts w:ascii="Times New Roman Bold" w:hAnsi="Times New Roman Bold" w:hint="cs"/>
          <w:b/>
          <w:bCs/>
          <w:spacing w:val="-4"/>
          <w:rtl/>
          <w:lang w:eastAsia="zh-TW"/>
        </w:rPr>
        <w:t> </w:t>
      </w:r>
      <w:r w:rsidRPr="00C81424">
        <w:rPr>
          <w:rFonts w:ascii="Times New Roman Bold" w:hAnsi="Times New Roman Bold"/>
          <w:b/>
          <w:bCs/>
          <w:spacing w:val="-4"/>
          <w:rtl/>
          <w:lang w:eastAsia="zh-TW"/>
        </w:rPr>
        <w:t>سيما الأسر المعيشية التي تعتمد بالأساس على الزراعة المعيشية أو صيد الأسماك، وذلك بتشجيعهم</w:t>
      </w:r>
      <w:r w:rsidRPr="00C81424">
        <w:rPr>
          <w:b/>
          <w:bCs/>
          <w:rtl/>
          <w:lang w:eastAsia="zh-TW"/>
        </w:rPr>
        <w:t xml:space="preserve"> </w:t>
      </w:r>
      <w:r w:rsidRPr="00400100">
        <w:rPr>
          <w:rFonts w:ascii="Times New Roman Bold" w:hAnsi="Times New Roman Bold"/>
          <w:b/>
          <w:bCs/>
          <w:spacing w:val="-4"/>
          <w:rtl/>
          <w:lang w:eastAsia="zh-TW"/>
        </w:rPr>
        <w:t>على تنويع مصادر دخلهم، والنهوض بقدراتهم على مواجهة الكوارث الطبيعية وغيرها من الأخطار</w:t>
      </w:r>
      <w:r w:rsidRPr="00C81424">
        <w:rPr>
          <w:b/>
          <w:bCs/>
          <w:rtl/>
          <w:lang w:eastAsia="zh-TW"/>
        </w:rPr>
        <w:t xml:space="preserve"> التي لا يغطيها نظام الضمان الاجتماعي؛</w:t>
      </w:r>
    </w:p>
    <w:p w:rsidR="003E37E8" w:rsidRPr="00C81424" w:rsidRDefault="003E37E8" w:rsidP="003E37E8">
      <w:pPr>
        <w:pStyle w:val="SingleTxtGA"/>
        <w:rPr>
          <w:rFonts w:ascii="Times New Roman Bold" w:hAnsi="Times New Roman Bold"/>
          <w:b/>
          <w:bCs/>
          <w:rtl/>
          <w:lang w:eastAsia="zh-TW"/>
        </w:rPr>
      </w:pPr>
      <w:r w:rsidRPr="00C81424">
        <w:rPr>
          <w:rtl/>
          <w:lang w:eastAsia="zh-TW"/>
        </w:rPr>
        <w:tab/>
        <w:t>(ج)</w:t>
      </w:r>
      <w:r w:rsidRPr="00C81424">
        <w:rPr>
          <w:rtl/>
          <w:lang w:eastAsia="zh-TW"/>
        </w:rPr>
        <w:tab/>
      </w:r>
      <w:r w:rsidRPr="00C81424">
        <w:rPr>
          <w:rFonts w:ascii="Times New Roman Bold" w:hAnsi="Times New Roman Bold"/>
          <w:b/>
          <w:bCs/>
          <w:spacing w:val="-4"/>
          <w:rtl/>
          <w:lang w:eastAsia="zh-TW"/>
        </w:rPr>
        <w:t xml:space="preserve">تعزيز جهود التوعية بالممارسات الجيدة في مجال التنوع الغذائي والرضاعة الطبيعية، </w:t>
      </w:r>
      <w:r w:rsidRPr="00C81424">
        <w:rPr>
          <w:rFonts w:ascii="Times New Roman Bold" w:hAnsi="Times New Roman Bold"/>
          <w:b/>
          <w:bCs/>
          <w:rtl/>
          <w:lang w:eastAsia="zh-TW"/>
        </w:rPr>
        <w:t>بما في ذلك ضمان توفير أرباب العمل للظروف اللازمة للرضاعة الطبيعية في مكان العمل.</w:t>
      </w:r>
    </w:p>
    <w:p w:rsidR="003E37E8" w:rsidRDefault="003E37E8" w:rsidP="003E37E8">
      <w:pPr>
        <w:pStyle w:val="H23GA"/>
        <w:rPr>
          <w:rtl/>
        </w:rPr>
      </w:pPr>
      <w:r>
        <w:rPr>
          <w:rtl/>
        </w:rPr>
        <w:tab/>
      </w:r>
      <w:r>
        <w:rPr>
          <w:rtl/>
        </w:rPr>
        <w:tab/>
        <w:t>الحق في المياه</w:t>
      </w:r>
    </w:p>
    <w:p w:rsidR="003E37E8" w:rsidRDefault="003E37E8" w:rsidP="003E37E8">
      <w:pPr>
        <w:pStyle w:val="SingleTxtGA"/>
        <w:rPr>
          <w:rtl/>
          <w:lang w:eastAsia="zh-TW"/>
        </w:rPr>
      </w:pPr>
      <w:r w:rsidRPr="003E37E8">
        <w:rPr>
          <w:szCs w:val="20"/>
          <w:rtl/>
          <w:lang w:eastAsia="zh-TW"/>
        </w:rPr>
        <w:t>37</w:t>
      </w:r>
      <w:r>
        <w:rPr>
          <w:rtl/>
          <w:lang w:eastAsia="zh-TW"/>
        </w:rPr>
        <w:t>-</w:t>
      </w:r>
      <w:r>
        <w:rPr>
          <w:rtl/>
          <w:lang w:eastAsia="zh-TW"/>
        </w:rPr>
        <w:tab/>
        <w:t xml:space="preserve">يساور اللجنة القلق بشأن التقارير التي تفيد بفساد موظفي الشركة الوطنية </w:t>
      </w:r>
      <w:proofErr w:type="spellStart"/>
      <w:r>
        <w:rPr>
          <w:rtl/>
          <w:lang w:eastAsia="zh-TW"/>
        </w:rPr>
        <w:t>البننية</w:t>
      </w:r>
      <w:proofErr w:type="spellEnd"/>
      <w:r>
        <w:rPr>
          <w:rtl/>
          <w:lang w:eastAsia="zh-TW"/>
        </w:rPr>
        <w:t xml:space="preserve"> للمياه، وموظفي خدمات تزويد القرى بالمياه الذين يعرقلون تمتع السكان بحقهم في المياه. وتلاحظ اللجنة أن وفد الدولة الطرف ليس على علم بهذه الادعاءات (المادة </w:t>
      </w:r>
      <w:r w:rsidRPr="003E37E8">
        <w:rPr>
          <w:szCs w:val="20"/>
          <w:rtl/>
          <w:lang w:eastAsia="zh-TW"/>
        </w:rPr>
        <w:t>11</w:t>
      </w:r>
      <w:r>
        <w:rPr>
          <w:rtl/>
          <w:lang w:eastAsia="zh-TW"/>
        </w:rPr>
        <w:t>).</w:t>
      </w:r>
    </w:p>
    <w:p w:rsidR="003E37E8" w:rsidRPr="00C81424" w:rsidRDefault="003E37E8" w:rsidP="003E37E8">
      <w:pPr>
        <w:pStyle w:val="SingleTxtGA"/>
        <w:rPr>
          <w:b/>
          <w:bCs/>
          <w:rtl/>
          <w:lang w:eastAsia="zh-TW"/>
        </w:rPr>
      </w:pPr>
      <w:r w:rsidRPr="003E37E8">
        <w:rPr>
          <w:szCs w:val="20"/>
          <w:rtl/>
          <w:lang w:eastAsia="zh-TW"/>
        </w:rPr>
        <w:t>38</w:t>
      </w:r>
      <w:r>
        <w:rPr>
          <w:rtl/>
          <w:lang w:eastAsia="zh-TW"/>
        </w:rPr>
        <w:t>-</w:t>
      </w:r>
      <w:r>
        <w:rPr>
          <w:rtl/>
          <w:lang w:eastAsia="zh-TW"/>
        </w:rPr>
        <w:tab/>
      </w:r>
      <w:r w:rsidRPr="00C81424">
        <w:rPr>
          <w:rFonts w:ascii="Traditional Arabic" w:hAnsi="Traditional Arabic" w:hint="cs"/>
          <w:b/>
          <w:bCs/>
          <w:rtl/>
          <w:lang w:eastAsia="zh-TW"/>
        </w:rPr>
        <w:t>توصي</w:t>
      </w:r>
      <w:r w:rsidRPr="00C81424">
        <w:rPr>
          <w:b/>
          <w:bCs/>
          <w:rtl/>
          <w:lang w:eastAsia="zh-TW"/>
        </w:rPr>
        <w:t xml:space="preserve"> </w:t>
      </w:r>
      <w:r w:rsidRPr="00C81424">
        <w:rPr>
          <w:rFonts w:ascii="Traditional Arabic" w:hAnsi="Traditional Arabic" w:hint="cs"/>
          <w:b/>
          <w:bCs/>
          <w:rtl/>
          <w:lang w:eastAsia="zh-TW"/>
        </w:rPr>
        <w:t>اللجنة</w:t>
      </w:r>
      <w:r w:rsidRPr="00C81424">
        <w:rPr>
          <w:b/>
          <w:bCs/>
          <w:rtl/>
          <w:lang w:eastAsia="zh-TW"/>
        </w:rPr>
        <w:t xml:space="preserve"> </w:t>
      </w:r>
      <w:r w:rsidRPr="00C81424">
        <w:rPr>
          <w:rFonts w:ascii="Traditional Arabic" w:hAnsi="Traditional Arabic" w:hint="cs"/>
          <w:b/>
          <w:bCs/>
          <w:rtl/>
          <w:lang w:eastAsia="zh-TW"/>
        </w:rPr>
        <w:t>الدولة</w:t>
      </w:r>
      <w:r w:rsidRPr="00C81424">
        <w:rPr>
          <w:b/>
          <w:bCs/>
          <w:rtl/>
          <w:lang w:eastAsia="zh-TW"/>
        </w:rPr>
        <w:t xml:space="preserve"> </w:t>
      </w:r>
      <w:r w:rsidRPr="00C81424">
        <w:rPr>
          <w:rFonts w:ascii="Traditional Arabic" w:hAnsi="Traditional Arabic" w:hint="cs"/>
          <w:b/>
          <w:bCs/>
          <w:rtl/>
          <w:lang w:eastAsia="zh-TW"/>
        </w:rPr>
        <w:t>الطرف</w:t>
      </w:r>
      <w:r w:rsidRPr="00C81424">
        <w:rPr>
          <w:b/>
          <w:bCs/>
          <w:rtl/>
          <w:lang w:eastAsia="zh-TW"/>
        </w:rPr>
        <w:t xml:space="preserve"> </w:t>
      </w:r>
      <w:r w:rsidRPr="00C81424">
        <w:rPr>
          <w:rFonts w:ascii="Traditional Arabic" w:hAnsi="Traditional Arabic" w:hint="cs"/>
          <w:b/>
          <w:bCs/>
          <w:rtl/>
          <w:lang w:eastAsia="zh-TW"/>
        </w:rPr>
        <w:t>بما</w:t>
      </w:r>
      <w:r w:rsidRPr="00C81424">
        <w:rPr>
          <w:b/>
          <w:bCs/>
          <w:rtl/>
          <w:lang w:eastAsia="zh-TW"/>
        </w:rPr>
        <w:t xml:space="preserve"> </w:t>
      </w:r>
      <w:r w:rsidRPr="00C81424">
        <w:rPr>
          <w:rFonts w:ascii="Traditional Arabic" w:hAnsi="Traditional Arabic" w:hint="cs"/>
          <w:b/>
          <w:bCs/>
          <w:rtl/>
          <w:lang w:eastAsia="zh-TW"/>
        </w:rPr>
        <w:t>يلي</w:t>
      </w:r>
      <w:r w:rsidRPr="00C81424">
        <w:rPr>
          <w:b/>
          <w:bCs/>
          <w:rtl/>
          <w:lang w:eastAsia="zh-TW"/>
        </w:rPr>
        <w:t>:</w:t>
      </w:r>
    </w:p>
    <w:p w:rsidR="003E37E8" w:rsidRPr="00C81424" w:rsidRDefault="003E37E8" w:rsidP="003E37E8">
      <w:pPr>
        <w:pStyle w:val="SingleTxtGA"/>
        <w:rPr>
          <w:b/>
          <w:bCs/>
          <w:rtl/>
          <w:lang w:eastAsia="zh-TW"/>
        </w:rPr>
      </w:pPr>
      <w:r w:rsidRPr="00C81424">
        <w:rPr>
          <w:b/>
          <w:bCs/>
          <w:rtl/>
          <w:lang w:eastAsia="zh-TW"/>
        </w:rPr>
        <w:tab/>
      </w:r>
      <w:r w:rsidRPr="00C81424">
        <w:rPr>
          <w:rtl/>
          <w:lang w:eastAsia="zh-TW"/>
        </w:rPr>
        <w:t>(أ)</w:t>
      </w:r>
      <w:r w:rsidRPr="00C81424">
        <w:rPr>
          <w:b/>
          <w:bCs/>
          <w:rtl/>
          <w:lang w:eastAsia="zh-TW"/>
        </w:rPr>
        <w:tab/>
        <w:t>تنقيح الإجراءات القائمة للحد من خطر الفساد المرتبط بالخدمات مثل توصيل المنازل بشبكة المياه، والاشتراك في العرض الترويجي للتزود بالمياه، وإصلاح المعدات التالفة، واستئناف توصيل المنازل بشبكة المياه بعد قطعه لعدم دفع الفواتير؛</w:t>
      </w:r>
    </w:p>
    <w:p w:rsidR="003E37E8" w:rsidRPr="00C81424" w:rsidRDefault="003E37E8" w:rsidP="003E37E8">
      <w:pPr>
        <w:pStyle w:val="SingleTxtGA"/>
        <w:rPr>
          <w:b/>
          <w:bCs/>
          <w:rtl/>
          <w:lang w:eastAsia="zh-TW"/>
        </w:rPr>
      </w:pPr>
      <w:r w:rsidRPr="003451C8">
        <w:rPr>
          <w:b/>
          <w:bCs/>
          <w:spacing w:val="-4"/>
          <w:rtl/>
          <w:lang w:eastAsia="zh-TW"/>
        </w:rPr>
        <w:tab/>
      </w:r>
      <w:r w:rsidRPr="003451C8">
        <w:rPr>
          <w:spacing w:val="-4"/>
          <w:rtl/>
          <w:lang w:eastAsia="zh-TW"/>
        </w:rPr>
        <w:t>(ب)</w:t>
      </w:r>
      <w:r w:rsidRPr="003451C8">
        <w:rPr>
          <w:b/>
          <w:bCs/>
          <w:spacing w:val="-4"/>
          <w:rtl/>
          <w:lang w:eastAsia="zh-TW"/>
        </w:rPr>
        <w:tab/>
        <w:t>الحرص على أن تكون جميع الأسر المعيشية قادرة على تلبية احتياجاتها من المياه،</w:t>
      </w:r>
      <w:r w:rsidRPr="00C81424">
        <w:rPr>
          <w:b/>
          <w:bCs/>
          <w:rtl/>
          <w:lang w:eastAsia="zh-TW"/>
        </w:rPr>
        <w:t xml:space="preserve"> ومن ثم تفادي</w:t>
      </w:r>
      <w:r w:rsidRPr="00C81424">
        <w:rPr>
          <w:rFonts w:hint="cs"/>
          <w:b/>
          <w:bCs/>
          <w:rtl/>
          <w:lang w:eastAsia="zh-TW"/>
        </w:rPr>
        <w:t xml:space="preserve"> </w:t>
      </w:r>
      <w:r w:rsidRPr="00C81424">
        <w:rPr>
          <w:b/>
          <w:bCs/>
          <w:rtl/>
          <w:lang w:eastAsia="zh-TW"/>
        </w:rPr>
        <w:t>قطع المياه بسبب عدم دفع الفواتير؛</w:t>
      </w:r>
    </w:p>
    <w:p w:rsidR="003E37E8" w:rsidRPr="00C81424" w:rsidRDefault="003E37E8" w:rsidP="003E37E8">
      <w:pPr>
        <w:pStyle w:val="SingleTxtGA"/>
        <w:rPr>
          <w:b/>
          <w:bCs/>
          <w:rtl/>
          <w:lang w:eastAsia="zh-TW"/>
        </w:rPr>
      </w:pPr>
      <w:r w:rsidRPr="004506C3">
        <w:rPr>
          <w:b/>
          <w:bCs/>
          <w:spacing w:val="-4"/>
          <w:rtl/>
          <w:lang w:eastAsia="zh-TW"/>
        </w:rPr>
        <w:tab/>
      </w:r>
      <w:r w:rsidRPr="004506C3">
        <w:rPr>
          <w:spacing w:val="-4"/>
          <w:rtl/>
          <w:lang w:eastAsia="zh-TW"/>
        </w:rPr>
        <w:t>(ج)</w:t>
      </w:r>
      <w:r w:rsidRPr="004506C3">
        <w:rPr>
          <w:b/>
          <w:bCs/>
          <w:spacing w:val="-4"/>
          <w:rtl/>
          <w:lang w:eastAsia="zh-TW"/>
        </w:rPr>
        <w:tab/>
        <w:t>تيسير الإبلاغ عن الممارسات الفاسدة عن طريق إعلام المستفيدين من الخدمات</w:t>
      </w:r>
      <w:r w:rsidRPr="00C81424">
        <w:rPr>
          <w:b/>
          <w:bCs/>
          <w:rtl/>
          <w:lang w:eastAsia="zh-TW"/>
        </w:rPr>
        <w:t>، باللغات الوطنية، بتكاليف الخدمات وإجراءات تقديم الشكاوى.</w:t>
      </w:r>
    </w:p>
    <w:p w:rsidR="003E37E8" w:rsidRDefault="003E37E8" w:rsidP="003E37E8">
      <w:pPr>
        <w:pStyle w:val="H23GA"/>
        <w:spacing w:line="340" w:lineRule="exact"/>
        <w:rPr>
          <w:rtl/>
        </w:rPr>
      </w:pPr>
      <w:r>
        <w:rPr>
          <w:rtl/>
        </w:rPr>
        <w:lastRenderedPageBreak/>
        <w:tab/>
      </w:r>
      <w:r>
        <w:rPr>
          <w:rtl/>
        </w:rPr>
        <w:tab/>
      </w:r>
      <w:r>
        <w:rPr>
          <w:rFonts w:hint="cs"/>
          <w:rtl/>
        </w:rPr>
        <w:t>الحق</w:t>
      </w:r>
      <w:r>
        <w:rPr>
          <w:rtl/>
        </w:rPr>
        <w:t xml:space="preserve"> </w:t>
      </w:r>
      <w:r>
        <w:rPr>
          <w:rFonts w:hint="cs"/>
          <w:rtl/>
        </w:rPr>
        <w:t>في</w:t>
      </w:r>
      <w:r>
        <w:rPr>
          <w:rtl/>
        </w:rPr>
        <w:t xml:space="preserve"> </w:t>
      </w:r>
      <w:r>
        <w:rPr>
          <w:rFonts w:hint="cs"/>
          <w:rtl/>
        </w:rPr>
        <w:t>الصحة</w:t>
      </w:r>
    </w:p>
    <w:p w:rsidR="003E37E8" w:rsidRDefault="003E37E8" w:rsidP="003E37E8">
      <w:pPr>
        <w:pStyle w:val="SingleTxtGA"/>
        <w:spacing w:line="340" w:lineRule="exact"/>
        <w:rPr>
          <w:rtl/>
          <w:lang w:eastAsia="zh-TW"/>
        </w:rPr>
      </w:pPr>
      <w:r w:rsidRPr="003E37E8">
        <w:rPr>
          <w:szCs w:val="20"/>
          <w:rtl/>
          <w:lang w:eastAsia="zh-TW"/>
        </w:rPr>
        <w:t>39</w:t>
      </w:r>
      <w:r>
        <w:rPr>
          <w:rtl/>
          <w:lang w:eastAsia="zh-TW"/>
        </w:rPr>
        <w:t>-</w:t>
      </w:r>
      <w:r>
        <w:rPr>
          <w:rtl/>
          <w:lang w:eastAsia="zh-TW"/>
        </w:rPr>
        <w:tab/>
        <w:t xml:space="preserve">تلاحظ اللجنة بقلق أن مبيدات الآفات المستخدمة في زراعة القطن تُستخدم أيضاً في الزراعة المعيشية في الدولة الطرف. وتشعر اللجنة بالقلق أيضاً بشأن تأثير استخدام مبيدات الآفات على نطاق واسع في صحة المزارعين وغيرهم من العاملين في قطاع القطن (المادة </w:t>
      </w:r>
      <w:r w:rsidRPr="003E37E8">
        <w:rPr>
          <w:szCs w:val="20"/>
          <w:rtl/>
          <w:lang w:eastAsia="zh-TW"/>
        </w:rPr>
        <w:t>12</w:t>
      </w:r>
      <w:r>
        <w:rPr>
          <w:rtl/>
          <w:lang w:eastAsia="zh-TW"/>
        </w:rPr>
        <w:t>).</w:t>
      </w:r>
    </w:p>
    <w:p w:rsidR="003E37E8" w:rsidRPr="00C81424" w:rsidRDefault="003E37E8" w:rsidP="003E37E8">
      <w:pPr>
        <w:pStyle w:val="SingleTxtGA"/>
        <w:spacing w:line="340" w:lineRule="exact"/>
        <w:rPr>
          <w:b/>
          <w:bCs/>
          <w:rtl/>
          <w:lang w:eastAsia="zh-TW"/>
        </w:rPr>
      </w:pPr>
      <w:r w:rsidRPr="003E37E8">
        <w:rPr>
          <w:szCs w:val="20"/>
          <w:rtl/>
          <w:lang w:eastAsia="zh-TW"/>
        </w:rPr>
        <w:t>40</w:t>
      </w:r>
      <w:r>
        <w:rPr>
          <w:rtl/>
          <w:lang w:eastAsia="zh-TW"/>
        </w:rPr>
        <w:t>-</w:t>
      </w:r>
      <w:r w:rsidRPr="00C81424">
        <w:rPr>
          <w:b/>
          <w:bCs/>
          <w:rtl/>
          <w:lang w:eastAsia="zh-TW"/>
        </w:rPr>
        <w:tab/>
      </w:r>
      <w:r w:rsidRPr="00C81424">
        <w:rPr>
          <w:rFonts w:ascii="Traditional Arabic" w:hAnsi="Traditional Arabic" w:hint="cs"/>
          <w:b/>
          <w:bCs/>
          <w:rtl/>
          <w:lang w:eastAsia="zh-TW"/>
        </w:rPr>
        <w:t>توصي</w:t>
      </w:r>
      <w:r w:rsidRPr="00C81424">
        <w:rPr>
          <w:b/>
          <w:bCs/>
          <w:rtl/>
          <w:lang w:eastAsia="zh-TW"/>
        </w:rPr>
        <w:t xml:space="preserve"> </w:t>
      </w:r>
      <w:r w:rsidRPr="00C81424">
        <w:rPr>
          <w:rFonts w:ascii="Traditional Arabic" w:hAnsi="Traditional Arabic" w:hint="cs"/>
          <w:b/>
          <w:bCs/>
          <w:rtl/>
          <w:lang w:eastAsia="zh-TW"/>
        </w:rPr>
        <w:t>اللجنة</w:t>
      </w:r>
      <w:r w:rsidRPr="00C81424">
        <w:rPr>
          <w:b/>
          <w:bCs/>
          <w:rtl/>
          <w:lang w:eastAsia="zh-TW"/>
        </w:rPr>
        <w:t xml:space="preserve"> </w:t>
      </w:r>
      <w:r w:rsidRPr="00C81424">
        <w:rPr>
          <w:rFonts w:ascii="Traditional Arabic" w:hAnsi="Traditional Arabic" w:hint="cs"/>
          <w:b/>
          <w:bCs/>
          <w:rtl/>
          <w:lang w:eastAsia="zh-TW"/>
        </w:rPr>
        <w:t>الدولة</w:t>
      </w:r>
      <w:r w:rsidRPr="00C81424">
        <w:rPr>
          <w:b/>
          <w:bCs/>
          <w:rtl/>
          <w:lang w:eastAsia="zh-TW"/>
        </w:rPr>
        <w:t xml:space="preserve"> </w:t>
      </w:r>
      <w:r w:rsidRPr="00C81424">
        <w:rPr>
          <w:rFonts w:ascii="Traditional Arabic" w:hAnsi="Traditional Arabic" w:hint="cs"/>
          <w:b/>
          <w:bCs/>
          <w:rtl/>
          <w:lang w:eastAsia="zh-TW"/>
        </w:rPr>
        <w:t>الطرف</w:t>
      </w:r>
      <w:r w:rsidRPr="00C81424">
        <w:rPr>
          <w:b/>
          <w:bCs/>
          <w:rtl/>
          <w:lang w:eastAsia="zh-TW"/>
        </w:rPr>
        <w:t xml:space="preserve"> </w:t>
      </w:r>
      <w:r w:rsidRPr="00C81424">
        <w:rPr>
          <w:rFonts w:ascii="Traditional Arabic" w:hAnsi="Traditional Arabic" w:hint="cs"/>
          <w:b/>
          <w:bCs/>
          <w:rtl/>
          <w:lang w:eastAsia="zh-TW"/>
        </w:rPr>
        <w:t>بما</w:t>
      </w:r>
      <w:r w:rsidRPr="00C81424">
        <w:rPr>
          <w:b/>
          <w:bCs/>
          <w:rtl/>
          <w:lang w:eastAsia="zh-TW"/>
        </w:rPr>
        <w:t xml:space="preserve"> </w:t>
      </w:r>
      <w:r w:rsidRPr="00C81424">
        <w:rPr>
          <w:rFonts w:ascii="Traditional Arabic" w:hAnsi="Traditional Arabic" w:hint="cs"/>
          <w:b/>
          <w:bCs/>
          <w:rtl/>
          <w:lang w:eastAsia="zh-TW"/>
        </w:rPr>
        <w:t>يلي</w:t>
      </w:r>
      <w:r w:rsidRPr="00C81424">
        <w:rPr>
          <w:b/>
          <w:bCs/>
          <w:rtl/>
          <w:lang w:eastAsia="zh-TW"/>
        </w:rPr>
        <w:t>:</w:t>
      </w:r>
    </w:p>
    <w:p w:rsidR="003E37E8" w:rsidRPr="00C81424" w:rsidRDefault="003E37E8" w:rsidP="003E37E8">
      <w:pPr>
        <w:pStyle w:val="SingleTxtGA"/>
        <w:spacing w:line="340" w:lineRule="exact"/>
        <w:rPr>
          <w:b/>
          <w:bCs/>
          <w:rtl/>
          <w:lang w:eastAsia="zh-TW"/>
        </w:rPr>
      </w:pPr>
      <w:r>
        <w:rPr>
          <w:b/>
          <w:bCs/>
          <w:rtl/>
          <w:lang w:eastAsia="zh-TW"/>
        </w:rPr>
        <w:tab/>
      </w:r>
      <w:r w:rsidRPr="00C81424">
        <w:rPr>
          <w:rtl/>
          <w:lang w:eastAsia="zh-TW"/>
        </w:rPr>
        <w:t>(أ)</w:t>
      </w:r>
      <w:r>
        <w:rPr>
          <w:b/>
          <w:bCs/>
          <w:rtl/>
          <w:lang w:eastAsia="zh-TW"/>
        </w:rPr>
        <w:tab/>
      </w:r>
      <w:r w:rsidRPr="00C81424">
        <w:rPr>
          <w:b/>
          <w:bCs/>
          <w:rtl/>
          <w:lang w:eastAsia="zh-TW"/>
        </w:rPr>
        <w:t>مكافحة سوء استخدام مبيدات الآفات</w:t>
      </w:r>
      <w:r>
        <w:rPr>
          <w:b/>
          <w:bCs/>
          <w:rtl/>
          <w:lang w:eastAsia="zh-TW"/>
        </w:rPr>
        <w:t>،</w:t>
      </w:r>
      <w:r w:rsidRPr="00C81424">
        <w:rPr>
          <w:b/>
          <w:bCs/>
          <w:rtl/>
          <w:lang w:eastAsia="zh-TW"/>
        </w:rPr>
        <w:t xml:space="preserve"> بما في ذلك توعية الجمهور بآثارها الضارة عند استخدامها في الزراعة المعيشية؛</w:t>
      </w:r>
    </w:p>
    <w:p w:rsidR="003E37E8" w:rsidRPr="00C81424" w:rsidRDefault="003E37E8" w:rsidP="003E37E8">
      <w:pPr>
        <w:pStyle w:val="SingleTxtGA"/>
        <w:spacing w:line="340" w:lineRule="exact"/>
        <w:rPr>
          <w:b/>
          <w:bCs/>
          <w:rtl/>
          <w:lang w:eastAsia="zh-TW"/>
        </w:rPr>
      </w:pPr>
      <w:r>
        <w:rPr>
          <w:b/>
          <w:bCs/>
          <w:rtl/>
          <w:lang w:eastAsia="zh-TW"/>
        </w:rPr>
        <w:tab/>
      </w:r>
      <w:r w:rsidRPr="00C81424">
        <w:rPr>
          <w:rtl/>
          <w:lang w:eastAsia="zh-TW"/>
        </w:rPr>
        <w:t>(ب)</w:t>
      </w:r>
      <w:r>
        <w:rPr>
          <w:b/>
          <w:bCs/>
          <w:rtl/>
          <w:lang w:eastAsia="zh-TW"/>
        </w:rPr>
        <w:tab/>
      </w:r>
      <w:r w:rsidRPr="00C81424">
        <w:rPr>
          <w:b/>
          <w:bCs/>
          <w:rtl/>
          <w:lang w:eastAsia="zh-TW"/>
        </w:rPr>
        <w:t>دعم المزارعين في الانتقال إلى الممارسات الزراعية الإيكولوجية؛</w:t>
      </w:r>
    </w:p>
    <w:p w:rsidR="003E37E8" w:rsidRPr="00C81424" w:rsidRDefault="003E37E8" w:rsidP="003E37E8">
      <w:pPr>
        <w:pStyle w:val="SingleTxtGA"/>
        <w:spacing w:line="340" w:lineRule="exact"/>
        <w:rPr>
          <w:b/>
          <w:bCs/>
          <w:rtl/>
          <w:lang w:eastAsia="zh-TW"/>
        </w:rPr>
      </w:pPr>
      <w:r>
        <w:rPr>
          <w:b/>
          <w:bCs/>
          <w:rtl/>
          <w:lang w:eastAsia="zh-TW"/>
        </w:rPr>
        <w:tab/>
      </w:r>
      <w:r w:rsidRPr="00C81424">
        <w:rPr>
          <w:rtl/>
          <w:lang w:eastAsia="zh-TW"/>
        </w:rPr>
        <w:t>(ج)</w:t>
      </w:r>
      <w:r>
        <w:rPr>
          <w:b/>
          <w:bCs/>
          <w:rtl/>
          <w:lang w:eastAsia="zh-TW"/>
        </w:rPr>
        <w:tab/>
      </w:r>
      <w:r w:rsidRPr="00C81424">
        <w:rPr>
          <w:b/>
          <w:bCs/>
          <w:rtl/>
          <w:lang w:eastAsia="zh-TW"/>
        </w:rPr>
        <w:t>ضمان معالجة المشاكل الصحية المرتبطة باستخدام المزارعين وغيرهم من العاملين في قطاع القطن لمبيدات الآفات.</w:t>
      </w:r>
    </w:p>
    <w:p w:rsidR="003E37E8" w:rsidRDefault="003E37E8" w:rsidP="003E37E8">
      <w:pPr>
        <w:pStyle w:val="SingleTxtGA"/>
        <w:spacing w:line="340" w:lineRule="exact"/>
        <w:rPr>
          <w:rtl/>
          <w:lang w:eastAsia="zh-TW"/>
        </w:rPr>
      </w:pPr>
      <w:r w:rsidRPr="003E37E8">
        <w:rPr>
          <w:szCs w:val="20"/>
          <w:rtl/>
          <w:lang w:eastAsia="zh-TW"/>
        </w:rPr>
        <w:t>41</w:t>
      </w:r>
      <w:r>
        <w:rPr>
          <w:rtl/>
          <w:lang w:eastAsia="zh-TW"/>
        </w:rPr>
        <w:t>-</w:t>
      </w:r>
      <w:r>
        <w:rPr>
          <w:rtl/>
          <w:lang w:eastAsia="zh-TW"/>
        </w:rPr>
        <w:tab/>
        <w:t xml:space="preserve">تلاحظ اللجنة بقلق أن تناول المخدرات جريمة يُعاقب عليها بالسجن، كما هو الحال بالنسبة لحيازة المخدرات وشرائها لأغراض الاستهلاك الشخصي. وتشعر اللجنة بالقلق أيضاً لأن سياسة الدولة الطرف المتعلقة بالمخدرات، على ما يبدو، تركز على القمع (المادة </w:t>
      </w:r>
      <w:r w:rsidRPr="003E37E8">
        <w:rPr>
          <w:szCs w:val="20"/>
          <w:rtl/>
          <w:lang w:eastAsia="zh-TW"/>
        </w:rPr>
        <w:t>12</w:t>
      </w:r>
      <w:r>
        <w:rPr>
          <w:rtl/>
          <w:lang w:eastAsia="zh-TW"/>
        </w:rPr>
        <w:t>).</w:t>
      </w:r>
    </w:p>
    <w:p w:rsidR="003E37E8" w:rsidRPr="00C81424" w:rsidRDefault="003E37E8" w:rsidP="003E37E8">
      <w:pPr>
        <w:pStyle w:val="SingleTxtGA"/>
        <w:spacing w:line="340" w:lineRule="exact"/>
        <w:rPr>
          <w:b/>
          <w:bCs/>
          <w:rtl/>
          <w:lang w:eastAsia="zh-TW"/>
        </w:rPr>
      </w:pPr>
      <w:r w:rsidRPr="003E37E8">
        <w:rPr>
          <w:szCs w:val="20"/>
          <w:rtl/>
          <w:lang w:eastAsia="zh-TW"/>
        </w:rPr>
        <w:t>42</w:t>
      </w:r>
      <w:r>
        <w:rPr>
          <w:rtl/>
          <w:lang w:eastAsia="zh-TW"/>
        </w:rPr>
        <w:t>-</w:t>
      </w:r>
      <w:r>
        <w:rPr>
          <w:rtl/>
          <w:lang w:eastAsia="zh-TW"/>
        </w:rPr>
        <w:tab/>
      </w:r>
      <w:r w:rsidRPr="00C81424">
        <w:rPr>
          <w:b/>
          <w:bCs/>
          <w:rtl/>
          <w:lang w:eastAsia="zh-TW"/>
        </w:rPr>
        <w:t xml:space="preserve">توصي اللجنة الدولة الطرف باعتماد سياسة قائمة على حقوق الإنسان لمكافحة سوء استخدام المخدرات، لا سيما من خلال ما يلي: (أ) تنقيح القانون رقم </w:t>
      </w:r>
      <w:r w:rsidRPr="003E37E8">
        <w:rPr>
          <w:b/>
          <w:bCs/>
          <w:szCs w:val="20"/>
          <w:rtl/>
          <w:lang w:eastAsia="zh-TW"/>
        </w:rPr>
        <w:t>97</w:t>
      </w:r>
      <w:r w:rsidRPr="00C81424">
        <w:rPr>
          <w:b/>
          <w:bCs/>
          <w:rtl/>
          <w:lang w:eastAsia="zh-TW"/>
        </w:rPr>
        <w:t>-</w:t>
      </w:r>
      <w:r w:rsidRPr="003E37E8">
        <w:rPr>
          <w:b/>
          <w:bCs/>
          <w:szCs w:val="20"/>
          <w:rtl/>
          <w:lang w:eastAsia="zh-TW"/>
        </w:rPr>
        <w:t>025</w:t>
      </w:r>
      <w:r w:rsidRPr="00C81424">
        <w:rPr>
          <w:b/>
          <w:bCs/>
          <w:rtl/>
          <w:lang w:eastAsia="zh-TW"/>
        </w:rPr>
        <w:t xml:space="preserve"> المؤرخ </w:t>
      </w:r>
      <w:r w:rsidRPr="003E37E8">
        <w:rPr>
          <w:b/>
          <w:bCs/>
          <w:szCs w:val="20"/>
          <w:rtl/>
          <w:lang w:eastAsia="zh-TW"/>
        </w:rPr>
        <w:t>18</w:t>
      </w:r>
      <w:r w:rsidRPr="00C81424">
        <w:rPr>
          <w:b/>
          <w:bCs/>
          <w:rtl/>
          <w:lang w:eastAsia="zh-TW"/>
        </w:rPr>
        <w:t xml:space="preserve"> تموز/يوليه </w:t>
      </w:r>
      <w:r w:rsidRPr="003E37E8">
        <w:rPr>
          <w:b/>
          <w:bCs/>
          <w:szCs w:val="20"/>
          <w:rtl/>
          <w:lang w:eastAsia="zh-TW"/>
        </w:rPr>
        <w:t>1997</w:t>
      </w:r>
      <w:r w:rsidRPr="00C81424">
        <w:rPr>
          <w:b/>
          <w:bCs/>
          <w:rtl/>
          <w:lang w:eastAsia="zh-TW"/>
        </w:rPr>
        <w:t xml:space="preserve"> المتعلق بمراقبة المخدرات والسلائف، بغية النظر في إلغاء عقوبة تناول المخدرات؛ (ب) العمل على توفير خدمات الحد من المخاطر، وتوسيع نطاق تغطيتها. وتحيل اللجنة الدولة الطرف على المبادئ التوجيهية الدولية المتعلقة بحقوق الإنسان وسياسة المخدرات التي أقرها برنامج الأمم المتحدة الإنمائي، وبرنامج الأمم المتحدة المشترك المعني بفيروس نقص المناعة البشرية/الإيدز.</w:t>
      </w:r>
    </w:p>
    <w:p w:rsidR="003E37E8" w:rsidRDefault="003E37E8" w:rsidP="003E37E8">
      <w:pPr>
        <w:pStyle w:val="H23GA"/>
        <w:spacing w:line="340" w:lineRule="exact"/>
        <w:rPr>
          <w:rtl/>
        </w:rPr>
      </w:pPr>
      <w:r>
        <w:rPr>
          <w:rtl/>
        </w:rPr>
        <w:tab/>
      </w:r>
      <w:r>
        <w:rPr>
          <w:rtl/>
        </w:rPr>
        <w:tab/>
        <w:t>الحق في التعليم</w:t>
      </w:r>
    </w:p>
    <w:p w:rsidR="003E37E8" w:rsidRDefault="003E37E8" w:rsidP="003E37E8">
      <w:pPr>
        <w:pStyle w:val="SingleTxtGA"/>
        <w:spacing w:line="340" w:lineRule="exact"/>
        <w:rPr>
          <w:rtl/>
          <w:lang w:eastAsia="zh-TW"/>
        </w:rPr>
      </w:pPr>
      <w:r w:rsidRPr="003E37E8">
        <w:rPr>
          <w:szCs w:val="20"/>
          <w:rtl/>
          <w:lang w:eastAsia="zh-TW"/>
        </w:rPr>
        <w:t>43</w:t>
      </w:r>
      <w:r>
        <w:rPr>
          <w:rtl/>
          <w:lang w:eastAsia="zh-TW"/>
        </w:rPr>
        <w:t>-</w:t>
      </w:r>
      <w:r>
        <w:rPr>
          <w:rtl/>
          <w:lang w:eastAsia="zh-TW"/>
        </w:rPr>
        <w:tab/>
        <w:t>تلاحظ اللجنة زيادة موارد الميزانية المخصصة لقطاع التعليم، التي مكنت، في جملة أمور، من</w:t>
      </w:r>
      <w:r>
        <w:rPr>
          <w:rFonts w:hint="cs"/>
          <w:rtl/>
          <w:lang w:eastAsia="zh-TW"/>
        </w:rPr>
        <w:t> </w:t>
      </w:r>
      <w:r>
        <w:rPr>
          <w:rtl/>
          <w:lang w:eastAsia="zh-TW"/>
        </w:rPr>
        <w:t>تعيين مدرسين جدد، لكنها لا تزال تشعر بالقلق بشأن أوجه القصور المختلفة في نظام التعليم العام</w:t>
      </w:r>
      <w:r>
        <w:rPr>
          <w:rFonts w:hint="cs"/>
          <w:rtl/>
          <w:lang w:eastAsia="zh-TW"/>
        </w:rPr>
        <w:t> </w:t>
      </w:r>
      <w:r>
        <w:rPr>
          <w:rtl/>
          <w:lang w:eastAsia="zh-TW"/>
        </w:rPr>
        <w:t xml:space="preserve">في الدولة الطرف، مثل الافتقار إلى الهياكل الأساسية والمعدات، وعدم كفاية نوعية التعليم (المادتان </w:t>
      </w:r>
      <w:r w:rsidRPr="003E37E8">
        <w:rPr>
          <w:szCs w:val="20"/>
          <w:rtl/>
          <w:lang w:eastAsia="zh-TW"/>
        </w:rPr>
        <w:t>13</w:t>
      </w:r>
      <w:r>
        <w:rPr>
          <w:rtl/>
          <w:lang w:eastAsia="zh-TW"/>
        </w:rPr>
        <w:t xml:space="preserve"> و</w:t>
      </w:r>
      <w:r w:rsidRPr="003E37E8">
        <w:rPr>
          <w:szCs w:val="20"/>
          <w:rtl/>
          <w:lang w:eastAsia="zh-TW"/>
        </w:rPr>
        <w:t>14</w:t>
      </w:r>
      <w:r>
        <w:rPr>
          <w:rtl/>
          <w:lang w:eastAsia="zh-TW"/>
        </w:rPr>
        <w:t>).</w:t>
      </w:r>
    </w:p>
    <w:p w:rsidR="003E37E8" w:rsidRPr="00EA1C0F" w:rsidRDefault="003E37E8" w:rsidP="003E37E8">
      <w:pPr>
        <w:pStyle w:val="SingleTxtGA"/>
        <w:spacing w:line="340" w:lineRule="exact"/>
        <w:rPr>
          <w:b/>
          <w:bCs/>
          <w:rtl/>
          <w:lang w:eastAsia="zh-TW"/>
        </w:rPr>
      </w:pPr>
      <w:r w:rsidRPr="003E37E8">
        <w:rPr>
          <w:szCs w:val="20"/>
          <w:rtl/>
          <w:lang w:eastAsia="zh-TW"/>
        </w:rPr>
        <w:t>44</w:t>
      </w:r>
      <w:r>
        <w:rPr>
          <w:rtl/>
          <w:lang w:eastAsia="zh-TW"/>
        </w:rPr>
        <w:t>-</w:t>
      </w:r>
      <w:r>
        <w:rPr>
          <w:rtl/>
          <w:lang w:eastAsia="zh-TW"/>
        </w:rPr>
        <w:tab/>
      </w:r>
      <w:r w:rsidRPr="00EA1C0F">
        <w:rPr>
          <w:b/>
          <w:bCs/>
          <w:rtl/>
          <w:lang w:eastAsia="zh-TW"/>
        </w:rPr>
        <w:t xml:space="preserve">تُذكر اللجنة بتعليقها العام رقم </w:t>
      </w:r>
      <w:r w:rsidRPr="003E37E8">
        <w:rPr>
          <w:b/>
          <w:bCs/>
          <w:szCs w:val="20"/>
          <w:rtl/>
          <w:lang w:eastAsia="zh-TW"/>
        </w:rPr>
        <w:t>13</w:t>
      </w:r>
      <w:r w:rsidRPr="00EA1C0F">
        <w:rPr>
          <w:b/>
          <w:bCs/>
          <w:rtl/>
          <w:lang w:eastAsia="zh-TW"/>
        </w:rPr>
        <w:t>(</w:t>
      </w:r>
      <w:r w:rsidRPr="003E37E8">
        <w:rPr>
          <w:b/>
          <w:bCs/>
          <w:szCs w:val="20"/>
          <w:rtl/>
          <w:lang w:eastAsia="zh-TW"/>
        </w:rPr>
        <w:t>1999</w:t>
      </w:r>
      <w:r w:rsidRPr="00EA1C0F">
        <w:rPr>
          <w:b/>
          <w:bCs/>
          <w:rtl/>
          <w:lang w:eastAsia="zh-TW"/>
        </w:rPr>
        <w:t xml:space="preserve">) بشأن الحق في التعليم، وتوصي الدولة الطرف بأن تزيد من استثماراتها في قطاع التعليم، لا سيما: </w:t>
      </w:r>
    </w:p>
    <w:p w:rsidR="003E37E8" w:rsidRPr="00EA1C0F" w:rsidRDefault="003E37E8" w:rsidP="003E37E8">
      <w:pPr>
        <w:pStyle w:val="SingleTxtGA"/>
        <w:spacing w:line="340" w:lineRule="exact"/>
        <w:rPr>
          <w:b/>
          <w:bCs/>
          <w:rtl/>
          <w:lang w:eastAsia="zh-TW"/>
        </w:rPr>
      </w:pPr>
      <w:r>
        <w:rPr>
          <w:b/>
          <w:bCs/>
          <w:rtl/>
          <w:lang w:eastAsia="zh-TW"/>
        </w:rPr>
        <w:tab/>
      </w:r>
      <w:r w:rsidRPr="00EA1C0F">
        <w:rPr>
          <w:rtl/>
          <w:lang w:eastAsia="zh-TW"/>
        </w:rPr>
        <w:t>(أ)</w:t>
      </w:r>
      <w:r>
        <w:rPr>
          <w:b/>
          <w:bCs/>
          <w:rtl/>
          <w:lang w:eastAsia="zh-TW"/>
        </w:rPr>
        <w:tab/>
      </w:r>
      <w:r w:rsidRPr="00EA1C0F">
        <w:rPr>
          <w:b/>
          <w:bCs/>
          <w:rtl/>
          <w:lang w:eastAsia="zh-TW"/>
        </w:rPr>
        <w:t>تحسين الهياكل الأساسية والمعدات المدرسية، والعمل على توفير ما يكفي من مرافق المياه والصرف الصحي لجميع المؤسسات التعليمية.</w:t>
      </w:r>
    </w:p>
    <w:p w:rsidR="003E37E8" w:rsidRPr="00EA1C0F" w:rsidRDefault="003E37E8" w:rsidP="003E37E8">
      <w:pPr>
        <w:pStyle w:val="SingleTxtGA"/>
        <w:spacing w:line="340" w:lineRule="exact"/>
        <w:rPr>
          <w:b/>
          <w:bCs/>
          <w:rtl/>
          <w:lang w:eastAsia="zh-TW"/>
        </w:rPr>
      </w:pPr>
      <w:r>
        <w:rPr>
          <w:b/>
          <w:bCs/>
          <w:rtl/>
          <w:lang w:eastAsia="zh-TW"/>
        </w:rPr>
        <w:tab/>
      </w:r>
      <w:r w:rsidRPr="00EA1C0F">
        <w:rPr>
          <w:rtl/>
          <w:lang w:eastAsia="zh-TW"/>
        </w:rPr>
        <w:t>(ب)</w:t>
      </w:r>
      <w:r>
        <w:rPr>
          <w:b/>
          <w:bCs/>
          <w:rtl/>
          <w:lang w:eastAsia="zh-TW"/>
        </w:rPr>
        <w:tab/>
      </w:r>
      <w:r w:rsidRPr="00EA1C0F">
        <w:rPr>
          <w:b/>
          <w:bCs/>
          <w:rtl/>
          <w:lang w:eastAsia="zh-TW"/>
        </w:rPr>
        <w:t>تحسين نوعية التعليم المتاح بالاستثمار في تدريب المدرسين، وإنتاج مواد تعليمية عالية الجودة.</w:t>
      </w:r>
    </w:p>
    <w:p w:rsidR="003E37E8" w:rsidRDefault="003E37E8" w:rsidP="003E37E8">
      <w:pPr>
        <w:pStyle w:val="SingleTxtGA"/>
        <w:spacing w:line="340" w:lineRule="exact"/>
        <w:rPr>
          <w:rtl/>
          <w:lang w:eastAsia="zh-TW"/>
        </w:rPr>
      </w:pPr>
      <w:r w:rsidRPr="003E37E8">
        <w:rPr>
          <w:szCs w:val="20"/>
          <w:rtl/>
          <w:lang w:eastAsia="zh-TW"/>
        </w:rPr>
        <w:t>45</w:t>
      </w:r>
      <w:r>
        <w:rPr>
          <w:rtl/>
          <w:lang w:eastAsia="zh-TW"/>
        </w:rPr>
        <w:t>-</w:t>
      </w:r>
      <w:r>
        <w:rPr>
          <w:rtl/>
          <w:lang w:eastAsia="zh-TW"/>
        </w:rPr>
        <w:tab/>
        <w:t>ترحب اللجنة بتحقيق معدل عال من الالتحاق بالمدرسة، لكنها تشعر بالقلق لأن كثيراً من التلاميذ ينقطعون عن الدراسة قبل الصف الأخير من المرحلة الابتدائية، ولأن الدولة الطرف اعتمدت نهجاً عقابياً فيما يتعلق بالتعليم الإلزامي. وتشعر اللجنة بالقلق أيضا</w:t>
      </w:r>
      <w:r>
        <w:rPr>
          <w:rFonts w:hint="cs"/>
          <w:rtl/>
          <w:lang w:eastAsia="zh-TW"/>
        </w:rPr>
        <w:t>ً</w:t>
      </w:r>
      <w:r>
        <w:rPr>
          <w:rtl/>
          <w:lang w:eastAsia="zh-TW"/>
        </w:rPr>
        <w:t xml:space="preserve"> بشأن التفاوت الكبير بين معدلات إكمال البنين وإكمال البنات مرحلة التعليم الابتدائي (</w:t>
      </w:r>
      <w:r w:rsidRPr="003E37E8">
        <w:rPr>
          <w:szCs w:val="20"/>
          <w:rtl/>
          <w:lang w:eastAsia="zh-TW"/>
        </w:rPr>
        <w:t>63</w:t>
      </w:r>
      <w:r>
        <w:rPr>
          <w:rtl/>
          <w:lang w:eastAsia="zh-TW"/>
        </w:rPr>
        <w:t>.</w:t>
      </w:r>
      <w:r w:rsidRPr="003E37E8">
        <w:rPr>
          <w:szCs w:val="20"/>
          <w:rtl/>
          <w:lang w:eastAsia="zh-TW"/>
        </w:rPr>
        <w:t>51</w:t>
      </w:r>
      <w:r>
        <w:rPr>
          <w:rtl/>
          <w:lang w:eastAsia="zh-TW"/>
        </w:rPr>
        <w:t xml:space="preserve"> في المائة و</w:t>
      </w:r>
      <w:r w:rsidRPr="003E37E8">
        <w:rPr>
          <w:szCs w:val="20"/>
          <w:rtl/>
          <w:lang w:eastAsia="zh-TW"/>
        </w:rPr>
        <w:t>56</w:t>
      </w:r>
      <w:r>
        <w:rPr>
          <w:rtl/>
          <w:lang w:eastAsia="zh-TW"/>
        </w:rPr>
        <w:t>.</w:t>
      </w:r>
      <w:r w:rsidRPr="003E37E8">
        <w:rPr>
          <w:szCs w:val="20"/>
          <w:rtl/>
          <w:lang w:eastAsia="zh-TW"/>
        </w:rPr>
        <w:t>85</w:t>
      </w:r>
      <w:r>
        <w:rPr>
          <w:rtl/>
          <w:lang w:eastAsia="zh-TW"/>
        </w:rPr>
        <w:t xml:space="preserve"> في المائة على التوالي، وفقاً لأحدث الأرقام التي نشرها المعهد الوطني للإحصاء والتحليل الاقتصادي)، وعدم إحراز تقدم مستدام في إكمال التعليم في السنوات الأخيرة (المادتان </w:t>
      </w:r>
      <w:r w:rsidRPr="003E37E8">
        <w:rPr>
          <w:szCs w:val="20"/>
          <w:rtl/>
          <w:lang w:eastAsia="zh-TW"/>
        </w:rPr>
        <w:t>13</w:t>
      </w:r>
      <w:r>
        <w:rPr>
          <w:rtl/>
          <w:lang w:eastAsia="zh-TW"/>
        </w:rPr>
        <w:t xml:space="preserve"> و</w:t>
      </w:r>
      <w:r w:rsidRPr="003E37E8">
        <w:rPr>
          <w:szCs w:val="20"/>
          <w:rtl/>
          <w:lang w:eastAsia="zh-TW"/>
        </w:rPr>
        <w:t>14</w:t>
      </w:r>
      <w:r>
        <w:rPr>
          <w:rtl/>
          <w:lang w:eastAsia="zh-TW"/>
        </w:rPr>
        <w:t>).</w:t>
      </w:r>
    </w:p>
    <w:p w:rsidR="003E37E8" w:rsidRPr="00EA1C0F" w:rsidRDefault="003E37E8" w:rsidP="003E37E8">
      <w:pPr>
        <w:pStyle w:val="SingleTxtGA"/>
        <w:rPr>
          <w:b/>
          <w:bCs/>
          <w:rtl/>
          <w:lang w:eastAsia="zh-TW"/>
        </w:rPr>
      </w:pPr>
      <w:r w:rsidRPr="003E37E8">
        <w:rPr>
          <w:szCs w:val="20"/>
          <w:rtl/>
          <w:lang w:eastAsia="zh-TW"/>
        </w:rPr>
        <w:lastRenderedPageBreak/>
        <w:t>46</w:t>
      </w:r>
      <w:r>
        <w:rPr>
          <w:rtl/>
          <w:lang w:eastAsia="zh-TW"/>
        </w:rPr>
        <w:t>-</w:t>
      </w:r>
      <w:r>
        <w:rPr>
          <w:rtl/>
          <w:lang w:eastAsia="zh-TW"/>
        </w:rPr>
        <w:tab/>
      </w:r>
      <w:r w:rsidRPr="00EA1C0F">
        <w:rPr>
          <w:b/>
          <w:bCs/>
          <w:rtl/>
          <w:lang w:eastAsia="zh-TW"/>
        </w:rPr>
        <w:t>تحث اللجنة الدولة الطرف على معالجة التسرب المدرسي على وجه السرعة، وذلك بالتصدي لأسبابه الاجتماعية والاقتصادية، بما فيها رفض الآباء تسجيل أطفالهم، لا سيما البنات، في المدرسة. وتوصي اللجنة الدولة الطرف أيض</w:t>
      </w:r>
      <w:r>
        <w:rPr>
          <w:b/>
          <w:bCs/>
          <w:rtl/>
          <w:lang w:eastAsia="zh-TW"/>
        </w:rPr>
        <w:t xml:space="preserve">اً </w:t>
      </w:r>
      <w:r w:rsidRPr="00EA1C0F">
        <w:rPr>
          <w:b/>
          <w:bCs/>
          <w:rtl/>
          <w:lang w:eastAsia="zh-TW"/>
        </w:rPr>
        <w:t>بتعزيز الإجراءات القائمة لإعادة إدماج الأطفال الذين انقطعوا عن المدرسة، بمن فيهم أطفال الشوارع.</w:t>
      </w:r>
    </w:p>
    <w:p w:rsidR="003E37E8" w:rsidRDefault="003E37E8" w:rsidP="003E37E8">
      <w:pPr>
        <w:pStyle w:val="H23GA"/>
        <w:rPr>
          <w:rtl/>
        </w:rPr>
      </w:pPr>
      <w:r>
        <w:rPr>
          <w:rtl/>
        </w:rPr>
        <w:tab/>
      </w:r>
      <w:r>
        <w:rPr>
          <w:rtl/>
        </w:rPr>
        <w:tab/>
      </w:r>
      <w:r>
        <w:rPr>
          <w:rFonts w:hint="cs"/>
          <w:rtl/>
        </w:rPr>
        <w:t>الحقوق</w:t>
      </w:r>
      <w:r>
        <w:rPr>
          <w:rtl/>
        </w:rPr>
        <w:t xml:space="preserve"> </w:t>
      </w:r>
      <w:r>
        <w:rPr>
          <w:rFonts w:hint="cs"/>
          <w:rtl/>
        </w:rPr>
        <w:t>الثقافية</w:t>
      </w:r>
    </w:p>
    <w:p w:rsidR="003E37E8" w:rsidRDefault="003E37E8" w:rsidP="003E37E8">
      <w:pPr>
        <w:pStyle w:val="SingleTxtGA"/>
        <w:rPr>
          <w:rtl/>
          <w:lang w:eastAsia="zh-TW"/>
        </w:rPr>
      </w:pPr>
      <w:r w:rsidRPr="003E37E8">
        <w:rPr>
          <w:szCs w:val="20"/>
          <w:rtl/>
          <w:lang w:eastAsia="zh-TW"/>
        </w:rPr>
        <w:t>47</w:t>
      </w:r>
      <w:r>
        <w:rPr>
          <w:rtl/>
          <w:lang w:eastAsia="zh-TW"/>
        </w:rPr>
        <w:t>-</w:t>
      </w:r>
      <w:r>
        <w:rPr>
          <w:rtl/>
          <w:lang w:eastAsia="zh-TW"/>
        </w:rPr>
        <w:tab/>
        <w:t xml:space="preserve">تأسف اللجنة لعدم وجود معلومات عن برنامج النهوض باللغات الوطنية الذي وضعته الدولة الطرف وعن آثاره. وتلاحظ أيضاً أن دمج اللغات الوطنية في نظام التعليم لا يزال في مرحلة تجريبية (المادة </w:t>
      </w:r>
      <w:r w:rsidRPr="003E37E8">
        <w:rPr>
          <w:szCs w:val="20"/>
          <w:rtl/>
          <w:lang w:eastAsia="zh-TW"/>
        </w:rPr>
        <w:t>15</w:t>
      </w:r>
      <w:r>
        <w:rPr>
          <w:rtl/>
          <w:lang w:eastAsia="zh-TW"/>
        </w:rPr>
        <w:t>).</w:t>
      </w:r>
    </w:p>
    <w:p w:rsidR="003E37E8" w:rsidRPr="00EA1C0F" w:rsidRDefault="003E37E8" w:rsidP="003E37E8">
      <w:pPr>
        <w:pStyle w:val="SingleTxtGA"/>
        <w:rPr>
          <w:b/>
          <w:bCs/>
          <w:rtl/>
          <w:lang w:eastAsia="zh-TW"/>
        </w:rPr>
      </w:pPr>
      <w:r w:rsidRPr="003E37E8">
        <w:rPr>
          <w:szCs w:val="20"/>
          <w:rtl/>
          <w:lang w:eastAsia="zh-TW"/>
        </w:rPr>
        <w:t>48</w:t>
      </w:r>
      <w:r>
        <w:rPr>
          <w:rtl/>
          <w:lang w:eastAsia="zh-TW"/>
        </w:rPr>
        <w:t>-</w:t>
      </w:r>
      <w:r>
        <w:rPr>
          <w:rtl/>
          <w:lang w:eastAsia="zh-TW"/>
        </w:rPr>
        <w:tab/>
      </w:r>
      <w:r w:rsidRPr="00EA1C0F">
        <w:rPr>
          <w:b/>
          <w:bCs/>
          <w:rtl/>
          <w:lang w:eastAsia="zh-TW"/>
        </w:rPr>
        <w:t>تطلب اللجنة إلى الدولة الطرف أن تقدم في تقريرها الدوري المقبل معلومات عن تأثير البرنامج الوطني للنهوض باللغات الوطنية على تمتع المجموعات الإثنية بحقوقها الثقافية. وتوصي اللجنة الدولة الطرف أيض</w:t>
      </w:r>
      <w:r>
        <w:rPr>
          <w:b/>
          <w:bCs/>
          <w:rtl/>
          <w:lang w:eastAsia="zh-TW"/>
        </w:rPr>
        <w:t xml:space="preserve">اً </w:t>
      </w:r>
      <w:r w:rsidRPr="00EA1C0F">
        <w:rPr>
          <w:b/>
          <w:bCs/>
          <w:rtl/>
          <w:lang w:eastAsia="zh-TW"/>
        </w:rPr>
        <w:t>بأن تدرج تدريس اللغات الوطنية في المناهج الدراسية. وفي الأخير، تشجع اللجنة الدولة الطرف على أن يوفر مقدمو الخدمات العامة المعلومات باللغات الوطنية.</w:t>
      </w:r>
    </w:p>
    <w:p w:rsidR="003E37E8" w:rsidRDefault="003E37E8" w:rsidP="003E37E8">
      <w:pPr>
        <w:pStyle w:val="H1GA"/>
        <w:rPr>
          <w:rtl/>
          <w:lang w:eastAsia="zh-TW"/>
        </w:rPr>
      </w:pPr>
      <w:r>
        <w:rPr>
          <w:rtl/>
          <w:lang w:eastAsia="zh-TW"/>
        </w:rPr>
        <w:tab/>
      </w:r>
      <w:r>
        <w:rPr>
          <w:rFonts w:ascii="Traditional Arabic" w:hAnsi="Traditional Arabic" w:hint="cs"/>
          <w:rtl/>
          <w:lang w:eastAsia="zh-TW"/>
        </w:rPr>
        <w:t>دال</w:t>
      </w:r>
      <w:r>
        <w:rPr>
          <w:rtl/>
          <w:lang w:eastAsia="zh-TW"/>
        </w:rPr>
        <w:t>-</w:t>
      </w:r>
      <w:r>
        <w:rPr>
          <w:rtl/>
          <w:lang w:eastAsia="zh-TW"/>
        </w:rPr>
        <w:tab/>
      </w:r>
      <w:r>
        <w:rPr>
          <w:rFonts w:ascii="Traditional Arabic" w:hAnsi="Traditional Arabic" w:hint="cs"/>
          <w:rtl/>
          <w:lang w:eastAsia="zh-TW"/>
        </w:rPr>
        <w:t>ت</w:t>
      </w:r>
      <w:r>
        <w:rPr>
          <w:rtl/>
          <w:lang w:eastAsia="zh-TW"/>
        </w:rPr>
        <w:t>وصيات أخرى</w:t>
      </w:r>
    </w:p>
    <w:p w:rsidR="003E37E8" w:rsidRPr="00C2292D" w:rsidRDefault="003E37E8" w:rsidP="003E37E8">
      <w:pPr>
        <w:pStyle w:val="SingleTxtGA"/>
        <w:rPr>
          <w:b/>
          <w:bCs/>
          <w:rtl/>
          <w:lang w:eastAsia="zh-TW"/>
        </w:rPr>
      </w:pPr>
      <w:r w:rsidRPr="003E37E8">
        <w:rPr>
          <w:szCs w:val="20"/>
          <w:rtl/>
          <w:lang w:eastAsia="zh-TW"/>
        </w:rPr>
        <w:t>49</w:t>
      </w:r>
      <w:r>
        <w:rPr>
          <w:rtl/>
          <w:lang w:eastAsia="zh-TW"/>
        </w:rPr>
        <w:t>-</w:t>
      </w:r>
      <w:r>
        <w:rPr>
          <w:rtl/>
          <w:lang w:eastAsia="zh-TW"/>
        </w:rPr>
        <w:tab/>
      </w:r>
      <w:r w:rsidRPr="00C2292D">
        <w:rPr>
          <w:b/>
          <w:bCs/>
          <w:rtl/>
          <w:lang w:eastAsia="zh-TW"/>
        </w:rPr>
        <w:t>تشجع اللجنة الدولة الطرف على التصديق على البروتوكول الاختياري للعهد الدولي الخاص بالحقوق الاقتصادية والاجتماعية والثقافية.</w:t>
      </w:r>
    </w:p>
    <w:p w:rsidR="003E37E8" w:rsidRPr="00C2292D" w:rsidRDefault="003E37E8" w:rsidP="003E37E8">
      <w:pPr>
        <w:pStyle w:val="SingleTxtGA"/>
        <w:rPr>
          <w:b/>
          <w:bCs/>
          <w:rtl/>
          <w:lang w:eastAsia="zh-TW"/>
        </w:rPr>
      </w:pPr>
      <w:r w:rsidRPr="003E37E8">
        <w:rPr>
          <w:szCs w:val="20"/>
          <w:rtl/>
          <w:lang w:eastAsia="zh-TW"/>
        </w:rPr>
        <w:t>50</w:t>
      </w:r>
      <w:r>
        <w:rPr>
          <w:rtl/>
          <w:lang w:eastAsia="zh-TW"/>
        </w:rPr>
        <w:t>-</w:t>
      </w:r>
      <w:r>
        <w:rPr>
          <w:rtl/>
          <w:lang w:eastAsia="zh-TW"/>
        </w:rPr>
        <w:tab/>
      </w:r>
      <w:r w:rsidRPr="00C2292D">
        <w:rPr>
          <w:b/>
          <w:bCs/>
          <w:rtl/>
          <w:lang w:eastAsia="zh-TW"/>
        </w:rPr>
        <w:t xml:space="preserve">توصي اللجنة الدولة الطرف بأن تراعي التزاماتها بموجب العهد مراعاة تامة وبأن تكفل التمتع الكامل بالحقوق المكرسة فيه عند تنفيذ خطة التنمية المستدامة لعام </w:t>
      </w:r>
      <w:r w:rsidRPr="003E37E8">
        <w:rPr>
          <w:b/>
          <w:bCs/>
          <w:szCs w:val="20"/>
          <w:rtl/>
          <w:lang w:eastAsia="zh-TW"/>
        </w:rPr>
        <w:t>2030</w:t>
      </w:r>
      <w:r w:rsidRPr="00C2292D">
        <w:rPr>
          <w:b/>
          <w:bCs/>
          <w:rtl/>
          <w:lang w:eastAsia="zh-TW"/>
        </w:rPr>
        <w:t xml:space="preserve"> على الصعيد الوطني، بمساعدة وتعاون دوليين عند اللزوم. وستتحقق أهداف التنمية المستدامة إلى حد كبير إذا ما أنشأت الدولة الطرف آليات مستقلة لرصد التقدم المحرز وعاملت المستفيدين من البرامج الحكومية بوصفهم أصحاب حقوق يمكنهم المطالبة باستحقاقات. </w:t>
      </w:r>
      <w:r w:rsidRPr="00C2292D">
        <w:rPr>
          <w:rFonts w:ascii="Traditional Arabic" w:hAnsi="Traditional Arabic" w:hint="cs"/>
          <w:b/>
          <w:bCs/>
          <w:rtl/>
          <w:lang w:eastAsia="zh-TW"/>
        </w:rPr>
        <w:t>ومن</w:t>
      </w:r>
      <w:r w:rsidRPr="00C2292D">
        <w:rPr>
          <w:b/>
          <w:bCs/>
          <w:rtl/>
          <w:lang w:eastAsia="zh-TW"/>
        </w:rPr>
        <w:t xml:space="preserve"> </w:t>
      </w:r>
      <w:r w:rsidRPr="00C2292D">
        <w:rPr>
          <w:rFonts w:ascii="Traditional Arabic" w:hAnsi="Traditional Arabic" w:hint="cs"/>
          <w:b/>
          <w:bCs/>
          <w:rtl/>
          <w:lang w:eastAsia="zh-TW"/>
        </w:rPr>
        <w:t>شأن</w:t>
      </w:r>
      <w:r w:rsidRPr="00C2292D">
        <w:rPr>
          <w:b/>
          <w:bCs/>
          <w:rtl/>
          <w:lang w:eastAsia="zh-TW"/>
        </w:rPr>
        <w:t xml:space="preserve"> </w:t>
      </w:r>
      <w:r w:rsidRPr="00C2292D">
        <w:rPr>
          <w:rFonts w:ascii="Traditional Arabic" w:hAnsi="Traditional Arabic" w:hint="cs"/>
          <w:b/>
          <w:bCs/>
          <w:rtl/>
          <w:lang w:eastAsia="zh-TW"/>
        </w:rPr>
        <w:t>تنفيذ</w:t>
      </w:r>
      <w:r w:rsidRPr="00C2292D">
        <w:rPr>
          <w:b/>
          <w:bCs/>
          <w:rtl/>
          <w:lang w:eastAsia="zh-TW"/>
        </w:rPr>
        <w:t xml:space="preserve"> </w:t>
      </w:r>
      <w:r w:rsidRPr="00C2292D">
        <w:rPr>
          <w:rFonts w:ascii="Traditional Arabic" w:hAnsi="Traditional Arabic" w:hint="cs"/>
          <w:b/>
          <w:bCs/>
          <w:rtl/>
          <w:lang w:eastAsia="zh-TW"/>
        </w:rPr>
        <w:t>الأهداف</w:t>
      </w:r>
      <w:r w:rsidRPr="00C2292D">
        <w:rPr>
          <w:b/>
          <w:bCs/>
          <w:rtl/>
          <w:lang w:eastAsia="zh-TW"/>
        </w:rPr>
        <w:t xml:space="preserve"> </w:t>
      </w:r>
      <w:r w:rsidRPr="00C2292D">
        <w:rPr>
          <w:rFonts w:ascii="Traditional Arabic" w:hAnsi="Traditional Arabic" w:hint="cs"/>
          <w:b/>
          <w:bCs/>
          <w:rtl/>
          <w:lang w:eastAsia="zh-TW"/>
        </w:rPr>
        <w:t>على</w:t>
      </w:r>
      <w:r w:rsidRPr="00C2292D">
        <w:rPr>
          <w:b/>
          <w:bCs/>
          <w:rtl/>
          <w:lang w:eastAsia="zh-TW"/>
        </w:rPr>
        <w:t xml:space="preserve"> </w:t>
      </w:r>
      <w:r w:rsidRPr="00C2292D">
        <w:rPr>
          <w:rFonts w:ascii="Traditional Arabic" w:hAnsi="Traditional Arabic" w:hint="cs"/>
          <w:b/>
          <w:bCs/>
          <w:rtl/>
          <w:lang w:eastAsia="zh-TW"/>
        </w:rPr>
        <w:t>أساس</w:t>
      </w:r>
      <w:r w:rsidRPr="00C2292D">
        <w:rPr>
          <w:b/>
          <w:bCs/>
          <w:rtl/>
          <w:lang w:eastAsia="zh-TW"/>
        </w:rPr>
        <w:t xml:space="preserve"> </w:t>
      </w:r>
      <w:r w:rsidRPr="00C2292D">
        <w:rPr>
          <w:rFonts w:ascii="Traditional Arabic" w:hAnsi="Traditional Arabic" w:hint="cs"/>
          <w:b/>
          <w:bCs/>
          <w:rtl/>
          <w:lang w:eastAsia="zh-TW"/>
        </w:rPr>
        <w:t>مبادئ</w:t>
      </w:r>
      <w:r w:rsidRPr="00C2292D">
        <w:rPr>
          <w:b/>
          <w:bCs/>
          <w:rtl/>
          <w:lang w:eastAsia="zh-TW"/>
        </w:rPr>
        <w:t xml:space="preserve"> </w:t>
      </w:r>
      <w:r w:rsidRPr="00C2292D">
        <w:rPr>
          <w:rFonts w:ascii="Traditional Arabic" w:hAnsi="Traditional Arabic" w:hint="cs"/>
          <w:b/>
          <w:bCs/>
          <w:rtl/>
          <w:lang w:eastAsia="zh-TW"/>
        </w:rPr>
        <w:t>المشاركة</w:t>
      </w:r>
      <w:r w:rsidRPr="00C2292D">
        <w:rPr>
          <w:b/>
          <w:bCs/>
          <w:rtl/>
          <w:lang w:eastAsia="zh-TW"/>
        </w:rPr>
        <w:t xml:space="preserve"> </w:t>
      </w:r>
      <w:r w:rsidRPr="00C2292D">
        <w:rPr>
          <w:rFonts w:ascii="Traditional Arabic" w:hAnsi="Traditional Arabic" w:hint="cs"/>
          <w:b/>
          <w:bCs/>
          <w:rtl/>
          <w:lang w:eastAsia="zh-TW"/>
        </w:rPr>
        <w:t>والمساءلة</w:t>
      </w:r>
      <w:r w:rsidRPr="00C2292D">
        <w:rPr>
          <w:b/>
          <w:bCs/>
          <w:rtl/>
          <w:lang w:eastAsia="zh-TW"/>
        </w:rPr>
        <w:t xml:space="preserve"> </w:t>
      </w:r>
      <w:r w:rsidRPr="00C2292D">
        <w:rPr>
          <w:rFonts w:ascii="Traditional Arabic" w:hAnsi="Traditional Arabic" w:hint="cs"/>
          <w:b/>
          <w:bCs/>
          <w:rtl/>
          <w:lang w:eastAsia="zh-TW"/>
        </w:rPr>
        <w:t>وعدم</w:t>
      </w:r>
      <w:r w:rsidRPr="00C2292D">
        <w:rPr>
          <w:b/>
          <w:bCs/>
          <w:rtl/>
          <w:lang w:eastAsia="zh-TW"/>
        </w:rPr>
        <w:t xml:space="preserve"> </w:t>
      </w:r>
      <w:r w:rsidRPr="00C2292D">
        <w:rPr>
          <w:rFonts w:ascii="Traditional Arabic" w:hAnsi="Traditional Arabic" w:hint="cs"/>
          <w:b/>
          <w:bCs/>
          <w:rtl/>
          <w:lang w:eastAsia="zh-TW"/>
        </w:rPr>
        <w:t>التمييز</w:t>
      </w:r>
      <w:r w:rsidRPr="00C2292D">
        <w:rPr>
          <w:b/>
          <w:bCs/>
          <w:rtl/>
          <w:lang w:eastAsia="zh-TW"/>
        </w:rPr>
        <w:t xml:space="preserve"> </w:t>
      </w:r>
      <w:r w:rsidRPr="00C2292D">
        <w:rPr>
          <w:rFonts w:ascii="Traditional Arabic" w:hAnsi="Traditional Arabic" w:hint="cs"/>
          <w:b/>
          <w:bCs/>
          <w:rtl/>
          <w:lang w:eastAsia="zh-TW"/>
        </w:rPr>
        <w:t>أن</w:t>
      </w:r>
      <w:r w:rsidRPr="00C2292D">
        <w:rPr>
          <w:b/>
          <w:bCs/>
          <w:rtl/>
          <w:lang w:eastAsia="zh-TW"/>
        </w:rPr>
        <w:t xml:space="preserve"> </w:t>
      </w:r>
      <w:r w:rsidRPr="00C2292D">
        <w:rPr>
          <w:rFonts w:ascii="Traditional Arabic" w:hAnsi="Traditional Arabic" w:hint="cs"/>
          <w:b/>
          <w:bCs/>
          <w:rtl/>
          <w:lang w:eastAsia="zh-TW"/>
        </w:rPr>
        <w:t>يضمن</w:t>
      </w:r>
      <w:r w:rsidRPr="00C2292D">
        <w:rPr>
          <w:b/>
          <w:bCs/>
          <w:rtl/>
          <w:lang w:eastAsia="zh-TW"/>
        </w:rPr>
        <w:t xml:space="preserve"> </w:t>
      </w:r>
      <w:r w:rsidRPr="00C2292D">
        <w:rPr>
          <w:rFonts w:ascii="Traditional Arabic" w:hAnsi="Traditional Arabic" w:hint="cs"/>
          <w:b/>
          <w:bCs/>
          <w:rtl/>
          <w:lang w:eastAsia="zh-TW"/>
        </w:rPr>
        <w:t>عدم</w:t>
      </w:r>
      <w:r w:rsidRPr="00C2292D">
        <w:rPr>
          <w:b/>
          <w:bCs/>
          <w:rtl/>
          <w:lang w:eastAsia="zh-TW"/>
        </w:rPr>
        <w:t xml:space="preserve"> </w:t>
      </w:r>
      <w:r w:rsidRPr="00C2292D">
        <w:rPr>
          <w:rFonts w:ascii="Traditional Arabic" w:hAnsi="Traditional Arabic" w:hint="cs"/>
          <w:b/>
          <w:bCs/>
          <w:rtl/>
          <w:lang w:eastAsia="zh-TW"/>
        </w:rPr>
        <w:t>إهمال</w:t>
      </w:r>
      <w:r w:rsidRPr="00C2292D">
        <w:rPr>
          <w:b/>
          <w:bCs/>
          <w:rtl/>
          <w:lang w:eastAsia="zh-TW"/>
        </w:rPr>
        <w:t xml:space="preserve"> </w:t>
      </w:r>
      <w:r w:rsidRPr="00C2292D">
        <w:rPr>
          <w:rFonts w:ascii="Traditional Arabic" w:hAnsi="Traditional Arabic" w:hint="cs"/>
          <w:b/>
          <w:bCs/>
          <w:rtl/>
          <w:lang w:eastAsia="zh-TW"/>
        </w:rPr>
        <w:t>أحد</w:t>
      </w:r>
      <w:r w:rsidRPr="00C2292D">
        <w:rPr>
          <w:b/>
          <w:bCs/>
          <w:rtl/>
          <w:lang w:eastAsia="zh-TW"/>
        </w:rPr>
        <w:t xml:space="preserve">. </w:t>
      </w:r>
      <w:r w:rsidRPr="00C2292D">
        <w:rPr>
          <w:rFonts w:ascii="Traditional Arabic" w:hAnsi="Traditional Arabic" w:hint="cs"/>
          <w:b/>
          <w:bCs/>
          <w:rtl/>
          <w:lang w:eastAsia="zh-TW"/>
        </w:rPr>
        <w:t>وفي</w:t>
      </w:r>
      <w:r w:rsidRPr="00C2292D">
        <w:rPr>
          <w:b/>
          <w:bCs/>
          <w:rtl/>
          <w:lang w:eastAsia="zh-TW"/>
        </w:rPr>
        <w:t xml:space="preserve"> </w:t>
      </w:r>
      <w:r w:rsidRPr="00C2292D">
        <w:rPr>
          <w:rFonts w:ascii="Traditional Arabic" w:hAnsi="Traditional Arabic" w:hint="cs"/>
          <w:b/>
          <w:bCs/>
          <w:rtl/>
          <w:lang w:eastAsia="zh-TW"/>
        </w:rPr>
        <w:t>هذا</w:t>
      </w:r>
      <w:r w:rsidRPr="00C2292D">
        <w:rPr>
          <w:b/>
          <w:bCs/>
          <w:rtl/>
          <w:lang w:eastAsia="zh-TW"/>
        </w:rPr>
        <w:t xml:space="preserve"> </w:t>
      </w:r>
      <w:r w:rsidRPr="00C2292D">
        <w:rPr>
          <w:rFonts w:ascii="Traditional Arabic" w:hAnsi="Traditional Arabic" w:hint="cs"/>
          <w:b/>
          <w:bCs/>
          <w:rtl/>
          <w:lang w:eastAsia="zh-TW"/>
        </w:rPr>
        <w:t>الصدد،</w:t>
      </w:r>
      <w:r w:rsidRPr="00C2292D">
        <w:rPr>
          <w:b/>
          <w:bCs/>
          <w:rtl/>
          <w:lang w:eastAsia="zh-TW"/>
        </w:rPr>
        <w:t xml:space="preserve"> </w:t>
      </w:r>
      <w:r w:rsidRPr="00C2292D">
        <w:rPr>
          <w:rFonts w:ascii="Traditional Arabic" w:hAnsi="Traditional Arabic" w:hint="cs"/>
          <w:b/>
          <w:bCs/>
          <w:rtl/>
          <w:lang w:eastAsia="zh-TW"/>
        </w:rPr>
        <w:t>توجه</w:t>
      </w:r>
      <w:r w:rsidRPr="00C2292D">
        <w:rPr>
          <w:b/>
          <w:bCs/>
          <w:rtl/>
          <w:lang w:eastAsia="zh-TW"/>
        </w:rPr>
        <w:t xml:space="preserve"> </w:t>
      </w:r>
      <w:r w:rsidRPr="00C2292D">
        <w:rPr>
          <w:rFonts w:ascii="Traditional Arabic" w:hAnsi="Traditional Arabic" w:hint="cs"/>
          <w:b/>
          <w:bCs/>
          <w:rtl/>
          <w:lang w:eastAsia="zh-TW"/>
        </w:rPr>
        <w:t>اللجنة</w:t>
      </w:r>
      <w:r w:rsidRPr="00C2292D">
        <w:rPr>
          <w:b/>
          <w:bCs/>
          <w:rtl/>
          <w:lang w:eastAsia="zh-TW"/>
        </w:rPr>
        <w:t xml:space="preserve"> </w:t>
      </w:r>
      <w:r w:rsidRPr="00C2292D">
        <w:rPr>
          <w:rFonts w:ascii="Traditional Arabic" w:hAnsi="Traditional Arabic" w:hint="cs"/>
          <w:b/>
          <w:bCs/>
          <w:rtl/>
          <w:lang w:eastAsia="zh-TW"/>
        </w:rPr>
        <w:t>انتباه</w:t>
      </w:r>
      <w:r w:rsidRPr="00C2292D">
        <w:rPr>
          <w:b/>
          <w:bCs/>
          <w:rtl/>
          <w:lang w:eastAsia="zh-TW"/>
        </w:rPr>
        <w:t xml:space="preserve"> </w:t>
      </w:r>
      <w:r w:rsidRPr="00C2292D">
        <w:rPr>
          <w:rFonts w:ascii="Traditional Arabic" w:hAnsi="Traditional Arabic" w:hint="cs"/>
          <w:b/>
          <w:bCs/>
          <w:rtl/>
          <w:lang w:eastAsia="zh-TW"/>
        </w:rPr>
        <w:t>الدولة</w:t>
      </w:r>
      <w:r w:rsidRPr="00C2292D">
        <w:rPr>
          <w:b/>
          <w:bCs/>
          <w:rtl/>
          <w:lang w:eastAsia="zh-TW"/>
        </w:rPr>
        <w:t xml:space="preserve"> </w:t>
      </w:r>
      <w:r w:rsidRPr="00C2292D">
        <w:rPr>
          <w:rFonts w:ascii="Traditional Arabic" w:hAnsi="Traditional Arabic" w:hint="cs"/>
          <w:b/>
          <w:bCs/>
          <w:rtl/>
          <w:lang w:eastAsia="zh-TW"/>
        </w:rPr>
        <w:t>الطرف</w:t>
      </w:r>
      <w:r w:rsidRPr="00C2292D">
        <w:rPr>
          <w:b/>
          <w:bCs/>
          <w:rtl/>
          <w:lang w:eastAsia="zh-TW"/>
        </w:rPr>
        <w:t xml:space="preserve"> </w:t>
      </w:r>
      <w:r w:rsidRPr="00C2292D">
        <w:rPr>
          <w:rFonts w:ascii="Traditional Arabic" w:hAnsi="Traditional Arabic" w:hint="cs"/>
          <w:b/>
          <w:bCs/>
          <w:rtl/>
          <w:lang w:eastAsia="zh-TW"/>
        </w:rPr>
        <w:t>إلى</w:t>
      </w:r>
      <w:r w:rsidRPr="00C2292D">
        <w:rPr>
          <w:b/>
          <w:bCs/>
          <w:rtl/>
          <w:lang w:eastAsia="zh-TW"/>
        </w:rPr>
        <w:t xml:space="preserve"> </w:t>
      </w:r>
      <w:r w:rsidRPr="00C2292D">
        <w:rPr>
          <w:rFonts w:ascii="Traditional Arabic" w:hAnsi="Traditional Arabic" w:hint="cs"/>
          <w:b/>
          <w:bCs/>
          <w:rtl/>
          <w:lang w:eastAsia="zh-TW"/>
        </w:rPr>
        <w:t>بيانها</w:t>
      </w:r>
      <w:r w:rsidRPr="00C2292D">
        <w:rPr>
          <w:b/>
          <w:bCs/>
          <w:rtl/>
          <w:lang w:eastAsia="zh-TW"/>
        </w:rPr>
        <w:t xml:space="preserve"> </w:t>
      </w:r>
      <w:r w:rsidRPr="00C2292D">
        <w:rPr>
          <w:rFonts w:ascii="Traditional Arabic" w:hAnsi="Traditional Arabic" w:hint="cs"/>
          <w:b/>
          <w:bCs/>
          <w:rtl/>
          <w:lang w:eastAsia="zh-TW"/>
        </w:rPr>
        <w:t>بشأن</w:t>
      </w:r>
      <w:r w:rsidRPr="00C2292D">
        <w:rPr>
          <w:b/>
          <w:bCs/>
          <w:rtl/>
          <w:lang w:eastAsia="zh-TW"/>
        </w:rPr>
        <w:t xml:space="preserve"> </w:t>
      </w:r>
      <w:r w:rsidRPr="00C2292D">
        <w:rPr>
          <w:rFonts w:ascii="Traditional Arabic" w:hAnsi="Traditional Arabic" w:hint="cs"/>
          <w:b/>
          <w:bCs/>
          <w:rtl/>
          <w:lang w:eastAsia="zh-TW"/>
        </w:rPr>
        <w:t>الالتزام</w:t>
      </w:r>
      <w:r w:rsidRPr="00C2292D">
        <w:rPr>
          <w:b/>
          <w:bCs/>
          <w:rtl/>
          <w:lang w:eastAsia="zh-TW"/>
        </w:rPr>
        <w:t xml:space="preserve"> </w:t>
      </w:r>
      <w:r w:rsidRPr="00C2292D">
        <w:rPr>
          <w:rFonts w:ascii="Traditional Arabic" w:hAnsi="Traditional Arabic" w:hint="cs"/>
          <w:b/>
          <w:bCs/>
          <w:rtl/>
          <w:lang w:eastAsia="zh-TW"/>
        </w:rPr>
        <w:t>بعدم</w:t>
      </w:r>
      <w:r w:rsidRPr="00C2292D">
        <w:rPr>
          <w:b/>
          <w:bCs/>
          <w:rtl/>
          <w:lang w:eastAsia="zh-TW"/>
        </w:rPr>
        <w:t xml:space="preserve"> </w:t>
      </w:r>
      <w:r w:rsidRPr="00C2292D">
        <w:rPr>
          <w:rFonts w:ascii="Traditional Arabic" w:hAnsi="Traditional Arabic" w:hint="cs"/>
          <w:b/>
          <w:bCs/>
          <w:rtl/>
          <w:lang w:eastAsia="zh-TW"/>
        </w:rPr>
        <w:t>ترك</w:t>
      </w:r>
      <w:r w:rsidRPr="00C2292D">
        <w:rPr>
          <w:b/>
          <w:bCs/>
          <w:rtl/>
          <w:lang w:eastAsia="zh-TW"/>
        </w:rPr>
        <w:t xml:space="preserve"> </w:t>
      </w:r>
      <w:r w:rsidRPr="00C2292D">
        <w:rPr>
          <w:rFonts w:ascii="Traditional Arabic" w:hAnsi="Traditional Arabic" w:hint="cs"/>
          <w:b/>
          <w:bCs/>
          <w:rtl/>
          <w:lang w:eastAsia="zh-TW"/>
        </w:rPr>
        <w:t>أي</w:t>
      </w:r>
      <w:r w:rsidRPr="00C2292D">
        <w:rPr>
          <w:b/>
          <w:bCs/>
          <w:rtl/>
          <w:lang w:eastAsia="zh-TW"/>
        </w:rPr>
        <w:t xml:space="preserve"> </w:t>
      </w:r>
      <w:r w:rsidRPr="00C2292D">
        <w:rPr>
          <w:rFonts w:ascii="Traditional Arabic" w:hAnsi="Traditional Arabic" w:hint="cs"/>
          <w:b/>
          <w:bCs/>
          <w:rtl/>
          <w:lang w:eastAsia="zh-TW"/>
        </w:rPr>
        <w:t>أحد</w:t>
      </w:r>
      <w:r w:rsidRPr="00C2292D">
        <w:rPr>
          <w:b/>
          <w:bCs/>
          <w:rtl/>
          <w:lang w:eastAsia="zh-TW"/>
        </w:rPr>
        <w:t xml:space="preserve"> </w:t>
      </w:r>
      <w:r w:rsidRPr="00C2292D">
        <w:rPr>
          <w:rFonts w:ascii="Traditional Arabic" w:hAnsi="Traditional Arabic" w:hint="cs"/>
          <w:b/>
          <w:bCs/>
          <w:rtl/>
          <w:lang w:eastAsia="zh-TW"/>
        </w:rPr>
        <w:t>خلف</w:t>
      </w:r>
      <w:r w:rsidRPr="00C2292D">
        <w:rPr>
          <w:b/>
          <w:bCs/>
          <w:rtl/>
          <w:lang w:eastAsia="zh-TW"/>
        </w:rPr>
        <w:t xml:space="preserve"> </w:t>
      </w:r>
      <w:r w:rsidRPr="00C2292D">
        <w:rPr>
          <w:rFonts w:ascii="Traditional Arabic" w:hAnsi="Traditional Arabic" w:hint="cs"/>
          <w:b/>
          <w:bCs/>
          <w:rtl/>
          <w:lang w:eastAsia="zh-TW"/>
        </w:rPr>
        <w:t>الركب</w:t>
      </w:r>
      <w:r w:rsidRPr="00C2292D">
        <w:rPr>
          <w:b/>
          <w:bCs/>
          <w:rtl/>
          <w:lang w:eastAsia="zh-TW"/>
        </w:rPr>
        <w:t xml:space="preserve"> (</w:t>
      </w:r>
      <w:r w:rsidRPr="00C2292D">
        <w:rPr>
          <w:b/>
          <w:bCs/>
          <w:lang w:eastAsia="zh-TW"/>
        </w:rPr>
        <w:t>E/C.</w:t>
      </w:r>
      <w:r w:rsidRPr="003E37E8">
        <w:rPr>
          <w:b/>
          <w:bCs/>
          <w:szCs w:val="20"/>
          <w:lang w:eastAsia="zh-TW"/>
        </w:rPr>
        <w:t>12</w:t>
      </w:r>
      <w:r w:rsidRPr="00C2292D">
        <w:rPr>
          <w:b/>
          <w:bCs/>
          <w:lang w:eastAsia="zh-TW"/>
        </w:rPr>
        <w:t>/</w:t>
      </w:r>
      <w:r w:rsidRPr="003E37E8">
        <w:rPr>
          <w:b/>
          <w:bCs/>
          <w:szCs w:val="20"/>
          <w:lang w:eastAsia="zh-TW"/>
        </w:rPr>
        <w:t>2019</w:t>
      </w:r>
      <w:r w:rsidRPr="00C2292D">
        <w:rPr>
          <w:b/>
          <w:bCs/>
          <w:lang w:eastAsia="zh-TW"/>
        </w:rPr>
        <w:t>/</w:t>
      </w:r>
      <w:r w:rsidRPr="003E37E8">
        <w:rPr>
          <w:b/>
          <w:bCs/>
          <w:szCs w:val="20"/>
          <w:lang w:eastAsia="zh-TW"/>
        </w:rPr>
        <w:t>1</w:t>
      </w:r>
      <w:r w:rsidRPr="00C2292D">
        <w:rPr>
          <w:b/>
          <w:bCs/>
          <w:rtl/>
          <w:lang w:eastAsia="zh-TW"/>
        </w:rPr>
        <w:t>).</w:t>
      </w:r>
    </w:p>
    <w:p w:rsidR="003E37E8" w:rsidRPr="00C2292D" w:rsidRDefault="003E37E8" w:rsidP="003E37E8">
      <w:pPr>
        <w:pStyle w:val="SingleTxtGA"/>
        <w:rPr>
          <w:b/>
          <w:bCs/>
          <w:rtl/>
          <w:lang w:eastAsia="zh-TW"/>
        </w:rPr>
      </w:pPr>
      <w:r w:rsidRPr="003E37E8">
        <w:rPr>
          <w:szCs w:val="20"/>
          <w:rtl/>
          <w:lang w:eastAsia="zh-TW"/>
        </w:rPr>
        <w:t>51</w:t>
      </w:r>
      <w:r>
        <w:rPr>
          <w:rtl/>
          <w:lang w:eastAsia="zh-TW"/>
        </w:rPr>
        <w:t>-</w:t>
      </w:r>
      <w:r>
        <w:rPr>
          <w:rtl/>
          <w:lang w:eastAsia="zh-TW"/>
        </w:rPr>
        <w:tab/>
      </w:r>
      <w:r w:rsidRPr="00C2292D">
        <w:rPr>
          <w:b/>
          <w:bCs/>
          <w:rtl/>
          <w:lang w:eastAsia="zh-TW"/>
        </w:rPr>
        <w:t>وتطلب اللجنة إلى الدولة الطرف أن تنشر هذه الملاحظات الختامية على نطاق واسع على جميع مستويات المجتمع، بما في ذلك على المستوى الوطني ومستوى المقاطعات والأقاليم، لا</w:t>
      </w:r>
      <w:r>
        <w:rPr>
          <w:rFonts w:hint="cs"/>
          <w:b/>
          <w:bCs/>
          <w:rtl/>
          <w:lang w:eastAsia="zh-TW"/>
        </w:rPr>
        <w:t> </w:t>
      </w:r>
      <w:r w:rsidRPr="00C2292D">
        <w:rPr>
          <w:b/>
          <w:bCs/>
          <w:rtl/>
          <w:lang w:eastAsia="zh-TW"/>
        </w:rPr>
        <w:t xml:space="preserve">سيما في صفوف البرلمانيين والموظفين العموميين والسلطات القضائية، وأن تُطلع اللجنة، في تقريرها الدوري المقبل، على الخطوات المتّخذة لتنفيذ هذه الملاحظات. </w:t>
      </w:r>
      <w:r w:rsidRPr="00C2292D">
        <w:rPr>
          <w:rFonts w:ascii="Traditional Arabic" w:hAnsi="Traditional Arabic" w:hint="cs"/>
          <w:b/>
          <w:bCs/>
          <w:rtl/>
          <w:lang w:eastAsia="zh-TW"/>
        </w:rPr>
        <w:t>وتشجع</w:t>
      </w:r>
      <w:r w:rsidRPr="00C2292D">
        <w:rPr>
          <w:b/>
          <w:bCs/>
          <w:rtl/>
          <w:lang w:eastAsia="zh-TW"/>
        </w:rPr>
        <w:t xml:space="preserve"> </w:t>
      </w:r>
      <w:r w:rsidRPr="00C2292D">
        <w:rPr>
          <w:rFonts w:ascii="Traditional Arabic" w:hAnsi="Traditional Arabic" w:hint="cs"/>
          <w:b/>
          <w:bCs/>
          <w:rtl/>
          <w:lang w:eastAsia="zh-TW"/>
        </w:rPr>
        <w:t>اللجنة</w:t>
      </w:r>
      <w:r w:rsidRPr="00C2292D">
        <w:rPr>
          <w:b/>
          <w:bCs/>
          <w:rtl/>
          <w:lang w:eastAsia="zh-TW"/>
        </w:rPr>
        <w:t xml:space="preserve"> </w:t>
      </w:r>
      <w:r w:rsidRPr="00C2292D">
        <w:rPr>
          <w:rFonts w:ascii="Traditional Arabic" w:hAnsi="Traditional Arabic" w:hint="cs"/>
          <w:b/>
          <w:bCs/>
          <w:rtl/>
          <w:lang w:eastAsia="zh-TW"/>
        </w:rPr>
        <w:t>الدولة</w:t>
      </w:r>
      <w:r w:rsidRPr="00C2292D">
        <w:rPr>
          <w:b/>
          <w:bCs/>
          <w:rtl/>
          <w:lang w:eastAsia="zh-TW"/>
        </w:rPr>
        <w:t xml:space="preserve"> </w:t>
      </w:r>
      <w:r w:rsidRPr="00C2292D">
        <w:rPr>
          <w:rFonts w:ascii="Traditional Arabic" w:hAnsi="Traditional Arabic" w:hint="cs"/>
          <w:b/>
          <w:bCs/>
          <w:rtl/>
          <w:lang w:eastAsia="zh-TW"/>
        </w:rPr>
        <w:t>الطرف</w:t>
      </w:r>
      <w:r w:rsidRPr="00C2292D">
        <w:rPr>
          <w:b/>
          <w:bCs/>
          <w:rtl/>
          <w:lang w:eastAsia="zh-TW"/>
        </w:rPr>
        <w:t xml:space="preserve"> </w:t>
      </w:r>
      <w:r w:rsidRPr="00C2292D">
        <w:rPr>
          <w:rFonts w:ascii="Traditional Arabic" w:hAnsi="Traditional Arabic" w:hint="cs"/>
          <w:b/>
          <w:bCs/>
          <w:rtl/>
          <w:lang w:eastAsia="zh-TW"/>
        </w:rPr>
        <w:t>على</w:t>
      </w:r>
      <w:r w:rsidRPr="00C2292D">
        <w:rPr>
          <w:b/>
          <w:bCs/>
          <w:rtl/>
          <w:lang w:eastAsia="zh-TW"/>
        </w:rPr>
        <w:t xml:space="preserve"> </w:t>
      </w:r>
      <w:r w:rsidRPr="00C2292D">
        <w:rPr>
          <w:rFonts w:ascii="Traditional Arabic" w:hAnsi="Traditional Arabic" w:hint="cs"/>
          <w:b/>
          <w:bCs/>
          <w:rtl/>
          <w:lang w:eastAsia="zh-TW"/>
        </w:rPr>
        <w:t>إشراك</w:t>
      </w:r>
      <w:r w:rsidRPr="00C2292D">
        <w:rPr>
          <w:b/>
          <w:bCs/>
          <w:rtl/>
          <w:lang w:eastAsia="zh-TW"/>
        </w:rPr>
        <w:t xml:space="preserve"> </w:t>
      </w:r>
      <w:r w:rsidRPr="00C2292D">
        <w:rPr>
          <w:rFonts w:ascii="Traditional Arabic" w:hAnsi="Traditional Arabic" w:hint="cs"/>
          <w:b/>
          <w:bCs/>
          <w:rtl/>
          <w:lang w:eastAsia="zh-TW"/>
        </w:rPr>
        <w:t>اللجنة</w:t>
      </w:r>
      <w:r w:rsidRPr="00C2292D">
        <w:rPr>
          <w:b/>
          <w:bCs/>
          <w:rtl/>
          <w:lang w:eastAsia="zh-TW"/>
        </w:rPr>
        <w:t xml:space="preserve"> </w:t>
      </w:r>
      <w:proofErr w:type="spellStart"/>
      <w:r w:rsidRPr="00C2292D">
        <w:rPr>
          <w:rFonts w:ascii="Traditional Arabic" w:hAnsi="Traditional Arabic" w:hint="cs"/>
          <w:b/>
          <w:bCs/>
          <w:rtl/>
          <w:lang w:eastAsia="zh-TW"/>
        </w:rPr>
        <w:t>البننية</w:t>
      </w:r>
      <w:proofErr w:type="spellEnd"/>
      <w:r w:rsidRPr="00C2292D">
        <w:rPr>
          <w:b/>
          <w:bCs/>
          <w:rtl/>
          <w:lang w:eastAsia="zh-TW"/>
        </w:rPr>
        <w:t xml:space="preserve"> </w:t>
      </w:r>
      <w:r w:rsidRPr="00C2292D">
        <w:rPr>
          <w:rFonts w:ascii="Traditional Arabic" w:hAnsi="Traditional Arabic" w:hint="cs"/>
          <w:b/>
          <w:bCs/>
          <w:rtl/>
          <w:lang w:eastAsia="zh-TW"/>
        </w:rPr>
        <w:t>لحقوق</w:t>
      </w:r>
      <w:r w:rsidRPr="00C2292D">
        <w:rPr>
          <w:b/>
          <w:bCs/>
          <w:rtl/>
          <w:lang w:eastAsia="zh-TW"/>
        </w:rPr>
        <w:t xml:space="preserve"> </w:t>
      </w:r>
      <w:r w:rsidRPr="00C2292D">
        <w:rPr>
          <w:rFonts w:ascii="Traditional Arabic" w:hAnsi="Traditional Arabic" w:hint="cs"/>
          <w:b/>
          <w:bCs/>
          <w:rtl/>
          <w:lang w:eastAsia="zh-TW"/>
        </w:rPr>
        <w:t>الإنسان</w:t>
      </w:r>
      <w:r w:rsidRPr="00C2292D">
        <w:rPr>
          <w:b/>
          <w:bCs/>
          <w:rtl/>
          <w:lang w:eastAsia="zh-TW"/>
        </w:rPr>
        <w:t xml:space="preserve"> </w:t>
      </w:r>
      <w:r w:rsidRPr="00C2292D">
        <w:rPr>
          <w:rFonts w:ascii="Traditional Arabic" w:hAnsi="Traditional Arabic" w:hint="cs"/>
          <w:b/>
          <w:bCs/>
          <w:rtl/>
          <w:lang w:eastAsia="zh-TW"/>
        </w:rPr>
        <w:t>والمنظمات</w:t>
      </w:r>
      <w:r w:rsidRPr="00C2292D">
        <w:rPr>
          <w:b/>
          <w:bCs/>
          <w:rtl/>
          <w:lang w:eastAsia="zh-TW"/>
        </w:rPr>
        <w:t xml:space="preserve"> </w:t>
      </w:r>
      <w:r w:rsidRPr="00C2292D">
        <w:rPr>
          <w:rFonts w:ascii="Traditional Arabic" w:hAnsi="Traditional Arabic" w:hint="cs"/>
          <w:b/>
          <w:bCs/>
          <w:rtl/>
          <w:lang w:eastAsia="zh-TW"/>
        </w:rPr>
        <w:t>غير</w:t>
      </w:r>
      <w:r w:rsidRPr="00C2292D">
        <w:rPr>
          <w:b/>
          <w:bCs/>
          <w:rtl/>
          <w:lang w:eastAsia="zh-TW"/>
        </w:rPr>
        <w:t xml:space="preserve"> </w:t>
      </w:r>
      <w:r w:rsidRPr="00C2292D">
        <w:rPr>
          <w:rFonts w:ascii="Traditional Arabic" w:hAnsi="Traditional Arabic" w:hint="cs"/>
          <w:b/>
          <w:bCs/>
          <w:rtl/>
          <w:lang w:eastAsia="zh-TW"/>
        </w:rPr>
        <w:t>الحكومية</w:t>
      </w:r>
      <w:r w:rsidRPr="00C2292D">
        <w:rPr>
          <w:b/>
          <w:bCs/>
          <w:rtl/>
          <w:lang w:eastAsia="zh-TW"/>
        </w:rPr>
        <w:t xml:space="preserve"> </w:t>
      </w:r>
      <w:r w:rsidRPr="00C2292D">
        <w:rPr>
          <w:rFonts w:ascii="Traditional Arabic" w:hAnsi="Traditional Arabic" w:hint="cs"/>
          <w:b/>
          <w:bCs/>
          <w:rtl/>
          <w:lang w:eastAsia="zh-TW"/>
        </w:rPr>
        <w:t>وغيرها</w:t>
      </w:r>
      <w:r w:rsidRPr="00C2292D">
        <w:rPr>
          <w:b/>
          <w:bCs/>
          <w:rtl/>
          <w:lang w:eastAsia="zh-TW"/>
        </w:rPr>
        <w:t xml:space="preserve"> </w:t>
      </w:r>
      <w:r w:rsidRPr="00C2292D">
        <w:rPr>
          <w:rFonts w:ascii="Traditional Arabic" w:hAnsi="Traditional Arabic" w:hint="cs"/>
          <w:b/>
          <w:bCs/>
          <w:rtl/>
          <w:lang w:eastAsia="zh-TW"/>
        </w:rPr>
        <w:t>من</w:t>
      </w:r>
      <w:r w:rsidRPr="00C2292D">
        <w:rPr>
          <w:b/>
          <w:bCs/>
          <w:rtl/>
          <w:lang w:eastAsia="zh-TW"/>
        </w:rPr>
        <w:t xml:space="preserve"> </w:t>
      </w:r>
      <w:r w:rsidRPr="00C2292D">
        <w:rPr>
          <w:rFonts w:ascii="Traditional Arabic" w:hAnsi="Traditional Arabic" w:hint="cs"/>
          <w:b/>
          <w:bCs/>
          <w:rtl/>
          <w:lang w:eastAsia="zh-TW"/>
        </w:rPr>
        <w:t>أعضاء</w:t>
      </w:r>
      <w:r w:rsidRPr="00C2292D">
        <w:rPr>
          <w:b/>
          <w:bCs/>
          <w:rtl/>
          <w:lang w:eastAsia="zh-TW"/>
        </w:rPr>
        <w:t xml:space="preserve"> </w:t>
      </w:r>
      <w:r w:rsidRPr="00C2292D">
        <w:rPr>
          <w:rFonts w:ascii="Traditional Arabic" w:hAnsi="Traditional Arabic" w:hint="cs"/>
          <w:b/>
          <w:bCs/>
          <w:rtl/>
          <w:lang w:eastAsia="zh-TW"/>
        </w:rPr>
        <w:t>المجتمع</w:t>
      </w:r>
      <w:r w:rsidRPr="00C2292D">
        <w:rPr>
          <w:b/>
          <w:bCs/>
          <w:rtl/>
          <w:lang w:eastAsia="zh-TW"/>
        </w:rPr>
        <w:t xml:space="preserve"> </w:t>
      </w:r>
      <w:r w:rsidRPr="00C2292D">
        <w:rPr>
          <w:rFonts w:ascii="Traditional Arabic" w:hAnsi="Traditional Arabic" w:hint="cs"/>
          <w:b/>
          <w:bCs/>
          <w:rtl/>
          <w:lang w:eastAsia="zh-TW"/>
        </w:rPr>
        <w:t>المدني</w:t>
      </w:r>
      <w:r w:rsidRPr="00C2292D">
        <w:rPr>
          <w:b/>
          <w:bCs/>
          <w:rtl/>
          <w:lang w:eastAsia="zh-TW"/>
        </w:rPr>
        <w:t xml:space="preserve"> </w:t>
      </w:r>
      <w:r w:rsidRPr="00C2292D">
        <w:rPr>
          <w:rFonts w:ascii="Traditional Arabic" w:hAnsi="Traditional Arabic" w:hint="cs"/>
          <w:b/>
          <w:bCs/>
          <w:rtl/>
          <w:lang w:eastAsia="zh-TW"/>
        </w:rPr>
        <w:t>في</w:t>
      </w:r>
      <w:r w:rsidRPr="00C2292D">
        <w:rPr>
          <w:b/>
          <w:bCs/>
          <w:rtl/>
          <w:lang w:eastAsia="zh-TW"/>
        </w:rPr>
        <w:t xml:space="preserve"> </w:t>
      </w:r>
      <w:r w:rsidRPr="00C2292D">
        <w:rPr>
          <w:rFonts w:ascii="Traditional Arabic" w:hAnsi="Traditional Arabic" w:hint="cs"/>
          <w:b/>
          <w:bCs/>
          <w:rtl/>
          <w:lang w:eastAsia="zh-TW"/>
        </w:rPr>
        <w:t>متابعة</w:t>
      </w:r>
      <w:r w:rsidRPr="00C2292D">
        <w:rPr>
          <w:b/>
          <w:bCs/>
          <w:rtl/>
          <w:lang w:eastAsia="zh-TW"/>
        </w:rPr>
        <w:t xml:space="preserve"> </w:t>
      </w:r>
      <w:r w:rsidRPr="00C2292D">
        <w:rPr>
          <w:rFonts w:ascii="Traditional Arabic" w:hAnsi="Traditional Arabic" w:hint="cs"/>
          <w:b/>
          <w:bCs/>
          <w:rtl/>
          <w:lang w:eastAsia="zh-TW"/>
        </w:rPr>
        <w:t>هذه</w:t>
      </w:r>
      <w:r w:rsidRPr="00C2292D">
        <w:rPr>
          <w:b/>
          <w:bCs/>
          <w:rtl/>
          <w:lang w:eastAsia="zh-TW"/>
        </w:rPr>
        <w:t xml:space="preserve"> </w:t>
      </w:r>
      <w:r w:rsidRPr="00C2292D">
        <w:rPr>
          <w:rFonts w:ascii="Traditional Arabic" w:hAnsi="Traditional Arabic" w:hint="cs"/>
          <w:b/>
          <w:bCs/>
          <w:rtl/>
          <w:lang w:eastAsia="zh-TW"/>
        </w:rPr>
        <w:t>الملاحظات</w:t>
      </w:r>
      <w:r w:rsidRPr="00C2292D">
        <w:rPr>
          <w:b/>
          <w:bCs/>
          <w:rtl/>
          <w:lang w:eastAsia="zh-TW"/>
        </w:rPr>
        <w:t xml:space="preserve"> </w:t>
      </w:r>
      <w:r w:rsidRPr="00C2292D">
        <w:rPr>
          <w:rFonts w:ascii="Traditional Arabic" w:hAnsi="Traditional Arabic" w:hint="cs"/>
          <w:b/>
          <w:bCs/>
          <w:rtl/>
          <w:lang w:eastAsia="zh-TW"/>
        </w:rPr>
        <w:t>الختامية</w:t>
      </w:r>
      <w:r w:rsidRPr="00C2292D">
        <w:rPr>
          <w:b/>
          <w:bCs/>
          <w:rtl/>
          <w:lang w:eastAsia="zh-TW"/>
        </w:rPr>
        <w:t xml:space="preserve"> </w:t>
      </w:r>
      <w:r w:rsidRPr="00C2292D">
        <w:rPr>
          <w:rFonts w:ascii="Traditional Arabic" w:hAnsi="Traditional Arabic" w:hint="cs"/>
          <w:b/>
          <w:bCs/>
          <w:rtl/>
          <w:lang w:eastAsia="zh-TW"/>
        </w:rPr>
        <w:t>وفي</w:t>
      </w:r>
      <w:r w:rsidRPr="00C2292D">
        <w:rPr>
          <w:b/>
          <w:bCs/>
          <w:rtl/>
          <w:lang w:eastAsia="zh-TW"/>
        </w:rPr>
        <w:t xml:space="preserve"> </w:t>
      </w:r>
      <w:r w:rsidRPr="00C2292D">
        <w:rPr>
          <w:rFonts w:ascii="Traditional Arabic" w:hAnsi="Traditional Arabic" w:hint="cs"/>
          <w:b/>
          <w:bCs/>
          <w:rtl/>
          <w:lang w:eastAsia="zh-TW"/>
        </w:rPr>
        <w:t>عملية</w:t>
      </w:r>
      <w:r w:rsidRPr="00C2292D">
        <w:rPr>
          <w:b/>
          <w:bCs/>
          <w:rtl/>
          <w:lang w:eastAsia="zh-TW"/>
        </w:rPr>
        <w:t xml:space="preserve"> </w:t>
      </w:r>
      <w:r w:rsidRPr="00C2292D">
        <w:rPr>
          <w:rFonts w:ascii="Traditional Arabic" w:hAnsi="Traditional Arabic" w:hint="cs"/>
          <w:b/>
          <w:bCs/>
          <w:rtl/>
          <w:lang w:eastAsia="zh-TW"/>
        </w:rPr>
        <w:t>التشاور</w:t>
      </w:r>
      <w:r w:rsidRPr="00C2292D">
        <w:rPr>
          <w:b/>
          <w:bCs/>
          <w:rtl/>
          <w:lang w:eastAsia="zh-TW"/>
        </w:rPr>
        <w:t xml:space="preserve"> </w:t>
      </w:r>
      <w:r w:rsidRPr="00C2292D">
        <w:rPr>
          <w:rFonts w:ascii="Traditional Arabic" w:hAnsi="Traditional Arabic" w:hint="cs"/>
          <w:b/>
          <w:bCs/>
          <w:rtl/>
          <w:lang w:eastAsia="zh-TW"/>
        </w:rPr>
        <w:t>على</w:t>
      </w:r>
      <w:r w:rsidRPr="00C2292D">
        <w:rPr>
          <w:b/>
          <w:bCs/>
          <w:rtl/>
          <w:lang w:eastAsia="zh-TW"/>
        </w:rPr>
        <w:t xml:space="preserve"> </w:t>
      </w:r>
      <w:r w:rsidRPr="00C2292D">
        <w:rPr>
          <w:rFonts w:ascii="Traditional Arabic" w:hAnsi="Traditional Arabic" w:hint="cs"/>
          <w:b/>
          <w:bCs/>
          <w:rtl/>
          <w:lang w:eastAsia="zh-TW"/>
        </w:rPr>
        <w:t>الصعيد</w:t>
      </w:r>
      <w:r w:rsidRPr="00C2292D">
        <w:rPr>
          <w:b/>
          <w:bCs/>
          <w:rtl/>
          <w:lang w:eastAsia="zh-TW"/>
        </w:rPr>
        <w:t xml:space="preserve"> </w:t>
      </w:r>
      <w:r w:rsidRPr="00C2292D">
        <w:rPr>
          <w:rFonts w:ascii="Traditional Arabic" w:hAnsi="Traditional Arabic" w:hint="cs"/>
          <w:b/>
          <w:bCs/>
          <w:rtl/>
          <w:lang w:eastAsia="zh-TW"/>
        </w:rPr>
        <w:t>الوطني</w:t>
      </w:r>
      <w:r w:rsidRPr="00C2292D">
        <w:rPr>
          <w:b/>
          <w:bCs/>
          <w:rtl/>
          <w:lang w:eastAsia="zh-TW"/>
        </w:rPr>
        <w:t xml:space="preserve"> </w:t>
      </w:r>
      <w:r w:rsidRPr="00C2292D">
        <w:rPr>
          <w:rFonts w:ascii="Traditional Arabic" w:hAnsi="Traditional Arabic" w:hint="cs"/>
          <w:b/>
          <w:bCs/>
          <w:rtl/>
          <w:lang w:eastAsia="zh-TW"/>
        </w:rPr>
        <w:t>قبل</w:t>
      </w:r>
      <w:r w:rsidRPr="00C2292D">
        <w:rPr>
          <w:b/>
          <w:bCs/>
          <w:rtl/>
          <w:lang w:eastAsia="zh-TW"/>
        </w:rPr>
        <w:t xml:space="preserve"> </w:t>
      </w:r>
      <w:r w:rsidRPr="00C2292D">
        <w:rPr>
          <w:rFonts w:ascii="Traditional Arabic" w:hAnsi="Traditional Arabic" w:hint="cs"/>
          <w:b/>
          <w:bCs/>
          <w:rtl/>
          <w:lang w:eastAsia="zh-TW"/>
        </w:rPr>
        <w:t>تقديم</w:t>
      </w:r>
      <w:r w:rsidRPr="00C2292D">
        <w:rPr>
          <w:b/>
          <w:bCs/>
          <w:rtl/>
          <w:lang w:eastAsia="zh-TW"/>
        </w:rPr>
        <w:t xml:space="preserve"> </w:t>
      </w:r>
      <w:r w:rsidRPr="00C2292D">
        <w:rPr>
          <w:rFonts w:ascii="Traditional Arabic" w:hAnsi="Traditional Arabic" w:hint="cs"/>
          <w:b/>
          <w:bCs/>
          <w:rtl/>
          <w:lang w:eastAsia="zh-TW"/>
        </w:rPr>
        <w:t>تق</w:t>
      </w:r>
      <w:r w:rsidRPr="00C2292D">
        <w:rPr>
          <w:b/>
          <w:bCs/>
          <w:rtl/>
          <w:lang w:eastAsia="zh-TW"/>
        </w:rPr>
        <w:t>ريرها الدوري المقبل.</w:t>
      </w:r>
    </w:p>
    <w:p w:rsidR="003E37E8" w:rsidRPr="00C2292D" w:rsidRDefault="003E37E8" w:rsidP="003E37E8">
      <w:pPr>
        <w:pStyle w:val="SingleTxtGA"/>
        <w:rPr>
          <w:b/>
          <w:bCs/>
          <w:rtl/>
          <w:lang w:eastAsia="zh-TW"/>
        </w:rPr>
      </w:pPr>
      <w:r w:rsidRPr="003E37E8">
        <w:rPr>
          <w:szCs w:val="20"/>
          <w:rtl/>
          <w:lang w:eastAsia="zh-TW"/>
        </w:rPr>
        <w:t>52</w:t>
      </w:r>
      <w:r>
        <w:rPr>
          <w:rtl/>
          <w:lang w:eastAsia="zh-TW"/>
        </w:rPr>
        <w:t>-</w:t>
      </w:r>
      <w:r>
        <w:rPr>
          <w:rtl/>
          <w:lang w:eastAsia="zh-TW"/>
        </w:rPr>
        <w:tab/>
      </w:r>
      <w:r w:rsidRPr="00C2292D">
        <w:rPr>
          <w:b/>
          <w:bCs/>
          <w:rtl/>
          <w:lang w:eastAsia="zh-TW"/>
        </w:rPr>
        <w:t>ووفقاً لإجراءات متابعة الملاحظات الختامية التي اعتمدتها اللجنة، يُطلب إلى الدولة الطرف أن تقدم، في</w:t>
      </w:r>
      <w:bookmarkStart w:id="0" w:name="_GoBack"/>
      <w:bookmarkEnd w:id="0"/>
      <w:r w:rsidRPr="00C2292D">
        <w:rPr>
          <w:b/>
          <w:bCs/>
          <w:rtl/>
          <w:lang w:eastAsia="zh-TW"/>
        </w:rPr>
        <w:t xml:space="preserve"> غضون أربعة وعشرين شهراً من اعتماد هذه الملاحظات الختامية، </w:t>
      </w:r>
      <w:r w:rsidRPr="004506C3">
        <w:rPr>
          <w:rFonts w:ascii="Times New Roman Bold" w:hAnsi="Times New Roman Bold"/>
          <w:b/>
          <w:bCs/>
          <w:spacing w:val="-4"/>
          <w:rtl/>
          <w:lang w:eastAsia="zh-TW"/>
        </w:rPr>
        <w:t>معلومات</w:t>
      </w:r>
      <w:r w:rsidRPr="004506C3">
        <w:rPr>
          <w:rFonts w:ascii="Times New Roman Bold" w:hAnsi="Times New Roman Bold" w:hint="cs"/>
          <w:b/>
          <w:bCs/>
          <w:spacing w:val="-4"/>
          <w:rtl/>
          <w:lang w:eastAsia="zh-TW"/>
        </w:rPr>
        <w:t> </w:t>
      </w:r>
      <w:r w:rsidRPr="004506C3">
        <w:rPr>
          <w:rFonts w:ascii="Times New Roman Bold" w:hAnsi="Times New Roman Bold"/>
          <w:b/>
          <w:bCs/>
          <w:spacing w:val="-4"/>
          <w:rtl/>
          <w:lang w:eastAsia="zh-TW"/>
        </w:rPr>
        <w:t xml:space="preserve">عن تنفيذ التوصيات التي قدمتها اللجنة في الفقرات </w:t>
      </w:r>
      <w:r w:rsidRPr="003E37E8">
        <w:rPr>
          <w:rFonts w:ascii="Times New Roman Bold" w:hAnsi="Times New Roman Bold"/>
          <w:b/>
          <w:bCs/>
          <w:spacing w:val="-4"/>
          <w:szCs w:val="20"/>
          <w:rtl/>
          <w:lang w:eastAsia="zh-TW"/>
        </w:rPr>
        <w:t>26</w:t>
      </w:r>
      <w:r w:rsidRPr="004506C3">
        <w:rPr>
          <w:rFonts w:ascii="Times New Roman Bold" w:hAnsi="Times New Roman Bold"/>
          <w:b/>
          <w:bCs/>
          <w:spacing w:val="-4"/>
          <w:rtl/>
          <w:lang w:eastAsia="zh-TW"/>
        </w:rPr>
        <w:t>(أ) و(ب) (الحد الأدنى للأجور)،</w:t>
      </w:r>
      <w:r>
        <w:rPr>
          <w:b/>
          <w:bCs/>
          <w:rtl/>
          <w:lang w:eastAsia="zh-TW"/>
        </w:rPr>
        <w:t xml:space="preserve"> و</w:t>
      </w:r>
      <w:r w:rsidRPr="003E37E8">
        <w:rPr>
          <w:b/>
          <w:bCs/>
          <w:szCs w:val="20"/>
          <w:rtl/>
          <w:lang w:eastAsia="zh-TW"/>
        </w:rPr>
        <w:t>30</w:t>
      </w:r>
      <w:r>
        <w:rPr>
          <w:rFonts w:hint="cs"/>
          <w:b/>
          <w:bCs/>
          <w:rtl/>
          <w:lang w:eastAsia="zh-TW"/>
        </w:rPr>
        <w:t xml:space="preserve"> </w:t>
      </w:r>
      <w:r w:rsidRPr="00C2292D">
        <w:rPr>
          <w:b/>
          <w:bCs/>
          <w:rtl/>
          <w:lang w:eastAsia="zh-TW"/>
        </w:rPr>
        <w:t>(الحق في الإضراب)، و</w:t>
      </w:r>
      <w:r w:rsidRPr="003E37E8">
        <w:rPr>
          <w:b/>
          <w:bCs/>
          <w:szCs w:val="20"/>
          <w:rtl/>
          <w:lang w:eastAsia="zh-TW"/>
        </w:rPr>
        <w:t>40</w:t>
      </w:r>
      <w:r w:rsidRPr="00C2292D">
        <w:rPr>
          <w:b/>
          <w:bCs/>
          <w:rtl/>
          <w:lang w:eastAsia="zh-TW"/>
        </w:rPr>
        <w:t xml:space="preserve"> (مبيدات الآفات) الواردة أعلاه.</w:t>
      </w:r>
    </w:p>
    <w:p w:rsidR="003E37E8" w:rsidRPr="00C2292D" w:rsidRDefault="003E37E8" w:rsidP="003E37E8">
      <w:pPr>
        <w:pStyle w:val="SingleTxtGA"/>
        <w:rPr>
          <w:b/>
          <w:bCs/>
          <w:rtl/>
          <w:lang w:eastAsia="zh-TW"/>
        </w:rPr>
      </w:pPr>
      <w:r w:rsidRPr="003E37E8">
        <w:rPr>
          <w:szCs w:val="20"/>
          <w:rtl/>
          <w:lang w:eastAsia="zh-TW"/>
        </w:rPr>
        <w:lastRenderedPageBreak/>
        <w:t>53</w:t>
      </w:r>
      <w:r>
        <w:rPr>
          <w:rtl/>
          <w:lang w:eastAsia="zh-TW"/>
        </w:rPr>
        <w:t>-</w:t>
      </w:r>
      <w:r>
        <w:rPr>
          <w:rtl/>
          <w:lang w:eastAsia="zh-TW"/>
        </w:rPr>
        <w:tab/>
      </w:r>
      <w:r w:rsidRPr="00C2292D">
        <w:rPr>
          <w:b/>
          <w:bCs/>
          <w:rtl/>
          <w:lang w:eastAsia="zh-TW"/>
        </w:rPr>
        <w:t xml:space="preserve">وتطلب اللجنة إلى الدولة الطرف أن تقدِّم، بحلول </w:t>
      </w:r>
      <w:r w:rsidRPr="003E37E8">
        <w:rPr>
          <w:b/>
          <w:bCs/>
          <w:szCs w:val="20"/>
          <w:rtl/>
          <w:lang w:eastAsia="zh-TW"/>
        </w:rPr>
        <w:t>31</w:t>
      </w:r>
      <w:r w:rsidRPr="00C2292D">
        <w:rPr>
          <w:b/>
          <w:bCs/>
          <w:rtl/>
          <w:lang w:eastAsia="zh-TW"/>
        </w:rPr>
        <w:t xml:space="preserve"> آذار/مارس </w:t>
      </w:r>
      <w:r w:rsidRPr="003E37E8">
        <w:rPr>
          <w:b/>
          <w:bCs/>
          <w:szCs w:val="20"/>
          <w:rtl/>
          <w:lang w:eastAsia="zh-TW"/>
        </w:rPr>
        <w:t>2025</w:t>
      </w:r>
      <w:r w:rsidRPr="00C2292D">
        <w:rPr>
          <w:b/>
          <w:bCs/>
          <w:rtl/>
          <w:lang w:eastAsia="zh-TW"/>
        </w:rPr>
        <w:t xml:space="preserve"> تقريرها الدوري الرابع الذي يتعيّن إعداده وفقاً للمبادئ التوجيهية لتقديم التقارير التي اعتمدتها اللجنة في عام</w:t>
      </w:r>
      <w:r>
        <w:rPr>
          <w:rFonts w:hint="cs"/>
          <w:b/>
          <w:bCs/>
          <w:rtl/>
          <w:lang w:eastAsia="zh-TW"/>
        </w:rPr>
        <w:t> </w:t>
      </w:r>
      <w:r w:rsidRPr="003E37E8">
        <w:rPr>
          <w:b/>
          <w:bCs/>
          <w:szCs w:val="20"/>
          <w:rtl/>
          <w:lang w:eastAsia="zh-TW"/>
        </w:rPr>
        <w:t>2008</w:t>
      </w:r>
      <w:r w:rsidRPr="00C2292D">
        <w:rPr>
          <w:b/>
          <w:bCs/>
          <w:rtl/>
          <w:lang w:eastAsia="zh-TW"/>
        </w:rPr>
        <w:t xml:space="preserve"> (انظر </w:t>
      </w:r>
      <w:r w:rsidRPr="00C2292D">
        <w:rPr>
          <w:b/>
          <w:bCs/>
          <w:lang w:eastAsia="zh-TW"/>
        </w:rPr>
        <w:t>E/C.</w:t>
      </w:r>
      <w:r w:rsidRPr="003E37E8">
        <w:rPr>
          <w:b/>
          <w:bCs/>
          <w:szCs w:val="20"/>
          <w:lang w:eastAsia="zh-TW"/>
        </w:rPr>
        <w:t>12</w:t>
      </w:r>
      <w:r w:rsidRPr="00C2292D">
        <w:rPr>
          <w:b/>
          <w:bCs/>
          <w:lang w:eastAsia="zh-TW"/>
        </w:rPr>
        <w:t>/</w:t>
      </w:r>
      <w:r w:rsidRPr="003E37E8">
        <w:rPr>
          <w:b/>
          <w:bCs/>
          <w:szCs w:val="20"/>
          <w:lang w:eastAsia="zh-TW"/>
        </w:rPr>
        <w:t>2008</w:t>
      </w:r>
      <w:r w:rsidRPr="00C2292D">
        <w:rPr>
          <w:b/>
          <w:bCs/>
          <w:lang w:eastAsia="zh-TW"/>
        </w:rPr>
        <w:t>/</w:t>
      </w:r>
      <w:r w:rsidRPr="003E37E8">
        <w:rPr>
          <w:b/>
          <w:bCs/>
          <w:szCs w:val="20"/>
          <w:lang w:eastAsia="zh-TW"/>
        </w:rPr>
        <w:t>2</w:t>
      </w:r>
      <w:r w:rsidRPr="00C2292D">
        <w:rPr>
          <w:b/>
          <w:bCs/>
          <w:rtl/>
          <w:lang w:eastAsia="zh-TW"/>
        </w:rPr>
        <w:t xml:space="preserve">). </w:t>
      </w:r>
      <w:r w:rsidRPr="00C2292D">
        <w:rPr>
          <w:rFonts w:ascii="Traditional Arabic" w:hAnsi="Traditional Arabic" w:hint="cs"/>
          <w:b/>
          <w:bCs/>
          <w:rtl/>
          <w:lang w:eastAsia="zh-TW"/>
        </w:rPr>
        <w:t>وبالإضافة</w:t>
      </w:r>
      <w:r w:rsidRPr="00C2292D">
        <w:rPr>
          <w:b/>
          <w:bCs/>
          <w:rtl/>
          <w:lang w:eastAsia="zh-TW"/>
        </w:rPr>
        <w:t xml:space="preserve"> </w:t>
      </w:r>
      <w:r w:rsidRPr="00C2292D">
        <w:rPr>
          <w:rFonts w:ascii="Traditional Arabic" w:hAnsi="Traditional Arabic" w:hint="cs"/>
          <w:b/>
          <w:bCs/>
          <w:rtl/>
          <w:lang w:eastAsia="zh-TW"/>
        </w:rPr>
        <w:t>إلى</w:t>
      </w:r>
      <w:r w:rsidRPr="00C2292D">
        <w:rPr>
          <w:b/>
          <w:bCs/>
          <w:rtl/>
          <w:lang w:eastAsia="zh-TW"/>
        </w:rPr>
        <w:t xml:space="preserve"> </w:t>
      </w:r>
      <w:r w:rsidRPr="00C2292D">
        <w:rPr>
          <w:rFonts w:ascii="Traditional Arabic" w:hAnsi="Traditional Arabic" w:hint="cs"/>
          <w:b/>
          <w:bCs/>
          <w:rtl/>
          <w:lang w:eastAsia="zh-TW"/>
        </w:rPr>
        <w:t>ذلك،</w:t>
      </w:r>
      <w:r w:rsidRPr="00C2292D">
        <w:rPr>
          <w:b/>
          <w:bCs/>
          <w:rtl/>
          <w:lang w:eastAsia="zh-TW"/>
        </w:rPr>
        <w:t xml:space="preserve"> </w:t>
      </w:r>
      <w:r w:rsidRPr="00C2292D">
        <w:rPr>
          <w:rFonts w:ascii="Traditional Arabic" w:hAnsi="Traditional Arabic" w:hint="cs"/>
          <w:b/>
          <w:bCs/>
          <w:rtl/>
          <w:lang w:eastAsia="zh-TW"/>
        </w:rPr>
        <w:t>تدعو</w:t>
      </w:r>
      <w:r w:rsidRPr="00C2292D">
        <w:rPr>
          <w:b/>
          <w:bCs/>
          <w:rtl/>
          <w:lang w:eastAsia="zh-TW"/>
        </w:rPr>
        <w:t xml:space="preserve"> </w:t>
      </w:r>
      <w:r w:rsidRPr="00C2292D">
        <w:rPr>
          <w:rFonts w:ascii="Traditional Arabic" w:hAnsi="Traditional Arabic" w:hint="cs"/>
          <w:b/>
          <w:bCs/>
          <w:rtl/>
          <w:lang w:eastAsia="zh-TW"/>
        </w:rPr>
        <w:t>اللجنة</w:t>
      </w:r>
      <w:r w:rsidRPr="00C2292D">
        <w:rPr>
          <w:b/>
          <w:bCs/>
          <w:rtl/>
          <w:lang w:eastAsia="zh-TW"/>
        </w:rPr>
        <w:t xml:space="preserve"> </w:t>
      </w:r>
      <w:r w:rsidRPr="00C2292D">
        <w:rPr>
          <w:rFonts w:ascii="Traditional Arabic" w:hAnsi="Traditional Arabic" w:hint="cs"/>
          <w:b/>
          <w:bCs/>
          <w:rtl/>
          <w:lang w:eastAsia="zh-TW"/>
        </w:rPr>
        <w:t>الدولة</w:t>
      </w:r>
      <w:r w:rsidRPr="00C2292D">
        <w:rPr>
          <w:b/>
          <w:bCs/>
          <w:rtl/>
          <w:lang w:eastAsia="zh-TW"/>
        </w:rPr>
        <w:t xml:space="preserve"> </w:t>
      </w:r>
      <w:r w:rsidRPr="00C2292D">
        <w:rPr>
          <w:rFonts w:ascii="Traditional Arabic" w:hAnsi="Traditional Arabic" w:hint="cs"/>
          <w:b/>
          <w:bCs/>
          <w:rtl/>
          <w:lang w:eastAsia="zh-TW"/>
        </w:rPr>
        <w:t>الطرف</w:t>
      </w:r>
      <w:r w:rsidRPr="00C2292D">
        <w:rPr>
          <w:b/>
          <w:bCs/>
          <w:rtl/>
          <w:lang w:eastAsia="zh-TW"/>
        </w:rPr>
        <w:t xml:space="preserve"> </w:t>
      </w:r>
      <w:r w:rsidRPr="00C2292D">
        <w:rPr>
          <w:rFonts w:ascii="Traditional Arabic" w:hAnsi="Traditional Arabic" w:hint="cs"/>
          <w:b/>
          <w:bCs/>
          <w:rtl/>
          <w:lang w:eastAsia="zh-TW"/>
        </w:rPr>
        <w:t>إلى</w:t>
      </w:r>
      <w:r w:rsidRPr="00C2292D">
        <w:rPr>
          <w:b/>
          <w:bCs/>
          <w:rtl/>
          <w:lang w:eastAsia="zh-TW"/>
        </w:rPr>
        <w:t xml:space="preserve"> </w:t>
      </w:r>
      <w:r w:rsidRPr="00C2292D">
        <w:rPr>
          <w:rFonts w:ascii="Traditional Arabic" w:hAnsi="Traditional Arabic" w:hint="cs"/>
          <w:b/>
          <w:bCs/>
          <w:rtl/>
          <w:lang w:eastAsia="zh-TW"/>
        </w:rPr>
        <w:t>تحديث</w:t>
      </w:r>
      <w:r w:rsidRPr="00C2292D">
        <w:rPr>
          <w:b/>
          <w:bCs/>
          <w:rtl/>
          <w:lang w:eastAsia="zh-TW"/>
        </w:rPr>
        <w:t xml:space="preserve"> </w:t>
      </w:r>
      <w:r w:rsidRPr="00C2292D">
        <w:rPr>
          <w:rFonts w:ascii="Traditional Arabic" w:hAnsi="Traditional Arabic" w:hint="cs"/>
          <w:b/>
          <w:bCs/>
          <w:rtl/>
          <w:lang w:eastAsia="zh-TW"/>
        </w:rPr>
        <w:t>وثيقتها</w:t>
      </w:r>
      <w:r w:rsidRPr="00C2292D">
        <w:rPr>
          <w:b/>
          <w:bCs/>
          <w:rtl/>
          <w:lang w:eastAsia="zh-TW"/>
        </w:rPr>
        <w:t xml:space="preserve"> </w:t>
      </w:r>
      <w:r w:rsidRPr="00C2292D">
        <w:rPr>
          <w:rFonts w:ascii="Traditional Arabic" w:hAnsi="Traditional Arabic" w:hint="cs"/>
          <w:b/>
          <w:bCs/>
          <w:rtl/>
          <w:lang w:eastAsia="zh-TW"/>
        </w:rPr>
        <w:t>الأساسية</w:t>
      </w:r>
      <w:r w:rsidRPr="00C2292D">
        <w:rPr>
          <w:b/>
          <w:bCs/>
          <w:rtl/>
          <w:lang w:eastAsia="zh-TW"/>
        </w:rPr>
        <w:t xml:space="preserve"> </w:t>
      </w:r>
      <w:r w:rsidRPr="00C2292D">
        <w:rPr>
          <w:rFonts w:ascii="Traditional Arabic" w:hAnsi="Traditional Arabic" w:hint="cs"/>
          <w:b/>
          <w:bCs/>
          <w:rtl/>
          <w:lang w:eastAsia="zh-TW"/>
        </w:rPr>
        <w:t>الموحّدة،</w:t>
      </w:r>
      <w:r w:rsidRPr="00C2292D">
        <w:rPr>
          <w:b/>
          <w:bCs/>
          <w:rtl/>
          <w:lang w:eastAsia="zh-TW"/>
        </w:rPr>
        <w:t xml:space="preserve"> </w:t>
      </w:r>
      <w:r w:rsidRPr="00C2292D">
        <w:rPr>
          <w:rFonts w:ascii="Traditional Arabic" w:hAnsi="Traditional Arabic" w:hint="cs"/>
          <w:b/>
          <w:bCs/>
          <w:rtl/>
          <w:lang w:eastAsia="zh-TW"/>
        </w:rPr>
        <w:t>حسب</w:t>
      </w:r>
      <w:r w:rsidRPr="00C2292D">
        <w:rPr>
          <w:b/>
          <w:bCs/>
          <w:rtl/>
          <w:lang w:eastAsia="zh-TW"/>
        </w:rPr>
        <w:t xml:space="preserve"> </w:t>
      </w:r>
      <w:r w:rsidRPr="00C2292D">
        <w:rPr>
          <w:rFonts w:ascii="Traditional Arabic" w:hAnsi="Traditional Arabic" w:hint="cs"/>
          <w:b/>
          <w:bCs/>
          <w:rtl/>
          <w:lang w:eastAsia="zh-TW"/>
        </w:rPr>
        <w:t>الاقتضاء،</w:t>
      </w:r>
      <w:r w:rsidRPr="00C2292D">
        <w:rPr>
          <w:b/>
          <w:bCs/>
          <w:rtl/>
          <w:lang w:eastAsia="zh-TW"/>
        </w:rPr>
        <w:t xml:space="preserve"> </w:t>
      </w:r>
      <w:r w:rsidRPr="00C2292D">
        <w:rPr>
          <w:rFonts w:ascii="Traditional Arabic" w:hAnsi="Traditional Arabic" w:hint="cs"/>
          <w:b/>
          <w:bCs/>
          <w:rtl/>
          <w:lang w:eastAsia="zh-TW"/>
        </w:rPr>
        <w:t>وفقاً</w:t>
      </w:r>
      <w:r w:rsidRPr="00C2292D">
        <w:rPr>
          <w:b/>
          <w:bCs/>
          <w:rtl/>
          <w:lang w:eastAsia="zh-TW"/>
        </w:rPr>
        <w:t xml:space="preserve"> </w:t>
      </w:r>
      <w:r w:rsidRPr="00C2292D">
        <w:rPr>
          <w:rFonts w:ascii="Traditional Arabic" w:hAnsi="Traditional Arabic" w:hint="cs"/>
          <w:b/>
          <w:bCs/>
          <w:rtl/>
          <w:lang w:eastAsia="zh-TW"/>
        </w:rPr>
        <w:t>للمبادئ</w:t>
      </w:r>
      <w:r w:rsidRPr="00C2292D">
        <w:rPr>
          <w:b/>
          <w:bCs/>
          <w:rtl/>
          <w:lang w:eastAsia="zh-TW"/>
        </w:rPr>
        <w:t xml:space="preserve"> </w:t>
      </w:r>
      <w:r w:rsidRPr="00C2292D">
        <w:rPr>
          <w:rFonts w:ascii="Traditional Arabic" w:hAnsi="Traditional Arabic" w:hint="cs"/>
          <w:b/>
          <w:bCs/>
          <w:rtl/>
          <w:lang w:eastAsia="zh-TW"/>
        </w:rPr>
        <w:t>التوجيهية</w:t>
      </w:r>
      <w:r w:rsidRPr="00C2292D">
        <w:rPr>
          <w:b/>
          <w:bCs/>
          <w:rtl/>
          <w:lang w:eastAsia="zh-TW"/>
        </w:rPr>
        <w:t xml:space="preserve"> </w:t>
      </w:r>
      <w:r w:rsidRPr="00C2292D">
        <w:rPr>
          <w:rFonts w:ascii="Traditional Arabic" w:hAnsi="Traditional Arabic" w:hint="cs"/>
          <w:b/>
          <w:bCs/>
          <w:rtl/>
          <w:lang w:eastAsia="zh-TW"/>
        </w:rPr>
        <w:t>المنسّقة</w:t>
      </w:r>
      <w:r w:rsidRPr="00C2292D">
        <w:rPr>
          <w:b/>
          <w:bCs/>
          <w:rtl/>
          <w:lang w:eastAsia="zh-TW"/>
        </w:rPr>
        <w:t xml:space="preserve"> </w:t>
      </w:r>
      <w:r w:rsidRPr="00C2292D">
        <w:rPr>
          <w:rFonts w:ascii="Traditional Arabic" w:hAnsi="Traditional Arabic" w:hint="cs"/>
          <w:b/>
          <w:bCs/>
          <w:rtl/>
          <w:lang w:eastAsia="zh-TW"/>
        </w:rPr>
        <w:t>لتقديم</w:t>
      </w:r>
      <w:r w:rsidRPr="00C2292D">
        <w:rPr>
          <w:b/>
          <w:bCs/>
          <w:rtl/>
          <w:lang w:eastAsia="zh-TW"/>
        </w:rPr>
        <w:t xml:space="preserve"> </w:t>
      </w:r>
      <w:r w:rsidRPr="00C2292D">
        <w:rPr>
          <w:rFonts w:ascii="Traditional Arabic" w:hAnsi="Traditional Arabic" w:hint="cs"/>
          <w:b/>
          <w:bCs/>
          <w:rtl/>
          <w:lang w:eastAsia="zh-TW"/>
        </w:rPr>
        <w:t>التقارير</w:t>
      </w:r>
      <w:r w:rsidRPr="00C2292D">
        <w:rPr>
          <w:b/>
          <w:bCs/>
          <w:rtl/>
          <w:lang w:eastAsia="zh-TW"/>
        </w:rPr>
        <w:t xml:space="preserve"> </w:t>
      </w:r>
      <w:r w:rsidRPr="00C2292D">
        <w:rPr>
          <w:rFonts w:ascii="Traditional Arabic" w:hAnsi="Traditional Arabic" w:hint="cs"/>
          <w:b/>
          <w:bCs/>
          <w:rtl/>
          <w:lang w:eastAsia="zh-TW"/>
        </w:rPr>
        <w:t>بموجب</w:t>
      </w:r>
      <w:r w:rsidRPr="00C2292D">
        <w:rPr>
          <w:b/>
          <w:bCs/>
          <w:rtl/>
          <w:lang w:eastAsia="zh-TW"/>
        </w:rPr>
        <w:t xml:space="preserve"> </w:t>
      </w:r>
      <w:r w:rsidRPr="00C2292D">
        <w:rPr>
          <w:rFonts w:ascii="Traditional Arabic" w:hAnsi="Traditional Arabic" w:hint="cs"/>
          <w:b/>
          <w:bCs/>
          <w:rtl/>
          <w:lang w:eastAsia="zh-TW"/>
        </w:rPr>
        <w:t>المعاهدات</w:t>
      </w:r>
      <w:r w:rsidRPr="00C2292D">
        <w:rPr>
          <w:b/>
          <w:bCs/>
          <w:rtl/>
          <w:lang w:eastAsia="zh-TW"/>
        </w:rPr>
        <w:t xml:space="preserve"> </w:t>
      </w:r>
      <w:r w:rsidRPr="00C2292D">
        <w:rPr>
          <w:rFonts w:ascii="Traditional Arabic" w:hAnsi="Traditional Arabic" w:hint="cs"/>
          <w:b/>
          <w:bCs/>
          <w:rtl/>
          <w:lang w:eastAsia="zh-TW"/>
        </w:rPr>
        <w:t>الدولية</w:t>
      </w:r>
      <w:r w:rsidRPr="00C2292D">
        <w:rPr>
          <w:b/>
          <w:bCs/>
          <w:rtl/>
          <w:lang w:eastAsia="zh-TW"/>
        </w:rPr>
        <w:t xml:space="preserve"> </w:t>
      </w:r>
      <w:r w:rsidRPr="00C2292D">
        <w:rPr>
          <w:rFonts w:ascii="Traditional Arabic" w:hAnsi="Traditional Arabic" w:hint="cs"/>
          <w:b/>
          <w:bCs/>
          <w:rtl/>
          <w:lang w:eastAsia="zh-TW"/>
        </w:rPr>
        <w:t>لحقوق</w:t>
      </w:r>
      <w:r w:rsidRPr="00C2292D">
        <w:rPr>
          <w:b/>
          <w:bCs/>
          <w:rtl/>
          <w:lang w:eastAsia="zh-TW"/>
        </w:rPr>
        <w:t xml:space="preserve"> </w:t>
      </w:r>
      <w:r w:rsidRPr="00C2292D">
        <w:rPr>
          <w:rFonts w:ascii="Traditional Arabic" w:hAnsi="Traditional Arabic" w:hint="cs"/>
          <w:b/>
          <w:bCs/>
          <w:rtl/>
          <w:lang w:eastAsia="zh-TW"/>
        </w:rPr>
        <w:t>الإنسان</w:t>
      </w:r>
      <w:r w:rsidRPr="00C2292D">
        <w:rPr>
          <w:b/>
          <w:bCs/>
          <w:rtl/>
          <w:lang w:eastAsia="zh-TW"/>
        </w:rPr>
        <w:t xml:space="preserve"> (</w:t>
      </w:r>
      <w:r w:rsidRPr="00C2292D">
        <w:rPr>
          <w:rFonts w:ascii="Traditional Arabic" w:hAnsi="Traditional Arabic" w:hint="cs"/>
          <w:b/>
          <w:bCs/>
          <w:rtl/>
          <w:lang w:eastAsia="zh-TW"/>
        </w:rPr>
        <w:t>انظر</w:t>
      </w:r>
      <w:r w:rsidRPr="00C2292D">
        <w:rPr>
          <w:b/>
          <w:bCs/>
          <w:rtl/>
          <w:lang w:eastAsia="zh-TW"/>
        </w:rPr>
        <w:t xml:space="preserve"> </w:t>
      </w:r>
      <w:r w:rsidRPr="00C2292D">
        <w:rPr>
          <w:b/>
          <w:bCs/>
          <w:lang w:eastAsia="zh-TW"/>
        </w:rPr>
        <w:t>HRI/GEN/</w:t>
      </w:r>
      <w:r w:rsidRPr="003E37E8">
        <w:rPr>
          <w:b/>
          <w:bCs/>
          <w:szCs w:val="20"/>
          <w:lang w:eastAsia="zh-TW"/>
        </w:rPr>
        <w:t>2</w:t>
      </w:r>
      <w:r w:rsidRPr="00C2292D">
        <w:rPr>
          <w:b/>
          <w:bCs/>
          <w:lang w:eastAsia="zh-TW"/>
        </w:rPr>
        <w:t>/Rev.</w:t>
      </w:r>
      <w:r w:rsidRPr="003E37E8">
        <w:rPr>
          <w:b/>
          <w:bCs/>
          <w:szCs w:val="20"/>
          <w:lang w:eastAsia="zh-TW"/>
        </w:rPr>
        <w:t>6</w:t>
      </w:r>
      <w:r w:rsidRPr="00C2292D">
        <w:rPr>
          <w:b/>
          <w:bCs/>
          <w:rtl/>
          <w:lang w:eastAsia="zh-TW"/>
        </w:rPr>
        <w:t>، الفصل الأوّل).</w:t>
      </w:r>
    </w:p>
    <w:p w:rsidR="003E37E8" w:rsidRPr="00202589" w:rsidRDefault="003E37E8" w:rsidP="003E37E8">
      <w:pPr>
        <w:spacing w:before="120"/>
        <w:jc w:val="center"/>
        <w:rPr>
          <w:u w:val="single"/>
          <w:lang w:eastAsia="zh-TW" w:bidi="en-GB"/>
        </w:rPr>
      </w:pPr>
      <w:r>
        <w:rPr>
          <w:u w:val="single"/>
          <w:rtl/>
          <w:lang w:eastAsia="zh-TW"/>
        </w:rPr>
        <w:tab/>
      </w:r>
      <w:r>
        <w:rPr>
          <w:u w:val="single"/>
          <w:rtl/>
          <w:lang w:eastAsia="zh-TW"/>
        </w:rPr>
        <w:tab/>
      </w:r>
      <w:r>
        <w:rPr>
          <w:u w:val="single"/>
          <w:rtl/>
          <w:lang w:eastAsia="zh-TW"/>
        </w:rPr>
        <w:tab/>
      </w:r>
    </w:p>
    <w:sectPr w:rsidR="003E37E8" w:rsidRPr="00202589" w:rsidSect="00FC4E7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77A" w:rsidRPr="002901D9" w:rsidRDefault="008B577A" w:rsidP="002901D9">
      <w:pPr>
        <w:spacing w:after="60" w:line="240" w:lineRule="auto"/>
        <w:rPr>
          <w:i/>
          <w:iCs/>
        </w:rPr>
      </w:pPr>
      <w:r>
        <w:rPr>
          <w:rFonts w:hint="cs"/>
          <w:i/>
          <w:iCs/>
          <w:rtl/>
        </w:rPr>
        <w:t>الحواشي</w:t>
      </w:r>
    </w:p>
  </w:endnote>
  <w:endnote w:type="continuationSeparator" w:id="0">
    <w:p w:rsidR="008B577A" w:rsidRDefault="008B577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72" w:rsidRPr="003E37E8" w:rsidRDefault="003E37E8" w:rsidP="003E37E8">
    <w:pPr>
      <w:pStyle w:val="Footer"/>
      <w:tabs>
        <w:tab w:val="right" w:pos="9598"/>
      </w:tabs>
      <w:rPr>
        <w:sz w:val="17"/>
      </w:rPr>
    </w:pPr>
    <w:r>
      <w:rPr>
        <w:sz w:val="17"/>
      </w:rPr>
      <w:t>GE.20-04642</w:t>
    </w:r>
    <w:r>
      <w:rPr>
        <w:sz w:val="17"/>
      </w:rPr>
      <w:tab/>
    </w:r>
    <w:r w:rsidRPr="003E37E8">
      <w:rPr>
        <w:b/>
        <w:sz w:val="18"/>
      </w:rPr>
      <w:fldChar w:fldCharType="begin"/>
    </w:r>
    <w:r w:rsidRPr="003E37E8">
      <w:rPr>
        <w:b/>
        <w:sz w:val="18"/>
      </w:rPr>
      <w:instrText xml:space="preserve"> PAGE  \* MERGEFORMAT </w:instrText>
    </w:r>
    <w:r w:rsidRPr="003E37E8">
      <w:rPr>
        <w:b/>
        <w:sz w:val="18"/>
      </w:rPr>
      <w:fldChar w:fldCharType="separate"/>
    </w:r>
    <w:r>
      <w:rPr>
        <w:b/>
        <w:sz w:val="18"/>
      </w:rPr>
      <w:t>2</w:t>
    </w:r>
    <w:r w:rsidRPr="003E37E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3E37E8" w:rsidRDefault="003E37E8" w:rsidP="006959B0">
    <w:pPr>
      <w:pStyle w:val="Footer"/>
      <w:tabs>
        <w:tab w:val="right" w:pos="9599"/>
      </w:tabs>
      <w:jc w:val="left"/>
      <w:rPr>
        <w:b/>
        <w:sz w:val="18"/>
        <w:lang w:val="en-US"/>
      </w:rPr>
    </w:pPr>
    <w:r w:rsidRPr="003E37E8">
      <w:rPr>
        <w:b/>
        <w:sz w:val="18"/>
        <w:lang w:val="en-US"/>
      </w:rPr>
      <w:fldChar w:fldCharType="begin"/>
    </w:r>
    <w:r w:rsidRPr="003E37E8">
      <w:rPr>
        <w:b/>
        <w:sz w:val="18"/>
        <w:lang w:val="en-US"/>
      </w:rPr>
      <w:instrText xml:space="preserve"> PAGE  \* MERGEFORMAT </w:instrText>
    </w:r>
    <w:r w:rsidRPr="003E37E8">
      <w:rPr>
        <w:b/>
        <w:sz w:val="18"/>
        <w:lang w:val="en-US"/>
      </w:rPr>
      <w:fldChar w:fldCharType="separate"/>
    </w:r>
    <w:r w:rsidRPr="003E37E8">
      <w:rPr>
        <w:b/>
        <w:noProof/>
        <w:sz w:val="18"/>
        <w:lang w:val="en-US"/>
      </w:rPr>
      <w:t>3</w:t>
    </w:r>
    <w:r w:rsidRPr="003E37E8">
      <w:rPr>
        <w:b/>
        <w:sz w:val="18"/>
        <w:lang w:val="en-US"/>
      </w:rPr>
      <w:fldChar w:fldCharType="end"/>
    </w:r>
    <w:r>
      <w:rPr>
        <w:b/>
        <w:sz w:val="18"/>
        <w:lang w:val="en-US"/>
      </w:rPr>
      <w:tab/>
    </w:r>
    <w:r>
      <w:rPr>
        <w:sz w:val="17"/>
        <w:lang w:val="en-US"/>
      </w:rPr>
      <w:t>GE.20-04642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FC4E72" w:rsidP="00EE2AFF">
    <w:pPr>
      <w:pStyle w:val="Footer"/>
      <w:spacing w:before="360"/>
      <w:jc w:val="right"/>
      <w:rPr>
        <w:sz w:val="20"/>
        <w:szCs w:val="20"/>
      </w:rPr>
    </w:pPr>
    <w:r>
      <w:rPr>
        <w:sz w:val="20"/>
        <w:szCs w:val="20"/>
      </w:rPr>
      <w:t>GE.20-04642</w:t>
    </w:r>
    <w:r w:rsidR="00FD4BC9">
      <w:rPr>
        <w:noProof/>
        <w:lang w:val="en-US"/>
      </w:rPr>
      <w:drawing>
        <wp:anchor distT="0" distB="0" distL="114300" distR="114300" simplePos="0" relativeHeight="251666432"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FC4E72" w:rsidRPr="00FC4E72" w:rsidRDefault="00FC4E72" w:rsidP="00FC4E7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77A" w:rsidRPr="0054762C" w:rsidRDefault="008B577A" w:rsidP="000E524A">
      <w:pPr>
        <w:pStyle w:val="Footer"/>
        <w:bidi/>
        <w:spacing w:after="80" w:line="200" w:lineRule="exact"/>
        <w:ind w:left="680"/>
      </w:pPr>
      <w:r>
        <w:rPr>
          <w:rtl/>
        </w:rPr>
        <w:t>__________</w:t>
      </w:r>
    </w:p>
  </w:footnote>
  <w:footnote w:type="continuationSeparator" w:id="0">
    <w:p w:rsidR="008B577A" w:rsidRDefault="008B577A" w:rsidP="00656392">
      <w:pPr>
        <w:spacing w:line="240" w:lineRule="auto"/>
      </w:pPr>
      <w:r>
        <w:continuationSeparator/>
      </w:r>
    </w:p>
  </w:footnote>
  <w:footnote w:id="1">
    <w:p w:rsidR="003E37E8" w:rsidRPr="00F61DAD" w:rsidRDefault="003E37E8" w:rsidP="003E37E8">
      <w:pPr>
        <w:pStyle w:val="FootnoteText1"/>
        <w:rPr>
          <w:rtl/>
        </w:rPr>
      </w:pPr>
      <w:r>
        <w:rPr>
          <w:rtl/>
        </w:rPr>
        <w:t>*</w:t>
      </w:r>
      <w:r>
        <w:rPr>
          <w:rtl/>
        </w:rPr>
        <w:tab/>
      </w:r>
      <w:r w:rsidRPr="00F61DAD">
        <w:rPr>
          <w:rtl/>
        </w:rPr>
        <w:t>اعتمدتها اللجنة في دورتها السابعة والستين (</w:t>
      </w:r>
      <w:r w:rsidRPr="003E37E8">
        <w:rPr>
          <w:szCs w:val="18"/>
          <w:rtl/>
        </w:rPr>
        <w:t>17</w:t>
      </w:r>
      <w:r w:rsidRPr="00F61DAD">
        <w:rPr>
          <w:rtl/>
        </w:rPr>
        <w:t xml:space="preserve"> شباط/فبراير - </w:t>
      </w:r>
      <w:r w:rsidRPr="003E37E8">
        <w:rPr>
          <w:szCs w:val="18"/>
          <w:rtl/>
        </w:rPr>
        <w:t>6</w:t>
      </w:r>
      <w:r w:rsidRPr="00F61DAD">
        <w:rPr>
          <w:rtl/>
        </w:rPr>
        <w:t xml:space="preserve"> آذار/مارس </w:t>
      </w:r>
      <w:r w:rsidRPr="003E37E8">
        <w:rPr>
          <w:szCs w:val="18"/>
          <w:rtl/>
        </w:rPr>
        <w:t>2020</w:t>
      </w:r>
      <w:r w:rsidRPr="00F61DAD">
        <w:rPr>
          <w:rtl/>
        </w:rPr>
        <w: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72" w:rsidRPr="003E37E8" w:rsidRDefault="003E37E8" w:rsidP="003E37E8">
    <w:pPr>
      <w:pStyle w:val="Header"/>
      <w:jc w:val="right"/>
    </w:pPr>
    <w:r w:rsidRPr="003E37E8">
      <w:t>E/C.12/BEN/CO/3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72" w:rsidRPr="003E37E8" w:rsidRDefault="003E37E8" w:rsidP="003E37E8">
    <w:pPr>
      <w:pStyle w:val="Header"/>
      <w:jc w:val="left"/>
    </w:pPr>
    <w:r w:rsidRPr="003E37E8">
      <w:t>E/C.12/BEN/CO/3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attachedTemplate r:id="rId1"/>
  <w:defaultTabStop w:val="680"/>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8B577A"/>
    <w:rsid w:val="000076D5"/>
    <w:rsid w:val="00043663"/>
    <w:rsid w:val="000505CF"/>
    <w:rsid w:val="000D701C"/>
    <w:rsid w:val="000E2A71"/>
    <w:rsid w:val="000E524A"/>
    <w:rsid w:val="001473F3"/>
    <w:rsid w:val="00160263"/>
    <w:rsid w:val="00181F96"/>
    <w:rsid w:val="001A1371"/>
    <w:rsid w:val="001B346A"/>
    <w:rsid w:val="001E1CAD"/>
    <w:rsid w:val="001E290D"/>
    <w:rsid w:val="002144FA"/>
    <w:rsid w:val="0023469A"/>
    <w:rsid w:val="00243C8A"/>
    <w:rsid w:val="00267A0E"/>
    <w:rsid w:val="002901D9"/>
    <w:rsid w:val="002976C2"/>
    <w:rsid w:val="00303644"/>
    <w:rsid w:val="00325CC1"/>
    <w:rsid w:val="003260FF"/>
    <w:rsid w:val="00343D95"/>
    <w:rsid w:val="003451C8"/>
    <w:rsid w:val="00374341"/>
    <w:rsid w:val="003D1062"/>
    <w:rsid w:val="003E159A"/>
    <w:rsid w:val="003E37E8"/>
    <w:rsid w:val="004205C7"/>
    <w:rsid w:val="00420D7B"/>
    <w:rsid w:val="00450B21"/>
    <w:rsid w:val="00453B63"/>
    <w:rsid w:val="00455780"/>
    <w:rsid w:val="004B0A1C"/>
    <w:rsid w:val="004D298E"/>
    <w:rsid w:val="004E32F4"/>
    <w:rsid w:val="00517BC9"/>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52A9A"/>
    <w:rsid w:val="00871544"/>
    <w:rsid w:val="008930DB"/>
    <w:rsid w:val="00895D16"/>
    <w:rsid w:val="008B577A"/>
    <w:rsid w:val="008F49E1"/>
    <w:rsid w:val="0090370F"/>
    <w:rsid w:val="009269D2"/>
    <w:rsid w:val="00942135"/>
    <w:rsid w:val="009521B0"/>
    <w:rsid w:val="009A7E9F"/>
    <w:rsid w:val="009E5018"/>
    <w:rsid w:val="00A12B37"/>
    <w:rsid w:val="00A50EC0"/>
    <w:rsid w:val="00A74331"/>
    <w:rsid w:val="00AB6758"/>
    <w:rsid w:val="00B13763"/>
    <w:rsid w:val="00B477A4"/>
    <w:rsid w:val="00B54045"/>
    <w:rsid w:val="00C022F5"/>
    <w:rsid w:val="00C438D7"/>
    <w:rsid w:val="00C53FE8"/>
    <w:rsid w:val="00C81B50"/>
    <w:rsid w:val="00CA655B"/>
    <w:rsid w:val="00CB3C3C"/>
    <w:rsid w:val="00CD1801"/>
    <w:rsid w:val="00CF1ECA"/>
    <w:rsid w:val="00D10EF1"/>
    <w:rsid w:val="00D42810"/>
    <w:rsid w:val="00D914A7"/>
    <w:rsid w:val="00DD13C3"/>
    <w:rsid w:val="00DD596E"/>
    <w:rsid w:val="00DD621E"/>
    <w:rsid w:val="00DF0575"/>
    <w:rsid w:val="00E70E04"/>
    <w:rsid w:val="00EC05A7"/>
    <w:rsid w:val="00EC4B6B"/>
    <w:rsid w:val="00ED7442"/>
    <w:rsid w:val="00EE0B18"/>
    <w:rsid w:val="00EE2AFF"/>
    <w:rsid w:val="00EF1EE5"/>
    <w:rsid w:val="00F763B4"/>
    <w:rsid w:val="00F900C3"/>
    <w:rsid w:val="00FC4E72"/>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1D8C4"/>
  <w15:docId w15:val="{04774BD4-8ED4-42C8-B04B-FBFD1B24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16 Point,BVI fnr,Footnote,Footnote Refernece,Footnote symbol,Fußnotenzeichen_Raxen,Superscript 6 Point,Texto de nota al pie,ftre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37E8"/>
    <w:pPr>
      <w:keepNext/>
      <w:keepLines/>
      <w:tabs>
        <w:tab w:val="right" w:pos="1021"/>
      </w:tabs>
      <w:suppressAutoHyphens/>
      <w:spacing w:before="240" w:after="120" w:line="360" w:lineRule="exact"/>
      <w:ind w:left="1247" w:right="1247" w:hanging="1247"/>
    </w:pPr>
    <w:rPr>
      <w:rFonts w:ascii="Times New Roman Bold" w:hAnsi="Times New Roman Bold"/>
      <w:b/>
      <w:bCs/>
      <w:szCs w:val="28"/>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3E37E8"/>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9AF5-76E2-40DD-9FC0-8AA18701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10</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E/C.12/BEN/CO/3</vt:lpstr>
    </vt:vector>
  </TitlesOfParts>
  <Company>DCM</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E/C.12/BEN/CO/3</dc:title>
  <dc:subject>GE.2004642</dc:subject>
  <dc:creator>Gamal MAHMOUD-K. Mamounne</dc:creator>
  <cp:keywords>ODS No.2007466</cp:keywords>
  <dc:description>Distr. General_x000d_
27 March 2020_x000d_
Original:  French</dc:description>
  <cp:lastModifiedBy>Gamal Mohamed Abdelhamid Mahmoud</cp:lastModifiedBy>
  <cp:revision>2</cp:revision>
  <dcterms:created xsi:type="dcterms:W3CDTF">2020-04-30T11:03:00Z</dcterms:created>
  <dcterms:modified xsi:type="dcterms:W3CDTF">2020-04-30T11:03:00Z</dcterms:modified>
  <cp:category>Final</cp:category>
</cp:coreProperties>
</file>