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F2EBF" w14:paraId="548C8A50" w14:textId="77777777" w:rsidTr="006E27AD">
        <w:trPr>
          <w:trHeight w:hRule="exact" w:val="851"/>
        </w:trPr>
        <w:tc>
          <w:tcPr>
            <w:tcW w:w="1276" w:type="dxa"/>
            <w:tcBorders>
              <w:bottom w:val="single" w:sz="4" w:space="0" w:color="auto"/>
            </w:tcBorders>
          </w:tcPr>
          <w:p w14:paraId="500B27EF" w14:textId="77777777" w:rsidR="002D5AAC" w:rsidRPr="00BF2EBF" w:rsidRDefault="002D5AAC" w:rsidP="006E27AD"/>
        </w:tc>
        <w:tc>
          <w:tcPr>
            <w:tcW w:w="2268" w:type="dxa"/>
            <w:tcBorders>
              <w:bottom w:val="single" w:sz="4" w:space="0" w:color="auto"/>
            </w:tcBorders>
            <w:vAlign w:val="bottom"/>
          </w:tcPr>
          <w:p w14:paraId="5707E6D2" w14:textId="77777777" w:rsidR="002D5AAC" w:rsidRPr="00BF2EBF" w:rsidRDefault="00BD33EE" w:rsidP="006E27AD">
            <w:pPr>
              <w:spacing w:after="80" w:line="300" w:lineRule="exact"/>
              <w:rPr>
                <w:sz w:val="28"/>
              </w:rPr>
            </w:pPr>
            <w:r w:rsidRPr="00BF2EBF">
              <w:rPr>
                <w:sz w:val="28"/>
              </w:rPr>
              <w:t>Naciones Unidas</w:t>
            </w:r>
          </w:p>
        </w:tc>
        <w:tc>
          <w:tcPr>
            <w:tcW w:w="6073" w:type="dxa"/>
            <w:gridSpan w:val="2"/>
            <w:tcBorders>
              <w:bottom w:val="single" w:sz="4" w:space="0" w:color="auto"/>
            </w:tcBorders>
            <w:vAlign w:val="bottom"/>
          </w:tcPr>
          <w:p w14:paraId="652EEED0" w14:textId="77777777" w:rsidR="002D5AAC" w:rsidRPr="00BF2EBF" w:rsidRDefault="00156EF1" w:rsidP="00156EF1">
            <w:pPr>
              <w:jc w:val="right"/>
            </w:pPr>
            <w:r w:rsidRPr="00BF2EBF">
              <w:rPr>
                <w:sz w:val="40"/>
              </w:rPr>
              <w:t>E</w:t>
            </w:r>
            <w:r w:rsidRPr="00BF2EBF">
              <w:t>/</w:t>
            </w:r>
            <w:proofErr w:type="spellStart"/>
            <w:r w:rsidRPr="00BF2EBF">
              <w:t>C.12</w:t>
            </w:r>
            <w:proofErr w:type="spellEnd"/>
            <w:r w:rsidRPr="00BF2EBF">
              <w:t>/BOL/</w:t>
            </w:r>
            <w:proofErr w:type="spellStart"/>
            <w:r w:rsidRPr="00BF2EBF">
              <w:t>RQ</w:t>
            </w:r>
            <w:proofErr w:type="spellEnd"/>
            <w:r w:rsidRPr="00BF2EBF">
              <w:t>/3</w:t>
            </w:r>
          </w:p>
        </w:tc>
      </w:tr>
      <w:tr w:rsidR="002D5AAC" w:rsidRPr="00BF2EBF" w14:paraId="7288EA0B" w14:textId="77777777" w:rsidTr="006E27AD">
        <w:trPr>
          <w:trHeight w:hRule="exact" w:val="2835"/>
        </w:trPr>
        <w:tc>
          <w:tcPr>
            <w:tcW w:w="1276" w:type="dxa"/>
            <w:tcBorders>
              <w:top w:val="single" w:sz="4" w:space="0" w:color="auto"/>
              <w:bottom w:val="single" w:sz="12" w:space="0" w:color="auto"/>
            </w:tcBorders>
          </w:tcPr>
          <w:p w14:paraId="2EA2F65B" w14:textId="77777777" w:rsidR="002D5AAC" w:rsidRPr="00BF2EBF" w:rsidRDefault="00DC6544" w:rsidP="006E27AD">
            <w:pPr>
              <w:spacing w:before="120"/>
              <w:jc w:val="center"/>
            </w:pPr>
            <w:r w:rsidRPr="00763F2A">
              <w:rPr>
                <w:noProof/>
                <w:lang w:val="en-GB" w:eastAsia="en-GB"/>
              </w:rPr>
              <w:drawing>
                <wp:inline distT="0" distB="0" distL="0" distR="0" wp14:anchorId="2E3E8891" wp14:editId="3009FB7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D1CBFD" w14:textId="77777777" w:rsidR="002D5AAC" w:rsidRPr="00BF2EBF" w:rsidRDefault="004B19F2" w:rsidP="006E27AD">
            <w:pPr>
              <w:spacing w:before="120" w:line="420" w:lineRule="exact"/>
              <w:rPr>
                <w:b/>
                <w:sz w:val="40"/>
                <w:szCs w:val="40"/>
              </w:rPr>
            </w:pPr>
            <w:r w:rsidRPr="00BF2EBF">
              <w:rPr>
                <w:b/>
                <w:sz w:val="40"/>
                <w:szCs w:val="40"/>
              </w:rPr>
              <w:t>Consejo Económico y Social</w:t>
            </w:r>
          </w:p>
        </w:tc>
        <w:tc>
          <w:tcPr>
            <w:tcW w:w="2813" w:type="dxa"/>
            <w:tcBorders>
              <w:top w:val="single" w:sz="4" w:space="0" w:color="auto"/>
              <w:bottom w:val="single" w:sz="12" w:space="0" w:color="auto"/>
            </w:tcBorders>
          </w:tcPr>
          <w:p w14:paraId="578B74F6" w14:textId="77777777" w:rsidR="002D5AAC" w:rsidRPr="00BF2EBF" w:rsidRDefault="00156EF1" w:rsidP="00156EF1">
            <w:pPr>
              <w:spacing w:before="240" w:line="240" w:lineRule="exact"/>
            </w:pPr>
            <w:proofErr w:type="spellStart"/>
            <w:r w:rsidRPr="00BF2EBF">
              <w:t>Distr</w:t>
            </w:r>
            <w:proofErr w:type="spellEnd"/>
            <w:r w:rsidRPr="00BF2EBF">
              <w:t>. reservada</w:t>
            </w:r>
          </w:p>
          <w:p w14:paraId="1C12E938" w14:textId="77777777" w:rsidR="00156EF1" w:rsidRPr="00BF2EBF" w:rsidRDefault="002B51B7" w:rsidP="00156EF1">
            <w:pPr>
              <w:spacing w:line="240" w:lineRule="exact"/>
            </w:pPr>
            <w:r w:rsidRPr="00BF2EBF">
              <w:t>23</w:t>
            </w:r>
            <w:r w:rsidR="00156EF1" w:rsidRPr="00BF2EBF">
              <w:t xml:space="preserve"> de julio de 2020</w:t>
            </w:r>
          </w:p>
          <w:p w14:paraId="1C89D9BF" w14:textId="77777777" w:rsidR="00156EF1" w:rsidRPr="00BF2EBF" w:rsidRDefault="00156EF1" w:rsidP="00156EF1">
            <w:pPr>
              <w:spacing w:line="240" w:lineRule="exact"/>
            </w:pPr>
          </w:p>
          <w:p w14:paraId="6F73240A" w14:textId="77777777" w:rsidR="00156EF1" w:rsidRPr="00BF2EBF" w:rsidRDefault="00156EF1" w:rsidP="00156EF1">
            <w:pPr>
              <w:spacing w:line="240" w:lineRule="exact"/>
            </w:pPr>
            <w:r w:rsidRPr="00BF2EBF">
              <w:t>Original: español</w:t>
            </w:r>
          </w:p>
          <w:p w14:paraId="2F3A818E" w14:textId="77777777" w:rsidR="00E730ED" w:rsidRPr="00BF2EBF" w:rsidRDefault="00E730ED" w:rsidP="00156EF1">
            <w:pPr>
              <w:spacing w:line="240" w:lineRule="exact"/>
            </w:pPr>
            <w:r w:rsidRPr="00BF2EBF">
              <w:t>Español, francés e inglés únicamente</w:t>
            </w:r>
          </w:p>
        </w:tc>
      </w:tr>
    </w:tbl>
    <w:p w14:paraId="09879073" w14:textId="77777777" w:rsidR="00E730ED" w:rsidRPr="00BF2EBF" w:rsidRDefault="00E730ED" w:rsidP="00E730ED">
      <w:pPr>
        <w:spacing w:before="120"/>
        <w:rPr>
          <w:b/>
          <w:bCs/>
          <w:sz w:val="24"/>
          <w:szCs w:val="24"/>
          <w:rtl/>
        </w:rPr>
      </w:pPr>
      <w:r w:rsidRPr="00BF2EBF">
        <w:rPr>
          <w:b/>
          <w:bCs/>
          <w:sz w:val="24"/>
          <w:szCs w:val="24"/>
        </w:rPr>
        <w:t>Comité de Derechos Económicos, Sociales y Culturales</w:t>
      </w:r>
    </w:p>
    <w:p w14:paraId="30BD4759" w14:textId="77777777" w:rsidR="00E730ED" w:rsidRPr="00BF2EBF" w:rsidRDefault="00E730ED" w:rsidP="00E730ED">
      <w:pPr>
        <w:rPr>
          <w:b/>
          <w:bCs/>
        </w:rPr>
      </w:pPr>
      <w:r w:rsidRPr="00BF2EBF">
        <w:rPr>
          <w:b/>
          <w:bCs/>
        </w:rPr>
        <w:t>68º período de sesiones</w:t>
      </w:r>
    </w:p>
    <w:p w14:paraId="6866E451" w14:textId="77777777" w:rsidR="00E730ED" w:rsidRPr="00BF2EBF" w:rsidRDefault="00E730ED" w:rsidP="00E730ED">
      <w:r w:rsidRPr="00BF2EBF">
        <w:t>28 de septiembre a 16 de octubre de 2020</w:t>
      </w:r>
    </w:p>
    <w:p w14:paraId="4E51E01A" w14:textId="77777777" w:rsidR="00E730ED" w:rsidRPr="00BF2EBF" w:rsidRDefault="00E730ED" w:rsidP="00E730ED">
      <w:pPr>
        <w:rPr>
          <w:b/>
          <w:bCs/>
        </w:rPr>
      </w:pPr>
      <w:r w:rsidRPr="00BF2EBF">
        <w:rPr>
          <w:b/>
          <w:bCs/>
        </w:rPr>
        <w:t xml:space="preserve">Examen de los informes: </w:t>
      </w:r>
      <w:r w:rsidR="00B57D34" w:rsidRPr="00BF2EBF">
        <w:rPr>
          <w:b/>
          <w:bCs/>
        </w:rPr>
        <w:t>i</w:t>
      </w:r>
      <w:r w:rsidRPr="00BF2EBF">
        <w:rPr>
          <w:b/>
          <w:bCs/>
        </w:rPr>
        <w:t xml:space="preserve">nformes presentados por los </w:t>
      </w:r>
      <w:r w:rsidRPr="00BF2EBF">
        <w:rPr>
          <w:b/>
          <w:bCs/>
        </w:rPr>
        <w:br/>
        <w:t>Estados partes en virtud de los artículos 16 y 17 del Pacto</w:t>
      </w:r>
    </w:p>
    <w:p w14:paraId="360F15C5" w14:textId="77777777" w:rsidR="00E730ED" w:rsidRPr="00BF2EBF" w:rsidRDefault="00E730ED">
      <w:pPr>
        <w:pStyle w:val="HMG"/>
      </w:pPr>
      <w:r w:rsidRPr="00BF2EBF">
        <w:tab/>
      </w:r>
      <w:r w:rsidRPr="00BF2EBF">
        <w:tab/>
        <w:t xml:space="preserve">Respuestas </w:t>
      </w:r>
      <w:r w:rsidRPr="00763F2A">
        <w:t>del Estado Plurinacional de Bolivia</w:t>
      </w:r>
      <w:r w:rsidRPr="00BF2EBF">
        <w:t xml:space="preserve"> a la lista de cuestiones relativa a su tercer informe periódico</w:t>
      </w:r>
      <w:r w:rsidRPr="00BF2EBF">
        <w:rPr>
          <w:b w:val="0"/>
          <w:sz w:val="20"/>
        </w:rPr>
        <w:footnoteReference w:customMarkFollows="1" w:id="1"/>
        <w:t>*</w:t>
      </w:r>
      <w:r w:rsidR="00536E1F" w:rsidRPr="00763F2A">
        <w:rPr>
          <w:b w:val="0"/>
          <w:sz w:val="20"/>
          <w:vertAlign w:val="superscript"/>
        </w:rPr>
        <w:t>,</w:t>
      </w:r>
      <w:r w:rsidR="00536E1F" w:rsidRPr="00BF2EBF">
        <w:rPr>
          <w:rStyle w:val="Refdenotaalpie"/>
          <w:b w:val="0"/>
          <w:sz w:val="20"/>
          <w:vertAlign w:val="baseline"/>
        </w:rPr>
        <w:footnoteReference w:customMarkFollows="1" w:id="2"/>
        <w:t>**</w:t>
      </w:r>
    </w:p>
    <w:p w14:paraId="7BC2F59D" w14:textId="77777777" w:rsidR="00E730ED" w:rsidRPr="00BF2EBF" w:rsidRDefault="00E730ED" w:rsidP="00E730ED">
      <w:pPr>
        <w:pStyle w:val="SingleTxtG"/>
        <w:jc w:val="right"/>
      </w:pPr>
      <w:r w:rsidRPr="00BF2EBF">
        <w:t>[Fecha de recepción: 3 de julio de 2020]</w:t>
      </w:r>
    </w:p>
    <w:p w14:paraId="01557A15" w14:textId="77777777" w:rsidR="0038293C" w:rsidRPr="00BF2EBF" w:rsidRDefault="00156EF1">
      <w:pPr>
        <w:spacing w:line="240" w:lineRule="auto"/>
      </w:pPr>
      <w:r w:rsidRPr="00BF2EBF">
        <w:br w:type="page"/>
      </w:r>
    </w:p>
    <w:p w14:paraId="4739166D" w14:textId="77777777" w:rsidR="0038293C" w:rsidRPr="00BF2EBF" w:rsidRDefault="00157E4E" w:rsidP="00157E4E">
      <w:pPr>
        <w:pStyle w:val="HChG"/>
      </w:pPr>
      <w:r w:rsidRPr="00BF2EBF">
        <w:lastRenderedPageBreak/>
        <w:tab/>
      </w:r>
      <w:r w:rsidR="002B51B7" w:rsidRPr="00BF2EBF">
        <w:tab/>
      </w:r>
      <w:r w:rsidRPr="00BF2EBF">
        <w:t>Lista de Abreviaturas</w:t>
      </w:r>
    </w:p>
    <w:p w14:paraId="741E202C" w14:textId="77777777" w:rsidR="0038293C" w:rsidRPr="00BF2EBF" w:rsidRDefault="0038293C" w:rsidP="00157E4E">
      <w:pPr>
        <w:pStyle w:val="SingleTxtG"/>
        <w:tabs>
          <w:tab w:val="left" w:pos="2835"/>
        </w:tabs>
      </w:pPr>
      <w:proofErr w:type="spellStart"/>
      <w:r w:rsidRPr="00BF2EBF">
        <w:t>AEVIVIENDA</w:t>
      </w:r>
      <w:proofErr w:type="spellEnd"/>
      <w:r w:rsidRPr="00BF2EBF">
        <w:tab/>
        <w:t xml:space="preserve">Agencia Estatal de Vivienda </w:t>
      </w:r>
    </w:p>
    <w:p w14:paraId="42C535B7" w14:textId="77777777" w:rsidR="0038293C" w:rsidRPr="00BF2EBF" w:rsidRDefault="0038293C" w:rsidP="00157E4E">
      <w:pPr>
        <w:pStyle w:val="SingleTxtG"/>
        <w:tabs>
          <w:tab w:val="left" w:pos="2835"/>
        </w:tabs>
        <w:ind w:left="2835" w:hanging="1701"/>
      </w:pPr>
      <w:proofErr w:type="spellStart"/>
      <w:r w:rsidRPr="00BF2EBF">
        <w:t>AGETIC</w:t>
      </w:r>
      <w:proofErr w:type="spellEnd"/>
      <w:r w:rsidRPr="00BF2EBF">
        <w:tab/>
        <w:t xml:space="preserve">Agencia de Gobierno Electrónico y Tecnologías de Información y Comunicación </w:t>
      </w:r>
    </w:p>
    <w:p w14:paraId="22AA7F87" w14:textId="77777777" w:rsidR="0038293C" w:rsidRPr="00BF2EBF" w:rsidRDefault="0038293C" w:rsidP="00157E4E">
      <w:pPr>
        <w:pStyle w:val="SingleTxtG"/>
        <w:tabs>
          <w:tab w:val="left" w:pos="2835"/>
        </w:tabs>
      </w:pPr>
      <w:proofErr w:type="spellStart"/>
      <w:r w:rsidRPr="00BF2EBF">
        <w:t>AIOC</w:t>
      </w:r>
      <w:proofErr w:type="spellEnd"/>
      <w:r w:rsidRPr="00BF2EBF">
        <w:tab/>
        <w:t xml:space="preserve">Autonomía indígena originario campesina </w:t>
      </w:r>
    </w:p>
    <w:p w14:paraId="01EB33EA" w14:textId="77777777" w:rsidR="0038293C" w:rsidRPr="00BF2EBF" w:rsidRDefault="0038293C" w:rsidP="00157E4E">
      <w:pPr>
        <w:pStyle w:val="SingleTxtG"/>
        <w:tabs>
          <w:tab w:val="left" w:pos="2835"/>
        </w:tabs>
      </w:pPr>
      <w:proofErr w:type="spellStart"/>
      <w:r w:rsidRPr="00BF2EBF">
        <w:t>AJAM</w:t>
      </w:r>
      <w:proofErr w:type="spellEnd"/>
      <w:r w:rsidRPr="00BF2EBF">
        <w:tab/>
        <w:t xml:space="preserve">Autoridad Jurisdiccional Administrativa Minera </w:t>
      </w:r>
    </w:p>
    <w:p w14:paraId="373351A1" w14:textId="77777777" w:rsidR="0038293C" w:rsidRPr="00BF2EBF" w:rsidRDefault="0038293C" w:rsidP="00157E4E">
      <w:pPr>
        <w:pStyle w:val="SingleTxtG"/>
        <w:tabs>
          <w:tab w:val="left" w:pos="2835"/>
        </w:tabs>
      </w:pPr>
      <w:proofErr w:type="spellStart"/>
      <w:r w:rsidRPr="00BF2EBF">
        <w:t>ALD</w:t>
      </w:r>
      <w:proofErr w:type="spellEnd"/>
      <w:r w:rsidRPr="00BF2EBF">
        <w:tab/>
        <w:t xml:space="preserve">Asambleas Legislativas Departamentales </w:t>
      </w:r>
    </w:p>
    <w:p w14:paraId="46CF5B1E" w14:textId="77777777" w:rsidR="0038293C" w:rsidRPr="00BF2EBF" w:rsidRDefault="0038293C" w:rsidP="00157E4E">
      <w:pPr>
        <w:pStyle w:val="SingleTxtG"/>
        <w:tabs>
          <w:tab w:val="left" w:pos="2835"/>
        </w:tabs>
      </w:pPr>
      <w:proofErr w:type="spellStart"/>
      <w:r w:rsidRPr="00BF2EBF">
        <w:t>APS</w:t>
      </w:r>
      <w:proofErr w:type="spellEnd"/>
      <w:r w:rsidRPr="00BF2EBF">
        <w:tab/>
        <w:t xml:space="preserve">Autoridad de Fiscalización y Control de Pensiones y Seguros </w:t>
      </w:r>
    </w:p>
    <w:p w14:paraId="1BE75F46" w14:textId="77777777" w:rsidR="0038293C" w:rsidRPr="00BF2EBF" w:rsidRDefault="0038293C" w:rsidP="00157E4E">
      <w:pPr>
        <w:pStyle w:val="SingleTxtG"/>
        <w:tabs>
          <w:tab w:val="left" w:pos="2835"/>
        </w:tabs>
      </w:pPr>
      <w:proofErr w:type="spellStart"/>
      <w:r w:rsidRPr="00BF2EBF">
        <w:t>BDP</w:t>
      </w:r>
      <w:proofErr w:type="spellEnd"/>
      <w:r w:rsidRPr="00BF2EBF">
        <w:tab/>
        <w:t xml:space="preserve">Banco de Desarrollo Productivo </w:t>
      </w:r>
    </w:p>
    <w:p w14:paraId="163EBDF3" w14:textId="77777777" w:rsidR="0038293C" w:rsidRPr="00BF2EBF" w:rsidRDefault="0038293C" w:rsidP="00157E4E">
      <w:pPr>
        <w:pStyle w:val="SingleTxtG"/>
        <w:tabs>
          <w:tab w:val="left" w:pos="2835"/>
        </w:tabs>
      </w:pPr>
      <w:proofErr w:type="spellStart"/>
      <w:r w:rsidRPr="00BF2EBF">
        <w:t>CAIPS</w:t>
      </w:r>
      <w:proofErr w:type="spellEnd"/>
      <w:r w:rsidRPr="00BF2EBF">
        <w:tab/>
        <w:t xml:space="preserve">Centros de Apoyo Integral Pedagógico </w:t>
      </w:r>
    </w:p>
    <w:p w14:paraId="0009CBA1" w14:textId="77777777" w:rsidR="0038293C" w:rsidRPr="00BF2EBF" w:rsidRDefault="0038293C" w:rsidP="00157E4E">
      <w:pPr>
        <w:pStyle w:val="SingleTxtG"/>
        <w:tabs>
          <w:tab w:val="left" w:pos="2835"/>
        </w:tabs>
        <w:ind w:left="3119" w:hanging="1985"/>
      </w:pPr>
      <w:proofErr w:type="spellStart"/>
      <w:r w:rsidRPr="00BF2EBF">
        <w:t>CNCRD</w:t>
      </w:r>
      <w:proofErr w:type="spellEnd"/>
      <w:r w:rsidRPr="00BF2EBF">
        <w:tab/>
        <w:t xml:space="preserve">Comité Nacional Contra el Racismo y Toda Forma de Discriminación </w:t>
      </w:r>
    </w:p>
    <w:p w14:paraId="12D58362" w14:textId="77777777" w:rsidR="0038293C" w:rsidRPr="00BF2EBF" w:rsidRDefault="0038293C" w:rsidP="00157E4E">
      <w:pPr>
        <w:pStyle w:val="SingleTxtG"/>
        <w:tabs>
          <w:tab w:val="left" w:pos="2835"/>
        </w:tabs>
      </w:pPr>
      <w:proofErr w:type="spellStart"/>
      <w:r w:rsidRPr="00BF2EBF">
        <w:t>CONARE</w:t>
      </w:r>
      <w:proofErr w:type="spellEnd"/>
      <w:r w:rsidRPr="00BF2EBF">
        <w:tab/>
        <w:t xml:space="preserve">Comisión Nacional de Refugiados </w:t>
      </w:r>
    </w:p>
    <w:p w14:paraId="241DFA4E" w14:textId="77777777" w:rsidR="0038293C" w:rsidRPr="00BF2EBF" w:rsidRDefault="0038293C" w:rsidP="00157E4E">
      <w:pPr>
        <w:pStyle w:val="SingleTxtG"/>
        <w:tabs>
          <w:tab w:val="left" w:pos="2835"/>
        </w:tabs>
      </w:pPr>
      <w:proofErr w:type="spellStart"/>
      <w:r w:rsidRPr="00BF2EBF">
        <w:t>CPE</w:t>
      </w:r>
      <w:proofErr w:type="spellEnd"/>
      <w:r w:rsidRPr="00BF2EBF">
        <w:tab/>
        <w:t xml:space="preserve">Constitución Política del Estado </w:t>
      </w:r>
    </w:p>
    <w:p w14:paraId="2D185035" w14:textId="77777777" w:rsidR="0038293C" w:rsidRPr="00BF2EBF" w:rsidRDefault="0038293C" w:rsidP="00157E4E">
      <w:pPr>
        <w:pStyle w:val="SingleTxtG"/>
        <w:tabs>
          <w:tab w:val="left" w:pos="2835"/>
        </w:tabs>
      </w:pPr>
      <w:r w:rsidRPr="00BF2EBF">
        <w:t>DESC</w:t>
      </w:r>
      <w:r w:rsidRPr="00BF2EBF">
        <w:tab/>
        <w:t xml:space="preserve">Derechos económicos, sociales y culturales </w:t>
      </w:r>
    </w:p>
    <w:p w14:paraId="18C9C8AA" w14:textId="77777777" w:rsidR="0038293C" w:rsidRPr="00BF2EBF" w:rsidRDefault="0038293C" w:rsidP="00157E4E">
      <w:pPr>
        <w:pStyle w:val="SingleTxtG"/>
        <w:tabs>
          <w:tab w:val="left" w:pos="2835"/>
        </w:tabs>
      </w:pPr>
      <w:r w:rsidRPr="00BF2EBF">
        <w:t>EA</w:t>
      </w:r>
      <w:r w:rsidRPr="00BF2EBF">
        <w:tab/>
        <w:t xml:space="preserve">Estatutos Autonómicos </w:t>
      </w:r>
    </w:p>
    <w:p w14:paraId="1023D935" w14:textId="77777777" w:rsidR="0038293C" w:rsidRPr="00BF2EBF" w:rsidRDefault="0038293C" w:rsidP="00157E4E">
      <w:pPr>
        <w:pStyle w:val="SingleTxtG"/>
        <w:tabs>
          <w:tab w:val="left" w:pos="2835"/>
        </w:tabs>
      </w:pPr>
      <w:proofErr w:type="spellStart"/>
      <w:r w:rsidRPr="00BF2EBF">
        <w:t>EAD</w:t>
      </w:r>
      <w:proofErr w:type="spellEnd"/>
      <w:r w:rsidRPr="00BF2EBF">
        <w:tab/>
        <w:t xml:space="preserve">Estatutos Autonómicos Departamentales </w:t>
      </w:r>
    </w:p>
    <w:p w14:paraId="4A50899D" w14:textId="77777777" w:rsidR="0038293C" w:rsidRPr="00763F2A" w:rsidRDefault="0038293C" w:rsidP="00157E4E">
      <w:pPr>
        <w:pStyle w:val="SingleTxtG"/>
        <w:tabs>
          <w:tab w:val="left" w:pos="2835"/>
        </w:tabs>
      </w:pPr>
      <w:r w:rsidRPr="00763F2A">
        <w:t>ENNA</w:t>
      </w:r>
      <w:r w:rsidRPr="00763F2A">
        <w:tab/>
        <w:t xml:space="preserve">Encuesta de Niñas, Niños y Adolescentes </w:t>
      </w:r>
    </w:p>
    <w:p w14:paraId="0EBC3131" w14:textId="77777777" w:rsidR="0038293C" w:rsidRPr="00BF2EBF" w:rsidRDefault="0038293C" w:rsidP="00157E4E">
      <w:pPr>
        <w:pStyle w:val="SingleTxtG"/>
        <w:tabs>
          <w:tab w:val="left" w:pos="2835"/>
        </w:tabs>
      </w:pPr>
      <w:r w:rsidRPr="00BF2EBF">
        <w:t>ETAS</w:t>
      </w:r>
      <w:r w:rsidRPr="00BF2EBF">
        <w:tab/>
        <w:t xml:space="preserve">Entidades Territoriales Autónomas </w:t>
      </w:r>
    </w:p>
    <w:p w14:paraId="64B7E084" w14:textId="77777777" w:rsidR="0038293C" w:rsidRPr="00BF2EBF" w:rsidRDefault="0038293C" w:rsidP="00157E4E">
      <w:pPr>
        <w:pStyle w:val="SingleTxtG"/>
        <w:tabs>
          <w:tab w:val="left" w:pos="2835"/>
        </w:tabs>
      </w:pPr>
      <w:r w:rsidRPr="00BF2EBF">
        <w:t>FDI</w:t>
      </w:r>
      <w:r w:rsidRPr="00BF2EBF">
        <w:tab/>
        <w:t xml:space="preserve">Fondo de Desarrollo Indígena </w:t>
      </w:r>
    </w:p>
    <w:p w14:paraId="7D2D1F3C" w14:textId="77777777" w:rsidR="0038293C" w:rsidRPr="00BF2EBF" w:rsidRDefault="0038293C" w:rsidP="00157E4E">
      <w:pPr>
        <w:pStyle w:val="SingleTxtG"/>
        <w:tabs>
          <w:tab w:val="left" w:pos="2835"/>
        </w:tabs>
      </w:pPr>
      <w:proofErr w:type="spellStart"/>
      <w:r w:rsidRPr="00BF2EBF">
        <w:t>FELCV</w:t>
      </w:r>
      <w:proofErr w:type="spellEnd"/>
      <w:r w:rsidRPr="00BF2EBF">
        <w:tab/>
        <w:t xml:space="preserve">Fuerza Especial de Lucha Contra la Violencia </w:t>
      </w:r>
    </w:p>
    <w:p w14:paraId="47144798" w14:textId="77777777" w:rsidR="0038293C" w:rsidRPr="00BF2EBF" w:rsidRDefault="0038293C" w:rsidP="00157E4E">
      <w:pPr>
        <w:pStyle w:val="SingleTxtG"/>
        <w:tabs>
          <w:tab w:val="left" w:pos="2835"/>
        </w:tabs>
      </w:pPr>
      <w:proofErr w:type="spellStart"/>
      <w:r w:rsidRPr="00BF2EBF">
        <w:t>FEVAP</w:t>
      </w:r>
      <w:proofErr w:type="spellEnd"/>
      <w:r w:rsidRPr="00BF2EBF">
        <w:tab/>
        <w:t xml:space="preserve">Fiscalías Especializadas para Víctimas de Atención Prioritaria </w:t>
      </w:r>
    </w:p>
    <w:p w14:paraId="700B635D" w14:textId="77777777" w:rsidR="0038293C" w:rsidRPr="00BF2EBF" w:rsidRDefault="0038293C" w:rsidP="00157E4E">
      <w:pPr>
        <w:pStyle w:val="SingleTxtG"/>
        <w:tabs>
          <w:tab w:val="left" w:pos="2835"/>
        </w:tabs>
      </w:pPr>
      <w:proofErr w:type="spellStart"/>
      <w:r w:rsidRPr="00BF2EBF">
        <w:t>FOCASE</w:t>
      </w:r>
      <w:proofErr w:type="spellEnd"/>
      <w:r w:rsidRPr="00BF2EBF">
        <w:tab/>
        <w:t xml:space="preserve">Fondo Capital Semilla </w:t>
      </w:r>
    </w:p>
    <w:p w14:paraId="7FEFDC1F" w14:textId="77777777" w:rsidR="0038293C" w:rsidRPr="00BF2EBF" w:rsidRDefault="0038293C" w:rsidP="00157E4E">
      <w:pPr>
        <w:pStyle w:val="SingleTxtG"/>
        <w:tabs>
          <w:tab w:val="left" w:pos="2835"/>
        </w:tabs>
      </w:pPr>
      <w:proofErr w:type="spellStart"/>
      <w:r w:rsidRPr="00BF2EBF">
        <w:t>IDIF</w:t>
      </w:r>
      <w:proofErr w:type="spellEnd"/>
      <w:r w:rsidRPr="00BF2EBF">
        <w:tab/>
        <w:t xml:space="preserve">Instituto de Investigaciones Forenses </w:t>
      </w:r>
    </w:p>
    <w:p w14:paraId="2FDC7C7C" w14:textId="77777777" w:rsidR="0038293C" w:rsidRPr="00BF2EBF" w:rsidRDefault="0038293C" w:rsidP="00157E4E">
      <w:pPr>
        <w:pStyle w:val="SingleTxtG"/>
        <w:tabs>
          <w:tab w:val="left" w:pos="2835"/>
        </w:tabs>
      </w:pPr>
      <w:r w:rsidRPr="00BF2EBF">
        <w:t>INE</w:t>
      </w:r>
      <w:r w:rsidRPr="00BF2EBF">
        <w:tab/>
        <w:t xml:space="preserve">Instituto Nacional de Estadística </w:t>
      </w:r>
    </w:p>
    <w:p w14:paraId="38A07830" w14:textId="77777777" w:rsidR="0038293C" w:rsidRPr="00BF2EBF" w:rsidRDefault="0038293C" w:rsidP="00157E4E">
      <w:pPr>
        <w:pStyle w:val="SingleTxtG"/>
        <w:tabs>
          <w:tab w:val="left" w:pos="2835"/>
        </w:tabs>
      </w:pPr>
      <w:proofErr w:type="spellStart"/>
      <w:r w:rsidRPr="00BF2EBF">
        <w:t>INIAF</w:t>
      </w:r>
      <w:proofErr w:type="spellEnd"/>
      <w:r w:rsidRPr="00BF2EBF">
        <w:tab/>
        <w:t xml:space="preserve">Instituto Nacional de Innovación Agropecuaria y Forestal </w:t>
      </w:r>
    </w:p>
    <w:p w14:paraId="7F2FACCA" w14:textId="77777777" w:rsidR="0038293C" w:rsidRPr="00BF2EBF" w:rsidRDefault="0038293C" w:rsidP="00157E4E">
      <w:pPr>
        <w:pStyle w:val="SingleTxtG"/>
        <w:tabs>
          <w:tab w:val="left" w:pos="2835"/>
        </w:tabs>
      </w:pPr>
      <w:proofErr w:type="spellStart"/>
      <w:r w:rsidRPr="00BF2EBF">
        <w:t>LMAD</w:t>
      </w:r>
      <w:proofErr w:type="spellEnd"/>
      <w:r w:rsidRPr="00BF2EBF">
        <w:tab/>
        <w:t xml:space="preserve">Ley Marco de Autonomías y Descentralización “Andrés Ibáñez” </w:t>
      </w:r>
    </w:p>
    <w:p w14:paraId="6304BC0A" w14:textId="77777777" w:rsidR="0038293C" w:rsidRPr="00BF2EBF" w:rsidRDefault="0038293C" w:rsidP="00157E4E">
      <w:pPr>
        <w:pStyle w:val="SingleTxtG"/>
        <w:tabs>
          <w:tab w:val="left" w:pos="2835"/>
        </w:tabs>
      </w:pPr>
      <w:proofErr w:type="spellStart"/>
      <w:r w:rsidRPr="00BF2EBF">
        <w:t>LMyM</w:t>
      </w:r>
      <w:proofErr w:type="spellEnd"/>
      <w:r w:rsidRPr="00BF2EBF">
        <w:tab/>
        <w:t xml:space="preserve">Ley de Minería y Metalurgia </w:t>
      </w:r>
    </w:p>
    <w:p w14:paraId="47AEB2CF" w14:textId="77777777" w:rsidR="0038293C" w:rsidRPr="00BF2EBF" w:rsidRDefault="0038293C" w:rsidP="00157E4E">
      <w:pPr>
        <w:pStyle w:val="SingleTxtG"/>
        <w:tabs>
          <w:tab w:val="left" w:pos="2835"/>
        </w:tabs>
      </w:pPr>
      <w:proofErr w:type="spellStart"/>
      <w:r w:rsidRPr="00BF2EBF">
        <w:t>MDRyT</w:t>
      </w:r>
      <w:proofErr w:type="spellEnd"/>
      <w:r w:rsidRPr="00BF2EBF">
        <w:tab/>
        <w:t xml:space="preserve">Ministerio de Desarrollo Rural y Tierras </w:t>
      </w:r>
    </w:p>
    <w:p w14:paraId="140E8D9D" w14:textId="77777777" w:rsidR="0038293C" w:rsidRPr="00BF2EBF" w:rsidRDefault="0038293C" w:rsidP="00157E4E">
      <w:pPr>
        <w:pStyle w:val="SingleTxtG"/>
        <w:tabs>
          <w:tab w:val="left" w:pos="2835"/>
        </w:tabs>
      </w:pPr>
      <w:proofErr w:type="spellStart"/>
      <w:r w:rsidRPr="00BF2EBF">
        <w:t>MJTI</w:t>
      </w:r>
      <w:proofErr w:type="spellEnd"/>
      <w:r w:rsidRPr="00BF2EBF">
        <w:tab/>
        <w:t xml:space="preserve">Ministerio de Justicia y Transparencia Institucional </w:t>
      </w:r>
    </w:p>
    <w:p w14:paraId="0D5B6E6B" w14:textId="77777777" w:rsidR="0038293C" w:rsidRPr="00BF2EBF" w:rsidRDefault="0038293C" w:rsidP="00157E4E">
      <w:pPr>
        <w:pStyle w:val="SingleTxtG"/>
        <w:tabs>
          <w:tab w:val="left" w:pos="2835"/>
        </w:tabs>
      </w:pPr>
      <w:proofErr w:type="spellStart"/>
      <w:r w:rsidRPr="00BF2EBF">
        <w:t>MMAyA</w:t>
      </w:r>
      <w:proofErr w:type="spellEnd"/>
      <w:r w:rsidRPr="00BF2EBF">
        <w:tab/>
        <w:t xml:space="preserve">Ministerio de Medio Ambiente y Agua </w:t>
      </w:r>
    </w:p>
    <w:p w14:paraId="07A7C30F" w14:textId="77777777" w:rsidR="0038293C" w:rsidRPr="00BF2EBF" w:rsidRDefault="0038293C" w:rsidP="00157E4E">
      <w:pPr>
        <w:pStyle w:val="SingleTxtG"/>
        <w:tabs>
          <w:tab w:val="left" w:pos="2835"/>
        </w:tabs>
      </w:pPr>
      <w:proofErr w:type="spellStart"/>
      <w:r w:rsidRPr="00BF2EBF">
        <w:t>MTEPS</w:t>
      </w:r>
      <w:proofErr w:type="spellEnd"/>
      <w:r w:rsidRPr="00BF2EBF">
        <w:tab/>
        <w:t xml:space="preserve">Ministerio de Trabajo, Empleo y Previsión Social </w:t>
      </w:r>
    </w:p>
    <w:p w14:paraId="49F2D52A" w14:textId="77777777" w:rsidR="0038293C" w:rsidRPr="00BF2EBF" w:rsidRDefault="0038293C" w:rsidP="00157E4E">
      <w:pPr>
        <w:pStyle w:val="SingleTxtG"/>
        <w:tabs>
          <w:tab w:val="left" w:pos="2835"/>
        </w:tabs>
      </w:pPr>
      <w:proofErr w:type="spellStart"/>
      <w:r w:rsidRPr="00BF2EBF">
        <w:t>NNA</w:t>
      </w:r>
      <w:proofErr w:type="spellEnd"/>
      <w:r w:rsidRPr="00BF2EBF">
        <w:tab/>
        <w:t xml:space="preserve">Niñas, niños y adolescentes </w:t>
      </w:r>
    </w:p>
    <w:p w14:paraId="03E88760" w14:textId="77777777" w:rsidR="0038293C" w:rsidRPr="00BF2EBF" w:rsidRDefault="0038293C" w:rsidP="00157E4E">
      <w:pPr>
        <w:pStyle w:val="SingleTxtG"/>
        <w:tabs>
          <w:tab w:val="left" w:pos="2835"/>
        </w:tabs>
      </w:pPr>
      <w:proofErr w:type="spellStart"/>
      <w:r w:rsidRPr="00BF2EBF">
        <w:t>NPIOC</w:t>
      </w:r>
      <w:proofErr w:type="spellEnd"/>
      <w:r w:rsidRPr="00BF2EBF">
        <w:tab/>
        <w:t xml:space="preserve">Naciones y pueblos indígena originario campesinos </w:t>
      </w:r>
    </w:p>
    <w:p w14:paraId="0A9E1C8F" w14:textId="77777777" w:rsidR="0038293C" w:rsidRPr="00BF2EBF" w:rsidRDefault="0038293C" w:rsidP="00157E4E">
      <w:pPr>
        <w:pStyle w:val="SingleTxtG"/>
        <w:tabs>
          <w:tab w:val="left" w:pos="2835"/>
        </w:tabs>
      </w:pPr>
      <w:proofErr w:type="spellStart"/>
      <w:r w:rsidRPr="00BF2EBF">
        <w:t>PAE</w:t>
      </w:r>
      <w:proofErr w:type="spellEnd"/>
      <w:r w:rsidRPr="00BF2EBF">
        <w:tab/>
        <w:t xml:space="preserve">Programa de Apoyo al Empleo </w:t>
      </w:r>
    </w:p>
    <w:p w14:paraId="6EBA53A4" w14:textId="77777777" w:rsidR="0038293C" w:rsidRPr="00BF2EBF" w:rsidRDefault="0038293C" w:rsidP="00157E4E">
      <w:pPr>
        <w:pStyle w:val="SingleTxtG"/>
        <w:tabs>
          <w:tab w:val="left" w:pos="2835"/>
        </w:tabs>
        <w:rPr>
          <w:bCs/>
        </w:rPr>
      </w:pPr>
      <w:proofErr w:type="spellStart"/>
      <w:r w:rsidRPr="00BF2EBF">
        <w:rPr>
          <w:bCs/>
        </w:rPr>
        <w:t>PIDESC</w:t>
      </w:r>
      <w:proofErr w:type="spellEnd"/>
      <w:r w:rsidRPr="00BF2EBF">
        <w:rPr>
          <w:bCs/>
        </w:rPr>
        <w:tab/>
        <w:t xml:space="preserve">Pacto Internacional de Derechos Económicos, Sociales y Culturales </w:t>
      </w:r>
    </w:p>
    <w:p w14:paraId="7D27B588" w14:textId="77777777" w:rsidR="0038293C" w:rsidRPr="00BF2EBF" w:rsidRDefault="0038293C" w:rsidP="00157E4E">
      <w:pPr>
        <w:pStyle w:val="SingleTxtG"/>
        <w:tabs>
          <w:tab w:val="left" w:pos="2835"/>
        </w:tabs>
        <w:ind w:left="2835" w:hanging="1701"/>
      </w:pPr>
      <w:proofErr w:type="spellStart"/>
      <w:r w:rsidRPr="00BF2EBF">
        <w:t>PMADD</w:t>
      </w:r>
      <w:proofErr w:type="spellEnd"/>
      <w:r w:rsidRPr="00BF2EBF">
        <w:tab/>
        <w:t xml:space="preserve">Plan Multisectorial para el Avance en la </w:t>
      </w:r>
      <w:proofErr w:type="spellStart"/>
      <w:r w:rsidRPr="00BF2EBF">
        <w:t>Despatriarcalización</w:t>
      </w:r>
      <w:proofErr w:type="spellEnd"/>
      <w:r w:rsidRPr="00BF2EBF">
        <w:t xml:space="preserve"> y el Derecho de las Mujeres a Vivir Bien </w:t>
      </w:r>
    </w:p>
    <w:p w14:paraId="776C2574" w14:textId="77777777" w:rsidR="0038293C" w:rsidRPr="00BF2EBF" w:rsidRDefault="0038293C" w:rsidP="00157E4E">
      <w:pPr>
        <w:pStyle w:val="SingleTxtG"/>
        <w:tabs>
          <w:tab w:val="left" w:pos="2835"/>
        </w:tabs>
      </w:pPr>
      <w:proofErr w:type="spellStart"/>
      <w:r w:rsidRPr="00BF2EBF">
        <w:t>PMDC</w:t>
      </w:r>
      <w:proofErr w:type="spellEnd"/>
      <w:r w:rsidRPr="00BF2EBF">
        <w:tab/>
        <w:t xml:space="preserve">Programa Multisectorial de Desnutrición Cero </w:t>
      </w:r>
    </w:p>
    <w:p w14:paraId="0AE5C782" w14:textId="77777777" w:rsidR="0038293C" w:rsidRPr="00BF2EBF" w:rsidRDefault="0038293C" w:rsidP="00157E4E">
      <w:pPr>
        <w:pStyle w:val="SingleTxtG"/>
        <w:tabs>
          <w:tab w:val="left" w:pos="2835"/>
        </w:tabs>
      </w:pPr>
      <w:proofErr w:type="spellStart"/>
      <w:r w:rsidRPr="00BF2EBF">
        <w:t>SEGIP</w:t>
      </w:r>
      <w:proofErr w:type="spellEnd"/>
      <w:r w:rsidRPr="00BF2EBF">
        <w:tab/>
        <w:t xml:space="preserve">Servicio General de Identificación Personal </w:t>
      </w:r>
    </w:p>
    <w:p w14:paraId="2C237D27" w14:textId="77777777" w:rsidR="0038293C" w:rsidRPr="00BF2EBF" w:rsidRDefault="0038293C" w:rsidP="00157E4E">
      <w:pPr>
        <w:pStyle w:val="SingleTxtG"/>
        <w:tabs>
          <w:tab w:val="left" w:pos="2835"/>
        </w:tabs>
      </w:pPr>
      <w:proofErr w:type="spellStart"/>
      <w:r w:rsidRPr="00BF2EBF">
        <w:t>SEPDAVI</w:t>
      </w:r>
      <w:proofErr w:type="spellEnd"/>
      <w:r w:rsidRPr="00BF2EBF">
        <w:tab/>
        <w:t xml:space="preserve">Servicio Plurinacional de Defensa a la Víctima </w:t>
      </w:r>
    </w:p>
    <w:p w14:paraId="6884FA1C" w14:textId="77777777" w:rsidR="0038293C" w:rsidRPr="00BF2EBF" w:rsidRDefault="0038293C" w:rsidP="00157E4E">
      <w:pPr>
        <w:pStyle w:val="SingleTxtG"/>
        <w:tabs>
          <w:tab w:val="left" w:pos="2835"/>
        </w:tabs>
      </w:pPr>
      <w:proofErr w:type="spellStart"/>
      <w:r w:rsidRPr="00BF2EBF">
        <w:lastRenderedPageBreak/>
        <w:t>SERECI</w:t>
      </w:r>
      <w:proofErr w:type="spellEnd"/>
      <w:r w:rsidRPr="00BF2EBF">
        <w:tab/>
        <w:t xml:space="preserve">Servicio de Registro Cívico </w:t>
      </w:r>
    </w:p>
    <w:p w14:paraId="507C062C" w14:textId="77777777" w:rsidR="0038293C" w:rsidRPr="00BF2EBF" w:rsidRDefault="0038293C" w:rsidP="00157E4E">
      <w:pPr>
        <w:pStyle w:val="SingleTxtG"/>
        <w:tabs>
          <w:tab w:val="left" w:pos="2835"/>
        </w:tabs>
      </w:pPr>
      <w:proofErr w:type="spellStart"/>
      <w:r w:rsidRPr="00BF2EBF">
        <w:t>SIFDE</w:t>
      </w:r>
      <w:proofErr w:type="spellEnd"/>
      <w:r w:rsidRPr="00BF2EBF">
        <w:tab/>
        <w:t xml:space="preserve">Servicio Intercultural de Fortalecimiento Democrático </w:t>
      </w:r>
    </w:p>
    <w:p w14:paraId="4105A571" w14:textId="77777777" w:rsidR="0038293C" w:rsidRPr="00BF2EBF" w:rsidRDefault="0038293C" w:rsidP="00157E4E">
      <w:pPr>
        <w:pStyle w:val="SingleTxtG"/>
        <w:tabs>
          <w:tab w:val="left" w:pos="2835"/>
        </w:tabs>
      </w:pPr>
      <w:proofErr w:type="spellStart"/>
      <w:r w:rsidRPr="00BF2EBF">
        <w:t>SIJPLU</w:t>
      </w:r>
      <w:proofErr w:type="spellEnd"/>
      <w:r w:rsidRPr="00BF2EBF">
        <w:tab/>
        <w:t xml:space="preserve">Servicios Integrados de Justicia Plurinacional </w:t>
      </w:r>
    </w:p>
    <w:p w14:paraId="10A8C9A1" w14:textId="77777777" w:rsidR="0038293C" w:rsidRPr="00BF2EBF" w:rsidRDefault="0038293C" w:rsidP="00157E4E">
      <w:pPr>
        <w:pStyle w:val="SingleTxtG"/>
        <w:tabs>
          <w:tab w:val="left" w:pos="2835"/>
        </w:tabs>
      </w:pPr>
      <w:r w:rsidRPr="00BF2EBF">
        <w:t>SIP</w:t>
      </w:r>
      <w:r w:rsidRPr="00BF2EBF">
        <w:tab/>
        <w:t xml:space="preserve">Sistema Integral de Pensiones </w:t>
      </w:r>
    </w:p>
    <w:p w14:paraId="364BD658" w14:textId="77777777" w:rsidR="0038293C" w:rsidRPr="00BF2EBF" w:rsidRDefault="0038293C" w:rsidP="00157E4E">
      <w:pPr>
        <w:pStyle w:val="SingleTxtG"/>
        <w:tabs>
          <w:tab w:val="left" w:pos="2835"/>
        </w:tabs>
      </w:pPr>
      <w:proofErr w:type="spellStart"/>
      <w:r w:rsidRPr="00BF2EBF">
        <w:t>SIPINNA</w:t>
      </w:r>
      <w:proofErr w:type="spellEnd"/>
      <w:r w:rsidRPr="00BF2EBF">
        <w:tab/>
        <w:t>Sistema Plurinacional Integral de la Niña, Niño y Adolescente</w:t>
      </w:r>
    </w:p>
    <w:p w14:paraId="166AB1EE" w14:textId="77777777" w:rsidR="0038293C" w:rsidRPr="00BF2EBF" w:rsidRDefault="0038293C" w:rsidP="00157E4E">
      <w:pPr>
        <w:pStyle w:val="SingleTxtG"/>
        <w:tabs>
          <w:tab w:val="left" w:pos="2835"/>
        </w:tabs>
        <w:ind w:left="2835" w:hanging="1701"/>
      </w:pPr>
      <w:proofErr w:type="spellStart"/>
      <w:r w:rsidRPr="00BF2EBF">
        <w:t>SIPLUS</w:t>
      </w:r>
      <w:proofErr w:type="spellEnd"/>
      <w:r w:rsidRPr="00BF2EBF">
        <w:t xml:space="preserve"> – Bolivia</w:t>
      </w:r>
      <w:r w:rsidRPr="00BF2EBF">
        <w:tab/>
        <w:t xml:space="preserve">Sistema Plurinacional de Seguimiento, Monitoreo y Estadística de Recomendaciones sobre Derechos Humanos en Bolivia </w:t>
      </w:r>
    </w:p>
    <w:p w14:paraId="1638C7A3" w14:textId="77777777" w:rsidR="0038293C" w:rsidRPr="00BF2EBF" w:rsidRDefault="0038293C" w:rsidP="00157E4E">
      <w:pPr>
        <w:pStyle w:val="SingleTxtG"/>
        <w:tabs>
          <w:tab w:val="left" w:pos="2835"/>
        </w:tabs>
      </w:pPr>
      <w:r w:rsidRPr="00BF2EBF">
        <w:t>SLIM</w:t>
      </w:r>
      <w:r w:rsidRPr="00BF2EBF">
        <w:tab/>
        <w:t xml:space="preserve">Servicios Legales Integrales Municipales </w:t>
      </w:r>
    </w:p>
    <w:p w14:paraId="1B4F7955" w14:textId="77777777" w:rsidR="0038293C" w:rsidRPr="00BF2EBF" w:rsidRDefault="0038293C" w:rsidP="00157E4E">
      <w:pPr>
        <w:pStyle w:val="SingleTxtG"/>
        <w:tabs>
          <w:tab w:val="left" w:pos="2835"/>
        </w:tabs>
      </w:pPr>
      <w:proofErr w:type="spellStart"/>
      <w:r w:rsidRPr="00BF2EBF">
        <w:t>SSO</w:t>
      </w:r>
      <w:proofErr w:type="spellEnd"/>
      <w:r w:rsidRPr="00BF2EBF">
        <w:tab/>
        <w:t xml:space="preserve">Seguro Social Obligatorio </w:t>
      </w:r>
    </w:p>
    <w:p w14:paraId="52EE5F6F" w14:textId="77777777" w:rsidR="0038293C" w:rsidRPr="00BF2EBF" w:rsidRDefault="0038293C" w:rsidP="00157E4E">
      <w:pPr>
        <w:pStyle w:val="SingleTxtG"/>
        <w:tabs>
          <w:tab w:val="left" w:pos="2835"/>
        </w:tabs>
      </w:pPr>
      <w:r w:rsidRPr="00BF2EBF">
        <w:t>SUS</w:t>
      </w:r>
      <w:r w:rsidRPr="00BF2EBF">
        <w:tab/>
        <w:t xml:space="preserve">Sistema Único de Salud </w:t>
      </w:r>
    </w:p>
    <w:p w14:paraId="1DD00FF3" w14:textId="77777777" w:rsidR="0038293C" w:rsidRPr="00BF2EBF" w:rsidRDefault="0038293C" w:rsidP="00157E4E">
      <w:pPr>
        <w:pStyle w:val="SingleTxtG"/>
        <w:tabs>
          <w:tab w:val="left" w:pos="2835"/>
        </w:tabs>
      </w:pPr>
      <w:r w:rsidRPr="00BF2EBF">
        <w:t>TCP</w:t>
      </w:r>
      <w:r w:rsidRPr="00BF2EBF">
        <w:tab/>
        <w:t xml:space="preserve">Tribunal Constitucional Plurinacional </w:t>
      </w:r>
    </w:p>
    <w:p w14:paraId="5200A2F6" w14:textId="77777777" w:rsidR="0038293C" w:rsidRPr="00BF2EBF" w:rsidRDefault="0038293C" w:rsidP="00157E4E">
      <w:pPr>
        <w:pStyle w:val="SingleTxtG"/>
        <w:tabs>
          <w:tab w:val="left" w:pos="2835"/>
        </w:tabs>
      </w:pPr>
      <w:proofErr w:type="spellStart"/>
      <w:r w:rsidRPr="00BF2EBF">
        <w:t>TDE</w:t>
      </w:r>
      <w:proofErr w:type="spellEnd"/>
      <w:r w:rsidRPr="00BF2EBF">
        <w:tab/>
        <w:t xml:space="preserve">Tribunales Departamentales Electorales </w:t>
      </w:r>
    </w:p>
    <w:p w14:paraId="7D788E5B" w14:textId="77777777" w:rsidR="0038293C" w:rsidRPr="00BF2EBF" w:rsidRDefault="0038293C" w:rsidP="00157E4E">
      <w:pPr>
        <w:pStyle w:val="SingleTxtG"/>
        <w:tabs>
          <w:tab w:val="left" w:pos="2835"/>
        </w:tabs>
      </w:pPr>
      <w:r w:rsidRPr="00BF2EBF">
        <w:t>TSE</w:t>
      </w:r>
      <w:r w:rsidRPr="00BF2EBF">
        <w:tab/>
        <w:t xml:space="preserve">Tribunal Supremo Electoral </w:t>
      </w:r>
    </w:p>
    <w:p w14:paraId="14FA34D8" w14:textId="77777777" w:rsidR="0038293C" w:rsidRPr="00BF2EBF" w:rsidRDefault="0038293C" w:rsidP="00157E4E">
      <w:pPr>
        <w:pStyle w:val="SingleTxtG"/>
        <w:tabs>
          <w:tab w:val="left" w:pos="2835"/>
        </w:tabs>
      </w:pPr>
      <w:proofErr w:type="spellStart"/>
      <w:r w:rsidRPr="00BF2EBF">
        <w:t>UAPVT</w:t>
      </w:r>
      <w:proofErr w:type="spellEnd"/>
      <w:r w:rsidRPr="00BF2EBF">
        <w:tab/>
        <w:t xml:space="preserve">Unidades de Protección a Víctimas y Testigos </w:t>
      </w:r>
    </w:p>
    <w:p w14:paraId="5DC9F8A4" w14:textId="77777777" w:rsidR="0038293C" w:rsidRPr="00BF2EBF" w:rsidRDefault="0038293C" w:rsidP="00157E4E">
      <w:pPr>
        <w:pStyle w:val="SingleTxtG"/>
        <w:tabs>
          <w:tab w:val="left" w:pos="2835"/>
        </w:tabs>
        <w:ind w:left="2835" w:hanging="1701"/>
      </w:pPr>
      <w:r w:rsidRPr="00BF2EBF">
        <w:t>UCAB</w:t>
      </w:r>
      <w:r w:rsidRPr="00BF2EBF">
        <w:tab/>
        <w:t xml:space="preserve">Unidad Coordinación del Programa de Producción de Alimentos y Restitución de Bosques </w:t>
      </w:r>
    </w:p>
    <w:p w14:paraId="285491EF" w14:textId="77777777" w:rsidR="0038293C" w:rsidRPr="00BF2EBF" w:rsidRDefault="0038293C" w:rsidP="00157E4E">
      <w:pPr>
        <w:pStyle w:val="SingleTxtG"/>
        <w:tabs>
          <w:tab w:val="left" w:pos="2835"/>
        </w:tabs>
      </w:pPr>
      <w:proofErr w:type="spellStart"/>
      <w:r w:rsidRPr="00BF2EBF">
        <w:t>UDAPE</w:t>
      </w:r>
      <w:proofErr w:type="spellEnd"/>
      <w:r w:rsidRPr="00BF2EBF">
        <w:tab/>
        <w:t xml:space="preserve">Unidad de Análisis de Políticas Sociales y Económicas </w:t>
      </w:r>
    </w:p>
    <w:p w14:paraId="4F6F35F2" w14:textId="77777777" w:rsidR="0038293C" w:rsidRPr="00BF2EBF" w:rsidRDefault="0038293C" w:rsidP="00157E4E">
      <w:pPr>
        <w:pStyle w:val="SingleTxtG"/>
        <w:tabs>
          <w:tab w:val="left" w:pos="2835"/>
        </w:tabs>
      </w:pPr>
      <w:proofErr w:type="spellStart"/>
      <w:r w:rsidRPr="00BF2EBF">
        <w:t>UPAVT</w:t>
      </w:r>
      <w:proofErr w:type="spellEnd"/>
      <w:r w:rsidRPr="00BF2EBF">
        <w:tab/>
        <w:t xml:space="preserve">Unidades de Protección a Víctimas y Testigos </w:t>
      </w:r>
    </w:p>
    <w:p w14:paraId="787560A0" w14:textId="77777777" w:rsidR="0038293C" w:rsidRPr="00BF2EBF" w:rsidRDefault="0038293C" w:rsidP="00157E4E">
      <w:pPr>
        <w:pStyle w:val="SingleTxtG"/>
        <w:tabs>
          <w:tab w:val="left" w:pos="2835"/>
        </w:tabs>
        <w:ind w:left="3119" w:hanging="1985"/>
      </w:pPr>
      <w:proofErr w:type="spellStart"/>
      <w:r w:rsidRPr="00BF2EBF">
        <w:t>VIDECI</w:t>
      </w:r>
      <w:proofErr w:type="spellEnd"/>
      <w:r w:rsidRPr="00BF2EBF">
        <w:tab/>
        <w:t>Viceministerio de Defensa Civi</w:t>
      </w:r>
      <w:r w:rsidR="00157E4E" w:rsidRPr="00BF2EBF">
        <w:t>l</w:t>
      </w:r>
    </w:p>
    <w:p w14:paraId="4A08C08D" w14:textId="77777777" w:rsidR="0038293C" w:rsidRPr="00BF2EBF" w:rsidRDefault="0038293C">
      <w:pPr>
        <w:spacing w:line="240" w:lineRule="auto"/>
      </w:pPr>
      <w:r w:rsidRPr="00BF2EBF">
        <w:br w:type="page"/>
      </w:r>
    </w:p>
    <w:p w14:paraId="4CCFC6C0" w14:textId="77777777" w:rsidR="00932045" w:rsidRPr="00BF2EBF" w:rsidRDefault="000E76AD" w:rsidP="000E76AD">
      <w:pPr>
        <w:pStyle w:val="HChG"/>
      </w:pPr>
      <w:r w:rsidRPr="00BF2EBF">
        <w:lastRenderedPageBreak/>
        <w:tab/>
        <w:t>A.</w:t>
      </w:r>
      <w:r w:rsidRPr="00BF2EBF">
        <w:tab/>
      </w:r>
      <w:r w:rsidR="00932045" w:rsidRPr="00BF2EBF">
        <w:t>Introducción</w:t>
      </w:r>
    </w:p>
    <w:p w14:paraId="5A08924F" w14:textId="77777777" w:rsidR="00932045" w:rsidRPr="00BF2EBF" w:rsidRDefault="002B51B7" w:rsidP="00763F2A">
      <w:pPr>
        <w:pStyle w:val="SingleTxtG"/>
        <w:rPr>
          <w:bCs/>
        </w:rPr>
      </w:pPr>
      <w:r w:rsidRPr="00BF2EBF">
        <w:rPr>
          <w:bCs/>
        </w:rPr>
        <w:t>1.</w:t>
      </w:r>
      <w:r w:rsidRPr="00BF2EBF">
        <w:rPr>
          <w:bCs/>
        </w:rPr>
        <w:tab/>
      </w:r>
      <w:r w:rsidR="00932045" w:rsidRPr="00BF2EBF">
        <w:rPr>
          <w:bCs/>
        </w:rPr>
        <w:t xml:space="preserve">El Estado Plurinacional de Bolivia (“Estado” o “Bolivia”), dando cumplimiento a los Artículos 16 y 17 del Pacto Internacional de Derechos Económicos, Sociales y Culturales (“Pacto o </w:t>
      </w:r>
      <w:proofErr w:type="spellStart"/>
      <w:r w:rsidR="00932045" w:rsidRPr="00BF2EBF">
        <w:rPr>
          <w:bCs/>
        </w:rPr>
        <w:t>PIDESC</w:t>
      </w:r>
      <w:proofErr w:type="spellEnd"/>
      <w:r w:rsidR="00932045" w:rsidRPr="00BF2EBF">
        <w:rPr>
          <w:bCs/>
        </w:rPr>
        <w:t>”), durante la gestión 2018, presentó ante el Comité de Derechos Económicos, Sociales y Culturales (“Comité”), el Tercer, Cuarto y Quinto Informe Periódico (E/</w:t>
      </w:r>
      <w:proofErr w:type="spellStart"/>
      <w:r w:rsidR="00932045" w:rsidRPr="00BF2EBF">
        <w:rPr>
          <w:bCs/>
        </w:rPr>
        <w:t>C.12</w:t>
      </w:r>
      <w:proofErr w:type="spellEnd"/>
      <w:r w:rsidR="00932045" w:rsidRPr="00BF2EBF">
        <w:rPr>
          <w:bCs/>
        </w:rPr>
        <w:t>/BOL/3), habiendo recibido la Lista de Cuestiones Previas (E/</w:t>
      </w:r>
      <w:proofErr w:type="spellStart"/>
      <w:r w:rsidR="00932045" w:rsidRPr="00BF2EBF">
        <w:rPr>
          <w:bCs/>
        </w:rPr>
        <w:t>C.12</w:t>
      </w:r>
      <w:proofErr w:type="spellEnd"/>
      <w:r w:rsidR="00932045" w:rsidRPr="00BF2EBF">
        <w:rPr>
          <w:bCs/>
        </w:rPr>
        <w:t>/BOL/Q/3) para el examen del referido Informe.</w:t>
      </w:r>
    </w:p>
    <w:p w14:paraId="15E1C362" w14:textId="77777777" w:rsidR="00932045" w:rsidRPr="00BF2EBF" w:rsidRDefault="002B51B7" w:rsidP="00763F2A">
      <w:pPr>
        <w:pStyle w:val="SingleTxtG"/>
      </w:pPr>
      <w:r w:rsidRPr="00BF2EBF">
        <w:t>2.</w:t>
      </w:r>
      <w:r w:rsidRPr="00BF2EBF">
        <w:tab/>
      </w:r>
      <w:r w:rsidR="00932045" w:rsidRPr="00BF2EBF">
        <w:t>En el marco del Espacio Interinstitucional</w:t>
      </w:r>
      <w:r w:rsidR="00932045" w:rsidRPr="00763F2A">
        <w:rPr>
          <w:sz w:val="18"/>
          <w:szCs w:val="18"/>
          <w:vertAlign w:val="superscript"/>
        </w:rPr>
        <w:footnoteReference w:id="3"/>
      </w:r>
      <w:r w:rsidR="00932045" w:rsidRPr="00BF2EBF">
        <w:t>, el presente documento fue elaborado por el Ministerio de Justicia y Transparencia Institucional (</w:t>
      </w:r>
      <w:proofErr w:type="spellStart"/>
      <w:r w:rsidR="00932045" w:rsidRPr="00BF2EBF">
        <w:t>MJTI</w:t>
      </w:r>
      <w:proofErr w:type="spellEnd"/>
      <w:r w:rsidR="00932045" w:rsidRPr="00BF2EBF">
        <w:t>), con información facilitada por las instituciones estatales, las de protección y promoción de los derechos humanos.</w:t>
      </w:r>
    </w:p>
    <w:p w14:paraId="1111428C" w14:textId="77777777" w:rsidR="00932045" w:rsidRPr="00BF2EBF" w:rsidRDefault="003054A3" w:rsidP="003054A3">
      <w:pPr>
        <w:pStyle w:val="HChG"/>
      </w:pPr>
      <w:r w:rsidRPr="00BF2EBF">
        <w:tab/>
        <w:t>B.</w:t>
      </w:r>
      <w:r w:rsidRPr="00BF2EBF">
        <w:tab/>
      </w:r>
      <w:r w:rsidR="00932045" w:rsidRPr="00BF2EBF">
        <w:t xml:space="preserve">Respuestas a </w:t>
      </w:r>
      <w:r w:rsidR="000234F5" w:rsidRPr="00BF2EBF">
        <w:t xml:space="preserve">la lista de cuestiones </w:t>
      </w:r>
      <w:r w:rsidR="00932045" w:rsidRPr="00BF2EBF">
        <w:t>del Comité</w:t>
      </w:r>
      <w:r w:rsidR="000234F5" w:rsidRPr="00BF2EBF">
        <w:t xml:space="preserve"> (E/</w:t>
      </w:r>
      <w:proofErr w:type="spellStart"/>
      <w:r w:rsidR="000234F5" w:rsidRPr="00BF2EBF">
        <w:t>C.12</w:t>
      </w:r>
      <w:proofErr w:type="spellEnd"/>
      <w:r w:rsidR="000234F5" w:rsidRPr="00BF2EBF">
        <w:t>/BOL/Q/3)</w:t>
      </w:r>
    </w:p>
    <w:p w14:paraId="5E32B452" w14:textId="77777777" w:rsidR="00932045" w:rsidRPr="00BF2EBF" w:rsidRDefault="003054A3" w:rsidP="003054A3">
      <w:pPr>
        <w:pStyle w:val="H1G"/>
      </w:pPr>
      <w:r w:rsidRPr="00BF2EBF">
        <w:tab/>
        <w:t>I.</w:t>
      </w:r>
      <w:r w:rsidRPr="00BF2EBF">
        <w:tab/>
      </w:r>
      <w:r w:rsidR="00932045" w:rsidRPr="00BF2EBF">
        <w:t>Información general</w:t>
      </w:r>
    </w:p>
    <w:p w14:paraId="5A3CA838" w14:textId="77777777" w:rsidR="00932045" w:rsidRPr="00BF2EBF" w:rsidRDefault="003054A3" w:rsidP="003054A3">
      <w:pPr>
        <w:pStyle w:val="H23G"/>
      </w:pPr>
      <w:r w:rsidRPr="00BF2EBF">
        <w:tab/>
      </w:r>
      <w:r w:rsidRPr="00BF2EBF">
        <w:tab/>
      </w:r>
      <w:r w:rsidR="00932045" w:rsidRPr="00BF2EBF">
        <w:t>Respuesta al párrafo 1</w:t>
      </w:r>
      <w:r w:rsidR="00CD072F" w:rsidRPr="00BF2EBF">
        <w:t xml:space="preserve"> de la lista de cuestiones</w:t>
      </w:r>
    </w:p>
    <w:p w14:paraId="640E64E7" w14:textId="77777777" w:rsidR="00932045" w:rsidRPr="00BF2EBF" w:rsidRDefault="003054A3" w:rsidP="003054A3">
      <w:pPr>
        <w:pStyle w:val="H4G"/>
      </w:pPr>
      <w:r w:rsidRPr="00BF2EBF">
        <w:tab/>
      </w:r>
      <w:r w:rsidRPr="00BF2EBF">
        <w:tab/>
      </w:r>
      <w:r w:rsidR="00932045" w:rsidRPr="00BF2EBF">
        <w:t xml:space="preserve">Datos estadísticos </w:t>
      </w:r>
    </w:p>
    <w:p w14:paraId="1741D5BA" w14:textId="77777777" w:rsidR="00932045" w:rsidRPr="00BF2EBF" w:rsidRDefault="002B51B7" w:rsidP="00763F2A">
      <w:pPr>
        <w:pStyle w:val="SingleTxtG"/>
        <w:rPr>
          <w:i/>
        </w:rPr>
      </w:pPr>
      <w:r w:rsidRPr="00BF2EBF">
        <w:t>3.</w:t>
      </w:r>
      <w:r w:rsidRPr="00BF2EBF">
        <w:tab/>
      </w:r>
      <w:r w:rsidR="00932045" w:rsidRPr="00BF2EBF">
        <w:rPr>
          <w:bCs/>
        </w:rPr>
        <w:t>Conforme</w:t>
      </w:r>
      <w:r w:rsidR="00932045" w:rsidRPr="00BF2EBF">
        <w:t xml:space="preserve"> se desarrolló en los párrafos 157 a 167 del Tercer, Cuarto y Quinto Informe Periódico, el Estado boliviano adoptó diferentes medidas para garantizar la realización de los derechos económicos, sociales y culturales (DESC) de los pueblos indígenas originarios campesinos, </w:t>
      </w:r>
      <w:proofErr w:type="spellStart"/>
      <w:r w:rsidR="00932045" w:rsidRPr="00BF2EBF">
        <w:t>afrobolivianos</w:t>
      </w:r>
      <w:proofErr w:type="spellEnd"/>
      <w:r w:rsidR="00932045" w:rsidRPr="00BF2EBF">
        <w:t xml:space="preserve"> y otros grupos en situación de vulnerabilidad. En ese sentido, se cuenta con lo</w:t>
      </w:r>
      <w:r w:rsidR="000234F5" w:rsidRPr="00BF2EBF">
        <w:t>s siguientes datos estadísticos.</w:t>
      </w:r>
    </w:p>
    <w:p w14:paraId="53B0F1F2" w14:textId="77777777" w:rsidR="00932045" w:rsidRPr="00BF2EBF" w:rsidRDefault="003054A3" w:rsidP="003054A3">
      <w:pPr>
        <w:pStyle w:val="H23G"/>
        <w:rPr>
          <w:i/>
        </w:rPr>
      </w:pPr>
      <w:r w:rsidRPr="00BF2EBF">
        <w:tab/>
      </w:r>
      <w:r w:rsidRPr="00BF2EBF">
        <w:tab/>
        <w:t>Derecho a la educación</w:t>
      </w:r>
      <w:r w:rsidR="00932045" w:rsidRPr="00BF2EBF">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568"/>
        <w:gridCol w:w="568"/>
        <w:gridCol w:w="568"/>
        <w:gridCol w:w="567"/>
        <w:gridCol w:w="567"/>
        <w:gridCol w:w="567"/>
        <w:gridCol w:w="567"/>
        <w:gridCol w:w="567"/>
        <w:gridCol w:w="562"/>
      </w:tblGrid>
      <w:tr w:rsidR="002B51B7" w:rsidRPr="00BF2EBF" w14:paraId="39776306" w14:textId="77777777" w:rsidTr="00763F2A">
        <w:trPr>
          <w:tblHeader/>
        </w:trPr>
        <w:tc>
          <w:tcPr>
            <w:tcW w:w="1539" w:type="pct"/>
            <w:tcBorders>
              <w:top w:val="single" w:sz="4" w:space="0" w:color="auto"/>
              <w:bottom w:val="single" w:sz="12" w:space="0" w:color="auto"/>
            </w:tcBorders>
            <w:shd w:val="clear" w:color="auto" w:fill="auto"/>
            <w:vAlign w:val="bottom"/>
          </w:tcPr>
          <w:p w14:paraId="463EC5A7" w14:textId="77777777" w:rsidR="00932045" w:rsidRPr="00BF2EBF" w:rsidRDefault="00932045" w:rsidP="00932045">
            <w:pPr>
              <w:pStyle w:val="SingleTxtG"/>
              <w:spacing w:before="80" w:after="80" w:line="200" w:lineRule="exact"/>
              <w:ind w:left="0" w:right="0"/>
              <w:jc w:val="left"/>
              <w:rPr>
                <w:i/>
                <w:sz w:val="16"/>
              </w:rPr>
            </w:pPr>
            <w:r w:rsidRPr="00BF2EBF">
              <w:rPr>
                <w:i/>
                <w:sz w:val="16"/>
              </w:rPr>
              <w:t xml:space="preserve">Descripción </w:t>
            </w:r>
          </w:p>
        </w:tc>
        <w:tc>
          <w:tcPr>
            <w:tcW w:w="385" w:type="pct"/>
            <w:tcBorders>
              <w:top w:val="single" w:sz="4" w:space="0" w:color="auto"/>
              <w:bottom w:val="single" w:sz="12" w:space="0" w:color="auto"/>
            </w:tcBorders>
            <w:shd w:val="clear" w:color="auto" w:fill="auto"/>
            <w:vAlign w:val="bottom"/>
          </w:tcPr>
          <w:p w14:paraId="7131715B"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2010</w:t>
            </w:r>
          </w:p>
        </w:tc>
        <w:tc>
          <w:tcPr>
            <w:tcW w:w="385" w:type="pct"/>
            <w:tcBorders>
              <w:top w:val="single" w:sz="4" w:space="0" w:color="auto"/>
              <w:bottom w:val="single" w:sz="12" w:space="0" w:color="auto"/>
            </w:tcBorders>
            <w:shd w:val="clear" w:color="auto" w:fill="auto"/>
            <w:vAlign w:val="bottom"/>
          </w:tcPr>
          <w:p w14:paraId="10D69A29"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2011</w:t>
            </w:r>
          </w:p>
        </w:tc>
        <w:tc>
          <w:tcPr>
            <w:tcW w:w="385" w:type="pct"/>
            <w:tcBorders>
              <w:top w:val="single" w:sz="4" w:space="0" w:color="auto"/>
              <w:bottom w:val="single" w:sz="12" w:space="0" w:color="auto"/>
            </w:tcBorders>
            <w:shd w:val="clear" w:color="auto" w:fill="auto"/>
            <w:vAlign w:val="bottom"/>
          </w:tcPr>
          <w:p w14:paraId="13E4D22A"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2012</w:t>
            </w:r>
          </w:p>
        </w:tc>
        <w:tc>
          <w:tcPr>
            <w:tcW w:w="385" w:type="pct"/>
            <w:tcBorders>
              <w:top w:val="single" w:sz="4" w:space="0" w:color="auto"/>
              <w:bottom w:val="single" w:sz="12" w:space="0" w:color="auto"/>
            </w:tcBorders>
            <w:shd w:val="clear" w:color="auto" w:fill="auto"/>
            <w:vAlign w:val="bottom"/>
          </w:tcPr>
          <w:p w14:paraId="4C5F62BC"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2013</w:t>
            </w:r>
          </w:p>
        </w:tc>
        <w:tc>
          <w:tcPr>
            <w:tcW w:w="385" w:type="pct"/>
            <w:tcBorders>
              <w:top w:val="single" w:sz="4" w:space="0" w:color="auto"/>
              <w:bottom w:val="single" w:sz="12" w:space="0" w:color="auto"/>
            </w:tcBorders>
            <w:shd w:val="clear" w:color="auto" w:fill="auto"/>
            <w:vAlign w:val="bottom"/>
          </w:tcPr>
          <w:p w14:paraId="025B9919"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2014</w:t>
            </w:r>
          </w:p>
        </w:tc>
        <w:tc>
          <w:tcPr>
            <w:tcW w:w="385" w:type="pct"/>
            <w:tcBorders>
              <w:top w:val="single" w:sz="4" w:space="0" w:color="auto"/>
              <w:bottom w:val="single" w:sz="12" w:space="0" w:color="auto"/>
            </w:tcBorders>
            <w:shd w:val="clear" w:color="auto" w:fill="auto"/>
            <w:vAlign w:val="bottom"/>
          </w:tcPr>
          <w:p w14:paraId="0F0CFC8C"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2015</w:t>
            </w:r>
          </w:p>
        </w:tc>
        <w:tc>
          <w:tcPr>
            <w:tcW w:w="385" w:type="pct"/>
            <w:tcBorders>
              <w:top w:val="single" w:sz="4" w:space="0" w:color="auto"/>
              <w:bottom w:val="single" w:sz="12" w:space="0" w:color="auto"/>
            </w:tcBorders>
            <w:shd w:val="clear" w:color="auto" w:fill="auto"/>
            <w:vAlign w:val="bottom"/>
          </w:tcPr>
          <w:p w14:paraId="00413DA3"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2016</w:t>
            </w:r>
          </w:p>
        </w:tc>
        <w:tc>
          <w:tcPr>
            <w:tcW w:w="385" w:type="pct"/>
            <w:tcBorders>
              <w:top w:val="single" w:sz="4" w:space="0" w:color="auto"/>
              <w:bottom w:val="single" w:sz="12" w:space="0" w:color="auto"/>
            </w:tcBorders>
            <w:shd w:val="clear" w:color="auto" w:fill="auto"/>
            <w:vAlign w:val="bottom"/>
          </w:tcPr>
          <w:p w14:paraId="61E6583A"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2017</w:t>
            </w:r>
          </w:p>
        </w:tc>
        <w:tc>
          <w:tcPr>
            <w:tcW w:w="382" w:type="pct"/>
            <w:tcBorders>
              <w:top w:val="single" w:sz="4" w:space="0" w:color="auto"/>
              <w:bottom w:val="single" w:sz="12" w:space="0" w:color="auto"/>
            </w:tcBorders>
            <w:shd w:val="clear" w:color="auto" w:fill="auto"/>
            <w:vAlign w:val="bottom"/>
          </w:tcPr>
          <w:p w14:paraId="5CD383E2" w14:textId="77777777" w:rsidR="00932045" w:rsidRPr="00BF2EBF" w:rsidRDefault="00932045" w:rsidP="00932045">
            <w:pPr>
              <w:pStyle w:val="SingleTxtG"/>
              <w:spacing w:before="80" w:after="80" w:line="200" w:lineRule="exact"/>
              <w:ind w:left="0" w:right="0"/>
              <w:jc w:val="right"/>
              <w:rPr>
                <w:i/>
                <w:sz w:val="16"/>
              </w:rPr>
            </w:pPr>
            <w:r w:rsidRPr="00BF2EBF">
              <w:rPr>
                <w:i/>
                <w:sz w:val="16"/>
              </w:rPr>
              <w:t>2018</w:t>
            </w:r>
          </w:p>
        </w:tc>
      </w:tr>
      <w:tr w:rsidR="002B51B7" w:rsidRPr="00BF2EBF" w14:paraId="5040F05D" w14:textId="77777777" w:rsidTr="00763F2A">
        <w:tc>
          <w:tcPr>
            <w:tcW w:w="1539" w:type="pct"/>
            <w:tcBorders>
              <w:top w:val="single" w:sz="12" w:space="0" w:color="auto"/>
            </w:tcBorders>
            <w:shd w:val="clear" w:color="auto" w:fill="auto"/>
          </w:tcPr>
          <w:p w14:paraId="341EA290" w14:textId="77777777" w:rsidR="00932045" w:rsidRPr="00BF2EBF" w:rsidRDefault="00932045" w:rsidP="003054A3">
            <w:pPr>
              <w:pStyle w:val="SingleTxtG"/>
              <w:spacing w:before="40" w:after="40" w:line="220" w:lineRule="exact"/>
              <w:ind w:left="0" w:right="0"/>
              <w:jc w:val="left"/>
              <w:rPr>
                <w:sz w:val="18"/>
              </w:rPr>
            </w:pPr>
            <w:r w:rsidRPr="00BF2EBF">
              <w:rPr>
                <w:sz w:val="18"/>
              </w:rPr>
              <w:t>Tasa de abandono</w:t>
            </w:r>
            <w:r w:rsidR="002B51B7" w:rsidRPr="00BF2EBF">
              <w:rPr>
                <w:sz w:val="18"/>
              </w:rPr>
              <w:t xml:space="preserve"> </w:t>
            </w:r>
            <w:r w:rsidR="003054A3" w:rsidRPr="00BF2EBF">
              <w:rPr>
                <w:sz w:val="18"/>
              </w:rPr>
              <w:br/>
            </w:r>
            <w:r w:rsidRPr="00BF2EBF">
              <w:rPr>
                <w:sz w:val="18"/>
              </w:rPr>
              <w:t>(en porcentaje)</w:t>
            </w:r>
          </w:p>
        </w:tc>
        <w:tc>
          <w:tcPr>
            <w:tcW w:w="385" w:type="pct"/>
            <w:tcBorders>
              <w:top w:val="single" w:sz="12" w:space="0" w:color="auto"/>
            </w:tcBorders>
            <w:shd w:val="clear" w:color="auto" w:fill="auto"/>
            <w:vAlign w:val="bottom"/>
          </w:tcPr>
          <w:p w14:paraId="164F4FCC" w14:textId="77777777" w:rsidR="00932045" w:rsidRPr="00BF2EBF" w:rsidRDefault="00932045" w:rsidP="00932045">
            <w:pPr>
              <w:pStyle w:val="SingleTxtG"/>
              <w:spacing w:before="40" w:after="40" w:line="220" w:lineRule="exact"/>
              <w:ind w:left="0" w:right="0"/>
              <w:jc w:val="right"/>
              <w:rPr>
                <w:sz w:val="18"/>
              </w:rPr>
            </w:pPr>
            <w:r w:rsidRPr="00BF2EBF">
              <w:rPr>
                <w:sz w:val="18"/>
              </w:rPr>
              <w:t>3,42</w:t>
            </w:r>
          </w:p>
        </w:tc>
        <w:tc>
          <w:tcPr>
            <w:tcW w:w="385" w:type="pct"/>
            <w:tcBorders>
              <w:top w:val="single" w:sz="12" w:space="0" w:color="auto"/>
            </w:tcBorders>
            <w:shd w:val="clear" w:color="auto" w:fill="auto"/>
            <w:vAlign w:val="bottom"/>
          </w:tcPr>
          <w:p w14:paraId="7BB504A5" w14:textId="77777777" w:rsidR="00932045" w:rsidRPr="00BF2EBF" w:rsidRDefault="00932045" w:rsidP="00932045">
            <w:pPr>
              <w:pStyle w:val="SingleTxtG"/>
              <w:spacing w:before="40" w:after="40" w:line="220" w:lineRule="exact"/>
              <w:ind w:left="0" w:right="0"/>
              <w:jc w:val="right"/>
              <w:rPr>
                <w:sz w:val="18"/>
              </w:rPr>
            </w:pPr>
            <w:r w:rsidRPr="00BF2EBF">
              <w:rPr>
                <w:sz w:val="18"/>
              </w:rPr>
              <w:t>2,20</w:t>
            </w:r>
          </w:p>
        </w:tc>
        <w:tc>
          <w:tcPr>
            <w:tcW w:w="385" w:type="pct"/>
            <w:tcBorders>
              <w:top w:val="single" w:sz="12" w:space="0" w:color="auto"/>
            </w:tcBorders>
            <w:shd w:val="clear" w:color="auto" w:fill="auto"/>
            <w:vAlign w:val="bottom"/>
          </w:tcPr>
          <w:p w14:paraId="6A802F57" w14:textId="77777777" w:rsidR="00932045" w:rsidRPr="00BF2EBF" w:rsidRDefault="00932045" w:rsidP="00932045">
            <w:pPr>
              <w:pStyle w:val="SingleTxtG"/>
              <w:spacing w:before="40" w:after="40" w:line="220" w:lineRule="exact"/>
              <w:ind w:left="0" w:right="0"/>
              <w:jc w:val="right"/>
              <w:rPr>
                <w:sz w:val="18"/>
              </w:rPr>
            </w:pPr>
            <w:r w:rsidRPr="00BF2EBF">
              <w:rPr>
                <w:sz w:val="18"/>
              </w:rPr>
              <w:t>2,65</w:t>
            </w:r>
          </w:p>
        </w:tc>
        <w:tc>
          <w:tcPr>
            <w:tcW w:w="385" w:type="pct"/>
            <w:tcBorders>
              <w:top w:val="single" w:sz="12" w:space="0" w:color="auto"/>
            </w:tcBorders>
            <w:shd w:val="clear" w:color="auto" w:fill="auto"/>
            <w:vAlign w:val="bottom"/>
          </w:tcPr>
          <w:p w14:paraId="52A5111E" w14:textId="77777777" w:rsidR="00932045" w:rsidRPr="00BF2EBF" w:rsidRDefault="00932045" w:rsidP="00932045">
            <w:pPr>
              <w:pStyle w:val="SingleTxtG"/>
              <w:spacing w:before="40" w:after="40" w:line="220" w:lineRule="exact"/>
              <w:ind w:left="0" w:right="0"/>
              <w:jc w:val="right"/>
              <w:rPr>
                <w:sz w:val="18"/>
              </w:rPr>
            </w:pPr>
            <w:r w:rsidRPr="00BF2EBF">
              <w:rPr>
                <w:sz w:val="18"/>
              </w:rPr>
              <w:t>2,89</w:t>
            </w:r>
          </w:p>
        </w:tc>
        <w:tc>
          <w:tcPr>
            <w:tcW w:w="385" w:type="pct"/>
            <w:tcBorders>
              <w:top w:val="single" w:sz="12" w:space="0" w:color="auto"/>
            </w:tcBorders>
            <w:shd w:val="clear" w:color="auto" w:fill="auto"/>
            <w:vAlign w:val="bottom"/>
          </w:tcPr>
          <w:p w14:paraId="218E970C" w14:textId="77777777" w:rsidR="00932045" w:rsidRPr="00BF2EBF" w:rsidRDefault="00932045" w:rsidP="00932045">
            <w:pPr>
              <w:pStyle w:val="SingleTxtG"/>
              <w:spacing w:before="40" w:after="40" w:line="220" w:lineRule="exact"/>
              <w:ind w:left="0" w:right="0"/>
              <w:jc w:val="right"/>
              <w:rPr>
                <w:sz w:val="18"/>
              </w:rPr>
            </w:pPr>
            <w:r w:rsidRPr="00BF2EBF">
              <w:rPr>
                <w:sz w:val="18"/>
              </w:rPr>
              <w:t>2,88</w:t>
            </w:r>
          </w:p>
        </w:tc>
        <w:tc>
          <w:tcPr>
            <w:tcW w:w="385" w:type="pct"/>
            <w:tcBorders>
              <w:top w:val="single" w:sz="12" w:space="0" w:color="auto"/>
            </w:tcBorders>
            <w:shd w:val="clear" w:color="auto" w:fill="auto"/>
            <w:vAlign w:val="bottom"/>
          </w:tcPr>
          <w:p w14:paraId="76457774" w14:textId="77777777" w:rsidR="00932045" w:rsidRPr="00BF2EBF" w:rsidRDefault="00932045" w:rsidP="00932045">
            <w:pPr>
              <w:pStyle w:val="SingleTxtG"/>
              <w:spacing w:before="40" w:after="40" w:line="220" w:lineRule="exact"/>
              <w:ind w:left="0" w:right="0"/>
              <w:jc w:val="right"/>
              <w:rPr>
                <w:sz w:val="18"/>
              </w:rPr>
            </w:pPr>
            <w:r w:rsidRPr="00BF2EBF">
              <w:rPr>
                <w:sz w:val="18"/>
              </w:rPr>
              <w:t>3,32</w:t>
            </w:r>
          </w:p>
        </w:tc>
        <w:tc>
          <w:tcPr>
            <w:tcW w:w="385" w:type="pct"/>
            <w:tcBorders>
              <w:top w:val="single" w:sz="12" w:space="0" w:color="auto"/>
            </w:tcBorders>
            <w:shd w:val="clear" w:color="auto" w:fill="auto"/>
            <w:vAlign w:val="bottom"/>
          </w:tcPr>
          <w:p w14:paraId="6204A403" w14:textId="77777777" w:rsidR="00932045" w:rsidRPr="00BF2EBF" w:rsidRDefault="00932045" w:rsidP="00932045">
            <w:pPr>
              <w:pStyle w:val="SingleTxtG"/>
              <w:spacing w:before="40" w:after="40" w:line="220" w:lineRule="exact"/>
              <w:ind w:left="0" w:right="0"/>
              <w:jc w:val="right"/>
              <w:rPr>
                <w:sz w:val="18"/>
              </w:rPr>
            </w:pPr>
            <w:r w:rsidRPr="00BF2EBF">
              <w:rPr>
                <w:sz w:val="18"/>
              </w:rPr>
              <w:t>3,39</w:t>
            </w:r>
          </w:p>
        </w:tc>
        <w:tc>
          <w:tcPr>
            <w:tcW w:w="385" w:type="pct"/>
            <w:tcBorders>
              <w:top w:val="single" w:sz="12" w:space="0" w:color="auto"/>
            </w:tcBorders>
            <w:shd w:val="clear" w:color="auto" w:fill="auto"/>
            <w:vAlign w:val="bottom"/>
          </w:tcPr>
          <w:p w14:paraId="6714DF21" w14:textId="77777777" w:rsidR="00932045" w:rsidRPr="00BF2EBF" w:rsidRDefault="00932045" w:rsidP="00932045">
            <w:pPr>
              <w:pStyle w:val="SingleTxtG"/>
              <w:spacing w:before="40" w:after="40" w:line="220" w:lineRule="exact"/>
              <w:ind w:left="0" w:right="0"/>
              <w:jc w:val="right"/>
              <w:rPr>
                <w:sz w:val="18"/>
              </w:rPr>
            </w:pPr>
            <w:r w:rsidRPr="00BF2EBF">
              <w:rPr>
                <w:sz w:val="18"/>
              </w:rPr>
              <w:t>2,65</w:t>
            </w:r>
          </w:p>
        </w:tc>
        <w:tc>
          <w:tcPr>
            <w:tcW w:w="382" w:type="pct"/>
            <w:tcBorders>
              <w:top w:val="single" w:sz="12" w:space="0" w:color="auto"/>
            </w:tcBorders>
            <w:shd w:val="clear" w:color="auto" w:fill="auto"/>
            <w:vAlign w:val="bottom"/>
          </w:tcPr>
          <w:p w14:paraId="26C0DF3D" w14:textId="77777777" w:rsidR="00932045" w:rsidRPr="00BF2EBF" w:rsidRDefault="00932045" w:rsidP="00932045">
            <w:pPr>
              <w:pStyle w:val="SingleTxtG"/>
              <w:spacing w:before="40" w:after="40" w:line="220" w:lineRule="exact"/>
              <w:ind w:left="0" w:right="0"/>
              <w:jc w:val="right"/>
              <w:rPr>
                <w:sz w:val="18"/>
              </w:rPr>
            </w:pPr>
            <w:r w:rsidRPr="00BF2EBF">
              <w:rPr>
                <w:sz w:val="18"/>
              </w:rPr>
              <w:t>2,53</w:t>
            </w:r>
          </w:p>
        </w:tc>
      </w:tr>
      <w:tr w:rsidR="002B51B7" w:rsidRPr="00BF2EBF" w14:paraId="0A24B7A8" w14:textId="77777777" w:rsidTr="00763F2A">
        <w:tc>
          <w:tcPr>
            <w:tcW w:w="1539" w:type="pct"/>
            <w:shd w:val="clear" w:color="auto" w:fill="auto"/>
          </w:tcPr>
          <w:p w14:paraId="66520B61" w14:textId="77777777" w:rsidR="00932045" w:rsidRPr="00BF2EBF" w:rsidRDefault="00932045" w:rsidP="00763F2A">
            <w:pPr>
              <w:pStyle w:val="SingleTxtG"/>
              <w:spacing w:before="40" w:after="40" w:line="220" w:lineRule="exact"/>
              <w:ind w:left="284" w:right="0"/>
              <w:jc w:val="left"/>
              <w:rPr>
                <w:sz w:val="18"/>
              </w:rPr>
            </w:pPr>
            <w:r w:rsidRPr="00BF2EBF">
              <w:rPr>
                <w:sz w:val="18"/>
              </w:rPr>
              <w:t>Urbano</w:t>
            </w:r>
          </w:p>
        </w:tc>
        <w:tc>
          <w:tcPr>
            <w:tcW w:w="385" w:type="pct"/>
            <w:shd w:val="clear" w:color="auto" w:fill="auto"/>
            <w:vAlign w:val="bottom"/>
          </w:tcPr>
          <w:p w14:paraId="748B8225" w14:textId="77777777" w:rsidR="00932045" w:rsidRPr="00BF2EBF" w:rsidRDefault="00932045" w:rsidP="00932045">
            <w:pPr>
              <w:pStyle w:val="SingleTxtG"/>
              <w:spacing w:before="40" w:after="40" w:line="220" w:lineRule="exact"/>
              <w:ind w:left="0" w:right="0"/>
              <w:jc w:val="right"/>
              <w:rPr>
                <w:sz w:val="18"/>
              </w:rPr>
            </w:pPr>
            <w:r w:rsidRPr="00BF2EBF">
              <w:rPr>
                <w:sz w:val="18"/>
              </w:rPr>
              <w:t>4,6</w:t>
            </w:r>
          </w:p>
        </w:tc>
        <w:tc>
          <w:tcPr>
            <w:tcW w:w="385" w:type="pct"/>
            <w:shd w:val="clear" w:color="auto" w:fill="auto"/>
            <w:vAlign w:val="bottom"/>
          </w:tcPr>
          <w:p w14:paraId="270CB396" w14:textId="77777777" w:rsidR="00932045" w:rsidRPr="00BF2EBF" w:rsidRDefault="00932045" w:rsidP="00932045">
            <w:pPr>
              <w:pStyle w:val="SingleTxtG"/>
              <w:spacing w:before="40" w:after="40" w:line="220" w:lineRule="exact"/>
              <w:ind w:left="0" w:right="0"/>
              <w:jc w:val="right"/>
              <w:rPr>
                <w:sz w:val="18"/>
              </w:rPr>
            </w:pPr>
            <w:r w:rsidRPr="00BF2EBF">
              <w:rPr>
                <w:sz w:val="18"/>
              </w:rPr>
              <w:t>2,87</w:t>
            </w:r>
          </w:p>
        </w:tc>
        <w:tc>
          <w:tcPr>
            <w:tcW w:w="385" w:type="pct"/>
            <w:shd w:val="clear" w:color="auto" w:fill="auto"/>
            <w:vAlign w:val="bottom"/>
          </w:tcPr>
          <w:p w14:paraId="2D525BEF" w14:textId="77777777" w:rsidR="00932045" w:rsidRPr="00BF2EBF" w:rsidRDefault="00932045" w:rsidP="00932045">
            <w:pPr>
              <w:pStyle w:val="SingleTxtG"/>
              <w:spacing w:before="40" w:after="40" w:line="220" w:lineRule="exact"/>
              <w:ind w:left="0" w:right="0"/>
              <w:jc w:val="right"/>
              <w:rPr>
                <w:sz w:val="18"/>
              </w:rPr>
            </w:pPr>
            <w:r w:rsidRPr="00BF2EBF">
              <w:rPr>
                <w:sz w:val="18"/>
              </w:rPr>
              <w:t>3,28</w:t>
            </w:r>
          </w:p>
        </w:tc>
        <w:tc>
          <w:tcPr>
            <w:tcW w:w="385" w:type="pct"/>
            <w:shd w:val="clear" w:color="auto" w:fill="auto"/>
            <w:vAlign w:val="bottom"/>
          </w:tcPr>
          <w:p w14:paraId="4B9D9C84" w14:textId="77777777" w:rsidR="00932045" w:rsidRPr="00BF2EBF" w:rsidRDefault="00932045" w:rsidP="00932045">
            <w:pPr>
              <w:pStyle w:val="SingleTxtG"/>
              <w:spacing w:before="40" w:after="40" w:line="220" w:lineRule="exact"/>
              <w:ind w:left="0" w:right="0"/>
              <w:jc w:val="right"/>
              <w:rPr>
                <w:sz w:val="18"/>
              </w:rPr>
            </w:pPr>
            <w:r w:rsidRPr="00BF2EBF">
              <w:rPr>
                <w:sz w:val="18"/>
              </w:rPr>
              <w:t>3,58</w:t>
            </w:r>
          </w:p>
        </w:tc>
        <w:tc>
          <w:tcPr>
            <w:tcW w:w="385" w:type="pct"/>
            <w:shd w:val="clear" w:color="auto" w:fill="auto"/>
            <w:vAlign w:val="bottom"/>
          </w:tcPr>
          <w:p w14:paraId="788A52BC" w14:textId="77777777" w:rsidR="00932045" w:rsidRPr="00BF2EBF" w:rsidRDefault="00932045" w:rsidP="00932045">
            <w:pPr>
              <w:pStyle w:val="SingleTxtG"/>
              <w:spacing w:before="40" w:after="40" w:line="220" w:lineRule="exact"/>
              <w:ind w:left="0" w:right="0"/>
              <w:jc w:val="right"/>
              <w:rPr>
                <w:sz w:val="18"/>
              </w:rPr>
            </w:pPr>
            <w:r w:rsidRPr="00BF2EBF">
              <w:rPr>
                <w:sz w:val="18"/>
              </w:rPr>
              <w:t>3,50</w:t>
            </w:r>
          </w:p>
        </w:tc>
        <w:tc>
          <w:tcPr>
            <w:tcW w:w="385" w:type="pct"/>
            <w:shd w:val="clear" w:color="auto" w:fill="auto"/>
            <w:vAlign w:val="bottom"/>
          </w:tcPr>
          <w:p w14:paraId="6D94EDE1" w14:textId="77777777" w:rsidR="00932045" w:rsidRPr="00BF2EBF" w:rsidRDefault="00932045" w:rsidP="00932045">
            <w:pPr>
              <w:pStyle w:val="SingleTxtG"/>
              <w:spacing w:before="40" w:after="40" w:line="220" w:lineRule="exact"/>
              <w:ind w:left="0" w:right="0"/>
              <w:jc w:val="right"/>
              <w:rPr>
                <w:sz w:val="18"/>
              </w:rPr>
            </w:pPr>
            <w:r w:rsidRPr="00BF2EBF">
              <w:rPr>
                <w:sz w:val="18"/>
              </w:rPr>
              <w:t>4,02</w:t>
            </w:r>
          </w:p>
        </w:tc>
        <w:tc>
          <w:tcPr>
            <w:tcW w:w="385" w:type="pct"/>
            <w:shd w:val="clear" w:color="auto" w:fill="auto"/>
            <w:vAlign w:val="bottom"/>
          </w:tcPr>
          <w:p w14:paraId="0576CD0C" w14:textId="77777777" w:rsidR="00932045" w:rsidRPr="00BF2EBF" w:rsidRDefault="00932045" w:rsidP="00932045">
            <w:pPr>
              <w:pStyle w:val="SingleTxtG"/>
              <w:spacing w:before="40" w:after="40" w:line="220" w:lineRule="exact"/>
              <w:ind w:left="0" w:right="0"/>
              <w:jc w:val="right"/>
              <w:rPr>
                <w:sz w:val="18"/>
              </w:rPr>
            </w:pPr>
            <w:r w:rsidRPr="00BF2EBF">
              <w:rPr>
                <w:sz w:val="18"/>
              </w:rPr>
              <w:t>4,13</w:t>
            </w:r>
          </w:p>
        </w:tc>
        <w:tc>
          <w:tcPr>
            <w:tcW w:w="385" w:type="pct"/>
            <w:shd w:val="clear" w:color="auto" w:fill="auto"/>
            <w:vAlign w:val="bottom"/>
          </w:tcPr>
          <w:p w14:paraId="39A50606" w14:textId="77777777" w:rsidR="00932045" w:rsidRPr="00BF2EBF" w:rsidRDefault="00932045" w:rsidP="00932045">
            <w:pPr>
              <w:pStyle w:val="SingleTxtG"/>
              <w:spacing w:before="40" w:after="40" w:line="220" w:lineRule="exact"/>
              <w:ind w:left="0" w:right="0"/>
              <w:jc w:val="right"/>
              <w:rPr>
                <w:sz w:val="18"/>
              </w:rPr>
            </w:pPr>
            <w:r w:rsidRPr="00BF2EBF">
              <w:rPr>
                <w:sz w:val="18"/>
              </w:rPr>
              <w:t>3,35</w:t>
            </w:r>
          </w:p>
        </w:tc>
        <w:tc>
          <w:tcPr>
            <w:tcW w:w="382" w:type="pct"/>
            <w:shd w:val="clear" w:color="auto" w:fill="auto"/>
            <w:vAlign w:val="bottom"/>
          </w:tcPr>
          <w:p w14:paraId="0AE4E4A8" w14:textId="77777777" w:rsidR="00932045" w:rsidRPr="00BF2EBF" w:rsidRDefault="00932045" w:rsidP="00932045">
            <w:pPr>
              <w:pStyle w:val="SingleTxtG"/>
              <w:spacing w:before="40" w:after="40" w:line="220" w:lineRule="exact"/>
              <w:ind w:left="0" w:right="0"/>
              <w:jc w:val="right"/>
              <w:rPr>
                <w:sz w:val="18"/>
              </w:rPr>
            </w:pPr>
            <w:r w:rsidRPr="00BF2EBF">
              <w:rPr>
                <w:sz w:val="18"/>
              </w:rPr>
              <w:t>3,21</w:t>
            </w:r>
          </w:p>
        </w:tc>
      </w:tr>
      <w:tr w:rsidR="002B51B7" w:rsidRPr="00BF2EBF" w14:paraId="6FA44776" w14:textId="77777777" w:rsidTr="00763F2A">
        <w:tc>
          <w:tcPr>
            <w:tcW w:w="1539" w:type="pct"/>
            <w:shd w:val="clear" w:color="auto" w:fill="auto"/>
          </w:tcPr>
          <w:p w14:paraId="3DA66B78" w14:textId="77777777" w:rsidR="00932045" w:rsidRPr="00BF2EBF" w:rsidRDefault="00932045" w:rsidP="00763F2A">
            <w:pPr>
              <w:pStyle w:val="SingleTxtG"/>
              <w:spacing w:before="40" w:after="40" w:line="220" w:lineRule="exact"/>
              <w:ind w:left="284" w:right="0"/>
              <w:jc w:val="left"/>
              <w:rPr>
                <w:sz w:val="18"/>
              </w:rPr>
            </w:pPr>
            <w:r w:rsidRPr="00BF2EBF">
              <w:rPr>
                <w:sz w:val="18"/>
              </w:rPr>
              <w:t>Rural</w:t>
            </w:r>
          </w:p>
        </w:tc>
        <w:tc>
          <w:tcPr>
            <w:tcW w:w="385" w:type="pct"/>
            <w:shd w:val="clear" w:color="auto" w:fill="auto"/>
            <w:vAlign w:val="bottom"/>
          </w:tcPr>
          <w:p w14:paraId="3475A05A" w14:textId="77777777" w:rsidR="00932045" w:rsidRPr="00BF2EBF" w:rsidRDefault="00932045" w:rsidP="00932045">
            <w:pPr>
              <w:pStyle w:val="SingleTxtG"/>
              <w:spacing w:before="40" w:after="40" w:line="220" w:lineRule="exact"/>
              <w:ind w:left="0" w:right="0"/>
              <w:jc w:val="right"/>
              <w:rPr>
                <w:sz w:val="18"/>
              </w:rPr>
            </w:pPr>
            <w:r w:rsidRPr="00BF2EBF">
              <w:rPr>
                <w:sz w:val="18"/>
              </w:rPr>
              <w:t>3,13</w:t>
            </w:r>
          </w:p>
        </w:tc>
        <w:tc>
          <w:tcPr>
            <w:tcW w:w="385" w:type="pct"/>
            <w:shd w:val="clear" w:color="auto" w:fill="auto"/>
            <w:vAlign w:val="bottom"/>
          </w:tcPr>
          <w:p w14:paraId="1F957AA8" w14:textId="77777777" w:rsidR="00932045" w:rsidRPr="00BF2EBF" w:rsidRDefault="00932045" w:rsidP="00932045">
            <w:pPr>
              <w:pStyle w:val="SingleTxtG"/>
              <w:spacing w:before="40" w:after="40" w:line="220" w:lineRule="exact"/>
              <w:ind w:left="0" w:right="0"/>
              <w:jc w:val="right"/>
              <w:rPr>
                <w:sz w:val="18"/>
              </w:rPr>
            </w:pPr>
            <w:r w:rsidRPr="00BF2EBF">
              <w:rPr>
                <w:sz w:val="18"/>
              </w:rPr>
              <w:t>1,91</w:t>
            </w:r>
          </w:p>
        </w:tc>
        <w:tc>
          <w:tcPr>
            <w:tcW w:w="385" w:type="pct"/>
            <w:shd w:val="clear" w:color="auto" w:fill="auto"/>
            <w:vAlign w:val="bottom"/>
          </w:tcPr>
          <w:p w14:paraId="448F5054" w14:textId="77777777" w:rsidR="00932045" w:rsidRPr="00BF2EBF" w:rsidRDefault="00932045" w:rsidP="00932045">
            <w:pPr>
              <w:pStyle w:val="SingleTxtG"/>
              <w:spacing w:before="40" w:after="40" w:line="220" w:lineRule="exact"/>
              <w:ind w:left="0" w:right="0"/>
              <w:jc w:val="right"/>
              <w:rPr>
                <w:sz w:val="18"/>
              </w:rPr>
            </w:pPr>
            <w:r w:rsidRPr="00BF2EBF">
              <w:rPr>
                <w:sz w:val="18"/>
              </w:rPr>
              <w:t>2,38</w:t>
            </w:r>
          </w:p>
        </w:tc>
        <w:tc>
          <w:tcPr>
            <w:tcW w:w="385" w:type="pct"/>
            <w:shd w:val="clear" w:color="auto" w:fill="auto"/>
            <w:vAlign w:val="bottom"/>
          </w:tcPr>
          <w:p w14:paraId="4909836D" w14:textId="77777777" w:rsidR="00932045" w:rsidRPr="00BF2EBF" w:rsidRDefault="00932045" w:rsidP="00932045">
            <w:pPr>
              <w:pStyle w:val="SingleTxtG"/>
              <w:spacing w:before="40" w:after="40" w:line="220" w:lineRule="exact"/>
              <w:ind w:left="0" w:right="0"/>
              <w:jc w:val="right"/>
              <w:rPr>
                <w:sz w:val="18"/>
              </w:rPr>
            </w:pPr>
            <w:r w:rsidRPr="00BF2EBF">
              <w:rPr>
                <w:sz w:val="18"/>
              </w:rPr>
              <w:t>2,59</w:t>
            </w:r>
          </w:p>
        </w:tc>
        <w:tc>
          <w:tcPr>
            <w:tcW w:w="385" w:type="pct"/>
            <w:shd w:val="clear" w:color="auto" w:fill="auto"/>
            <w:vAlign w:val="bottom"/>
          </w:tcPr>
          <w:p w14:paraId="0D03CF6E" w14:textId="77777777" w:rsidR="00932045" w:rsidRPr="00BF2EBF" w:rsidRDefault="00932045" w:rsidP="00932045">
            <w:pPr>
              <w:pStyle w:val="SingleTxtG"/>
              <w:spacing w:before="40" w:after="40" w:line="220" w:lineRule="exact"/>
              <w:ind w:left="0" w:right="0"/>
              <w:jc w:val="right"/>
              <w:rPr>
                <w:sz w:val="18"/>
              </w:rPr>
            </w:pPr>
            <w:r w:rsidRPr="00BF2EBF">
              <w:rPr>
                <w:sz w:val="18"/>
              </w:rPr>
              <w:t>2,62</w:t>
            </w:r>
          </w:p>
        </w:tc>
        <w:tc>
          <w:tcPr>
            <w:tcW w:w="385" w:type="pct"/>
            <w:shd w:val="clear" w:color="auto" w:fill="auto"/>
            <w:vAlign w:val="bottom"/>
          </w:tcPr>
          <w:p w14:paraId="663978D7" w14:textId="77777777" w:rsidR="00932045" w:rsidRPr="00BF2EBF" w:rsidRDefault="00932045" w:rsidP="00932045">
            <w:pPr>
              <w:pStyle w:val="SingleTxtG"/>
              <w:spacing w:before="40" w:after="40" w:line="220" w:lineRule="exact"/>
              <w:ind w:left="0" w:right="0"/>
              <w:jc w:val="right"/>
              <w:rPr>
                <w:sz w:val="18"/>
              </w:rPr>
            </w:pPr>
            <w:r w:rsidRPr="00BF2EBF">
              <w:rPr>
                <w:sz w:val="18"/>
              </w:rPr>
              <w:t>3,02</w:t>
            </w:r>
          </w:p>
        </w:tc>
        <w:tc>
          <w:tcPr>
            <w:tcW w:w="385" w:type="pct"/>
            <w:shd w:val="clear" w:color="auto" w:fill="auto"/>
            <w:vAlign w:val="bottom"/>
          </w:tcPr>
          <w:p w14:paraId="45DDADB1" w14:textId="77777777" w:rsidR="00932045" w:rsidRPr="00BF2EBF" w:rsidRDefault="00932045" w:rsidP="00932045">
            <w:pPr>
              <w:pStyle w:val="SingleTxtG"/>
              <w:spacing w:before="40" w:after="40" w:line="220" w:lineRule="exact"/>
              <w:ind w:left="0" w:right="0"/>
              <w:jc w:val="right"/>
              <w:rPr>
                <w:sz w:val="18"/>
              </w:rPr>
            </w:pPr>
            <w:r w:rsidRPr="00BF2EBF">
              <w:rPr>
                <w:sz w:val="18"/>
              </w:rPr>
              <w:t>3,08</w:t>
            </w:r>
          </w:p>
        </w:tc>
        <w:tc>
          <w:tcPr>
            <w:tcW w:w="385" w:type="pct"/>
            <w:shd w:val="clear" w:color="auto" w:fill="auto"/>
            <w:vAlign w:val="bottom"/>
          </w:tcPr>
          <w:p w14:paraId="645D341E" w14:textId="77777777" w:rsidR="00932045" w:rsidRPr="00BF2EBF" w:rsidRDefault="00932045" w:rsidP="00932045">
            <w:pPr>
              <w:pStyle w:val="SingleTxtG"/>
              <w:spacing w:before="40" w:after="40" w:line="220" w:lineRule="exact"/>
              <w:ind w:left="0" w:right="0"/>
              <w:jc w:val="right"/>
              <w:rPr>
                <w:sz w:val="18"/>
              </w:rPr>
            </w:pPr>
            <w:r w:rsidRPr="00BF2EBF">
              <w:rPr>
                <w:sz w:val="18"/>
              </w:rPr>
              <w:t>2,36</w:t>
            </w:r>
          </w:p>
        </w:tc>
        <w:tc>
          <w:tcPr>
            <w:tcW w:w="382" w:type="pct"/>
            <w:shd w:val="clear" w:color="auto" w:fill="auto"/>
            <w:vAlign w:val="bottom"/>
          </w:tcPr>
          <w:p w14:paraId="66A5546A" w14:textId="77777777" w:rsidR="00932045" w:rsidRPr="00BF2EBF" w:rsidRDefault="00932045" w:rsidP="00932045">
            <w:pPr>
              <w:pStyle w:val="SingleTxtG"/>
              <w:spacing w:before="40" w:after="40" w:line="220" w:lineRule="exact"/>
              <w:ind w:left="0" w:right="0"/>
              <w:jc w:val="right"/>
              <w:rPr>
                <w:sz w:val="18"/>
              </w:rPr>
            </w:pPr>
            <w:r w:rsidRPr="00BF2EBF">
              <w:rPr>
                <w:sz w:val="18"/>
              </w:rPr>
              <w:t>2,25</w:t>
            </w:r>
          </w:p>
        </w:tc>
      </w:tr>
      <w:tr w:rsidR="002B51B7" w:rsidRPr="00BF2EBF" w14:paraId="5CEFE4D4" w14:textId="77777777" w:rsidTr="00763F2A">
        <w:tc>
          <w:tcPr>
            <w:tcW w:w="1539" w:type="pct"/>
            <w:shd w:val="clear" w:color="auto" w:fill="auto"/>
          </w:tcPr>
          <w:p w14:paraId="0C567BB9" w14:textId="77777777" w:rsidR="00932045" w:rsidRPr="00BF2EBF" w:rsidRDefault="00932045" w:rsidP="00932045">
            <w:pPr>
              <w:pStyle w:val="SingleTxtG"/>
              <w:spacing w:before="40" w:after="40" w:line="220" w:lineRule="exact"/>
              <w:ind w:left="0" w:right="0"/>
              <w:jc w:val="left"/>
              <w:rPr>
                <w:sz w:val="18"/>
              </w:rPr>
            </w:pPr>
            <w:r w:rsidRPr="00BF2EBF">
              <w:rPr>
                <w:sz w:val="18"/>
              </w:rPr>
              <w:t xml:space="preserve">Tasa de alfabetismo de la población de 15 a 24 </w:t>
            </w:r>
            <w:proofErr w:type="gramStart"/>
            <w:r w:rsidRPr="00BF2EBF">
              <w:rPr>
                <w:sz w:val="18"/>
              </w:rPr>
              <w:t>años de edad</w:t>
            </w:r>
            <w:proofErr w:type="gramEnd"/>
            <w:r w:rsidRPr="00BF2EBF">
              <w:rPr>
                <w:sz w:val="18"/>
              </w:rPr>
              <w:t xml:space="preserve"> (2).</w:t>
            </w:r>
          </w:p>
        </w:tc>
        <w:tc>
          <w:tcPr>
            <w:tcW w:w="385" w:type="pct"/>
            <w:shd w:val="clear" w:color="auto" w:fill="auto"/>
            <w:vAlign w:val="bottom"/>
          </w:tcPr>
          <w:p w14:paraId="6CD51370" w14:textId="77777777" w:rsidR="00932045" w:rsidRPr="00BF2EBF" w:rsidRDefault="00932045" w:rsidP="00932045">
            <w:pPr>
              <w:pStyle w:val="SingleTxtG"/>
              <w:spacing w:before="40" w:after="40" w:line="220" w:lineRule="exact"/>
              <w:ind w:left="0" w:right="0"/>
              <w:jc w:val="right"/>
              <w:rPr>
                <w:sz w:val="18"/>
              </w:rPr>
            </w:pPr>
            <w:r w:rsidRPr="00BF2EBF">
              <w:rPr>
                <w:sz w:val="18"/>
              </w:rPr>
              <w:t>Nd</w:t>
            </w:r>
          </w:p>
        </w:tc>
        <w:tc>
          <w:tcPr>
            <w:tcW w:w="385" w:type="pct"/>
            <w:shd w:val="clear" w:color="auto" w:fill="auto"/>
            <w:vAlign w:val="bottom"/>
          </w:tcPr>
          <w:p w14:paraId="4557A879" w14:textId="77777777" w:rsidR="00932045" w:rsidRPr="00BF2EBF" w:rsidRDefault="00932045" w:rsidP="00932045">
            <w:pPr>
              <w:pStyle w:val="SingleTxtG"/>
              <w:spacing w:before="40" w:after="40" w:line="220" w:lineRule="exact"/>
              <w:ind w:left="0" w:right="0"/>
              <w:jc w:val="right"/>
              <w:rPr>
                <w:sz w:val="18"/>
              </w:rPr>
            </w:pPr>
            <w:r w:rsidRPr="00BF2EBF">
              <w:rPr>
                <w:sz w:val="18"/>
              </w:rPr>
              <w:t>99,0</w:t>
            </w:r>
          </w:p>
        </w:tc>
        <w:tc>
          <w:tcPr>
            <w:tcW w:w="385" w:type="pct"/>
            <w:shd w:val="clear" w:color="auto" w:fill="auto"/>
            <w:vAlign w:val="bottom"/>
          </w:tcPr>
          <w:p w14:paraId="4EE6FC4D" w14:textId="77777777" w:rsidR="00932045" w:rsidRPr="00BF2EBF" w:rsidRDefault="00932045" w:rsidP="00932045">
            <w:pPr>
              <w:pStyle w:val="SingleTxtG"/>
              <w:spacing w:before="40" w:after="40" w:line="220" w:lineRule="exact"/>
              <w:ind w:left="0" w:right="0"/>
              <w:jc w:val="right"/>
              <w:rPr>
                <w:sz w:val="18"/>
              </w:rPr>
            </w:pPr>
            <w:r w:rsidRPr="00BF2EBF">
              <w:rPr>
                <w:sz w:val="18"/>
              </w:rPr>
              <w:t>99,3</w:t>
            </w:r>
          </w:p>
        </w:tc>
        <w:tc>
          <w:tcPr>
            <w:tcW w:w="385" w:type="pct"/>
            <w:shd w:val="clear" w:color="auto" w:fill="auto"/>
            <w:vAlign w:val="bottom"/>
          </w:tcPr>
          <w:p w14:paraId="0E6A07B8" w14:textId="77777777" w:rsidR="00932045" w:rsidRPr="00BF2EBF" w:rsidRDefault="00932045" w:rsidP="00932045">
            <w:pPr>
              <w:pStyle w:val="SingleTxtG"/>
              <w:spacing w:before="40" w:after="40" w:line="220" w:lineRule="exact"/>
              <w:ind w:left="0" w:right="0"/>
              <w:jc w:val="right"/>
              <w:rPr>
                <w:sz w:val="18"/>
              </w:rPr>
            </w:pPr>
            <w:r w:rsidRPr="00BF2EBF">
              <w:rPr>
                <w:sz w:val="18"/>
              </w:rPr>
              <w:t>99,3</w:t>
            </w:r>
          </w:p>
        </w:tc>
        <w:tc>
          <w:tcPr>
            <w:tcW w:w="385" w:type="pct"/>
            <w:shd w:val="clear" w:color="auto" w:fill="auto"/>
            <w:vAlign w:val="bottom"/>
          </w:tcPr>
          <w:p w14:paraId="14B6C6FB" w14:textId="77777777" w:rsidR="00932045" w:rsidRPr="00BF2EBF" w:rsidRDefault="00932045" w:rsidP="00932045">
            <w:pPr>
              <w:pStyle w:val="SingleTxtG"/>
              <w:spacing w:before="40" w:after="40" w:line="220" w:lineRule="exact"/>
              <w:ind w:left="0" w:right="0"/>
              <w:jc w:val="right"/>
              <w:rPr>
                <w:sz w:val="18"/>
              </w:rPr>
            </w:pPr>
            <w:r w:rsidRPr="00BF2EBF">
              <w:rPr>
                <w:sz w:val="18"/>
              </w:rPr>
              <w:t>99,4</w:t>
            </w:r>
          </w:p>
        </w:tc>
        <w:tc>
          <w:tcPr>
            <w:tcW w:w="385" w:type="pct"/>
            <w:shd w:val="clear" w:color="auto" w:fill="auto"/>
            <w:vAlign w:val="bottom"/>
          </w:tcPr>
          <w:p w14:paraId="42FC5A4F" w14:textId="77777777" w:rsidR="00932045" w:rsidRPr="00BF2EBF" w:rsidRDefault="00932045" w:rsidP="00932045">
            <w:pPr>
              <w:pStyle w:val="SingleTxtG"/>
              <w:spacing w:before="40" w:after="40" w:line="220" w:lineRule="exact"/>
              <w:ind w:left="0" w:right="0"/>
              <w:jc w:val="right"/>
              <w:rPr>
                <w:sz w:val="18"/>
              </w:rPr>
            </w:pPr>
            <w:r w:rsidRPr="00BF2EBF">
              <w:rPr>
                <w:sz w:val="18"/>
              </w:rPr>
              <w:t>99,4</w:t>
            </w:r>
          </w:p>
        </w:tc>
        <w:tc>
          <w:tcPr>
            <w:tcW w:w="385" w:type="pct"/>
            <w:shd w:val="clear" w:color="auto" w:fill="auto"/>
            <w:vAlign w:val="bottom"/>
          </w:tcPr>
          <w:p w14:paraId="66215B58" w14:textId="77777777" w:rsidR="00932045" w:rsidRPr="00BF2EBF" w:rsidRDefault="00932045" w:rsidP="00932045">
            <w:pPr>
              <w:pStyle w:val="SingleTxtG"/>
              <w:spacing w:before="40" w:after="40" w:line="220" w:lineRule="exact"/>
              <w:ind w:left="0" w:right="0"/>
              <w:jc w:val="right"/>
              <w:rPr>
                <w:sz w:val="18"/>
              </w:rPr>
            </w:pPr>
            <w:r w:rsidRPr="00BF2EBF">
              <w:rPr>
                <w:sz w:val="18"/>
              </w:rPr>
              <w:t>99,4</w:t>
            </w:r>
          </w:p>
        </w:tc>
        <w:tc>
          <w:tcPr>
            <w:tcW w:w="385" w:type="pct"/>
            <w:shd w:val="clear" w:color="auto" w:fill="auto"/>
            <w:vAlign w:val="bottom"/>
          </w:tcPr>
          <w:p w14:paraId="28BA2639" w14:textId="77777777" w:rsidR="00932045" w:rsidRPr="00BF2EBF" w:rsidRDefault="00932045" w:rsidP="00932045">
            <w:pPr>
              <w:pStyle w:val="SingleTxtG"/>
              <w:spacing w:before="40" w:after="40" w:line="220" w:lineRule="exact"/>
              <w:ind w:left="0" w:right="0"/>
              <w:jc w:val="right"/>
              <w:rPr>
                <w:sz w:val="18"/>
              </w:rPr>
            </w:pPr>
            <w:r w:rsidRPr="00BF2EBF">
              <w:rPr>
                <w:sz w:val="18"/>
              </w:rPr>
              <w:t>99,4</w:t>
            </w:r>
          </w:p>
        </w:tc>
        <w:tc>
          <w:tcPr>
            <w:tcW w:w="382" w:type="pct"/>
            <w:shd w:val="clear" w:color="auto" w:fill="auto"/>
            <w:vAlign w:val="bottom"/>
          </w:tcPr>
          <w:p w14:paraId="085917BA"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r>
      <w:tr w:rsidR="002B51B7" w:rsidRPr="00BF2EBF" w14:paraId="791C2C6F" w14:textId="77777777" w:rsidTr="00763F2A">
        <w:tc>
          <w:tcPr>
            <w:tcW w:w="1539" w:type="pct"/>
            <w:shd w:val="clear" w:color="auto" w:fill="auto"/>
          </w:tcPr>
          <w:p w14:paraId="7A2A83EF" w14:textId="77777777" w:rsidR="00932045" w:rsidRPr="00BF2EBF" w:rsidRDefault="00932045" w:rsidP="00763F2A">
            <w:pPr>
              <w:pStyle w:val="SingleTxtG"/>
              <w:spacing w:before="40" w:after="40" w:line="220" w:lineRule="exact"/>
              <w:ind w:left="284" w:right="0"/>
              <w:jc w:val="left"/>
              <w:rPr>
                <w:sz w:val="18"/>
              </w:rPr>
            </w:pPr>
            <w:r w:rsidRPr="00BF2EBF">
              <w:rPr>
                <w:sz w:val="18"/>
              </w:rPr>
              <w:t>Urbano</w:t>
            </w:r>
          </w:p>
        </w:tc>
        <w:tc>
          <w:tcPr>
            <w:tcW w:w="385" w:type="pct"/>
            <w:shd w:val="clear" w:color="auto" w:fill="auto"/>
            <w:vAlign w:val="bottom"/>
          </w:tcPr>
          <w:p w14:paraId="4C146FBE" w14:textId="77777777" w:rsidR="00932045" w:rsidRPr="00BF2EBF" w:rsidRDefault="00932045" w:rsidP="00932045">
            <w:pPr>
              <w:pStyle w:val="SingleTxtG"/>
              <w:spacing w:before="40" w:after="40" w:line="220" w:lineRule="exact"/>
              <w:ind w:left="0" w:right="0"/>
              <w:jc w:val="right"/>
              <w:rPr>
                <w:sz w:val="18"/>
              </w:rPr>
            </w:pPr>
          </w:p>
        </w:tc>
        <w:tc>
          <w:tcPr>
            <w:tcW w:w="385" w:type="pct"/>
            <w:shd w:val="clear" w:color="auto" w:fill="auto"/>
            <w:vAlign w:val="bottom"/>
          </w:tcPr>
          <w:p w14:paraId="470FB90B" w14:textId="77777777" w:rsidR="00932045" w:rsidRPr="00BF2EBF" w:rsidRDefault="00932045" w:rsidP="00932045">
            <w:pPr>
              <w:pStyle w:val="SingleTxtG"/>
              <w:spacing w:before="40" w:after="40" w:line="220" w:lineRule="exact"/>
              <w:ind w:left="0" w:right="0"/>
              <w:jc w:val="right"/>
              <w:rPr>
                <w:sz w:val="18"/>
              </w:rPr>
            </w:pPr>
            <w:r w:rsidRPr="00BF2EBF">
              <w:rPr>
                <w:sz w:val="18"/>
              </w:rPr>
              <w:t>98,2</w:t>
            </w:r>
          </w:p>
        </w:tc>
        <w:tc>
          <w:tcPr>
            <w:tcW w:w="385" w:type="pct"/>
            <w:shd w:val="clear" w:color="auto" w:fill="auto"/>
            <w:vAlign w:val="bottom"/>
          </w:tcPr>
          <w:p w14:paraId="413ABFDA" w14:textId="77777777" w:rsidR="00932045" w:rsidRPr="00BF2EBF" w:rsidRDefault="00932045" w:rsidP="00932045">
            <w:pPr>
              <w:pStyle w:val="SingleTxtG"/>
              <w:spacing w:before="40" w:after="40" w:line="220" w:lineRule="exact"/>
              <w:ind w:left="0" w:right="0"/>
              <w:jc w:val="right"/>
              <w:rPr>
                <w:sz w:val="18"/>
              </w:rPr>
            </w:pPr>
            <w:r w:rsidRPr="00BF2EBF">
              <w:rPr>
                <w:sz w:val="18"/>
              </w:rPr>
              <w:t>98,4</w:t>
            </w:r>
          </w:p>
        </w:tc>
        <w:tc>
          <w:tcPr>
            <w:tcW w:w="385" w:type="pct"/>
            <w:shd w:val="clear" w:color="auto" w:fill="auto"/>
            <w:vAlign w:val="bottom"/>
          </w:tcPr>
          <w:p w14:paraId="05DED468" w14:textId="77777777" w:rsidR="00932045" w:rsidRPr="00BF2EBF" w:rsidRDefault="00932045" w:rsidP="00932045">
            <w:pPr>
              <w:pStyle w:val="SingleTxtG"/>
              <w:spacing w:before="40" w:after="40" w:line="220" w:lineRule="exact"/>
              <w:ind w:left="0" w:right="0"/>
              <w:jc w:val="right"/>
              <w:rPr>
                <w:sz w:val="18"/>
              </w:rPr>
            </w:pPr>
            <w:r w:rsidRPr="00BF2EBF">
              <w:rPr>
                <w:sz w:val="18"/>
              </w:rPr>
              <w:t>98,4</w:t>
            </w:r>
          </w:p>
        </w:tc>
        <w:tc>
          <w:tcPr>
            <w:tcW w:w="385" w:type="pct"/>
            <w:shd w:val="clear" w:color="auto" w:fill="auto"/>
            <w:vAlign w:val="bottom"/>
          </w:tcPr>
          <w:p w14:paraId="508754D3" w14:textId="77777777" w:rsidR="00932045" w:rsidRPr="00BF2EBF" w:rsidRDefault="00932045" w:rsidP="00932045">
            <w:pPr>
              <w:pStyle w:val="SingleTxtG"/>
              <w:spacing w:before="40" w:after="40" w:line="220" w:lineRule="exact"/>
              <w:ind w:left="0" w:right="0"/>
              <w:jc w:val="right"/>
              <w:rPr>
                <w:sz w:val="18"/>
              </w:rPr>
            </w:pPr>
            <w:r w:rsidRPr="00BF2EBF">
              <w:rPr>
                <w:sz w:val="18"/>
              </w:rPr>
              <w:t>99,2</w:t>
            </w:r>
          </w:p>
        </w:tc>
        <w:tc>
          <w:tcPr>
            <w:tcW w:w="385" w:type="pct"/>
            <w:shd w:val="clear" w:color="auto" w:fill="auto"/>
            <w:vAlign w:val="bottom"/>
          </w:tcPr>
          <w:p w14:paraId="72CE0195" w14:textId="77777777" w:rsidR="00932045" w:rsidRPr="00BF2EBF" w:rsidRDefault="00932045" w:rsidP="00932045">
            <w:pPr>
              <w:pStyle w:val="SingleTxtG"/>
              <w:spacing w:before="40" w:after="40" w:line="220" w:lineRule="exact"/>
              <w:ind w:left="0" w:right="0"/>
              <w:jc w:val="right"/>
              <w:rPr>
                <w:sz w:val="18"/>
              </w:rPr>
            </w:pPr>
            <w:r w:rsidRPr="00BF2EBF">
              <w:rPr>
                <w:sz w:val="18"/>
              </w:rPr>
              <w:t>98,7</w:t>
            </w:r>
          </w:p>
        </w:tc>
        <w:tc>
          <w:tcPr>
            <w:tcW w:w="385" w:type="pct"/>
            <w:shd w:val="clear" w:color="auto" w:fill="auto"/>
            <w:vAlign w:val="bottom"/>
          </w:tcPr>
          <w:p w14:paraId="641FB6A6" w14:textId="77777777" w:rsidR="00932045" w:rsidRPr="00BF2EBF" w:rsidRDefault="00932045" w:rsidP="00932045">
            <w:pPr>
              <w:pStyle w:val="SingleTxtG"/>
              <w:spacing w:before="40" w:after="40" w:line="220" w:lineRule="exact"/>
              <w:ind w:left="0" w:right="0"/>
              <w:jc w:val="right"/>
              <w:rPr>
                <w:sz w:val="18"/>
              </w:rPr>
            </w:pPr>
            <w:r w:rsidRPr="00BF2EBF">
              <w:rPr>
                <w:sz w:val="18"/>
              </w:rPr>
              <w:t>98,9</w:t>
            </w:r>
          </w:p>
        </w:tc>
        <w:tc>
          <w:tcPr>
            <w:tcW w:w="385" w:type="pct"/>
            <w:shd w:val="clear" w:color="auto" w:fill="auto"/>
            <w:vAlign w:val="bottom"/>
          </w:tcPr>
          <w:p w14:paraId="2FAEF285" w14:textId="77777777" w:rsidR="00932045" w:rsidRPr="00BF2EBF" w:rsidRDefault="00932045" w:rsidP="00932045">
            <w:pPr>
              <w:pStyle w:val="SingleTxtG"/>
              <w:spacing w:before="40" w:after="40" w:line="220" w:lineRule="exact"/>
              <w:ind w:left="0" w:right="0"/>
              <w:jc w:val="right"/>
              <w:rPr>
                <w:sz w:val="18"/>
              </w:rPr>
            </w:pPr>
            <w:r w:rsidRPr="00BF2EBF">
              <w:rPr>
                <w:sz w:val="18"/>
              </w:rPr>
              <w:t>98,9</w:t>
            </w:r>
          </w:p>
        </w:tc>
        <w:tc>
          <w:tcPr>
            <w:tcW w:w="382" w:type="pct"/>
            <w:shd w:val="clear" w:color="auto" w:fill="auto"/>
            <w:vAlign w:val="bottom"/>
          </w:tcPr>
          <w:p w14:paraId="659AA797" w14:textId="77777777" w:rsidR="00932045" w:rsidRPr="00BF2EBF" w:rsidRDefault="00932045" w:rsidP="00932045">
            <w:pPr>
              <w:pStyle w:val="SingleTxtG"/>
              <w:spacing w:before="40" w:after="40" w:line="220" w:lineRule="exact"/>
              <w:ind w:left="0" w:right="0"/>
              <w:jc w:val="right"/>
              <w:rPr>
                <w:sz w:val="18"/>
              </w:rPr>
            </w:pPr>
            <w:r w:rsidRPr="00BF2EBF">
              <w:rPr>
                <w:sz w:val="18"/>
              </w:rPr>
              <w:t>99,4</w:t>
            </w:r>
          </w:p>
        </w:tc>
      </w:tr>
      <w:tr w:rsidR="002B51B7" w:rsidRPr="00BF2EBF" w14:paraId="23474A01" w14:textId="77777777" w:rsidTr="00763F2A">
        <w:tc>
          <w:tcPr>
            <w:tcW w:w="1539" w:type="pct"/>
            <w:tcBorders>
              <w:bottom w:val="single" w:sz="12" w:space="0" w:color="auto"/>
            </w:tcBorders>
            <w:shd w:val="clear" w:color="auto" w:fill="auto"/>
          </w:tcPr>
          <w:p w14:paraId="48E1A3B2" w14:textId="77777777" w:rsidR="00932045" w:rsidRPr="00BF2EBF" w:rsidRDefault="00932045" w:rsidP="00763F2A">
            <w:pPr>
              <w:pStyle w:val="SingleTxtG"/>
              <w:spacing w:before="40" w:after="40" w:line="220" w:lineRule="exact"/>
              <w:ind w:left="284" w:right="0"/>
              <w:jc w:val="left"/>
              <w:rPr>
                <w:sz w:val="18"/>
              </w:rPr>
            </w:pPr>
            <w:r w:rsidRPr="00BF2EBF">
              <w:rPr>
                <w:sz w:val="18"/>
              </w:rPr>
              <w:t>Rural</w:t>
            </w:r>
          </w:p>
        </w:tc>
        <w:tc>
          <w:tcPr>
            <w:tcW w:w="385" w:type="pct"/>
            <w:tcBorders>
              <w:bottom w:val="single" w:sz="12" w:space="0" w:color="auto"/>
            </w:tcBorders>
            <w:shd w:val="clear" w:color="auto" w:fill="auto"/>
            <w:vAlign w:val="bottom"/>
          </w:tcPr>
          <w:p w14:paraId="1351C9CB" w14:textId="77777777" w:rsidR="00932045" w:rsidRPr="00BF2EBF" w:rsidRDefault="00932045" w:rsidP="00932045">
            <w:pPr>
              <w:pStyle w:val="SingleTxtG"/>
              <w:spacing w:before="40" w:after="40" w:line="220" w:lineRule="exact"/>
              <w:ind w:left="0" w:right="0"/>
              <w:jc w:val="right"/>
              <w:rPr>
                <w:sz w:val="18"/>
              </w:rPr>
            </w:pPr>
          </w:p>
        </w:tc>
        <w:tc>
          <w:tcPr>
            <w:tcW w:w="385" w:type="pct"/>
            <w:tcBorders>
              <w:bottom w:val="single" w:sz="12" w:space="0" w:color="auto"/>
            </w:tcBorders>
            <w:shd w:val="clear" w:color="auto" w:fill="auto"/>
            <w:vAlign w:val="bottom"/>
          </w:tcPr>
          <w:p w14:paraId="43B73A53" w14:textId="77777777" w:rsidR="00932045" w:rsidRPr="00BF2EBF" w:rsidRDefault="00932045" w:rsidP="00932045">
            <w:pPr>
              <w:pStyle w:val="SingleTxtG"/>
              <w:spacing w:before="40" w:after="40" w:line="220" w:lineRule="exact"/>
              <w:ind w:left="0" w:right="0"/>
              <w:jc w:val="right"/>
              <w:rPr>
                <w:sz w:val="18"/>
              </w:rPr>
            </w:pPr>
            <w:r w:rsidRPr="00BF2EBF">
              <w:rPr>
                <w:sz w:val="18"/>
              </w:rPr>
              <w:t>99,3</w:t>
            </w:r>
          </w:p>
        </w:tc>
        <w:tc>
          <w:tcPr>
            <w:tcW w:w="385" w:type="pct"/>
            <w:tcBorders>
              <w:bottom w:val="single" w:sz="12" w:space="0" w:color="auto"/>
            </w:tcBorders>
            <w:shd w:val="clear" w:color="auto" w:fill="auto"/>
            <w:vAlign w:val="bottom"/>
          </w:tcPr>
          <w:p w14:paraId="67456A3A"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c>
          <w:tcPr>
            <w:tcW w:w="385" w:type="pct"/>
            <w:tcBorders>
              <w:bottom w:val="single" w:sz="12" w:space="0" w:color="auto"/>
            </w:tcBorders>
            <w:shd w:val="clear" w:color="auto" w:fill="auto"/>
            <w:vAlign w:val="bottom"/>
          </w:tcPr>
          <w:p w14:paraId="6D09185F"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c>
          <w:tcPr>
            <w:tcW w:w="385" w:type="pct"/>
            <w:tcBorders>
              <w:bottom w:val="single" w:sz="12" w:space="0" w:color="auto"/>
            </w:tcBorders>
            <w:shd w:val="clear" w:color="auto" w:fill="auto"/>
            <w:vAlign w:val="bottom"/>
          </w:tcPr>
          <w:p w14:paraId="10F8E488" w14:textId="77777777" w:rsidR="00932045" w:rsidRPr="00BF2EBF" w:rsidRDefault="00932045" w:rsidP="00932045">
            <w:pPr>
              <w:pStyle w:val="SingleTxtG"/>
              <w:spacing w:before="40" w:after="40" w:line="220" w:lineRule="exact"/>
              <w:ind w:left="0" w:right="0"/>
              <w:jc w:val="right"/>
              <w:rPr>
                <w:sz w:val="18"/>
              </w:rPr>
            </w:pPr>
            <w:r w:rsidRPr="00BF2EBF">
              <w:rPr>
                <w:sz w:val="18"/>
              </w:rPr>
              <w:t>99,5</w:t>
            </w:r>
          </w:p>
        </w:tc>
        <w:tc>
          <w:tcPr>
            <w:tcW w:w="385" w:type="pct"/>
            <w:tcBorders>
              <w:bottom w:val="single" w:sz="12" w:space="0" w:color="auto"/>
            </w:tcBorders>
            <w:shd w:val="clear" w:color="auto" w:fill="auto"/>
            <w:vAlign w:val="bottom"/>
          </w:tcPr>
          <w:p w14:paraId="3763FE2A"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c>
          <w:tcPr>
            <w:tcW w:w="385" w:type="pct"/>
            <w:tcBorders>
              <w:bottom w:val="single" w:sz="12" w:space="0" w:color="auto"/>
            </w:tcBorders>
            <w:shd w:val="clear" w:color="auto" w:fill="auto"/>
            <w:vAlign w:val="bottom"/>
          </w:tcPr>
          <w:p w14:paraId="121A530C"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c>
          <w:tcPr>
            <w:tcW w:w="385" w:type="pct"/>
            <w:tcBorders>
              <w:bottom w:val="single" w:sz="12" w:space="0" w:color="auto"/>
            </w:tcBorders>
            <w:shd w:val="clear" w:color="auto" w:fill="auto"/>
            <w:vAlign w:val="bottom"/>
          </w:tcPr>
          <w:p w14:paraId="16F0B945" w14:textId="77777777" w:rsidR="00932045" w:rsidRPr="00BF2EBF" w:rsidRDefault="00932045" w:rsidP="00932045">
            <w:pPr>
              <w:pStyle w:val="SingleTxtG"/>
              <w:spacing w:before="40" w:after="40" w:line="220" w:lineRule="exact"/>
              <w:ind w:left="0" w:right="0"/>
              <w:jc w:val="right"/>
              <w:rPr>
                <w:sz w:val="18"/>
              </w:rPr>
            </w:pPr>
            <w:r w:rsidRPr="00BF2EBF">
              <w:rPr>
                <w:sz w:val="18"/>
              </w:rPr>
              <w:t>99,5</w:t>
            </w:r>
          </w:p>
        </w:tc>
        <w:tc>
          <w:tcPr>
            <w:tcW w:w="382" w:type="pct"/>
            <w:tcBorders>
              <w:bottom w:val="single" w:sz="12" w:space="0" w:color="auto"/>
            </w:tcBorders>
            <w:shd w:val="clear" w:color="auto" w:fill="auto"/>
            <w:vAlign w:val="bottom"/>
          </w:tcPr>
          <w:p w14:paraId="2C00519A" w14:textId="77777777" w:rsidR="00932045" w:rsidRPr="00BF2EBF" w:rsidRDefault="00932045" w:rsidP="00932045">
            <w:pPr>
              <w:pStyle w:val="SingleTxtG"/>
              <w:spacing w:before="40" w:after="40" w:line="220" w:lineRule="exact"/>
              <w:ind w:left="0" w:right="0"/>
              <w:jc w:val="right"/>
              <w:rPr>
                <w:sz w:val="18"/>
              </w:rPr>
            </w:pPr>
            <w:r w:rsidRPr="00BF2EBF">
              <w:rPr>
                <w:sz w:val="18"/>
              </w:rPr>
              <w:t>99,6</w:t>
            </w:r>
          </w:p>
        </w:tc>
      </w:tr>
    </w:tbl>
    <w:p w14:paraId="00EEBFAA" w14:textId="77777777" w:rsidR="00932045" w:rsidRPr="00BF2EBF" w:rsidRDefault="00932045" w:rsidP="003054A3">
      <w:pPr>
        <w:pStyle w:val="SingleTxtG"/>
        <w:spacing w:before="120" w:after="0" w:line="220" w:lineRule="exact"/>
        <w:ind w:firstLine="170"/>
        <w:jc w:val="left"/>
      </w:pPr>
      <w:r w:rsidRPr="00BF2EBF">
        <w:rPr>
          <w:i/>
        </w:rPr>
        <w:t>Fuente</w:t>
      </w:r>
      <w:r w:rsidRPr="00763F2A">
        <w:rPr>
          <w:i/>
        </w:rPr>
        <w:t>:</w:t>
      </w:r>
      <w:r w:rsidRPr="00BF2EBF">
        <w:t xml:space="preserve"> Unidad de Análisis de Políticas Sociales y Económicas (</w:t>
      </w:r>
      <w:proofErr w:type="spellStart"/>
      <w:r w:rsidRPr="00BF2EBF">
        <w:t>UDAPE</w:t>
      </w:r>
      <w:proofErr w:type="spellEnd"/>
      <w:r w:rsidRPr="00BF2EBF">
        <w:t>).</w:t>
      </w:r>
    </w:p>
    <w:p w14:paraId="623B922E" w14:textId="77777777" w:rsidR="00932045" w:rsidRPr="00BF2EBF" w:rsidRDefault="003054A3" w:rsidP="003054A3">
      <w:pPr>
        <w:pStyle w:val="H23G"/>
      </w:pPr>
      <w:r w:rsidRPr="00BF2EBF">
        <w:tab/>
      </w:r>
      <w:r w:rsidRPr="00BF2EBF">
        <w:tab/>
      </w:r>
      <w:r w:rsidR="00932045" w:rsidRPr="00BF2EBF">
        <w:t>Derecho al Trabajo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6"/>
        <w:gridCol w:w="552"/>
        <w:gridCol w:w="554"/>
        <w:gridCol w:w="551"/>
        <w:gridCol w:w="553"/>
        <w:gridCol w:w="553"/>
        <w:gridCol w:w="551"/>
        <w:gridCol w:w="553"/>
        <w:gridCol w:w="551"/>
        <w:gridCol w:w="553"/>
        <w:gridCol w:w="553"/>
      </w:tblGrid>
      <w:tr w:rsidR="002B51B7" w:rsidRPr="00BF2EBF" w14:paraId="68CF705E" w14:textId="77777777" w:rsidTr="00763F2A">
        <w:trPr>
          <w:tblHeader/>
        </w:trPr>
        <w:tc>
          <w:tcPr>
            <w:tcW w:w="1251" w:type="pct"/>
            <w:tcBorders>
              <w:top w:val="single" w:sz="4" w:space="0" w:color="auto"/>
              <w:bottom w:val="single" w:sz="12" w:space="0" w:color="auto"/>
            </w:tcBorders>
            <w:shd w:val="clear" w:color="auto" w:fill="auto"/>
            <w:vAlign w:val="bottom"/>
          </w:tcPr>
          <w:p w14:paraId="2263DC1C" w14:textId="77777777" w:rsidR="00932045" w:rsidRPr="00BF2EBF" w:rsidRDefault="00932045" w:rsidP="000E76AD">
            <w:pPr>
              <w:pStyle w:val="SingleTxtG"/>
              <w:spacing w:before="80" w:after="80" w:line="200" w:lineRule="exact"/>
              <w:ind w:left="0" w:right="0"/>
              <w:jc w:val="left"/>
              <w:rPr>
                <w:i/>
                <w:sz w:val="16"/>
              </w:rPr>
            </w:pPr>
            <w:r w:rsidRPr="00BF2EBF">
              <w:rPr>
                <w:i/>
                <w:sz w:val="16"/>
              </w:rPr>
              <w:t>Descripción</w:t>
            </w:r>
          </w:p>
        </w:tc>
        <w:tc>
          <w:tcPr>
            <w:tcW w:w="374" w:type="pct"/>
            <w:tcBorders>
              <w:top w:val="single" w:sz="4" w:space="0" w:color="auto"/>
              <w:bottom w:val="single" w:sz="12" w:space="0" w:color="auto"/>
            </w:tcBorders>
            <w:shd w:val="clear" w:color="auto" w:fill="auto"/>
            <w:vAlign w:val="bottom"/>
          </w:tcPr>
          <w:p w14:paraId="6BFFE49A" w14:textId="77777777" w:rsidR="00932045" w:rsidRPr="00BF2EBF" w:rsidRDefault="00932045" w:rsidP="000E76AD">
            <w:pPr>
              <w:pStyle w:val="SingleTxtG"/>
              <w:spacing w:before="80" w:after="80" w:line="200" w:lineRule="exact"/>
              <w:ind w:left="0" w:right="0"/>
              <w:jc w:val="right"/>
              <w:rPr>
                <w:i/>
                <w:sz w:val="16"/>
              </w:rPr>
            </w:pPr>
            <w:r w:rsidRPr="00BF2EBF">
              <w:rPr>
                <w:i/>
                <w:sz w:val="16"/>
              </w:rPr>
              <w:t>2009</w:t>
            </w:r>
          </w:p>
        </w:tc>
        <w:tc>
          <w:tcPr>
            <w:tcW w:w="375" w:type="pct"/>
            <w:tcBorders>
              <w:top w:val="single" w:sz="4" w:space="0" w:color="auto"/>
              <w:bottom w:val="single" w:sz="12" w:space="0" w:color="auto"/>
            </w:tcBorders>
            <w:shd w:val="clear" w:color="auto" w:fill="auto"/>
            <w:vAlign w:val="bottom"/>
          </w:tcPr>
          <w:p w14:paraId="52F1DE42"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2010</w:t>
            </w:r>
          </w:p>
        </w:tc>
        <w:tc>
          <w:tcPr>
            <w:tcW w:w="374" w:type="pct"/>
            <w:tcBorders>
              <w:top w:val="single" w:sz="4" w:space="0" w:color="auto"/>
              <w:bottom w:val="single" w:sz="12" w:space="0" w:color="auto"/>
            </w:tcBorders>
            <w:shd w:val="clear" w:color="auto" w:fill="auto"/>
            <w:vAlign w:val="bottom"/>
          </w:tcPr>
          <w:p w14:paraId="23E85CA0"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2011</w:t>
            </w:r>
          </w:p>
        </w:tc>
        <w:tc>
          <w:tcPr>
            <w:tcW w:w="375" w:type="pct"/>
            <w:tcBorders>
              <w:top w:val="single" w:sz="4" w:space="0" w:color="auto"/>
              <w:bottom w:val="single" w:sz="12" w:space="0" w:color="auto"/>
            </w:tcBorders>
            <w:shd w:val="clear" w:color="auto" w:fill="auto"/>
            <w:vAlign w:val="bottom"/>
          </w:tcPr>
          <w:p w14:paraId="24362704"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2012</w:t>
            </w:r>
          </w:p>
        </w:tc>
        <w:tc>
          <w:tcPr>
            <w:tcW w:w="375" w:type="pct"/>
            <w:tcBorders>
              <w:top w:val="single" w:sz="4" w:space="0" w:color="auto"/>
              <w:bottom w:val="single" w:sz="12" w:space="0" w:color="auto"/>
            </w:tcBorders>
            <w:shd w:val="clear" w:color="auto" w:fill="auto"/>
            <w:vAlign w:val="bottom"/>
          </w:tcPr>
          <w:p w14:paraId="4C838378"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2013</w:t>
            </w:r>
          </w:p>
        </w:tc>
        <w:tc>
          <w:tcPr>
            <w:tcW w:w="374" w:type="pct"/>
            <w:tcBorders>
              <w:top w:val="single" w:sz="4" w:space="0" w:color="auto"/>
              <w:bottom w:val="single" w:sz="12" w:space="0" w:color="auto"/>
            </w:tcBorders>
            <w:shd w:val="clear" w:color="auto" w:fill="auto"/>
            <w:vAlign w:val="bottom"/>
          </w:tcPr>
          <w:p w14:paraId="6C576337"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2014</w:t>
            </w:r>
          </w:p>
        </w:tc>
        <w:tc>
          <w:tcPr>
            <w:tcW w:w="375" w:type="pct"/>
            <w:tcBorders>
              <w:top w:val="single" w:sz="4" w:space="0" w:color="auto"/>
              <w:bottom w:val="single" w:sz="12" w:space="0" w:color="auto"/>
            </w:tcBorders>
            <w:shd w:val="clear" w:color="auto" w:fill="auto"/>
            <w:vAlign w:val="bottom"/>
          </w:tcPr>
          <w:p w14:paraId="6F861FE7"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2015</w:t>
            </w:r>
          </w:p>
        </w:tc>
        <w:tc>
          <w:tcPr>
            <w:tcW w:w="374" w:type="pct"/>
            <w:tcBorders>
              <w:top w:val="single" w:sz="4" w:space="0" w:color="auto"/>
              <w:bottom w:val="single" w:sz="12" w:space="0" w:color="auto"/>
            </w:tcBorders>
            <w:shd w:val="clear" w:color="auto" w:fill="auto"/>
            <w:vAlign w:val="bottom"/>
          </w:tcPr>
          <w:p w14:paraId="0782C28E"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2016</w:t>
            </w:r>
          </w:p>
        </w:tc>
        <w:tc>
          <w:tcPr>
            <w:tcW w:w="375" w:type="pct"/>
            <w:tcBorders>
              <w:top w:val="single" w:sz="4" w:space="0" w:color="auto"/>
              <w:bottom w:val="single" w:sz="12" w:space="0" w:color="auto"/>
            </w:tcBorders>
            <w:shd w:val="clear" w:color="auto" w:fill="auto"/>
            <w:vAlign w:val="bottom"/>
          </w:tcPr>
          <w:p w14:paraId="3E6E68C6"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2017</w:t>
            </w:r>
          </w:p>
        </w:tc>
        <w:tc>
          <w:tcPr>
            <w:tcW w:w="375" w:type="pct"/>
            <w:tcBorders>
              <w:top w:val="single" w:sz="4" w:space="0" w:color="auto"/>
              <w:bottom w:val="single" w:sz="12" w:space="0" w:color="auto"/>
            </w:tcBorders>
            <w:shd w:val="clear" w:color="auto" w:fill="auto"/>
            <w:vAlign w:val="bottom"/>
          </w:tcPr>
          <w:p w14:paraId="2CB64DB2"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2018 (p)</w:t>
            </w:r>
          </w:p>
        </w:tc>
      </w:tr>
      <w:tr w:rsidR="002B51B7" w:rsidRPr="00BF2EBF" w14:paraId="08D8198A" w14:textId="77777777" w:rsidTr="00763F2A">
        <w:tc>
          <w:tcPr>
            <w:tcW w:w="1251" w:type="pct"/>
            <w:tcBorders>
              <w:top w:val="single" w:sz="12" w:space="0" w:color="auto"/>
            </w:tcBorders>
            <w:shd w:val="clear" w:color="auto" w:fill="auto"/>
          </w:tcPr>
          <w:p w14:paraId="7916A3A8" w14:textId="77777777" w:rsidR="00932045" w:rsidRPr="00BF2EBF" w:rsidRDefault="00932045" w:rsidP="000E76AD">
            <w:pPr>
              <w:pStyle w:val="SingleTxtG"/>
              <w:spacing w:before="40" w:after="40" w:line="220" w:lineRule="exact"/>
              <w:ind w:left="0" w:right="0"/>
              <w:jc w:val="left"/>
              <w:rPr>
                <w:b/>
                <w:sz w:val="18"/>
              </w:rPr>
            </w:pPr>
            <w:r w:rsidRPr="00BF2EBF">
              <w:rPr>
                <w:b/>
                <w:sz w:val="18"/>
              </w:rPr>
              <w:t xml:space="preserve">Tasa de Desocupación </w:t>
            </w:r>
          </w:p>
        </w:tc>
        <w:tc>
          <w:tcPr>
            <w:tcW w:w="374" w:type="pct"/>
            <w:tcBorders>
              <w:top w:val="single" w:sz="12" w:space="0" w:color="auto"/>
            </w:tcBorders>
            <w:shd w:val="clear" w:color="auto" w:fill="auto"/>
            <w:vAlign w:val="bottom"/>
          </w:tcPr>
          <w:p w14:paraId="7491583E" w14:textId="77777777" w:rsidR="00932045" w:rsidRPr="00BF2EBF" w:rsidRDefault="00932045" w:rsidP="000E76AD">
            <w:pPr>
              <w:pStyle w:val="SingleTxtG"/>
              <w:spacing w:before="40" w:after="40" w:line="220" w:lineRule="exact"/>
              <w:ind w:left="0" w:right="0"/>
              <w:jc w:val="right"/>
              <w:rPr>
                <w:sz w:val="18"/>
              </w:rPr>
            </w:pPr>
            <w:r w:rsidRPr="00BF2EBF">
              <w:rPr>
                <w:sz w:val="18"/>
              </w:rPr>
              <w:t>3,3</w:t>
            </w:r>
          </w:p>
        </w:tc>
        <w:tc>
          <w:tcPr>
            <w:tcW w:w="375" w:type="pct"/>
            <w:tcBorders>
              <w:top w:val="single" w:sz="12" w:space="0" w:color="auto"/>
            </w:tcBorders>
            <w:shd w:val="clear" w:color="auto" w:fill="auto"/>
            <w:vAlign w:val="bottom"/>
          </w:tcPr>
          <w:p w14:paraId="06F3383D" w14:textId="77777777" w:rsidR="00932045" w:rsidRPr="00BF2EBF" w:rsidRDefault="00932045" w:rsidP="000E76AD">
            <w:pPr>
              <w:pStyle w:val="SingleTxtG"/>
              <w:spacing w:before="40" w:after="40" w:line="220" w:lineRule="exact"/>
              <w:ind w:left="0" w:right="0"/>
              <w:jc w:val="right"/>
              <w:rPr>
                <w:sz w:val="18"/>
              </w:rPr>
            </w:pPr>
            <w:proofErr w:type="spellStart"/>
            <w:r w:rsidRPr="00BF2EBF">
              <w:rPr>
                <w:sz w:val="18"/>
              </w:rPr>
              <w:t>nd</w:t>
            </w:r>
            <w:proofErr w:type="spellEnd"/>
          </w:p>
        </w:tc>
        <w:tc>
          <w:tcPr>
            <w:tcW w:w="374" w:type="pct"/>
            <w:tcBorders>
              <w:top w:val="single" w:sz="12" w:space="0" w:color="auto"/>
            </w:tcBorders>
            <w:shd w:val="clear" w:color="auto" w:fill="auto"/>
            <w:vAlign w:val="bottom"/>
          </w:tcPr>
          <w:p w14:paraId="3BC13D6C" w14:textId="77777777" w:rsidR="00932045" w:rsidRPr="00BF2EBF" w:rsidRDefault="00932045" w:rsidP="000E76AD">
            <w:pPr>
              <w:pStyle w:val="SingleTxtG"/>
              <w:spacing w:before="40" w:after="40" w:line="220" w:lineRule="exact"/>
              <w:ind w:left="0" w:right="0"/>
              <w:jc w:val="right"/>
              <w:rPr>
                <w:sz w:val="18"/>
              </w:rPr>
            </w:pPr>
            <w:r w:rsidRPr="00BF2EBF">
              <w:rPr>
                <w:sz w:val="18"/>
              </w:rPr>
              <w:t>2,7</w:t>
            </w:r>
          </w:p>
        </w:tc>
        <w:tc>
          <w:tcPr>
            <w:tcW w:w="375" w:type="pct"/>
            <w:tcBorders>
              <w:top w:val="single" w:sz="12" w:space="0" w:color="auto"/>
            </w:tcBorders>
            <w:shd w:val="clear" w:color="auto" w:fill="auto"/>
            <w:vAlign w:val="bottom"/>
          </w:tcPr>
          <w:p w14:paraId="7F5E3A16"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375" w:type="pct"/>
            <w:tcBorders>
              <w:top w:val="single" w:sz="12" w:space="0" w:color="auto"/>
            </w:tcBorders>
            <w:shd w:val="clear" w:color="auto" w:fill="auto"/>
            <w:vAlign w:val="bottom"/>
          </w:tcPr>
          <w:p w14:paraId="5CE766BC" w14:textId="77777777" w:rsidR="00932045" w:rsidRPr="00BF2EBF" w:rsidRDefault="00932045" w:rsidP="000E76AD">
            <w:pPr>
              <w:pStyle w:val="SingleTxtG"/>
              <w:spacing w:before="40" w:after="40" w:line="220" w:lineRule="exact"/>
              <w:ind w:left="0" w:right="0"/>
              <w:jc w:val="right"/>
              <w:rPr>
                <w:sz w:val="18"/>
              </w:rPr>
            </w:pPr>
            <w:r w:rsidRPr="00BF2EBF">
              <w:rPr>
                <w:sz w:val="18"/>
              </w:rPr>
              <w:t>2,9</w:t>
            </w:r>
          </w:p>
        </w:tc>
        <w:tc>
          <w:tcPr>
            <w:tcW w:w="374" w:type="pct"/>
            <w:tcBorders>
              <w:top w:val="single" w:sz="12" w:space="0" w:color="auto"/>
            </w:tcBorders>
            <w:shd w:val="clear" w:color="auto" w:fill="auto"/>
            <w:vAlign w:val="bottom"/>
          </w:tcPr>
          <w:p w14:paraId="345D272B"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375" w:type="pct"/>
            <w:tcBorders>
              <w:top w:val="single" w:sz="12" w:space="0" w:color="auto"/>
            </w:tcBorders>
            <w:shd w:val="clear" w:color="auto" w:fill="auto"/>
            <w:vAlign w:val="bottom"/>
          </w:tcPr>
          <w:p w14:paraId="74B47389" w14:textId="77777777" w:rsidR="00932045" w:rsidRPr="00BF2EBF" w:rsidRDefault="00932045" w:rsidP="000E76AD">
            <w:pPr>
              <w:pStyle w:val="SingleTxtG"/>
              <w:spacing w:before="40" w:after="40" w:line="220" w:lineRule="exact"/>
              <w:ind w:left="0" w:right="0"/>
              <w:jc w:val="right"/>
              <w:rPr>
                <w:sz w:val="18"/>
              </w:rPr>
            </w:pPr>
            <w:r w:rsidRPr="00BF2EBF">
              <w:rPr>
                <w:sz w:val="18"/>
              </w:rPr>
              <w:t>3,5</w:t>
            </w:r>
          </w:p>
        </w:tc>
        <w:tc>
          <w:tcPr>
            <w:tcW w:w="374" w:type="pct"/>
            <w:tcBorders>
              <w:top w:val="single" w:sz="12" w:space="0" w:color="auto"/>
            </w:tcBorders>
            <w:shd w:val="clear" w:color="auto" w:fill="auto"/>
            <w:vAlign w:val="bottom"/>
          </w:tcPr>
          <w:p w14:paraId="49C14395" w14:textId="77777777" w:rsidR="00932045" w:rsidRPr="00BF2EBF" w:rsidRDefault="00932045" w:rsidP="000E76AD">
            <w:pPr>
              <w:pStyle w:val="SingleTxtG"/>
              <w:spacing w:before="40" w:after="40" w:line="220" w:lineRule="exact"/>
              <w:ind w:left="0" w:right="0"/>
              <w:jc w:val="right"/>
              <w:rPr>
                <w:sz w:val="18"/>
              </w:rPr>
            </w:pPr>
            <w:r w:rsidRPr="00BF2EBF">
              <w:rPr>
                <w:sz w:val="18"/>
              </w:rPr>
              <w:t>3,1</w:t>
            </w:r>
          </w:p>
        </w:tc>
        <w:tc>
          <w:tcPr>
            <w:tcW w:w="375" w:type="pct"/>
            <w:tcBorders>
              <w:top w:val="single" w:sz="12" w:space="0" w:color="auto"/>
            </w:tcBorders>
            <w:shd w:val="clear" w:color="auto" w:fill="auto"/>
            <w:vAlign w:val="bottom"/>
          </w:tcPr>
          <w:p w14:paraId="164A8BDD" w14:textId="77777777" w:rsidR="00932045" w:rsidRPr="00BF2EBF" w:rsidRDefault="00932045" w:rsidP="000E76AD">
            <w:pPr>
              <w:pStyle w:val="SingleTxtG"/>
              <w:spacing w:before="40" w:after="40" w:line="220" w:lineRule="exact"/>
              <w:ind w:left="0" w:right="0"/>
              <w:jc w:val="right"/>
              <w:rPr>
                <w:sz w:val="18"/>
              </w:rPr>
            </w:pPr>
            <w:r w:rsidRPr="00BF2EBF">
              <w:rPr>
                <w:sz w:val="18"/>
              </w:rPr>
              <w:t>3,2</w:t>
            </w:r>
          </w:p>
        </w:tc>
        <w:tc>
          <w:tcPr>
            <w:tcW w:w="375" w:type="pct"/>
            <w:tcBorders>
              <w:top w:val="single" w:sz="12" w:space="0" w:color="auto"/>
            </w:tcBorders>
            <w:shd w:val="clear" w:color="auto" w:fill="auto"/>
            <w:vAlign w:val="bottom"/>
          </w:tcPr>
          <w:p w14:paraId="44E463DE" w14:textId="77777777" w:rsidR="00932045" w:rsidRPr="00BF2EBF" w:rsidRDefault="00932045" w:rsidP="000E76AD">
            <w:pPr>
              <w:pStyle w:val="SingleTxtG"/>
              <w:spacing w:before="40" w:after="40" w:line="220" w:lineRule="exact"/>
              <w:ind w:left="0" w:right="0"/>
              <w:jc w:val="right"/>
              <w:rPr>
                <w:sz w:val="18"/>
              </w:rPr>
            </w:pPr>
            <w:r w:rsidRPr="00BF2EBF">
              <w:rPr>
                <w:sz w:val="18"/>
              </w:rPr>
              <w:t>3,0</w:t>
            </w:r>
          </w:p>
        </w:tc>
      </w:tr>
      <w:tr w:rsidR="002B51B7" w:rsidRPr="00BF2EBF" w14:paraId="37F74B60" w14:textId="77777777" w:rsidTr="00763F2A">
        <w:tc>
          <w:tcPr>
            <w:tcW w:w="1251" w:type="pct"/>
            <w:shd w:val="clear" w:color="auto" w:fill="auto"/>
          </w:tcPr>
          <w:p w14:paraId="65586719" w14:textId="77777777" w:rsidR="00932045" w:rsidRPr="00763F2A" w:rsidRDefault="00932045" w:rsidP="00763F2A">
            <w:pPr>
              <w:pStyle w:val="SingleTxtG"/>
              <w:spacing w:before="40" w:after="40" w:line="220" w:lineRule="exact"/>
              <w:ind w:left="284" w:right="0"/>
              <w:jc w:val="left"/>
              <w:rPr>
                <w:bCs/>
                <w:sz w:val="18"/>
              </w:rPr>
            </w:pPr>
            <w:r w:rsidRPr="00763F2A">
              <w:rPr>
                <w:bCs/>
                <w:sz w:val="18"/>
              </w:rPr>
              <w:t>Indígena</w:t>
            </w:r>
          </w:p>
        </w:tc>
        <w:tc>
          <w:tcPr>
            <w:tcW w:w="374" w:type="pct"/>
            <w:shd w:val="clear" w:color="auto" w:fill="auto"/>
            <w:vAlign w:val="bottom"/>
          </w:tcPr>
          <w:p w14:paraId="0B780B1E"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375" w:type="pct"/>
            <w:shd w:val="clear" w:color="auto" w:fill="auto"/>
            <w:vAlign w:val="bottom"/>
          </w:tcPr>
          <w:p w14:paraId="174F39FE" w14:textId="77777777" w:rsidR="00932045" w:rsidRPr="00BF2EBF" w:rsidRDefault="00932045" w:rsidP="000E76AD">
            <w:pPr>
              <w:pStyle w:val="SingleTxtG"/>
              <w:spacing w:before="40" w:after="40" w:line="220" w:lineRule="exact"/>
              <w:ind w:left="0" w:right="0"/>
              <w:jc w:val="right"/>
              <w:rPr>
                <w:sz w:val="18"/>
              </w:rPr>
            </w:pPr>
          </w:p>
        </w:tc>
        <w:tc>
          <w:tcPr>
            <w:tcW w:w="374" w:type="pct"/>
            <w:shd w:val="clear" w:color="auto" w:fill="auto"/>
            <w:vAlign w:val="bottom"/>
          </w:tcPr>
          <w:p w14:paraId="557092AC" w14:textId="77777777" w:rsidR="00932045" w:rsidRPr="00BF2EBF" w:rsidRDefault="00932045" w:rsidP="000E76AD">
            <w:pPr>
              <w:pStyle w:val="SingleTxtG"/>
              <w:spacing w:before="40" w:after="40" w:line="220" w:lineRule="exact"/>
              <w:ind w:left="0" w:right="0"/>
              <w:jc w:val="right"/>
              <w:rPr>
                <w:sz w:val="18"/>
              </w:rPr>
            </w:pPr>
            <w:r w:rsidRPr="00BF2EBF">
              <w:rPr>
                <w:sz w:val="18"/>
              </w:rPr>
              <w:t>1,6</w:t>
            </w:r>
          </w:p>
        </w:tc>
        <w:tc>
          <w:tcPr>
            <w:tcW w:w="375" w:type="pct"/>
            <w:shd w:val="clear" w:color="auto" w:fill="auto"/>
            <w:vAlign w:val="bottom"/>
          </w:tcPr>
          <w:p w14:paraId="5AB7C2AC" w14:textId="77777777" w:rsidR="00932045" w:rsidRPr="00BF2EBF" w:rsidRDefault="00932045" w:rsidP="000E76AD">
            <w:pPr>
              <w:pStyle w:val="SingleTxtG"/>
              <w:spacing w:before="40" w:after="40" w:line="220" w:lineRule="exact"/>
              <w:ind w:left="0" w:right="0"/>
              <w:jc w:val="right"/>
              <w:rPr>
                <w:sz w:val="18"/>
              </w:rPr>
            </w:pPr>
            <w:r w:rsidRPr="00BF2EBF">
              <w:rPr>
                <w:sz w:val="18"/>
              </w:rPr>
              <w:t>1,3</w:t>
            </w:r>
          </w:p>
        </w:tc>
        <w:tc>
          <w:tcPr>
            <w:tcW w:w="375" w:type="pct"/>
            <w:shd w:val="clear" w:color="auto" w:fill="auto"/>
            <w:vAlign w:val="bottom"/>
          </w:tcPr>
          <w:p w14:paraId="56B439CB" w14:textId="77777777" w:rsidR="00932045" w:rsidRPr="00BF2EBF" w:rsidRDefault="00932045" w:rsidP="000E76AD">
            <w:pPr>
              <w:pStyle w:val="SingleTxtG"/>
              <w:spacing w:before="40" w:after="40" w:line="220" w:lineRule="exact"/>
              <w:ind w:left="0" w:right="0"/>
              <w:jc w:val="right"/>
              <w:rPr>
                <w:sz w:val="18"/>
              </w:rPr>
            </w:pPr>
            <w:r w:rsidRPr="00BF2EBF">
              <w:rPr>
                <w:sz w:val="18"/>
              </w:rPr>
              <w:t>1,3</w:t>
            </w:r>
          </w:p>
        </w:tc>
        <w:tc>
          <w:tcPr>
            <w:tcW w:w="374" w:type="pct"/>
            <w:shd w:val="clear" w:color="auto" w:fill="auto"/>
            <w:vAlign w:val="bottom"/>
          </w:tcPr>
          <w:p w14:paraId="5B19FD82" w14:textId="77777777" w:rsidR="00932045" w:rsidRPr="00BF2EBF" w:rsidRDefault="00932045" w:rsidP="000E76AD">
            <w:pPr>
              <w:pStyle w:val="SingleTxtG"/>
              <w:spacing w:before="40" w:after="40" w:line="220" w:lineRule="exact"/>
              <w:ind w:left="0" w:right="0"/>
              <w:jc w:val="right"/>
              <w:rPr>
                <w:sz w:val="18"/>
              </w:rPr>
            </w:pPr>
            <w:r w:rsidRPr="00BF2EBF">
              <w:rPr>
                <w:sz w:val="18"/>
              </w:rPr>
              <w:t>1,2</w:t>
            </w:r>
          </w:p>
        </w:tc>
        <w:tc>
          <w:tcPr>
            <w:tcW w:w="375" w:type="pct"/>
            <w:shd w:val="clear" w:color="auto" w:fill="auto"/>
            <w:vAlign w:val="bottom"/>
          </w:tcPr>
          <w:p w14:paraId="0F1F3920" w14:textId="77777777" w:rsidR="00932045" w:rsidRPr="00BF2EBF" w:rsidRDefault="00932045" w:rsidP="000E76AD">
            <w:pPr>
              <w:pStyle w:val="SingleTxtG"/>
              <w:spacing w:before="40" w:after="40" w:line="220" w:lineRule="exact"/>
              <w:ind w:left="0" w:right="0"/>
              <w:jc w:val="right"/>
              <w:rPr>
                <w:sz w:val="18"/>
              </w:rPr>
            </w:pPr>
            <w:r w:rsidRPr="00BF2EBF">
              <w:rPr>
                <w:sz w:val="18"/>
              </w:rPr>
              <w:t>2,5</w:t>
            </w:r>
          </w:p>
        </w:tc>
        <w:tc>
          <w:tcPr>
            <w:tcW w:w="374" w:type="pct"/>
            <w:shd w:val="clear" w:color="auto" w:fill="auto"/>
            <w:vAlign w:val="bottom"/>
          </w:tcPr>
          <w:p w14:paraId="3BDF2C62" w14:textId="77777777" w:rsidR="00932045" w:rsidRPr="00BF2EBF" w:rsidRDefault="00932045" w:rsidP="000E76AD">
            <w:pPr>
              <w:pStyle w:val="SingleTxtG"/>
              <w:spacing w:before="40" w:after="40" w:line="220" w:lineRule="exact"/>
              <w:ind w:left="0" w:right="0"/>
              <w:jc w:val="right"/>
              <w:rPr>
                <w:sz w:val="18"/>
              </w:rPr>
            </w:pPr>
            <w:r w:rsidRPr="00BF2EBF">
              <w:rPr>
                <w:sz w:val="18"/>
              </w:rPr>
              <w:t>2,6</w:t>
            </w:r>
          </w:p>
        </w:tc>
        <w:tc>
          <w:tcPr>
            <w:tcW w:w="375" w:type="pct"/>
            <w:shd w:val="clear" w:color="auto" w:fill="auto"/>
            <w:vAlign w:val="bottom"/>
          </w:tcPr>
          <w:p w14:paraId="7BB6886F" w14:textId="77777777" w:rsidR="00932045" w:rsidRPr="00BF2EBF" w:rsidRDefault="00932045" w:rsidP="000E76AD">
            <w:pPr>
              <w:pStyle w:val="SingleTxtG"/>
              <w:spacing w:before="40" w:after="40" w:line="220" w:lineRule="exact"/>
              <w:ind w:left="0" w:right="0"/>
              <w:jc w:val="right"/>
              <w:rPr>
                <w:sz w:val="18"/>
              </w:rPr>
            </w:pPr>
            <w:r w:rsidRPr="00BF2EBF">
              <w:rPr>
                <w:sz w:val="18"/>
              </w:rPr>
              <w:t>2,2</w:t>
            </w:r>
          </w:p>
        </w:tc>
        <w:tc>
          <w:tcPr>
            <w:tcW w:w="375" w:type="pct"/>
            <w:shd w:val="clear" w:color="auto" w:fill="auto"/>
            <w:vAlign w:val="bottom"/>
          </w:tcPr>
          <w:p w14:paraId="249D0C8D" w14:textId="77777777" w:rsidR="00932045" w:rsidRPr="00BF2EBF" w:rsidRDefault="00932045" w:rsidP="000E76AD">
            <w:pPr>
              <w:pStyle w:val="SingleTxtG"/>
              <w:spacing w:before="40" w:after="40" w:line="220" w:lineRule="exact"/>
              <w:ind w:left="0" w:right="0"/>
              <w:jc w:val="right"/>
              <w:rPr>
                <w:sz w:val="18"/>
              </w:rPr>
            </w:pPr>
            <w:r w:rsidRPr="00BF2EBF">
              <w:rPr>
                <w:sz w:val="18"/>
              </w:rPr>
              <w:t>1,8</w:t>
            </w:r>
          </w:p>
        </w:tc>
      </w:tr>
      <w:tr w:rsidR="002B51B7" w:rsidRPr="00BF2EBF" w14:paraId="5E2E9A8D" w14:textId="77777777" w:rsidTr="00763F2A">
        <w:tc>
          <w:tcPr>
            <w:tcW w:w="1251" w:type="pct"/>
            <w:tcBorders>
              <w:bottom w:val="single" w:sz="12" w:space="0" w:color="auto"/>
            </w:tcBorders>
            <w:shd w:val="clear" w:color="auto" w:fill="auto"/>
          </w:tcPr>
          <w:p w14:paraId="251366A9" w14:textId="77777777" w:rsidR="00932045" w:rsidRPr="00763F2A" w:rsidRDefault="00932045" w:rsidP="00763F2A">
            <w:pPr>
              <w:pStyle w:val="SingleTxtG"/>
              <w:spacing w:before="40" w:after="40" w:line="220" w:lineRule="exact"/>
              <w:ind w:left="284" w:right="0"/>
              <w:jc w:val="left"/>
              <w:rPr>
                <w:bCs/>
                <w:sz w:val="18"/>
              </w:rPr>
            </w:pPr>
            <w:r w:rsidRPr="00763F2A">
              <w:rPr>
                <w:bCs/>
                <w:sz w:val="18"/>
              </w:rPr>
              <w:t>No Indígena</w:t>
            </w:r>
          </w:p>
        </w:tc>
        <w:tc>
          <w:tcPr>
            <w:tcW w:w="374" w:type="pct"/>
            <w:tcBorders>
              <w:bottom w:val="single" w:sz="12" w:space="0" w:color="auto"/>
            </w:tcBorders>
            <w:shd w:val="clear" w:color="auto" w:fill="auto"/>
            <w:vAlign w:val="bottom"/>
          </w:tcPr>
          <w:p w14:paraId="7456317D" w14:textId="77777777" w:rsidR="00932045" w:rsidRPr="00BF2EBF" w:rsidRDefault="00932045" w:rsidP="000E76AD">
            <w:pPr>
              <w:pStyle w:val="SingleTxtG"/>
              <w:spacing w:before="40" w:after="40" w:line="220" w:lineRule="exact"/>
              <w:ind w:left="0" w:right="0"/>
              <w:jc w:val="right"/>
              <w:rPr>
                <w:sz w:val="18"/>
              </w:rPr>
            </w:pPr>
            <w:r w:rsidRPr="00BF2EBF">
              <w:rPr>
                <w:sz w:val="18"/>
              </w:rPr>
              <w:t>4,9</w:t>
            </w:r>
          </w:p>
        </w:tc>
        <w:tc>
          <w:tcPr>
            <w:tcW w:w="375" w:type="pct"/>
            <w:tcBorders>
              <w:bottom w:val="single" w:sz="12" w:space="0" w:color="auto"/>
            </w:tcBorders>
            <w:shd w:val="clear" w:color="auto" w:fill="auto"/>
            <w:vAlign w:val="bottom"/>
          </w:tcPr>
          <w:p w14:paraId="29B58F48" w14:textId="77777777" w:rsidR="00932045" w:rsidRPr="00BF2EBF" w:rsidRDefault="00932045" w:rsidP="000E76AD">
            <w:pPr>
              <w:pStyle w:val="SingleTxtG"/>
              <w:spacing w:before="40" w:after="40" w:line="220" w:lineRule="exact"/>
              <w:ind w:left="0" w:right="0"/>
              <w:jc w:val="right"/>
              <w:rPr>
                <w:sz w:val="18"/>
              </w:rPr>
            </w:pPr>
          </w:p>
        </w:tc>
        <w:tc>
          <w:tcPr>
            <w:tcW w:w="374" w:type="pct"/>
            <w:tcBorders>
              <w:bottom w:val="single" w:sz="12" w:space="0" w:color="auto"/>
            </w:tcBorders>
            <w:shd w:val="clear" w:color="auto" w:fill="auto"/>
            <w:vAlign w:val="bottom"/>
          </w:tcPr>
          <w:p w14:paraId="35469533" w14:textId="77777777" w:rsidR="00932045" w:rsidRPr="00BF2EBF" w:rsidRDefault="00932045" w:rsidP="000E76AD">
            <w:pPr>
              <w:pStyle w:val="SingleTxtG"/>
              <w:spacing w:before="40" w:after="40" w:line="220" w:lineRule="exact"/>
              <w:ind w:left="0" w:right="0"/>
              <w:jc w:val="right"/>
              <w:rPr>
                <w:sz w:val="18"/>
              </w:rPr>
            </w:pPr>
            <w:r w:rsidRPr="00BF2EBF">
              <w:rPr>
                <w:sz w:val="18"/>
              </w:rPr>
              <w:t>3,6</w:t>
            </w:r>
          </w:p>
        </w:tc>
        <w:tc>
          <w:tcPr>
            <w:tcW w:w="375" w:type="pct"/>
            <w:tcBorders>
              <w:bottom w:val="single" w:sz="12" w:space="0" w:color="auto"/>
            </w:tcBorders>
            <w:shd w:val="clear" w:color="auto" w:fill="auto"/>
            <w:vAlign w:val="bottom"/>
          </w:tcPr>
          <w:p w14:paraId="6FD68969" w14:textId="77777777" w:rsidR="00932045" w:rsidRPr="00BF2EBF" w:rsidRDefault="00932045" w:rsidP="000E76AD">
            <w:pPr>
              <w:pStyle w:val="SingleTxtG"/>
              <w:spacing w:before="40" w:after="40" w:line="220" w:lineRule="exact"/>
              <w:ind w:left="0" w:right="0"/>
              <w:jc w:val="right"/>
              <w:rPr>
                <w:sz w:val="18"/>
              </w:rPr>
            </w:pPr>
            <w:r w:rsidRPr="00BF2EBF">
              <w:rPr>
                <w:sz w:val="18"/>
              </w:rPr>
              <w:t>3,2</w:t>
            </w:r>
          </w:p>
        </w:tc>
        <w:tc>
          <w:tcPr>
            <w:tcW w:w="375" w:type="pct"/>
            <w:tcBorders>
              <w:bottom w:val="single" w:sz="12" w:space="0" w:color="auto"/>
            </w:tcBorders>
            <w:shd w:val="clear" w:color="auto" w:fill="auto"/>
            <w:vAlign w:val="bottom"/>
          </w:tcPr>
          <w:p w14:paraId="146270B7" w14:textId="77777777" w:rsidR="00932045" w:rsidRPr="00BF2EBF" w:rsidRDefault="00932045" w:rsidP="000E76AD">
            <w:pPr>
              <w:pStyle w:val="SingleTxtG"/>
              <w:spacing w:before="40" w:after="40" w:line="220" w:lineRule="exact"/>
              <w:ind w:left="0" w:right="0"/>
              <w:jc w:val="right"/>
              <w:rPr>
                <w:sz w:val="18"/>
              </w:rPr>
            </w:pPr>
            <w:r w:rsidRPr="00BF2EBF">
              <w:rPr>
                <w:sz w:val="18"/>
              </w:rPr>
              <w:t>4,2</w:t>
            </w:r>
          </w:p>
        </w:tc>
        <w:tc>
          <w:tcPr>
            <w:tcW w:w="374" w:type="pct"/>
            <w:tcBorders>
              <w:bottom w:val="single" w:sz="12" w:space="0" w:color="auto"/>
            </w:tcBorders>
            <w:shd w:val="clear" w:color="auto" w:fill="auto"/>
            <w:vAlign w:val="bottom"/>
          </w:tcPr>
          <w:p w14:paraId="1F8AE1CB" w14:textId="77777777" w:rsidR="00932045" w:rsidRPr="00BF2EBF" w:rsidRDefault="00932045" w:rsidP="000E76AD">
            <w:pPr>
              <w:pStyle w:val="SingleTxtG"/>
              <w:spacing w:before="40" w:after="40" w:line="220" w:lineRule="exact"/>
              <w:ind w:left="0" w:right="0"/>
              <w:jc w:val="right"/>
              <w:rPr>
                <w:sz w:val="18"/>
              </w:rPr>
            </w:pPr>
            <w:r w:rsidRPr="00BF2EBF">
              <w:rPr>
                <w:sz w:val="18"/>
              </w:rPr>
              <w:t>3,5</w:t>
            </w:r>
          </w:p>
        </w:tc>
        <w:tc>
          <w:tcPr>
            <w:tcW w:w="375" w:type="pct"/>
            <w:tcBorders>
              <w:bottom w:val="single" w:sz="12" w:space="0" w:color="auto"/>
            </w:tcBorders>
            <w:shd w:val="clear" w:color="auto" w:fill="auto"/>
            <w:vAlign w:val="bottom"/>
          </w:tcPr>
          <w:p w14:paraId="2E04DCE6" w14:textId="77777777" w:rsidR="00932045" w:rsidRPr="00BF2EBF" w:rsidRDefault="00932045" w:rsidP="000E76AD">
            <w:pPr>
              <w:pStyle w:val="SingleTxtG"/>
              <w:spacing w:before="40" w:after="40" w:line="220" w:lineRule="exact"/>
              <w:ind w:left="0" w:right="0"/>
              <w:jc w:val="right"/>
              <w:rPr>
                <w:sz w:val="18"/>
              </w:rPr>
            </w:pPr>
            <w:r w:rsidRPr="00BF2EBF">
              <w:rPr>
                <w:sz w:val="18"/>
              </w:rPr>
              <w:t>4,4</w:t>
            </w:r>
          </w:p>
        </w:tc>
        <w:tc>
          <w:tcPr>
            <w:tcW w:w="374" w:type="pct"/>
            <w:tcBorders>
              <w:bottom w:val="single" w:sz="12" w:space="0" w:color="auto"/>
            </w:tcBorders>
            <w:shd w:val="clear" w:color="auto" w:fill="auto"/>
            <w:vAlign w:val="bottom"/>
          </w:tcPr>
          <w:p w14:paraId="0B9B2738" w14:textId="77777777" w:rsidR="00932045" w:rsidRPr="00BF2EBF" w:rsidRDefault="00932045" w:rsidP="000E76AD">
            <w:pPr>
              <w:pStyle w:val="SingleTxtG"/>
              <w:spacing w:before="40" w:after="40" w:line="220" w:lineRule="exact"/>
              <w:ind w:left="0" w:right="0"/>
              <w:jc w:val="right"/>
              <w:rPr>
                <w:sz w:val="18"/>
              </w:rPr>
            </w:pPr>
            <w:r w:rsidRPr="00BF2EBF">
              <w:rPr>
                <w:sz w:val="18"/>
              </w:rPr>
              <w:t>4,2</w:t>
            </w:r>
          </w:p>
        </w:tc>
        <w:tc>
          <w:tcPr>
            <w:tcW w:w="375" w:type="pct"/>
            <w:tcBorders>
              <w:bottom w:val="single" w:sz="12" w:space="0" w:color="auto"/>
            </w:tcBorders>
            <w:shd w:val="clear" w:color="auto" w:fill="auto"/>
            <w:vAlign w:val="bottom"/>
          </w:tcPr>
          <w:p w14:paraId="5A3C43A4" w14:textId="77777777" w:rsidR="00932045" w:rsidRPr="00BF2EBF" w:rsidRDefault="00932045" w:rsidP="000E76AD">
            <w:pPr>
              <w:pStyle w:val="SingleTxtG"/>
              <w:spacing w:before="40" w:after="40" w:line="220" w:lineRule="exact"/>
              <w:ind w:left="0" w:right="0"/>
              <w:jc w:val="right"/>
              <w:rPr>
                <w:sz w:val="18"/>
              </w:rPr>
            </w:pPr>
            <w:r w:rsidRPr="00BF2EBF">
              <w:rPr>
                <w:sz w:val="18"/>
              </w:rPr>
              <w:t>5,0</w:t>
            </w:r>
          </w:p>
        </w:tc>
        <w:tc>
          <w:tcPr>
            <w:tcW w:w="375" w:type="pct"/>
            <w:tcBorders>
              <w:bottom w:val="single" w:sz="12" w:space="0" w:color="auto"/>
            </w:tcBorders>
            <w:shd w:val="clear" w:color="auto" w:fill="auto"/>
            <w:vAlign w:val="bottom"/>
          </w:tcPr>
          <w:p w14:paraId="54FBE28A" w14:textId="77777777" w:rsidR="00932045" w:rsidRPr="00BF2EBF" w:rsidRDefault="00932045" w:rsidP="000E76AD">
            <w:pPr>
              <w:pStyle w:val="SingleTxtG"/>
              <w:spacing w:before="40" w:after="40" w:line="220" w:lineRule="exact"/>
              <w:ind w:left="0" w:right="0"/>
              <w:jc w:val="right"/>
              <w:rPr>
                <w:sz w:val="18"/>
              </w:rPr>
            </w:pPr>
            <w:r w:rsidRPr="00BF2EBF">
              <w:rPr>
                <w:sz w:val="18"/>
              </w:rPr>
              <w:t>4,6</w:t>
            </w:r>
          </w:p>
        </w:tc>
      </w:tr>
    </w:tbl>
    <w:p w14:paraId="3CEC0BEF" w14:textId="77777777" w:rsidR="00932045" w:rsidRPr="00BF2EBF" w:rsidRDefault="00932045" w:rsidP="003054A3">
      <w:pPr>
        <w:pStyle w:val="SingleTxtG"/>
        <w:spacing w:before="120" w:after="0" w:line="220" w:lineRule="exact"/>
        <w:ind w:firstLine="170"/>
        <w:jc w:val="left"/>
        <w:rPr>
          <w:sz w:val="18"/>
        </w:rPr>
      </w:pPr>
      <w:r w:rsidRPr="00BF2EBF">
        <w:rPr>
          <w:i/>
          <w:sz w:val="18"/>
        </w:rPr>
        <w:t>Fuente</w:t>
      </w:r>
      <w:r w:rsidRPr="00763F2A">
        <w:rPr>
          <w:i/>
          <w:sz w:val="18"/>
        </w:rPr>
        <w:t>:</w:t>
      </w:r>
      <w:r w:rsidRPr="00BF2EBF">
        <w:rPr>
          <w:sz w:val="18"/>
        </w:rPr>
        <w:t xml:space="preserve"> </w:t>
      </w:r>
      <w:proofErr w:type="spellStart"/>
      <w:r w:rsidRPr="00BF2EBF">
        <w:rPr>
          <w:sz w:val="18"/>
        </w:rPr>
        <w:t>UDAPE</w:t>
      </w:r>
      <w:proofErr w:type="spellEnd"/>
      <w:r w:rsidRPr="00BF2EBF">
        <w:rPr>
          <w:sz w:val="18"/>
        </w:rPr>
        <w:t>.</w:t>
      </w:r>
    </w:p>
    <w:p w14:paraId="46929B34" w14:textId="77777777" w:rsidR="00932045" w:rsidRPr="00BF2EBF" w:rsidRDefault="003054A3" w:rsidP="003054A3">
      <w:pPr>
        <w:pStyle w:val="H23G"/>
      </w:pPr>
      <w:r w:rsidRPr="00BF2EBF">
        <w:lastRenderedPageBreak/>
        <w:tab/>
      </w:r>
      <w:r w:rsidRPr="00BF2EBF">
        <w:tab/>
      </w:r>
      <w:r w:rsidR="00932045" w:rsidRPr="00BF2EBF">
        <w:t>Derecho a la Salud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708"/>
        <w:gridCol w:w="708"/>
      </w:tblGrid>
      <w:tr w:rsidR="000E76AD" w:rsidRPr="00BF2EBF" w14:paraId="3B51E5BC" w14:textId="77777777" w:rsidTr="00763F2A">
        <w:trPr>
          <w:tblHeader/>
        </w:trPr>
        <w:tc>
          <w:tcPr>
            <w:tcW w:w="4039" w:type="pct"/>
            <w:tcBorders>
              <w:top w:val="single" w:sz="4" w:space="0" w:color="auto"/>
              <w:bottom w:val="single" w:sz="12" w:space="0" w:color="auto"/>
            </w:tcBorders>
            <w:shd w:val="clear" w:color="auto" w:fill="auto"/>
            <w:vAlign w:val="bottom"/>
          </w:tcPr>
          <w:p w14:paraId="0158E965" w14:textId="77777777" w:rsidR="00932045" w:rsidRPr="00BF2EBF" w:rsidRDefault="00932045" w:rsidP="000E76AD">
            <w:pPr>
              <w:pStyle w:val="SingleTxtG"/>
              <w:spacing w:before="80" w:after="80" w:line="200" w:lineRule="exact"/>
              <w:ind w:left="0" w:right="0"/>
              <w:jc w:val="left"/>
              <w:rPr>
                <w:i/>
                <w:sz w:val="16"/>
              </w:rPr>
            </w:pPr>
            <w:r w:rsidRPr="00BF2EBF">
              <w:rPr>
                <w:i/>
                <w:sz w:val="16"/>
              </w:rPr>
              <w:t>Descripción</w:t>
            </w:r>
          </w:p>
        </w:tc>
        <w:tc>
          <w:tcPr>
            <w:tcW w:w="480" w:type="pct"/>
            <w:tcBorders>
              <w:top w:val="single" w:sz="4" w:space="0" w:color="auto"/>
              <w:bottom w:val="single" w:sz="12" w:space="0" w:color="auto"/>
            </w:tcBorders>
            <w:shd w:val="clear" w:color="auto" w:fill="auto"/>
            <w:vAlign w:val="bottom"/>
          </w:tcPr>
          <w:p w14:paraId="4AFE7074" w14:textId="77777777" w:rsidR="00932045" w:rsidRPr="00BF2EBF" w:rsidRDefault="00932045" w:rsidP="000E76AD">
            <w:pPr>
              <w:pStyle w:val="SingleTxtG"/>
              <w:spacing w:before="80" w:after="80" w:line="200" w:lineRule="exact"/>
              <w:ind w:left="0" w:right="0"/>
              <w:jc w:val="right"/>
              <w:rPr>
                <w:i/>
                <w:sz w:val="16"/>
              </w:rPr>
            </w:pPr>
            <w:r w:rsidRPr="00BF2EBF">
              <w:rPr>
                <w:i/>
                <w:sz w:val="16"/>
              </w:rPr>
              <w:t>2008</w:t>
            </w:r>
          </w:p>
        </w:tc>
        <w:tc>
          <w:tcPr>
            <w:tcW w:w="480" w:type="pct"/>
            <w:tcBorders>
              <w:top w:val="single" w:sz="4" w:space="0" w:color="auto"/>
              <w:bottom w:val="single" w:sz="12" w:space="0" w:color="auto"/>
            </w:tcBorders>
            <w:shd w:val="clear" w:color="auto" w:fill="auto"/>
            <w:vAlign w:val="bottom"/>
          </w:tcPr>
          <w:p w14:paraId="1E2CE4CA"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2016</w:t>
            </w:r>
          </w:p>
        </w:tc>
      </w:tr>
      <w:tr w:rsidR="00932045" w:rsidRPr="00BF2EBF" w14:paraId="39A060D1" w14:textId="77777777" w:rsidTr="00763F2A">
        <w:tc>
          <w:tcPr>
            <w:tcW w:w="4039" w:type="pct"/>
            <w:tcBorders>
              <w:top w:val="single" w:sz="12" w:space="0" w:color="auto"/>
            </w:tcBorders>
            <w:shd w:val="clear" w:color="auto" w:fill="auto"/>
          </w:tcPr>
          <w:p w14:paraId="4FE73AA8" w14:textId="77777777" w:rsidR="00932045" w:rsidRPr="00BF2EBF" w:rsidRDefault="00932045" w:rsidP="000E76AD">
            <w:pPr>
              <w:pStyle w:val="SingleTxtG"/>
              <w:spacing w:before="40" w:after="40" w:line="220" w:lineRule="exact"/>
              <w:ind w:left="0" w:right="0"/>
              <w:jc w:val="left"/>
              <w:rPr>
                <w:sz w:val="18"/>
              </w:rPr>
            </w:pPr>
            <w:r w:rsidRPr="00BF2EBF">
              <w:rPr>
                <w:sz w:val="18"/>
              </w:rPr>
              <w:t>Tasa de mortalidad de la niñez en niñas y niños menores de 5 años (</w:t>
            </w:r>
            <w:r w:rsidR="00580298" w:rsidRPr="00BF2EBF">
              <w:rPr>
                <w:sz w:val="18"/>
              </w:rPr>
              <w:t>p</w:t>
            </w:r>
            <w:r w:rsidRPr="00BF2EBF">
              <w:rPr>
                <w:sz w:val="18"/>
              </w:rPr>
              <w:t xml:space="preserve">or </w:t>
            </w:r>
            <w:r w:rsidR="00580298" w:rsidRPr="00BF2EBF">
              <w:rPr>
                <w:sz w:val="18"/>
              </w:rPr>
              <w:t>1.000</w:t>
            </w:r>
            <w:r w:rsidRPr="00BF2EBF">
              <w:rPr>
                <w:sz w:val="18"/>
              </w:rPr>
              <w:t xml:space="preserve"> nacidos vivos)</w:t>
            </w:r>
          </w:p>
        </w:tc>
        <w:tc>
          <w:tcPr>
            <w:tcW w:w="480" w:type="pct"/>
            <w:tcBorders>
              <w:top w:val="single" w:sz="12" w:space="0" w:color="auto"/>
            </w:tcBorders>
            <w:shd w:val="clear" w:color="auto" w:fill="auto"/>
            <w:vAlign w:val="bottom"/>
          </w:tcPr>
          <w:p w14:paraId="74C2254E" w14:textId="77777777" w:rsidR="00932045" w:rsidRPr="00BF2EBF" w:rsidRDefault="00932045" w:rsidP="000E76AD">
            <w:pPr>
              <w:pStyle w:val="SingleTxtG"/>
              <w:spacing w:before="40" w:after="40" w:line="220" w:lineRule="exact"/>
              <w:ind w:left="0" w:right="0"/>
              <w:jc w:val="right"/>
              <w:rPr>
                <w:sz w:val="18"/>
              </w:rPr>
            </w:pPr>
            <w:r w:rsidRPr="00BF2EBF">
              <w:rPr>
                <w:sz w:val="18"/>
              </w:rPr>
              <w:t>63,0</w:t>
            </w:r>
          </w:p>
        </w:tc>
        <w:tc>
          <w:tcPr>
            <w:tcW w:w="480" w:type="pct"/>
            <w:tcBorders>
              <w:top w:val="single" w:sz="12" w:space="0" w:color="auto"/>
            </w:tcBorders>
            <w:shd w:val="clear" w:color="auto" w:fill="auto"/>
            <w:vAlign w:val="bottom"/>
          </w:tcPr>
          <w:p w14:paraId="571E1F37" w14:textId="77777777" w:rsidR="00932045" w:rsidRPr="00BF2EBF" w:rsidRDefault="00932045" w:rsidP="000E76AD">
            <w:pPr>
              <w:pStyle w:val="SingleTxtG"/>
              <w:spacing w:before="40" w:after="40" w:line="220" w:lineRule="exact"/>
              <w:ind w:left="0" w:right="0"/>
              <w:jc w:val="right"/>
              <w:rPr>
                <w:sz w:val="18"/>
              </w:rPr>
            </w:pPr>
            <w:r w:rsidRPr="00BF2EBF">
              <w:rPr>
                <w:sz w:val="18"/>
              </w:rPr>
              <w:t>29,0</w:t>
            </w:r>
          </w:p>
        </w:tc>
      </w:tr>
      <w:tr w:rsidR="00932045" w:rsidRPr="00BF2EBF" w14:paraId="364C3FAA" w14:textId="77777777" w:rsidTr="00763F2A">
        <w:tc>
          <w:tcPr>
            <w:tcW w:w="4039" w:type="pct"/>
            <w:shd w:val="clear" w:color="auto" w:fill="auto"/>
          </w:tcPr>
          <w:p w14:paraId="58AEF19D" w14:textId="77777777" w:rsidR="00932045" w:rsidRPr="00BF2EBF" w:rsidRDefault="00932045" w:rsidP="000E76AD">
            <w:pPr>
              <w:pStyle w:val="SingleTxtG"/>
              <w:spacing w:before="40" w:after="40" w:line="220" w:lineRule="exact"/>
              <w:ind w:left="0" w:right="0"/>
              <w:jc w:val="left"/>
              <w:rPr>
                <w:sz w:val="18"/>
              </w:rPr>
            </w:pPr>
            <w:r w:rsidRPr="00BF2EBF">
              <w:rPr>
                <w:sz w:val="18"/>
              </w:rPr>
              <w:t>Tasa de mortalidad infantil (</w:t>
            </w:r>
            <w:r w:rsidR="00AA061E" w:rsidRPr="00BF2EBF">
              <w:rPr>
                <w:sz w:val="18"/>
              </w:rPr>
              <w:t>p</w:t>
            </w:r>
            <w:r w:rsidRPr="00BF2EBF">
              <w:rPr>
                <w:sz w:val="18"/>
              </w:rPr>
              <w:t xml:space="preserve">or </w:t>
            </w:r>
            <w:r w:rsidR="00580298" w:rsidRPr="00BF2EBF">
              <w:rPr>
                <w:sz w:val="18"/>
              </w:rPr>
              <w:t>1.000</w:t>
            </w:r>
            <w:r w:rsidRPr="00BF2EBF">
              <w:rPr>
                <w:sz w:val="18"/>
              </w:rPr>
              <w:t xml:space="preserve"> nacidos vivos)</w:t>
            </w:r>
          </w:p>
        </w:tc>
        <w:tc>
          <w:tcPr>
            <w:tcW w:w="480" w:type="pct"/>
            <w:shd w:val="clear" w:color="auto" w:fill="auto"/>
            <w:vAlign w:val="bottom"/>
          </w:tcPr>
          <w:p w14:paraId="4A77FD02" w14:textId="77777777" w:rsidR="00932045" w:rsidRPr="00BF2EBF" w:rsidRDefault="00932045" w:rsidP="000E76AD">
            <w:pPr>
              <w:pStyle w:val="SingleTxtG"/>
              <w:spacing w:before="40" w:after="40" w:line="220" w:lineRule="exact"/>
              <w:ind w:left="0" w:right="0"/>
              <w:jc w:val="right"/>
              <w:rPr>
                <w:sz w:val="18"/>
              </w:rPr>
            </w:pPr>
            <w:r w:rsidRPr="00BF2EBF">
              <w:rPr>
                <w:sz w:val="18"/>
              </w:rPr>
              <w:t>50,0</w:t>
            </w:r>
          </w:p>
        </w:tc>
        <w:tc>
          <w:tcPr>
            <w:tcW w:w="480" w:type="pct"/>
            <w:shd w:val="clear" w:color="auto" w:fill="auto"/>
            <w:vAlign w:val="bottom"/>
          </w:tcPr>
          <w:p w14:paraId="783221EB" w14:textId="77777777" w:rsidR="00932045" w:rsidRPr="00BF2EBF" w:rsidRDefault="00932045" w:rsidP="000E76AD">
            <w:pPr>
              <w:pStyle w:val="SingleTxtG"/>
              <w:spacing w:before="40" w:after="40" w:line="220" w:lineRule="exact"/>
              <w:ind w:left="0" w:right="0"/>
              <w:jc w:val="right"/>
              <w:rPr>
                <w:sz w:val="18"/>
              </w:rPr>
            </w:pPr>
            <w:r w:rsidRPr="00BF2EBF">
              <w:rPr>
                <w:sz w:val="18"/>
              </w:rPr>
              <w:t>24,0</w:t>
            </w:r>
          </w:p>
        </w:tc>
      </w:tr>
      <w:tr w:rsidR="00932045" w:rsidRPr="00BF2EBF" w14:paraId="19DB3287" w14:textId="77777777" w:rsidTr="00763F2A">
        <w:tc>
          <w:tcPr>
            <w:tcW w:w="4039" w:type="pct"/>
            <w:shd w:val="clear" w:color="auto" w:fill="auto"/>
          </w:tcPr>
          <w:p w14:paraId="26332A03" w14:textId="77777777" w:rsidR="00932045" w:rsidRPr="00BF2EBF" w:rsidRDefault="00932045" w:rsidP="000E76AD">
            <w:pPr>
              <w:pStyle w:val="SingleTxtG"/>
              <w:spacing w:before="40" w:after="40" w:line="220" w:lineRule="exact"/>
              <w:ind w:left="0" w:right="0"/>
              <w:jc w:val="left"/>
              <w:rPr>
                <w:sz w:val="18"/>
              </w:rPr>
            </w:pPr>
            <w:r w:rsidRPr="00BF2EBF">
              <w:rPr>
                <w:sz w:val="18"/>
              </w:rPr>
              <w:t>Porcentaje de mujeres de 15 a 49 años que usan algún método anticonceptivo</w:t>
            </w:r>
          </w:p>
        </w:tc>
        <w:tc>
          <w:tcPr>
            <w:tcW w:w="480" w:type="pct"/>
            <w:shd w:val="clear" w:color="auto" w:fill="auto"/>
            <w:vAlign w:val="bottom"/>
          </w:tcPr>
          <w:p w14:paraId="13DF72FC" w14:textId="77777777" w:rsidR="00932045" w:rsidRPr="00BF2EBF" w:rsidRDefault="00932045" w:rsidP="000E76AD">
            <w:pPr>
              <w:pStyle w:val="SingleTxtG"/>
              <w:spacing w:before="40" w:after="40" w:line="220" w:lineRule="exact"/>
              <w:ind w:left="0" w:right="0"/>
              <w:jc w:val="right"/>
              <w:rPr>
                <w:sz w:val="18"/>
              </w:rPr>
            </w:pPr>
            <w:r w:rsidRPr="00BF2EBF">
              <w:rPr>
                <w:sz w:val="18"/>
              </w:rPr>
              <w:t>24,0</w:t>
            </w:r>
          </w:p>
        </w:tc>
        <w:tc>
          <w:tcPr>
            <w:tcW w:w="480" w:type="pct"/>
            <w:shd w:val="clear" w:color="auto" w:fill="auto"/>
            <w:vAlign w:val="bottom"/>
          </w:tcPr>
          <w:p w14:paraId="7E4AE25E" w14:textId="77777777" w:rsidR="00932045" w:rsidRPr="00BF2EBF" w:rsidRDefault="00932045" w:rsidP="000E76AD">
            <w:pPr>
              <w:pStyle w:val="SingleTxtG"/>
              <w:spacing w:before="40" w:after="40" w:line="220" w:lineRule="exact"/>
              <w:ind w:left="0" w:right="0"/>
              <w:jc w:val="right"/>
              <w:rPr>
                <w:sz w:val="18"/>
              </w:rPr>
            </w:pPr>
            <w:r w:rsidRPr="00BF2EBF">
              <w:rPr>
                <w:sz w:val="18"/>
              </w:rPr>
              <w:t>32,4</w:t>
            </w:r>
          </w:p>
        </w:tc>
      </w:tr>
      <w:tr w:rsidR="00932045" w:rsidRPr="00BF2EBF" w14:paraId="553363E0" w14:textId="77777777" w:rsidTr="00763F2A">
        <w:tc>
          <w:tcPr>
            <w:tcW w:w="4039" w:type="pct"/>
            <w:shd w:val="clear" w:color="auto" w:fill="auto"/>
          </w:tcPr>
          <w:p w14:paraId="092E1A9F" w14:textId="77777777" w:rsidR="00932045" w:rsidRPr="00BF2EBF" w:rsidRDefault="00932045" w:rsidP="000E76AD">
            <w:pPr>
              <w:pStyle w:val="SingleTxtG"/>
              <w:spacing w:before="40" w:after="40" w:line="220" w:lineRule="exact"/>
              <w:ind w:left="0" w:right="0"/>
              <w:jc w:val="left"/>
              <w:rPr>
                <w:sz w:val="18"/>
              </w:rPr>
            </w:pPr>
            <w:r w:rsidRPr="00BF2EBF">
              <w:rPr>
                <w:sz w:val="18"/>
              </w:rPr>
              <w:t>Tasa de fecundidad adolescente (</w:t>
            </w:r>
            <w:r w:rsidR="00AA061E" w:rsidRPr="00BF2EBF">
              <w:rPr>
                <w:sz w:val="18"/>
              </w:rPr>
              <w:t>n</w:t>
            </w:r>
            <w:r w:rsidRPr="00BF2EBF">
              <w:rPr>
                <w:sz w:val="18"/>
              </w:rPr>
              <w:t xml:space="preserve">acimientos por </w:t>
            </w:r>
            <w:r w:rsidR="00580298" w:rsidRPr="00BF2EBF">
              <w:rPr>
                <w:sz w:val="18"/>
              </w:rPr>
              <w:t>1.000</w:t>
            </w:r>
            <w:r w:rsidRPr="00BF2EBF">
              <w:rPr>
                <w:sz w:val="18"/>
              </w:rPr>
              <w:t xml:space="preserve"> mujeres)</w:t>
            </w:r>
          </w:p>
        </w:tc>
        <w:tc>
          <w:tcPr>
            <w:tcW w:w="480" w:type="pct"/>
            <w:shd w:val="clear" w:color="auto" w:fill="auto"/>
            <w:vAlign w:val="bottom"/>
          </w:tcPr>
          <w:p w14:paraId="48BFF45E" w14:textId="77777777" w:rsidR="00932045" w:rsidRPr="00BF2EBF" w:rsidRDefault="00932045" w:rsidP="000E76AD">
            <w:pPr>
              <w:pStyle w:val="SingleTxtG"/>
              <w:spacing w:before="40" w:after="40" w:line="220" w:lineRule="exact"/>
              <w:ind w:left="0" w:right="0"/>
              <w:jc w:val="right"/>
              <w:rPr>
                <w:sz w:val="18"/>
              </w:rPr>
            </w:pPr>
            <w:r w:rsidRPr="00BF2EBF">
              <w:rPr>
                <w:sz w:val="18"/>
              </w:rPr>
              <w:t>88,0</w:t>
            </w:r>
          </w:p>
        </w:tc>
        <w:tc>
          <w:tcPr>
            <w:tcW w:w="480" w:type="pct"/>
            <w:shd w:val="clear" w:color="auto" w:fill="auto"/>
            <w:vAlign w:val="bottom"/>
          </w:tcPr>
          <w:p w14:paraId="070E933E" w14:textId="77777777" w:rsidR="00932045" w:rsidRPr="00BF2EBF" w:rsidRDefault="00932045" w:rsidP="000E76AD">
            <w:pPr>
              <w:pStyle w:val="SingleTxtG"/>
              <w:spacing w:before="40" w:after="40" w:line="220" w:lineRule="exact"/>
              <w:ind w:left="0" w:right="0"/>
              <w:jc w:val="right"/>
              <w:rPr>
                <w:sz w:val="18"/>
              </w:rPr>
            </w:pPr>
            <w:r w:rsidRPr="00BF2EBF">
              <w:rPr>
                <w:sz w:val="18"/>
              </w:rPr>
              <w:t>71,0</w:t>
            </w:r>
          </w:p>
        </w:tc>
      </w:tr>
      <w:tr w:rsidR="00932045" w:rsidRPr="00BF2EBF" w14:paraId="1980252A" w14:textId="77777777" w:rsidTr="00763F2A">
        <w:tc>
          <w:tcPr>
            <w:tcW w:w="4039" w:type="pct"/>
            <w:tcBorders>
              <w:bottom w:val="single" w:sz="12" w:space="0" w:color="auto"/>
            </w:tcBorders>
            <w:shd w:val="clear" w:color="auto" w:fill="auto"/>
          </w:tcPr>
          <w:p w14:paraId="2F8B649D" w14:textId="77777777" w:rsidR="00932045" w:rsidRPr="00BF2EBF" w:rsidRDefault="00932045" w:rsidP="000E76AD">
            <w:pPr>
              <w:pStyle w:val="SingleTxtG"/>
              <w:spacing w:before="40" w:after="40" w:line="220" w:lineRule="exact"/>
              <w:ind w:left="0" w:right="0"/>
              <w:jc w:val="left"/>
              <w:rPr>
                <w:sz w:val="18"/>
              </w:rPr>
            </w:pPr>
            <w:r w:rsidRPr="00BF2EBF">
              <w:rPr>
                <w:sz w:val="18"/>
              </w:rPr>
              <w:t>Tasa de embarazo adolescente (</w:t>
            </w:r>
            <w:r w:rsidR="00580298" w:rsidRPr="00BF2EBF">
              <w:rPr>
                <w:sz w:val="18"/>
              </w:rPr>
              <w:t>e</w:t>
            </w:r>
            <w:r w:rsidRPr="00BF2EBF">
              <w:rPr>
                <w:sz w:val="18"/>
              </w:rPr>
              <w:t>n porcentaje)</w:t>
            </w:r>
          </w:p>
        </w:tc>
        <w:tc>
          <w:tcPr>
            <w:tcW w:w="480" w:type="pct"/>
            <w:tcBorders>
              <w:bottom w:val="single" w:sz="12" w:space="0" w:color="auto"/>
            </w:tcBorders>
            <w:shd w:val="clear" w:color="auto" w:fill="auto"/>
            <w:vAlign w:val="bottom"/>
          </w:tcPr>
          <w:p w14:paraId="119FA584" w14:textId="77777777" w:rsidR="00932045" w:rsidRPr="00BF2EBF" w:rsidRDefault="00932045" w:rsidP="000E76AD">
            <w:pPr>
              <w:pStyle w:val="SingleTxtG"/>
              <w:spacing w:before="40" w:after="40" w:line="220" w:lineRule="exact"/>
              <w:ind w:left="0" w:right="0"/>
              <w:jc w:val="right"/>
              <w:rPr>
                <w:sz w:val="18"/>
              </w:rPr>
            </w:pPr>
            <w:r w:rsidRPr="00BF2EBF">
              <w:rPr>
                <w:sz w:val="18"/>
              </w:rPr>
              <w:t>17,9</w:t>
            </w:r>
          </w:p>
        </w:tc>
        <w:tc>
          <w:tcPr>
            <w:tcW w:w="480" w:type="pct"/>
            <w:tcBorders>
              <w:bottom w:val="single" w:sz="12" w:space="0" w:color="auto"/>
            </w:tcBorders>
            <w:shd w:val="clear" w:color="auto" w:fill="auto"/>
            <w:vAlign w:val="bottom"/>
          </w:tcPr>
          <w:p w14:paraId="349D818F" w14:textId="77777777" w:rsidR="00932045" w:rsidRPr="00BF2EBF" w:rsidRDefault="00932045" w:rsidP="000E76AD">
            <w:pPr>
              <w:pStyle w:val="SingleTxtG"/>
              <w:spacing w:before="40" w:after="40" w:line="220" w:lineRule="exact"/>
              <w:ind w:left="0" w:right="0"/>
              <w:jc w:val="right"/>
              <w:rPr>
                <w:sz w:val="18"/>
              </w:rPr>
            </w:pPr>
            <w:r w:rsidRPr="00BF2EBF">
              <w:rPr>
                <w:sz w:val="18"/>
              </w:rPr>
              <w:t>14,8</w:t>
            </w:r>
          </w:p>
        </w:tc>
      </w:tr>
    </w:tbl>
    <w:p w14:paraId="641E8A68" w14:textId="77777777" w:rsidR="00932045" w:rsidRPr="00BF2EBF" w:rsidRDefault="00932045" w:rsidP="003054A3">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UDAPE</w:t>
      </w:r>
      <w:proofErr w:type="spellEnd"/>
      <w:r w:rsidRPr="00BF2EBF">
        <w:rPr>
          <w:sz w:val="18"/>
          <w:szCs w:val="18"/>
        </w:rPr>
        <w:t>.</w:t>
      </w:r>
    </w:p>
    <w:p w14:paraId="02B0A2EF" w14:textId="77777777" w:rsidR="00932045" w:rsidRPr="00BF2EBF" w:rsidRDefault="003054A3" w:rsidP="003054A3">
      <w:pPr>
        <w:pStyle w:val="H23G"/>
      </w:pPr>
      <w:r w:rsidRPr="00BF2EBF">
        <w:tab/>
      </w:r>
      <w:r w:rsidRPr="00BF2EBF">
        <w:tab/>
      </w:r>
      <w:r w:rsidR="00932045" w:rsidRPr="00BF2EBF">
        <w:t>Derecho a la Alimentación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1134"/>
        <w:gridCol w:w="1134"/>
      </w:tblGrid>
      <w:tr w:rsidR="000E76AD" w:rsidRPr="00BF2EBF" w14:paraId="4706F90B" w14:textId="77777777" w:rsidTr="003054A3">
        <w:trPr>
          <w:tblHeader/>
        </w:trPr>
        <w:tc>
          <w:tcPr>
            <w:tcW w:w="3462" w:type="pct"/>
            <w:tcBorders>
              <w:top w:val="single" w:sz="4" w:space="0" w:color="auto"/>
              <w:bottom w:val="single" w:sz="12" w:space="0" w:color="auto"/>
            </w:tcBorders>
            <w:shd w:val="clear" w:color="auto" w:fill="auto"/>
            <w:vAlign w:val="bottom"/>
          </w:tcPr>
          <w:p w14:paraId="4D67548F" w14:textId="77777777" w:rsidR="00932045" w:rsidRPr="00BF2EBF" w:rsidRDefault="00932045" w:rsidP="000E76AD">
            <w:pPr>
              <w:pStyle w:val="SingleTxtG"/>
              <w:spacing w:before="80" w:after="80" w:line="200" w:lineRule="exact"/>
              <w:ind w:left="0" w:right="0"/>
              <w:jc w:val="left"/>
              <w:rPr>
                <w:i/>
                <w:sz w:val="16"/>
              </w:rPr>
            </w:pPr>
            <w:r w:rsidRPr="00BF2EBF">
              <w:rPr>
                <w:i/>
                <w:sz w:val="16"/>
              </w:rPr>
              <w:t>Descripción</w:t>
            </w:r>
          </w:p>
        </w:tc>
        <w:tc>
          <w:tcPr>
            <w:tcW w:w="769" w:type="pct"/>
            <w:tcBorders>
              <w:top w:val="single" w:sz="4" w:space="0" w:color="auto"/>
              <w:bottom w:val="single" w:sz="12" w:space="0" w:color="auto"/>
            </w:tcBorders>
            <w:shd w:val="clear" w:color="auto" w:fill="auto"/>
            <w:vAlign w:val="bottom"/>
          </w:tcPr>
          <w:p w14:paraId="1023D276" w14:textId="77777777" w:rsidR="00932045" w:rsidRPr="00BF2EBF" w:rsidRDefault="00932045" w:rsidP="000E76AD">
            <w:pPr>
              <w:pStyle w:val="SingleTxtG"/>
              <w:spacing w:before="80" w:after="80" w:line="200" w:lineRule="exact"/>
              <w:ind w:left="0" w:right="0"/>
              <w:jc w:val="right"/>
              <w:rPr>
                <w:i/>
                <w:sz w:val="16"/>
              </w:rPr>
            </w:pPr>
            <w:r w:rsidRPr="00BF2EBF">
              <w:rPr>
                <w:i/>
                <w:sz w:val="16"/>
              </w:rPr>
              <w:t>2008</w:t>
            </w:r>
          </w:p>
        </w:tc>
        <w:tc>
          <w:tcPr>
            <w:tcW w:w="769" w:type="pct"/>
            <w:tcBorders>
              <w:top w:val="single" w:sz="4" w:space="0" w:color="auto"/>
              <w:bottom w:val="single" w:sz="12" w:space="0" w:color="auto"/>
            </w:tcBorders>
            <w:shd w:val="clear" w:color="auto" w:fill="auto"/>
            <w:vAlign w:val="bottom"/>
          </w:tcPr>
          <w:p w14:paraId="494DC18C"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2016</w:t>
            </w:r>
          </w:p>
        </w:tc>
      </w:tr>
      <w:tr w:rsidR="00932045" w:rsidRPr="00BF2EBF" w14:paraId="49B3F8DE" w14:textId="77777777" w:rsidTr="003054A3">
        <w:tc>
          <w:tcPr>
            <w:tcW w:w="3462" w:type="pct"/>
            <w:tcBorders>
              <w:top w:val="single" w:sz="12" w:space="0" w:color="auto"/>
            </w:tcBorders>
            <w:shd w:val="clear" w:color="auto" w:fill="auto"/>
          </w:tcPr>
          <w:p w14:paraId="718CE506" w14:textId="77777777" w:rsidR="00932045" w:rsidRPr="00BF2EBF" w:rsidRDefault="00932045" w:rsidP="000E76AD">
            <w:pPr>
              <w:pStyle w:val="SingleTxtG"/>
              <w:spacing w:before="40" w:after="40" w:line="220" w:lineRule="exact"/>
              <w:ind w:left="0" w:right="0"/>
              <w:jc w:val="left"/>
              <w:rPr>
                <w:sz w:val="18"/>
              </w:rPr>
            </w:pPr>
            <w:r w:rsidRPr="00BF2EBF">
              <w:rPr>
                <w:sz w:val="18"/>
              </w:rPr>
              <w:t>Porcentaje de niños menores de cinco años con desnutrición crónica</w:t>
            </w:r>
          </w:p>
        </w:tc>
        <w:tc>
          <w:tcPr>
            <w:tcW w:w="769" w:type="pct"/>
            <w:tcBorders>
              <w:top w:val="single" w:sz="12" w:space="0" w:color="auto"/>
            </w:tcBorders>
            <w:shd w:val="clear" w:color="auto" w:fill="auto"/>
            <w:vAlign w:val="bottom"/>
          </w:tcPr>
          <w:p w14:paraId="453B02B4" w14:textId="77777777" w:rsidR="00932045" w:rsidRPr="00BF2EBF" w:rsidRDefault="00932045" w:rsidP="000E76AD">
            <w:pPr>
              <w:pStyle w:val="SingleTxtG"/>
              <w:spacing w:before="40" w:after="40" w:line="220" w:lineRule="exact"/>
              <w:ind w:left="0" w:right="0"/>
              <w:jc w:val="right"/>
              <w:rPr>
                <w:sz w:val="18"/>
              </w:rPr>
            </w:pPr>
            <w:r w:rsidRPr="00BF2EBF">
              <w:rPr>
                <w:sz w:val="18"/>
              </w:rPr>
              <w:t>27,1</w:t>
            </w:r>
          </w:p>
        </w:tc>
        <w:tc>
          <w:tcPr>
            <w:tcW w:w="769" w:type="pct"/>
            <w:tcBorders>
              <w:top w:val="single" w:sz="12" w:space="0" w:color="auto"/>
            </w:tcBorders>
            <w:shd w:val="clear" w:color="auto" w:fill="auto"/>
            <w:vAlign w:val="bottom"/>
          </w:tcPr>
          <w:p w14:paraId="03E3800C" w14:textId="77777777" w:rsidR="00932045" w:rsidRPr="00BF2EBF" w:rsidRDefault="00932045" w:rsidP="000E76AD">
            <w:pPr>
              <w:pStyle w:val="SingleTxtG"/>
              <w:spacing w:before="40" w:after="40" w:line="220" w:lineRule="exact"/>
              <w:ind w:left="0" w:right="0"/>
              <w:jc w:val="right"/>
              <w:rPr>
                <w:sz w:val="18"/>
              </w:rPr>
            </w:pPr>
            <w:r w:rsidRPr="00BF2EBF">
              <w:rPr>
                <w:sz w:val="18"/>
              </w:rPr>
              <w:t>16,0</w:t>
            </w:r>
          </w:p>
        </w:tc>
      </w:tr>
      <w:tr w:rsidR="00932045" w:rsidRPr="00BF2EBF" w14:paraId="45890918" w14:textId="77777777" w:rsidTr="003054A3">
        <w:tc>
          <w:tcPr>
            <w:tcW w:w="3462" w:type="pct"/>
            <w:tcBorders>
              <w:bottom w:val="single" w:sz="12" w:space="0" w:color="auto"/>
            </w:tcBorders>
            <w:shd w:val="clear" w:color="auto" w:fill="auto"/>
          </w:tcPr>
          <w:p w14:paraId="185F3272" w14:textId="77777777" w:rsidR="00932045" w:rsidRPr="00BF2EBF" w:rsidRDefault="00932045" w:rsidP="000E76AD">
            <w:pPr>
              <w:pStyle w:val="SingleTxtG"/>
              <w:spacing w:before="40" w:after="40" w:line="220" w:lineRule="exact"/>
              <w:ind w:left="0" w:right="0"/>
              <w:jc w:val="left"/>
              <w:rPr>
                <w:sz w:val="18"/>
              </w:rPr>
            </w:pPr>
            <w:r w:rsidRPr="00BF2EBF">
              <w:rPr>
                <w:sz w:val="18"/>
              </w:rPr>
              <w:t>Porcentaje de niños menores de dos años con desnutrición crónica</w:t>
            </w:r>
          </w:p>
        </w:tc>
        <w:tc>
          <w:tcPr>
            <w:tcW w:w="769" w:type="pct"/>
            <w:tcBorders>
              <w:bottom w:val="single" w:sz="12" w:space="0" w:color="auto"/>
            </w:tcBorders>
            <w:shd w:val="clear" w:color="auto" w:fill="auto"/>
            <w:vAlign w:val="bottom"/>
          </w:tcPr>
          <w:p w14:paraId="171EF212" w14:textId="77777777" w:rsidR="00932045" w:rsidRPr="00BF2EBF" w:rsidRDefault="00932045" w:rsidP="000E76AD">
            <w:pPr>
              <w:pStyle w:val="SingleTxtG"/>
              <w:spacing w:before="40" w:after="40" w:line="220" w:lineRule="exact"/>
              <w:ind w:left="0" w:right="0"/>
              <w:jc w:val="right"/>
              <w:rPr>
                <w:sz w:val="18"/>
              </w:rPr>
            </w:pPr>
            <w:r w:rsidRPr="00BF2EBF">
              <w:rPr>
                <w:sz w:val="18"/>
              </w:rPr>
              <w:t>20,3</w:t>
            </w:r>
          </w:p>
        </w:tc>
        <w:tc>
          <w:tcPr>
            <w:tcW w:w="769" w:type="pct"/>
            <w:tcBorders>
              <w:bottom w:val="single" w:sz="12" w:space="0" w:color="auto"/>
            </w:tcBorders>
            <w:shd w:val="clear" w:color="auto" w:fill="auto"/>
            <w:vAlign w:val="bottom"/>
          </w:tcPr>
          <w:p w14:paraId="193947ED" w14:textId="77777777" w:rsidR="00932045" w:rsidRPr="00BF2EBF" w:rsidRDefault="00932045" w:rsidP="000E76AD">
            <w:pPr>
              <w:pStyle w:val="SingleTxtG"/>
              <w:spacing w:before="40" w:after="40" w:line="220" w:lineRule="exact"/>
              <w:ind w:left="0" w:right="0"/>
              <w:jc w:val="right"/>
              <w:rPr>
                <w:sz w:val="18"/>
              </w:rPr>
            </w:pPr>
            <w:r w:rsidRPr="00BF2EBF">
              <w:rPr>
                <w:sz w:val="18"/>
              </w:rPr>
              <w:t>15,2</w:t>
            </w:r>
          </w:p>
        </w:tc>
      </w:tr>
    </w:tbl>
    <w:p w14:paraId="352EA7D3" w14:textId="77777777" w:rsidR="00932045" w:rsidRPr="00BF2EBF" w:rsidRDefault="00932045" w:rsidP="00763F2A">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UDAPE</w:t>
      </w:r>
      <w:proofErr w:type="spellEnd"/>
      <w:r w:rsidRPr="00BF2EBF">
        <w:rPr>
          <w:sz w:val="18"/>
          <w:szCs w:val="18"/>
        </w:rPr>
        <w:t>, de la Encuesta Nacional de Demografía y Salud 2008 y Encuesta Demográfica y Salud 2018.</w:t>
      </w:r>
    </w:p>
    <w:p w14:paraId="59E915C7" w14:textId="77777777" w:rsidR="00932045" w:rsidRPr="00BF2EBF" w:rsidRDefault="003054A3" w:rsidP="003054A3">
      <w:pPr>
        <w:pStyle w:val="H23G"/>
      </w:pPr>
      <w:r w:rsidRPr="00BF2EBF">
        <w:tab/>
      </w:r>
      <w:r w:rsidRPr="00BF2EBF">
        <w:tab/>
      </w:r>
      <w:r w:rsidR="00932045" w:rsidRPr="00BF2EBF">
        <w:t>Derecho al Agua y Saneamiento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668"/>
        <w:gridCol w:w="668"/>
        <w:gridCol w:w="668"/>
        <w:gridCol w:w="668"/>
        <w:gridCol w:w="668"/>
        <w:gridCol w:w="668"/>
        <w:gridCol w:w="668"/>
      </w:tblGrid>
      <w:tr w:rsidR="000E76AD" w:rsidRPr="00BF2EBF" w14:paraId="12D24E34" w14:textId="77777777" w:rsidTr="00763F2A">
        <w:trPr>
          <w:tblHeader/>
        </w:trPr>
        <w:tc>
          <w:tcPr>
            <w:tcW w:w="1828" w:type="pct"/>
            <w:tcBorders>
              <w:top w:val="single" w:sz="4" w:space="0" w:color="auto"/>
              <w:bottom w:val="single" w:sz="12" w:space="0" w:color="auto"/>
            </w:tcBorders>
            <w:shd w:val="clear" w:color="auto" w:fill="auto"/>
            <w:vAlign w:val="bottom"/>
          </w:tcPr>
          <w:p w14:paraId="5DF5621C" w14:textId="77777777" w:rsidR="00932045" w:rsidRPr="00BF2EBF" w:rsidRDefault="00932045" w:rsidP="000E76AD">
            <w:pPr>
              <w:pStyle w:val="SingleTxtG"/>
              <w:spacing w:before="80" w:after="80" w:line="200" w:lineRule="exact"/>
              <w:ind w:left="0" w:right="0"/>
              <w:jc w:val="left"/>
              <w:rPr>
                <w:i/>
                <w:sz w:val="16"/>
              </w:rPr>
            </w:pPr>
            <w:r w:rsidRPr="00BF2EBF">
              <w:rPr>
                <w:i/>
                <w:sz w:val="16"/>
              </w:rPr>
              <w:t>Descripción</w:t>
            </w:r>
          </w:p>
        </w:tc>
        <w:tc>
          <w:tcPr>
            <w:tcW w:w="453" w:type="pct"/>
            <w:tcBorders>
              <w:top w:val="single" w:sz="4" w:space="0" w:color="auto"/>
              <w:bottom w:val="single" w:sz="12" w:space="0" w:color="auto"/>
            </w:tcBorders>
            <w:shd w:val="clear" w:color="auto" w:fill="auto"/>
            <w:vAlign w:val="bottom"/>
          </w:tcPr>
          <w:p w14:paraId="29C1BED0"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2012</w:t>
            </w:r>
          </w:p>
        </w:tc>
        <w:tc>
          <w:tcPr>
            <w:tcW w:w="453" w:type="pct"/>
            <w:tcBorders>
              <w:top w:val="single" w:sz="4" w:space="0" w:color="auto"/>
              <w:bottom w:val="single" w:sz="12" w:space="0" w:color="auto"/>
            </w:tcBorders>
            <w:shd w:val="clear" w:color="auto" w:fill="auto"/>
            <w:vAlign w:val="bottom"/>
          </w:tcPr>
          <w:p w14:paraId="08C207F5"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2013</w:t>
            </w:r>
          </w:p>
        </w:tc>
        <w:tc>
          <w:tcPr>
            <w:tcW w:w="453" w:type="pct"/>
            <w:tcBorders>
              <w:top w:val="single" w:sz="4" w:space="0" w:color="auto"/>
              <w:bottom w:val="single" w:sz="12" w:space="0" w:color="auto"/>
            </w:tcBorders>
            <w:shd w:val="clear" w:color="auto" w:fill="auto"/>
            <w:vAlign w:val="bottom"/>
          </w:tcPr>
          <w:p w14:paraId="16B8060B"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2014</w:t>
            </w:r>
          </w:p>
        </w:tc>
        <w:tc>
          <w:tcPr>
            <w:tcW w:w="453" w:type="pct"/>
            <w:tcBorders>
              <w:top w:val="single" w:sz="4" w:space="0" w:color="auto"/>
              <w:bottom w:val="single" w:sz="12" w:space="0" w:color="auto"/>
            </w:tcBorders>
            <w:shd w:val="clear" w:color="auto" w:fill="auto"/>
            <w:vAlign w:val="bottom"/>
          </w:tcPr>
          <w:p w14:paraId="2CCC84C7"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2015</w:t>
            </w:r>
          </w:p>
        </w:tc>
        <w:tc>
          <w:tcPr>
            <w:tcW w:w="453" w:type="pct"/>
            <w:tcBorders>
              <w:top w:val="single" w:sz="4" w:space="0" w:color="auto"/>
              <w:bottom w:val="single" w:sz="12" w:space="0" w:color="auto"/>
            </w:tcBorders>
            <w:shd w:val="clear" w:color="auto" w:fill="auto"/>
            <w:vAlign w:val="bottom"/>
          </w:tcPr>
          <w:p w14:paraId="3D0E8349"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2016</w:t>
            </w:r>
          </w:p>
        </w:tc>
        <w:tc>
          <w:tcPr>
            <w:tcW w:w="453" w:type="pct"/>
            <w:tcBorders>
              <w:top w:val="single" w:sz="4" w:space="0" w:color="auto"/>
              <w:bottom w:val="single" w:sz="12" w:space="0" w:color="auto"/>
            </w:tcBorders>
            <w:shd w:val="clear" w:color="auto" w:fill="auto"/>
            <w:vAlign w:val="bottom"/>
          </w:tcPr>
          <w:p w14:paraId="70CF5BD0"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2017</w:t>
            </w:r>
          </w:p>
        </w:tc>
        <w:tc>
          <w:tcPr>
            <w:tcW w:w="453" w:type="pct"/>
            <w:tcBorders>
              <w:top w:val="single" w:sz="4" w:space="0" w:color="auto"/>
              <w:bottom w:val="single" w:sz="12" w:space="0" w:color="auto"/>
            </w:tcBorders>
            <w:shd w:val="clear" w:color="auto" w:fill="auto"/>
            <w:vAlign w:val="bottom"/>
          </w:tcPr>
          <w:p w14:paraId="5E0221AA"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2018</w:t>
            </w:r>
          </w:p>
        </w:tc>
      </w:tr>
      <w:tr w:rsidR="000E76AD" w:rsidRPr="00BF2EBF" w14:paraId="441C9893" w14:textId="77777777" w:rsidTr="00763F2A">
        <w:tc>
          <w:tcPr>
            <w:tcW w:w="1828" w:type="pct"/>
            <w:tcBorders>
              <w:top w:val="single" w:sz="12" w:space="0" w:color="auto"/>
            </w:tcBorders>
            <w:shd w:val="clear" w:color="auto" w:fill="auto"/>
          </w:tcPr>
          <w:p w14:paraId="290ED365" w14:textId="77777777" w:rsidR="00932045" w:rsidRPr="00BF2EBF" w:rsidRDefault="00932045" w:rsidP="000E76AD">
            <w:pPr>
              <w:pStyle w:val="SingleTxtG"/>
              <w:spacing w:before="40" w:after="40" w:line="220" w:lineRule="exact"/>
              <w:ind w:left="0" w:right="0"/>
              <w:jc w:val="left"/>
              <w:rPr>
                <w:sz w:val="18"/>
              </w:rPr>
            </w:pPr>
            <w:r w:rsidRPr="00BF2EBF">
              <w:rPr>
                <w:sz w:val="18"/>
              </w:rPr>
              <w:t>Porcentaje de población con acceso a fuentes mejoradas de agua</w:t>
            </w:r>
          </w:p>
        </w:tc>
        <w:tc>
          <w:tcPr>
            <w:tcW w:w="453" w:type="pct"/>
            <w:tcBorders>
              <w:top w:val="single" w:sz="12" w:space="0" w:color="auto"/>
            </w:tcBorders>
            <w:shd w:val="clear" w:color="auto" w:fill="auto"/>
            <w:vAlign w:val="bottom"/>
          </w:tcPr>
          <w:p w14:paraId="38D08D81" w14:textId="77777777" w:rsidR="00932045" w:rsidRPr="00BF2EBF" w:rsidRDefault="00932045" w:rsidP="000E76AD">
            <w:pPr>
              <w:pStyle w:val="SingleTxtG"/>
              <w:spacing w:before="40" w:after="40" w:line="220" w:lineRule="exact"/>
              <w:ind w:left="0" w:right="0"/>
              <w:jc w:val="right"/>
              <w:rPr>
                <w:sz w:val="18"/>
              </w:rPr>
            </w:pPr>
            <w:r w:rsidRPr="00BF2EBF">
              <w:rPr>
                <w:sz w:val="18"/>
              </w:rPr>
              <w:t>80,8</w:t>
            </w:r>
          </w:p>
        </w:tc>
        <w:tc>
          <w:tcPr>
            <w:tcW w:w="453" w:type="pct"/>
            <w:tcBorders>
              <w:top w:val="single" w:sz="12" w:space="0" w:color="auto"/>
            </w:tcBorders>
            <w:shd w:val="clear" w:color="auto" w:fill="auto"/>
            <w:vAlign w:val="bottom"/>
          </w:tcPr>
          <w:p w14:paraId="33D1501A" w14:textId="77777777" w:rsidR="00932045" w:rsidRPr="00BF2EBF" w:rsidRDefault="00932045" w:rsidP="000E76AD">
            <w:pPr>
              <w:pStyle w:val="SingleTxtG"/>
              <w:spacing w:before="40" w:after="40" w:line="220" w:lineRule="exact"/>
              <w:ind w:left="0" w:right="0"/>
              <w:jc w:val="right"/>
              <w:rPr>
                <w:sz w:val="18"/>
              </w:rPr>
            </w:pPr>
            <w:r w:rsidRPr="00BF2EBF">
              <w:rPr>
                <w:sz w:val="18"/>
              </w:rPr>
              <w:t>82,3</w:t>
            </w:r>
          </w:p>
        </w:tc>
        <w:tc>
          <w:tcPr>
            <w:tcW w:w="453" w:type="pct"/>
            <w:tcBorders>
              <w:top w:val="single" w:sz="12" w:space="0" w:color="auto"/>
            </w:tcBorders>
            <w:shd w:val="clear" w:color="auto" w:fill="auto"/>
            <w:vAlign w:val="bottom"/>
          </w:tcPr>
          <w:p w14:paraId="7FFABECC" w14:textId="77777777" w:rsidR="00932045" w:rsidRPr="00BF2EBF" w:rsidRDefault="00932045" w:rsidP="000E76AD">
            <w:pPr>
              <w:pStyle w:val="SingleTxtG"/>
              <w:spacing w:before="40" w:after="40" w:line="220" w:lineRule="exact"/>
              <w:ind w:left="0" w:right="0"/>
              <w:jc w:val="right"/>
              <w:rPr>
                <w:sz w:val="18"/>
              </w:rPr>
            </w:pPr>
            <w:r w:rsidRPr="00BF2EBF">
              <w:rPr>
                <w:sz w:val="18"/>
              </w:rPr>
              <w:t>83,9</w:t>
            </w:r>
          </w:p>
        </w:tc>
        <w:tc>
          <w:tcPr>
            <w:tcW w:w="453" w:type="pct"/>
            <w:tcBorders>
              <w:top w:val="single" w:sz="12" w:space="0" w:color="auto"/>
            </w:tcBorders>
            <w:shd w:val="clear" w:color="auto" w:fill="auto"/>
            <w:vAlign w:val="bottom"/>
          </w:tcPr>
          <w:p w14:paraId="517691A4" w14:textId="77777777" w:rsidR="00932045" w:rsidRPr="00BF2EBF" w:rsidRDefault="00932045" w:rsidP="000E76AD">
            <w:pPr>
              <w:pStyle w:val="SingleTxtG"/>
              <w:spacing w:before="40" w:after="40" w:line="220" w:lineRule="exact"/>
              <w:ind w:left="0" w:right="0"/>
              <w:jc w:val="right"/>
              <w:rPr>
                <w:sz w:val="18"/>
              </w:rPr>
            </w:pPr>
            <w:r w:rsidRPr="00BF2EBF">
              <w:rPr>
                <w:sz w:val="18"/>
              </w:rPr>
              <w:t>84,7</w:t>
            </w:r>
          </w:p>
        </w:tc>
        <w:tc>
          <w:tcPr>
            <w:tcW w:w="453" w:type="pct"/>
            <w:tcBorders>
              <w:top w:val="single" w:sz="12" w:space="0" w:color="auto"/>
            </w:tcBorders>
            <w:shd w:val="clear" w:color="auto" w:fill="auto"/>
            <w:vAlign w:val="bottom"/>
          </w:tcPr>
          <w:p w14:paraId="4CBE3265" w14:textId="77777777" w:rsidR="00932045" w:rsidRPr="00BF2EBF" w:rsidRDefault="00932045" w:rsidP="000E76AD">
            <w:pPr>
              <w:pStyle w:val="SingleTxtG"/>
              <w:spacing w:before="40" w:after="40" w:line="220" w:lineRule="exact"/>
              <w:ind w:left="0" w:right="0"/>
              <w:jc w:val="right"/>
              <w:rPr>
                <w:sz w:val="18"/>
              </w:rPr>
            </w:pPr>
            <w:r w:rsidRPr="00BF2EBF">
              <w:rPr>
                <w:sz w:val="18"/>
              </w:rPr>
              <w:t>85,3</w:t>
            </w:r>
          </w:p>
        </w:tc>
        <w:tc>
          <w:tcPr>
            <w:tcW w:w="453" w:type="pct"/>
            <w:tcBorders>
              <w:top w:val="single" w:sz="12" w:space="0" w:color="auto"/>
            </w:tcBorders>
            <w:shd w:val="clear" w:color="auto" w:fill="auto"/>
            <w:vAlign w:val="bottom"/>
          </w:tcPr>
          <w:p w14:paraId="37A02329" w14:textId="77777777" w:rsidR="00932045" w:rsidRPr="00BF2EBF" w:rsidRDefault="00932045" w:rsidP="000E76AD">
            <w:pPr>
              <w:pStyle w:val="SingleTxtG"/>
              <w:spacing w:before="40" w:after="40" w:line="220" w:lineRule="exact"/>
              <w:ind w:left="0" w:right="0"/>
              <w:jc w:val="right"/>
              <w:rPr>
                <w:sz w:val="18"/>
              </w:rPr>
            </w:pPr>
            <w:r w:rsidRPr="00BF2EBF">
              <w:rPr>
                <w:sz w:val="18"/>
              </w:rPr>
              <w:t>85,7</w:t>
            </w:r>
          </w:p>
        </w:tc>
        <w:tc>
          <w:tcPr>
            <w:tcW w:w="453" w:type="pct"/>
            <w:tcBorders>
              <w:top w:val="single" w:sz="12" w:space="0" w:color="auto"/>
            </w:tcBorders>
            <w:shd w:val="clear" w:color="auto" w:fill="auto"/>
            <w:vAlign w:val="bottom"/>
          </w:tcPr>
          <w:p w14:paraId="1571A6E7" w14:textId="77777777" w:rsidR="00932045" w:rsidRPr="00BF2EBF" w:rsidRDefault="00932045" w:rsidP="000E76AD">
            <w:pPr>
              <w:pStyle w:val="SingleTxtG"/>
              <w:spacing w:before="40" w:after="40" w:line="220" w:lineRule="exact"/>
              <w:ind w:left="0" w:right="0"/>
              <w:jc w:val="right"/>
              <w:rPr>
                <w:sz w:val="18"/>
              </w:rPr>
            </w:pPr>
            <w:r w:rsidRPr="00BF2EBF">
              <w:rPr>
                <w:sz w:val="18"/>
              </w:rPr>
              <w:t>86,1</w:t>
            </w:r>
          </w:p>
        </w:tc>
      </w:tr>
      <w:tr w:rsidR="000E76AD" w:rsidRPr="00BF2EBF" w14:paraId="14FDC203" w14:textId="77777777" w:rsidTr="00763F2A">
        <w:tc>
          <w:tcPr>
            <w:tcW w:w="1828" w:type="pct"/>
            <w:shd w:val="clear" w:color="auto" w:fill="auto"/>
          </w:tcPr>
          <w:p w14:paraId="18162322" w14:textId="77777777" w:rsidR="00932045" w:rsidRPr="00BF2EBF" w:rsidRDefault="00932045" w:rsidP="00763F2A">
            <w:pPr>
              <w:pStyle w:val="SingleTxtG"/>
              <w:spacing w:before="40" w:after="40" w:line="220" w:lineRule="exact"/>
              <w:ind w:left="284" w:right="284"/>
              <w:jc w:val="left"/>
              <w:rPr>
                <w:sz w:val="18"/>
              </w:rPr>
            </w:pPr>
            <w:r w:rsidRPr="00BF2EBF">
              <w:rPr>
                <w:sz w:val="18"/>
              </w:rPr>
              <w:t>Urbano</w:t>
            </w:r>
          </w:p>
        </w:tc>
        <w:tc>
          <w:tcPr>
            <w:tcW w:w="453" w:type="pct"/>
            <w:shd w:val="clear" w:color="auto" w:fill="auto"/>
            <w:vAlign w:val="bottom"/>
          </w:tcPr>
          <w:p w14:paraId="244EA020" w14:textId="77777777" w:rsidR="00932045" w:rsidRPr="00BF2EBF" w:rsidRDefault="00932045" w:rsidP="000E76AD">
            <w:pPr>
              <w:pStyle w:val="SingleTxtG"/>
              <w:spacing w:before="40" w:after="40" w:line="220" w:lineRule="exact"/>
              <w:ind w:left="0" w:right="0"/>
              <w:jc w:val="right"/>
              <w:rPr>
                <w:sz w:val="18"/>
              </w:rPr>
            </w:pPr>
            <w:r w:rsidRPr="00BF2EBF">
              <w:rPr>
                <w:sz w:val="18"/>
              </w:rPr>
              <w:t>90,2</w:t>
            </w:r>
          </w:p>
        </w:tc>
        <w:tc>
          <w:tcPr>
            <w:tcW w:w="453" w:type="pct"/>
            <w:shd w:val="clear" w:color="auto" w:fill="auto"/>
            <w:vAlign w:val="bottom"/>
          </w:tcPr>
          <w:p w14:paraId="7761BE1E" w14:textId="77777777" w:rsidR="00932045" w:rsidRPr="00BF2EBF" w:rsidRDefault="00932045" w:rsidP="000E76AD">
            <w:pPr>
              <w:pStyle w:val="SingleTxtG"/>
              <w:spacing w:before="40" w:after="40" w:line="220" w:lineRule="exact"/>
              <w:ind w:left="0" w:right="0"/>
              <w:jc w:val="right"/>
              <w:rPr>
                <w:sz w:val="18"/>
              </w:rPr>
            </w:pPr>
            <w:r w:rsidRPr="00BF2EBF">
              <w:rPr>
                <w:sz w:val="18"/>
              </w:rPr>
              <w:t>91,2</w:t>
            </w:r>
          </w:p>
        </w:tc>
        <w:tc>
          <w:tcPr>
            <w:tcW w:w="453" w:type="pct"/>
            <w:shd w:val="clear" w:color="auto" w:fill="auto"/>
            <w:vAlign w:val="bottom"/>
          </w:tcPr>
          <w:p w14:paraId="7BC78493" w14:textId="77777777" w:rsidR="00932045" w:rsidRPr="00BF2EBF" w:rsidRDefault="00932045" w:rsidP="000E76AD">
            <w:pPr>
              <w:pStyle w:val="SingleTxtG"/>
              <w:spacing w:before="40" w:after="40" w:line="220" w:lineRule="exact"/>
              <w:ind w:left="0" w:right="0"/>
              <w:jc w:val="right"/>
              <w:rPr>
                <w:sz w:val="18"/>
              </w:rPr>
            </w:pPr>
            <w:r w:rsidRPr="00BF2EBF">
              <w:rPr>
                <w:sz w:val="18"/>
              </w:rPr>
              <w:t>92,1</w:t>
            </w:r>
          </w:p>
        </w:tc>
        <w:tc>
          <w:tcPr>
            <w:tcW w:w="453" w:type="pct"/>
            <w:shd w:val="clear" w:color="auto" w:fill="auto"/>
            <w:vAlign w:val="bottom"/>
          </w:tcPr>
          <w:p w14:paraId="3035E906" w14:textId="77777777" w:rsidR="00932045" w:rsidRPr="00BF2EBF" w:rsidRDefault="00932045" w:rsidP="000E76AD">
            <w:pPr>
              <w:pStyle w:val="SingleTxtG"/>
              <w:spacing w:before="40" w:after="40" w:line="220" w:lineRule="exact"/>
              <w:ind w:left="0" w:right="0"/>
              <w:jc w:val="right"/>
              <w:rPr>
                <w:sz w:val="18"/>
              </w:rPr>
            </w:pPr>
            <w:r w:rsidRPr="00BF2EBF">
              <w:rPr>
                <w:sz w:val="18"/>
              </w:rPr>
              <w:t>93,3</w:t>
            </w:r>
          </w:p>
        </w:tc>
        <w:tc>
          <w:tcPr>
            <w:tcW w:w="453" w:type="pct"/>
            <w:shd w:val="clear" w:color="auto" w:fill="auto"/>
            <w:vAlign w:val="bottom"/>
          </w:tcPr>
          <w:p w14:paraId="1F395B21" w14:textId="77777777" w:rsidR="00932045" w:rsidRPr="00BF2EBF" w:rsidRDefault="00932045" w:rsidP="000E76AD">
            <w:pPr>
              <w:pStyle w:val="SingleTxtG"/>
              <w:spacing w:before="40" w:after="40" w:line="220" w:lineRule="exact"/>
              <w:ind w:left="0" w:right="0"/>
              <w:jc w:val="right"/>
              <w:rPr>
                <w:sz w:val="18"/>
              </w:rPr>
            </w:pPr>
            <w:r w:rsidRPr="00BF2EBF">
              <w:rPr>
                <w:sz w:val="18"/>
              </w:rPr>
              <w:t>93,8</w:t>
            </w:r>
          </w:p>
        </w:tc>
        <w:tc>
          <w:tcPr>
            <w:tcW w:w="453" w:type="pct"/>
            <w:shd w:val="clear" w:color="auto" w:fill="auto"/>
            <w:vAlign w:val="bottom"/>
          </w:tcPr>
          <w:p w14:paraId="7669D38E" w14:textId="77777777" w:rsidR="00932045" w:rsidRPr="00BF2EBF" w:rsidRDefault="00932045" w:rsidP="000E76AD">
            <w:pPr>
              <w:pStyle w:val="SingleTxtG"/>
              <w:spacing w:before="40" w:after="40" w:line="220" w:lineRule="exact"/>
              <w:ind w:left="0" w:right="0"/>
              <w:jc w:val="right"/>
              <w:rPr>
                <w:sz w:val="18"/>
              </w:rPr>
            </w:pPr>
            <w:r w:rsidRPr="00BF2EBF">
              <w:rPr>
                <w:sz w:val="18"/>
              </w:rPr>
              <w:t>94,1</w:t>
            </w:r>
          </w:p>
        </w:tc>
        <w:tc>
          <w:tcPr>
            <w:tcW w:w="453" w:type="pct"/>
            <w:shd w:val="clear" w:color="auto" w:fill="auto"/>
            <w:vAlign w:val="bottom"/>
          </w:tcPr>
          <w:p w14:paraId="54E5F53B" w14:textId="77777777" w:rsidR="00932045" w:rsidRPr="00BF2EBF" w:rsidRDefault="00932045" w:rsidP="000E76AD">
            <w:pPr>
              <w:pStyle w:val="SingleTxtG"/>
              <w:spacing w:before="40" w:after="40" w:line="220" w:lineRule="exact"/>
              <w:ind w:left="0" w:right="0"/>
              <w:jc w:val="right"/>
              <w:rPr>
                <w:sz w:val="18"/>
              </w:rPr>
            </w:pPr>
            <w:r w:rsidRPr="00BF2EBF">
              <w:rPr>
                <w:sz w:val="18"/>
              </w:rPr>
              <w:t>94,3</w:t>
            </w:r>
          </w:p>
        </w:tc>
      </w:tr>
      <w:tr w:rsidR="000E76AD" w:rsidRPr="00BF2EBF" w14:paraId="6CBA9C65" w14:textId="77777777" w:rsidTr="00763F2A">
        <w:tc>
          <w:tcPr>
            <w:tcW w:w="1828" w:type="pct"/>
            <w:shd w:val="clear" w:color="auto" w:fill="auto"/>
          </w:tcPr>
          <w:p w14:paraId="66089DF1" w14:textId="77777777" w:rsidR="00932045" w:rsidRPr="00BF2EBF" w:rsidRDefault="00932045" w:rsidP="00763F2A">
            <w:pPr>
              <w:pStyle w:val="SingleTxtG"/>
              <w:spacing w:before="40" w:after="40" w:line="220" w:lineRule="exact"/>
              <w:ind w:left="284" w:right="284"/>
              <w:jc w:val="left"/>
              <w:rPr>
                <w:sz w:val="18"/>
              </w:rPr>
            </w:pPr>
            <w:r w:rsidRPr="00BF2EBF">
              <w:rPr>
                <w:sz w:val="18"/>
              </w:rPr>
              <w:t>Rural</w:t>
            </w:r>
          </w:p>
        </w:tc>
        <w:tc>
          <w:tcPr>
            <w:tcW w:w="453" w:type="pct"/>
            <w:shd w:val="clear" w:color="auto" w:fill="auto"/>
            <w:vAlign w:val="bottom"/>
          </w:tcPr>
          <w:p w14:paraId="73A010DF" w14:textId="77777777" w:rsidR="00932045" w:rsidRPr="00BF2EBF" w:rsidRDefault="00932045" w:rsidP="000E76AD">
            <w:pPr>
              <w:pStyle w:val="SingleTxtG"/>
              <w:spacing w:before="40" w:after="40" w:line="220" w:lineRule="exact"/>
              <w:ind w:left="0" w:right="0"/>
              <w:jc w:val="right"/>
              <w:rPr>
                <w:sz w:val="18"/>
              </w:rPr>
            </w:pPr>
            <w:r w:rsidRPr="00BF2EBF">
              <w:rPr>
                <w:sz w:val="18"/>
              </w:rPr>
              <w:t>61,2</w:t>
            </w:r>
          </w:p>
        </w:tc>
        <w:tc>
          <w:tcPr>
            <w:tcW w:w="453" w:type="pct"/>
            <w:shd w:val="clear" w:color="auto" w:fill="auto"/>
            <w:vAlign w:val="bottom"/>
          </w:tcPr>
          <w:p w14:paraId="5EB4318C" w14:textId="77777777" w:rsidR="00932045" w:rsidRPr="00BF2EBF" w:rsidRDefault="00932045" w:rsidP="000E76AD">
            <w:pPr>
              <w:pStyle w:val="SingleTxtG"/>
              <w:spacing w:before="40" w:after="40" w:line="220" w:lineRule="exact"/>
              <w:ind w:left="0" w:right="0"/>
              <w:jc w:val="right"/>
              <w:rPr>
                <w:sz w:val="18"/>
              </w:rPr>
            </w:pPr>
            <w:r w:rsidRPr="00BF2EBF">
              <w:rPr>
                <w:sz w:val="18"/>
              </w:rPr>
              <w:t>63,7</w:t>
            </w:r>
          </w:p>
        </w:tc>
        <w:tc>
          <w:tcPr>
            <w:tcW w:w="453" w:type="pct"/>
            <w:shd w:val="clear" w:color="auto" w:fill="auto"/>
            <w:vAlign w:val="bottom"/>
          </w:tcPr>
          <w:p w14:paraId="41DDAF7C" w14:textId="77777777" w:rsidR="00932045" w:rsidRPr="00BF2EBF" w:rsidRDefault="00932045" w:rsidP="000E76AD">
            <w:pPr>
              <w:pStyle w:val="SingleTxtG"/>
              <w:spacing w:before="40" w:after="40" w:line="220" w:lineRule="exact"/>
              <w:ind w:left="0" w:right="0"/>
              <w:jc w:val="right"/>
              <w:rPr>
                <w:sz w:val="18"/>
              </w:rPr>
            </w:pPr>
            <w:r w:rsidRPr="00BF2EBF">
              <w:rPr>
                <w:sz w:val="18"/>
              </w:rPr>
              <w:t>66,3</w:t>
            </w:r>
          </w:p>
        </w:tc>
        <w:tc>
          <w:tcPr>
            <w:tcW w:w="453" w:type="pct"/>
            <w:shd w:val="clear" w:color="auto" w:fill="auto"/>
            <w:vAlign w:val="bottom"/>
          </w:tcPr>
          <w:p w14:paraId="70A209E7" w14:textId="77777777" w:rsidR="00932045" w:rsidRPr="00BF2EBF" w:rsidRDefault="00932045" w:rsidP="000E76AD">
            <w:pPr>
              <w:pStyle w:val="SingleTxtG"/>
              <w:spacing w:before="40" w:after="40" w:line="220" w:lineRule="exact"/>
              <w:ind w:left="0" w:right="0"/>
              <w:jc w:val="right"/>
              <w:rPr>
                <w:sz w:val="18"/>
              </w:rPr>
            </w:pPr>
            <w:r w:rsidRPr="00BF2EBF">
              <w:rPr>
                <w:sz w:val="18"/>
              </w:rPr>
              <w:t>66,1</w:t>
            </w:r>
          </w:p>
        </w:tc>
        <w:tc>
          <w:tcPr>
            <w:tcW w:w="453" w:type="pct"/>
            <w:shd w:val="clear" w:color="auto" w:fill="auto"/>
            <w:vAlign w:val="bottom"/>
          </w:tcPr>
          <w:p w14:paraId="1362C54D" w14:textId="77777777" w:rsidR="00932045" w:rsidRPr="00BF2EBF" w:rsidRDefault="00932045" w:rsidP="000E76AD">
            <w:pPr>
              <w:pStyle w:val="SingleTxtG"/>
              <w:spacing w:before="40" w:after="40" w:line="220" w:lineRule="exact"/>
              <w:ind w:left="0" w:right="0"/>
              <w:jc w:val="right"/>
              <w:rPr>
                <w:sz w:val="18"/>
              </w:rPr>
            </w:pPr>
            <w:r w:rsidRPr="00BF2EBF">
              <w:rPr>
                <w:sz w:val="18"/>
              </w:rPr>
              <w:t>66,4</w:t>
            </w:r>
          </w:p>
        </w:tc>
        <w:tc>
          <w:tcPr>
            <w:tcW w:w="453" w:type="pct"/>
            <w:shd w:val="clear" w:color="auto" w:fill="auto"/>
            <w:vAlign w:val="bottom"/>
          </w:tcPr>
          <w:p w14:paraId="4F37E17B" w14:textId="77777777" w:rsidR="00932045" w:rsidRPr="00BF2EBF" w:rsidRDefault="00932045" w:rsidP="000E76AD">
            <w:pPr>
              <w:pStyle w:val="SingleTxtG"/>
              <w:spacing w:before="40" w:after="40" w:line="220" w:lineRule="exact"/>
              <w:ind w:left="0" w:right="0"/>
              <w:jc w:val="right"/>
              <w:rPr>
                <w:sz w:val="18"/>
              </w:rPr>
            </w:pPr>
            <w:r w:rsidRPr="00BF2EBF">
              <w:rPr>
                <w:sz w:val="18"/>
              </w:rPr>
              <w:t>66,9</w:t>
            </w:r>
          </w:p>
        </w:tc>
        <w:tc>
          <w:tcPr>
            <w:tcW w:w="453" w:type="pct"/>
            <w:shd w:val="clear" w:color="auto" w:fill="auto"/>
            <w:vAlign w:val="bottom"/>
          </w:tcPr>
          <w:p w14:paraId="2DD2029A" w14:textId="77777777" w:rsidR="00932045" w:rsidRPr="00BF2EBF" w:rsidRDefault="00932045" w:rsidP="000E76AD">
            <w:pPr>
              <w:pStyle w:val="SingleTxtG"/>
              <w:spacing w:before="40" w:after="40" w:line="220" w:lineRule="exact"/>
              <w:ind w:left="0" w:right="0"/>
              <w:jc w:val="right"/>
              <w:rPr>
                <w:sz w:val="18"/>
              </w:rPr>
            </w:pPr>
            <w:r w:rsidRPr="00BF2EBF">
              <w:rPr>
                <w:sz w:val="18"/>
              </w:rPr>
              <w:t>67,5</w:t>
            </w:r>
          </w:p>
        </w:tc>
      </w:tr>
      <w:tr w:rsidR="000E76AD" w:rsidRPr="00BF2EBF" w14:paraId="31E28B7B" w14:textId="77777777" w:rsidTr="00763F2A">
        <w:tc>
          <w:tcPr>
            <w:tcW w:w="1828" w:type="pct"/>
            <w:shd w:val="clear" w:color="auto" w:fill="auto"/>
          </w:tcPr>
          <w:p w14:paraId="4E0EAF59" w14:textId="77777777" w:rsidR="00932045" w:rsidRPr="00BF2EBF" w:rsidRDefault="00932045" w:rsidP="000E76AD">
            <w:pPr>
              <w:pStyle w:val="SingleTxtG"/>
              <w:spacing w:before="40" w:after="40" w:line="220" w:lineRule="exact"/>
              <w:ind w:left="0" w:right="0"/>
              <w:jc w:val="left"/>
              <w:rPr>
                <w:sz w:val="18"/>
              </w:rPr>
            </w:pPr>
            <w:r w:rsidRPr="00BF2EBF">
              <w:rPr>
                <w:sz w:val="18"/>
              </w:rPr>
              <w:t>Porcentaje de población con acceso a saneamiento</w:t>
            </w:r>
          </w:p>
        </w:tc>
        <w:tc>
          <w:tcPr>
            <w:tcW w:w="453" w:type="pct"/>
            <w:shd w:val="clear" w:color="auto" w:fill="auto"/>
            <w:vAlign w:val="bottom"/>
          </w:tcPr>
          <w:p w14:paraId="2469CF76" w14:textId="77777777" w:rsidR="00932045" w:rsidRPr="00BF2EBF" w:rsidRDefault="00932045" w:rsidP="000E76AD">
            <w:pPr>
              <w:pStyle w:val="SingleTxtG"/>
              <w:spacing w:before="40" w:after="40" w:line="220" w:lineRule="exact"/>
              <w:ind w:left="0" w:right="0"/>
              <w:jc w:val="right"/>
              <w:rPr>
                <w:sz w:val="18"/>
              </w:rPr>
            </w:pPr>
            <w:r w:rsidRPr="00BF2EBF">
              <w:rPr>
                <w:sz w:val="18"/>
              </w:rPr>
              <w:t>52,7</w:t>
            </w:r>
          </w:p>
        </w:tc>
        <w:tc>
          <w:tcPr>
            <w:tcW w:w="453" w:type="pct"/>
            <w:shd w:val="clear" w:color="auto" w:fill="auto"/>
            <w:vAlign w:val="bottom"/>
          </w:tcPr>
          <w:p w14:paraId="0A48AB73" w14:textId="77777777" w:rsidR="00932045" w:rsidRPr="00BF2EBF" w:rsidRDefault="00932045" w:rsidP="000E76AD">
            <w:pPr>
              <w:pStyle w:val="SingleTxtG"/>
              <w:spacing w:before="40" w:after="40" w:line="220" w:lineRule="exact"/>
              <w:ind w:left="0" w:right="0"/>
              <w:jc w:val="right"/>
              <w:rPr>
                <w:sz w:val="18"/>
              </w:rPr>
            </w:pPr>
            <w:r w:rsidRPr="00BF2EBF">
              <w:rPr>
                <w:sz w:val="18"/>
              </w:rPr>
              <w:t>54,8</w:t>
            </w:r>
          </w:p>
        </w:tc>
        <w:tc>
          <w:tcPr>
            <w:tcW w:w="453" w:type="pct"/>
            <w:shd w:val="clear" w:color="auto" w:fill="auto"/>
            <w:vAlign w:val="bottom"/>
          </w:tcPr>
          <w:p w14:paraId="20E61C7E" w14:textId="77777777" w:rsidR="00932045" w:rsidRPr="00BF2EBF" w:rsidRDefault="00932045" w:rsidP="000E76AD">
            <w:pPr>
              <w:pStyle w:val="SingleTxtG"/>
              <w:spacing w:before="40" w:after="40" w:line="220" w:lineRule="exact"/>
              <w:ind w:left="0" w:right="0"/>
              <w:jc w:val="right"/>
              <w:rPr>
                <w:sz w:val="18"/>
              </w:rPr>
            </w:pPr>
            <w:r w:rsidRPr="00BF2EBF">
              <w:rPr>
                <w:sz w:val="18"/>
              </w:rPr>
              <w:t>56,1</w:t>
            </w:r>
          </w:p>
        </w:tc>
        <w:tc>
          <w:tcPr>
            <w:tcW w:w="453" w:type="pct"/>
            <w:shd w:val="clear" w:color="auto" w:fill="auto"/>
            <w:vAlign w:val="bottom"/>
          </w:tcPr>
          <w:p w14:paraId="36DFCCB7" w14:textId="77777777" w:rsidR="00932045" w:rsidRPr="00BF2EBF" w:rsidRDefault="00932045" w:rsidP="000E76AD">
            <w:pPr>
              <w:pStyle w:val="SingleTxtG"/>
              <w:spacing w:before="40" w:after="40" w:line="220" w:lineRule="exact"/>
              <w:ind w:left="0" w:right="0"/>
              <w:jc w:val="right"/>
              <w:rPr>
                <w:sz w:val="18"/>
              </w:rPr>
            </w:pPr>
            <w:r w:rsidRPr="00BF2EBF">
              <w:rPr>
                <w:sz w:val="18"/>
              </w:rPr>
              <w:t>57,1</w:t>
            </w:r>
          </w:p>
        </w:tc>
        <w:tc>
          <w:tcPr>
            <w:tcW w:w="453" w:type="pct"/>
            <w:shd w:val="clear" w:color="auto" w:fill="auto"/>
            <w:vAlign w:val="bottom"/>
          </w:tcPr>
          <w:p w14:paraId="42BD5223" w14:textId="77777777" w:rsidR="00932045" w:rsidRPr="00BF2EBF" w:rsidRDefault="00932045" w:rsidP="000E76AD">
            <w:pPr>
              <w:pStyle w:val="SingleTxtG"/>
              <w:spacing w:before="40" w:after="40" w:line="220" w:lineRule="exact"/>
              <w:ind w:left="0" w:right="0"/>
              <w:jc w:val="right"/>
              <w:rPr>
                <w:sz w:val="18"/>
              </w:rPr>
            </w:pPr>
            <w:r w:rsidRPr="00BF2EBF">
              <w:rPr>
                <w:sz w:val="18"/>
              </w:rPr>
              <w:t>58,6</w:t>
            </w:r>
          </w:p>
        </w:tc>
        <w:tc>
          <w:tcPr>
            <w:tcW w:w="453" w:type="pct"/>
            <w:shd w:val="clear" w:color="auto" w:fill="auto"/>
            <w:vAlign w:val="bottom"/>
          </w:tcPr>
          <w:p w14:paraId="7404D164" w14:textId="77777777" w:rsidR="00932045" w:rsidRPr="00BF2EBF" w:rsidRDefault="00932045" w:rsidP="000E76AD">
            <w:pPr>
              <w:pStyle w:val="SingleTxtG"/>
              <w:spacing w:before="40" w:after="40" w:line="220" w:lineRule="exact"/>
              <w:ind w:left="0" w:right="0"/>
              <w:jc w:val="right"/>
              <w:rPr>
                <w:sz w:val="18"/>
              </w:rPr>
            </w:pPr>
            <w:r w:rsidRPr="00BF2EBF">
              <w:rPr>
                <w:sz w:val="18"/>
              </w:rPr>
              <w:t>59,8</w:t>
            </w:r>
          </w:p>
        </w:tc>
        <w:tc>
          <w:tcPr>
            <w:tcW w:w="453" w:type="pct"/>
            <w:shd w:val="clear" w:color="auto" w:fill="auto"/>
            <w:vAlign w:val="bottom"/>
          </w:tcPr>
          <w:p w14:paraId="77E1F0DF" w14:textId="77777777" w:rsidR="00932045" w:rsidRPr="00BF2EBF" w:rsidRDefault="00932045" w:rsidP="000E76AD">
            <w:pPr>
              <w:pStyle w:val="SingleTxtG"/>
              <w:spacing w:before="40" w:after="40" w:line="220" w:lineRule="exact"/>
              <w:ind w:left="0" w:right="0"/>
              <w:jc w:val="right"/>
              <w:rPr>
                <w:sz w:val="18"/>
              </w:rPr>
            </w:pPr>
            <w:r w:rsidRPr="00BF2EBF">
              <w:rPr>
                <w:sz w:val="18"/>
              </w:rPr>
              <w:t>60,9</w:t>
            </w:r>
          </w:p>
        </w:tc>
      </w:tr>
      <w:tr w:rsidR="000E76AD" w:rsidRPr="00BF2EBF" w14:paraId="179BD05E" w14:textId="77777777" w:rsidTr="00763F2A">
        <w:tc>
          <w:tcPr>
            <w:tcW w:w="1828" w:type="pct"/>
            <w:shd w:val="clear" w:color="auto" w:fill="auto"/>
          </w:tcPr>
          <w:p w14:paraId="5B0DB9E2" w14:textId="77777777" w:rsidR="00932045" w:rsidRPr="00BF2EBF" w:rsidRDefault="00932045" w:rsidP="00763F2A">
            <w:pPr>
              <w:pStyle w:val="SingleTxtG"/>
              <w:spacing w:before="40" w:after="40" w:line="220" w:lineRule="exact"/>
              <w:ind w:left="284" w:right="284"/>
              <w:jc w:val="left"/>
              <w:rPr>
                <w:sz w:val="18"/>
              </w:rPr>
            </w:pPr>
            <w:r w:rsidRPr="00BF2EBF">
              <w:rPr>
                <w:sz w:val="18"/>
              </w:rPr>
              <w:t xml:space="preserve">Urbano </w:t>
            </w:r>
          </w:p>
        </w:tc>
        <w:tc>
          <w:tcPr>
            <w:tcW w:w="453" w:type="pct"/>
            <w:shd w:val="clear" w:color="auto" w:fill="auto"/>
            <w:vAlign w:val="bottom"/>
          </w:tcPr>
          <w:p w14:paraId="38A108E4" w14:textId="77777777" w:rsidR="00932045" w:rsidRPr="00BF2EBF" w:rsidRDefault="00932045" w:rsidP="000E76AD">
            <w:pPr>
              <w:pStyle w:val="SingleTxtG"/>
              <w:spacing w:before="40" w:after="40" w:line="220" w:lineRule="exact"/>
              <w:ind w:left="0" w:right="0"/>
              <w:jc w:val="right"/>
              <w:rPr>
                <w:sz w:val="18"/>
              </w:rPr>
            </w:pPr>
            <w:r w:rsidRPr="00BF2EBF">
              <w:rPr>
                <w:sz w:val="18"/>
              </w:rPr>
              <w:t>45,5</w:t>
            </w:r>
          </w:p>
        </w:tc>
        <w:tc>
          <w:tcPr>
            <w:tcW w:w="453" w:type="pct"/>
            <w:shd w:val="clear" w:color="auto" w:fill="auto"/>
            <w:vAlign w:val="bottom"/>
          </w:tcPr>
          <w:p w14:paraId="14DEDAFD" w14:textId="77777777" w:rsidR="00932045" w:rsidRPr="00BF2EBF" w:rsidRDefault="00932045" w:rsidP="000E76AD">
            <w:pPr>
              <w:pStyle w:val="SingleTxtG"/>
              <w:spacing w:before="40" w:after="40" w:line="220" w:lineRule="exact"/>
              <w:ind w:left="0" w:right="0"/>
              <w:jc w:val="right"/>
              <w:rPr>
                <w:sz w:val="18"/>
              </w:rPr>
            </w:pPr>
            <w:r w:rsidRPr="00BF2EBF">
              <w:rPr>
                <w:sz w:val="18"/>
              </w:rPr>
              <w:t>61,0</w:t>
            </w:r>
          </w:p>
        </w:tc>
        <w:tc>
          <w:tcPr>
            <w:tcW w:w="453" w:type="pct"/>
            <w:shd w:val="clear" w:color="auto" w:fill="auto"/>
            <w:vAlign w:val="bottom"/>
          </w:tcPr>
          <w:p w14:paraId="4483CC50" w14:textId="77777777" w:rsidR="00932045" w:rsidRPr="00BF2EBF" w:rsidRDefault="00932045" w:rsidP="000E76AD">
            <w:pPr>
              <w:pStyle w:val="SingleTxtG"/>
              <w:spacing w:before="40" w:after="40" w:line="220" w:lineRule="exact"/>
              <w:ind w:left="0" w:right="0"/>
              <w:jc w:val="right"/>
              <w:rPr>
                <w:sz w:val="18"/>
              </w:rPr>
            </w:pPr>
            <w:r w:rsidRPr="00BF2EBF">
              <w:rPr>
                <w:sz w:val="18"/>
              </w:rPr>
              <w:t>62,6</w:t>
            </w:r>
          </w:p>
        </w:tc>
        <w:tc>
          <w:tcPr>
            <w:tcW w:w="453" w:type="pct"/>
            <w:shd w:val="clear" w:color="auto" w:fill="auto"/>
            <w:vAlign w:val="bottom"/>
          </w:tcPr>
          <w:p w14:paraId="0F41FFF1" w14:textId="77777777" w:rsidR="00932045" w:rsidRPr="00BF2EBF" w:rsidRDefault="00932045" w:rsidP="000E76AD">
            <w:pPr>
              <w:pStyle w:val="SingleTxtG"/>
              <w:spacing w:before="40" w:after="40" w:line="220" w:lineRule="exact"/>
              <w:ind w:left="0" w:right="0"/>
              <w:jc w:val="right"/>
              <w:rPr>
                <w:sz w:val="18"/>
              </w:rPr>
            </w:pPr>
            <w:r w:rsidRPr="00BF2EBF">
              <w:rPr>
                <w:sz w:val="18"/>
              </w:rPr>
              <w:t>63,7</w:t>
            </w:r>
          </w:p>
        </w:tc>
        <w:tc>
          <w:tcPr>
            <w:tcW w:w="453" w:type="pct"/>
            <w:shd w:val="clear" w:color="auto" w:fill="auto"/>
            <w:vAlign w:val="bottom"/>
          </w:tcPr>
          <w:p w14:paraId="72048316" w14:textId="77777777" w:rsidR="00932045" w:rsidRPr="00BF2EBF" w:rsidRDefault="00932045" w:rsidP="000E76AD">
            <w:pPr>
              <w:pStyle w:val="SingleTxtG"/>
              <w:spacing w:before="40" w:after="40" w:line="220" w:lineRule="exact"/>
              <w:ind w:left="0" w:right="0"/>
              <w:jc w:val="right"/>
              <w:rPr>
                <w:sz w:val="18"/>
              </w:rPr>
            </w:pPr>
            <w:r w:rsidRPr="00BF2EBF">
              <w:rPr>
                <w:sz w:val="18"/>
              </w:rPr>
              <w:t>65,6</w:t>
            </w:r>
          </w:p>
        </w:tc>
        <w:tc>
          <w:tcPr>
            <w:tcW w:w="453" w:type="pct"/>
            <w:shd w:val="clear" w:color="auto" w:fill="auto"/>
            <w:vAlign w:val="bottom"/>
          </w:tcPr>
          <w:p w14:paraId="3225C839" w14:textId="77777777" w:rsidR="00932045" w:rsidRPr="00BF2EBF" w:rsidRDefault="00932045" w:rsidP="000E76AD">
            <w:pPr>
              <w:pStyle w:val="SingleTxtG"/>
              <w:spacing w:before="40" w:after="40" w:line="220" w:lineRule="exact"/>
              <w:ind w:left="0" w:right="0"/>
              <w:jc w:val="right"/>
              <w:rPr>
                <w:sz w:val="18"/>
              </w:rPr>
            </w:pPr>
            <w:r w:rsidRPr="00BF2EBF">
              <w:rPr>
                <w:sz w:val="18"/>
              </w:rPr>
              <w:t>67,0</w:t>
            </w:r>
          </w:p>
        </w:tc>
        <w:tc>
          <w:tcPr>
            <w:tcW w:w="453" w:type="pct"/>
            <w:shd w:val="clear" w:color="auto" w:fill="auto"/>
            <w:vAlign w:val="bottom"/>
          </w:tcPr>
          <w:p w14:paraId="6E7EF577" w14:textId="77777777" w:rsidR="00932045" w:rsidRPr="00BF2EBF" w:rsidRDefault="00932045" w:rsidP="000E76AD">
            <w:pPr>
              <w:pStyle w:val="SingleTxtG"/>
              <w:spacing w:before="40" w:after="40" w:line="220" w:lineRule="exact"/>
              <w:ind w:left="0" w:right="0"/>
              <w:jc w:val="right"/>
              <w:rPr>
                <w:sz w:val="18"/>
              </w:rPr>
            </w:pPr>
            <w:r w:rsidRPr="00BF2EBF">
              <w:rPr>
                <w:sz w:val="18"/>
              </w:rPr>
              <w:t>68,3</w:t>
            </w:r>
          </w:p>
        </w:tc>
      </w:tr>
      <w:tr w:rsidR="000E76AD" w:rsidRPr="00BF2EBF" w14:paraId="59075A2A" w14:textId="77777777" w:rsidTr="00763F2A">
        <w:tc>
          <w:tcPr>
            <w:tcW w:w="1828" w:type="pct"/>
            <w:tcBorders>
              <w:bottom w:val="single" w:sz="12" w:space="0" w:color="auto"/>
            </w:tcBorders>
            <w:shd w:val="clear" w:color="auto" w:fill="auto"/>
          </w:tcPr>
          <w:p w14:paraId="4F955C9F" w14:textId="77777777" w:rsidR="00932045" w:rsidRPr="00BF2EBF" w:rsidRDefault="00932045" w:rsidP="00763F2A">
            <w:pPr>
              <w:pStyle w:val="SingleTxtG"/>
              <w:spacing w:before="40" w:after="40" w:line="220" w:lineRule="exact"/>
              <w:ind w:left="284" w:right="284"/>
              <w:jc w:val="left"/>
              <w:rPr>
                <w:sz w:val="18"/>
              </w:rPr>
            </w:pPr>
            <w:r w:rsidRPr="00BF2EBF">
              <w:rPr>
                <w:sz w:val="18"/>
              </w:rPr>
              <w:t>Rural</w:t>
            </w:r>
          </w:p>
        </w:tc>
        <w:tc>
          <w:tcPr>
            <w:tcW w:w="453" w:type="pct"/>
            <w:tcBorders>
              <w:bottom w:val="single" w:sz="12" w:space="0" w:color="auto"/>
            </w:tcBorders>
            <w:shd w:val="clear" w:color="auto" w:fill="auto"/>
            <w:vAlign w:val="bottom"/>
          </w:tcPr>
          <w:p w14:paraId="300F1BA0" w14:textId="77777777" w:rsidR="00932045" w:rsidRPr="00BF2EBF" w:rsidRDefault="00932045" w:rsidP="000E76AD">
            <w:pPr>
              <w:pStyle w:val="SingleTxtG"/>
              <w:spacing w:before="40" w:after="40" w:line="220" w:lineRule="exact"/>
              <w:ind w:left="0" w:right="0"/>
              <w:jc w:val="right"/>
              <w:rPr>
                <w:sz w:val="18"/>
              </w:rPr>
            </w:pPr>
            <w:r w:rsidRPr="00BF2EBF">
              <w:rPr>
                <w:sz w:val="18"/>
              </w:rPr>
              <w:t>34,5</w:t>
            </w:r>
          </w:p>
        </w:tc>
        <w:tc>
          <w:tcPr>
            <w:tcW w:w="453" w:type="pct"/>
            <w:tcBorders>
              <w:bottom w:val="single" w:sz="12" w:space="0" w:color="auto"/>
            </w:tcBorders>
            <w:shd w:val="clear" w:color="auto" w:fill="auto"/>
            <w:vAlign w:val="bottom"/>
          </w:tcPr>
          <w:p w14:paraId="4EA39720" w14:textId="77777777" w:rsidR="00932045" w:rsidRPr="00BF2EBF" w:rsidRDefault="00932045" w:rsidP="000E76AD">
            <w:pPr>
              <w:pStyle w:val="SingleTxtG"/>
              <w:spacing w:before="40" w:after="40" w:line="220" w:lineRule="exact"/>
              <w:ind w:left="0" w:right="0"/>
              <w:jc w:val="right"/>
              <w:rPr>
                <w:sz w:val="18"/>
              </w:rPr>
            </w:pPr>
            <w:r w:rsidRPr="00BF2EBF">
              <w:rPr>
                <w:sz w:val="18"/>
              </w:rPr>
              <w:t>41,8</w:t>
            </w:r>
          </w:p>
        </w:tc>
        <w:tc>
          <w:tcPr>
            <w:tcW w:w="453" w:type="pct"/>
            <w:tcBorders>
              <w:bottom w:val="single" w:sz="12" w:space="0" w:color="auto"/>
            </w:tcBorders>
            <w:shd w:val="clear" w:color="auto" w:fill="auto"/>
            <w:vAlign w:val="bottom"/>
          </w:tcPr>
          <w:p w14:paraId="74E983D5" w14:textId="77777777" w:rsidR="00932045" w:rsidRPr="00BF2EBF" w:rsidRDefault="00932045" w:rsidP="000E76AD">
            <w:pPr>
              <w:pStyle w:val="SingleTxtG"/>
              <w:spacing w:before="40" w:after="40" w:line="220" w:lineRule="exact"/>
              <w:ind w:left="0" w:right="0"/>
              <w:jc w:val="right"/>
              <w:rPr>
                <w:sz w:val="18"/>
              </w:rPr>
            </w:pPr>
            <w:r w:rsidRPr="00BF2EBF">
              <w:rPr>
                <w:sz w:val="18"/>
              </w:rPr>
              <w:t>42,3</w:t>
            </w:r>
          </w:p>
        </w:tc>
        <w:tc>
          <w:tcPr>
            <w:tcW w:w="453" w:type="pct"/>
            <w:tcBorders>
              <w:bottom w:val="single" w:sz="12" w:space="0" w:color="auto"/>
            </w:tcBorders>
            <w:shd w:val="clear" w:color="auto" w:fill="auto"/>
            <w:vAlign w:val="bottom"/>
          </w:tcPr>
          <w:p w14:paraId="3D738115" w14:textId="77777777" w:rsidR="00932045" w:rsidRPr="00BF2EBF" w:rsidRDefault="00932045" w:rsidP="000E76AD">
            <w:pPr>
              <w:pStyle w:val="SingleTxtG"/>
              <w:spacing w:before="40" w:after="40" w:line="220" w:lineRule="exact"/>
              <w:ind w:left="0" w:right="0"/>
              <w:jc w:val="right"/>
              <w:rPr>
                <w:sz w:val="18"/>
              </w:rPr>
            </w:pPr>
            <w:r w:rsidRPr="00BF2EBF">
              <w:rPr>
                <w:sz w:val="18"/>
              </w:rPr>
              <w:t>42,6</w:t>
            </w:r>
          </w:p>
        </w:tc>
        <w:tc>
          <w:tcPr>
            <w:tcW w:w="453" w:type="pct"/>
            <w:tcBorders>
              <w:bottom w:val="single" w:sz="12" w:space="0" w:color="auto"/>
            </w:tcBorders>
            <w:shd w:val="clear" w:color="auto" w:fill="auto"/>
            <w:vAlign w:val="bottom"/>
          </w:tcPr>
          <w:p w14:paraId="132BE277" w14:textId="77777777" w:rsidR="00932045" w:rsidRPr="00BF2EBF" w:rsidRDefault="00932045" w:rsidP="000E76AD">
            <w:pPr>
              <w:pStyle w:val="SingleTxtG"/>
              <w:spacing w:before="40" w:after="40" w:line="220" w:lineRule="exact"/>
              <w:ind w:left="0" w:right="0"/>
              <w:jc w:val="right"/>
              <w:rPr>
                <w:sz w:val="18"/>
              </w:rPr>
            </w:pPr>
            <w:r w:rsidRPr="00BF2EBF">
              <w:rPr>
                <w:sz w:val="18"/>
              </w:rPr>
              <w:t>43,3</w:t>
            </w:r>
          </w:p>
        </w:tc>
        <w:tc>
          <w:tcPr>
            <w:tcW w:w="453" w:type="pct"/>
            <w:tcBorders>
              <w:bottom w:val="single" w:sz="12" w:space="0" w:color="auto"/>
            </w:tcBorders>
            <w:shd w:val="clear" w:color="auto" w:fill="auto"/>
            <w:vAlign w:val="bottom"/>
          </w:tcPr>
          <w:p w14:paraId="159BAEEC" w14:textId="77777777" w:rsidR="00932045" w:rsidRPr="00BF2EBF" w:rsidRDefault="00932045" w:rsidP="000E76AD">
            <w:pPr>
              <w:pStyle w:val="SingleTxtG"/>
              <w:spacing w:before="40" w:after="40" w:line="220" w:lineRule="exact"/>
              <w:ind w:left="0" w:right="0"/>
              <w:jc w:val="right"/>
              <w:rPr>
                <w:sz w:val="18"/>
              </w:rPr>
            </w:pPr>
            <w:r w:rsidRPr="00BF2EBF">
              <w:rPr>
                <w:sz w:val="18"/>
              </w:rPr>
              <w:t>43,9</w:t>
            </w:r>
          </w:p>
        </w:tc>
        <w:tc>
          <w:tcPr>
            <w:tcW w:w="453" w:type="pct"/>
            <w:tcBorders>
              <w:bottom w:val="single" w:sz="12" w:space="0" w:color="auto"/>
            </w:tcBorders>
            <w:shd w:val="clear" w:color="auto" w:fill="auto"/>
            <w:vAlign w:val="bottom"/>
          </w:tcPr>
          <w:p w14:paraId="10925659" w14:textId="77777777" w:rsidR="00932045" w:rsidRPr="00BF2EBF" w:rsidRDefault="00932045" w:rsidP="000E76AD">
            <w:pPr>
              <w:pStyle w:val="SingleTxtG"/>
              <w:spacing w:before="40" w:after="40" w:line="220" w:lineRule="exact"/>
              <w:ind w:left="0" w:right="0"/>
              <w:jc w:val="right"/>
              <w:rPr>
                <w:sz w:val="18"/>
              </w:rPr>
            </w:pPr>
            <w:r w:rsidRPr="00BF2EBF">
              <w:rPr>
                <w:sz w:val="18"/>
              </w:rPr>
              <w:t>44,3</w:t>
            </w:r>
          </w:p>
        </w:tc>
      </w:tr>
    </w:tbl>
    <w:p w14:paraId="0A1AE231" w14:textId="77777777" w:rsidR="00932045" w:rsidRPr="00BF2EBF" w:rsidRDefault="00932045" w:rsidP="003054A3">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UDAPE</w:t>
      </w:r>
      <w:proofErr w:type="spellEnd"/>
      <w:r w:rsidRPr="00BF2EBF">
        <w:rPr>
          <w:sz w:val="18"/>
          <w:szCs w:val="18"/>
        </w:rPr>
        <w:t>.</w:t>
      </w:r>
    </w:p>
    <w:p w14:paraId="4464189D" w14:textId="77777777" w:rsidR="00932045" w:rsidRPr="00BF2EBF" w:rsidRDefault="003054A3" w:rsidP="003054A3">
      <w:pPr>
        <w:pStyle w:val="H4G"/>
      </w:pPr>
      <w:r w:rsidRPr="00BF2EBF">
        <w:tab/>
      </w:r>
      <w:r w:rsidRPr="00BF2EBF">
        <w:tab/>
      </w:r>
      <w:r w:rsidR="00932045" w:rsidRPr="00BF2EBF">
        <w:t xml:space="preserve">Indicadores en Derechos Humanos </w:t>
      </w:r>
    </w:p>
    <w:p w14:paraId="4F111C52" w14:textId="77777777" w:rsidR="00932045" w:rsidRPr="00763F2A" w:rsidRDefault="002B51B7" w:rsidP="00763F2A">
      <w:pPr>
        <w:pStyle w:val="SingleTxtG"/>
      </w:pPr>
      <w:r w:rsidRPr="00763F2A">
        <w:t>4.</w:t>
      </w:r>
      <w:r w:rsidRPr="00763F2A">
        <w:tab/>
      </w:r>
      <w:r w:rsidR="00932045" w:rsidRPr="00763F2A">
        <w:t xml:space="preserve">Como se indicó en los párrafos 102 y 103 del Informe periódico, desde 2012, el </w:t>
      </w:r>
      <w:proofErr w:type="spellStart"/>
      <w:r w:rsidR="00932045" w:rsidRPr="00763F2A">
        <w:t>MJTI</w:t>
      </w:r>
      <w:proofErr w:type="spellEnd"/>
      <w:r w:rsidR="00932045" w:rsidRPr="00763F2A">
        <w:t xml:space="preserve"> y el Instituto </w:t>
      </w:r>
      <w:r w:rsidR="00932045" w:rsidRPr="00BF2EBF">
        <w:rPr>
          <w:bCs/>
        </w:rPr>
        <w:t>Nacional</w:t>
      </w:r>
      <w:r w:rsidR="00932045" w:rsidRPr="00763F2A">
        <w:t xml:space="preserve"> de Estadística (INE), desarrollaron indicadores en derechos humanos para contar con información estadística actualizada sobre la situación en derechos humanos. A la fecha se tienen más de 400 indicadores (estructurales, de proceso y resultado), para nueve derechos priorizados: Salud; Vivienda; Trabajo; Alimentación; Educación; Agua y saneamiento; Derechos de las mujeres a una vida libre de violencia; Una vida libre de trata y tráfico; y, Acceso a la justicia y juicio just</w:t>
      </w:r>
      <w:r w:rsidR="0003344A" w:rsidRPr="00763F2A">
        <w:t>o, disponibles en la página web</w:t>
      </w:r>
      <w:r w:rsidR="00932045" w:rsidRPr="00763F2A">
        <w:rPr>
          <w:sz w:val="18"/>
          <w:szCs w:val="18"/>
          <w:vertAlign w:val="superscript"/>
        </w:rPr>
        <w:footnoteReference w:id="4"/>
      </w:r>
      <w:r w:rsidR="0003344A" w:rsidRPr="00BF2EBF">
        <w:t>,</w:t>
      </w:r>
      <w:r w:rsidR="00932045" w:rsidRPr="00763F2A">
        <w:t xml:space="preserve"> que permite el acceso de la población a los datos reportados.</w:t>
      </w:r>
    </w:p>
    <w:p w14:paraId="5E785519" w14:textId="77777777" w:rsidR="00932045" w:rsidRPr="00763F2A" w:rsidRDefault="00932045" w:rsidP="00932045">
      <w:pPr>
        <w:pStyle w:val="SingleTxtG"/>
      </w:pPr>
      <w:r w:rsidRPr="00763F2A">
        <w:rPr>
          <w:noProof/>
          <w:lang w:val="en-GB" w:eastAsia="en-GB"/>
        </w:rPr>
        <w:lastRenderedPageBreak/>
        <w:drawing>
          <wp:inline distT="0" distB="0" distL="0" distR="0" wp14:anchorId="0A00E770" wp14:editId="5FBB7A0B">
            <wp:extent cx="3069604" cy="2001328"/>
            <wp:effectExtent l="0" t="0" r="0" b="0"/>
            <wp:docPr id="21509" name="Picture 7" descr="http://www.siplusbolivia.gob.bo/img/p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7" descr="http://www.siplusbolivia.gob.bo/img/pa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25" cy="2002971"/>
                    </a:xfrm>
                    <a:prstGeom prst="rect">
                      <a:avLst/>
                    </a:prstGeom>
                    <a:noFill/>
                    <a:ln>
                      <a:noFill/>
                    </a:ln>
                  </pic:spPr>
                </pic:pic>
              </a:graphicData>
            </a:graphic>
          </wp:inline>
        </w:drawing>
      </w:r>
    </w:p>
    <w:p w14:paraId="49657BB8" w14:textId="77777777" w:rsidR="00932045" w:rsidRPr="00BF2EBF" w:rsidRDefault="003054A3" w:rsidP="003054A3">
      <w:pPr>
        <w:pStyle w:val="H4G"/>
      </w:pPr>
      <w:r w:rsidRPr="00BF2EBF">
        <w:tab/>
      </w:r>
      <w:r w:rsidRPr="00BF2EBF">
        <w:tab/>
      </w:r>
      <w:proofErr w:type="spellStart"/>
      <w:r w:rsidR="00932045" w:rsidRPr="00BF2EBF">
        <w:t>SIPLUS</w:t>
      </w:r>
      <w:proofErr w:type="spellEnd"/>
      <w:r w:rsidR="00932045" w:rsidRPr="00BF2EBF">
        <w:t xml:space="preserve"> Bolivia</w:t>
      </w:r>
    </w:p>
    <w:p w14:paraId="5548214D" w14:textId="77777777" w:rsidR="00932045" w:rsidRPr="00763F2A" w:rsidRDefault="002B51B7" w:rsidP="00763F2A">
      <w:pPr>
        <w:pStyle w:val="SingleTxtG"/>
      </w:pPr>
      <w:r w:rsidRPr="00763F2A">
        <w:t>5.</w:t>
      </w:r>
      <w:r w:rsidRPr="00763F2A">
        <w:tab/>
      </w:r>
      <w:r w:rsidR="00932045" w:rsidRPr="00763F2A">
        <w:t>El Sistema Plurinacional de Seguimiento, Monitoreo y Estadística de Recomendaciones sobre Derechos Humanos en Bolivia (</w:t>
      </w:r>
      <w:proofErr w:type="spellStart"/>
      <w:r w:rsidR="00932045" w:rsidRPr="00763F2A">
        <w:t>SIPLUS</w:t>
      </w:r>
      <w:proofErr w:type="spellEnd"/>
      <w:r w:rsidR="00932045" w:rsidRPr="00763F2A">
        <w:t xml:space="preserve"> – Bolivia), fue creado con dos objetivos, primero implementar un espacio de coordinación de alto nivel técnico para la elaboración, presentación y defensa de los Informes de Estado, y segundo, permite al Estado sistematizar, buscar y dar seguimiento a las recomendaciones emitidas por los diferentes mecanismos internacionales de protección de derechos humanos de Naciones Unidas al Estado boliviano</w:t>
      </w:r>
      <w:r w:rsidR="00932045" w:rsidRPr="00763F2A">
        <w:rPr>
          <w:sz w:val="18"/>
          <w:szCs w:val="18"/>
          <w:vertAlign w:val="superscript"/>
        </w:rPr>
        <w:footnoteReference w:id="5"/>
      </w:r>
      <w:r w:rsidR="007C4193" w:rsidRPr="00BF2EBF">
        <w:t>.</w:t>
      </w:r>
    </w:p>
    <w:p w14:paraId="4B32708C" w14:textId="77777777" w:rsidR="00932045" w:rsidRPr="00763F2A" w:rsidRDefault="00932045" w:rsidP="00932045">
      <w:pPr>
        <w:pStyle w:val="SingleTxtG"/>
      </w:pPr>
      <w:r w:rsidRPr="00763F2A">
        <w:rPr>
          <w:noProof/>
          <w:lang w:val="en-GB" w:eastAsia="en-GB"/>
        </w:rPr>
        <w:drawing>
          <wp:inline distT="0" distB="0" distL="0" distR="0" wp14:anchorId="3645E757" wp14:editId="32C8CB4C">
            <wp:extent cx="3700780" cy="1403985"/>
            <wp:effectExtent l="0" t="0" r="0" b="5715"/>
            <wp:docPr id="5" name="Imagen 5" descr="SI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780" cy="1403985"/>
                    </a:xfrm>
                    <a:prstGeom prst="rect">
                      <a:avLst/>
                    </a:prstGeom>
                    <a:noFill/>
                    <a:ln>
                      <a:noFill/>
                    </a:ln>
                  </pic:spPr>
                </pic:pic>
              </a:graphicData>
            </a:graphic>
          </wp:inline>
        </w:drawing>
      </w:r>
    </w:p>
    <w:p w14:paraId="69148213" w14:textId="77777777" w:rsidR="00932045" w:rsidRPr="00BF2EBF" w:rsidRDefault="003054A3" w:rsidP="003054A3">
      <w:pPr>
        <w:pStyle w:val="H23G"/>
      </w:pPr>
      <w:r w:rsidRPr="00BF2EBF">
        <w:tab/>
      </w:r>
      <w:r w:rsidRPr="00BF2EBF">
        <w:tab/>
      </w:r>
      <w:r w:rsidR="00932045" w:rsidRPr="00BF2EBF">
        <w:t xml:space="preserve">Respuesta al párrafo 2 </w:t>
      </w:r>
      <w:r w:rsidR="00CD072F" w:rsidRPr="00BF2EBF">
        <w:t>de la lista de cuestiones</w:t>
      </w:r>
    </w:p>
    <w:p w14:paraId="52CEFD3A" w14:textId="77777777" w:rsidR="00932045" w:rsidRPr="00BF2EBF" w:rsidRDefault="002B51B7" w:rsidP="00763F2A">
      <w:pPr>
        <w:pStyle w:val="SingleTxtG"/>
      </w:pPr>
      <w:r w:rsidRPr="00BF2EBF">
        <w:t>6.</w:t>
      </w:r>
      <w:r w:rsidRPr="00BF2EBF">
        <w:tab/>
      </w:r>
      <w:r w:rsidR="00932045" w:rsidRPr="00BF2EBF">
        <w:t>Reiterando lo señalado al Comité, los tratados e instrumentos internacionales en materia de derechos humanos, ratificados por el Estado boliviano, forman parte del bloque de constitucionalidad, por lo que prevalecen en el orden interno en virtud de lo previsto en la Constitución Política del Estado (</w:t>
      </w:r>
      <w:proofErr w:type="spellStart"/>
      <w:r w:rsidR="00932045" w:rsidRPr="00BF2EBF">
        <w:t>CPE</w:t>
      </w:r>
      <w:proofErr w:type="spellEnd"/>
      <w:r w:rsidR="00932045" w:rsidRPr="00BF2EBF">
        <w:t>)</w:t>
      </w:r>
      <w:r w:rsidR="00932045" w:rsidRPr="00763F2A">
        <w:rPr>
          <w:sz w:val="18"/>
          <w:szCs w:val="18"/>
          <w:vertAlign w:val="superscript"/>
        </w:rPr>
        <w:footnoteReference w:id="6"/>
      </w:r>
      <w:r w:rsidR="007C4193" w:rsidRPr="00BF2EBF">
        <w:t>.</w:t>
      </w:r>
    </w:p>
    <w:p w14:paraId="69D56A3E" w14:textId="77777777" w:rsidR="00932045" w:rsidRPr="00BF2EBF" w:rsidRDefault="002B51B7" w:rsidP="00763F2A">
      <w:pPr>
        <w:pStyle w:val="SingleTxtG"/>
      </w:pPr>
      <w:r w:rsidRPr="00BF2EBF">
        <w:t>7.</w:t>
      </w:r>
      <w:r w:rsidRPr="00BF2EBF">
        <w:tab/>
      </w:r>
      <w:r w:rsidR="00932045" w:rsidRPr="00BF2EBF">
        <w:t xml:space="preserve">Es así que, el Tribunal Constitucional Plurinacional (TCP) a tiempo de interpretar a la constitución, </w:t>
      </w:r>
      <w:r w:rsidR="00932045" w:rsidRPr="00763F2A">
        <w:t>aplica</w:t>
      </w:r>
      <w:r w:rsidR="00932045" w:rsidRPr="00BF2EBF">
        <w:t xml:space="preserve"> las normas constitucionales y las provenientes de los instrumentos internacionales, como el </w:t>
      </w:r>
      <w:proofErr w:type="spellStart"/>
      <w:r w:rsidR="00932045" w:rsidRPr="00BF2EBF">
        <w:t>PIDESC</w:t>
      </w:r>
      <w:proofErr w:type="spellEnd"/>
      <w:r w:rsidR="00932045" w:rsidRPr="00BF2EBF">
        <w:t xml:space="preserve">, con la finalidad de lograr la plena efectividad de los derechos humanos, como ejemplo podemos citar, las </w:t>
      </w:r>
      <w:proofErr w:type="spellStart"/>
      <w:r w:rsidR="00932045" w:rsidRPr="00BF2EBF">
        <w:t>SSCCPP</w:t>
      </w:r>
      <w:proofErr w:type="spellEnd"/>
      <w:r w:rsidR="00932045" w:rsidRPr="00BF2EBF">
        <w:t xml:space="preserve"> 0335/2013, 0729/2019-</w:t>
      </w:r>
      <w:proofErr w:type="spellStart"/>
      <w:r w:rsidR="00932045" w:rsidRPr="00BF2EBF">
        <w:t>S4</w:t>
      </w:r>
      <w:proofErr w:type="spellEnd"/>
      <w:r w:rsidR="00932045" w:rsidRPr="00BF2EBF">
        <w:t>, 1014/2019-</w:t>
      </w:r>
      <w:proofErr w:type="spellStart"/>
      <w:r w:rsidR="00932045" w:rsidRPr="00BF2EBF">
        <w:t>S4</w:t>
      </w:r>
      <w:proofErr w:type="spellEnd"/>
      <w:r w:rsidR="00932045" w:rsidRPr="00BF2EBF">
        <w:t>, 0</w:t>
      </w:r>
      <w:r w:rsidR="007C4193" w:rsidRPr="00BF2EBF">
        <w:t>525/2019-</w:t>
      </w:r>
      <w:proofErr w:type="spellStart"/>
      <w:r w:rsidR="007C4193" w:rsidRPr="00BF2EBF">
        <w:t>S4</w:t>
      </w:r>
      <w:proofErr w:type="spellEnd"/>
      <w:r w:rsidR="007C4193" w:rsidRPr="00BF2EBF">
        <w:t>, entre muchas otras</w:t>
      </w:r>
      <w:r w:rsidR="00932045" w:rsidRPr="00763F2A">
        <w:rPr>
          <w:sz w:val="18"/>
          <w:szCs w:val="18"/>
          <w:vertAlign w:val="superscript"/>
        </w:rPr>
        <w:footnoteReference w:id="7"/>
      </w:r>
      <w:r w:rsidR="007C4193" w:rsidRPr="00BF2EBF">
        <w:t>.</w:t>
      </w:r>
    </w:p>
    <w:p w14:paraId="3B59B400" w14:textId="77777777" w:rsidR="00932045" w:rsidRPr="00BF2EBF" w:rsidRDefault="003054A3" w:rsidP="003054A3">
      <w:pPr>
        <w:pStyle w:val="H23G"/>
      </w:pPr>
      <w:r w:rsidRPr="00BF2EBF">
        <w:lastRenderedPageBreak/>
        <w:tab/>
      </w:r>
      <w:r w:rsidRPr="00BF2EBF">
        <w:tab/>
      </w:r>
      <w:r w:rsidR="00932045" w:rsidRPr="00BF2EBF">
        <w:t xml:space="preserve">Respuesta al párrafo 3 </w:t>
      </w:r>
      <w:r w:rsidR="00CD072F" w:rsidRPr="00BF2EBF">
        <w:t>de la lista de cuestiones</w:t>
      </w:r>
    </w:p>
    <w:p w14:paraId="7B5B37EB" w14:textId="77777777" w:rsidR="00932045" w:rsidRPr="00BF2EBF" w:rsidRDefault="003054A3" w:rsidP="003054A3">
      <w:pPr>
        <w:pStyle w:val="H4G"/>
      </w:pPr>
      <w:r w:rsidRPr="00BF2EBF">
        <w:tab/>
      </w:r>
      <w:r w:rsidRPr="00BF2EBF">
        <w:tab/>
      </w:r>
      <w:r w:rsidR="00932045" w:rsidRPr="00BF2EBF">
        <w:t>Cambio climático</w:t>
      </w:r>
    </w:p>
    <w:p w14:paraId="757D1CFE" w14:textId="77777777" w:rsidR="00932045" w:rsidRPr="00BF2EBF" w:rsidRDefault="002B51B7" w:rsidP="00763F2A">
      <w:pPr>
        <w:pStyle w:val="SingleTxtG"/>
      </w:pPr>
      <w:r w:rsidRPr="00BF2EBF">
        <w:t>8.</w:t>
      </w:r>
      <w:r w:rsidRPr="00BF2EBF">
        <w:tab/>
      </w:r>
      <w:r w:rsidR="00932045" w:rsidRPr="00BF2EBF">
        <w:t>El Ministerio de Desarrollo Rural y Tierras (</w:t>
      </w:r>
      <w:proofErr w:type="spellStart"/>
      <w:r w:rsidR="00932045" w:rsidRPr="00BF2EBF">
        <w:t>MDRyT</w:t>
      </w:r>
      <w:proofErr w:type="spellEnd"/>
      <w:r w:rsidR="00932045" w:rsidRPr="00BF2EBF">
        <w:t xml:space="preserve">), a través del Programa de Inclusión </w:t>
      </w:r>
      <w:r w:rsidR="00932045" w:rsidRPr="00763F2A">
        <w:t>Económica</w:t>
      </w:r>
      <w:r w:rsidR="00932045" w:rsidRPr="00BF2EBF">
        <w:t xml:space="preserve"> para Familias y Comunidades Rurales “ACCESOS”, mediante el Componente de Riesgos Climáticos, que tiene por finalidad, reducir el riesgo climático de las comunidades altamente vulnerables, ha beneficiado 3.562 familias, en 151 comunidades con 233 obras resilientes.</w:t>
      </w:r>
    </w:p>
    <w:p w14:paraId="5BCE2865" w14:textId="77777777" w:rsidR="00932045" w:rsidRPr="00BF2EBF" w:rsidRDefault="002B51B7" w:rsidP="00763F2A">
      <w:pPr>
        <w:pStyle w:val="SingleTxtG"/>
      </w:pPr>
      <w:r w:rsidRPr="00BF2EBF">
        <w:t>9.</w:t>
      </w:r>
      <w:r w:rsidRPr="00BF2EBF">
        <w:tab/>
      </w:r>
      <w:r w:rsidR="00932045" w:rsidRPr="00BF2EBF">
        <w:t xml:space="preserve">Adicionalmente, mediante la Resolución Ministerial 078 de 29 de diciembre de 2017, el </w:t>
      </w:r>
      <w:proofErr w:type="spellStart"/>
      <w:r w:rsidR="00932045" w:rsidRPr="00BF2EBF">
        <w:t>MDRyT</w:t>
      </w:r>
      <w:proofErr w:type="spellEnd"/>
      <w:r w:rsidR="00932045" w:rsidRPr="00BF2EBF">
        <w:t xml:space="preserve"> </w:t>
      </w:r>
      <w:r w:rsidR="00932045" w:rsidRPr="00763F2A">
        <w:t>aprobó</w:t>
      </w:r>
      <w:r w:rsidR="00932045" w:rsidRPr="00BF2EBF">
        <w:t xml:space="preserve"> la Estrategia Nacional de Gestión de Riesgo Agropecuario y Adaptación al Cambio</w:t>
      </w:r>
      <w:r w:rsidR="00932045" w:rsidRPr="00BF2EBF">
        <w:rPr>
          <w:b/>
        </w:rPr>
        <w:t xml:space="preserve"> </w:t>
      </w:r>
      <w:r w:rsidR="00932045" w:rsidRPr="00BF2EBF">
        <w:t>Climático, la cual contempla líneas estratégicas y responsabilidades frente al cambio climático; promoviendo la participación de las comunidades vulnerables (</w:t>
      </w:r>
      <w:r w:rsidR="0099043A" w:rsidRPr="00BF2EBF">
        <w:t xml:space="preserve">Anexo </w:t>
      </w:r>
      <w:r w:rsidR="00932045" w:rsidRPr="00BF2EBF">
        <w:t>1).</w:t>
      </w:r>
    </w:p>
    <w:p w14:paraId="0EF088BB" w14:textId="77777777" w:rsidR="00932045" w:rsidRPr="00BF2EBF" w:rsidRDefault="003054A3" w:rsidP="003054A3">
      <w:pPr>
        <w:pStyle w:val="H4G"/>
      </w:pPr>
      <w:r w:rsidRPr="00BF2EBF">
        <w:tab/>
      </w:r>
      <w:r w:rsidRPr="00BF2EBF">
        <w:tab/>
      </w:r>
      <w:r w:rsidR="00932045" w:rsidRPr="00BF2EBF">
        <w:t>Acuerdo de París</w:t>
      </w:r>
    </w:p>
    <w:p w14:paraId="3CBA1FD6" w14:textId="77777777" w:rsidR="00932045" w:rsidRPr="00BF2EBF" w:rsidRDefault="002B51B7" w:rsidP="00763F2A">
      <w:pPr>
        <w:pStyle w:val="SingleTxtG"/>
      </w:pPr>
      <w:r w:rsidRPr="00BF2EBF">
        <w:t>10.</w:t>
      </w:r>
      <w:r w:rsidRPr="00BF2EBF">
        <w:tab/>
      </w:r>
      <w:r w:rsidR="00932045" w:rsidRPr="00BF2EBF">
        <w:t>Bolivia propone como contribuciones nacionales determinadas soluciones estructurales, establecimiento de objetivos y definición de acciones para los sectores de agua, energía, bosques y agricultura.</w:t>
      </w:r>
    </w:p>
    <w:p w14:paraId="4B642D88" w14:textId="77777777" w:rsidR="00932045" w:rsidRPr="00BF2EBF" w:rsidRDefault="002B51B7" w:rsidP="00763F2A">
      <w:pPr>
        <w:pStyle w:val="SingleTxtG"/>
      </w:pPr>
      <w:r w:rsidRPr="00BF2EBF">
        <w:t>11.</w:t>
      </w:r>
      <w:r w:rsidRPr="00BF2EBF">
        <w:tab/>
      </w:r>
      <w:r w:rsidR="00932045" w:rsidRPr="00BF2EBF">
        <w:t xml:space="preserve">A modo de ejemplo, para el sector de energía, como alternativa a la generación de electricidad con </w:t>
      </w:r>
      <w:r w:rsidR="00932045" w:rsidRPr="00763F2A">
        <w:t>gas</w:t>
      </w:r>
      <w:r w:rsidR="00932045" w:rsidRPr="00BF2EBF">
        <w:t>, se propone la mejora de la eficiencia de las plantas energéticas tradicionales y el uso de fuentes de energías alternativas. En ese entendido, son relevantes las energías hidroeléctricas, solares, eólicas y geotérmicas; asimismo, se impulsarán acciones con un enfoque de mitigación y adaptación al cambio climático.</w:t>
      </w:r>
    </w:p>
    <w:p w14:paraId="5D339D9C" w14:textId="77777777" w:rsidR="00932045" w:rsidRPr="00BF2EBF" w:rsidRDefault="002B51B7" w:rsidP="00763F2A">
      <w:pPr>
        <w:pStyle w:val="SingleTxtG"/>
      </w:pPr>
      <w:r w:rsidRPr="00BF2EBF">
        <w:t>12.</w:t>
      </w:r>
      <w:r w:rsidRPr="00BF2EBF">
        <w:tab/>
      </w:r>
      <w:r w:rsidR="00932045" w:rsidRPr="00BF2EBF">
        <w:t xml:space="preserve">Las políticas y el marco normativo respecto al sector energético e </w:t>
      </w:r>
      <w:proofErr w:type="spellStart"/>
      <w:r w:rsidR="00932045" w:rsidRPr="00BF2EBF">
        <w:t>hidrocarburífero</w:t>
      </w:r>
      <w:proofErr w:type="spellEnd"/>
      <w:r w:rsidR="00932045" w:rsidRPr="00BF2EBF">
        <w:t xml:space="preserve">, también se </w:t>
      </w:r>
      <w:r w:rsidR="00932045" w:rsidRPr="00763F2A">
        <w:t>expresan</w:t>
      </w:r>
      <w:r w:rsidR="00932045" w:rsidRPr="00BF2EBF">
        <w:t xml:space="preserve"> en el Plan Sectorial de Desarrollo Integral de Hidrocarburos 2016</w:t>
      </w:r>
      <w:r w:rsidR="00BF2EBF">
        <w:t>-</w:t>
      </w:r>
      <w:r w:rsidR="00932045" w:rsidRPr="00BF2EBF">
        <w:t xml:space="preserve">2020, que identifica como principal factor para su </w:t>
      </w:r>
      <w:proofErr w:type="spellStart"/>
      <w:r w:rsidR="00932045" w:rsidRPr="00BF2EBF">
        <w:t>efectivización</w:t>
      </w:r>
      <w:proofErr w:type="spellEnd"/>
      <w:r w:rsidR="00932045" w:rsidRPr="00BF2EBF">
        <w:t>, la industrialización de urea y la exportación de gas, como principales actividades generadoras de ingresos que sustentan la inversión pública en salud, educación y acceso a servicios básicos.</w:t>
      </w:r>
    </w:p>
    <w:p w14:paraId="20325665" w14:textId="77777777" w:rsidR="00932045" w:rsidRPr="00BF2EBF" w:rsidRDefault="003054A3" w:rsidP="003054A3">
      <w:pPr>
        <w:pStyle w:val="H1G"/>
      </w:pPr>
      <w:r w:rsidRPr="00BF2EBF">
        <w:tab/>
        <w:t>II.</w:t>
      </w:r>
      <w:r w:rsidRPr="00BF2EBF">
        <w:tab/>
      </w:r>
      <w:r w:rsidR="00932045" w:rsidRPr="00BF2EBF">
        <w:t xml:space="preserve">Cuestiones relativas a las disposiciones generales del Pacto </w:t>
      </w:r>
      <w:r w:rsidR="00B6612A" w:rsidRPr="00BF2EBF">
        <w:br/>
      </w:r>
      <w:r w:rsidR="00932045" w:rsidRPr="00BF2EBF">
        <w:t>(Arts. 1 a 5)</w:t>
      </w:r>
    </w:p>
    <w:p w14:paraId="462929AC" w14:textId="77777777" w:rsidR="00932045" w:rsidRPr="00BF2EBF" w:rsidRDefault="003054A3" w:rsidP="003054A3">
      <w:pPr>
        <w:pStyle w:val="H23G"/>
      </w:pPr>
      <w:r w:rsidRPr="00BF2EBF">
        <w:tab/>
      </w:r>
      <w:r w:rsidRPr="00BF2EBF">
        <w:tab/>
      </w:r>
      <w:r w:rsidR="00932045" w:rsidRPr="00BF2EBF">
        <w:t>Respuesta al párrafo 4</w:t>
      </w:r>
      <w:r w:rsidR="00CD072F" w:rsidRPr="00BF2EBF">
        <w:t xml:space="preserve"> de la lista de cuestiones</w:t>
      </w:r>
    </w:p>
    <w:p w14:paraId="3430822D" w14:textId="77777777" w:rsidR="00932045" w:rsidRPr="00BF2EBF" w:rsidRDefault="003054A3" w:rsidP="003054A3">
      <w:pPr>
        <w:pStyle w:val="H4G"/>
      </w:pPr>
      <w:r w:rsidRPr="00BF2EBF">
        <w:tab/>
      </w:r>
      <w:r w:rsidRPr="00BF2EBF">
        <w:tab/>
      </w:r>
      <w:r w:rsidR="00932045" w:rsidRPr="00BF2EBF">
        <w:t>Autonomías</w:t>
      </w:r>
    </w:p>
    <w:p w14:paraId="43FED842" w14:textId="77777777" w:rsidR="00932045" w:rsidRPr="00BF2EBF" w:rsidRDefault="002B51B7" w:rsidP="00763F2A">
      <w:pPr>
        <w:pStyle w:val="SingleTxtG"/>
      </w:pPr>
      <w:r w:rsidRPr="00BF2EBF">
        <w:t>13.</w:t>
      </w:r>
      <w:r w:rsidRPr="00BF2EBF">
        <w:tab/>
      </w:r>
      <w:r w:rsidR="00932045" w:rsidRPr="00BF2EBF">
        <w:t xml:space="preserve">Ratificando lo señalado en el párrafo 24 del Informe Periódico, la </w:t>
      </w:r>
      <w:proofErr w:type="spellStart"/>
      <w:r w:rsidR="00932045" w:rsidRPr="00BF2EBF">
        <w:t>CPE</w:t>
      </w:r>
      <w:proofErr w:type="spellEnd"/>
      <w:r w:rsidR="00932045" w:rsidRPr="00BF2EBF">
        <w:t xml:space="preserve"> reconoce cuatro formas de </w:t>
      </w:r>
      <w:r w:rsidR="00932045" w:rsidRPr="00763F2A">
        <w:t>autonomías</w:t>
      </w:r>
      <w:r w:rsidR="00932045" w:rsidRPr="00BF2EBF">
        <w:t>: departamental, municipal, regional e indígena originaria campesina (</w:t>
      </w:r>
      <w:proofErr w:type="spellStart"/>
      <w:r w:rsidR="00932045" w:rsidRPr="00BF2EBF">
        <w:t>AIOC</w:t>
      </w:r>
      <w:proofErr w:type="spellEnd"/>
      <w:r w:rsidR="00932045" w:rsidRPr="00BF2EBF">
        <w:t>). Y de conformidad con la Ley Marco de Autonomías y Descentralización “Andrés Ibáñez” (</w:t>
      </w:r>
      <w:proofErr w:type="spellStart"/>
      <w:r w:rsidR="00932045" w:rsidRPr="00BF2EBF">
        <w:t>LMAD</w:t>
      </w:r>
      <w:proofErr w:type="spellEnd"/>
      <w:r w:rsidR="00932045" w:rsidRPr="00BF2EBF">
        <w:t>)</w:t>
      </w:r>
      <w:r w:rsidR="00932045" w:rsidRPr="00763F2A">
        <w:rPr>
          <w:sz w:val="18"/>
          <w:szCs w:val="18"/>
          <w:vertAlign w:val="superscript"/>
        </w:rPr>
        <w:footnoteReference w:id="8"/>
      </w:r>
      <w:r w:rsidR="00932045" w:rsidRPr="00BF2EBF">
        <w:t>, las Entidades Territoriales Autónomas (ETAS) a través de sus órganos deliberativos, son las encargadas de elaborar su proyecto de estatuto o carta orgánica, como norma básica de cada entidad territorial, debiendo ser aprobado por 2/3 del total de sus miembros, sometido a control de constitucionalidad y puesto en vigencia mediante referendo aprobatorio.</w:t>
      </w:r>
    </w:p>
    <w:p w14:paraId="22BB22A3" w14:textId="77777777" w:rsidR="00932045" w:rsidRPr="00BF2EBF" w:rsidRDefault="002B51B7" w:rsidP="00763F2A">
      <w:pPr>
        <w:pStyle w:val="SingleTxtG"/>
      </w:pPr>
      <w:r w:rsidRPr="00BF2EBF">
        <w:t>14.</w:t>
      </w:r>
      <w:r w:rsidRPr="00BF2EBF">
        <w:tab/>
      </w:r>
      <w:r w:rsidR="00932045" w:rsidRPr="00763F2A">
        <w:t>Actualmente</w:t>
      </w:r>
      <w:r w:rsidR="00932045" w:rsidRPr="00BF2EBF">
        <w:t>, el Estado boliviano cuenta con 24 Cartas Orgánicas Municipales en vigencia y aprobadas mediante referéndum,</w:t>
      </w:r>
      <w:r w:rsidR="00850226" w:rsidRPr="00BF2EBF">
        <w:t xml:space="preserve"> como se detalla a continuación.</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67"/>
        <w:gridCol w:w="2127"/>
        <w:gridCol w:w="1984"/>
        <w:gridCol w:w="2692"/>
      </w:tblGrid>
      <w:tr w:rsidR="00793D2D" w:rsidRPr="00BF2EBF" w14:paraId="4125429D" w14:textId="77777777" w:rsidTr="00763F2A">
        <w:trPr>
          <w:trHeight w:val="240"/>
          <w:tblHeader/>
        </w:trPr>
        <w:tc>
          <w:tcPr>
            <w:tcW w:w="385" w:type="pct"/>
            <w:tcBorders>
              <w:top w:val="single" w:sz="4" w:space="0" w:color="auto"/>
              <w:bottom w:val="single" w:sz="12" w:space="0" w:color="auto"/>
            </w:tcBorders>
            <w:shd w:val="clear" w:color="auto" w:fill="auto"/>
            <w:vAlign w:val="bottom"/>
          </w:tcPr>
          <w:p w14:paraId="002C85B6" w14:textId="77777777" w:rsidR="00932045" w:rsidRPr="00BF2EBF" w:rsidRDefault="00932045">
            <w:pPr>
              <w:pStyle w:val="SingleTxtG"/>
              <w:spacing w:before="80" w:after="80" w:line="200" w:lineRule="exact"/>
              <w:ind w:left="0" w:right="0"/>
              <w:jc w:val="left"/>
              <w:rPr>
                <w:i/>
                <w:sz w:val="16"/>
              </w:rPr>
            </w:pPr>
            <w:proofErr w:type="spellStart"/>
            <w:r w:rsidRPr="00BF2EBF">
              <w:rPr>
                <w:i/>
                <w:sz w:val="16"/>
              </w:rPr>
              <w:t>N°</w:t>
            </w:r>
            <w:proofErr w:type="spellEnd"/>
          </w:p>
        </w:tc>
        <w:tc>
          <w:tcPr>
            <w:tcW w:w="1443" w:type="pct"/>
            <w:tcBorders>
              <w:top w:val="single" w:sz="4" w:space="0" w:color="auto"/>
              <w:bottom w:val="single" w:sz="12" w:space="0" w:color="auto"/>
            </w:tcBorders>
            <w:shd w:val="clear" w:color="auto" w:fill="auto"/>
            <w:vAlign w:val="bottom"/>
          </w:tcPr>
          <w:p w14:paraId="471236F6" w14:textId="77777777" w:rsidR="00932045" w:rsidRPr="00BF2EBF" w:rsidRDefault="00932045">
            <w:pPr>
              <w:pStyle w:val="SingleTxtG"/>
              <w:spacing w:before="80" w:after="80" w:line="200" w:lineRule="exact"/>
              <w:ind w:left="0" w:right="0"/>
              <w:jc w:val="left"/>
              <w:rPr>
                <w:i/>
                <w:sz w:val="16"/>
              </w:rPr>
            </w:pPr>
            <w:r w:rsidRPr="00BF2EBF">
              <w:rPr>
                <w:i/>
                <w:sz w:val="16"/>
              </w:rPr>
              <w:t>F</w:t>
            </w:r>
            <w:r w:rsidR="00793D2D" w:rsidRPr="00BF2EBF">
              <w:rPr>
                <w:i/>
                <w:sz w:val="16"/>
              </w:rPr>
              <w:t>echa de referéndum</w:t>
            </w:r>
          </w:p>
        </w:tc>
        <w:tc>
          <w:tcPr>
            <w:tcW w:w="1346" w:type="pct"/>
            <w:tcBorders>
              <w:top w:val="single" w:sz="4" w:space="0" w:color="auto"/>
              <w:bottom w:val="single" w:sz="12" w:space="0" w:color="auto"/>
            </w:tcBorders>
            <w:shd w:val="clear" w:color="auto" w:fill="auto"/>
            <w:vAlign w:val="bottom"/>
          </w:tcPr>
          <w:p w14:paraId="20D35CC7" w14:textId="77777777" w:rsidR="00932045" w:rsidRPr="00BF2EBF" w:rsidRDefault="009435AE" w:rsidP="00763F2A">
            <w:pPr>
              <w:pStyle w:val="SingleTxtG"/>
              <w:spacing w:before="80" w:after="80" w:line="200" w:lineRule="exact"/>
              <w:ind w:left="0" w:right="0"/>
              <w:jc w:val="left"/>
              <w:rPr>
                <w:i/>
                <w:sz w:val="16"/>
              </w:rPr>
            </w:pPr>
            <w:r w:rsidRPr="00BF2EBF">
              <w:rPr>
                <w:i/>
                <w:sz w:val="16"/>
              </w:rPr>
              <w:t>D</w:t>
            </w:r>
            <w:r w:rsidR="00793D2D" w:rsidRPr="00BF2EBF">
              <w:rPr>
                <w:i/>
                <w:sz w:val="16"/>
              </w:rPr>
              <w:t>epartamento</w:t>
            </w:r>
          </w:p>
        </w:tc>
        <w:tc>
          <w:tcPr>
            <w:tcW w:w="1826" w:type="pct"/>
            <w:tcBorders>
              <w:top w:val="single" w:sz="4" w:space="0" w:color="auto"/>
              <w:bottom w:val="single" w:sz="12" w:space="0" w:color="auto"/>
            </w:tcBorders>
            <w:shd w:val="clear" w:color="auto" w:fill="auto"/>
            <w:vAlign w:val="bottom"/>
          </w:tcPr>
          <w:p w14:paraId="679B053F" w14:textId="77777777" w:rsidR="00932045" w:rsidRPr="00BF2EBF" w:rsidRDefault="009435AE" w:rsidP="00763F2A">
            <w:pPr>
              <w:pStyle w:val="SingleTxtG"/>
              <w:spacing w:before="80" w:after="80" w:line="200" w:lineRule="exact"/>
              <w:ind w:left="0" w:right="0"/>
              <w:jc w:val="left"/>
              <w:rPr>
                <w:i/>
                <w:sz w:val="16"/>
              </w:rPr>
            </w:pPr>
            <w:r w:rsidRPr="00BF2EBF">
              <w:rPr>
                <w:i/>
                <w:sz w:val="16"/>
              </w:rPr>
              <w:t>M</w:t>
            </w:r>
            <w:r w:rsidR="00793D2D" w:rsidRPr="00BF2EBF">
              <w:rPr>
                <w:i/>
                <w:sz w:val="16"/>
              </w:rPr>
              <w:t>unicipio</w:t>
            </w:r>
          </w:p>
        </w:tc>
      </w:tr>
      <w:tr w:rsidR="00793D2D" w:rsidRPr="00BF2EBF" w14:paraId="46D0DCA5" w14:textId="77777777" w:rsidTr="00763F2A">
        <w:trPr>
          <w:trHeight w:val="240"/>
        </w:trPr>
        <w:tc>
          <w:tcPr>
            <w:tcW w:w="385" w:type="pct"/>
            <w:tcBorders>
              <w:top w:val="single" w:sz="12" w:space="0" w:color="auto"/>
            </w:tcBorders>
            <w:shd w:val="clear" w:color="auto" w:fill="auto"/>
          </w:tcPr>
          <w:p w14:paraId="4D795D1F" w14:textId="77777777" w:rsidR="00932045" w:rsidRPr="00763F2A" w:rsidRDefault="00932045" w:rsidP="00763F2A">
            <w:pPr>
              <w:pStyle w:val="SingleTxtG"/>
              <w:spacing w:before="40"/>
              <w:ind w:left="0" w:right="0"/>
              <w:jc w:val="left"/>
            </w:pPr>
            <w:r w:rsidRPr="00763F2A">
              <w:t>1</w:t>
            </w:r>
          </w:p>
        </w:tc>
        <w:tc>
          <w:tcPr>
            <w:tcW w:w="1443" w:type="pct"/>
            <w:vMerge w:val="restart"/>
            <w:tcBorders>
              <w:top w:val="single" w:sz="12" w:space="0" w:color="auto"/>
            </w:tcBorders>
            <w:shd w:val="clear" w:color="auto" w:fill="auto"/>
          </w:tcPr>
          <w:p w14:paraId="43F6512B" w14:textId="77777777" w:rsidR="00932045" w:rsidRPr="00763F2A" w:rsidRDefault="00932045" w:rsidP="00763F2A">
            <w:pPr>
              <w:pStyle w:val="SingleTxtG"/>
              <w:spacing w:before="40"/>
              <w:ind w:left="0" w:right="0"/>
              <w:jc w:val="left"/>
            </w:pPr>
            <w:r w:rsidRPr="00763F2A">
              <w:t>20/9/2015</w:t>
            </w:r>
          </w:p>
        </w:tc>
        <w:tc>
          <w:tcPr>
            <w:tcW w:w="1346" w:type="pct"/>
            <w:vMerge w:val="restart"/>
            <w:tcBorders>
              <w:top w:val="single" w:sz="12" w:space="0" w:color="auto"/>
            </w:tcBorders>
            <w:shd w:val="clear" w:color="auto" w:fill="auto"/>
          </w:tcPr>
          <w:p w14:paraId="5B94AF78" w14:textId="77777777" w:rsidR="00932045" w:rsidRPr="00763F2A" w:rsidRDefault="00932045" w:rsidP="00763F2A">
            <w:pPr>
              <w:pStyle w:val="SingleTxtG"/>
              <w:spacing w:before="40"/>
              <w:ind w:left="0" w:right="0"/>
              <w:jc w:val="left"/>
            </w:pPr>
            <w:r w:rsidRPr="00763F2A">
              <w:t>Cochabamba</w:t>
            </w:r>
          </w:p>
        </w:tc>
        <w:tc>
          <w:tcPr>
            <w:tcW w:w="1826" w:type="pct"/>
            <w:tcBorders>
              <w:top w:val="single" w:sz="12" w:space="0" w:color="auto"/>
            </w:tcBorders>
            <w:shd w:val="clear" w:color="auto" w:fill="auto"/>
          </w:tcPr>
          <w:p w14:paraId="721C680E" w14:textId="77777777" w:rsidR="00932045" w:rsidRPr="00763F2A" w:rsidRDefault="00932045" w:rsidP="00763F2A">
            <w:pPr>
              <w:pStyle w:val="SingleTxtG"/>
              <w:spacing w:before="40"/>
              <w:ind w:left="0" w:right="0"/>
              <w:jc w:val="left"/>
            </w:pPr>
            <w:proofErr w:type="spellStart"/>
            <w:r w:rsidRPr="00763F2A">
              <w:t>Cocapata</w:t>
            </w:r>
            <w:proofErr w:type="spellEnd"/>
          </w:p>
        </w:tc>
      </w:tr>
      <w:tr w:rsidR="00793D2D" w:rsidRPr="00BF2EBF" w14:paraId="3A5A618E" w14:textId="77777777" w:rsidTr="00763F2A">
        <w:trPr>
          <w:trHeight w:val="240"/>
        </w:trPr>
        <w:tc>
          <w:tcPr>
            <w:tcW w:w="385" w:type="pct"/>
            <w:shd w:val="clear" w:color="auto" w:fill="auto"/>
          </w:tcPr>
          <w:p w14:paraId="55AD6DA6" w14:textId="77777777" w:rsidR="00932045" w:rsidRPr="00763F2A" w:rsidRDefault="00932045" w:rsidP="00763F2A">
            <w:pPr>
              <w:pStyle w:val="SingleTxtG"/>
              <w:spacing w:before="40"/>
              <w:ind w:left="0" w:right="0"/>
              <w:jc w:val="left"/>
            </w:pPr>
            <w:r w:rsidRPr="00763F2A">
              <w:t>2</w:t>
            </w:r>
          </w:p>
        </w:tc>
        <w:tc>
          <w:tcPr>
            <w:tcW w:w="1443" w:type="pct"/>
            <w:vMerge/>
            <w:shd w:val="clear" w:color="auto" w:fill="auto"/>
          </w:tcPr>
          <w:p w14:paraId="79544C9F" w14:textId="77777777" w:rsidR="00932045" w:rsidRPr="00763F2A" w:rsidRDefault="00932045" w:rsidP="00763F2A">
            <w:pPr>
              <w:pStyle w:val="SingleTxtG"/>
              <w:spacing w:before="40"/>
              <w:ind w:left="0" w:right="0"/>
              <w:jc w:val="left"/>
            </w:pPr>
          </w:p>
        </w:tc>
        <w:tc>
          <w:tcPr>
            <w:tcW w:w="1346" w:type="pct"/>
            <w:vMerge/>
            <w:shd w:val="clear" w:color="auto" w:fill="auto"/>
          </w:tcPr>
          <w:p w14:paraId="320C6F5E" w14:textId="77777777" w:rsidR="00932045" w:rsidRPr="00763F2A" w:rsidRDefault="00932045" w:rsidP="00763F2A">
            <w:pPr>
              <w:pStyle w:val="SingleTxtG"/>
              <w:spacing w:before="40"/>
              <w:ind w:left="0" w:right="0"/>
              <w:jc w:val="left"/>
            </w:pPr>
          </w:p>
        </w:tc>
        <w:tc>
          <w:tcPr>
            <w:tcW w:w="1826" w:type="pct"/>
            <w:shd w:val="clear" w:color="auto" w:fill="auto"/>
          </w:tcPr>
          <w:p w14:paraId="22192984" w14:textId="77777777" w:rsidR="00932045" w:rsidRPr="00763F2A" w:rsidRDefault="00932045" w:rsidP="00763F2A">
            <w:pPr>
              <w:pStyle w:val="SingleTxtG"/>
              <w:spacing w:before="40"/>
              <w:ind w:left="0" w:right="0"/>
              <w:jc w:val="left"/>
            </w:pPr>
            <w:proofErr w:type="spellStart"/>
            <w:r w:rsidRPr="00763F2A">
              <w:t>Tacopaya</w:t>
            </w:r>
            <w:proofErr w:type="spellEnd"/>
          </w:p>
        </w:tc>
      </w:tr>
      <w:tr w:rsidR="00793D2D" w:rsidRPr="00BF2EBF" w14:paraId="789CCE4E" w14:textId="77777777" w:rsidTr="00763F2A">
        <w:trPr>
          <w:trHeight w:val="240"/>
        </w:trPr>
        <w:tc>
          <w:tcPr>
            <w:tcW w:w="385" w:type="pct"/>
            <w:shd w:val="clear" w:color="auto" w:fill="auto"/>
          </w:tcPr>
          <w:p w14:paraId="385D4BB2" w14:textId="77777777" w:rsidR="00932045" w:rsidRPr="00763F2A" w:rsidRDefault="00932045" w:rsidP="00763F2A">
            <w:pPr>
              <w:pStyle w:val="SingleTxtG"/>
              <w:spacing w:before="40"/>
              <w:ind w:left="0" w:right="0"/>
              <w:jc w:val="left"/>
            </w:pPr>
            <w:r w:rsidRPr="00763F2A">
              <w:t>3</w:t>
            </w:r>
          </w:p>
        </w:tc>
        <w:tc>
          <w:tcPr>
            <w:tcW w:w="1443" w:type="pct"/>
            <w:vMerge w:val="restart"/>
            <w:shd w:val="clear" w:color="auto" w:fill="auto"/>
          </w:tcPr>
          <w:p w14:paraId="6E2DAD99" w14:textId="77777777" w:rsidR="00932045" w:rsidRPr="00763F2A" w:rsidRDefault="00932045" w:rsidP="00763F2A">
            <w:pPr>
              <w:pStyle w:val="SingleTxtG"/>
              <w:spacing w:before="40"/>
              <w:ind w:left="0" w:right="0"/>
              <w:jc w:val="left"/>
            </w:pPr>
            <w:r w:rsidRPr="00763F2A">
              <w:t>20/11/2016</w:t>
            </w:r>
          </w:p>
        </w:tc>
        <w:tc>
          <w:tcPr>
            <w:tcW w:w="1346" w:type="pct"/>
            <w:vMerge w:val="restart"/>
            <w:shd w:val="clear" w:color="auto" w:fill="auto"/>
          </w:tcPr>
          <w:p w14:paraId="6969C0CA" w14:textId="77777777" w:rsidR="00932045" w:rsidRPr="00763F2A" w:rsidRDefault="00932045" w:rsidP="00763F2A">
            <w:pPr>
              <w:pStyle w:val="SingleTxtG"/>
              <w:spacing w:before="40"/>
              <w:ind w:left="0" w:right="0"/>
              <w:jc w:val="left"/>
            </w:pPr>
            <w:r w:rsidRPr="00763F2A">
              <w:t>Cochabamba</w:t>
            </w:r>
          </w:p>
        </w:tc>
        <w:tc>
          <w:tcPr>
            <w:tcW w:w="1826" w:type="pct"/>
            <w:shd w:val="clear" w:color="auto" w:fill="auto"/>
          </w:tcPr>
          <w:p w14:paraId="1915E91D" w14:textId="77777777" w:rsidR="00932045" w:rsidRPr="00763F2A" w:rsidRDefault="00932045" w:rsidP="00763F2A">
            <w:pPr>
              <w:pStyle w:val="SingleTxtG"/>
              <w:spacing w:before="40"/>
              <w:ind w:left="0" w:right="0"/>
              <w:jc w:val="left"/>
            </w:pPr>
            <w:r w:rsidRPr="00763F2A">
              <w:t>Arque</w:t>
            </w:r>
          </w:p>
        </w:tc>
      </w:tr>
      <w:tr w:rsidR="00793D2D" w:rsidRPr="00BF2EBF" w14:paraId="42F08967" w14:textId="77777777" w:rsidTr="00763F2A">
        <w:trPr>
          <w:trHeight w:val="240"/>
        </w:trPr>
        <w:tc>
          <w:tcPr>
            <w:tcW w:w="385" w:type="pct"/>
            <w:shd w:val="clear" w:color="auto" w:fill="auto"/>
          </w:tcPr>
          <w:p w14:paraId="32A37F32" w14:textId="77777777" w:rsidR="00932045" w:rsidRPr="00763F2A" w:rsidRDefault="00932045" w:rsidP="00763F2A">
            <w:pPr>
              <w:pStyle w:val="SingleTxtG"/>
              <w:spacing w:before="40"/>
              <w:ind w:left="0" w:right="0"/>
              <w:jc w:val="left"/>
            </w:pPr>
            <w:r w:rsidRPr="00763F2A">
              <w:t>4</w:t>
            </w:r>
          </w:p>
        </w:tc>
        <w:tc>
          <w:tcPr>
            <w:tcW w:w="1443" w:type="pct"/>
            <w:vMerge/>
            <w:shd w:val="clear" w:color="auto" w:fill="auto"/>
          </w:tcPr>
          <w:p w14:paraId="45537A8E" w14:textId="77777777" w:rsidR="00932045" w:rsidRPr="00763F2A" w:rsidRDefault="00932045" w:rsidP="00763F2A">
            <w:pPr>
              <w:pStyle w:val="SingleTxtG"/>
              <w:spacing w:before="40"/>
              <w:ind w:left="0" w:right="0"/>
              <w:jc w:val="left"/>
            </w:pPr>
          </w:p>
        </w:tc>
        <w:tc>
          <w:tcPr>
            <w:tcW w:w="1346" w:type="pct"/>
            <w:vMerge/>
            <w:shd w:val="clear" w:color="auto" w:fill="auto"/>
          </w:tcPr>
          <w:p w14:paraId="2E9167D0" w14:textId="77777777" w:rsidR="00932045" w:rsidRPr="00763F2A" w:rsidRDefault="00932045" w:rsidP="00763F2A">
            <w:pPr>
              <w:pStyle w:val="SingleTxtG"/>
              <w:spacing w:before="40"/>
              <w:ind w:left="0" w:right="0"/>
              <w:jc w:val="left"/>
            </w:pPr>
          </w:p>
        </w:tc>
        <w:tc>
          <w:tcPr>
            <w:tcW w:w="1826" w:type="pct"/>
            <w:shd w:val="clear" w:color="auto" w:fill="auto"/>
          </w:tcPr>
          <w:p w14:paraId="1B486251" w14:textId="77777777" w:rsidR="00932045" w:rsidRPr="00763F2A" w:rsidRDefault="00932045" w:rsidP="00763F2A">
            <w:pPr>
              <w:pStyle w:val="SingleTxtG"/>
              <w:spacing w:before="40"/>
              <w:ind w:left="0" w:right="0"/>
              <w:jc w:val="left"/>
            </w:pPr>
            <w:r w:rsidRPr="00763F2A">
              <w:t>Totora</w:t>
            </w:r>
          </w:p>
        </w:tc>
      </w:tr>
      <w:tr w:rsidR="00793D2D" w:rsidRPr="00BF2EBF" w14:paraId="477FAC45" w14:textId="77777777" w:rsidTr="00763F2A">
        <w:trPr>
          <w:trHeight w:val="240"/>
        </w:trPr>
        <w:tc>
          <w:tcPr>
            <w:tcW w:w="385" w:type="pct"/>
            <w:shd w:val="clear" w:color="auto" w:fill="auto"/>
          </w:tcPr>
          <w:p w14:paraId="20D4154D" w14:textId="77777777" w:rsidR="00932045" w:rsidRPr="00763F2A" w:rsidRDefault="00932045" w:rsidP="00763F2A">
            <w:pPr>
              <w:pStyle w:val="SingleTxtG"/>
              <w:spacing w:before="40"/>
              <w:ind w:left="0" w:right="0"/>
              <w:jc w:val="left"/>
            </w:pPr>
            <w:r w:rsidRPr="00763F2A">
              <w:lastRenderedPageBreak/>
              <w:t>5</w:t>
            </w:r>
          </w:p>
        </w:tc>
        <w:tc>
          <w:tcPr>
            <w:tcW w:w="1443" w:type="pct"/>
            <w:vMerge/>
            <w:shd w:val="clear" w:color="auto" w:fill="auto"/>
          </w:tcPr>
          <w:p w14:paraId="0341FF7F" w14:textId="77777777" w:rsidR="00932045" w:rsidRPr="00763F2A" w:rsidRDefault="00932045" w:rsidP="00763F2A">
            <w:pPr>
              <w:pStyle w:val="SingleTxtG"/>
              <w:spacing w:before="40"/>
              <w:ind w:left="0" w:right="0"/>
              <w:jc w:val="left"/>
            </w:pPr>
          </w:p>
        </w:tc>
        <w:tc>
          <w:tcPr>
            <w:tcW w:w="1346" w:type="pct"/>
            <w:vMerge w:val="restart"/>
            <w:shd w:val="clear" w:color="auto" w:fill="auto"/>
          </w:tcPr>
          <w:p w14:paraId="15F35A6B" w14:textId="77777777" w:rsidR="00932045" w:rsidRPr="00763F2A" w:rsidRDefault="00932045" w:rsidP="00763F2A">
            <w:pPr>
              <w:pStyle w:val="SingleTxtG"/>
              <w:spacing w:before="40"/>
              <w:ind w:left="0" w:right="0"/>
              <w:jc w:val="left"/>
            </w:pPr>
            <w:r w:rsidRPr="00763F2A">
              <w:t>Santa Cruz</w:t>
            </w:r>
          </w:p>
        </w:tc>
        <w:tc>
          <w:tcPr>
            <w:tcW w:w="1826" w:type="pct"/>
            <w:shd w:val="clear" w:color="auto" w:fill="auto"/>
          </w:tcPr>
          <w:p w14:paraId="33E085F4" w14:textId="77777777" w:rsidR="00932045" w:rsidRPr="00763F2A" w:rsidRDefault="00932045" w:rsidP="00763F2A">
            <w:pPr>
              <w:pStyle w:val="SingleTxtG"/>
              <w:spacing w:before="40"/>
              <w:ind w:left="0" w:right="0"/>
              <w:jc w:val="left"/>
            </w:pPr>
            <w:r w:rsidRPr="00763F2A">
              <w:t>El Torno</w:t>
            </w:r>
          </w:p>
        </w:tc>
      </w:tr>
      <w:tr w:rsidR="00793D2D" w:rsidRPr="00BF2EBF" w14:paraId="1BCDCBDF" w14:textId="77777777" w:rsidTr="00763F2A">
        <w:trPr>
          <w:trHeight w:val="240"/>
        </w:trPr>
        <w:tc>
          <w:tcPr>
            <w:tcW w:w="385" w:type="pct"/>
            <w:shd w:val="clear" w:color="auto" w:fill="auto"/>
          </w:tcPr>
          <w:p w14:paraId="0800A99D" w14:textId="77777777" w:rsidR="00932045" w:rsidRPr="00763F2A" w:rsidRDefault="00932045" w:rsidP="00763F2A">
            <w:pPr>
              <w:pStyle w:val="SingleTxtG"/>
              <w:spacing w:before="40"/>
              <w:ind w:left="0" w:right="0"/>
              <w:jc w:val="left"/>
            </w:pPr>
            <w:r w:rsidRPr="00763F2A">
              <w:t>6</w:t>
            </w:r>
          </w:p>
        </w:tc>
        <w:tc>
          <w:tcPr>
            <w:tcW w:w="1443" w:type="pct"/>
            <w:vMerge/>
            <w:shd w:val="clear" w:color="auto" w:fill="auto"/>
          </w:tcPr>
          <w:p w14:paraId="1C7797A5" w14:textId="77777777" w:rsidR="00932045" w:rsidRPr="00763F2A" w:rsidRDefault="00932045" w:rsidP="00763F2A">
            <w:pPr>
              <w:pStyle w:val="SingleTxtG"/>
              <w:spacing w:before="40"/>
              <w:ind w:left="0" w:right="0"/>
              <w:jc w:val="left"/>
            </w:pPr>
          </w:p>
        </w:tc>
        <w:tc>
          <w:tcPr>
            <w:tcW w:w="1346" w:type="pct"/>
            <w:vMerge/>
            <w:shd w:val="clear" w:color="auto" w:fill="auto"/>
          </w:tcPr>
          <w:p w14:paraId="330163D8" w14:textId="77777777" w:rsidR="00932045" w:rsidRPr="00763F2A" w:rsidRDefault="00932045" w:rsidP="00763F2A">
            <w:pPr>
              <w:pStyle w:val="SingleTxtG"/>
              <w:spacing w:before="40"/>
              <w:ind w:left="0" w:right="0"/>
              <w:jc w:val="left"/>
            </w:pPr>
          </w:p>
        </w:tc>
        <w:tc>
          <w:tcPr>
            <w:tcW w:w="1826" w:type="pct"/>
            <w:shd w:val="clear" w:color="auto" w:fill="auto"/>
          </w:tcPr>
          <w:p w14:paraId="57601335" w14:textId="77777777" w:rsidR="00932045" w:rsidRPr="00763F2A" w:rsidRDefault="00932045" w:rsidP="00763F2A">
            <w:pPr>
              <w:pStyle w:val="SingleTxtG"/>
              <w:spacing w:before="40"/>
              <w:ind w:left="0" w:right="0"/>
              <w:jc w:val="left"/>
            </w:pPr>
            <w:r w:rsidRPr="00763F2A">
              <w:t>Buena Vista</w:t>
            </w:r>
          </w:p>
        </w:tc>
      </w:tr>
      <w:tr w:rsidR="00793D2D" w:rsidRPr="00BF2EBF" w14:paraId="174D5D1E" w14:textId="77777777" w:rsidTr="00763F2A">
        <w:trPr>
          <w:trHeight w:val="240"/>
        </w:trPr>
        <w:tc>
          <w:tcPr>
            <w:tcW w:w="385" w:type="pct"/>
            <w:shd w:val="clear" w:color="auto" w:fill="auto"/>
          </w:tcPr>
          <w:p w14:paraId="4112E7E7" w14:textId="77777777" w:rsidR="00932045" w:rsidRPr="00763F2A" w:rsidRDefault="00932045" w:rsidP="00763F2A">
            <w:pPr>
              <w:pStyle w:val="SingleTxtG"/>
              <w:spacing w:before="40"/>
              <w:ind w:left="0" w:right="0"/>
              <w:jc w:val="left"/>
            </w:pPr>
            <w:r w:rsidRPr="00763F2A">
              <w:t>7</w:t>
            </w:r>
          </w:p>
        </w:tc>
        <w:tc>
          <w:tcPr>
            <w:tcW w:w="1443" w:type="pct"/>
            <w:vMerge/>
            <w:shd w:val="clear" w:color="auto" w:fill="auto"/>
          </w:tcPr>
          <w:p w14:paraId="0D57641C" w14:textId="77777777" w:rsidR="00932045" w:rsidRPr="00763F2A" w:rsidRDefault="00932045" w:rsidP="00763F2A">
            <w:pPr>
              <w:pStyle w:val="SingleTxtG"/>
              <w:spacing w:before="40"/>
              <w:ind w:left="0" w:right="0"/>
              <w:jc w:val="left"/>
            </w:pPr>
          </w:p>
        </w:tc>
        <w:tc>
          <w:tcPr>
            <w:tcW w:w="1346" w:type="pct"/>
            <w:vMerge/>
            <w:shd w:val="clear" w:color="auto" w:fill="auto"/>
          </w:tcPr>
          <w:p w14:paraId="6CA83BD1" w14:textId="77777777" w:rsidR="00932045" w:rsidRPr="00763F2A" w:rsidRDefault="00932045" w:rsidP="00763F2A">
            <w:pPr>
              <w:pStyle w:val="SingleTxtG"/>
              <w:spacing w:before="40"/>
              <w:ind w:left="0" w:right="0"/>
              <w:jc w:val="left"/>
            </w:pPr>
          </w:p>
        </w:tc>
        <w:tc>
          <w:tcPr>
            <w:tcW w:w="1826" w:type="pct"/>
            <w:shd w:val="clear" w:color="auto" w:fill="auto"/>
          </w:tcPr>
          <w:p w14:paraId="0D0BC33B" w14:textId="77777777" w:rsidR="00932045" w:rsidRPr="00763F2A" w:rsidRDefault="00932045" w:rsidP="00763F2A">
            <w:pPr>
              <w:pStyle w:val="SingleTxtG"/>
              <w:spacing w:before="40"/>
              <w:ind w:left="0" w:right="0"/>
              <w:jc w:val="left"/>
            </w:pPr>
            <w:r w:rsidRPr="00763F2A">
              <w:t>Yapacaní</w:t>
            </w:r>
          </w:p>
        </w:tc>
      </w:tr>
      <w:tr w:rsidR="00793D2D" w:rsidRPr="00BF2EBF" w14:paraId="5FB3FBB3" w14:textId="77777777" w:rsidTr="00763F2A">
        <w:trPr>
          <w:trHeight w:val="240"/>
        </w:trPr>
        <w:tc>
          <w:tcPr>
            <w:tcW w:w="385" w:type="pct"/>
            <w:shd w:val="clear" w:color="auto" w:fill="auto"/>
          </w:tcPr>
          <w:p w14:paraId="0DFA0199" w14:textId="77777777" w:rsidR="00932045" w:rsidRPr="00763F2A" w:rsidRDefault="00932045" w:rsidP="00763F2A">
            <w:pPr>
              <w:pStyle w:val="SingleTxtG"/>
              <w:spacing w:before="40"/>
              <w:ind w:left="0" w:right="0"/>
              <w:jc w:val="left"/>
            </w:pPr>
            <w:r w:rsidRPr="00763F2A">
              <w:t>8</w:t>
            </w:r>
          </w:p>
        </w:tc>
        <w:tc>
          <w:tcPr>
            <w:tcW w:w="1443" w:type="pct"/>
            <w:vMerge/>
            <w:shd w:val="clear" w:color="auto" w:fill="auto"/>
          </w:tcPr>
          <w:p w14:paraId="4B1BF8D0" w14:textId="77777777" w:rsidR="00932045" w:rsidRPr="00763F2A" w:rsidRDefault="00932045" w:rsidP="00763F2A">
            <w:pPr>
              <w:pStyle w:val="SingleTxtG"/>
              <w:spacing w:before="40"/>
              <w:ind w:left="0" w:right="0"/>
              <w:jc w:val="left"/>
            </w:pPr>
          </w:p>
        </w:tc>
        <w:tc>
          <w:tcPr>
            <w:tcW w:w="1346" w:type="pct"/>
            <w:vMerge/>
            <w:shd w:val="clear" w:color="auto" w:fill="auto"/>
          </w:tcPr>
          <w:p w14:paraId="0B25202D" w14:textId="77777777" w:rsidR="00932045" w:rsidRPr="00763F2A" w:rsidRDefault="00932045" w:rsidP="00763F2A">
            <w:pPr>
              <w:pStyle w:val="SingleTxtG"/>
              <w:spacing w:before="40"/>
              <w:ind w:left="0" w:right="0"/>
              <w:jc w:val="left"/>
            </w:pPr>
          </w:p>
        </w:tc>
        <w:tc>
          <w:tcPr>
            <w:tcW w:w="1826" w:type="pct"/>
            <w:shd w:val="clear" w:color="auto" w:fill="auto"/>
          </w:tcPr>
          <w:p w14:paraId="2A50254E" w14:textId="77777777" w:rsidR="00932045" w:rsidRPr="00763F2A" w:rsidRDefault="00932045" w:rsidP="00763F2A">
            <w:pPr>
              <w:pStyle w:val="SingleTxtG"/>
              <w:spacing w:before="40"/>
              <w:ind w:left="0" w:right="0"/>
              <w:jc w:val="left"/>
            </w:pPr>
            <w:r w:rsidRPr="00763F2A">
              <w:t>El Puente</w:t>
            </w:r>
          </w:p>
        </w:tc>
      </w:tr>
      <w:tr w:rsidR="00793D2D" w:rsidRPr="00BF2EBF" w14:paraId="43D25E03" w14:textId="77777777" w:rsidTr="00763F2A">
        <w:trPr>
          <w:trHeight w:val="240"/>
        </w:trPr>
        <w:tc>
          <w:tcPr>
            <w:tcW w:w="385" w:type="pct"/>
            <w:shd w:val="clear" w:color="auto" w:fill="auto"/>
          </w:tcPr>
          <w:p w14:paraId="16CBDE1E" w14:textId="77777777" w:rsidR="00932045" w:rsidRPr="00763F2A" w:rsidRDefault="00932045" w:rsidP="00763F2A">
            <w:pPr>
              <w:pStyle w:val="SingleTxtG"/>
              <w:spacing w:before="40"/>
              <w:ind w:left="0" w:right="0"/>
              <w:jc w:val="left"/>
            </w:pPr>
            <w:r w:rsidRPr="00763F2A">
              <w:t>9</w:t>
            </w:r>
          </w:p>
        </w:tc>
        <w:tc>
          <w:tcPr>
            <w:tcW w:w="1443" w:type="pct"/>
            <w:vMerge w:val="restart"/>
            <w:shd w:val="clear" w:color="auto" w:fill="auto"/>
          </w:tcPr>
          <w:p w14:paraId="2614E171" w14:textId="77777777" w:rsidR="00932045" w:rsidRPr="00763F2A" w:rsidRDefault="00932045" w:rsidP="00763F2A">
            <w:pPr>
              <w:pStyle w:val="SingleTxtG"/>
              <w:spacing w:before="40"/>
              <w:ind w:left="0" w:right="0"/>
              <w:jc w:val="left"/>
            </w:pPr>
            <w:r w:rsidRPr="00763F2A">
              <w:t>9/7/2017</w:t>
            </w:r>
          </w:p>
        </w:tc>
        <w:tc>
          <w:tcPr>
            <w:tcW w:w="1346" w:type="pct"/>
            <w:vMerge w:val="restart"/>
            <w:shd w:val="clear" w:color="auto" w:fill="auto"/>
          </w:tcPr>
          <w:p w14:paraId="0A197CE7" w14:textId="77777777" w:rsidR="00932045" w:rsidRPr="00763F2A" w:rsidRDefault="00932045" w:rsidP="00763F2A">
            <w:pPr>
              <w:pStyle w:val="SingleTxtG"/>
              <w:spacing w:before="40"/>
              <w:ind w:left="0" w:right="0"/>
              <w:jc w:val="left"/>
            </w:pPr>
            <w:r w:rsidRPr="00763F2A">
              <w:t>La Paz</w:t>
            </w:r>
          </w:p>
        </w:tc>
        <w:tc>
          <w:tcPr>
            <w:tcW w:w="1826" w:type="pct"/>
            <w:shd w:val="clear" w:color="auto" w:fill="auto"/>
          </w:tcPr>
          <w:p w14:paraId="0ED95D06" w14:textId="77777777" w:rsidR="00932045" w:rsidRPr="00763F2A" w:rsidRDefault="00932045" w:rsidP="00763F2A">
            <w:pPr>
              <w:pStyle w:val="SingleTxtG"/>
              <w:spacing w:before="40"/>
              <w:ind w:left="0" w:right="0"/>
              <w:jc w:val="left"/>
            </w:pPr>
            <w:r w:rsidRPr="00763F2A">
              <w:t>Achocalla</w:t>
            </w:r>
          </w:p>
        </w:tc>
      </w:tr>
      <w:tr w:rsidR="00793D2D" w:rsidRPr="00BF2EBF" w14:paraId="4346E03A" w14:textId="77777777" w:rsidTr="00763F2A">
        <w:trPr>
          <w:trHeight w:val="240"/>
        </w:trPr>
        <w:tc>
          <w:tcPr>
            <w:tcW w:w="385" w:type="pct"/>
            <w:shd w:val="clear" w:color="auto" w:fill="auto"/>
          </w:tcPr>
          <w:p w14:paraId="786D60B8" w14:textId="77777777" w:rsidR="00932045" w:rsidRPr="00763F2A" w:rsidRDefault="00932045" w:rsidP="00763F2A">
            <w:pPr>
              <w:pStyle w:val="SingleTxtG"/>
              <w:spacing w:before="40"/>
              <w:ind w:left="0" w:right="0"/>
              <w:jc w:val="left"/>
            </w:pPr>
            <w:r w:rsidRPr="00763F2A">
              <w:t>10</w:t>
            </w:r>
          </w:p>
        </w:tc>
        <w:tc>
          <w:tcPr>
            <w:tcW w:w="1443" w:type="pct"/>
            <w:vMerge/>
            <w:shd w:val="clear" w:color="auto" w:fill="auto"/>
          </w:tcPr>
          <w:p w14:paraId="17246590" w14:textId="77777777" w:rsidR="00932045" w:rsidRPr="00763F2A" w:rsidRDefault="00932045" w:rsidP="00763F2A">
            <w:pPr>
              <w:pStyle w:val="SingleTxtG"/>
              <w:spacing w:before="40"/>
              <w:ind w:left="0" w:right="0"/>
              <w:jc w:val="left"/>
            </w:pPr>
          </w:p>
        </w:tc>
        <w:tc>
          <w:tcPr>
            <w:tcW w:w="1346" w:type="pct"/>
            <w:vMerge/>
            <w:shd w:val="clear" w:color="auto" w:fill="auto"/>
          </w:tcPr>
          <w:p w14:paraId="6A58FC62" w14:textId="77777777" w:rsidR="00932045" w:rsidRPr="00763F2A" w:rsidRDefault="00932045" w:rsidP="00763F2A">
            <w:pPr>
              <w:pStyle w:val="SingleTxtG"/>
              <w:spacing w:before="40"/>
              <w:ind w:left="0" w:right="0"/>
              <w:jc w:val="left"/>
            </w:pPr>
          </w:p>
        </w:tc>
        <w:tc>
          <w:tcPr>
            <w:tcW w:w="1826" w:type="pct"/>
            <w:shd w:val="clear" w:color="auto" w:fill="auto"/>
          </w:tcPr>
          <w:p w14:paraId="72D728D8" w14:textId="77777777" w:rsidR="00932045" w:rsidRPr="00763F2A" w:rsidRDefault="00932045" w:rsidP="00763F2A">
            <w:pPr>
              <w:pStyle w:val="SingleTxtG"/>
              <w:spacing w:before="40"/>
              <w:ind w:left="0" w:right="0"/>
              <w:jc w:val="left"/>
            </w:pPr>
            <w:r w:rsidRPr="00763F2A">
              <w:t>Alto Beni</w:t>
            </w:r>
          </w:p>
        </w:tc>
      </w:tr>
      <w:tr w:rsidR="00793D2D" w:rsidRPr="00BF2EBF" w14:paraId="60970F86" w14:textId="77777777" w:rsidTr="00763F2A">
        <w:trPr>
          <w:trHeight w:val="240"/>
        </w:trPr>
        <w:tc>
          <w:tcPr>
            <w:tcW w:w="385" w:type="pct"/>
            <w:shd w:val="clear" w:color="auto" w:fill="auto"/>
          </w:tcPr>
          <w:p w14:paraId="1114F15B" w14:textId="77777777" w:rsidR="00932045" w:rsidRPr="00763F2A" w:rsidRDefault="00932045" w:rsidP="00763F2A">
            <w:pPr>
              <w:pStyle w:val="SingleTxtG"/>
              <w:spacing w:before="40"/>
              <w:ind w:left="0" w:right="0"/>
              <w:jc w:val="left"/>
            </w:pPr>
            <w:r w:rsidRPr="00763F2A">
              <w:t>11</w:t>
            </w:r>
          </w:p>
        </w:tc>
        <w:tc>
          <w:tcPr>
            <w:tcW w:w="1443" w:type="pct"/>
            <w:vMerge/>
            <w:shd w:val="clear" w:color="auto" w:fill="auto"/>
          </w:tcPr>
          <w:p w14:paraId="6B7BF331" w14:textId="77777777" w:rsidR="00932045" w:rsidRPr="00763F2A" w:rsidRDefault="00932045" w:rsidP="00763F2A">
            <w:pPr>
              <w:pStyle w:val="SingleTxtG"/>
              <w:spacing w:before="40"/>
              <w:ind w:left="0" w:right="0"/>
              <w:jc w:val="left"/>
            </w:pPr>
          </w:p>
        </w:tc>
        <w:tc>
          <w:tcPr>
            <w:tcW w:w="1346" w:type="pct"/>
            <w:vMerge w:val="restart"/>
            <w:shd w:val="clear" w:color="auto" w:fill="auto"/>
          </w:tcPr>
          <w:p w14:paraId="0D2D956A" w14:textId="77777777" w:rsidR="00932045" w:rsidRPr="00763F2A" w:rsidRDefault="00932045" w:rsidP="00763F2A">
            <w:pPr>
              <w:pStyle w:val="SingleTxtG"/>
              <w:spacing w:before="40"/>
              <w:ind w:left="0" w:right="0"/>
              <w:jc w:val="left"/>
            </w:pPr>
            <w:r w:rsidRPr="00763F2A">
              <w:t>Cochabamba</w:t>
            </w:r>
          </w:p>
        </w:tc>
        <w:tc>
          <w:tcPr>
            <w:tcW w:w="1826" w:type="pct"/>
            <w:shd w:val="clear" w:color="auto" w:fill="auto"/>
          </w:tcPr>
          <w:p w14:paraId="28C9CBAA" w14:textId="77777777" w:rsidR="00932045" w:rsidRPr="00763F2A" w:rsidRDefault="00932045" w:rsidP="00763F2A">
            <w:pPr>
              <w:pStyle w:val="SingleTxtG"/>
              <w:spacing w:before="40"/>
              <w:ind w:left="0" w:right="0"/>
              <w:jc w:val="left"/>
            </w:pPr>
            <w:proofErr w:type="spellStart"/>
            <w:r w:rsidRPr="00763F2A">
              <w:t>Shinaota</w:t>
            </w:r>
            <w:proofErr w:type="spellEnd"/>
          </w:p>
        </w:tc>
      </w:tr>
      <w:tr w:rsidR="00793D2D" w:rsidRPr="00BF2EBF" w14:paraId="1F7DD17D" w14:textId="77777777" w:rsidTr="00763F2A">
        <w:trPr>
          <w:trHeight w:val="240"/>
        </w:trPr>
        <w:tc>
          <w:tcPr>
            <w:tcW w:w="385" w:type="pct"/>
            <w:shd w:val="clear" w:color="auto" w:fill="auto"/>
          </w:tcPr>
          <w:p w14:paraId="1E3B6E8F" w14:textId="77777777" w:rsidR="00932045" w:rsidRPr="00763F2A" w:rsidRDefault="00932045" w:rsidP="00763F2A">
            <w:pPr>
              <w:pStyle w:val="SingleTxtG"/>
              <w:spacing w:before="40"/>
              <w:ind w:left="0" w:right="0"/>
              <w:jc w:val="left"/>
            </w:pPr>
            <w:r w:rsidRPr="00763F2A">
              <w:t>12</w:t>
            </w:r>
          </w:p>
        </w:tc>
        <w:tc>
          <w:tcPr>
            <w:tcW w:w="1443" w:type="pct"/>
            <w:vMerge/>
            <w:shd w:val="clear" w:color="auto" w:fill="auto"/>
          </w:tcPr>
          <w:p w14:paraId="690D267C" w14:textId="77777777" w:rsidR="00932045" w:rsidRPr="00763F2A" w:rsidRDefault="00932045" w:rsidP="00763F2A">
            <w:pPr>
              <w:pStyle w:val="SingleTxtG"/>
              <w:spacing w:before="40"/>
              <w:ind w:left="0" w:right="0"/>
              <w:jc w:val="left"/>
            </w:pPr>
          </w:p>
        </w:tc>
        <w:tc>
          <w:tcPr>
            <w:tcW w:w="1346" w:type="pct"/>
            <w:vMerge/>
            <w:shd w:val="clear" w:color="auto" w:fill="auto"/>
          </w:tcPr>
          <w:p w14:paraId="388A4847" w14:textId="77777777" w:rsidR="00932045" w:rsidRPr="00763F2A" w:rsidRDefault="00932045" w:rsidP="00763F2A">
            <w:pPr>
              <w:pStyle w:val="SingleTxtG"/>
              <w:spacing w:before="40"/>
              <w:ind w:left="0" w:right="0"/>
              <w:jc w:val="left"/>
            </w:pPr>
          </w:p>
        </w:tc>
        <w:tc>
          <w:tcPr>
            <w:tcW w:w="1826" w:type="pct"/>
            <w:shd w:val="clear" w:color="auto" w:fill="auto"/>
          </w:tcPr>
          <w:p w14:paraId="2C038E7B" w14:textId="77777777" w:rsidR="00932045" w:rsidRPr="00763F2A" w:rsidRDefault="00932045" w:rsidP="00763F2A">
            <w:pPr>
              <w:pStyle w:val="SingleTxtG"/>
              <w:spacing w:before="40"/>
              <w:ind w:left="0" w:right="0"/>
              <w:jc w:val="left"/>
            </w:pPr>
            <w:r w:rsidRPr="00763F2A">
              <w:t>Sicaya</w:t>
            </w:r>
          </w:p>
        </w:tc>
      </w:tr>
      <w:tr w:rsidR="00793D2D" w:rsidRPr="00BF2EBF" w14:paraId="03DFE558" w14:textId="77777777" w:rsidTr="00763F2A">
        <w:trPr>
          <w:trHeight w:val="240"/>
        </w:trPr>
        <w:tc>
          <w:tcPr>
            <w:tcW w:w="385" w:type="pct"/>
            <w:shd w:val="clear" w:color="auto" w:fill="auto"/>
          </w:tcPr>
          <w:p w14:paraId="38DA62DB" w14:textId="77777777" w:rsidR="00932045" w:rsidRPr="00763F2A" w:rsidRDefault="00932045" w:rsidP="00763F2A">
            <w:pPr>
              <w:pStyle w:val="SingleTxtG"/>
              <w:spacing w:before="40"/>
              <w:ind w:left="0" w:right="0"/>
              <w:jc w:val="left"/>
            </w:pPr>
            <w:r w:rsidRPr="00763F2A">
              <w:t>13</w:t>
            </w:r>
          </w:p>
        </w:tc>
        <w:tc>
          <w:tcPr>
            <w:tcW w:w="1443" w:type="pct"/>
            <w:vMerge/>
            <w:shd w:val="clear" w:color="auto" w:fill="auto"/>
          </w:tcPr>
          <w:p w14:paraId="2D0F391C" w14:textId="77777777" w:rsidR="00932045" w:rsidRPr="00763F2A" w:rsidRDefault="00932045" w:rsidP="00763F2A">
            <w:pPr>
              <w:pStyle w:val="SingleTxtG"/>
              <w:spacing w:before="40"/>
              <w:ind w:left="0" w:right="0"/>
              <w:jc w:val="left"/>
            </w:pPr>
          </w:p>
        </w:tc>
        <w:tc>
          <w:tcPr>
            <w:tcW w:w="1346" w:type="pct"/>
            <w:shd w:val="clear" w:color="auto" w:fill="auto"/>
          </w:tcPr>
          <w:p w14:paraId="3C0EC0F0" w14:textId="77777777" w:rsidR="00932045" w:rsidRPr="00763F2A" w:rsidRDefault="00932045" w:rsidP="00763F2A">
            <w:pPr>
              <w:pStyle w:val="SingleTxtG"/>
              <w:spacing w:before="40"/>
              <w:ind w:left="0" w:right="0"/>
              <w:jc w:val="left"/>
            </w:pPr>
            <w:r w:rsidRPr="00763F2A">
              <w:t>Tarija</w:t>
            </w:r>
          </w:p>
        </w:tc>
        <w:tc>
          <w:tcPr>
            <w:tcW w:w="1826" w:type="pct"/>
            <w:shd w:val="clear" w:color="auto" w:fill="auto"/>
          </w:tcPr>
          <w:p w14:paraId="1D0C81E5" w14:textId="77777777" w:rsidR="00932045" w:rsidRPr="00763F2A" w:rsidRDefault="00932045" w:rsidP="00763F2A">
            <w:pPr>
              <w:pStyle w:val="SingleTxtG"/>
              <w:spacing w:before="40"/>
              <w:ind w:left="0" w:right="0"/>
              <w:jc w:val="left"/>
            </w:pPr>
            <w:r w:rsidRPr="00763F2A">
              <w:t>Uriondo</w:t>
            </w:r>
          </w:p>
        </w:tc>
      </w:tr>
      <w:tr w:rsidR="00793D2D" w:rsidRPr="00BF2EBF" w14:paraId="062922AE" w14:textId="77777777" w:rsidTr="00763F2A">
        <w:trPr>
          <w:trHeight w:val="240"/>
        </w:trPr>
        <w:tc>
          <w:tcPr>
            <w:tcW w:w="385" w:type="pct"/>
            <w:shd w:val="clear" w:color="auto" w:fill="auto"/>
          </w:tcPr>
          <w:p w14:paraId="3F6E0875" w14:textId="77777777" w:rsidR="00932045" w:rsidRPr="00763F2A" w:rsidRDefault="00932045" w:rsidP="00763F2A">
            <w:pPr>
              <w:pStyle w:val="SingleTxtG"/>
              <w:spacing w:before="40"/>
              <w:ind w:left="0" w:right="0"/>
              <w:jc w:val="left"/>
            </w:pPr>
            <w:r w:rsidRPr="00763F2A">
              <w:t>14</w:t>
            </w:r>
          </w:p>
        </w:tc>
        <w:tc>
          <w:tcPr>
            <w:tcW w:w="1443" w:type="pct"/>
            <w:vMerge/>
            <w:shd w:val="clear" w:color="auto" w:fill="auto"/>
          </w:tcPr>
          <w:p w14:paraId="7B473FC6" w14:textId="77777777" w:rsidR="00932045" w:rsidRPr="00763F2A" w:rsidRDefault="00932045" w:rsidP="00763F2A">
            <w:pPr>
              <w:pStyle w:val="SingleTxtG"/>
              <w:spacing w:before="40"/>
              <w:ind w:left="0" w:right="0"/>
              <w:jc w:val="left"/>
            </w:pPr>
          </w:p>
        </w:tc>
        <w:tc>
          <w:tcPr>
            <w:tcW w:w="1346" w:type="pct"/>
            <w:vMerge w:val="restart"/>
            <w:shd w:val="clear" w:color="auto" w:fill="auto"/>
          </w:tcPr>
          <w:p w14:paraId="776695DF" w14:textId="77777777" w:rsidR="00932045" w:rsidRPr="00763F2A" w:rsidRDefault="00932045" w:rsidP="00763F2A">
            <w:pPr>
              <w:pStyle w:val="SingleTxtG"/>
              <w:spacing w:before="40"/>
              <w:ind w:left="0" w:right="0"/>
              <w:jc w:val="left"/>
            </w:pPr>
            <w:r w:rsidRPr="00763F2A">
              <w:t>Santa Cruz</w:t>
            </w:r>
          </w:p>
        </w:tc>
        <w:tc>
          <w:tcPr>
            <w:tcW w:w="1826" w:type="pct"/>
            <w:shd w:val="clear" w:color="auto" w:fill="auto"/>
          </w:tcPr>
          <w:p w14:paraId="35909176" w14:textId="77777777" w:rsidR="00932045" w:rsidRPr="00763F2A" w:rsidRDefault="00932045" w:rsidP="00763F2A">
            <w:pPr>
              <w:pStyle w:val="SingleTxtG"/>
              <w:spacing w:before="40"/>
              <w:ind w:left="0" w:right="0"/>
              <w:jc w:val="left"/>
            </w:pPr>
            <w:proofErr w:type="spellStart"/>
            <w:r w:rsidRPr="00763F2A">
              <w:t>Postrervalle</w:t>
            </w:r>
            <w:proofErr w:type="spellEnd"/>
          </w:p>
        </w:tc>
      </w:tr>
      <w:tr w:rsidR="00793D2D" w:rsidRPr="00BF2EBF" w14:paraId="63C9A139" w14:textId="77777777" w:rsidTr="00763F2A">
        <w:trPr>
          <w:trHeight w:val="240"/>
        </w:trPr>
        <w:tc>
          <w:tcPr>
            <w:tcW w:w="385" w:type="pct"/>
            <w:shd w:val="clear" w:color="auto" w:fill="auto"/>
          </w:tcPr>
          <w:p w14:paraId="73241346" w14:textId="77777777" w:rsidR="00932045" w:rsidRPr="00763F2A" w:rsidRDefault="00932045" w:rsidP="00763F2A">
            <w:pPr>
              <w:pStyle w:val="SingleTxtG"/>
              <w:spacing w:before="40"/>
              <w:ind w:left="0" w:right="0"/>
              <w:jc w:val="left"/>
            </w:pPr>
            <w:r w:rsidRPr="00763F2A">
              <w:t>15</w:t>
            </w:r>
          </w:p>
        </w:tc>
        <w:tc>
          <w:tcPr>
            <w:tcW w:w="1443" w:type="pct"/>
            <w:vMerge/>
            <w:shd w:val="clear" w:color="auto" w:fill="auto"/>
          </w:tcPr>
          <w:p w14:paraId="4A0448C2" w14:textId="77777777" w:rsidR="00932045" w:rsidRPr="00763F2A" w:rsidRDefault="00932045" w:rsidP="00763F2A">
            <w:pPr>
              <w:pStyle w:val="SingleTxtG"/>
              <w:spacing w:before="40"/>
              <w:ind w:left="0" w:right="0"/>
              <w:jc w:val="left"/>
            </w:pPr>
          </w:p>
        </w:tc>
        <w:tc>
          <w:tcPr>
            <w:tcW w:w="1346" w:type="pct"/>
            <w:vMerge/>
            <w:shd w:val="clear" w:color="auto" w:fill="auto"/>
          </w:tcPr>
          <w:p w14:paraId="21681CB6" w14:textId="77777777" w:rsidR="00932045" w:rsidRPr="00763F2A" w:rsidRDefault="00932045" w:rsidP="00763F2A">
            <w:pPr>
              <w:pStyle w:val="SingleTxtG"/>
              <w:spacing w:before="40"/>
              <w:ind w:left="0" w:right="0"/>
              <w:jc w:val="left"/>
            </w:pPr>
          </w:p>
        </w:tc>
        <w:tc>
          <w:tcPr>
            <w:tcW w:w="1826" w:type="pct"/>
            <w:shd w:val="clear" w:color="auto" w:fill="auto"/>
          </w:tcPr>
          <w:p w14:paraId="32222A9D" w14:textId="77777777" w:rsidR="00932045" w:rsidRPr="00763F2A" w:rsidRDefault="00932045" w:rsidP="00763F2A">
            <w:pPr>
              <w:pStyle w:val="SingleTxtG"/>
              <w:spacing w:before="40"/>
              <w:ind w:left="0" w:right="0"/>
              <w:jc w:val="left"/>
            </w:pPr>
            <w:r w:rsidRPr="00763F2A">
              <w:t>Vallegrande</w:t>
            </w:r>
          </w:p>
        </w:tc>
      </w:tr>
      <w:tr w:rsidR="00793D2D" w:rsidRPr="00BF2EBF" w14:paraId="2E203E2E" w14:textId="77777777" w:rsidTr="00763F2A">
        <w:trPr>
          <w:trHeight w:val="240"/>
        </w:trPr>
        <w:tc>
          <w:tcPr>
            <w:tcW w:w="385" w:type="pct"/>
            <w:shd w:val="clear" w:color="auto" w:fill="auto"/>
          </w:tcPr>
          <w:p w14:paraId="493AFFE4" w14:textId="77777777" w:rsidR="00932045" w:rsidRPr="00763F2A" w:rsidRDefault="00932045" w:rsidP="00763F2A">
            <w:pPr>
              <w:pStyle w:val="SingleTxtG"/>
              <w:spacing w:before="40"/>
              <w:ind w:left="0" w:right="0"/>
              <w:jc w:val="left"/>
            </w:pPr>
            <w:r w:rsidRPr="00763F2A">
              <w:t>16</w:t>
            </w:r>
          </w:p>
        </w:tc>
        <w:tc>
          <w:tcPr>
            <w:tcW w:w="1443" w:type="pct"/>
            <w:vMerge w:val="restart"/>
            <w:shd w:val="clear" w:color="auto" w:fill="auto"/>
          </w:tcPr>
          <w:p w14:paraId="7777B527" w14:textId="77777777" w:rsidR="00932045" w:rsidRPr="00763F2A" w:rsidRDefault="00932045" w:rsidP="00763F2A">
            <w:pPr>
              <w:pStyle w:val="SingleTxtG"/>
              <w:spacing w:before="40"/>
              <w:ind w:left="0" w:right="0"/>
              <w:jc w:val="left"/>
            </w:pPr>
            <w:r w:rsidRPr="00763F2A">
              <w:t>25/11/2018</w:t>
            </w:r>
          </w:p>
        </w:tc>
        <w:tc>
          <w:tcPr>
            <w:tcW w:w="1346" w:type="pct"/>
            <w:vMerge w:val="restart"/>
            <w:shd w:val="clear" w:color="auto" w:fill="auto"/>
          </w:tcPr>
          <w:p w14:paraId="466D8584" w14:textId="77777777" w:rsidR="00932045" w:rsidRPr="00763F2A" w:rsidRDefault="00932045" w:rsidP="00763F2A">
            <w:pPr>
              <w:pStyle w:val="SingleTxtG"/>
              <w:spacing w:before="40"/>
              <w:ind w:left="0" w:right="0"/>
              <w:jc w:val="left"/>
            </w:pPr>
            <w:r w:rsidRPr="00763F2A">
              <w:t>Chuquisaca</w:t>
            </w:r>
          </w:p>
        </w:tc>
        <w:tc>
          <w:tcPr>
            <w:tcW w:w="1826" w:type="pct"/>
            <w:shd w:val="clear" w:color="auto" w:fill="auto"/>
          </w:tcPr>
          <w:p w14:paraId="72A7E59A" w14:textId="77777777" w:rsidR="00932045" w:rsidRPr="00763F2A" w:rsidRDefault="00932045" w:rsidP="00763F2A">
            <w:pPr>
              <w:pStyle w:val="SingleTxtG"/>
              <w:spacing w:before="40"/>
              <w:ind w:left="0" w:right="0"/>
              <w:jc w:val="left"/>
            </w:pPr>
            <w:r w:rsidRPr="00763F2A">
              <w:t>San Lucas</w:t>
            </w:r>
          </w:p>
        </w:tc>
      </w:tr>
      <w:tr w:rsidR="00793D2D" w:rsidRPr="00BF2EBF" w14:paraId="29F341A0" w14:textId="77777777" w:rsidTr="00763F2A">
        <w:trPr>
          <w:trHeight w:val="240"/>
        </w:trPr>
        <w:tc>
          <w:tcPr>
            <w:tcW w:w="385" w:type="pct"/>
            <w:shd w:val="clear" w:color="auto" w:fill="auto"/>
          </w:tcPr>
          <w:p w14:paraId="25FE40A8" w14:textId="77777777" w:rsidR="00932045" w:rsidRPr="00763F2A" w:rsidRDefault="00932045" w:rsidP="00763F2A">
            <w:pPr>
              <w:pStyle w:val="SingleTxtG"/>
              <w:spacing w:before="40"/>
              <w:ind w:left="0" w:right="0"/>
              <w:jc w:val="left"/>
            </w:pPr>
            <w:r w:rsidRPr="00763F2A">
              <w:t>17</w:t>
            </w:r>
          </w:p>
        </w:tc>
        <w:tc>
          <w:tcPr>
            <w:tcW w:w="1443" w:type="pct"/>
            <w:vMerge/>
            <w:shd w:val="clear" w:color="auto" w:fill="auto"/>
          </w:tcPr>
          <w:p w14:paraId="26032D9F" w14:textId="77777777" w:rsidR="00932045" w:rsidRPr="00763F2A" w:rsidRDefault="00932045" w:rsidP="00763F2A">
            <w:pPr>
              <w:pStyle w:val="SingleTxtG"/>
              <w:spacing w:before="40"/>
              <w:ind w:left="0" w:right="0"/>
              <w:jc w:val="left"/>
            </w:pPr>
          </w:p>
        </w:tc>
        <w:tc>
          <w:tcPr>
            <w:tcW w:w="1346" w:type="pct"/>
            <w:vMerge/>
            <w:shd w:val="clear" w:color="auto" w:fill="auto"/>
          </w:tcPr>
          <w:p w14:paraId="62F9F644" w14:textId="77777777" w:rsidR="00932045" w:rsidRPr="00763F2A" w:rsidRDefault="00932045" w:rsidP="00763F2A">
            <w:pPr>
              <w:pStyle w:val="SingleTxtG"/>
              <w:spacing w:before="40"/>
              <w:ind w:left="0" w:right="0"/>
              <w:jc w:val="left"/>
            </w:pPr>
          </w:p>
        </w:tc>
        <w:tc>
          <w:tcPr>
            <w:tcW w:w="1826" w:type="pct"/>
            <w:shd w:val="clear" w:color="auto" w:fill="auto"/>
          </w:tcPr>
          <w:p w14:paraId="2A696FD0" w14:textId="77777777" w:rsidR="00932045" w:rsidRPr="00763F2A" w:rsidRDefault="00932045" w:rsidP="00763F2A">
            <w:pPr>
              <w:pStyle w:val="SingleTxtG"/>
              <w:spacing w:before="40"/>
              <w:ind w:left="0" w:right="0"/>
              <w:jc w:val="left"/>
            </w:pPr>
            <w:r w:rsidRPr="00763F2A">
              <w:t>Zudáñez</w:t>
            </w:r>
          </w:p>
        </w:tc>
      </w:tr>
      <w:tr w:rsidR="00793D2D" w:rsidRPr="00BF2EBF" w14:paraId="1A6C4691" w14:textId="77777777" w:rsidTr="00763F2A">
        <w:trPr>
          <w:trHeight w:val="240"/>
        </w:trPr>
        <w:tc>
          <w:tcPr>
            <w:tcW w:w="385" w:type="pct"/>
            <w:shd w:val="clear" w:color="auto" w:fill="auto"/>
          </w:tcPr>
          <w:p w14:paraId="74296067" w14:textId="77777777" w:rsidR="00932045" w:rsidRPr="00763F2A" w:rsidRDefault="00932045" w:rsidP="00763F2A">
            <w:pPr>
              <w:pStyle w:val="SingleTxtG"/>
              <w:spacing w:before="40"/>
              <w:ind w:left="0" w:right="0"/>
              <w:jc w:val="left"/>
            </w:pPr>
            <w:r w:rsidRPr="00763F2A">
              <w:t>18</w:t>
            </w:r>
          </w:p>
        </w:tc>
        <w:tc>
          <w:tcPr>
            <w:tcW w:w="1443" w:type="pct"/>
            <w:vMerge/>
            <w:shd w:val="clear" w:color="auto" w:fill="auto"/>
          </w:tcPr>
          <w:p w14:paraId="726441FB" w14:textId="77777777" w:rsidR="00932045" w:rsidRPr="00763F2A" w:rsidRDefault="00932045" w:rsidP="00763F2A">
            <w:pPr>
              <w:pStyle w:val="SingleTxtG"/>
              <w:spacing w:before="40"/>
              <w:ind w:left="0" w:right="0"/>
              <w:jc w:val="left"/>
            </w:pPr>
          </w:p>
        </w:tc>
        <w:tc>
          <w:tcPr>
            <w:tcW w:w="1346" w:type="pct"/>
            <w:shd w:val="clear" w:color="auto" w:fill="auto"/>
          </w:tcPr>
          <w:p w14:paraId="0B44300D" w14:textId="77777777" w:rsidR="00932045" w:rsidRPr="00763F2A" w:rsidRDefault="00932045" w:rsidP="00763F2A">
            <w:pPr>
              <w:pStyle w:val="SingleTxtG"/>
              <w:spacing w:before="40"/>
              <w:ind w:left="0" w:right="0"/>
              <w:jc w:val="left"/>
            </w:pPr>
            <w:r w:rsidRPr="00763F2A">
              <w:t>Cochabamba</w:t>
            </w:r>
          </w:p>
        </w:tc>
        <w:tc>
          <w:tcPr>
            <w:tcW w:w="1826" w:type="pct"/>
            <w:shd w:val="clear" w:color="auto" w:fill="auto"/>
          </w:tcPr>
          <w:p w14:paraId="51F40B8F" w14:textId="77777777" w:rsidR="00932045" w:rsidRPr="00763F2A" w:rsidRDefault="00932045" w:rsidP="00763F2A">
            <w:pPr>
              <w:pStyle w:val="SingleTxtG"/>
              <w:spacing w:before="40"/>
              <w:ind w:left="0" w:right="0"/>
              <w:jc w:val="left"/>
            </w:pPr>
            <w:r w:rsidRPr="00763F2A">
              <w:t>Mizque</w:t>
            </w:r>
          </w:p>
        </w:tc>
      </w:tr>
      <w:tr w:rsidR="00793D2D" w:rsidRPr="00BF2EBF" w14:paraId="65B1ED29" w14:textId="77777777" w:rsidTr="00763F2A">
        <w:trPr>
          <w:trHeight w:val="240"/>
        </w:trPr>
        <w:tc>
          <w:tcPr>
            <w:tcW w:w="385" w:type="pct"/>
            <w:shd w:val="clear" w:color="auto" w:fill="auto"/>
          </w:tcPr>
          <w:p w14:paraId="46DBE571" w14:textId="77777777" w:rsidR="00932045" w:rsidRPr="00763F2A" w:rsidRDefault="00932045" w:rsidP="00763F2A">
            <w:pPr>
              <w:pStyle w:val="SingleTxtG"/>
              <w:spacing w:before="40"/>
              <w:ind w:left="0" w:right="0"/>
              <w:jc w:val="left"/>
            </w:pPr>
            <w:r w:rsidRPr="00763F2A">
              <w:t>19</w:t>
            </w:r>
          </w:p>
        </w:tc>
        <w:tc>
          <w:tcPr>
            <w:tcW w:w="1443" w:type="pct"/>
            <w:vMerge/>
            <w:shd w:val="clear" w:color="auto" w:fill="auto"/>
          </w:tcPr>
          <w:p w14:paraId="7CFE05CD" w14:textId="77777777" w:rsidR="00932045" w:rsidRPr="00763F2A" w:rsidRDefault="00932045" w:rsidP="00763F2A">
            <w:pPr>
              <w:pStyle w:val="SingleTxtG"/>
              <w:spacing w:before="40"/>
              <w:ind w:left="0" w:right="0"/>
              <w:jc w:val="left"/>
            </w:pPr>
          </w:p>
        </w:tc>
        <w:tc>
          <w:tcPr>
            <w:tcW w:w="1346" w:type="pct"/>
            <w:shd w:val="clear" w:color="auto" w:fill="auto"/>
          </w:tcPr>
          <w:p w14:paraId="38317CF0" w14:textId="77777777" w:rsidR="00932045" w:rsidRPr="00763F2A" w:rsidRDefault="00932045" w:rsidP="00763F2A">
            <w:pPr>
              <w:pStyle w:val="SingleTxtG"/>
              <w:spacing w:before="40"/>
              <w:ind w:left="0" w:right="0"/>
              <w:jc w:val="left"/>
            </w:pPr>
            <w:r w:rsidRPr="00763F2A">
              <w:t>Santa Cruz</w:t>
            </w:r>
          </w:p>
        </w:tc>
        <w:tc>
          <w:tcPr>
            <w:tcW w:w="1826" w:type="pct"/>
            <w:shd w:val="clear" w:color="auto" w:fill="auto"/>
          </w:tcPr>
          <w:p w14:paraId="5D92D994" w14:textId="77777777" w:rsidR="00932045" w:rsidRPr="00763F2A" w:rsidRDefault="00932045" w:rsidP="00763F2A">
            <w:pPr>
              <w:pStyle w:val="SingleTxtG"/>
              <w:spacing w:before="40"/>
              <w:ind w:left="0" w:right="0"/>
              <w:jc w:val="left"/>
            </w:pPr>
            <w:r w:rsidRPr="00763F2A">
              <w:t>Puerto Quijarro</w:t>
            </w:r>
          </w:p>
        </w:tc>
      </w:tr>
      <w:tr w:rsidR="00793D2D" w:rsidRPr="00BF2EBF" w14:paraId="4A359A9B" w14:textId="77777777" w:rsidTr="00763F2A">
        <w:trPr>
          <w:trHeight w:val="240"/>
        </w:trPr>
        <w:tc>
          <w:tcPr>
            <w:tcW w:w="385" w:type="pct"/>
            <w:shd w:val="clear" w:color="auto" w:fill="auto"/>
          </w:tcPr>
          <w:p w14:paraId="75E43B65" w14:textId="77777777" w:rsidR="00932045" w:rsidRPr="00763F2A" w:rsidRDefault="00932045" w:rsidP="00763F2A">
            <w:pPr>
              <w:pStyle w:val="SingleTxtG"/>
              <w:spacing w:before="40"/>
              <w:ind w:left="0" w:right="0"/>
              <w:jc w:val="left"/>
            </w:pPr>
            <w:r w:rsidRPr="00763F2A">
              <w:t>20</w:t>
            </w:r>
          </w:p>
        </w:tc>
        <w:tc>
          <w:tcPr>
            <w:tcW w:w="1443" w:type="pct"/>
            <w:vMerge w:val="restart"/>
            <w:shd w:val="clear" w:color="auto" w:fill="auto"/>
          </w:tcPr>
          <w:p w14:paraId="4FC79B69" w14:textId="77777777" w:rsidR="00932045" w:rsidRPr="00763F2A" w:rsidRDefault="00932045" w:rsidP="00763F2A">
            <w:pPr>
              <w:pStyle w:val="SingleTxtG"/>
              <w:spacing w:before="40"/>
              <w:ind w:left="0" w:right="0"/>
              <w:jc w:val="left"/>
            </w:pPr>
            <w:r w:rsidRPr="00763F2A">
              <w:t>26/5/2019</w:t>
            </w:r>
          </w:p>
        </w:tc>
        <w:tc>
          <w:tcPr>
            <w:tcW w:w="1346" w:type="pct"/>
            <w:shd w:val="clear" w:color="auto" w:fill="auto"/>
          </w:tcPr>
          <w:p w14:paraId="37A1DF97" w14:textId="77777777" w:rsidR="00932045" w:rsidRPr="00763F2A" w:rsidRDefault="00932045" w:rsidP="00763F2A">
            <w:pPr>
              <w:pStyle w:val="SingleTxtG"/>
              <w:spacing w:before="40"/>
              <w:ind w:left="0" w:right="0"/>
              <w:jc w:val="left"/>
            </w:pPr>
            <w:r w:rsidRPr="00763F2A">
              <w:t>Potosí</w:t>
            </w:r>
          </w:p>
        </w:tc>
        <w:tc>
          <w:tcPr>
            <w:tcW w:w="1826" w:type="pct"/>
            <w:shd w:val="clear" w:color="auto" w:fill="auto"/>
          </w:tcPr>
          <w:p w14:paraId="580B7287" w14:textId="77777777" w:rsidR="00932045" w:rsidRPr="00763F2A" w:rsidRDefault="00932045" w:rsidP="00763F2A">
            <w:pPr>
              <w:pStyle w:val="SingleTxtG"/>
              <w:spacing w:before="40"/>
              <w:ind w:left="0" w:right="0"/>
              <w:jc w:val="left"/>
            </w:pPr>
            <w:proofErr w:type="spellStart"/>
            <w:r w:rsidRPr="00763F2A">
              <w:t>Chuquihuta</w:t>
            </w:r>
            <w:proofErr w:type="spellEnd"/>
          </w:p>
        </w:tc>
      </w:tr>
      <w:tr w:rsidR="00793D2D" w:rsidRPr="00BF2EBF" w14:paraId="1D79179E" w14:textId="77777777" w:rsidTr="00763F2A">
        <w:trPr>
          <w:trHeight w:val="240"/>
        </w:trPr>
        <w:tc>
          <w:tcPr>
            <w:tcW w:w="385" w:type="pct"/>
            <w:shd w:val="clear" w:color="auto" w:fill="auto"/>
          </w:tcPr>
          <w:p w14:paraId="057905ED" w14:textId="77777777" w:rsidR="00932045" w:rsidRPr="00763F2A" w:rsidRDefault="00932045" w:rsidP="00763F2A">
            <w:pPr>
              <w:pStyle w:val="SingleTxtG"/>
              <w:spacing w:before="40"/>
              <w:ind w:left="0" w:right="0"/>
              <w:jc w:val="left"/>
            </w:pPr>
            <w:r w:rsidRPr="00763F2A">
              <w:t>21</w:t>
            </w:r>
          </w:p>
        </w:tc>
        <w:tc>
          <w:tcPr>
            <w:tcW w:w="1443" w:type="pct"/>
            <w:vMerge/>
            <w:shd w:val="clear" w:color="auto" w:fill="auto"/>
          </w:tcPr>
          <w:p w14:paraId="0EE511DE" w14:textId="77777777" w:rsidR="00932045" w:rsidRPr="00763F2A" w:rsidRDefault="00932045" w:rsidP="00763F2A">
            <w:pPr>
              <w:pStyle w:val="SingleTxtG"/>
              <w:spacing w:before="40"/>
              <w:ind w:left="0" w:right="0"/>
              <w:jc w:val="left"/>
            </w:pPr>
          </w:p>
        </w:tc>
        <w:tc>
          <w:tcPr>
            <w:tcW w:w="1346" w:type="pct"/>
            <w:shd w:val="clear" w:color="auto" w:fill="auto"/>
          </w:tcPr>
          <w:p w14:paraId="04EB310B" w14:textId="77777777" w:rsidR="00932045" w:rsidRPr="00763F2A" w:rsidRDefault="00932045" w:rsidP="00763F2A">
            <w:pPr>
              <w:pStyle w:val="SingleTxtG"/>
              <w:spacing w:before="40"/>
              <w:ind w:left="0" w:right="0"/>
              <w:jc w:val="left"/>
            </w:pPr>
            <w:r w:rsidRPr="00763F2A">
              <w:t>La Paz</w:t>
            </w:r>
          </w:p>
        </w:tc>
        <w:tc>
          <w:tcPr>
            <w:tcW w:w="1826" w:type="pct"/>
            <w:shd w:val="clear" w:color="auto" w:fill="auto"/>
          </w:tcPr>
          <w:p w14:paraId="4DC519BC" w14:textId="77777777" w:rsidR="00932045" w:rsidRPr="00763F2A" w:rsidRDefault="00932045" w:rsidP="00763F2A">
            <w:pPr>
              <w:pStyle w:val="SingleTxtG"/>
              <w:spacing w:before="40"/>
              <w:ind w:left="0" w:right="0"/>
              <w:jc w:val="left"/>
            </w:pPr>
            <w:proofErr w:type="spellStart"/>
            <w:r w:rsidRPr="00763F2A">
              <w:t>Cajuata</w:t>
            </w:r>
            <w:proofErr w:type="spellEnd"/>
          </w:p>
        </w:tc>
      </w:tr>
      <w:tr w:rsidR="00793D2D" w:rsidRPr="00BF2EBF" w14:paraId="206B7FCE" w14:textId="77777777" w:rsidTr="00763F2A">
        <w:trPr>
          <w:trHeight w:val="240"/>
        </w:trPr>
        <w:tc>
          <w:tcPr>
            <w:tcW w:w="385" w:type="pct"/>
            <w:shd w:val="clear" w:color="auto" w:fill="auto"/>
          </w:tcPr>
          <w:p w14:paraId="498BC577" w14:textId="77777777" w:rsidR="00932045" w:rsidRPr="00763F2A" w:rsidRDefault="00932045" w:rsidP="00763F2A">
            <w:pPr>
              <w:pStyle w:val="SingleTxtG"/>
              <w:spacing w:before="40"/>
              <w:ind w:left="0" w:right="0"/>
              <w:jc w:val="left"/>
            </w:pPr>
            <w:r w:rsidRPr="00763F2A">
              <w:t>22</w:t>
            </w:r>
          </w:p>
        </w:tc>
        <w:tc>
          <w:tcPr>
            <w:tcW w:w="1443" w:type="pct"/>
            <w:vMerge/>
            <w:shd w:val="clear" w:color="auto" w:fill="auto"/>
          </w:tcPr>
          <w:p w14:paraId="1223417F" w14:textId="77777777" w:rsidR="00932045" w:rsidRPr="00763F2A" w:rsidRDefault="00932045" w:rsidP="00763F2A">
            <w:pPr>
              <w:pStyle w:val="SingleTxtG"/>
              <w:spacing w:before="40"/>
              <w:ind w:left="0" w:right="0"/>
              <w:jc w:val="left"/>
            </w:pPr>
          </w:p>
        </w:tc>
        <w:tc>
          <w:tcPr>
            <w:tcW w:w="1346" w:type="pct"/>
            <w:vMerge w:val="restart"/>
            <w:shd w:val="clear" w:color="auto" w:fill="auto"/>
          </w:tcPr>
          <w:p w14:paraId="6D9461C0" w14:textId="77777777" w:rsidR="00932045" w:rsidRPr="00763F2A" w:rsidRDefault="00932045" w:rsidP="00763F2A">
            <w:pPr>
              <w:pStyle w:val="SingleTxtG"/>
              <w:spacing w:before="40"/>
              <w:ind w:left="0" w:right="0"/>
              <w:jc w:val="left"/>
            </w:pPr>
            <w:r w:rsidRPr="00763F2A">
              <w:t>Santa Cruz</w:t>
            </w:r>
          </w:p>
        </w:tc>
        <w:tc>
          <w:tcPr>
            <w:tcW w:w="1826" w:type="pct"/>
            <w:shd w:val="clear" w:color="auto" w:fill="auto"/>
          </w:tcPr>
          <w:p w14:paraId="707700ED" w14:textId="77777777" w:rsidR="00932045" w:rsidRPr="00763F2A" w:rsidRDefault="00932045" w:rsidP="00763F2A">
            <w:pPr>
              <w:pStyle w:val="SingleTxtG"/>
              <w:spacing w:before="40"/>
              <w:ind w:left="0" w:right="0"/>
              <w:jc w:val="left"/>
            </w:pPr>
            <w:r w:rsidRPr="00763F2A">
              <w:t>San Juan</w:t>
            </w:r>
          </w:p>
        </w:tc>
      </w:tr>
      <w:tr w:rsidR="00793D2D" w:rsidRPr="00BF2EBF" w14:paraId="5E0D2545" w14:textId="77777777" w:rsidTr="00763F2A">
        <w:trPr>
          <w:trHeight w:val="240"/>
        </w:trPr>
        <w:tc>
          <w:tcPr>
            <w:tcW w:w="385" w:type="pct"/>
            <w:shd w:val="clear" w:color="auto" w:fill="auto"/>
          </w:tcPr>
          <w:p w14:paraId="5712D77A" w14:textId="77777777" w:rsidR="00932045" w:rsidRPr="00763F2A" w:rsidRDefault="00932045" w:rsidP="00763F2A">
            <w:pPr>
              <w:pStyle w:val="SingleTxtG"/>
              <w:spacing w:before="40"/>
              <w:ind w:left="0" w:right="0"/>
              <w:jc w:val="left"/>
            </w:pPr>
            <w:r w:rsidRPr="00763F2A">
              <w:t>23</w:t>
            </w:r>
          </w:p>
        </w:tc>
        <w:tc>
          <w:tcPr>
            <w:tcW w:w="1443" w:type="pct"/>
            <w:vMerge/>
            <w:shd w:val="clear" w:color="auto" w:fill="auto"/>
          </w:tcPr>
          <w:p w14:paraId="08E154C4" w14:textId="77777777" w:rsidR="00932045" w:rsidRPr="00763F2A" w:rsidRDefault="00932045" w:rsidP="00763F2A">
            <w:pPr>
              <w:pStyle w:val="SingleTxtG"/>
              <w:spacing w:before="40"/>
              <w:ind w:left="0" w:right="0"/>
              <w:jc w:val="left"/>
            </w:pPr>
          </w:p>
        </w:tc>
        <w:tc>
          <w:tcPr>
            <w:tcW w:w="1346" w:type="pct"/>
            <w:vMerge/>
            <w:shd w:val="clear" w:color="auto" w:fill="auto"/>
          </w:tcPr>
          <w:p w14:paraId="477D96D4" w14:textId="77777777" w:rsidR="00932045" w:rsidRPr="00763F2A" w:rsidRDefault="00932045" w:rsidP="00763F2A">
            <w:pPr>
              <w:pStyle w:val="SingleTxtG"/>
              <w:spacing w:before="40"/>
              <w:ind w:left="0" w:right="0"/>
              <w:jc w:val="left"/>
            </w:pPr>
          </w:p>
        </w:tc>
        <w:tc>
          <w:tcPr>
            <w:tcW w:w="1826" w:type="pct"/>
            <w:shd w:val="clear" w:color="auto" w:fill="auto"/>
          </w:tcPr>
          <w:p w14:paraId="381022A0" w14:textId="77777777" w:rsidR="00932045" w:rsidRPr="00763F2A" w:rsidRDefault="00932045" w:rsidP="00763F2A">
            <w:pPr>
              <w:pStyle w:val="SingleTxtG"/>
              <w:spacing w:before="40"/>
              <w:ind w:left="0" w:right="0"/>
              <w:jc w:val="left"/>
            </w:pPr>
            <w:proofErr w:type="spellStart"/>
            <w:r w:rsidRPr="00763F2A">
              <w:t>Mairana</w:t>
            </w:r>
            <w:proofErr w:type="spellEnd"/>
          </w:p>
        </w:tc>
      </w:tr>
      <w:tr w:rsidR="00793D2D" w:rsidRPr="00BF2EBF" w14:paraId="43DC959A" w14:textId="77777777" w:rsidTr="00763F2A">
        <w:trPr>
          <w:trHeight w:val="240"/>
        </w:trPr>
        <w:tc>
          <w:tcPr>
            <w:tcW w:w="385" w:type="pct"/>
            <w:tcBorders>
              <w:bottom w:val="single" w:sz="12" w:space="0" w:color="auto"/>
            </w:tcBorders>
            <w:shd w:val="clear" w:color="auto" w:fill="auto"/>
          </w:tcPr>
          <w:p w14:paraId="395BBD68" w14:textId="77777777" w:rsidR="00932045" w:rsidRPr="00763F2A" w:rsidRDefault="00932045" w:rsidP="00763F2A">
            <w:pPr>
              <w:pStyle w:val="SingleTxtG"/>
              <w:spacing w:before="40"/>
              <w:ind w:left="0" w:right="0"/>
              <w:jc w:val="left"/>
            </w:pPr>
            <w:r w:rsidRPr="00763F2A">
              <w:t>24</w:t>
            </w:r>
          </w:p>
        </w:tc>
        <w:tc>
          <w:tcPr>
            <w:tcW w:w="1443" w:type="pct"/>
            <w:vMerge/>
            <w:tcBorders>
              <w:bottom w:val="single" w:sz="12" w:space="0" w:color="auto"/>
            </w:tcBorders>
            <w:shd w:val="clear" w:color="auto" w:fill="auto"/>
          </w:tcPr>
          <w:p w14:paraId="0F7E037E" w14:textId="77777777" w:rsidR="00932045" w:rsidRPr="00763F2A" w:rsidRDefault="00932045" w:rsidP="00763F2A">
            <w:pPr>
              <w:pStyle w:val="SingleTxtG"/>
              <w:spacing w:before="40"/>
              <w:ind w:left="0" w:right="0"/>
              <w:jc w:val="left"/>
            </w:pPr>
          </w:p>
        </w:tc>
        <w:tc>
          <w:tcPr>
            <w:tcW w:w="1346" w:type="pct"/>
            <w:tcBorders>
              <w:bottom w:val="single" w:sz="12" w:space="0" w:color="auto"/>
            </w:tcBorders>
            <w:shd w:val="clear" w:color="auto" w:fill="auto"/>
          </w:tcPr>
          <w:p w14:paraId="7058C1E7" w14:textId="77777777" w:rsidR="00932045" w:rsidRPr="00763F2A" w:rsidRDefault="00932045" w:rsidP="00763F2A">
            <w:pPr>
              <w:pStyle w:val="SingleTxtG"/>
              <w:spacing w:before="40"/>
              <w:ind w:left="0" w:right="0"/>
              <w:jc w:val="left"/>
            </w:pPr>
            <w:r w:rsidRPr="00763F2A">
              <w:t>Chuquisaca</w:t>
            </w:r>
          </w:p>
        </w:tc>
        <w:tc>
          <w:tcPr>
            <w:tcW w:w="1826" w:type="pct"/>
            <w:tcBorders>
              <w:bottom w:val="single" w:sz="12" w:space="0" w:color="auto"/>
            </w:tcBorders>
            <w:shd w:val="clear" w:color="auto" w:fill="auto"/>
          </w:tcPr>
          <w:p w14:paraId="18139F8D" w14:textId="77777777" w:rsidR="00932045" w:rsidRPr="00763F2A" w:rsidRDefault="00932045" w:rsidP="00763F2A">
            <w:pPr>
              <w:pStyle w:val="SingleTxtG"/>
              <w:spacing w:before="40"/>
              <w:ind w:left="0" w:right="0"/>
              <w:jc w:val="left"/>
            </w:pPr>
            <w:r w:rsidRPr="00763F2A">
              <w:t>Villa Alcalá</w:t>
            </w:r>
          </w:p>
        </w:tc>
      </w:tr>
    </w:tbl>
    <w:p w14:paraId="00640353" w14:textId="77777777" w:rsidR="00932045" w:rsidRPr="00BF2EBF" w:rsidRDefault="00932045" w:rsidP="003054A3">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Autonomías. </w:t>
      </w:r>
    </w:p>
    <w:p w14:paraId="17E03A7B" w14:textId="77777777" w:rsidR="00932045" w:rsidRPr="00BF2EBF" w:rsidRDefault="002B51B7" w:rsidP="00763F2A">
      <w:pPr>
        <w:pStyle w:val="SingleTxtG"/>
        <w:spacing w:after="240"/>
      </w:pPr>
      <w:r w:rsidRPr="00BF2EBF">
        <w:t>15.</w:t>
      </w:r>
      <w:r w:rsidRPr="00BF2EBF">
        <w:tab/>
      </w:r>
      <w:r w:rsidR="00932045" w:rsidRPr="00763F2A">
        <w:t>Asimismo</w:t>
      </w:r>
      <w:r w:rsidR="00932045" w:rsidRPr="00BF2EBF">
        <w:t>, Pando, Tarija y Santa Cruz cuentan con Estatutos Autonómicos Departamentales (</w:t>
      </w:r>
      <w:proofErr w:type="spellStart"/>
      <w:r w:rsidR="00932045" w:rsidRPr="00BF2EBF">
        <w:t>EAD</w:t>
      </w:r>
      <w:proofErr w:type="spellEnd"/>
      <w:r w:rsidR="00932045" w:rsidRPr="00BF2EBF">
        <w:t xml:space="preserve">); los cuales debido a que fueron aprobados mediante referéndum previo a la vigencia de la </w:t>
      </w:r>
      <w:proofErr w:type="spellStart"/>
      <w:r w:rsidR="00932045" w:rsidRPr="00BF2EBF">
        <w:t>CPE</w:t>
      </w:r>
      <w:proofErr w:type="spellEnd"/>
      <w:r w:rsidR="00932045" w:rsidRPr="00BF2EBF">
        <w:t>; fueron sometidos a un proceso participativo de adecuación, aprobación por sus Asambleas Legislativas Departamentales (</w:t>
      </w:r>
      <w:proofErr w:type="spellStart"/>
      <w:r w:rsidR="00932045" w:rsidRPr="00BF2EBF">
        <w:t>ALD</w:t>
      </w:r>
      <w:proofErr w:type="spellEnd"/>
      <w:r w:rsidR="00932045" w:rsidRPr="00BF2EBF">
        <w:t>) y control de Constitucionalidad.</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52"/>
        <w:gridCol w:w="1417"/>
        <w:gridCol w:w="2127"/>
        <w:gridCol w:w="1274"/>
      </w:tblGrid>
      <w:tr w:rsidR="00793D2D" w:rsidRPr="00BF2EBF" w14:paraId="250BBD18" w14:textId="77777777" w:rsidTr="00763F2A">
        <w:trPr>
          <w:trHeight w:val="240"/>
          <w:tblHeader/>
        </w:trPr>
        <w:tc>
          <w:tcPr>
            <w:tcW w:w="2552" w:type="dxa"/>
            <w:tcBorders>
              <w:top w:val="single" w:sz="4" w:space="0" w:color="auto"/>
              <w:bottom w:val="single" w:sz="12" w:space="0" w:color="auto"/>
            </w:tcBorders>
            <w:shd w:val="clear" w:color="auto" w:fill="auto"/>
            <w:vAlign w:val="bottom"/>
          </w:tcPr>
          <w:p w14:paraId="1030446C" w14:textId="77777777" w:rsidR="00932045" w:rsidRPr="00BF2EBF" w:rsidRDefault="00932045">
            <w:pPr>
              <w:pStyle w:val="SingleTxtG"/>
              <w:spacing w:before="80" w:after="80" w:line="200" w:lineRule="exact"/>
              <w:ind w:left="0" w:right="0"/>
              <w:jc w:val="left"/>
              <w:rPr>
                <w:i/>
                <w:sz w:val="16"/>
              </w:rPr>
            </w:pPr>
            <w:r w:rsidRPr="00BF2EBF">
              <w:rPr>
                <w:i/>
                <w:sz w:val="16"/>
              </w:rPr>
              <w:t>F</w:t>
            </w:r>
            <w:r w:rsidR="00793D2D" w:rsidRPr="00BF2EBF">
              <w:rPr>
                <w:i/>
                <w:sz w:val="16"/>
              </w:rPr>
              <w:t>echa de última declaración</w:t>
            </w:r>
          </w:p>
        </w:tc>
        <w:tc>
          <w:tcPr>
            <w:tcW w:w="1417" w:type="dxa"/>
            <w:tcBorders>
              <w:top w:val="single" w:sz="4" w:space="0" w:color="auto"/>
              <w:bottom w:val="single" w:sz="12" w:space="0" w:color="auto"/>
            </w:tcBorders>
            <w:shd w:val="clear" w:color="auto" w:fill="auto"/>
            <w:vAlign w:val="bottom"/>
          </w:tcPr>
          <w:p w14:paraId="26BDACDF" w14:textId="77777777" w:rsidR="00932045" w:rsidRPr="00BF2EBF" w:rsidRDefault="009435AE" w:rsidP="00763F2A">
            <w:pPr>
              <w:pStyle w:val="SingleTxtG"/>
              <w:spacing w:before="80" w:after="80" w:line="200" w:lineRule="exact"/>
              <w:ind w:left="0" w:right="0"/>
              <w:jc w:val="left"/>
              <w:rPr>
                <w:i/>
                <w:sz w:val="16"/>
              </w:rPr>
            </w:pPr>
            <w:r w:rsidRPr="00BF2EBF">
              <w:rPr>
                <w:i/>
                <w:sz w:val="16"/>
              </w:rPr>
              <w:t>D</w:t>
            </w:r>
            <w:r w:rsidR="00793D2D" w:rsidRPr="00BF2EBF">
              <w:rPr>
                <w:i/>
                <w:sz w:val="16"/>
              </w:rPr>
              <w:t>epartamento</w:t>
            </w:r>
          </w:p>
        </w:tc>
        <w:tc>
          <w:tcPr>
            <w:tcW w:w="2127" w:type="dxa"/>
            <w:tcBorders>
              <w:top w:val="single" w:sz="4" w:space="0" w:color="auto"/>
              <w:bottom w:val="single" w:sz="12" w:space="0" w:color="auto"/>
            </w:tcBorders>
            <w:shd w:val="clear" w:color="auto" w:fill="auto"/>
            <w:vAlign w:val="bottom"/>
          </w:tcPr>
          <w:p w14:paraId="559DB78A" w14:textId="77777777" w:rsidR="00932045" w:rsidRPr="00BF2EBF" w:rsidRDefault="00932045" w:rsidP="00763F2A">
            <w:pPr>
              <w:pStyle w:val="SingleTxtG"/>
              <w:spacing w:before="80" w:after="80" w:line="200" w:lineRule="exact"/>
              <w:ind w:left="0" w:right="0"/>
              <w:jc w:val="left"/>
              <w:rPr>
                <w:i/>
                <w:sz w:val="16"/>
              </w:rPr>
            </w:pPr>
            <w:r w:rsidRPr="00BF2EBF">
              <w:rPr>
                <w:i/>
                <w:sz w:val="16"/>
              </w:rPr>
              <w:t>T</w:t>
            </w:r>
            <w:r w:rsidR="00793D2D" w:rsidRPr="00BF2EBF">
              <w:rPr>
                <w:i/>
                <w:sz w:val="16"/>
              </w:rPr>
              <w:t>ipo de consulta</w:t>
            </w:r>
          </w:p>
        </w:tc>
        <w:tc>
          <w:tcPr>
            <w:tcW w:w="1274" w:type="dxa"/>
            <w:tcBorders>
              <w:top w:val="single" w:sz="4" w:space="0" w:color="auto"/>
              <w:bottom w:val="single" w:sz="12" w:space="0" w:color="auto"/>
            </w:tcBorders>
            <w:shd w:val="clear" w:color="auto" w:fill="auto"/>
            <w:vAlign w:val="bottom"/>
          </w:tcPr>
          <w:p w14:paraId="1E9714F5" w14:textId="77777777" w:rsidR="00932045" w:rsidRPr="00BF2EBF" w:rsidRDefault="009435AE" w:rsidP="00763F2A">
            <w:pPr>
              <w:pStyle w:val="SingleTxtG"/>
              <w:spacing w:before="80" w:after="80" w:line="200" w:lineRule="exact"/>
              <w:ind w:left="0" w:right="0"/>
              <w:jc w:val="left"/>
              <w:rPr>
                <w:i/>
                <w:sz w:val="16"/>
              </w:rPr>
            </w:pPr>
            <w:r w:rsidRPr="00BF2EBF">
              <w:rPr>
                <w:i/>
                <w:sz w:val="16"/>
              </w:rPr>
              <w:t>A</w:t>
            </w:r>
            <w:r w:rsidR="00793D2D" w:rsidRPr="00BF2EBF">
              <w:rPr>
                <w:i/>
                <w:sz w:val="16"/>
              </w:rPr>
              <w:t>probado</w:t>
            </w:r>
          </w:p>
        </w:tc>
      </w:tr>
      <w:tr w:rsidR="00793D2D" w:rsidRPr="00BF2EBF" w14:paraId="35CDC7A2" w14:textId="77777777" w:rsidTr="00763F2A">
        <w:trPr>
          <w:trHeight w:val="240"/>
        </w:trPr>
        <w:tc>
          <w:tcPr>
            <w:tcW w:w="2552" w:type="dxa"/>
            <w:tcBorders>
              <w:top w:val="single" w:sz="12" w:space="0" w:color="auto"/>
            </w:tcBorders>
            <w:shd w:val="clear" w:color="auto" w:fill="auto"/>
          </w:tcPr>
          <w:p w14:paraId="4E61FD23" w14:textId="77777777" w:rsidR="00932045" w:rsidRPr="00763F2A" w:rsidRDefault="00932045" w:rsidP="00763F2A">
            <w:pPr>
              <w:pStyle w:val="SingleTxtG"/>
              <w:spacing w:before="40"/>
              <w:ind w:left="0" w:right="0"/>
              <w:jc w:val="left"/>
            </w:pPr>
            <w:r w:rsidRPr="00763F2A">
              <w:t>12/2/2014</w:t>
            </w:r>
          </w:p>
        </w:tc>
        <w:tc>
          <w:tcPr>
            <w:tcW w:w="1417" w:type="dxa"/>
            <w:tcBorders>
              <w:top w:val="single" w:sz="12" w:space="0" w:color="auto"/>
            </w:tcBorders>
            <w:shd w:val="clear" w:color="auto" w:fill="auto"/>
          </w:tcPr>
          <w:p w14:paraId="20390321" w14:textId="77777777" w:rsidR="00932045" w:rsidRPr="00763F2A" w:rsidRDefault="00932045" w:rsidP="00763F2A">
            <w:pPr>
              <w:pStyle w:val="SingleTxtG"/>
              <w:spacing w:before="40"/>
              <w:ind w:left="0" w:right="0"/>
              <w:jc w:val="left"/>
            </w:pPr>
            <w:r w:rsidRPr="00763F2A">
              <w:t>Pando</w:t>
            </w:r>
          </w:p>
        </w:tc>
        <w:tc>
          <w:tcPr>
            <w:tcW w:w="2127" w:type="dxa"/>
            <w:tcBorders>
              <w:top w:val="single" w:sz="12" w:space="0" w:color="auto"/>
            </w:tcBorders>
            <w:shd w:val="clear" w:color="auto" w:fill="auto"/>
          </w:tcPr>
          <w:p w14:paraId="4639D38B" w14:textId="77777777" w:rsidR="00932045" w:rsidRPr="00763F2A" w:rsidRDefault="00932045" w:rsidP="00763F2A">
            <w:pPr>
              <w:pStyle w:val="SingleTxtG"/>
              <w:spacing w:before="40"/>
              <w:ind w:left="0" w:right="0"/>
              <w:jc w:val="left"/>
            </w:pPr>
            <w:proofErr w:type="spellStart"/>
            <w:r w:rsidRPr="00763F2A">
              <w:t>EAD</w:t>
            </w:r>
            <w:proofErr w:type="spellEnd"/>
          </w:p>
        </w:tc>
        <w:tc>
          <w:tcPr>
            <w:tcW w:w="1274" w:type="dxa"/>
            <w:tcBorders>
              <w:top w:val="single" w:sz="12" w:space="0" w:color="auto"/>
            </w:tcBorders>
            <w:shd w:val="clear" w:color="auto" w:fill="auto"/>
          </w:tcPr>
          <w:p w14:paraId="33754B12" w14:textId="77777777" w:rsidR="00932045" w:rsidRPr="00763F2A" w:rsidRDefault="00932045" w:rsidP="00763F2A">
            <w:pPr>
              <w:pStyle w:val="SingleTxtG"/>
              <w:spacing w:before="40"/>
              <w:ind w:left="0" w:right="0"/>
              <w:jc w:val="left"/>
            </w:pPr>
            <w:r w:rsidRPr="00763F2A">
              <w:t>Sí</w:t>
            </w:r>
          </w:p>
        </w:tc>
      </w:tr>
      <w:tr w:rsidR="00793D2D" w:rsidRPr="00BF2EBF" w14:paraId="0731687D" w14:textId="77777777" w:rsidTr="00763F2A">
        <w:trPr>
          <w:trHeight w:val="240"/>
        </w:trPr>
        <w:tc>
          <w:tcPr>
            <w:tcW w:w="2552" w:type="dxa"/>
            <w:shd w:val="clear" w:color="auto" w:fill="auto"/>
          </w:tcPr>
          <w:p w14:paraId="32706061" w14:textId="77777777" w:rsidR="00932045" w:rsidRPr="00763F2A" w:rsidRDefault="00932045" w:rsidP="00763F2A">
            <w:pPr>
              <w:pStyle w:val="SingleTxtG"/>
              <w:spacing w:before="40"/>
              <w:ind w:left="0" w:right="0"/>
              <w:jc w:val="left"/>
            </w:pPr>
            <w:r w:rsidRPr="00763F2A">
              <w:t>10/3/2015</w:t>
            </w:r>
          </w:p>
        </w:tc>
        <w:tc>
          <w:tcPr>
            <w:tcW w:w="1417" w:type="dxa"/>
            <w:shd w:val="clear" w:color="auto" w:fill="auto"/>
          </w:tcPr>
          <w:p w14:paraId="1C2E2A81" w14:textId="77777777" w:rsidR="00932045" w:rsidRPr="00763F2A" w:rsidRDefault="00932045" w:rsidP="00763F2A">
            <w:pPr>
              <w:pStyle w:val="SingleTxtG"/>
              <w:spacing w:before="40"/>
              <w:ind w:left="0" w:right="0"/>
              <w:jc w:val="left"/>
            </w:pPr>
            <w:r w:rsidRPr="00763F2A">
              <w:t>Tarija</w:t>
            </w:r>
          </w:p>
        </w:tc>
        <w:tc>
          <w:tcPr>
            <w:tcW w:w="2127" w:type="dxa"/>
            <w:shd w:val="clear" w:color="auto" w:fill="auto"/>
          </w:tcPr>
          <w:p w14:paraId="3221525C" w14:textId="77777777" w:rsidR="00932045" w:rsidRPr="00763F2A" w:rsidRDefault="00932045" w:rsidP="00763F2A">
            <w:pPr>
              <w:pStyle w:val="SingleTxtG"/>
              <w:spacing w:before="40"/>
              <w:ind w:left="0" w:right="0"/>
              <w:jc w:val="left"/>
            </w:pPr>
            <w:proofErr w:type="spellStart"/>
            <w:r w:rsidRPr="00763F2A">
              <w:t>EAD</w:t>
            </w:r>
            <w:proofErr w:type="spellEnd"/>
          </w:p>
        </w:tc>
        <w:tc>
          <w:tcPr>
            <w:tcW w:w="1274" w:type="dxa"/>
            <w:shd w:val="clear" w:color="auto" w:fill="auto"/>
          </w:tcPr>
          <w:p w14:paraId="43614F71" w14:textId="77777777" w:rsidR="00932045" w:rsidRPr="00763F2A" w:rsidRDefault="00932045" w:rsidP="00763F2A">
            <w:pPr>
              <w:pStyle w:val="SingleTxtG"/>
              <w:spacing w:before="40"/>
              <w:ind w:left="0" w:right="0"/>
              <w:jc w:val="left"/>
            </w:pPr>
            <w:r w:rsidRPr="00763F2A">
              <w:t>Sí</w:t>
            </w:r>
          </w:p>
        </w:tc>
      </w:tr>
      <w:tr w:rsidR="00793D2D" w:rsidRPr="00BF2EBF" w14:paraId="36A96651" w14:textId="77777777" w:rsidTr="00763F2A">
        <w:trPr>
          <w:trHeight w:val="240"/>
        </w:trPr>
        <w:tc>
          <w:tcPr>
            <w:tcW w:w="2552" w:type="dxa"/>
            <w:tcBorders>
              <w:bottom w:val="single" w:sz="12" w:space="0" w:color="auto"/>
            </w:tcBorders>
            <w:shd w:val="clear" w:color="auto" w:fill="auto"/>
          </w:tcPr>
          <w:p w14:paraId="0D822D00" w14:textId="77777777" w:rsidR="00932045" w:rsidRPr="00763F2A" w:rsidRDefault="00932045" w:rsidP="00763F2A">
            <w:pPr>
              <w:pStyle w:val="SingleTxtG"/>
              <w:spacing w:before="40"/>
              <w:ind w:left="0" w:right="0"/>
              <w:jc w:val="left"/>
            </w:pPr>
            <w:r w:rsidRPr="00763F2A">
              <w:t>15/11/2017</w:t>
            </w:r>
          </w:p>
        </w:tc>
        <w:tc>
          <w:tcPr>
            <w:tcW w:w="1417" w:type="dxa"/>
            <w:tcBorders>
              <w:bottom w:val="single" w:sz="12" w:space="0" w:color="auto"/>
            </w:tcBorders>
            <w:shd w:val="clear" w:color="auto" w:fill="auto"/>
          </w:tcPr>
          <w:p w14:paraId="56050535" w14:textId="77777777" w:rsidR="00932045" w:rsidRPr="00763F2A" w:rsidRDefault="00932045" w:rsidP="00763F2A">
            <w:pPr>
              <w:pStyle w:val="SingleTxtG"/>
              <w:spacing w:before="40"/>
              <w:ind w:left="0" w:right="0"/>
              <w:jc w:val="left"/>
            </w:pPr>
            <w:r w:rsidRPr="00763F2A">
              <w:t>Santa Cruz</w:t>
            </w:r>
          </w:p>
        </w:tc>
        <w:tc>
          <w:tcPr>
            <w:tcW w:w="2127" w:type="dxa"/>
            <w:tcBorders>
              <w:bottom w:val="single" w:sz="12" w:space="0" w:color="auto"/>
            </w:tcBorders>
            <w:shd w:val="clear" w:color="auto" w:fill="auto"/>
          </w:tcPr>
          <w:p w14:paraId="19A5A28A" w14:textId="77777777" w:rsidR="00932045" w:rsidRPr="00763F2A" w:rsidRDefault="00932045" w:rsidP="00763F2A">
            <w:pPr>
              <w:pStyle w:val="SingleTxtG"/>
              <w:spacing w:before="40"/>
              <w:ind w:left="0" w:right="0"/>
              <w:jc w:val="left"/>
            </w:pPr>
            <w:proofErr w:type="spellStart"/>
            <w:r w:rsidRPr="00763F2A">
              <w:t>EAD</w:t>
            </w:r>
            <w:proofErr w:type="spellEnd"/>
          </w:p>
        </w:tc>
        <w:tc>
          <w:tcPr>
            <w:tcW w:w="1274" w:type="dxa"/>
            <w:tcBorders>
              <w:bottom w:val="single" w:sz="12" w:space="0" w:color="auto"/>
            </w:tcBorders>
            <w:shd w:val="clear" w:color="auto" w:fill="auto"/>
          </w:tcPr>
          <w:p w14:paraId="02594B46" w14:textId="77777777" w:rsidR="00932045" w:rsidRPr="00763F2A" w:rsidRDefault="00932045" w:rsidP="00763F2A">
            <w:pPr>
              <w:pStyle w:val="SingleTxtG"/>
              <w:spacing w:before="40"/>
              <w:ind w:left="0" w:right="0"/>
              <w:jc w:val="left"/>
            </w:pPr>
            <w:r w:rsidRPr="00763F2A">
              <w:t>Sí</w:t>
            </w:r>
          </w:p>
        </w:tc>
      </w:tr>
    </w:tbl>
    <w:p w14:paraId="1BC6F983" w14:textId="77777777" w:rsidR="00932045" w:rsidRPr="00BF2EBF" w:rsidRDefault="00932045" w:rsidP="003054A3">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Autonomías.</w:t>
      </w:r>
    </w:p>
    <w:p w14:paraId="3B5ED707" w14:textId="77777777" w:rsidR="00932045" w:rsidRPr="00BF2EBF" w:rsidRDefault="002B51B7" w:rsidP="00763F2A">
      <w:pPr>
        <w:pStyle w:val="SingleTxtG"/>
      </w:pPr>
      <w:r w:rsidRPr="00BF2EBF">
        <w:t>16.</w:t>
      </w:r>
      <w:r w:rsidRPr="00BF2EBF">
        <w:tab/>
      </w:r>
      <w:r w:rsidR="00932045" w:rsidRPr="00BF2EBF">
        <w:t xml:space="preserve">Respecto a los </w:t>
      </w:r>
      <w:proofErr w:type="spellStart"/>
      <w:r w:rsidR="00932045" w:rsidRPr="00BF2EBF">
        <w:t>EAD</w:t>
      </w:r>
      <w:proofErr w:type="spellEnd"/>
      <w:r w:rsidR="00932045" w:rsidRPr="00BF2EBF">
        <w:t xml:space="preserve"> de Chuquisaca, Cochabamba, La Paz, Oruro y Potosí, fueron sometidos a </w:t>
      </w:r>
      <w:r w:rsidR="00932045" w:rsidRPr="00763F2A">
        <w:t>referéndum</w:t>
      </w:r>
      <w:r w:rsidR="00932045" w:rsidRPr="00BF2EBF">
        <w:t xml:space="preserve"> el 20 de septiembre de 2015; sin embargo, no contaron con la aprobación correspondiente, por lo que se sometieron a un nuevo proceso de elaboración participativa.</w:t>
      </w:r>
    </w:p>
    <w:p w14:paraId="406C0979" w14:textId="77777777" w:rsidR="00932045" w:rsidRPr="00BF2EBF" w:rsidRDefault="002B51B7" w:rsidP="00763F2A">
      <w:pPr>
        <w:pStyle w:val="SingleTxtG"/>
      </w:pPr>
      <w:r w:rsidRPr="00BF2EBF">
        <w:t>17.</w:t>
      </w:r>
      <w:r w:rsidRPr="00BF2EBF">
        <w:tab/>
      </w:r>
      <w:r w:rsidR="00932045" w:rsidRPr="00BF2EBF">
        <w:t xml:space="preserve">Por otro lado, el </w:t>
      </w:r>
      <w:proofErr w:type="spellStart"/>
      <w:r w:rsidR="00932045" w:rsidRPr="00BF2EBF">
        <w:t>EAD</w:t>
      </w:r>
      <w:proofErr w:type="spellEnd"/>
      <w:r w:rsidR="00932045" w:rsidRPr="00BF2EBF">
        <w:t xml:space="preserve"> de Beni, fue sometido a un proceso participativo de adecuación, aprobado por la </w:t>
      </w:r>
      <w:proofErr w:type="spellStart"/>
      <w:r w:rsidR="00932045" w:rsidRPr="00BF2EBF">
        <w:t>ALD</w:t>
      </w:r>
      <w:proofErr w:type="spellEnd"/>
      <w:r w:rsidR="00932045" w:rsidRPr="00BF2EBF">
        <w:t xml:space="preserve"> y será sujeto a control de constitucionalidad.</w:t>
      </w:r>
    </w:p>
    <w:p w14:paraId="0BB4504F" w14:textId="77777777" w:rsidR="00932045" w:rsidRPr="00BF2EBF" w:rsidRDefault="002B51B7" w:rsidP="00763F2A">
      <w:pPr>
        <w:pStyle w:val="SingleTxtG"/>
      </w:pPr>
      <w:r w:rsidRPr="00BF2EBF">
        <w:lastRenderedPageBreak/>
        <w:t>18.</w:t>
      </w:r>
      <w:r w:rsidRPr="00BF2EBF">
        <w:tab/>
      </w:r>
      <w:r w:rsidR="00932045" w:rsidRPr="00BF2EBF">
        <w:t>Ahora bien, con la finalidad de facilitar a las naciones y pueblos indígena originario campesinos (</w:t>
      </w:r>
      <w:proofErr w:type="spellStart"/>
      <w:r w:rsidR="00932045" w:rsidRPr="00763F2A">
        <w:t>NPIOC</w:t>
      </w:r>
      <w:proofErr w:type="spellEnd"/>
      <w:r w:rsidR="00932045" w:rsidRPr="00BF2EBF">
        <w:t xml:space="preserve">) el acceso a la </w:t>
      </w:r>
      <w:proofErr w:type="spellStart"/>
      <w:r w:rsidR="00932045" w:rsidRPr="00BF2EBF">
        <w:t>AIOC</w:t>
      </w:r>
      <w:proofErr w:type="spellEnd"/>
      <w:r w:rsidR="00932045" w:rsidRPr="00BF2EBF">
        <w:t>, el Ministerio de la Presidencia emitió dos Resoluciones Ministeriales (</w:t>
      </w:r>
      <w:r w:rsidR="0099043A" w:rsidRPr="00BF2EBF">
        <w:t>ANEXO</w:t>
      </w:r>
      <w:r w:rsidR="00932045" w:rsidRPr="00BF2EBF">
        <w:t xml:space="preserve"> 2)</w:t>
      </w:r>
      <w:r w:rsidR="00932045" w:rsidRPr="00763F2A">
        <w:rPr>
          <w:sz w:val="18"/>
          <w:szCs w:val="18"/>
          <w:vertAlign w:val="superscript"/>
        </w:rPr>
        <w:footnoteReference w:id="9"/>
      </w:r>
      <w:r w:rsidR="007C4193" w:rsidRPr="00BF2EBF">
        <w:t>,</w:t>
      </w:r>
      <w:r w:rsidR="00932045" w:rsidRPr="00BF2EBF">
        <w:t xml:space="preserve"> que establecen los requisitos y procedimientos necesarios.</w:t>
      </w:r>
    </w:p>
    <w:p w14:paraId="1F79A903" w14:textId="77777777" w:rsidR="00932045" w:rsidRPr="00BF2EBF" w:rsidRDefault="002B51B7" w:rsidP="00763F2A">
      <w:pPr>
        <w:pStyle w:val="SingleTxtG"/>
      </w:pPr>
      <w:r w:rsidRPr="00BF2EBF">
        <w:t>19.</w:t>
      </w:r>
      <w:r w:rsidRPr="00BF2EBF">
        <w:tab/>
      </w:r>
      <w:r w:rsidR="00932045" w:rsidRPr="00BF2EBF">
        <w:t xml:space="preserve">Finalmente, desde 2009 al 2020, se realizaron 39 procesos para </w:t>
      </w:r>
      <w:proofErr w:type="spellStart"/>
      <w:r w:rsidR="00932045" w:rsidRPr="00BF2EBF">
        <w:t>AIOC</w:t>
      </w:r>
      <w:proofErr w:type="spellEnd"/>
      <w:r w:rsidR="00932045" w:rsidRPr="00BF2EBF">
        <w:t xml:space="preserve">, de ellos: 3 se encuentran en </w:t>
      </w:r>
      <w:r w:rsidR="00932045" w:rsidRPr="00763F2A">
        <w:t>funcionamiento</w:t>
      </w:r>
      <w:r w:rsidR="00932045" w:rsidRPr="00BF2EBF">
        <w:t xml:space="preserve"> y desar</w:t>
      </w:r>
      <w:r w:rsidR="007C4193" w:rsidRPr="00BF2EBF">
        <w:t>rollo institucional en progreso</w:t>
      </w:r>
      <w:r w:rsidR="00932045" w:rsidRPr="00763F2A">
        <w:rPr>
          <w:sz w:val="18"/>
          <w:szCs w:val="18"/>
          <w:vertAlign w:val="superscript"/>
        </w:rPr>
        <w:footnoteReference w:id="10"/>
      </w:r>
      <w:r w:rsidR="007C4193" w:rsidRPr="00BF2EBF">
        <w:t>,</w:t>
      </w:r>
      <w:r w:rsidR="00932045" w:rsidRPr="00BF2EBF">
        <w:t xml:space="preserve"> 1 en proceso de consolidación</w:t>
      </w:r>
      <w:r w:rsidR="00932045" w:rsidRPr="00763F2A">
        <w:rPr>
          <w:sz w:val="18"/>
          <w:szCs w:val="18"/>
          <w:vertAlign w:val="superscript"/>
        </w:rPr>
        <w:footnoteReference w:id="11"/>
      </w:r>
      <w:r w:rsidR="007C4193" w:rsidRPr="00BF2EBF">
        <w:t>,</w:t>
      </w:r>
      <w:r w:rsidR="00932045" w:rsidRPr="00BF2EBF">
        <w:t xml:space="preserve"> 3 reprobados por referéndum, 2 en proceso de elaboración de sus Estatutos Autonómicos (EA), 2 cumplieron con los requisitos para referéndum de conversión de Gobierno Autónomo Municipal a </w:t>
      </w:r>
      <w:proofErr w:type="spellStart"/>
      <w:r w:rsidR="00932045" w:rsidRPr="00BF2EBF">
        <w:t>AIOC</w:t>
      </w:r>
      <w:proofErr w:type="spellEnd"/>
      <w:r w:rsidR="00932045" w:rsidRPr="00763F2A">
        <w:rPr>
          <w:sz w:val="18"/>
          <w:szCs w:val="18"/>
          <w:vertAlign w:val="superscript"/>
        </w:rPr>
        <w:footnoteReference w:id="12"/>
      </w:r>
      <w:r w:rsidR="007C4193" w:rsidRPr="00BF2EBF">
        <w:t>,</w:t>
      </w:r>
      <w:r w:rsidR="00932045" w:rsidRPr="00BF2EBF">
        <w:t xml:space="preserve"> 8 a la espera de aprobación del EA mediante normas y procedimientos propios</w:t>
      </w:r>
      <w:r w:rsidR="00932045" w:rsidRPr="00763F2A">
        <w:rPr>
          <w:sz w:val="18"/>
          <w:szCs w:val="18"/>
          <w:vertAlign w:val="superscript"/>
        </w:rPr>
        <w:footnoteReference w:id="13"/>
      </w:r>
      <w:r w:rsidR="007C4193" w:rsidRPr="00BF2EBF">
        <w:t>,</w:t>
      </w:r>
      <w:r w:rsidR="00932045" w:rsidRPr="00BF2EBF">
        <w:t xml:space="preserve"> 10 </w:t>
      </w:r>
      <w:r w:rsidR="007C4193" w:rsidRPr="00BF2EBF">
        <w:t>.</w:t>
      </w:r>
      <w:r w:rsidR="00932045" w:rsidRPr="00BF2EBF">
        <w:t>con proceso paralizado</w:t>
      </w:r>
      <w:r w:rsidR="00932045" w:rsidRPr="00763F2A">
        <w:rPr>
          <w:sz w:val="18"/>
          <w:szCs w:val="18"/>
          <w:vertAlign w:val="superscript"/>
        </w:rPr>
        <w:footnoteReference w:id="14"/>
      </w:r>
      <w:r w:rsidR="007C4193" w:rsidRPr="00BF2EBF">
        <w:t>,</w:t>
      </w:r>
      <w:r w:rsidR="00932045" w:rsidRPr="00BF2EBF">
        <w:t xml:space="preserve"> 6 con solicitudes de acceso vía </w:t>
      </w:r>
      <w:proofErr w:type="spellStart"/>
      <w:r w:rsidR="00932045" w:rsidRPr="00BF2EBF">
        <w:t>TIOC</w:t>
      </w:r>
      <w:proofErr w:type="spellEnd"/>
      <w:r w:rsidR="00932045" w:rsidRPr="00763F2A">
        <w:rPr>
          <w:sz w:val="18"/>
          <w:szCs w:val="18"/>
          <w:vertAlign w:val="superscript"/>
        </w:rPr>
        <w:footnoteReference w:id="15"/>
      </w:r>
      <w:r w:rsidR="007C4193" w:rsidRPr="00BF2EBF">
        <w:t>,</w:t>
      </w:r>
      <w:r w:rsidR="00932045" w:rsidRPr="00BF2EBF">
        <w:t xml:space="preserve"> y 4 como nuevas solicitudes para </w:t>
      </w:r>
      <w:proofErr w:type="spellStart"/>
      <w:r w:rsidR="00932045" w:rsidRPr="00BF2EBF">
        <w:t>AIOC</w:t>
      </w:r>
      <w:proofErr w:type="spellEnd"/>
      <w:r w:rsidR="00932045" w:rsidRPr="00763F2A">
        <w:rPr>
          <w:sz w:val="18"/>
          <w:szCs w:val="18"/>
          <w:vertAlign w:val="superscript"/>
        </w:rPr>
        <w:footnoteReference w:id="16"/>
      </w:r>
      <w:r w:rsidR="007C4193" w:rsidRPr="00BF2EBF">
        <w:t>.</w:t>
      </w:r>
    </w:p>
    <w:p w14:paraId="1955A86A" w14:textId="77777777" w:rsidR="00932045" w:rsidRPr="00BF2EBF" w:rsidRDefault="003054A3" w:rsidP="003054A3">
      <w:pPr>
        <w:pStyle w:val="H23G"/>
      </w:pPr>
      <w:r w:rsidRPr="00BF2EBF">
        <w:tab/>
      </w:r>
      <w:r w:rsidRPr="00BF2EBF">
        <w:tab/>
      </w:r>
      <w:r w:rsidR="00932045" w:rsidRPr="00BF2EBF">
        <w:t>Respuesta a los párrafos 5 y 6</w:t>
      </w:r>
      <w:r w:rsidR="00CD072F" w:rsidRPr="00BF2EBF">
        <w:t xml:space="preserve"> de la lista de cuestiones</w:t>
      </w:r>
    </w:p>
    <w:p w14:paraId="062AB990" w14:textId="77777777" w:rsidR="00932045" w:rsidRPr="00BF2EBF" w:rsidRDefault="003054A3" w:rsidP="003054A3">
      <w:pPr>
        <w:pStyle w:val="H4G"/>
      </w:pPr>
      <w:r w:rsidRPr="00BF2EBF">
        <w:tab/>
      </w:r>
      <w:r w:rsidRPr="00BF2EBF">
        <w:tab/>
      </w:r>
      <w:r w:rsidR="00932045" w:rsidRPr="00BF2EBF">
        <w:t>Consulta previa</w:t>
      </w:r>
    </w:p>
    <w:p w14:paraId="301D6EA1" w14:textId="77777777" w:rsidR="00932045" w:rsidRPr="00BF2EBF" w:rsidRDefault="002B51B7" w:rsidP="00763F2A">
      <w:pPr>
        <w:pStyle w:val="SingleTxtG"/>
      </w:pPr>
      <w:r w:rsidRPr="00BF2EBF">
        <w:t>20.</w:t>
      </w:r>
      <w:r w:rsidRPr="00BF2EBF">
        <w:tab/>
      </w:r>
      <w:r w:rsidR="00932045" w:rsidRPr="00BF2EBF">
        <w:t xml:space="preserve">La </w:t>
      </w:r>
      <w:proofErr w:type="spellStart"/>
      <w:r w:rsidR="00932045" w:rsidRPr="00BF2EBF">
        <w:t>CPE</w:t>
      </w:r>
      <w:proofErr w:type="spellEnd"/>
      <w:r w:rsidR="00932045" w:rsidRPr="00BF2EBF">
        <w:t xml:space="preserve"> garantiza el derecho a la consulta de las </w:t>
      </w:r>
      <w:proofErr w:type="spellStart"/>
      <w:r w:rsidR="00932045" w:rsidRPr="00BF2EBF">
        <w:t>NPIOC</w:t>
      </w:r>
      <w:proofErr w:type="spellEnd"/>
      <w:r w:rsidR="00932045" w:rsidRPr="00BF2EBF">
        <w:t>, así como la Ley de Régimen Electoral</w:t>
      </w:r>
      <w:r w:rsidR="00932045" w:rsidRPr="00763F2A">
        <w:rPr>
          <w:sz w:val="18"/>
          <w:szCs w:val="18"/>
          <w:vertAlign w:val="superscript"/>
        </w:rPr>
        <w:footnoteReference w:id="17"/>
      </w:r>
      <w:r w:rsidR="00932045" w:rsidRPr="00BF2EBF">
        <w:t>,</w:t>
      </w:r>
      <w:r w:rsidR="0050329B" w:rsidRPr="00BF2EBF">
        <w:t xml:space="preserve"> </w:t>
      </w:r>
      <w:r w:rsidR="00932045" w:rsidRPr="00BF2EBF">
        <w:t xml:space="preserve">en el sector </w:t>
      </w:r>
      <w:proofErr w:type="spellStart"/>
      <w:r w:rsidR="00932045" w:rsidRPr="00BF2EBF">
        <w:t>hidrocarburífero</w:t>
      </w:r>
      <w:proofErr w:type="spellEnd"/>
      <w:r w:rsidR="00932045" w:rsidRPr="00BF2EBF">
        <w:t xml:space="preserve"> está establecida en la Ley de Hidrocarburos</w:t>
      </w:r>
      <w:r w:rsidR="00932045" w:rsidRPr="00763F2A">
        <w:rPr>
          <w:sz w:val="18"/>
          <w:szCs w:val="18"/>
          <w:vertAlign w:val="superscript"/>
        </w:rPr>
        <w:footnoteReference w:id="18"/>
      </w:r>
      <w:r w:rsidR="00F74AF7" w:rsidRPr="00BF2EBF">
        <w:t>,</w:t>
      </w:r>
      <w:r w:rsidR="00932045" w:rsidRPr="00BF2EBF">
        <w:t xml:space="preserve"> y en el ámbito minero en la Ley de Minería y Metalurgia (</w:t>
      </w:r>
      <w:proofErr w:type="spellStart"/>
      <w:r w:rsidR="00932045" w:rsidRPr="00BF2EBF">
        <w:t>LMyM</w:t>
      </w:r>
      <w:proofErr w:type="spellEnd"/>
      <w:r w:rsidR="00932045" w:rsidRPr="00BF2EBF">
        <w:t>)</w:t>
      </w:r>
      <w:r w:rsidR="00932045" w:rsidRPr="00763F2A">
        <w:rPr>
          <w:sz w:val="18"/>
          <w:szCs w:val="18"/>
          <w:vertAlign w:val="superscript"/>
        </w:rPr>
        <w:footnoteReference w:id="19"/>
      </w:r>
      <w:r w:rsidR="00F74AF7" w:rsidRPr="00BF2EBF">
        <w:t>.</w:t>
      </w:r>
      <w:r w:rsidR="00932045" w:rsidRPr="00BF2EBF">
        <w:t xml:space="preserve"> </w:t>
      </w:r>
    </w:p>
    <w:p w14:paraId="7429DB7F" w14:textId="77777777" w:rsidR="00932045" w:rsidRPr="00BF2EBF" w:rsidRDefault="002B51B7" w:rsidP="00763F2A">
      <w:pPr>
        <w:pStyle w:val="SingleTxtG"/>
      </w:pPr>
      <w:r w:rsidRPr="00BF2EBF">
        <w:t>21.</w:t>
      </w:r>
      <w:r w:rsidRPr="00BF2EBF">
        <w:tab/>
      </w:r>
      <w:r w:rsidR="00932045" w:rsidRPr="00BF2EBF">
        <w:t>Los Decretos Supremos 29033</w:t>
      </w:r>
      <w:r w:rsidR="00932045" w:rsidRPr="00763F2A">
        <w:rPr>
          <w:sz w:val="18"/>
          <w:szCs w:val="18"/>
          <w:vertAlign w:val="superscript"/>
        </w:rPr>
        <w:footnoteReference w:id="20"/>
      </w:r>
      <w:r w:rsidR="00A8726D" w:rsidRPr="00BF2EBF">
        <w:t>,</w:t>
      </w:r>
      <w:r w:rsidR="00932045" w:rsidRPr="00BF2EBF">
        <w:t xml:space="preserve"> 29124</w:t>
      </w:r>
      <w:r w:rsidR="00932045" w:rsidRPr="00763F2A">
        <w:rPr>
          <w:sz w:val="18"/>
          <w:szCs w:val="18"/>
          <w:vertAlign w:val="superscript"/>
        </w:rPr>
        <w:footnoteReference w:id="21"/>
      </w:r>
      <w:r w:rsidR="00932045" w:rsidRPr="00BF2EBF">
        <w:t xml:space="preserve"> y, 29574</w:t>
      </w:r>
      <w:r w:rsidR="00932045" w:rsidRPr="00763F2A">
        <w:rPr>
          <w:sz w:val="18"/>
          <w:szCs w:val="18"/>
          <w:vertAlign w:val="superscript"/>
        </w:rPr>
        <w:footnoteReference w:id="22"/>
      </w:r>
      <w:r w:rsidR="00A8726D" w:rsidRPr="00BF2EBF">
        <w:t>,</w:t>
      </w:r>
      <w:r w:rsidR="00932045" w:rsidRPr="00BF2EBF">
        <w:t xml:space="preserve"> establecen procedimientos para la consulta y participación de las </w:t>
      </w:r>
      <w:proofErr w:type="spellStart"/>
      <w:r w:rsidR="00932045" w:rsidRPr="00BF2EBF">
        <w:t>NPIOC</w:t>
      </w:r>
      <w:proofErr w:type="spellEnd"/>
      <w:r w:rsidR="00932045" w:rsidRPr="00BF2EBF">
        <w:t xml:space="preserve">, antes de cualquier actividad, obra o proyecto </w:t>
      </w:r>
      <w:proofErr w:type="spellStart"/>
      <w:r w:rsidR="00932045" w:rsidRPr="00BF2EBF">
        <w:t>hidrocarburífero</w:t>
      </w:r>
      <w:proofErr w:type="spellEnd"/>
      <w:r w:rsidR="00932045" w:rsidRPr="00BF2EBF">
        <w:t>.</w:t>
      </w:r>
    </w:p>
    <w:p w14:paraId="04D67C25" w14:textId="77777777" w:rsidR="00932045" w:rsidRPr="00BF2EBF" w:rsidRDefault="002B51B7" w:rsidP="00763F2A">
      <w:pPr>
        <w:pStyle w:val="SingleTxtG"/>
      </w:pPr>
      <w:r w:rsidRPr="00BF2EBF">
        <w:t>22.</w:t>
      </w:r>
      <w:r w:rsidRPr="00BF2EBF">
        <w:tab/>
      </w:r>
      <w:r w:rsidR="00932045" w:rsidRPr="00BF2EBF">
        <w:t xml:space="preserve">Por otro lado, el Ministerio de Minería y Metalurgia, en el marco de la </w:t>
      </w:r>
      <w:proofErr w:type="spellStart"/>
      <w:r w:rsidR="00932045" w:rsidRPr="00BF2EBF">
        <w:t>LMyM</w:t>
      </w:r>
      <w:proofErr w:type="spellEnd"/>
      <w:r w:rsidR="00932045" w:rsidRPr="00BF2EBF">
        <w:t xml:space="preserve"> emitió Resoluciones Administrativas Finales de Consulta Previa y Resoluciones de Recurso de Revocat</w:t>
      </w:r>
      <w:r w:rsidR="000234F5" w:rsidRPr="00BF2EBF">
        <w:t>oria, bajo el siguiente detalle.</w:t>
      </w:r>
    </w:p>
    <w:p w14:paraId="33654539" w14:textId="77777777" w:rsidR="00932045" w:rsidRPr="00BF2EBF" w:rsidRDefault="003054A3" w:rsidP="003054A3">
      <w:pPr>
        <w:pStyle w:val="H23G"/>
      </w:pPr>
      <w:r w:rsidRPr="00BF2EBF">
        <w:tab/>
      </w:r>
      <w:r w:rsidRPr="00BF2EBF">
        <w:tab/>
      </w:r>
      <w:r w:rsidR="00932045" w:rsidRPr="00BF2EBF">
        <w:t>Per</w:t>
      </w:r>
      <w:r w:rsidR="00800396" w:rsidRPr="00BF2EBF">
        <w:t>í</w:t>
      </w:r>
      <w:r w:rsidR="00932045" w:rsidRPr="00BF2EBF">
        <w:t>odo 2016</w:t>
      </w:r>
      <w:r w:rsidR="00800396" w:rsidRPr="00BF2EBF">
        <w:t>-</w:t>
      </w:r>
      <w:r w:rsidR="00932045" w:rsidRPr="00BF2EBF">
        <w:t>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935"/>
        <w:gridCol w:w="935"/>
        <w:gridCol w:w="935"/>
        <w:gridCol w:w="935"/>
        <w:gridCol w:w="936"/>
      </w:tblGrid>
      <w:tr w:rsidR="000E76AD" w:rsidRPr="00BF2EBF" w14:paraId="2336819B" w14:textId="77777777" w:rsidTr="001A7386">
        <w:trPr>
          <w:tblHeader/>
        </w:trPr>
        <w:tc>
          <w:tcPr>
            <w:tcW w:w="2694" w:type="dxa"/>
            <w:tcBorders>
              <w:top w:val="single" w:sz="4" w:space="0" w:color="auto"/>
              <w:bottom w:val="single" w:sz="12" w:space="0" w:color="auto"/>
            </w:tcBorders>
            <w:shd w:val="clear" w:color="auto" w:fill="auto"/>
            <w:vAlign w:val="bottom"/>
          </w:tcPr>
          <w:p w14:paraId="4F1D74DF" w14:textId="77777777" w:rsidR="00932045" w:rsidRPr="00BF2EBF" w:rsidRDefault="001A7386" w:rsidP="000E76AD">
            <w:pPr>
              <w:pStyle w:val="SingleTxtG"/>
              <w:spacing w:before="80" w:after="80" w:line="200" w:lineRule="exact"/>
              <w:ind w:left="0" w:right="0"/>
              <w:jc w:val="left"/>
              <w:rPr>
                <w:i/>
                <w:sz w:val="16"/>
              </w:rPr>
            </w:pPr>
            <w:r w:rsidRPr="00BF2EBF">
              <w:rPr>
                <w:i/>
                <w:sz w:val="16"/>
              </w:rPr>
              <w:t>Resolución</w:t>
            </w:r>
          </w:p>
        </w:tc>
        <w:tc>
          <w:tcPr>
            <w:tcW w:w="935" w:type="dxa"/>
            <w:tcBorders>
              <w:top w:val="single" w:sz="4" w:space="0" w:color="auto"/>
              <w:bottom w:val="single" w:sz="12" w:space="0" w:color="auto"/>
            </w:tcBorders>
            <w:shd w:val="clear" w:color="auto" w:fill="auto"/>
            <w:vAlign w:val="bottom"/>
          </w:tcPr>
          <w:p w14:paraId="38196EB2"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2016</w:t>
            </w:r>
          </w:p>
        </w:tc>
        <w:tc>
          <w:tcPr>
            <w:tcW w:w="935" w:type="dxa"/>
            <w:tcBorders>
              <w:top w:val="single" w:sz="4" w:space="0" w:color="auto"/>
              <w:bottom w:val="single" w:sz="12" w:space="0" w:color="auto"/>
            </w:tcBorders>
            <w:shd w:val="clear" w:color="auto" w:fill="auto"/>
            <w:vAlign w:val="bottom"/>
          </w:tcPr>
          <w:p w14:paraId="42B87AC8"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2017</w:t>
            </w:r>
          </w:p>
        </w:tc>
        <w:tc>
          <w:tcPr>
            <w:tcW w:w="935" w:type="dxa"/>
            <w:tcBorders>
              <w:top w:val="single" w:sz="4" w:space="0" w:color="auto"/>
              <w:bottom w:val="single" w:sz="12" w:space="0" w:color="auto"/>
            </w:tcBorders>
            <w:shd w:val="clear" w:color="auto" w:fill="auto"/>
            <w:vAlign w:val="bottom"/>
          </w:tcPr>
          <w:p w14:paraId="3A4B1583"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2018</w:t>
            </w:r>
          </w:p>
        </w:tc>
        <w:tc>
          <w:tcPr>
            <w:tcW w:w="935" w:type="dxa"/>
            <w:tcBorders>
              <w:top w:val="single" w:sz="4" w:space="0" w:color="auto"/>
              <w:bottom w:val="single" w:sz="12" w:space="0" w:color="auto"/>
            </w:tcBorders>
            <w:shd w:val="clear" w:color="auto" w:fill="auto"/>
            <w:vAlign w:val="bottom"/>
          </w:tcPr>
          <w:p w14:paraId="6D8507AC" w14:textId="77777777" w:rsidR="00932045" w:rsidRPr="00BF2EBF" w:rsidRDefault="00932045" w:rsidP="000E76AD">
            <w:pPr>
              <w:pStyle w:val="SingleTxtG"/>
              <w:spacing w:before="80" w:after="80" w:line="200" w:lineRule="exact"/>
              <w:ind w:left="0" w:right="0"/>
              <w:jc w:val="right"/>
              <w:rPr>
                <w:i/>
                <w:sz w:val="16"/>
              </w:rPr>
            </w:pPr>
            <w:r w:rsidRPr="00BF2EBF">
              <w:rPr>
                <w:i/>
                <w:sz w:val="16"/>
              </w:rPr>
              <w:t>2019</w:t>
            </w:r>
          </w:p>
        </w:tc>
        <w:tc>
          <w:tcPr>
            <w:tcW w:w="936" w:type="dxa"/>
            <w:tcBorders>
              <w:top w:val="single" w:sz="4" w:space="0" w:color="auto"/>
              <w:bottom w:val="single" w:sz="12" w:space="0" w:color="auto"/>
            </w:tcBorders>
            <w:shd w:val="clear" w:color="auto" w:fill="auto"/>
            <w:vAlign w:val="bottom"/>
          </w:tcPr>
          <w:p w14:paraId="23843D75" w14:textId="77777777" w:rsidR="00932045" w:rsidRPr="00BF2EBF" w:rsidRDefault="001A7386" w:rsidP="000E76AD">
            <w:pPr>
              <w:pStyle w:val="SingleTxtG"/>
              <w:spacing w:before="80" w:after="80" w:line="200" w:lineRule="exact"/>
              <w:ind w:left="0" w:right="0"/>
              <w:jc w:val="right"/>
              <w:rPr>
                <w:i/>
                <w:sz w:val="16"/>
              </w:rPr>
            </w:pPr>
            <w:r w:rsidRPr="00BF2EBF">
              <w:rPr>
                <w:i/>
                <w:sz w:val="16"/>
              </w:rPr>
              <w:t>Total</w:t>
            </w:r>
          </w:p>
        </w:tc>
      </w:tr>
      <w:tr w:rsidR="000E76AD" w:rsidRPr="00BF2EBF" w14:paraId="30A78516" w14:textId="77777777" w:rsidTr="001A7386">
        <w:tc>
          <w:tcPr>
            <w:tcW w:w="2694" w:type="dxa"/>
            <w:tcBorders>
              <w:top w:val="single" w:sz="12" w:space="0" w:color="auto"/>
            </w:tcBorders>
            <w:shd w:val="clear" w:color="auto" w:fill="auto"/>
          </w:tcPr>
          <w:p w14:paraId="7D16D173" w14:textId="77777777" w:rsidR="00932045" w:rsidRPr="00BF2EBF" w:rsidRDefault="00932045" w:rsidP="000E76AD">
            <w:pPr>
              <w:pStyle w:val="SingleTxtG"/>
              <w:spacing w:before="40" w:after="40" w:line="220" w:lineRule="exact"/>
              <w:ind w:left="0" w:right="0"/>
              <w:jc w:val="left"/>
              <w:rPr>
                <w:sz w:val="18"/>
              </w:rPr>
            </w:pPr>
            <w:r w:rsidRPr="00BF2EBF">
              <w:rPr>
                <w:sz w:val="18"/>
              </w:rPr>
              <w:t>Resolución Administrativa</w:t>
            </w:r>
          </w:p>
        </w:tc>
        <w:tc>
          <w:tcPr>
            <w:tcW w:w="935" w:type="dxa"/>
            <w:tcBorders>
              <w:top w:val="single" w:sz="12" w:space="0" w:color="auto"/>
            </w:tcBorders>
            <w:shd w:val="clear" w:color="auto" w:fill="auto"/>
            <w:vAlign w:val="bottom"/>
          </w:tcPr>
          <w:p w14:paraId="6F6E272E" w14:textId="77777777" w:rsidR="00932045" w:rsidRPr="00BF2EBF" w:rsidRDefault="00932045" w:rsidP="000E76AD">
            <w:pPr>
              <w:pStyle w:val="SingleTxtG"/>
              <w:spacing w:before="40" w:after="40" w:line="220" w:lineRule="exact"/>
              <w:ind w:left="0" w:right="0"/>
              <w:jc w:val="right"/>
              <w:rPr>
                <w:sz w:val="18"/>
              </w:rPr>
            </w:pPr>
            <w:r w:rsidRPr="00BF2EBF">
              <w:rPr>
                <w:sz w:val="18"/>
              </w:rPr>
              <w:t>1</w:t>
            </w:r>
          </w:p>
        </w:tc>
        <w:tc>
          <w:tcPr>
            <w:tcW w:w="935" w:type="dxa"/>
            <w:tcBorders>
              <w:top w:val="single" w:sz="12" w:space="0" w:color="auto"/>
            </w:tcBorders>
            <w:shd w:val="clear" w:color="auto" w:fill="auto"/>
            <w:vAlign w:val="bottom"/>
          </w:tcPr>
          <w:p w14:paraId="6FE1FA08" w14:textId="77777777" w:rsidR="00932045" w:rsidRPr="00BF2EBF" w:rsidRDefault="00932045" w:rsidP="000E76AD">
            <w:pPr>
              <w:pStyle w:val="SingleTxtG"/>
              <w:spacing w:before="40" w:after="40" w:line="220" w:lineRule="exact"/>
              <w:ind w:left="0" w:right="0"/>
              <w:jc w:val="right"/>
              <w:rPr>
                <w:sz w:val="18"/>
              </w:rPr>
            </w:pPr>
            <w:r w:rsidRPr="00BF2EBF">
              <w:rPr>
                <w:sz w:val="18"/>
              </w:rPr>
              <w:t>30</w:t>
            </w:r>
          </w:p>
        </w:tc>
        <w:tc>
          <w:tcPr>
            <w:tcW w:w="935" w:type="dxa"/>
            <w:tcBorders>
              <w:top w:val="single" w:sz="12" w:space="0" w:color="auto"/>
            </w:tcBorders>
            <w:shd w:val="clear" w:color="auto" w:fill="auto"/>
            <w:vAlign w:val="bottom"/>
          </w:tcPr>
          <w:p w14:paraId="4B41FB84" w14:textId="77777777" w:rsidR="00932045" w:rsidRPr="00BF2EBF" w:rsidRDefault="00932045" w:rsidP="000E76AD">
            <w:pPr>
              <w:pStyle w:val="SingleTxtG"/>
              <w:spacing w:before="40" w:after="40" w:line="220" w:lineRule="exact"/>
              <w:ind w:left="0" w:right="0"/>
              <w:jc w:val="right"/>
              <w:rPr>
                <w:sz w:val="18"/>
              </w:rPr>
            </w:pPr>
            <w:r w:rsidRPr="00BF2EBF">
              <w:rPr>
                <w:sz w:val="18"/>
              </w:rPr>
              <w:t>30</w:t>
            </w:r>
          </w:p>
        </w:tc>
        <w:tc>
          <w:tcPr>
            <w:tcW w:w="935" w:type="dxa"/>
            <w:tcBorders>
              <w:top w:val="single" w:sz="12" w:space="0" w:color="auto"/>
            </w:tcBorders>
            <w:shd w:val="clear" w:color="auto" w:fill="auto"/>
            <w:vAlign w:val="bottom"/>
          </w:tcPr>
          <w:p w14:paraId="3D5AE579" w14:textId="77777777" w:rsidR="00932045" w:rsidRPr="00BF2EBF" w:rsidRDefault="00932045" w:rsidP="000E76AD">
            <w:pPr>
              <w:pStyle w:val="SingleTxtG"/>
              <w:spacing w:before="40" w:after="40" w:line="220" w:lineRule="exact"/>
              <w:ind w:left="0" w:right="0"/>
              <w:jc w:val="right"/>
              <w:rPr>
                <w:sz w:val="18"/>
              </w:rPr>
            </w:pPr>
            <w:r w:rsidRPr="00BF2EBF">
              <w:rPr>
                <w:sz w:val="18"/>
              </w:rPr>
              <w:t>11</w:t>
            </w:r>
          </w:p>
        </w:tc>
        <w:tc>
          <w:tcPr>
            <w:tcW w:w="936" w:type="dxa"/>
            <w:tcBorders>
              <w:top w:val="single" w:sz="12" w:space="0" w:color="auto"/>
            </w:tcBorders>
            <w:shd w:val="clear" w:color="auto" w:fill="auto"/>
            <w:vAlign w:val="bottom"/>
          </w:tcPr>
          <w:p w14:paraId="632229B9" w14:textId="77777777" w:rsidR="00932045" w:rsidRPr="00BF2EBF" w:rsidRDefault="00932045" w:rsidP="000E76AD">
            <w:pPr>
              <w:pStyle w:val="SingleTxtG"/>
              <w:spacing w:before="40" w:after="40" w:line="220" w:lineRule="exact"/>
              <w:ind w:left="0" w:right="0"/>
              <w:jc w:val="right"/>
              <w:rPr>
                <w:sz w:val="18"/>
              </w:rPr>
            </w:pPr>
            <w:r w:rsidRPr="00BF2EBF">
              <w:rPr>
                <w:sz w:val="18"/>
              </w:rPr>
              <w:t>72</w:t>
            </w:r>
          </w:p>
        </w:tc>
      </w:tr>
      <w:tr w:rsidR="000E76AD" w:rsidRPr="00BF2EBF" w14:paraId="02F8E36B" w14:textId="77777777" w:rsidTr="001A7386">
        <w:tc>
          <w:tcPr>
            <w:tcW w:w="2694" w:type="dxa"/>
            <w:tcBorders>
              <w:bottom w:val="single" w:sz="4" w:space="0" w:color="auto"/>
            </w:tcBorders>
            <w:shd w:val="clear" w:color="auto" w:fill="auto"/>
          </w:tcPr>
          <w:p w14:paraId="25A95F88" w14:textId="77777777" w:rsidR="00932045" w:rsidRPr="00BF2EBF" w:rsidRDefault="00932045" w:rsidP="000E76AD">
            <w:pPr>
              <w:pStyle w:val="SingleTxtG"/>
              <w:spacing w:before="40" w:after="40" w:line="220" w:lineRule="exact"/>
              <w:ind w:left="0" w:right="0"/>
              <w:jc w:val="left"/>
              <w:rPr>
                <w:sz w:val="18"/>
              </w:rPr>
            </w:pPr>
            <w:r w:rsidRPr="00BF2EBF">
              <w:rPr>
                <w:sz w:val="18"/>
              </w:rPr>
              <w:t>Resolución de Recurso Revocatorio</w:t>
            </w:r>
          </w:p>
        </w:tc>
        <w:tc>
          <w:tcPr>
            <w:tcW w:w="935" w:type="dxa"/>
            <w:tcBorders>
              <w:bottom w:val="single" w:sz="4" w:space="0" w:color="auto"/>
            </w:tcBorders>
            <w:shd w:val="clear" w:color="auto" w:fill="auto"/>
            <w:vAlign w:val="bottom"/>
          </w:tcPr>
          <w:p w14:paraId="6DC2A345"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c>
          <w:tcPr>
            <w:tcW w:w="935" w:type="dxa"/>
            <w:tcBorders>
              <w:bottom w:val="single" w:sz="4" w:space="0" w:color="auto"/>
            </w:tcBorders>
            <w:shd w:val="clear" w:color="auto" w:fill="auto"/>
            <w:vAlign w:val="bottom"/>
          </w:tcPr>
          <w:p w14:paraId="5EFE771D" w14:textId="77777777" w:rsidR="00932045" w:rsidRPr="00BF2EBF" w:rsidRDefault="00932045" w:rsidP="000E76AD">
            <w:pPr>
              <w:pStyle w:val="SingleTxtG"/>
              <w:spacing w:before="40" w:after="40" w:line="220" w:lineRule="exact"/>
              <w:ind w:left="0" w:right="0"/>
              <w:jc w:val="right"/>
              <w:rPr>
                <w:sz w:val="18"/>
              </w:rPr>
            </w:pPr>
            <w:r w:rsidRPr="00BF2EBF">
              <w:rPr>
                <w:sz w:val="18"/>
              </w:rPr>
              <w:t>7</w:t>
            </w:r>
          </w:p>
        </w:tc>
        <w:tc>
          <w:tcPr>
            <w:tcW w:w="935" w:type="dxa"/>
            <w:tcBorders>
              <w:bottom w:val="single" w:sz="4" w:space="0" w:color="auto"/>
            </w:tcBorders>
            <w:shd w:val="clear" w:color="auto" w:fill="auto"/>
            <w:vAlign w:val="bottom"/>
          </w:tcPr>
          <w:p w14:paraId="632C86D9" w14:textId="77777777" w:rsidR="00932045" w:rsidRPr="00BF2EBF" w:rsidRDefault="00932045" w:rsidP="000E76AD">
            <w:pPr>
              <w:pStyle w:val="SingleTxtG"/>
              <w:spacing w:before="40" w:after="40" w:line="220" w:lineRule="exact"/>
              <w:ind w:left="0" w:right="0"/>
              <w:jc w:val="right"/>
              <w:rPr>
                <w:sz w:val="18"/>
              </w:rPr>
            </w:pPr>
            <w:r w:rsidRPr="00BF2EBF">
              <w:rPr>
                <w:sz w:val="18"/>
              </w:rPr>
              <w:t>8</w:t>
            </w:r>
          </w:p>
        </w:tc>
        <w:tc>
          <w:tcPr>
            <w:tcW w:w="935" w:type="dxa"/>
            <w:tcBorders>
              <w:bottom w:val="single" w:sz="4" w:space="0" w:color="auto"/>
            </w:tcBorders>
            <w:shd w:val="clear" w:color="auto" w:fill="auto"/>
            <w:vAlign w:val="bottom"/>
          </w:tcPr>
          <w:p w14:paraId="3E3E2194" w14:textId="77777777" w:rsidR="00932045" w:rsidRPr="00BF2EBF" w:rsidRDefault="00932045" w:rsidP="000E76AD">
            <w:pPr>
              <w:pStyle w:val="SingleTxtG"/>
              <w:spacing w:before="40" w:after="40" w:line="220" w:lineRule="exact"/>
              <w:ind w:left="0" w:right="0"/>
              <w:jc w:val="right"/>
              <w:rPr>
                <w:sz w:val="18"/>
              </w:rPr>
            </w:pPr>
            <w:r w:rsidRPr="00BF2EBF">
              <w:rPr>
                <w:sz w:val="18"/>
              </w:rPr>
              <w:t>3</w:t>
            </w:r>
          </w:p>
        </w:tc>
        <w:tc>
          <w:tcPr>
            <w:tcW w:w="936" w:type="dxa"/>
            <w:tcBorders>
              <w:bottom w:val="single" w:sz="4" w:space="0" w:color="auto"/>
            </w:tcBorders>
            <w:shd w:val="clear" w:color="auto" w:fill="auto"/>
            <w:vAlign w:val="bottom"/>
          </w:tcPr>
          <w:p w14:paraId="709AF012" w14:textId="77777777" w:rsidR="00932045" w:rsidRPr="00BF2EBF" w:rsidRDefault="00932045" w:rsidP="000E76AD">
            <w:pPr>
              <w:pStyle w:val="SingleTxtG"/>
              <w:spacing w:before="40" w:after="40" w:line="220" w:lineRule="exact"/>
              <w:ind w:left="0" w:right="0"/>
              <w:jc w:val="right"/>
              <w:rPr>
                <w:sz w:val="18"/>
              </w:rPr>
            </w:pPr>
            <w:r w:rsidRPr="00BF2EBF">
              <w:rPr>
                <w:sz w:val="18"/>
              </w:rPr>
              <w:t>18</w:t>
            </w:r>
          </w:p>
        </w:tc>
      </w:tr>
      <w:tr w:rsidR="000E76AD" w:rsidRPr="00BF2EBF" w14:paraId="49C88353" w14:textId="77777777" w:rsidTr="001A7386">
        <w:tc>
          <w:tcPr>
            <w:tcW w:w="2694" w:type="dxa"/>
            <w:tcBorders>
              <w:top w:val="single" w:sz="4" w:space="0" w:color="auto"/>
              <w:bottom w:val="single" w:sz="12" w:space="0" w:color="auto"/>
            </w:tcBorders>
            <w:shd w:val="clear" w:color="auto" w:fill="auto"/>
          </w:tcPr>
          <w:p w14:paraId="21394389" w14:textId="77777777" w:rsidR="00932045" w:rsidRPr="00BF2EBF" w:rsidRDefault="00932045" w:rsidP="001A7386">
            <w:pPr>
              <w:pStyle w:val="SingleTxtG"/>
              <w:spacing w:before="80" w:after="80" w:line="220" w:lineRule="exact"/>
              <w:ind w:left="283" w:right="0"/>
              <w:jc w:val="left"/>
              <w:rPr>
                <w:b/>
                <w:sz w:val="18"/>
              </w:rPr>
            </w:pPr>
            <w:r w:rsidRPr="00BF2EBF">
              <w:rPr>
                <w:b/>
                <w:sz w:val="18"/>
              </w:rPr>
              <w:t>Total</w:t>
            </w:r>
          </w:p>
        </w:tc>
        <w:tc>
          <w:tcPr>
            <w:tcW w:w="935" w:type="dxa"/>
            <w:tcBorders>
              <w:top w:val="single" w:sz="4" w:space="0" w:color="auto"/>
              <w:bottom w:val="single" w:sz="12" w:space="0" w:color="auto"/>
            </w:tcBorders>
            <w:shd w:val="clear" w:color="auto" w:fill="auto"/>
            <w:vAlign w:val="bottom"/>
          </w:tcPr>
          <w:p w14:paraId="2CE09313" w14:textId="77777777" w:rsidR="00932045" w:rsidRPr="00BF2EBF" w:rsidRDefault="00932045" w:rsidP="001A7386">
            <w:pPr>
              <w:pStyle w:val="SingleTxtG"/>
              <w:spacing w:before="80" w:after="80" w:line="220" w:lineRule="exact"/>
              <w:ind w:left="0" w:right="0"/>
              <w:jc w:val="right"/>
              <w:rPr>
                <w:b/>
                <w:sz w:val="18"/>
              </w:rPr>
            </w:pPr>
            <w:r w:rsidRPr="00BF2EBF">
              <w:rPr>
                <w:b/>
                <w:sz w:val="18"/>
              </w:rPr>
              <w:t>1</w:t>
            </w:r>
          </w:p>
        </w:tc>
        <w:tc>
          <w:tcPr>
            <w:tcW w:w="935" w:type="dxa"/>
            <w:tcBorders>
              <w:top w:val="single" w:sz="4" w:space="0" w:color="auto"/>
              <w:bottom w:val="single" w:sz="12" w:space="0" w:color="auto"/>
            </w:tcBorders>
            <w:shd w:val="clear" w:color="auto" w:fill="auto"/>
            <w:vAlign w:val="bottom"/>
          </w:tcPr>
          <w:p w14:paraId="3E770224" w14:textId="77777777" w:rsidR="00932045" w:rsidRPr="00BF2EBF" w:rsidRDefault="00932045" w:rsidP="001A7386">
            <w:pPr>
              <w:pStyle w:val="SingleTxtG"/>
              <w:spacing w:before="80" w:after="80" w:line="220" w:lineRule="exact"/>
              <w:ind w:left="0" w:right="0"/>
              <w:jc w:val="right"/>
              <w:rPr>
                <w:b/>
                <w:sz w:val="18"/>
              </w:rPr>
            </w:pPr>
            <w:r w:rsidRPr="00BF2EBF">
              <w:rPr>
                <w:b/>
                <w:sz w:val="18"/>
              </w:rPr>
              <w:t>37</w:t>
            </w:r>
          </w:p>
        </w:tc>
        <w:tc>
          <w:tcPr>
            <w:tcW w:w="935" w:type="dxa"/>
            <w:tcBorders>
              <w:top w:val="single" w:sz="4" w:space="0" w:color="auto"/>
              <w:bottom w:val="single" w:sz="12" w:space="0" w:color="auto"/>
            </w:tcBorders>
            <w:shd w:val="clear" w:color="auto" w:fill="auto"/>
            <w:vAlign w:val="bottom"/>
          </w:tcPr>
          <w:p w14:paraId="7699E86E" w14:textId="77777777" w:rsidR="00932045" w:rsidRPr="00BF2EBF" w:rsidRDefault="00932045" w:rsidP="001A7386">
            <w:pPr>
              <w:pStyle w:val="SingleTxtG"/>
              <w:spacing w:before="80" w:after="80" w:line="220" w:lineRule="exact"/>
              <w:ind w:left="0" w:right="0"/>
              <w:jc w:val="right"/>
              <w:rPr>
                <w:b/>
                <w:sz w:val="18"/>
              </w:rPr>
            </w:pPr>
            <w:r w:rsidRPr="00BF2EBF">
              <w:rPr>
                <w:b/>
                <w:sz w:val="18"/>
              </w:rPr>
              <w:t>38</w:t>
            </w:r>
          </w:p>
        </w:tc>
        <w:tc>
          <w:tcPr>
            <w:tcW w:w="935" w:type="dxa"/>
            <w:tcBorders>
              <w:top w:val="single" w:sz="4" w:space="0" w:color="auto"/>
              <w:bottom w:val="single" w:sz="12" w:space="0" w:color="auto"/>
            </w:tcBorders>
            <w:shd w:val="clear" w:color="auto" w:fill="auto"/>
            <w:vAlign w:val="bottom"/>
          </w:tcPr>
          <w:p w14:paraId="0976BD80" w14:textId="77777777" w:rsidR="00932045" w:rsidRPr="00BF2EBF" w:rsidRDefault="00932045" w:rsidP="001A7386">
            <w:pPr>
              <w:pStyle w:val="SingleTxtG"/>
              <w:spacing w:before="80" w:after="80" w:line="220" w:lineRule="exact"/>
              <w:ind w:left="0" w:right="0"/>
              <w:jc w:val="right"/>
              <w:rPr>
                <w:b/>
                <w:sz w:val="18"/>
              </w:rPr>
            </w:pPr>
            <w:r w:rsidRPr="00BF2EBF">
              <w:rPr>
                <w:b/>
                <w:sz w:val="18"/>
              </w:rPr>
              <w:t>14</w:t>
            </w:r>
          </w:p>
        </w:tc>
        <w:tc>
          <w:tcPr>
            <w:tcW w:w="936" w:type="dxa"/>
            <w:tcBorders>
              <w:top w:val="single" w:sz="4" w:space="0" w:color="auto"/>
              <w:bottom w:val="single" w:sz="12" w:space="0" w:color="auto"/>
            </w:tcBorders>
            <w:shd w:val="clear" w:color="auto" w:fill="auto"/>
            <w:vAlign w:val="bottom"/>
          </w:tcPr>
          <w:p w14:paraId="2B507C97" w14:textId="77777777" w:rsidR="00932045" w:rsidRPr="00BF2EBF" w:rsidRDefault="00932045" w:rsidP="001A7386">
            <w:pPr>
              <w:pStyle w:val="SingleTxtG"/>
              <w:spacing w:before="80" w:after="80" w:line="220" w:lineRule="exact"/>
              <w:ind w:left="0" w:right="0"/>
              <w:jc w:val="right"/>
              <w:rPr>
                <w:b/>
                <w:sz w:val="18"/>
              </w:rPr>
            </w:pPr>
            <w:r w:rsidRPr="00BF2EBF">
              <w:rPr>
                <w:b/>
                <w:sz w:val="18"/>
              </w:rPr>
              <w:t>90</w:t>
            </w:r>
          </w:p>
        </w:tc>
      </w:tr>
    </w:tbl>
    <w:p w14:paraId="2C62D228" w14:textId="77777777" w:rsidR="00932045" w:rsidRPr="00BF2EBF" w:rsidRDefault="00932045" w:rsidP="003054A3">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Ministerio de Minería y Metalurgia.</w:t>
      </w:r>
    </w:p>
    <w:p w14:paraId="66251B8D" w14:textId="77777777" w:rsidR="00932045" w:rsidRPr="00BF2EBF" w:rsidRDefault="002B51B7" w:rsidP="00763F2A">
      <w:pPr>
        <w:pStyle w:val="SingleTxtG"/>
      </w:pPr>
      <w:r w:rsidRPr="00BF2EBF">
        <w:t>23.</w:t>
      </w:r>
      <w:r w:rsidRPr="00BF2EBF">
        <w:tab/>
      </w:r>
      <w:r w:rsidR="00932045" w:rsidRPr="00BF2EBF">
        <w:t>El Tribunal Supremo Electoral (TSE) aprobó el Reglamento para la Observación y Acompañamiento en Procesos de Consulta Previa</w:t>
      </w:r>
      <w:r w:rsidR="00932045" w:rsidRPr="00763F2A">
        <w:rPr>
          <w:sz w:val="18"/>
          <w:szCs w:val="18"/>
          <w:vertAlign w:val="superscript"/>
        </w:rPr>
        <w:footnoteReference w:id="23"/>
      </w:r>
      <w:r w:rsidR="00A8726D" w:rsidRPr="00BF2EBF">
        <w:t>,</w:t>
      </w:r>
      <w:r w:rsidR="00932045" w:rsidRPr="00BF2EBF">
        <w:t xml:space="preserve"> para la verificación documental e información relevada en el desarrollo de las reuniones deliberativas del proceso de consulta </w:t>
      </w:r>
      <w:r w:rsidR="00932045" w:rsidRPr="00BF2EBF">
        <w:lastRenderedPageBreak/>
        <w:t>previa</w:t>
      </w:r>
      <w:r w:rsidR="00932045" w:rsidRPr="00BF2EBF">
        <w:rPr>
          <w:i/>
        </w:rPr>
        <w:t>.</w:t>
      </w:r>
      <w:r w:rsidR="00932045" w:rsidRPr="00BF2EBF">
        <w:t xml:space="preserve"> La implementación de estas medidas, en el marco de la Ley de Régimen Electoral, se relacionan con la realización de </w:t>
      </w:r>
      <w:r w:rsidR="00932045" w:rsidRPr="00BF2EBF">
        <w:rPr>
          <w:bCs/>
        </w:rPr>
        <w:t xml:space="preserve">proyectos, obras o actividades </w:t>
      </w:r>
      <w:r w:rsidR="00932045" w:rsidRPr="00BF2EBF">
        <w:t>relativas a la explotación de recursos naturales mineralógicos.</w:t>
      </w:r>
    </w:p>
    <w:p w14:paraId="389ED3F4" w14:textId="77777777" w:rsidR="00932045" w:rsidRPr="00BF2EBF" w:rsidRDefault="002B51B7" w:rsidP="00763F2A">
      <w:pPr>
        <w:pStyle w:val="SingleTxtG"/>
      </w:pPr>
      <w:r w:rsidRPr="00BF2EBF">
        <w:t>24.</w:t>
      </w:r>
      <w:r w:rsidRPr="00BF2EBF">
        <w:tab/>
      </w:r>
      <w:r w:rsidR="00932045" w:rsidRPr="00BF2EBF">
        <w:t>El TSE ha registrado desde octubre de 2015 a diciembre de 2019, la notificación y procedencia de 1</w:t>
      </w:r>
      <w:r w:rsidR="00BF2EBF">
        <w:t>.</w:t>
      </w:r>
      <w:r w:rsidR="00932045" w:rsidRPr="00BF2EBF">
        <w:t>236 procesos de consulta previa, bajo observación y acompañamiento, convocados por la Autoridad Jurisdiccional Administrativa Minera (</w:t>
      </w:r>
      <w:proofErr w:type="spellStart"/>
      <w:r w:rsidR="00932045" w:rsidRPr="00BF2EBF">
        <w:t>AJAM</w:t>
      </w:r>
      <w:proofErr w:type="spellEnd"/>
      <w:r w:rsidR="000234F5" w:rsidRPr="00BF2EBF">
        <w:t>), conforme el siguiente cuadro.</w:t>
      </w:r>
    </w:p>
    <w:p w14:paraId="4036086A" w14:textId="77777777" w:rsidR="00932045" w:rsidRPr="00BF2EBF" w:rsidRDefault="001A7386" w:rsidP="001A7386">
      <w:pPr>
        <w:pStyle w:val="H23G"/>
      </w:pPr>
      <w:r w:rsidRPr="00BF2EBF">
        <w:tab/>
      </w:r>
      <w:r w:rsidRPr="00BF2EBF">
        <w:tab/>
      </w:r>
      <w:r w:rsidR="00932045" w:rsidRPr="00BF2EBF">
        <w:t xml:space="preserve">Notificación de la Consulta previa registradas por el TSE </w:t>
      </w:r>
      <w:r w:rsidRPr="00BF2EBF">
        <w:br/>
      </w:r>
      <w:r w:rsidR="00932045" w:rsidRPr="00BF2EBF">
        <w:rPr>
          <w:bCs/>
        </w:rPr>
        <w:t>(Per</w:t>
      </w:r>
      <w:r w:rsidR="00315200" w:rsidRPr="00BF2EBF">
        <w:rPr>
          <w:bCs/>
        </w:rPr>
        <w:t>í</w:t>
      </w:r>
      <w:r w:rsidR="00932045" w:rsidRPr="00BF2EBF">
        <w:rPr>
          <w:bCs/>
        </w:rPr>
        <w:t>odo 2015 a 2019)</w:t>
      </w:r>
    </w:p>
    <w:tbl>
      <w:tblPr>
        <w:tblStyle w:val="Tabladecuadrcula1clara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3543"/>
        <w:gridCol w:w="3118"/>
      </w:tblGrid>
      <w:tr w:rsidR="000E76AD" w:rsidRPr="00BF2EBF" w14:paraId="205B458B" w14:textId="77777777" w:rsidTr="00323C23">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481" w:type="pct"/>
            <w:tcBorders>
              <w:top w:val="single" w:sz="4" w:space="0" w:color="auto"/>
              <w:bottom w:val="single" w:sz="12" w:space="0" w:color="auto"/>
            </w:tcBorders>
            <w:shd w:val="clear" w:color="auto" w:fill="auto"/>
            <w:vAlign w:val="bottom"/>
          </w:tcPr>
          <w:p w14:paraId="73ED9D00" w14:textId="77777777" w:rsidR="00932045" w:rsidRPr="00BF2EBF" w:rsidRDefault="00A8726D" w:rsidP="00A8726D">
            <w:pPr>
              <w:pStyle w:val="SingleTxtG"/>
              <w:spacing w:before="80" w:after="80" w:line="200" w:lineRule="exact"/>
              <w:ind w:left="0" w:right="0"/>
              <w:jc w:val="left"/>
              <w:rPr>
                <w:rFonts w:ascii="Times New Roman" w:hAnsi="Times New Roman" w:cs="Times New Roman"/>
                <w:b w:val="0"/>
                <w:i/>
                <w:spacing w:val="4"/>
                <w:w w:val="103"/>
                <w:kern w:val="14"/>
                <w:sz w:val="16"/>
              </w:rPr>
            </w:pPr>
            <w:proofErr w:type="spellStart"/>
            <w:r w:rsidRPr="00BF2EBF">
              <w:rPr>
                <w:i/>
                <w:spacing w:val="4"/>
                <w:w w:val="103"/>
                <w:kern w:val="14"/>
                <w:sz w:val="16"/>
              </w:rPr>
              <w:t>N°</w:t>
            </w:r>
            <w:proofErr w:type="spellEnd"/>
          </w:p>
        </w:tc>
        <w:tc>
          <w:tcPr>
            <w:tcW w:w="2404" w:type="pct"/>
            <w:tcBorders>
              <w:top w:val="single" w:sz="4" w:space="0" w:color="auto"/>
              <w:bottom w:val="single" w:sz="12" w:space="0" w:color="auto"/>
            </w:tcBorders>
            <w:shd w:val="clear" w:color="auto" w:fill="auto"/>
            <w:vAlign w:val="bottom"/>
          </w:tcPr>
          <w:p w14:paraId="7DAD08AD" w14:textId="77777777" w:rsidR="00932045" w:rsidRPr="00BF2EBF" w:rsidRDefault="009435AE" w:rsidP="00323C23">
            <w:pPr>
              <w:pStyle w:val="SingleTxtG"/>
              <w:spacing w:before="80" w:after="80" w:line="200" w:lineRule="exact"/>
              <w:ind w:left="0"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pacing w:val="4"/>
                <w:w w:val="103"/>
                <w:kern w:val="14"/>
                <w:sz w:val="16"/>
              </w:rPr>
            </w:pPr>
            <w:r w:rsidRPr="00BF2EBF">
              <w:rPr>
                <w:i/>
                <w:spacing w:val="4"/>
                <w:w w:val="103"/>
                <w:kern w:val="14"/>
                <w:sz w:val="16"/>
              </w:rPr>
              <w:t>I</w:t>
            </w:r>
            <w:r w:rsidR="00315200" w:rsidRPr="00BF2EBF">
              <w:rPr>
                <w:i/>
                <w:spacing w:val="4"/>
                <w:w w:val="103"/>
                <w:kern w:val="14"/>
                <w:sz w:val="16"/>
              </w:rPr>
              <w:t>nstancia</w:t>
            </w:r>
          </w:p>
        </w:tc>
        <w:tc>
          <w:tcPr>
            <w:tcW w:w="2115" w:type="pct"/>
            <w:tcBorders>
              <w:top w:val="single" w:sz="4" w:space="0" w:color="auto"/>
              <w:bottom w:val="single" w:sz="12" w:space="0" w:color="auto"/>
            </w:tcBorders>
            <w:shd w:val="clear" w:color="auto" w:fill="auto"/>
            <w:vAlign w:val="bottom"/>
          </w:tcPr>
          <w:p w14:paraId="7232C277" w14:textId="77777777" w:rsidR="00932045" w:rsidRPr="00BF2EBF" w:rsidRDefault="00A8726D" w:rsidP="00A8726D">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pacing w:val="4"/>
                <w:w w:val="103"/>
                <w:kern w:val="14"/>
                <w:sz w:val="16"/>
              </w:rPr>
            </w:pPr>
            <w:proofErr w:type="gramStart"/>
            <w:r w:rsidRPr="00BF2EBF">
              <w:rPr>
                <w:i/>
                <w:spacing w:val="4"/>
                <w:w w:val="103"/>
                <w:kern w:val="14"/>
                <w:sz w:val="16"/>
              </w:rPr>
              <w:t>T</w:t>
            </w:r>
            <w:r w:rsidR="00315200" w:rsidRPr="00BF2EBF">
              <w:rPr>
                <w:i/>
                <w:spacing w:val="4"/>
                <w:w w:val="103"/>
                <w:kern w:val="14"/>
                <w:sz w:val="16"/>
              </w:rPr>
              <w:t>otal</w:t>
            </w:r>
            <w:proofErr w:type="gramEnd"/>
            <w:r w:rsidR="00315200" w:rsidRPr="00BF2EBF">
              <w:rPr>
                <w:i/>
                <w:spacing w:val="4"/>
                <w:w w:val="103"/>
                <w:kern w:val="14"/>
                <w:sz w:val="16"/>
              </w:rPr>
              <w:t xml:space="preserve"> de procesos convocados</w:t>
            </w:r>
          </w:p>
        </w:tc>
      </w:tr>
      <w:tr w:rsidR="000E76AD" w:rsidRPr="00BF2EBF" w14:paraId="6D9314D0" w14:textId="77777777" w:rsidTr="00323C23">
        <w:tc>
          <w:tcPr>
            <w:cnfStyle w:val="001000000000" w:firstRow="0" w:lastRow="0" w:firstColumn="1" w:lastColumn="0" w:oddVBand="0" w:evenVBand="0" w:oddHBand="0" w:evenHBand="0" w:firstRowFirstColumn="0" w:firstRowLastColumn="0" w:lastRowFirstColumn="0" w:lastRowLastColumn="0"/>
            <w:tcW w:w="481" w:type="pct"/>
            <w:tcBorders>
              <w:top w:val="single" w:sz="12" w:space="0" w:color="auto"/>
            </w:tcBorders>
            <w:shd w:val="clear" w:color="auto" w:fill="auto"/>
            <w:noWrap/>
          </w:tcPr>
          <w:p w14:paraId="6887B824"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1.</w:t>
            </w:r>
          </w:p>
        </w:tc>
        <w:tc>
          <w:tcPr>
            <w:tcW w:w="2404" w:type="pct"/>
            <w:tcBorders>
              <w:top w:val="single" w:sz="12" w:space="0" w:color="auto"/>
            </w:tcBorders>
            <w:shd w:val="clear" w:color="auto" w:fill="auto"/>
            <w:vAlign w:val="bottom"/>
            <w:hideMark/>
          </w:tcPr>
          <w:p w14:paraId="39B02454"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Chuquisaca</w:t>
            </w:r>
          </w:p>
        </w:tc>
        <w:tc>
          <w:tcPr>
            <w:tcW w:w="2115" w:type="pct"/>
            <w:tcBorders>
              <w:top w:val="single" w:sz="12" w:space="0" w:color="auto"/>
            </w:tcBorders>
            <w:shd w:val="clear" w:color="auto" w:fill="auto"/>
            <w:vAlign w:val="bottom"/>
            <w:hideMark/>
          </w:tcPr>
          <w:p w14:paraId="356E8FE5"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45</w:t>
            </w:r>
          </w:p>
        </w:tc>
      </w:tr>
      <w:tr w:rsidR="000E76AD" w:rsidRPr="00BF2EBF" w14:paraId="0A83FABD"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3E925A7C"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2.</w:t>
            </w:r>
          </w:p>
        </w:tc>
        <w:tc>
          <w:tcPr>
            <w:tcW w:w="2404" w:type="pct"/>
            <w:shd w:val="clear" w:color="auto" w:fill="auto"/>
            <w:vAlign w:val="bottom"/>
            <w:hideMark/>
          </w:tcPr>
          <w:p w14:paraId="0FA628AF"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La Paz</w:t>
            </w:r>
          </w:p>
        </w:tc>
        <w:tc>
          <w:tcPr>
            <w:tcW w:w="2115" w:type="pct"/>
            <w:shd w:val="clear" w:color="auto" w:fill="auto"/>
            <w:vAlign w:val="bottom"/>
            <w:hideMark/>
          </w:tcPr>
          <w:p w14:paraId="747368AF"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437</w:t>
            </w:r>
          </w:p>
        </w:tc>
      </w:tr>
      <w:tr w:rsidR="000E76AD" w:rsidRPr="00BF2EBF" w14:paraId="2B6E0EAE"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0436CD33"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3.</w:t>
            </w:r>
          </w:p>
        </w:tc>
        <w:tc>
          <w:tcPr>
            <w:tcW w:w="2404" w:type="pct"/>
            <w:shd w:val="clear" w:color="auto" w:fill="auto"/>
            <w:vAlign w:val="bottom"/>
            <w:hideMark/>
          </w:tcPr>
          <w:p w14:paraId="456ADB45"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Cochabamba</w:t>
            </w:r>
          </w:p>
        </w:tc>
        <w:tc>
          <w:tcPr>
            <w:tcW w:w="2115" w:type="pct"/>
            <w:shd w:val="clear" w:color="auto" w:fill="auto"/>
            <w:vAlign w:val="bottom"/>
            <w:hideMark/>
          </w:tcPr>
          <w:p w14:paraId="2F6AB352"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113</w:t>
            </w:r>
          </w:p>
        </w:tc>
      </w:tr>
      <w:tr w:rsidR="000E76AD" w:rsidRPr="00BF2EBF" w14:paraId="7CB21680"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38360466"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4.</w:t>
            </w:r>
          </w:p>
        </w:tc>
        <w:tc>
          <w:tcPr>
            <w:tcW w:w="2404" w:type="pct"/>
            <w:shd w:val="clear" w:color="auto" w:fill="auto"/>
            <w:vAlign w:val="bottom"/>
            <w:hideMark/>
          </w:tcPr>
          <w:p w14:paraId="0B539912"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Oruro</w:t>
            </w:r>
          </w:p>
        </w:tc>
        <w:tc>
          <w:tcPr>
            <w:tcW w:w="2115" w:type="pct"/>
            <w:shd w:val="clear" w:color="auto" w:fill="auto"/>
            <w:vAlign w:val="bottom"/>
            <w:hideMark/>
          </w:tcPr>
          <w:p w14:paraId="2123FD1D"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43</w:t>
            </w:r>
          </w:p>
        </w:tc>
      </w:tr>
      <w:tr w:rsidR="000E76AD" w:rsidRPr="00BF2EBF" w14:paraId="723002FA"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57162BF4"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5.</w:t>
            </w:r>
          </w:p>
        </w:tc>
        <w:tc>
          <w:tcPr>
            <w:tcW w:w="2404" w:type="pct"/>
            <w:shd w:val="clear" w:color="auto" w:fill="auto"/>
            <w:vAlign w:val="bottom"/>
            <w:hideMark/>
          </w:tcPr>
          <w:p w14:paraId="08A1086F"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Potosí</w:t>
            </w:r>
          </w:p>
        </w:tc>
        <w:tc>
          <w:tcPr>
            <w:tcW w:w="2115" w:type="pct"/>
            <w:shd w:val="clear" w:color="auto" w:fill="auto"/>
            <w:vAlign w:val="bottom"/>
            <w:hideMark/>
          </w:tcPr>
          <w:p w14:paraId="24CD472B"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449</w:t>
            </w:r>
          </w:p>
        </w:tc>
      </w:tr>
      <w:tr w:rsidR="000E76AD" w:rsidRPr="00BF2EBF" w14:paraId="6D9236E0"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36EF202A"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6.</w:t>
            </w:r>
          </w:p>
        </w:tc>
        <w:tc>
          <w:tcPr>
            <w:tcW w:w="2404" w:type="pct"/>
            <w:shd w:val="clear" w:color="auto" w:fill="auto"/>
            <w:vAlign w:val="bottom"/>
            <w:hideMark/>
          </w:tcPr>
          <w:p w14:paraId="0EB1C21A"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Tarija</w:t>
            </w:r>
          </w:p>
        </w:tc>
        <w:tc>
          <w:tcPr>
            <w:tcW w:w="2115" w:type="pct"/>
            <w:shd w:val="clear" w:color="auto" w:fill="auto"/>
            <w:vAlign w:val="bottom"/>
            <w:hideMark/>
          </w:tcPr>
          <w:p w14:paraId="547026ED"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31</w:t>
            </w:r>
          </w:p>
        </w:tc>
      </w:tr>
      <w:tr w:rsidR="000E76AD" w:rsidRPr="00BF2EBF" w14:paraId="22129183"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1D5014FB"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7.</w:t>
            </w:r>
          </w:p>
        </w:tc>
        <w:tc>
          <w:tcPr>
            <w:tcW w:w="2404" w:type="pct"/>
            <w:shd w:val="clear" w:color="auto" w:fill="auto"/>
            <w:vAlign w:val="bottom"/>
            <w:hideMark/>
          </w:tcPr>
          <w:p w14:paraId="2441A05A"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Santa Cruz</w:t>
            </w:r>
          </w:p>
        </w:tc>
        <w:tc>
          <w:tcPr>
            <w:tcW w:w="2115" w:type="pct"/>
            <w:shd w:val="clear" w:color="auto" w:fill="auto"/>
            <w:vAlign w:val="bottom"/>
            <w:hideMark/>
          </w:tcPr>
          <w:p w14:paraId="04B154E5"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86</w:t>
            </w:r>
          </w:p>
        </w:tc>
      </w:tr>
      <w:tr w:rsidR="000E76AD" w:rsidRPr="00BF2EBF" w14:paraId="6775F4D8"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3D650A88"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8.</w:t>
            </w:r>
          </w:p>
        </w:tc>
        <w:tc>
          <w:tcPr>
            <w:tcW w:w="2404" w:type="pct"/>
            <w:shd w:val="clear" w:color="auto" w:fill="auto"/>
            <w:vAlign w:val="bottom"/>
            <w:hideMark/>
          </w:tcPr>
          <w:p w14:paraId="6851E93B"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Beni</w:t>
            </w:r>
          </w:p>
        </w:tc>
        <w:tc>
          <w:tcPr>
            <w:tcW w:w="2115" w:type="pct"/>
            <w:shd w:val="clear" w:color="auto" w:fill="auto"/>
            <w:vAlign w:val="bottom"/>
            <w:hideMark/>
          </w:tcPr>
          <w:p w14:paraId="296D76DE"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8</w:t>
            </w:r>
          </w:p>
        </w:tc>
      </w:tr>
      <w:tr w:rsidR="000E76AD" w:rsidRPr="00BF2EBF" w14:paraId="7247EC1C" w14:textId="77777777" w:rsidTr="00323C23">
        <w:tc>
          <w:tcPr>
            <w:cnfStyle w:val="001000000000" w:firstRow="0" w:lastRow="0" w:firstColumn="1" w:lastColumn="0" w:oddVBand="0" w:evenVBand="0" w:oddHBand="0" w:evenHBand="0" w:firstRowFirstColumn="0" w:firstRowLastColumn="0" w:lastRowFirstColumn="0" w:lastRowLastColumn="0"/>
            <w:tcW w:w="481" w:type="pct"/>
            <w:shd w:val="clear" w:color="auto" w:fill="auto"/>
            <w:noWrap/>
          </w:tcPr>
          <w:p w14:paraId="333EE646"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9.</w:t>
            </w:r>
          </w:p>
        </w:tc>
        <w:tc>
          <w:tcPr>
            <w:tcW w:w="2404" w:type="pct"/>
            <w:shd w:val="clear" w:color="auto" w:fill="auto"/>
            <w:vAlign w:val="bottom"/>
            <w:hideMark/>
          </w:tcPr>
          <w:p w14:paraId="0F14E32D"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Pando</w:t>
            </w:r>
          </w:p>
        </w:tc>
        <w:tc>
          <w:tcPr>
            <w:tcW w:w="2115" w:type="pct"/>
            <w:shd w:val="clear" w:color="auto" w:fill="auto"/>
            <w:vAlign w:val="bottom"/>
            <w:hideMark/>
          </w:tcPr>
          <w:p w14:paraId="2F5BDD5C"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9</w:t>
            </w:r>
          </w:p>
        </w:tc>
      </w:tr>
      <w:tr w:rsidR="000E76AD" w:rsidRPr="00BF2EBF" w14:paraId="41B977A9" w14:textId="77777777" w:rsidTr="00323C23">
        <w:tc>
          <w:tcPr>
            <w:cnfStyle w:val="001000000000" w:firstRow="0" w:lastRow="0" w:firstColumn="1" w:lastColumn="0" w:oddVBand="0" w:evenVBand="0" w:oddHBand="0" w:evenHBand="0" w:firstRowFirstColumn="0" w:firstRowLastColumn="0" w:lastRowFirstColumn="0" w:lastRowLastColumn="0"/>
            <w:tcW w:w="481" w:type="pct"/>
            <w:tcBorders>
              <w:bottom w:val="single" w:sz="4" w:space="0" w:color="auto"/>
            </w:tcBorders>
            <w:shd w:val="clear" w:color="auto" w:fill="auto"/>
            <w:noWrap/>
          </w:tcPr>
          <w:p w14:paraId="4C39D845" w14:textId="77777777" w:rsidR="00932045" w:rsidRPr="00BF2EBF" w:rsidRDefault="001A7386" w:rsidP="001A7386">
            <w:pPr>
              <w:pStyle w:val="SingleTxtG"/>
              <w:spacing w:before="40" w:after="40" w:line="220" w:lineRule="exact"/>
              <w:ind w:left="0" w:right="0"/>
              <w:jc w:val="left"/>
              <w:rPr>
                <w:rFonts w:ascii="Times New Roman" w:hAnsi="Times New Roman" w:cs="Times New Roman"/>
                <w:b w:val="0"/>
                <w:sz w:val="18"/>
              </w:rPr>
            </w:pPr>
            <w:r w:rsidRPr="00BF2EBF">
              <w:rPr>
                <w:sz w:val="18"/>
              </w:rPr>
              <w:t>10.</w:t>
            </w:r>
          </w:p>
        </w:tc>
        <w:tc>
          <w:tcPr>
            <w:tcW w:w="2404" w:type="pct"/>
            <w:tcBorders>
              <w:bottom w:val="single" w:sz="4" w:space="0" w:color="auto"/>
            </w:tcBorders>
            <w:shd w:val="clear" w:color="auto" w:fill="auto"/>
            <w:vAlign w:val="bottom"/>
            <w:hideMark/>
          </w:tcPr>
          <w:p w14:paraId="622AB0B2" w14:textId="77777777" w:rsidR="00932045" w:rsidRPr="00BF2EBF" w:rsidRDefault="00932045" w:rsidP="00323C23">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Interdepartamental</w:t>
            </w:r>
          </w:p>
        </w:tc>
        <w:tc>
          <w:tcPr>
            <w:tcW w:w="2115" w:type="pct"/>
            <w:tcBorders>
              <w:bottom w:val="single" w:sz="4" w:space="0" w:color="auto"/>
            </w:tcBorders>
            <w:shd w:val="clear" w:color="auto" w:fill="auto"/>
            <w:vAlign w:val="bottom"/>
            <w:hideMark/>
          </w:tcPr>
          <w:p w14:paraId="1AC99081" w14:textId="77777777" w:rsidR="00932045" w:rsidRPr="00BF2EBF" w:rsidRDefault="00932045" w:rsidP="001A7386">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15</w:t>
            </w:r>
          </w:p>
        </w:tc>
      </w:tr>
      <w:tr w:rsidR="000E76AD" w:rsidRPr="00BF2EBF" w14:paraId="321FE20F" w14:textId="77777777" w:rsidTr="00A8726D">
        <w:tc>
          <w:tcPr>
            <w:cnfStyle w:val="001000000000" w:firstRow="0" w:lastRow="0" w:firstColumn="1" w:lastColumn="0" w:oddVBand="0" w:evenVBand="0" w:oddHBand="0" w:evenHBand="0" w:firstRowFirstColumn="0" w:firstRowLastColumn="0" w:lastRowFirstColumn="0" w:lastRowLastColumn="0"/>
            <w:tcW w:w="2885" w:type="pct"/>
            <w:gridSpan w:val="2"/>
            <w:tcBorders>
              <w:top w:val="single" w:sz="4" w:space="0" w:color="auto"/>
              <w:bottom w:val="single" w:sz="12" w:space="0" w:color="auto"/>
            </w:tcBorders>
            <w:shd w:val="clear" w:color="auto" w:fill="auto"/>
            <w:hideMark/>
          </w:tcPr>
          <w:p w14:paraId="03305D39" w14:textId="77777777" w:rsidR="00932045" w:rsidRPr="00BF2EBF" w:rsidRDefault="001A7386" w:rsidP="001A7386">
            <w:pPr>
              <w:pStyle w:val="SingleTxtG"/>
              <w:spacing w:before="80" w:after="80" w:line="220" w:lineRule="exact"/>
              <w:ind w:left="283" w:right="0"/>
              <w:jc w:val="left"/>
              <w:rPr>
                <w:rFonts w:ascii="Times New Roman" w:hAnsi="Times New Roman" w:cs="Times New Roman"/>
                <w:sz w:val="18"/>
              </w:rPr>
            </w:pPr>
            <w:r w:rsidRPr="00BF2EBF">
              <w:rPr>
                <w:sz w:val="18"/>
              </w:rPr>
              <w:t>Total</w:t>
            </w:r>
          </w:p>
        </w:tc>
        <w:tc>
          <w:tcPr>
            <w:tcW w:w="2115" w:type="pct"/>
            <w:tcBorders>
              <w:top w:val="single" w:sz="4" w:space="0" w:color="auto"/>
              <w:bottom w:val="single" w:sz="12" w:space="0" w:color="auto"/>
            </w:tcBorders>
            <w:shd w:val="clear" w:color="auto" w:fill="auto"/>
            <w:vAlign w:val="bottom"/>
            <w:hideMark/>
          </w:tcPr>
          <w:p w14:paraId="71750A7A" w14:textId="77777777" w:rsidR="00932045" w:rsidRPr="00BF2EBF" w:rsidRDefault="00932045" w:rsidP="001A7386">
            <w:pPr>
              <w:pStyle w:val="SingleTxtG"/>
              <w:spacing w:before="80" w:after="8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BF2EBF">
              <w:rPr>
                <w:b/>
                <w:sz w:val="18"/>
              </w:rPr>
              <w:t>1</w:t>
            </w:r>
            <w:r w:rsidR="00315200" w:rsidRPr="00BF2EBF">
              <w:rPr>
                <w:b/>
                <w:sz w:val="18"/>
              </w:rPr>
              <w:t xml:space="preserve"> </w:t>
            </w:r>
            <w:r w:rsidRPr="00BF2EBF">
              <w:rPr>
                <w:b/>
                <w:sz w:val="18"/>
              </w:rPr>
              <w:t>236</w:t>
            </w:r>
          </w:p>
        </w:tc>
      </w:tr>
    </w:tbl>
    <w:p w14:paraId="0C302E0C" w14:textId="77777777" w:rsidR="00932045" w:rsidRPr="00BF2EBF" w:rsidRDefault="00932045" w:rsidP="001A7386">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Sistema de Seguimiento y registro del Servicio Intercultural de Fortalecimiento Democrático. </w:t>
      </w:r>
    </w:p>
    <w:p w14:paraId="2F63389C" w14:textId="77777777" w:rsidR="00932045" w:rsidRPr="00BF2EBF" w:rsidRDefault="002B51B7" w:rsidP="00763F2A">
      <w:pPr>
        <w:pStyle w:val="SingleTxtG"/>
      </w:pPr>
      <w:r w:rsidRPr="00BF2EBF">
        <w:t>25.</w:t>
      </w:r>
      <w:r w:rsidRPr="00BF2EBF">
        <w:tab/>
      </w:r>
      <w:r w:rsidR="00932045" w:rsidRPr="00BF2EBF">
        <w:t xml:space="preserve">El TSE en cumplimiento de la normativa vigente y de las acciones de observación y acompañamiento, registró el siguiente estado de </w:t>
      </w:r>
      <w:r w:rsidR="000234F5" w:rsidRPr="00BF2EBF">
        <w:t>los procesos de consulta previa.</w:t>
      </w:r>
    </w:p>
    <w:p w14:paraId="0C7F7FA2" w14:textId="77777777" w:rsidR="00932045" w:rsidRPr="00BF2EBF" w:rsidRDefault="001A7386" w:rsidP="001A7386">
      <w:pPr>
        <w:pStyle w:val="H23G"/>
      </w:pPr>
      <w:r w:rsidRPr="00BF2EBF">
        <w:tab/>
      </w:r>
      <w:r w:rsidRPr="00BF2EBF">
        <w:tab/>
      </w:r>
      <w:r w:rsidR="00932045" w:rsidRPr="00BF2EBF">
        <w:t xml:space="preserve">Estado de situación de los procesos de consulta previa </w:t>
      </w:r>
      <w:r w:rsidRPr="00BF2EBF">
        <w:br/>
      </w:r>
      <w:r w:rsidR="00932045" w:rsidRPr="00BF2EBF">
        <w:t>(Per</w:t>
      </w:r>
      <w:r w:rsidR="00315200" w:rsidRPr="00BF2EBF">
        <w:t>í</w:t>
      </w:r>
      <w:r w:rsidR="00932045" w:rsidRPr="00BF2EBF">
        <w:t>odo 2015 a 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43"/>
        <w:gridCol w:w="1985"/>
        <w:gridCol w:w="1567"/>
        <w:gridCol w:w="1408"/>
      </w:tblGrid>
      <w:tr w:rsidR="000E76AD" w:rsidRPr="00BF2EBF" w14:paraId="64F4A043" w14:textId="77777777" w:rsidTr="00763F2A">
        <w:trPr>
          <w:tblHeader/>
        </w:trPr>
        <w:tc>
          <w:tcPr>
            <w:tcW w:w="385" w:type="pct"/>
            <w:tcBorders>
              <w:top w:val="single" w:sz="4" w:space="0" w:color="auto"/>
              <w:bottom w:val="single" w:sz="12" w:space="0" w:color="auto"/>
            </w:tcBorders>
            <w:shd w:val="clear" w:color="auto" w:fill="auto"/>
            <w:vAlign w:val="bottom"/>
            <w:hideMark/>
          </w:tcPr>
          <w:p w14:paraId="12501DDB" w14:textId="77777777" w:rsidR="00932045" w:rsidRPr="00BF2EBF" w:rsidRDefault="00932045" w:rsidP="000E76AD">
            <w:pPr>
              <w:pStyle w:val="SingleTxtG"/>
              <w:spacing w:before="80" w:after="80" w:line="200" w:lineRule="exact"/>
              <w:ind w:left="0" w:right="0"/>
              <w:jc w:val="left"/>
              <w:rPr>
                <w:bCs/>
                <w:i/>
                <w:sz w:val="16"/>
              </w:rPr>
            </w:pPr>
            <w:proofErr w:type="spellStart"/>
            <w:r w:rsidRPr="00BF2EBF">
              <w:rPr>
                <w:bCs/>
                <w:i/>
                <w:sz w:val="16"/>
              </w:rPr>
              <w:t>N°</w:t>
            </w:r>
            <w:proofErr w:type="spellEnd"/>
          </w:p>
        </w:tc>
        <w:tc>
          <w:tcPr>
            <w:tcW w:w="1250" w:type="pct"/>
            <w:tcBorders>
              <w:top w:val="single" w:sz="4" w:space="0" w:color="auto"/>
              <w:bottom w:val="single" w:sz="12" w:space="0" w:color="auto"/>
            </w:tcBorders>
            <w:shd w:val="clear" w:color="auto" w:fill="auto"/>
            <w:vAlign w:val="bottom"/>
            <w:hideMark/>
          </w:tcPr>
          <w:p w14:paraId="26961049" w14:textId="77777777" w:rsidR="00932045" w:rsidRPr="00BF2EBF" w:rsidRDefault="009435AE" w:rsidP="001A7386">
            <w:pPr>
              <w:pStyle w:val="SingleTxtG"/>
              <w:spacing w:before="80" w:after="80" w:line="200" w:lineRule="exact"/>
              <w:ind w:left="0" w:right="0"/>
              <w:jc w:val="left"/>
              <w:rPr>
                <w:bCs/>
                <w:i/>
                <w:sz w:val="16"/>
              </w:rPr>
            </w:pPr>
            <w:r w:rsidRPr="00BF2EBF">
              <w:rPr>
                <w:bCs/>
                <w:i/>
                <w:sz w:val="16"/>
              </w:rPr>
              <w:t>I</w:t>
            </w:r>
            <w:r w:rsidR="00315200" w:rsidRPr="00BF2EBF">
              <w:rPr>
                <w:bCs/>
                <w:i/>
                <w:sz w:val="16"/>
              </w:rPr>
              <w:t>nstancia</w:t>
            </w:r>
          </w:p>
        </w:tc>
        <w:tc>
          <w:tcPr>
            <w:tcW w:w="1347" w:type="pct"/>
            <w:tcBorders>
              <w:top w:val="single" w:sz="4" w:space="0" w:color="auto"/>
              <w:bottom w:val="single" w:sz="12" w:space="0" w:color="auto"/>
            </w:tcBorders>
            <w:shd w:val="clear" w:color="auto" w:fill="auto"/>
            <w:vAlign w:val="bottom"/>
            <w:hideMark/>
          </w:tcPr>
          <w:p w14:paraId="65FB7D0F"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P</w:t>
            </w:r>
            <w:r w:rsidR="00315200" w:rsidRPr="00BF2EBF">
              <w:rPr>
                <w:bCs/>
                <w:i/>
                <w:sz w:val="16"/>
              </w:rPr>
              <w:t>rocesos concluidos con resolución de sala plena</w:t>
            </w:r>
          </w:p>
        </w:tc>
        <w:tc>
          <w:tcPr>
            <w:tcW w:w="1063" w:type="pct"/>
            <w:tcBorders>
              <w:top w:val="single" w:sz="4" w:space="0" w:color="auto"/>
              <w:bottom w:val="single" w:sz="12" w:space="0" w:color="auto"/>
            </w:tcBorders>
            <w:shd w:val="clear" w:color="auto" w:fill="auto"/>
            <w:vAlign w:val="bottom"/>
            <w:hideMark/>
          </w:tcPr>
          <w:p w14:paraId="7BF99FA8" w14:textId="77777777" w:rsidR="00932045" w:rsidRPr="00BF2EBF" w:rsidRDefault="009435AE" w:rsidP="000E76AD">
            <w:pPr>
              <w:pStyle w:val="SingleTxtG"/>
              <w:spacing w:before="80" w:after="80" w:line="200" w:lineRule="exact"/>
              <w:ind w:left="0" w:right="0"/>
              <w:jc w:val="right"/>
              <w:rPr>
                <w:bCs/>
                <w:i/>
                <w:sz w:val="16"/>
              </w:rPr>
            </w:pPr>
            <w:r w:rsidRPr="00BF2EBF">
              <w:rPr>
                <w:bCs/>
                <w:i/>
                <w:sz w:val="16"/>
              </w:rPr>
              <w:t>D</w:t>
            </w:r>
            <w:r w:rsidR="00315200" w:rsidRPr="00BF2EBF">
              <w:rPr>
                <w:bCs/>
                <w:i/>
                <w:sz w:val="16"/>
              </w:rPr>
              <w:t>esistimiento</w:t>
            </w:r>
          </w:p>
        </w:tc>
        <w:tc>
          <w:tcPr>
            <w:tcW w:w="955" w:type="pct"/>
            <w:tcBorders>
              <w:top w:val="single" w:sz="4" w:space="0" w:color="auto"/>
              <w:bottom w:val="single" w:sz="12" w:space="0" w:color="auto"/>
            </w:tcBorders>
            <w:shd w:val="clear" w:color="auto" w:fill="auto"/>
            <w:vAlign w:val="bottom"/>
            <w:hideMark/>
          </w:tcPr>
          <w:p w14:paraId="326EEFDC"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E</w:t>
            </w:r>
            <w:r w:rsidR="00315200" w:rsidRPr="00BF2EBF">
              <w:rPr>
                <w:bCs/>
                <w:i/>
                <w:sz w:val="16"/>
              </w:rPr>
              <w:t>n proceso</w:t>
            </w:r>
          </w:p>
        </w:tc>
      </w:tr>
      <w:tr w:rsidR="001A7386" w:rsidRPr="00BF2EBF" w14:paraId="72078605" w14:textId="77777777" w:rsidTr="00763F2A">
        <w:tc>
          <w:tcPr>
            <w:tcW w:w="385" w:type="pct"/>
            <w:tcBorders>
              <w:top w:val="single" w:sz="12" w:space="0" w:color="auto"/>
            </w:tcBorders>
            <w:shd w:val="clear" w:color="auto" w:fill="auto"/>
            <w:noWrap/>
          </w:tcPr>
          <w:p w14:paraId="17B52646" w14:textId="77777777" w:rsidR="001A7386" w:rsidRPr="00BF2EBF" w:rsidRDefault="001A7386" w:rsidP="001A7386">
            <w:pPr>
              <w:pStyle w:val="SingleTxtG"/>
              <w:spacing w:before="40" w:after="40" w:line="220" w:lineRule="exact"/>
              <w:ind w:left="0" w:right="0"/>
              <w:jc w:val="left"/>
              <w:rPr>
                <w:sz w:val="18"/>
              </w:rPr>
            </w:pPr>
            <w:r w:rsidRPr="00BF2EBF">
              <w:rPr>
                <w:sz w:val="18"/>
              </w:rPr>
              <w:t>1.</w:t>
            </w:r>
          </w:p>
        </w:tc>
        <w:tc>
          <w:tcPr>
            <w:tcW w:w="1250" w:type="pct"/>
            <w:tcBorders>
              <w:top w:val="single" w:sz="12" w:space="0" w:color="auto"/>
            </w:tcBorders>
            <w:shd w:val="clear" w:color="auto" w:fill="auto"/>
            <w:vAlign w:val="bottom"/>
            <w:hideMark/>
          </w:tcPr>
          <w:p w14:paraId="1B8A0F8B" w14:textId="77777777" w:rsidR="001A7386" w:rsidRPr="00BF2EBF" w:rsidRDefault="001A7386" w:rsidP="001A7386">
            <w:pPr>
              <w:pStyle w:val="SingleTxtG"/>
              <w:spacing w:before="40" w:after="40" w:line="220" w:lineRule="exact"/>
              <w:ind w:left="0" w:right="0"/>
              <w:jc w:val="left"/>
              <w:rPr>
                <w:sz w:val="18"/>
              </w:rPr>
            </w:pPr>
            <w:r w:rsidRPr="00BF2EBF">
              <w:rPr>
                <w:sz w:val="18"/>
              </w:rPr>
              <w:t>Chuquisaca</w:t>
            </w:r>
          </w:p>
        </w:tc>
        <w:tc>
          <w:tcPr>
            <w:tcW w:w="1347" w:type="pct"/>
            <w:tcBorders>
              <w:top w:val="single" w:sz="12" w:space="0" w:color="auto"/>
            </w:tcBorders>
            <w:shd w:val="clear" w:color="auto" w:fill="auto"/>
            <w:noWrap/>
            <w:vAlign w:val="bottom"/>
            <w:hideMark/>
          </w:tcPr>
          <w:p w14:paraId="1A82FF3F" w14:textId="77777777" w:rsidR="001A7386" w:rsidRPr="00BF2EBF" w:rsidRDefault="001A7386" w:rsidP="001A7386">
            <w:pPr>
              <w:pStyle w:val="SingleTxtG"/>
              <w:spacing w:before="40" w:after="40" w:line="220" w:lineRule="exact"/>
              <w:ind w:left="0" w:right="0"/>
              <w:jc w:val="right"/>
              <w:rPr>
                <w:sz w:val="18"/>
              </w:rPr>
            </w:pPr>
            <w:r w:rsidRPr="00BF2EBF">
              <w:rPr>
                <w:sz w:val="18"/>
              </w:rPr>
              <w:t>28</w:t>
            </w:r>
          </w:p>
        </w:tc>
        <w:tc>
          <w:tcPr>
            <w:tcW w:w="1063" w:type="pct"/>
            <w:tcBorders>
              <w:top w:val="single" w:sz="12" w:space="0" w:color="auto"/>
            </w:tcBorders>
            <w:shd w:val="clear" w:color="auto" w:fill="auto"/>
            <w:noWrap/>
            <w:vAlign w:val="bottom"/>
            <w:hideMark/>
          </w:tcPr>
          <w:p w14:paraId="2E86CCC2"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tcBorders>
              <w:top w:val="single" w:sz="12" w:space="0" w:color="auto"/>
            </w:tcBorders>
            <w:shd w:val="clear" w:color="auto" w:fill="auto"/>
            <w:noWrap/>
            <w:vAlign w:val="bottom"/>
            <w:hideMark/>
          </w:tcPr>
          <w:p w14:paraId="046A0326" w14:textId="77777777" w:rsidR="001A7386" w:rsidRPr="00BF2EBF" w:rsidRDefault="001A7386" w:rsidP="001A7386">
            <w:pPr>
              <w:pStyle w:val="SingleTxtG"/>
              <w:spacing w:before="40" w:after="40" w:line="220" w:lineRule="exact"/>
              <w:ind w:left="0" w:right="0"/>
              <w:jc w:val="right"/>
              <w:rPr>
                <w:sz w:val="18"/>
              </w:rPr>
            </w:pPr>
            <w:r w:rsidRPr="00BF2EBF">
              <w:rPr>
                <w:sz w:val="18"/>
              </w:rPr>
              <w:t>17</w:t>
            </w:r>
          </w:p>
        </w:tc>
      </w:tr>
      <w:tr w:rsidR="001A7386" w:rsidRPr="00BF2EBF" w14:paraId="557A3F5B" w14:textId="77777777" w:rsidTr="00763F2A">
        <w:tc>
          <w:tcPr>
            <w:tcW w:w="385" w:type="pct"/>
            <w:shd w:val="clear" w:color="auto" w:fill="auto"/>
            <w:noWrap/>
          </w:tcPr>
          <w:p w14:paraId="25AD5705" w14:textId="77777777" w:rsidR="001A7386" w:rsidRPr="00BF2EBF" w:rsidRDefault="001A7386" w:rsidP="001A7386">
            <w:pPr>
              <w:pStyle w:val="SingleTxtG"/>
              <w:spacing w:before="40" w:after="40" w:line="220" w:lineRule="exact"/>
              <w:ind w:left="0" w:right="0"/>
              <w:jc w:val="left"/>
              <w:rPr>
                <w:sz w:val="18"/>
              </w:rPr>
            </w:pPr>
            <w:r w:rsidRPr="00BF2EBF">
              <w:rPr>
                <w:sz w:val="18"/>
              </w:rPr>
              <w:t>2.</w:t>
            </w:r>
          </w:p>
        </w:tc>
        <w:tc>
          <w:tcPr>
            <w:tcW w:w="1250" w:type="pct"/>
            <w:shd w:val="clear" w:color="auto" w:fill="auto"/>
            <w:vAlign w:val="bottom"/>
            <w:hideMark/>
          </w:tcPr>
          <w:p w14:paraId="05F00F32" w14:textId="77777777" w:rsidR="001A7386" w:rsidRPr="00BF2EBF" w:rsidRDefault="001A7386" w:rsidP="001A7386">
            <w:pPr>
              <w:pStyle w:val="SingleTxtG"/>
              <w:spacing w:before="40" w:after="40" w:line="220" w:lineRule="exact"/>
              <w:ind w:left="0" w:right="0"/>
              <w:jc w:val="left"/>
              <w:rPr>
                <w:sz w:val="18"/>
              </w:rPr>
            </w:pPr>
            <w:r w:rsidRPr="00BF2EBF">
              <w:rPr>
                <w:sz w:val="18"/>
              </w:rPr>
              <w:t>La Paz</w:t>
            </w:r>
          </w:p>
        </w:tc>
        <w:tc>
          <w:tcPr>
            <w:tcW w:w="1347" w:type="pct"/>
            <w:shd w:val="clear" w:color="auto" w:fill="auto"/>
            <w:noWrap/>
            <w:vAlign w:val="bottom"/>
            <w:hideMark/>
          </w:tcPr>
          <w:p w14:paraId="6583A35D" w14:textId="77777777" w:rsidR="001A7386" w:rsidRPr="00BF2EBF" w:rsidRDefault="001A7386" w:rsidP="001A7386">
            <w:pPr>
              <w:pStyle w:val="SingleTxtG"/>
              <w:spacing w:before="40" w:after="40" w:line="220" w:lineRule="exact"/>
              <w:ind w:left="0" w:right="0"/>
              <w:jc w:val="right"/>
              <w:rPr>
                <w:sz w:val="18"/>
              </w:rPr>
            </w:pPr>
            <w:r w:rsidRPr="00BF2EBF">
              <w:rPr>
                <w:sz w:val="18"/>
              </w:rPr>
              <w:t>260</w:t>
            </w:r>
          </w:p>
        </w:tc>
        <w:tc>
          <w:tcPr>
            <w:tcW w:w="1063" w:type="pct"/>
            <w:shd w:val="clear" w:color="auto" w:fill="auto"/>
            <w:noWrap/>
            <w:vAlign w:val="bottom"/>
            <w:hideMark/>
          </w:tcPr>
          <w:p w14:paraId="061F1B74" w14:textId="77777777" w:rsidR="001A7386" w:rsidRPr="00BF2EBF" w:rsidRDefault="001A7386" w:rsidP="001A7386">
            <w:pPr>
              <w:pStyle w:val="SingleTxtG"/>
              <w:spacing w:before="40" w:after="40" w:line="220" w:lineRule="exact"/>
              <w:ind w:left="0" w:right="0"/>
              <w:jc w:val="right"/>
              <w:rPr>
                <w:sz w:val="18"/>
              </w:rPr>
            </w:pPr>
            <w:r w:rsidRPr="00BF2EBF">
              <w:rPr>
                <w:sz w:val="18"/>
              </w:rPr>
              <w:t>13</w:t>
            </w:r>
          </w:p>
        </w:tc>
        <w:tc>
          <w:tcPr>
            <w:tcW w:w="955" w:type="pct"/>
            <w:shd w:val="clear" w:color="auto" w:fill="auto"/>
            <w:noWrap/>
            <w:vAlign w:val="bottom"/>
            <w:hideMark/>
          </w:tcPr>
          <w:p w14:paraId="726CDD7F" w14:textId="77777777" w:rsidR="001A7386" w:rsidRPr="00BF2EBF" w:rsidRDefault="001A7386" w:rsidP="001A7386">
            <w:pPr>
              <w:pStyle w:val="SingleTxtG"/>
              <w:spacing w:before="40" w:after="40" w:line="220" w:lineRule="exact"/>
              <w:ind w:left="0" w:right="0"/>
              <w:jc w:val="right"/>
              <w:rPr>
                <w:sz w:val="18"/>
              </w:rPr>
            </w:pPr>
            <w:r w:rsidRPr="00BF2EBF">
              <w:rPr>
                <w:sz w:val="18"/>
              </w:rPr>
              <w:t>164</w:t>
            </w:r>
          </w:p>
        </w:tc>
      </w:tr>
      <w:tr w:rsidR="001A7386" w:rsidRPr="00BF2EBF" w14:paraId="6200C7A7" w14:textId="77777777" w:rsidTr="00763F2A">
        <w:tc>
          <w:tcPr>
            <w:tcW w:w="385" w:type="pct"/>
            <w:shd w:val="clear" w:color="auto" w:fill="auto"/>
            <w:noWrap/>
          </w:tcPr>
          <w:p w14:paraId="4DDD6764" w14:textId="77777777" w:rsidR="001A7386" w:rsidRPr="00BF2EBF" w:rsidRDefault="001A7386" w:rsidP="001A7386">
            <w:pPr>
              <w:pStyle w:val="SingleTxtG"/>
              <w:spacing w:before="40" w:after="40" w:line="220" w:lineRule="exact"/>
              <w:ind w:left="0" w:right="0"/>
              <w:jc w:val="left"/>
              <w:rPr>
                <w:sz w:val="18"/>
              </w:rPr>
            </w:pPr>
            <w:r w:rsidRPr="00BF2EBF">
              <w:rPr>
                <w:sz w:val="18"/>
              </w:rPr>
              <w:t>3.</w:t>
            </w:r>
          </w:p>
        </w:tc>
        <w:tc>
          <w:tcPr>
            <w:tcW w:w="1250" w:type="pct"/>
            <w:shd w:val="clear" w:color="auto" w:fill="auto"/>
            <w:vAlign w:val="bottom"/>
            <w:hideMark/>
          </w:tcPr>
          <w:p w14:paraId="41D43F4B" w14:textId="77777777" w:rsidR="001A7386" w:rsidRPr="00BF2EBF" w:rsidRDefault="001A7386" w:rsidP="001A7386">
            <w:pPr>
              <w:pStyle w:val="SingleTxtG"/>
              <w:spacing w:before="40" w:after="40" w:line="220" w:lineRule="exact"/>
              <w:ind w:left="0" w:right="0"/>
              <w:jc w:val="left"/>
              <w:rPr>
                <w:sz w:val="18"/>
              </w:rPr>
            </w:pPr>
            <w:r w:rsidRPr="00BF2EBF">
              <w:rPr>
                <w:sz w:val="18"/>
              </w:rPr>
              <w:t>Cochabamba</w:t>
            </w:r>
          </w:p>
        </w:tc>
        <w:tc>
          <w:tcPr>
            <w:tcW w:w="1347" w:type="pct"/>
            <w:shd w:val="clear" w:color="auto" w:fill="auto"/>
            <w:noWrap/>
            <w:vAlign w:val="bottom"/>
            <w:hideMark/>
          </w:tcPr>
          <w:p w14:paraId="068D0388" w14:textId="77777777" w:rsidR="001A7386" w:rsidRPr="00BF2EBF" w:rsidRDefault="001A7386" w:rsidP="001A7386">
            <w:pPr>
              <w:pStyle w:val="SingleTxtG"/>
              <w:spacing w:before="40" w:after="40" w:line="220" w:lineRule="exact"/>
              <w:ind w:left="0" w:right="0"/>
              <w:jc w:val="right"/>
              <w:rPr>
                <w:sz w:val="18"/>
              </w:rPr>
            </w:pPr>
            <w:r w:rsidRPr="00BF2EBF">
              <w:rPr>
                <w:sz w:val="18"/>
              </w:rPr>
              <w:t>59</w:t>
            </w:r>
          </w:p>
        </w:tc>
        <w:tc>
          <w:tcPr>
            <w:tcW w:w="1063" w:type="pct"/>
            <w:shd w:val="clear" w:color="auto" w:fill="auto"/>
            <w:noWrap/>
            <w:vAlign w:val="bottom"/>
            <w:hideMark/>
          </w:tcPr>
          <w:p w14:paraId="6ACD1F5E" w14:textId="77777777" w:rsidR="001A7386" w:rsidRPr="00BF2EBF" w:rsidRDefault="001A7386" w:rsidP="001A7386">
            <w:pPr>
              <w:pStyle w:val="SingleTxtG"/>
              <w:spacing w:before="40" w:after="40" w:line="220" w:lineRule="exact"/>
              <w:ind w:left="0" w:right="0"/>
              <w:jc w:val="right"/>
              <w:rPr>
                <w:sz w:val="18"/>
              </w:rPr>
            </w:pPr>
            <w:r w:rsidRPr="00BF2EBF">
              <w:rPr>
                <w:sz w:val="18"/>
              </w:rPr>
              <w:t>2</w:t>
            </w:r>
          </w:p>
        </w:tc>
        <w:tc>
          <w:tcPr>
            <w:tcW w:w="955" w:type="pct"/>
            <w:shd w:val="clear" w:color="auto" w:fill="auto"/>
            <w:noWrap/>
            <w:vAlign w:val="bottom"/>
            <w:hideMark/>
          </w:tcPr>
          <w:p w14:paraId="5A39445F" w14:textId="77777777" w:rsidR="001A7386" w:rsidRPr="00BF2EBF" w:rsidRDefault="001A7386" w:rsidP="001A7386">
            <w:pPr>
              <w:pStyle w:val="SingleTxtG"/>
              <w:spacing w:before="40" w:after="40" w:line="220" w:lineRule="exact"/>
              <w:ind w:left="0" w:right="0"/>
              <w:jc w:val="right"/>
              <w:rPr>
                <w:sz w:val="18"/>
              </w:rPr>
            </w:pPr>
            <w:r w:rsidRPr="00BF2EBF">
              <w:rPr>
                <w:sz w:val="18"/>
              </w:rPr>
              <w:t>52</w:t>
            </w:r>
          </w:p>
        </w:tc>
      </w:tr>
      <w:tr w:rsidR="001A7386" w:rsidRPr="00BF2EBF" w14:paraId="6C26E59F" w14:textId="77777777" w:rsidTr="00763F2A">
        <w:tc>
          <w:tcPr>
            <w:tcW w:w="385" w:type="pct"/>
            <w:shd w:val="clear" w:color="auto" w:fill="auto"/>
            <w:noWrap/>
          </w:tcPr>
          <w:p w14:paraId="52F83506" w14:textId="77777777" w:rsidR="001A7386" w:rsidRPr="00BF2EBF" w:rsidRDefault="001A7386" w:rsidP="001A7386">
            <w:pPr>
              <w:pStyle w:val="SingleTxtG"/>
              <w:spacing w:before="40" w:after="40" w:line="220" w:lineRule="exact"/>
              <w:ind w:left="0" w:right="0"/>
              <w:jc w:val="left"/>
              <w:rPr>
                <w:sz w:val="18"/>
              </w:rPr>
            </w:pPr>
            <w:r w:rsidRPr="00BF2EBF">
              <w:rPr>
                <w:sz w:val="18"/>
              </w:rPr>
              <w:t>4.</w:t>
            </w:r>
          </w:p>
        </w:tc>
        <w:tc>
          <w:tcPr>
            <w:tcW w:w="1250" w:type="pct"/>
            <w:shd w:val="clear" w:color="auto" w:fill="auto"/>
            <w:vAlign w:val="bottom"/>
            <w:hideMark/>
          </w:tcPr>
          <w:p w14:paraId="1716FB7A" w14:textId="77777777" w:rsidR="001A7386" w:rsidRPr="00BF2EBF" w:rsidRDefault="001A7386" w:rsidP="001A7386">
            <w:pPr>
              <w:pStyle w:val="SingleTxtG"/>
              <w:spacing w:before="40" w:after="40" w:line="220" w:lineRule="exact"/>
              <w:ind w:left="0" w:right="0"/>
              <w:jc w:val="left"/>
              <w:rPr>
                <w:sz w:val="18"/>
              </w:rPr>
            </w:pPr>
            <w:r w:rsidRPr="00BF2EBF">
              <w:rPr>
                <w:sz w:val="18"/>
              </w:rPr>
              <w:t>Oruro</w:t>
            </w:r>
          </w:p>
        </w:tc>
        <w:tc>
          <w:tcPr>
            <w:tcW w:w="1347" w:type="pct"/>
            <w:shd w:val="clear" w:color="auto" w:fill="auto"/>
            <w:noWrap/>
            <w:vAlign w:val="bottom"/>
            <w:hideMark/>
          </w:tcPr>
          <w:p w14:paraId="67BA380E" w14:textId="77777777" w:rsidR="001A7386" w:rsidRPr="00BF2EBF" w:rsidRDefault="001A7386" w:rsidP="001A7386">
            <w:pPr>
              <w:pStyle w:val="SingleTxtG"/>
              <w:spacing w:before="40" w:after="40" w:line="220" w:lineRule="exact"/>
              <w:ind w:left="0" w:right="0"/>
              <w:jc w:val="right"/>
              <w:rPr>
                <w:sz w:val="18"/>
              </w:rPr>
            </w:pPr>
            <w:r w:rsidRPr="00BF2EBF">
              <w:rPr>
                <w:sz w:val="18"/>
              </w:rPr>
              <w:t>28</w:t>
            </w:r>
          </w:p>
        </w:tc>
        <w:tc>
          <w:tcPr>
            <w:tcW w:w="1063" w:type="pct"/>
            <w:shd w:val="clear" w:color="auto" w:fill="auto"/>
            <w:noWrap/>
            <w:vAlign w:val="bottom"/>
            <w:hideMark/>
          </w:tcPr>
          <w:p w14:paraId="6E056EE3" w14:textId="77777777" w:rsidR="001A7386" w:rsidRPr="00BF2EBF" w:rsidRDefault="001A7386" w:rsidP="001A7386">
            <w:pPr>
              <w:pStyle w:val="SingleTxtG"/>
              <w:spacing w:before="40" w:after="40" w:line="220" w:lineRule="exact"/>
              <w:ind w:left="0" w:right="0"/>
              <w:jc w:val="right"/>
              <w:rPr>
                <w:sz w:val="18"/>
              </w:rPr>
            </w:pPr>
            <w:r w:rsidRPr="00BF2EBF">
              <w:rPr>
                <w:sz w:val="18"/>
              </w:rPr>
              <w:t>3</w:t>
            </w:r>
          </w:p>
        </w:tc>
        <w:tc>
          <w:tcPr>
            <w:tcW w:w="955" w:type="pct"/>
            <w:shd w:val="clear" w:color="auto" w:fill="auto"/>
            <w:noWrap/>
            <w:vAlign w:val="bottom"/>
            <w:hideMark/>
          </w:tcPr>
          <w:p w14:paraId="617BF9B1" w14:textId="77777777" w:rsidR="001A7386" w:rsidRPr="00BF2EBF" w:rsidRDefault="001A7386" w:rsidP="001A7386">
            <w:pPr>
              <w:pStyle w:val="SingleTxtG"/>
              <w:spacing w:before="40" w:after="40" w:line="220" w:lineRule="exact"/>
              <w:ind w:left="0" w:right="0"/>
              <w:jc w:val="right"/>
              <w:rPr>
                <w:sz w:val="18"/>
              </w:rPr>
            </w:pPr>
            <w:r w:rsidRPr="00BF2EBF">
              <w:rPr>
                <w:sz w:val="18"/>
              </w:rPr>
              <w:t>12</w:t>
            </w:r>
          </w:p>
        </w:tc>
      </w:tr>
      <w:tr w:rsidR="001A7386" w:rsidRPr="00BF2EBF" w14:paraId="0798C95B" w14:textId="77777777" w:rsidTr="00763F2A">
        <w:tc>
          <w:tcPr>
            <w:tcW w:w="385" w:type="pct"/>
            <w:shd w:val="clear" w:color="auto" w:fill="auto"/>
            <w:noWrap/>
          </w:tcPr>
          <w:p w14:paraId="2B43FB4D" w14:textId="77777777" w:rsidR="001A7386" w:rsidRPr="00BF2EBF" w:rsidRDefault="001A7386" w:rsidP="001A7386">
            <w:pPr>
              <w:pStyle w:val="SingleTxtG"/>
              <w:spacing w:before="40" w:after="40" w:line="220" w:lineRule="exact"/>
              <w:ind w:left="0" w:right="0"/>
              <w:jc w:val="left"/>
              <w:rPr>
                <w:sz w:val="18"/>
              </w:rPr>
            </w:pPr>
            <w:r w:rsidRPr="00BF2EBF">
              <w:rPr>
                <w:sz w:val="18"/>
              </w:rPr>
              <w:t>5.</w:t>
            </w:r>
          </w:p>
        </w:tc>
        <w:tc>
          <w:tcPr>
            <w:tcW w:w="1250" w:type="pct"/>
            <w:shd w:val="clear" w:color="auto" w:fill="auto"/>
            <w:vAlign w:val="bottom"/>
            <w:hideMark/>
          </w:tcPr>
          <w:p w14:paraId="6A0C7A3C" w14:textId="77777777" w:rsidR="001A7386" w:rsidRPr="00BF2EBF" w:rsidRDefault="001A7386" w:rsidP="001A7386">
            <w:pPr>
              <w:pStyle w:val="SingleTxtG"/>
              <w:spacing w:before="40" w:after="40" w:line="220" w:lineRule="exact"/>
              <w:ind w:left="0" w:right="0"/>
              <w:jc w:val="left"/>
              <w:rPr>
                <w:sz w:val="18"/>
              </w:rPr>
            </w:pPr>
            <w:r w:rsidRPr="00BF2EBF">
              <w:rPr>
                <w:sz w:val="18"/>
              </w:rPr>
              <w:t>Potosí</w:t>
            </w:r>
          </w:p>
        </w:tc>
        <w:tc>
          <w:tcPr>
            <w:tcW w:w="1347" w:type="pct"/>
            <w:shd w:val="clear" w:color="auto" w:fill="auto"/>
            <w:noWrap/>
            <w:vAlign w:val="bottom"/>
            <w:hideMark/>
          </w:tcPr>
          <w:p w14:paraId="7BBA31A6" w14:textId="77777777" w:rsidR="001A7386" w:rsidRPr="00BF2EBF" w:rsidRDefault="001A7386" w:rsidP="001A7386">
            <w:pPr>
              <w:pStyle w:val="SingleTxtG"/>
              <w:spacing w:before="40" w:after="40" w:line="220" w:lineRule="exact"/>
              <w:ind w:left="0" w:right="0"/>
              <w:jc w:val="right"/>
              <w:rPr>
                <w:sz w:val="18"/>
              </w:rPr>
            </w:pPr>
            <w:r w:rsidRPr="00BF2EBF">
              <w:rPr>
                <w:sz w:val="18"/>
              </w:rPr>
              <w:t>272</w:t>
            </w:r>
          </w:p>
        </w:tc>
        <w:tc>
          <w:tcPr>
            <w:tcW w:w="1063" w:type="pct"/>
            <w:shd w:val="clear" w:color="auto" w:fill="auto"/>
            <w:noWrap/>
            <w:vAlign w:val="bottom"/>
            <w:hideMark/>
          </w:tcPr>
          <w:p w14:paraId="310FB60D" w14:textId="77777777" w:rsidR="001A7386" w:rsidRPr="00BF2EBF" w:rsidRDefault="001A7386" w:rsidP="001A7386">
            <w:pPr>
              <w:pStyle w:val="SingleTxtG"/>
              <w:spacing w:before="40" w:after="40" w:line="220" w:lineRule="exact"/>
              <w:ind w:left="0" w:right="0"/>
              <w:jc w:val="right"/>
              <w:rPr>
                <w:sz w:val="18"/>
              </w:rPr>
            </w:pPr>
            <w:r w:rsidRPr="00BF2EBF">
              <w:rPr>
                <w:sz w:val="18"/>
              </w:rPr>
              <w:t>18</w:t>
            </w:r>
          </w:p>
        </w:tc>
        <w:tc>
          <w:tcPr>
            <w:tcW w:w="955" w:type="pct"/>
            <w:shd w:val="clear" w:color="auto" w:fill="auto"/>
            <w:noWrap/>
            <w:vAlign w:val="bottom"/>
            <w:hideMark/>
          </w:tcPr>
          <w:p w14:paraId="42C7D73B" w14:textId="77777777" w:rsidR="001A7386" w:rsidRPr="00BF2EBF" w:rsidRDefault="001A7386" w:rsidP="001A7386">
            <w:pPr>
              <w:pStyle w:val="SingleTxtG"/>
              <w:spacing w:before="40" w:after="40" w:line="220" w:lineRule="exact"/>
              <w:ind w:left="0" w:right="0"/>
              <w:jc w:val="right"/>
              <w:rPr>
                <w:sz w:val="18"/>
              </w:rPr>
            </w:pPr>
            <w:r w:rsidRPr="00BF2EBF">
              <w:rPr>
                <w:sz w:val="18"/>
              </w:rPr>
              <w:t>159</w:t>
            </w:r>
          </w:p>
        </w:tc>
      </w:tr>
      <w:tr w:rsidR="001A7386" w:rsidRPr="00BF2EBF" w14:paraId="37ECA08F" w14:textId="77777777" w:rsidTr="00763F2A">
        <w:tc>
          <w:tcPr>
            <w:tcW w:w="385" w:type="pct"/>
            <w:shd w:val="clear" w:color="auto" w:fill="auto"/>
            <w:noWrap/>
          </w:tcPr>
          <w:p w14:paraId="0B715026" w14:textId="77777777" w:rsidR="001A7386" w:rsidRPr="00BF2EBF" w:rsidRDefault="001A7386" w:rsidP="001A7386">
            <w:pPr>
              <w:pStyle w:val="SingleTxtG"/>
              <w:spacing w:before="40" w:after="40" w:line="220" w:lineRule="exact"/>
              <w:ind w:left="0" w:right="0"/>
              <w:jc w:val="left"/>
              <w:rPr>
                <w:sz w:val="18"/>
              </w:rPr>
            </w:pPr>
            <w:r w:rsidRPr="00BF2EBF">
              <w:rPr>
                <w:sz w:val="18"/>
              </w:rPr>
              <w:t>6.</w:t>
            </w:r>
          </w:p>
        </w:tc>
        <w:tc>
          <w:tcPr>
            <w:tcW w:w="1250" w:type="pct"/>
            <w:shd w:val="clear" w:color="auto" w:fill="auto"/>
            <w:vAlign w:val="bottom"/>
            <w:hideMark/>
          </w:tcPr>
          <w:p w14:paraId="151C7C1A" w14:textId="77777777" w:rsidR="001A7386" w:rsidRPr="00BF2EBF" w:rsidRDefault="001A7386" w:rsidP="001A7386">
            <w:pPr>
              <w:pStyle w:val="SingleTxtG"/>
              <w:spacing w:before="40" w:after="40" w:line="220" w:lineRule="exact"/>
              <w:ind w:left="0" w:right="0"/>
              <w:jc w:val="left"/>
              <w:rPr>
                <w:sz w:val="18"/>
              </w:rPr>
            </w:pPr>
            <w:r w:rsidRPr="00BF2EBF">
              <w:rPr>
                <w:sz w:val="18"/>
              </w:rPr>
              <w:t>Tarija</w:t>
            </w:r>
          </w:p>
        </w:tc>
        <w:tc>
          <w:tcPr>
            <w:tcW w:w="1347" w:type="pct"/>
            <w:shd w:val="clear" w:color="auto" w:fill="auto"/>
            <w:noWrap/>
            <w:vAlign w:val="bottom"/>
            <w:hideMark/>
          </w:tcPr>
          <w:p w14:paraId="00D1B110" w14:textId="77777777" w:rsidR="001A7386" w:rsidRPr="00BF2EBF" w:rsidRDefault="001A7386" w:rsidP="001A7386">
            <w:pPr>
              <w:pStyle w:val="SingleTxtG"/>
              <w:spacing w:before="40" w:after="40" w:line="220" w:lineRule="exact"/>
              <w:ind w:left="0" w:right="0"/>
              <w:jc w:val="right"/>
              <w:rPr>
                <w:sz w:val="18"/>
              </w:rPr>
            </w:pPr>
            <w:r w:rsidRPr="00BF2EBF">
              <w:rPr>
                <w:sz w:val="18"/>
              </w:rPr>
              <w:t>27</w:t>
            </w:r>
          </w:p>
        </w:tc>
        <w:tc>
          <w:tcPr>
            <w:tcW w:w="1063" w:type="pct"/>
            <w:shd w:val="clear" w:color="auto" w:fill="auto"/>
            <w:noWrap/>
            <w:vAlign w:val="bottom"/>
            <w:hideMark/>
          </w:tcPr>
          <w:p w14:paraId="07826E76"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shd w:val="clear" w:color="auto" w:fill="auto"/>
            <w:noWrap/>
            <w:vAlign w:val="bottom"/>
            <w:hideMark/>
          </w:tcPr>
          <w:p w14:paraId="31D44876" w14:textId="77777777" w:rsidR="001A7386" w:rsidRPr="00BF2EBF" w:rsidRDefault="001A7386" w:rsidP="001A7386">
            <w:pPr>
              <w:pStyle w:val="SingleTxtG"/>
              <w:spacing w:before="40" w:after="40" w:line="220" w:lineRule="exact"/>
              <w:ind w:left="0" w:right="0"/>
              <w:jc w:val="right"/>
              <w:rPr>
                <w:sz w:val="18"/>
              </w:rPr>
            </w:pPr>
            <w:r w:rsidRPr="00BF2EBF">
              <w:rPr>
                <w:sz w:val="18"/>
              </w:rPr>
              <w:t>4</w:t>
            </w:r>
          </w:p>
        </w:tc>
      </w:tr>
      <w:tr w:rsidR="001A7386" w:rsidRPr="00BF2EBF" w14:paraId="62E50452" w14:textId="77777777" w:rsidTr="00763F2A">
        <w:tc>
          <w:tcPr>
            <w:tcW w:w="385" w:type="pct"/>
            <w:shd w:val="clear" w:color="auto" w:fill="auto"/>
            <w:noWrap/>
          </w:tcPr>
          <w:p w14:paraId="0BD86D4D" w14:textId="77777777" w:rsidR="001A7386" w:rsidRPr="00BF2EBF" w:rsidRDefault="001A7386" w:rsidP="001A7386">
            <w:pPr>
              <w:pStyle w:val="SingleTxtG"/>
              <w:spacing w:before="40" w:after="40" w:line="220" w:lineRule="exact"/>
              <w:ind w:left="0" w:right="0"/>
              <w:jc w:val="left"/>
              <w:rPr>
                <w:sz w:val="18"/>
              </w:rPr>
            </w:pPr>
            <w:r w:rsidRPr="00BF2EBF">
              <w:rPr>
                <w:sz w:val="18"/>
              </w:rPr>
              <w:t>7.</w:t>
            </w:r>
          </w:p>
        </w:tc>
        <w:tc>
          <w:tcPr>
            <w:tcW w:w="1250" w:type="pct"/>
            <w:shd w:val="clear" w:color="auto" w:fill="auto"/>
            <w:vAlign w:val="bottom"/>
            <w:hideMark/>
          </w:tcPr>
          <w:p w14:paraId="08E5C897" w14:textId="77777777" w:rsidR="001A7386" w:rsidRPr="00BF2EBF" w:rsidRDefault="001A7386" w:rsidP="001A7386">
            <w:pPr>
              <w:pStyle w:val="SingleTxtG"/>
              <w:spacing w:before="40" w:after="40" w:line="220" w:lineRule="exact"/>
              <w:ind w:left="0" w:right="0"/>
              <w:jc w:val="left"/>
              <w:rPr>
                <w:sz w:val="18"/>
              </w:rPr>
            </w:pPr>
            <w:r w:rsidRPr="00BF2EBF">
              <w:rPr>
                <w:sz w:val="18"/>
              </w:rPr>
              <w:t>Santa Cruz</w:t>
            </w:r>
          </w:p>
        </w:tc>
        <w:tc>
          <w:tcPr>
            <w:tcW w:w="1347" w:type="pct"/>
            <w:shd w:val="clear" w:color="auto" w:fill="auto"/>
            <w:noWrap/>
            <w:vAlign w:val="bottom"/>
            <w:hideMark/>
          </w:tcPr>
          <w:p w14:paraId="724D035F" w14:textId="77777777" w:rsidR="001A7386" w:rsidRPr="00BF2EBF" w:rsidRDefault="001A7386" w:rsidP="001A7386">
            <w:pPr>
              <w:pStyle w:val="SingleTxtG"/>
              <w:spacing w:before="40" w:after="40" w:line="220" w:lineRule="exact"/>
              <w:ind w:left="0" w:right="0"/>
              <w:jc w:val="right"/>
              <w:rPr>
                <w:sz w:val="18"/>
              </w:rPr>
            </w:pPr>
            <w:r w:rsidRPr="00BF2EBF">
              <w:rPr>
                <w:sz w:val="18"/>
              </w:rPr>
              <w:t>54</w:t>
            </w:r>
          </w:p>
        </w:tc>
        <w:tc>
          <w:tcPr>
            <w:tcW w:w="1063" w:type="pct"/>
            <w:shd w:val="clear" w:color="auto" w:fill="auto"/>
            <w:noWrap/>
            <w:vAlign w:val="bottom"/>
            <w:hideMark/>
          </w:tcPr>
          <w:p w14:paraId="0F874E66"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shd w:val="clear" w:color="auto" w:fill="auto"/>
            <w:noWrap/>
            <w:vAlign w:val="bottom"/>
            <w:hideMark/>
          </w:tcPr>
          <w:p w14:paraId="54D74E55" w14:textId="77777777" w:rsidR="001A7386" w:rsidRPr="00BF2EBF" w:rsidRDefault="001A7386" w:rsidP="001A7386">
            <w:pPr>
              <w:pStyle w:val="SingleTxtG"/>
              <w:spacing w:before="40" w:after="40" w:line="220" w:lineRule="exact"/>
              <w:ind w:left="0" w:right="0"/>
              <w:jc w:val="right"/>
              <w:rPr>
                <w:sz w:val="18"/>
              </w:rPr>
            </w:pPr>
            <w:r w:rsidRPr="00BF2EBF">
              <w:rPr>
                <w:sz w:val="18"/>
              </w:rPr>
              <w:t>32</w:t>
            </w:r>
          </w:p>
        </w:tc>
      </w:tr>
      <w:tr w:rsidR="001A7386" w:rsidRPr="00BF2EBF" w14:paraId="62A416DE" w14:textId="77777777" w:rsidTr="00763F2A">
        <w:tc>
          <w:tcPr>
            <w:tcW w:w="385" w:type="pct"/>
            <w:shd w:val="clear" w:color="auto" w:fill="auto"/>
            <w:noWrap/>
          </w:tcPr>
          <w:p w14:paraId="06E397C8" w14:textId="77777777" w:rsidR="001A7386" w:rsidRPr="00BF2EBF" w:rsidRDefault="001A7386" w:rsidP="001A7386">
            <w:pPr>
              <w:pStyle w:val="SingleTxtG"/>
              <w:spacing w:before="40" w:after="40" w:line="220" w:lineRule="exact"/>
              <w:ind w:left="0" w:right="0"/>
              <w:jc w:val="left"/>
              <w:rPr>
                <w:sz w:val="18"/>
              </w:rPr>
            </w:pPr>
            <w:r w:rsidRPr="00BF2EBF">
              <w:rPr>
                <w:sz w:val="18"/>
              </w:rPr>
              <w:t>8.</w:t>
            </w:r>
          </w:p>
        </w:tc>
        <w:tc>
          <w:tcPr>
            <w:tcW w:w="1250" w:type="pct"/>
            <w:shd w:val="clear" w:color="auto" w:fill="auto"/>
            <w:vAlign w:val="bottom"/>
            <w:hideMark/>
          </w:tcPr>
          <w:p w14:paraId="64428CE6" w14:textId="77777777" w:rsidR="001A7386" w:rsidRPr="00BF2EBF" w:rsidRDefault="001A7386" w:rsidP="001A7386">
            <w:pPr>
              <w:pStyle w:val="SingleTxtG"/>
              <w:spacing w:before="40" w:after="40" w:line="220" w:lineRule="exact"/>
              <w:ind w:left="0" w:right="0"/>
              <w:jc w:val="left"/>
              <w:rPr>
                <w:sz w:val="18"/>
              </w:rPr>
            </w:pPr>
            <w:r w:rsidRPr="00BF2EBF">
              <w:rPr>
                <w:sz w:val="18"/>
              </w:rPr>
              <w:t>Beni</w:t>
            </w:r>
          </w:p>
        </w:tc>
        <w:tc>
          <w:tcPr>
            <w:tcW w:w="1347" w:type="pct"/>
            <w:shd w:val="clear" w:color="auto" w:fill="auto"/>
            <w:noWrap/>
            <w:vAlign w:val="bottom"/>
            <w:hideMark/>
          </w:tcPr>
          <w:p w14:paraId="68244B10"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c>
          <w:tcPr>
            <w:tcW w:w="1063" w:type="pct"/>
            <w:shd w:val="clear" w:color="auto" w:fill="auto"/>
            <w:noWrap/>
            <w:vAlign w:val="bottom"/>
            <w:hideMark/>
          </w:tcPr>
          <w:p w14:paraId="53609A26"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shd w:val="clear" w:color="auto" w:fill="auto"/>
            <w:noWrap/>
            <w:vAlign w:val="bottom"/>
            <w:hideMark/>
          </w:tcPr>
          <w:p w14:paraId="3C068EE1"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r>
      <w:tr w:rsidR="001A7386" w:rsidRPr="00BF2EBF" w14:paraId="76D3C340" w14:textId="77777777" w:rsidTr="00763F2A">
        <w:tc>
          <w:tcPr>
            <w:tcW w:w="385" w:type="pct"/>
            <w:shd w:val="clear" w:color="auto" w:fill="auto"/>
            <w:noWrap/>
          </w:tcPr>
          <w:p w14:paraId="4C0E2747" w14:textId="77777777" w:rsidR="001A7386" w:rsidRPr="00BF2EBF" w:rsidRDefault="001A7386" w:rsidP="001A7386">
            <w:pPr>
              <w:pStyle w:val="SingleTxtG"/>
              <w:spacing w:before="40" w:after="40" w:line="220" w:lineRule="exact"/>
              <w:ind w:left="0" w:right="0"/>
              <w:jc w:val="left"/>
              <w:rPr>
                <w:sz w:val="18"/>
              </w:rPr>
            </w:pPr>
            <w:r w:rsidRPr="00BF2EBF">
              <w:rPr>
                <w:sz w:val="18"/>
              </w:rPr>
              <w:t>9.</w:t>
            </w:r>
          </w:p>
        </w:tc>
        <w:tc>
          <w:tcPr>
            <w:tcW w:w="1250" w:type="pct"/>
            <w:shd w:val="clear" w:color="auto" w:fill="auto"/>
            <w:vAlign w:val="bottom"/>
            <w:hideMark/>
          </w:tcPr>
          <w:p w14:paraId="5605A675" w14:textId="77777777" w:rsidR="001A7386" w:rsidRPr="00BF2EBF" w:rsidRDefault="001A7386" w:rsidP="001A7386">
            <w:pPr>
              <w:pStyle w:val="SingleTxtG"/>
              <w:spacing w:before="40" w:after="40" w:line="220" w:lineRule="exact"/>
              <w:ind w:left="0" w:right="0"/>
              <w:jc w:val="left"/>
              <w:rPr>
                <w:sz w:val="18"/>
              </w:rPr>
            </w:pPr>
            <w:r w:rsidRPr="00BF2EBF">
              <w:rPr>
                <w:sz w:val="18"/>
              </w:rPr>
              <w:t>Pando</w:t>
            </w:r>
          </w:p>
        </w:tc>
        <w:tc>
          <w:tcPr>
            <w:tcW w:w="1347" w:type="pct"/>
            <w:shd w:val="clear" w:color="auto" w:fill="auto"/>
            <w:noWrap/>
            <w:vAlign w:val="bottom"/>
            <w:hideMark/>
          </w:tcPr>
          <w:p w14:paraId="31CFC446" w14:textId="77777777" w:rsidR="001A7386" w:rsidRPr="00BF2EBF" w:rsidRDefault="001A7386" w:rsidP="001A7386">
            <w:pPr>
              <w:pStyle w:val="SingleTxtG"/>
              <w:spacing w:before="40" w:after="40" w:line="220" w:lineRule="exact"/>
              <w:ind w:left="0" w:right="0"/>
              <w:jc w:val="right"/>
              <w:rPr>
                <w:sz w:val="18"/>
              </w:rPr>
            </w:pPr>
            <w:r w:rsidRPr="00BF2EBF">
              <w:rPr>
                <w:sz w:val="18"/>
              </w:rPr>
              <w:t>9</w:t>
            </w:r>
          </w:p>
        </w:tc>
        <w:tc>
          <w:tcPr>
            <w:tcW w:w="1063" w:type="pct"/>
            <w:shd w:val="clear" w:color="auto" w:fill="auto"/>
            <w:noWrap/>
            <w:vAlign w:val="bottom"/>
            <w:hideMark/>
          </w:tcPr>
          <w:p w14:paraId="0AA98F3E"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shd w:val="clear" w:color="auto" w:fill="auto"/>
            <w:noWrap/>
            <w:vAlign w:val="bottom"/>
            <w:hideMark/>
          </w:tcPr>
          <w:p w14:paraId="25E900E3"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r>
      <w:tr w:rsidR="001A7386" w:rsidRPr="00BF2EBF" w14:paraId="0806FD7A" w14:textId="77777777" w:rsidTr="00763F2A">
        <w:tc>
          <w:tcPr>
            <w:tcW w:w="385" w:type="pct"/>
            <w:tcBorders>
              <w:bottom w:val="single" w:sz="4" w:space="0" w:color="auto"/>
            </w:tcBorders>
            <w:shd w:val="clear" w:color="auto" w:fill="auto"/>
            <w:noWrap/>
          </w:tcPr>
          <w:p w14:paraId="34F676B2" w14:textId="77777777" w:rsidR="001A7386" w:rsidRPr="00BF2EBF" w:rsidRDefault="001A7386" w:rsidP="001A7386">
            <w:pPr>
              <w:pStyle w:val="SingleTxtG"/>
              <w:spacing w:before="40" w:after="40" w:line="220" w:lineRule="exact"/>
              <w:ind w:left="0" w:right="0"/>
              <w:jc w:val="left"/>
              <w:rPr>
                <w:sz w:val="18"/>
              </w:rPr>
            </w:pPr>
            <w:r w:rsidRPr="00BF2EBF">
              <w:rPr>
                <w:sz w:val="18"/>
              </w:rPr>
              <w:t>10.</w:t>
            </w:r>
          </w:p>
        </w:tc>
        <w:tc>
          <w:tcPr>
            <w:tcW w:w="1250" w:type="pct"/>
            <w:tcBorders>
              <w:bottom w:val="single" w:sz="4" w:space="0" w:color="auto"/>
            </w:tcBorders>
            <w:shd w:val="clear" w:color="auto" w:fill="auto"/>
            <w:vAlign w:val="bottom"/>
            <w:hideMark/>
          </w:tcPr>
          <w:p w14:paraId="6E345BA9" w14:textId="77777777" w:rsidR="001A7386" w:rsidRPr="00BF2EBF" w:rsidRDefault="001A7386" w:rsidP="001A7386">
            <w:pPr>
              <w:pStyle w:val="SingleTxtG"/>
              <w:spacing w:before="40" w:after="40" w:line="220" w:lineRule="exact"/>
              <w:ind w:left="0" w:right="0"/>
              <w:jc w:val="left"/>
              <w:rPr>
                <w:sz w:val="18"/>
              </w:rPr>
            </w:pPr>
            <w:r w:rsidRPr="00BF2EBF">
              <w:rPr>
                <w:sz w:val="18"/>
              </w:rPr>
              <w:t>Interdepartamental</w:t>
            </w:r>
          </w:p>
        </w:tc>
        <w:tc>
          <w:tcPr>
            <w:tcW w:w="1347" w:type="pct"/>
            <w:tcBorders>
              <w:bottom w:val="single" w:sz="4" w:space="0" w:color="auto"/>
            </w:tcBorders>
            <w:shd w:val="clear" w:color="auto" w:fill="auto"/>
            <w:noWrap/>
            <w:vAlign w:val="bottom"/>
            <w:hideMark/>
          </w:tcPr>
          <w:p w14:paraId="69AD49CB"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c>
          <w:tcPr>
            <w:tcW w:w="1063" w:type="pct"/>
            <w:tcBorders>
              <w:bottom w:val="single" w:sz="4" w:space="0" w:color="auto"/>
            </w:tcBorders>
            <w:shd w:val="clear" w:color="auto" w:fill="auto"/>
            <w:noWrap/>
            <w:vAlign w:val="bottom"/>
            <w:hideMark/>
          </w:tcPr>
          <w:p w14:paraId="37F4E410"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955" w:type="pct"/>
            <w:tcBorders>
              <w:bottom w:val="single" w:sz="4" w:space="0" w:color="auto"/>
            </w:tcBorders>
            <w:shd w:val="clear" w:color="auto" w:fill="auto"/>
            <w:noWrap/>
            <w:vAlign w:val="bottom"/>
            <w:hideMark/>
          </w:tcPr>
          <w:p w14:paraId="48DE0231" w14:textId="77777777" w:rsidR="001A7386" w:rsidRPr="00BF2EBF" w:rsidRDefault="001A7386" w:rsidP="001A7386">
            <w:pPr>
              <w:pStyle w:val="SingleTxtG"/>
              <w:spacing w:before="40" w:after="40" w:line="220" w:lineRule="exact"/>
              <w:ind w:left="0" w:right="0"/>
              <w:jc w:val="right"/>
              <w:rPr>
                <w:sz w:val="18"/>
              </w:rPr>
            </w:pPr>
            <w:r w:rsidRPr="00BF2EBF">
              <w:rPr>
                <w:sz w:val="18"/>
              </w:rPr>
              <w:t>7</w:t>
            </w:r>
          </w:p>
        </w:tc>
      </w:tr>
      <w:tr w:rsidR="001A7386" w:rsidRPr="00BF2EBF" w14:paraId="7D5ABF90" w14:textId="77777777" w:rsidTr="00763F2A">
        <w:tc>
          <w:tcPr>
            <w:tcW w:w="1635" w:type="pct"/>
            <w:gridSpan w:val="2"/>
            <w:tcBorders>
              <w:top w:val="single" w:sz="4" w:space="0" w:color="auto"/>
              <w:bottom w:val="single" w:sz="12" w:space="0" w:color="auto"/>
            </w:tcBorders>
            <w:shd w:val="clear" w:color="auto" w:fill="auto"/>
            <w:vAlign w:val="bottom"/>
            <w:hideMark/>
          </w:tcPr>
          <w:p w14:paraId="0F36E579" w14:textId="77777777" w:rsidR="001A7386" w:rsidRPr="00BF2EBF" w:rsidRDefault="001A7386" w:rsidP="001A7386">
            <w:pPr>
              <w:pStyle w:val="SingleTxtG"/>
              <w:spacing w:before="80" w:after="80" w:line="220" w:lineRule="exact"/>
              <w:ind w:left="283" w:right="0"/>
              <w:jc w:val="left"/>
              <w:rPr>
                <w:b/>
                <w:bCs/>
                <w:sz w:val="18"/>
              </w:rPr>
            </w:pPr>
            <w:r w:rsidRPr="00BF2EBF">
              <w:rPr>
                <w:b/>
                <w:bCs/>
                <w:sz w:val="18"/>
              </w:rPr>
              <w:t>Total</w:t>
            </w:r>
          </w:p>
        </w:tc>
        <w:tc>
          <w:tcPr>
            <w:tcW w:w="1347" w:type="pct"/>
            <w:tcBorders>
              <w:top w:val="single" w:sz="4" w:space="0" w:color="auto"/>
              <w:bottom w:val="single" w:sz="12" w:space="0" w:color="auto"/>
            </w:tcBorders>
            <w:shd w:val="clear" w:color="auto" w:fill="auto"/>
            <w:noWrap/>
            <w:vAlign w:val="bottom"/>
            <w:hideMark/>
          </w:tcPr>
          <w:p w14:paraId="480E169E"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753</w:t>
            </w:r>
          </w:p>
        </w:tc>
        <w:tc>
          <w:tcPr>
            <w:tcW w:w="1063" w:type="pct"/>
            <w:tcBorders>
              <w:top w:val="single" w:sz="4" w:space="0" w:color="auto"/>
              <w:bottom w:val="single" w:sz="12" w:space="0" w:color="auto"/>
            </w:tcBorders>
            <w:shd w:val="clear" w:color="auto" w:fill="auto"/>
            <w:noWrap/>
            <w:vAlign w:val="bottom"/>
            <w:hideMark/>
          </w:tcPr>
          <w:p w14:paraId="5F86860F"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36</w:t>
            </w:r>
          </w:p>
        </w:tc>
        <w:tc>
          <w:tcPr>
            <w:tcW w:w="955" w:type="pct"/>
            <w:tcBorders>
              <w:top w:val="single" w:sz="4" w:space="0" w:color="auto"/>
              <w:bottom w:val="single" w:sz="12" w:space="0" w:color="auto"/>
            </w:tcBorders>
            <w:shd w:val="clear" w:color="auto" w:fill="auto"/>
            <w:noWrap/>
            <w:vAlign w:val="bottom"/>
            <w:hideMark/>
          </w:tcPr>
          <w:p w14:paraId="46D1E569"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447</w:t>
            </w:r>
          </w:p>
        </w:tc>
      </w:tr>
    </w:tbl>
    <w:p w14:paraId="1D73F006" w14:textId="77777777" w:rsidR="00932045" w:rsidRPr="00BF2EBF" w:rsidRDefault="00932045" w:rsidP="001A7386">
      <w:pPr>
        <w:pStyle w:val="SingleTxtG"/>
        <w:spacing w:before="120" w:after="240" w:line="220" w:lineRule="exact"/>
        <w:ind w:firstLine="170"/>
        <w:jc w:val="left"/>
        <w:rPr>
          <w:sz w:val="18"/>
          <w:szCs w:val="18"/>
        </w:rPr>
      </w:pPr>
      <w:r w:rsidRPr="00BF2EBF">
        <w:rPr>
          <w:bCs/>
          <w:i/>
          <w:sz w:val="18"/>
          <w:szCs w:val="18"/>
        </w:rPr>
        <w:t>Fuente</w:t>
      </w:r>
      <w:r w:rsidRPr="00763F2A">
        <w:rPr>
          <w:bCs/>
          <w:i/>
          <w:sz w:val="18"/>
          <w:szCs w:val="18"/>
        </w:rPr>
        <w:t>:</w:t>
      </w:r>
      <w:r w:rsidRPr="00BF2EBF">
        <w:rPr>
          <w:bCs/>
          <w:sz w:val="18"/>
          <w:szCs w:val="18"/>
        </w:rPr>
        <w:t xml:space="preserve"> Sistema de Seguimiento y registro del Servicio Intercultural de Fortalecimiento Democrático.</w:t>
      </w:r>
    </w:p>
    <w:p w14:paraId="03CBE1A3" w14:textId="77777777" w:rsidR="00932045" w:rsidRPr="00BF2EBF" w:rsidRDefault="002B51B7" w:rsidP="00763F2A">
      <w:pPr>
        <w:pStyle w:val="SingleTxtG"/>
      </w:pPr>
      <w:r w:rsidRPr="00BF2EBF">
        <w:t>26.</w:t>
      </w:r>
      <w:r w:rsidRPr="00BF2EBF">
        <w:tab/>
      </w:r>
      <w:r w:rsidR="00932045" w:rsidRPr="00BF2EBF">
        <w:t xml:space="preserve">Asimismo, el TSE, emitió Instrumentos Técnicos que permiten verificar la información y datos relevados en el desarrollo de los procedimientos de observación </w:t>
      </w:r>
      <w:r w:rsidR="00932045" w:rsidRPr="00BF2EBF">
        <w:lastRenderedPageBreak/>
        <w:t xml:space="preserve">(instrumentos 1, 2 y 3) y acompañamiento (instrumentos 4 y 5) vinculados a la consulta previa a las </w:t>
      </w:r>
      <w:proofErr w:type="spellStart"/>
      <w:r w:rsidR="00932045" w:rsidRPr="00BF2EBF">
        <w:t>NPIOC</w:t>
      </w:r>
      <w:proofErr w:type="spellEnd"/>
      <w:r w:rsidR="00932045" w:rsidRPr="00BF2EBF">
        <w:t>.</w:t>
      </w:r>
    </w:p>
    <w:p w14:paraId="3F9BDA52" w14:textId="77777777" w:rsidR="00932045" w:rsidRPr="00BF2EBF" w:rsidRDefault="002B51B7" w:rsidP="00763F2A">
      <w:pPr>
        <w:pStyle w:val="SingleTxtG"/>
      </w:pPr>
      <w:r w:rsidRPr="00BF2EBF">
        <w:t>27.</w:t>
      </w:r>
      <w:r w:rsidRPr="00BF2EBF">
        <w:tab/>
      </w:r>
      <w:r w:rsidR="00932045" w:rsidRPr="00BF2EBF">
        <w:t>Los Tribunales Departamentales Electorales (</w:t>
      </w:r>
      <w:proofErr w:type="spellStart"/>
      <w:r w:rsidR="00932045" w:rsidRPr="00BF2EBF">
        <w:t>TDE</w:t>
      </w:r>
      <w:proofErr w:type="spellEnd"/>
      <w:r w:rsidR="00932045" w:rsidRPr="00BF2EBF">
        <w:t>) al implementar esta medida han verificado y documentado, en el diálogo del actor productivo minero con el sujeto titular de la consulta previa, durante el desarrollo de las reuniones deliberativas el estado de cumplimiento u omisión de los criterios mínimos establecidos en cada instrumento técnico y compendiados en los respectivos informes de observación y acompañamiento, registrando el</w:t>
      </w:r>
      <w:r w:rsidR="000234F5" w:rsidRPr="00BF2EBF">
        <w:t xml:space="preserve"> TSE, los siguientes resultados.</w:t>
      </w:r>
    </w:p>
    <w:p w14:paraId="591346CB" w14:textId="77777777" w:rsidR="00932045" w:rsidRPr="00BF2EBF" w:rsidRDefault="001A7386" w:rsidP="001A7386">
      <w:pPr>
        <w:pStyle w:val="H23G"/>
      </w:pPr>
      <w:r w:rsidRPr="00BF2EBF">
        <w:tab/>
      </w:r>
      <w:r w:rsidRPr="00BF2EBF">
        <w:tab/>
      </w:r>
      <w:r w:rsidR="00932045" w:rsidRPr="00BF2EBF">
        <w:t>Estado de cumplimiento de los criterios mínimos de la consulta previa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805"/>
        <w:gridCol w:w="1440"/>
        <w:gridCol w:w="1797"/>
        <w:gridCol w:w="1619"/>
      </w:tblGrid>
      <w:tr w:rsidR="00932045" w:rsidRPr="00BF2EBF" w14:paraId="1CCA6B15" w14:textId="77777777" w:rsidTr="00D80EA5">
        <w:trPr>
          <w:tblHeader/>
        </w:trPr>
        <w:tc>
          <w:tcPr>
            <w:tcW w:w="709" w:type="dxa"/>
            <w:vMerge w:val="restart"/>
            <w:tcBorders>
              <w:top w:val="single" w:sz="4" w:space="0" w:color="auto"/>
              <w:bottom w:val="single" w:sz="12" w:space="0" w:color="auto"/>
            </w:tcBorders>
            <w:shd w:val="clear" w:color="auto" w:fill="auto"/>
            <w:vAlign w:val="bottom"/>
            <w:hideMark/>
          </w:tcPr>
          <w:p w14:paraId="538FACC4" w14:textId="77777777" w:rsidR="00932045" w:rsidRPr="00BF2EBF" w:rsidRDefault="00932045" w:rsidP="00763F2A">
            <w:pPr>
              <w:pStyle w:val="SingleTxtG"/>
              <w:spacing w:before="80" w:after="80" w:line="200" w:lineRule="exact"/>
              <w:ind w:left="0" w:right="0"/>
              <w:jc w:val="left"/>
              <w:rPr>
                <w:bCs/>
                <w:i/>
                <w:sz w:val="16"/>
              </w:rPr>
            </w:pPr>
            <w:proofErr w:type="spellStart"/>
            <w:r w:rsidRPr="00BF2EBF">
              <w:rPr>
                <w:bCs/>
                <w:i/>
                <w:sz w:val="16"/>
              </w:rPr>
              <w:t>N°</w:t>
            </w:r>
            <w:proofErr w:type="spellEnd"/>
          </w:p>
        </w:tc>
        <w:tc>
          <w:tcPr>
            <w:tcW w:w="1805" w:type="dxa"/>
            <w:vMerge w:val="restart"/>
            <w:tcBorders>
              <w:top w:val="single" w:sz="4" w:space="0" w:color="auto"/>
              <w:bottom w:val="single" w:sz="12" w:space="0" w:color="auto"/>
            </w:tcBorders>
            <w:shd w:val="clear" w:color="auto" w:fill="auto"/>
            <w:vAlign w:val="bottom"/>
            <w:hideMark/>
          </w:tcPr>
          <w:p w14:paraId="49E3BEEF" w14:textId="77777777" w:rsidR="00932045" w:rsidRPr="00BF2EBF" w:rsidRDefault="009435AE" w:rsidP="00F4280A">
            <w:pPr>
              <w:pStyle w:val="SingleTxtG"/>
              <w:spacing w:before="80" w:after="80" w:line="200" w:lineRule="exact"/>
              <w:ind w:left="0" w:right="0"/>
              <w:jc w:val="left"/>
              <w:rPr>
                <w:bCs/>
                <w:i/>
                <w:sz w:val="16"/>
              </w:rPr>
            </w:pPr>
            <w:r w:rsidRPr="00BF2EBF">
              <w:rPr>
                <w:bCs/>
                <w:i/>
                <w:sz w:val="16"/>
              </w:rPr>
              <w:t>I</w:t>
            </w:r>
            <w:r w:rsidR="00DA0BAA" w:rsidRPr="00BF2EBF">
              <w:rPr>
                <w:bCs/>
                <w:i/>
                <w:sz w:val="16"/>
              </w:rPr>
              <w:t>nstancia</w:t>
            </w:r>
          </w:p>
        </w:tc>
        <w:tc>
          <w:tcPr>
            <w:tcW w:w="4856" w:type="dxa"/>
            <w:gridSpan w:val="3"/>
            <w:tcBorders>
              <w:top w:val="single" w:sz="4" w:space="0" w:color="auto"/>
              <w:bottom w:val="single" w:sz="4" w:space="0" w:color="auto"/>
            </w:tcBorders>
            <w:shd w:val="clear" w:color="auto" w:fill="auto"/>
            <w:vAlign w:val="bottom"/>
            <w:hideMark/>
          </w:tcPr>
          <w:p w14:paraId="4120A799" w14:textId="77777777" w:rsidR="00932045" w:rsidRPr="00BF2EBF" w:rsidRDefault="00932045" w:rsidP="00D80EA5">
            <w:pPr>
              <w:pStyle w:val="SingleTxtG"/>
              <w:spacing w:before="80" w:after="80" w:line="200" w:lineRule="exact"/>
              <w:ind w:left="0" w:right="0"/>
              <w:jc w:val="center"/>
              <w:rPr>
                <w:bCs/>
                <w:i/>
                <w:sz w:val="16"/>
              </w:rPr>
            </w:pPr>
            <w:r w:rsidRPr="00BF2EBF">
              <w:rPr>
                <w:bCs/>
                <w:i/>
                <w:sz w:val="16"/>
              </w:rPr>
              <w:t>P</w:t>
            </w:r>
            <w:r w:rsidR="00DA0BAA" w:rsidRPr="00BF2EBF">
              <w:rPr>
                <w:bCs/>
                <w:i/>
                <w:sz w:val="16"/>
              </w:rPr>
              <w:t>rocesos concluidos con resolución</w:t>
            </w:r>
          </w:p>
        </w:tc>
      </w:tr>
      <w:tr w:rsidR="000E76AD" w:rsidRPr="00BF2EBF" w14:paraId="5CBA65A7" w14:textId="77777777" w:rsidTr="009435AE">
        <w:trPr>
          <w:tblHeader/>
        </w:trPr>
        <w:tc>
          <w:tcPr>
            <w:tcW w:w="709" w:type="dxa"/>
            <w:vMerge/>
            <w:tcBorders>
              <w:top w:val="single" w:sz="12" w:space="0" w:color="auto"/>
              <w:bottom w:val="single" w:sz="12" w:space="0" w:color="auto"/>
            </w:tcBorders>
            <w:shd w:val="clear" w:color="auto" w:fill="auto"/>
            <w:vAlign w:val="bottom"/>
            <w:hideMark/>
          </w:tcPr>
          <w:p w14:paraId="1C7AB795" w14:textId="77777777" w:rsidR="00932045" w:rsidRPr="00BF2EBF" w:rsidRDefault="00932045" w:rsidP="00F4280A">
            <w:pPr>
              <w:pStyle w:val="SingleTxtG"/>
              <w:spacing w:before="80" w:after="80" w:line="220" w:lineRule="exact"/>
              <w:ind w:left="0" w:right="0"/>
              <w:jc w:val="left"/>
              <w:rPr>
                <w:bCs/>
                <w:sz w:val="18"/>
              </w:rPr>
            </w:pPr>
          </w:p>
        </w:tc>
        <w:tc>
          <w:tcPr>
            <w:tcW w:w="1805" w:type="dxa"/>
            <w:vMerge/>
            <w:tcBorders>
              <w:top w:val="single" w:sz="12" w:space="0" w:color="auto"/>
              <w:bottom w:val="single" w:sz="12" w:space="0" w:color="auto"/>
            </w:tcBorders>
            <w:shd w:val="clear" w:color="auto" w:fill="auto"/>
            <w:vAlign w:val="bottom"/>
            <w:hideMark/>
          </w:tcPr>
          <w:p w14:paraId="2AE19663" w14:textId="77777777" w:rsidR="00932045" w:rsidRPr="00BF2EBF" w:rsidRDefault="00932045" w:rsidP="00F4280A">
            <w:pPr>
              <w:pStyle w:val="SingleTxtG"/>
              <w:spacing w:before="80" w:after="80" w:line="220" w:lineRule="exact"/>
              <w:ind w:left="0" w:right="0"/>
              <w:jc w:val="left"/>
              <w:rPr>
                <w:bCs/>
                <w:sz w:val="18"/>
              </w:rPr>
            </w:pPr>
          </w:p>
        </w:tc>
        <w:tc>
          <w:tcPr>
            <w:tcW w:w="1440" w:type="dxa"/>
            <w:tcBorders>
              <w:top w:val="single" w:sz="4" w:space="0" w:color="auto"/>
              <w:bottom w:val="single" w:sz="12" w:space="0" w:color="auto"/>
            </w:tcBorders>
            <w:shd w:val="clear" w:color="auto" w:fill="auto"/>
            <w:noWrap/>
            <w:vAlign w:val="bottom"/>
            <w:hideMark/>
          </w:tcPr>
          <w:p w14:paraId="2B5323D7" w14:textId="77777777" w:rsidR="00932045" w:rsidRPr="00BF2EBF" w:rsidRDefault="009435AE" w:rsidP="009435AE">
            <w:pPr>
              <w:pStyle w:val="SingleTxtG"/>
              <w:spacing w:before="80" w:after="80" w:line="200" w:lineRule="exact"/>
              <w:ind w:left="0" w:right="0"/>
              <w:jc w:val="right"/>
              <w:rPr>
                <w:bCs/>
                <w:i/>
                <w:sz w:val="16"/>
              </w:rPr>
            </w:pPr>
            <w:r w:rsidRPr="00BF2EBF">
              <w:rPr>
                <w:bCs/>
                <w:i/>
                <w:sz w:val="16"/>
              </w:rPr>
              <w:t>C</w:t>
            </w:r>
            <w:r w:rsidR="00DA0BAA" w:rsidRPr="00BF2EBF">
              <w:rPr>
                <w:bCs/>
                <w:i/>
                <w:sz w:val="16"/>
              </w:rPr>
              <w:t>umplen</w:t>
            </w:r>
          </w:p>
        </w:tc>
        <w:tc>
          <w:tcPr>
            <w:tcW w:w="1797" w:type="dxa"/>
            <w:tcBorders>
              <w:top w:val="single" w:sz="4" w:space="0" w:color="auto"/>
              <w:bottom w:val="single" w:sz="12" w:space="0" w:color="auto"/>
            </w:tcBorders>
            <w:shd w:val="clear" w:color="auto" w:fill="auto"/>
            <w:vAlign w:val="bottom"/>
            <w:hideMark/>
          </w:tcPr>
          <w:p w14:paraId="2F92BAB6" w14:textId="77777777" w:rsidR="00932045" w:rsidRPr="00BF2EBF" w:rsidRDefault="00932045" w:rsidP="009435AE">
            <w:pPr>
              <w:pStyle w:val="SingleTxtG"/>
              <w:spacing w:before="80" w:after="80" w:line="200" w:lineRule="exact"/>
              <w:ind w:left="0" w:right="0"/>
              <w:jc w:val="right"/>
              <w:rPr>
                <w:bCs/>
                <w:i/>
                <w:sz w:val="16"/>
              </w:rPr>
            </w:pPr>
            <w:r w:rsidRPr="00BF2EBF">
              <w:rPr>
                <w:bCs/>
                <w:i/>
                <w:sz w:val="16"/>
              </w:rPr>
              <w:t>N</w:t>
            </w:r>
            <w:r w:rsidR="00DA0BAA" w:rsidRPr="00BF2EBF">
              <w:rPr>
                <w:bCs/>
                <w:i/>
                <w:sz w:val="16"/>
              </w:rPr>
              <w:t>o cumplen</w:t>
            </w:r>
          </w:p>
        </w:tc>
        <w:tc>
          <w:tcPr>
            <w:tcW w:w="1619" w:type="dxa"/>
            <w:tcBorders>
              <w:top w:val="single" w:sz="4" w:space="0" w:color="auto"/>
              <w:bottom w:val="single" w:sz="12" w:space="0" w:color="auto"/>
            </w:tcBorders>
            <w:shd w:val="clear" w:color="auto" w:fill="auto"/>
            <w:noWrap/>
            <w:vAlign w:val="bottom"/>
            <w:hideMark/>
          </w:tcPr>
          <w:p w14:paraId="2B119629" w14:textId="77777777" w:rsidR="00932045" w:rsidRPr="00BF2EBF" w:rsidRDefault="009435AE" w:rsidP="009435AE">
            <w:pPr>
              <w:pStyle w:val="SingleTxtG"/>
              <w:spacing w:before="80" w:after="80" w:line="200" w:lineRule="exact"/>
              <w:ind w:left="0" w:right="0"/>
              <w:jc w:val="right"/>
              <w:rPr>
                <w:bCs/>
                <w:i/>
                <w:sz w:val="16"/>
              </w:rPr>
            </w:pPr>
            <w:r w:rsidRPr="00BF2EBF">
              <w:rPr>
                <w:bCs/>
                <w:i/>
                <w:sz w:val="16"/>
              </w:rPr>
              <w:t>T</w:t>
            </w:r>
            <w:r w:rsidR="00DA0BAA" w:rsidRPr="00BF2EBF">
              <w:rPr>
                <w:bCs/>
                <w:i/>
                <w:sz w:val="16"/>
              </w:rPr>
              <w:t>otal</w:t>
            </w:r>
          </w:p>
        </w:tc>
      </w:tr>
      <w:tr w:rsidR="001A7386" w:rsidRPr="00BF2EBF" w14:paraId="4B63174F" w14:textId="77777777" w:rsidTr="00F4280A">
        <w:tc>
          <w:tcPr>
            <w:tcW w:w="709" w:type="dxa"/>
            <w:tcBorders>
              <w:top w:val="single" w:sz="12" w:space="0" w:color="auto"/>
            </w:tcBorders>
            <w:shd w:val="clear" w:color="auto" w:fill="auto"/>
            <w:noWrap/>
            <w:vAlign w:val="bottom"/>
          </w:tcPr>
          <w:p w14:paraId="75DAB1CC" w14:textId="77777777" w:rsidR="001A7386" w:rsidRPr="00BF2EBF" w:rsidRDefault="001A7386" w:rsidP="00F4280A">
            <w:pPr>
              <w:pStyle w:val="SingleTxtG"/>
              <w:spacing w:before="40" w:after="40" w:line="220" w:lineRule="exact"/>
              <w:ind w:left="0" w:right="0"/>
              <w:jc w:val="left"/>
              <w:rPr>
                <w:sz w:val="18"/>
              </w:rPr>
            </w:pPr>
            <w:r w:rsidRPr="00BF2EBF">
              <w:rPr>
                <w:sz w:val="18"/>
              </w:rPr>
              <w:t>1.</w:t>
            </w:r>
          </w:p>
        </w:tc>
        <w:tc>
          <w:tcPr>
            <w:tcW w:w="1805" w:type="dxa"/>
            <w:tcBorders>
              <w:top w:val="single" w:sz="12" w:space="0" w:color="auto"/>
            </w:tcBorders>
            <w:shd w:val="clear" w:color="auto" w:fill="auto"/>
            <w:vAlign w:val="bottom"/>
            <w:hideMark/>
          </w:tcPr>
          <w:p w14:paraId="61E3E228" w14:textId="77777777" w:rsidR="001A7386" w:rsidRPr="00BF2EBF" w:rsidRDefault="001A7386" w:rsidP="00F4280A">
            <w:pPr>
              <w:pStyle w:val="SingleTxtG"/>
              <w:spacing w:before="40" w:after="40" w:line="220" w:lineRule="exact"/>
              <w:ind w:left="0" w:right="0"/>
              <w:jc w:val="left"/>
              <w:rPr>
                <w:sz w:val="18"/>
              </w:rPr>
            </w:pPr>
            <w:r w:rsidRPr="00BF2EBF">
              <w:rPr>
                <w:sz w:val="18"/>
              </w:rPr>
              <w:t>Chuquisaca</w:t>
            </w:r>
          </w:p>
        </w:tc>
        <w:tc>
          <w:tcPr>
            <w:tcW w:w="1440" w:type="dxa"/>
            <w:tcBorders>
              <w:top w:val="single" w:sz="12" w:space="0" w:color="auto"/>
            </w:tcBorders>
            <w:shd w:val="clear" w:color="auto" w:fill="auto"/>
            <w:noWrap/>
            <w:vAlign w:val="bottom"/>
            <w:hideMark/>
          </w:tcPr>
          <w:p w14:paraId="7E680CE4" w14:textId="77777777" w:rsidR="001A7386" w:rsidRPr="00BF2EBF" w:rsidRDefault="001A7386" w:rsidP="001A7386">
            <w:pPr>
              <w:pStyle w:val="SingleTxtG"/>
              <w:spacing w:before="40" w:after="40" w:line="220" w:lineRule="exact"/>
              <w:ind w:left="0" w:right="0"/>
              <w:jc w:val="right"/>
              <w:rPr>
                <w:sz w:val="18"/>
              </w:rPr>
            </w:pPr>
            <w:r w:rsidRPr="00BF2EBF">
              <w:rPr>
                <w:sz w:val="18"/>
              </w:rPr>
              <w:t>15</w:t>
            </w:r>
          </w:p>
        </w:tc>
        <w:tc>
          <w:tcPr>
            <w:tcW w:w="1797" w:type="dxa"/>
            <w:tcBorders>
              <w:top w:val="single" w:sz="12" w:space="0" w:color="auto"/>
            </w:tcBorders>
            <w:shd w:val="clear" w:color="auto" w:fill="auto"/>
            <w:noWrap/>
            <w:vAlign w:val="bottom"/>
            <w:hideMark/>
          </w:tcPr>
          <w:p w14:paraId="78C38A66" w14:textId="77777777" w:rsidR="001A7386" w:rsidRPr="00BF2EBF" w:rsidRDefault="001A7386" w:rsidP="001A7386">
            <w:pPr>
              <w:pStyle w:val="SingleTxtG"/>
              <w:spacing w:before="40" w:after="40" w:line="220" w:lineRule="exact"/>
              <w:ind w:left="0" w:right="0"/>
              <w:jc w:val="right"/>
              <w:rPr>
                <w:sz w:val="18"/>
              </w:rPr>
            </w:pPr>
            <w:r w:rsidRPr="00BF2EBF">
              <w:rPr>
                <w:sz w:val="18"/>
              </w:rPr>
              <w:t>13</w:t>
            </w:r>
          </w:p>
        </w:tc>
        <w:tc>
          <w:tcPr>
            <w:tcW w:w="1619" w:type="dxa"/>
            <w:tcBorders>
              <w:top w:val="single" w:sz="12" w:space="0" w:color="auto"/>
            </w:tcBorders>
            <w:shd w:val="clear" w:color="auto" w:fill="auto"/>
            <w:noWrap/>
            <w:vAlign w:val="bottom"/>
            <w:hideMark/>
          </w:tcPr>
          <w:p w14:paraId="00A169C3" w14:textId="77777777" w:rsidR="001A7386" w:rsidRPr="00BF2EBF" w:rsidRDefault="001A7386" w:rsidP="001A7386">
            <w:pPr>
              <w:pStyle w:val="SingleTxtG"/>
              <w:spacing w:before="40" w:after="40" w:line="220" w:lineRule="exact"/>
              <w:ind w:left="0" w:right="0"/>
              <w:jc w:val="right"/>
              <w:rPr>
                <w:sz w:val="18"/>
              </w:rPr>
            </w:pPr>
            <w:r w:rsidRPr="00BF2EBF">
              <w:rPr>
                <w:sz w:val="18"/>
              </w:rPr>
              <w:t>28</w:t>
            </w:r>
          </w:p>
        </w:tc>
      </w:tr>
      <w:tr w:rsidR="001A7386" w:rsidRPr="00BF2EBF" w14:paraId="7E434D0A" w14:textId="77777777" w:rsidTr="009435AE">
        <w:tc>
          <w:tcPr>
            <w:tcW w:w="709" w:type="dxa"/>
            <w:shd w:val="clear" w:color="auto" w:fill="auto"/>
            <w:noWrap/>
            <w:vAlign w:val="bottom"/>
          </w:tcPr>
          <w:p w14:paraId="338217C1" w14:textId="77777777" w:rsidR="001A7386" w:rsidRPr="00BF2EBF" w:rsidRDefault="001A7386" w:rsidP="00F4280A">
            <w:pPr>
              <w:pStyle w:val="SingleTxtG"/>
              <w:spacing w:before="40" w:after="40" w:line="220" w:lineRule="exact"/>
              <w:ind w:left="0" w:right="0"/>
              <w:jc w:val="left"/>
              <w:rPr>
                <w:sz w:val="18"/>
              </w:rPr>
            </w:pPr>
            <w:r w:rsidRPr="00BF2EBF">
              <w:rPr>
                <w:sz w:val="18"/>
              </w:rPr>
              <w:t>2.</w:t>
            </w:r>
          </w:p>
        </w:tc>
        <w:tc>
          <w:tcPr>
            <w:tcW w:w="1805" w:type="dxa"/>
            <w:shd w:val="clear" w:color="auto" w:fill="auto"/>
            <w:vAlign w:val="bottom"/>
            <w:hideMark/>
          </w:tcPr>
          <w:p w14:paraId="20D61531" w14:textId="77777777" w:rsidR="001A7386" w:rsidRPr="00BF2EBF" w:rsidRDefault="001A7386" w:rsidP="00F4280A">
            <w:pPr>
              <w:pStyle w:val="SingleTxtG"/>
              <w:spacing w:before="40" w:after="40" w:line="220" w:lineRule="exact"/>
              <w:ind w:left="0" w:right="0"/>
              <w:jc w:val="left"/>
              <w:rPr>
                <w:sz w:val="18"/>
              </w:rPr>
            </w:pPr>
            <w:r w:rsidRPr="00BF2EBF">
              <w:rPr>
                <w:sz w:val="18"/>
              </w:rPr>
              <w:t>La Paz</w:t>
            </w:r>
          </w:p>
        </w:tc>
        <w:tc>
          <w:tcPr>
            <w:tcW w:w="1440" w:type="dxa"/>
            <w:shd w:val="clear" w:color="auto" w:fill="auto"/>
            <w:noWrap/>
            <w:vAlign w:val="bottom"/>
            <w:hideMark/>
          </w:tcPr>
          <w:p w14:paraId="4FF7B69E" w14:textId="77777777" w:rsidR="001A7386" w:rsidRPr="00BF2EBF" w:rsidRDefault="001A7386" w:rsidP="009435AE">
            <w:pPr>
              <w:pStyle w:val="SingleTxtG"/>
              <w:spacing w:before="80" w:after="80" w:line="200" w:lineRule="exact"/>
              <w:ind w:left="0" w:right="0"/>
              <w:jc w:val="right"/>
              <w:rPr>
                <w:bCs/>
                <w:i/>
                <w:sz w:val="16"/>
              </w:rPr>
            </w:pPr>
            <w:r w:rsidRPr="00BF2EBF">
              <w:rPr>
                <w:bCs/>
                <w:i/>
                <w:sz w:val="16"/>
              </w:rPr>
              <w:t>155</w:t>
            </w:r>
          </w:p>
        </w:tc>
        <w:tc>
          <w:tcPr>
            <w:tcW w:w="1797" w:type="dxa"/>
            <w:shd w:val="clear" w:color="auto" w:fill="auto"/>
            <w:noWrap/>
            <w:vAlign w:val="bottom"/>
            <w:hideMark/>
          </w:tcPr>
          <w:p w14:paraId="6D259F9E" w14:textId="77777777" w:rsidR="001A7386" w:rsidRPr="00BF2EBF" w:rsidRDefault="001A7386" w:rsidP="001A7386">
            <w:pPr>
              <w:pStyle w:val="SingleTxtG"/>
              <w:spacing w:before="40" w:after="40" w:line="220" w:lineRule="exact"/>
              <w:ind w:left="0" w:right="0"/>
              <w:jc w:val="right"/>
              <w:rPr>
                <w:sz w:val="18"/>
              </w:rPr>
            </w:pPr>
            <w:r w:rsidRPr="00BF2EBF">
              <w:rPr>
                <w:sz w:val="18"/>
              </w:rPr>
              <w:t>105</w:t>
            </w:r>
          </w:p>
        </w:tc>
        <w:tc>
          <w:tcPr>
            <w:tcW w:w="1619" w:type="dxa"/>
            <w:shd w:val="clear" w:color="auto" w:fill="auto"/>
            <w:noWrap/>
            <w:vAlign w:val="bottom"/>
            <w:hideMark/>
          </w:tcPr>
          <w:p w14:paraId="57695088" w14:textId="77777777" w:rsidR="001A7386" w:rsidRPr="00BF2EBF" w:rsidRDefault="001A7386" w:rsidP="001A7386">
            <w:pPr>
              <w:pStyle w:val="SingleTxtG"/>
              <w:spacing w:before="40" w:after="40" w:line="220" w:lineRule="exact"/>
              <w:ind w:left="0" w:right="0"/>
              <w:jc w:val="right"/>
              <w:rPr>
                <w:sz w:val="18"/>
              </w:rPr>
            </w:pPr>
            <w:r w:rsidRPr="00BF2EBF">
              <w:rPr>
                <w:sz w:val="18"/>
              </w:rPr>
              <w:t>260</w:t>
            </w:r>
          </w:p>
        </w:tc>
      </w:tr>
      <w:tr w:rsidR="001A7386" w:rsidRPr="00BF2EBF" w14:paraId="13C3940C" w14:textId="77777777" w:rsidTr="00F4280A">
        <w:tc>
          <w:tcPr>
            <w:tcW w:w="709" w:type="dxa"/>
            <w:shd w:val="clear" w:color="auto" w:fill="auto"/>
            <w:noWrap/>
            <w:vAlign w:val="bottom"/>
          </w:tcPr>
          <w:p w14:paraId="76EF7E74" w14:textId="77777777" w:rsidR="001A7386" w:rsidRPr="00BF2EBF" w:rsidRDefault="001A7386" w:rsidP="00F4280A">
            <w:pPr>
              <w:pStyle w:val="SingleTxtG"/>
              <w:spacing w:before="40" w:after="40" w:line="220" w:lineRule="exact"/>
              <w:ind w:left="0" w:right="0"/>
              <w:jc w:val="left"/>
              <w:rPr>
                <w:sz w:val="18"/>
              </w:rPr>
            </w:pPr>
            <w:r w:rsidRPr="00BF2EBF">
              <w:rPr>
                <w:sz w:val="18"/>
              </w:rPr>
              <w:t>3.</w:t>
            </w:r>
          </w:p>
        </w:tc>
        <w:tc>
          <w:tcPr>
            <w:tcW w:w="1805" w:type="dxa"/>
            <w:shd w:val="clear" w:color="auto" w:fill="auto"/>
            <w:vAlign w:val="bottom"/>
            <w:hideMark/>
          </w:tcPr>
          <w:p w14:paraId="5CD311DD" w14:textId="77777777" w:rsidR="001A7386" w:rsidRPr="00BF2EBF" w:rsidRDefault="001A7386" w:rsidP="00F4280A">
            <w:pPr>
              <w:pStyle w:val="SingleTxtG"/>
              <w:spacing w:before="40" w:after="40" w:line="220" w:lineRule="exact"/>
              <w:ind w:left="0" w:right="0"/>
              <w:jc w:val="left"/>
              <w:rPr>
                <w:sz w:val="18"/>
              </w:rPr>
            </w:pPr>
            <w:r w:rsidRPr="00BF2EBF">
              <w:rPr>
                <w:sz w:val="18"/>
              </w:rPr>
              <w:t>Cochabamba</w:t>
            </w:r>
          </w:p>
        </w:tc>
        <w:tc>
          <w:tcPr>
            <w:tcW w:w="1440" w:type="dxa"/>
            <w:shd w:val="clear" w:color="auto" w:fill="auto"/>
            <w:noWrap/>
            <w:vAlign w:val="bottom"/>
            <w:hideMark/>
          </w:tcPr>
          <w:p w14:paraId="28613084" w14:textId="77777777" w:rsidR="001A7386" w:rsidRPr="00BF2EBF" w:rsidRDefault="001A7386" w:rsidP="001A7386">
            <w:pPr>
              <w:pStyle w:val="SingleTxtG"/>
              <w:spacing w:before="40" w:after="40" w:line="220" w:lineRule="exact"/>
              <w:ind w:left="0" w:right="0"/>
              <w:jc w:val="right"/>
              <w:rPr>
                <w:sz w:val="18"/>
              </w:rPr>
            </w:pPr>
            <w:r w:rsidRPr="00BF2EBF">
              <w:rPr>
                <w:sz w:val="18"/>
              </w:rPr>
              <w:t>51</w:t>
            </w:r>
          </w:p>
        </w:tc>
        <w:tc>
          <w:tcPr>
            <w:tcW w:w="1797" w:type="dxa"/>
            <w:shd w:val="clear" w:color="auto" w:fill="auto"/>
            <w:noWrap/>
            <w:vAlign w:val="bottom"/>
            <w:hideMark/>
          </w:tcPr>
          <w:p w14:paraId="338EFAA4"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c>
          <w:tcPr>
            <w:tcW w:w="1619" w:type="dxa"/>
            <w:shd w:val="clear" w:color="auto" w:fill="auto"/>
            <w:noWrap/>
            <w:vAlign w:val="bottom"/>
            <w:hideMark/>
          </w:tcPr>
          <w:p w14:paraId="0F323262" w14:textId="77777777" w:rsidR="001A7386" w:rsidRPr="00BF2EBF" w:rsidRDefault="001A7386" w:rsidP="001A7386">
            <w:pPr>
              <w:pStyle w:val="SingleTxtG"/>
              <w:spacing w:before="40" w:after="40" w:line="220" w:lineRule="exact"/>
              <w:ind w:left="0" w:right="0"/>
              <w:jc w:val="right"/>
              <w:rPr>
                <w:sz w:val="18"/>
              </w:rPr>
            </w:pPr>
            <w:r w:rsidRPr="00BF2EBF">
              <w:rPr>
                <w:sz w:val="18"/>
              </w:rPr>
              <w:t>59</w:t>
            </w:r>
          </w:p>
        </w:tc>
      </w:tr>
      <w:tr w:rsidR="001A7386" w:rsidRPr="00BF2EBF" w14:paraId="5CC04774" w14:textId="77777777" w:rsidTr="00F4280A">
        <w:tc>
          <w:tcPr>
            <w:tcW w:w="709" w:type="dxa"/>
            <w:shd w:val="clear" w:color="auto" w:fill="auto"/>
            <w:noWrap/>
            <w:vAlign w:val="bottom"/>
          </w:tcPr>
          <w:p w14:paraId="51135DE9" w14:textId="77777777" w:rsidR="001A7386" w:rsidRPr="00BF2EBF" w:rsidRDefault="001A7386" w:rsidP="00F4280A">
            <w:pPr>
              <w:pStyle w:val="SingleTxtG"/>
              <w:spacing w:before="40" w:after="40" w:line="220" w:lineRule="exact"/>
              <w:ind w:left="0" w:right="0"/>
              <w:jc w:val="left"/>
              <w:rPr>
                <w:sz w:val="18"/>
              </w:rPr>
            </w:pPr>
            <w:r w:rsidRPr="00BF2EBF">
              <w:rPr>
                <w:sz w:val="18"/>
              </w:rPr>
              <w:t>4.</w:t>
            </w:r>
          </w:p>
        </w:tc>
        <w:tc>
          <w:tcPr>
            <w:tcW w:w="1805" w:type="dxa"/>
            <w:shd w:val="clear" w:color="auto" w:fill="auto"/>
            <w:vAlign w:val="bottom"/>
            <w:hideMark/>
          </w:tcPr>
          <w:p w14:paraId="6F068D68" w14:textId="77777777" w:rsidR="001A7386" w:rsidRPr="00BF2EBF" w:rsidRDefault="001A7386" w:rsidP="00F4280A">
            <w:pPr>
              <w:pStyle w:val="SingleTxtG"/>
              <w:spacing w:before="40" w:after="40" w:line="220" w:lineRule="exact"/>
              <w:ind w:left="0" w:right="0"/>
              <w:jc w:val="left"/>
              <w:rPr>
                <w:sz w:val="18"/>
              </w:rPr>
            </w:pPr>
            <w:r w:rsidRPr="00BF2EBF">
              <w:rPr>
                <w:sz w:val="18"/>
              </w:rPr>
              <w:t>Oruro</w:t>
            </w:r>
          </w:p>
        </w:tc>
        <w:tc>
          <w:tcPr>
            <w:tcW w:w="1440" w:type="dxa"/>
            <w:shd w:val="clear" w:color="auto" w:fill="auto"/>
            <w:noWrap/>
            <w:vAlign w:val="bottom"/>
            <w:hideMark/>
          </w:tcPr>
          <w:p w14:paraId="696BBFD9" w14:textId="77777777" w:rsidR="001A7386" w:rsidRPr="00BF2EBF" w:rsidRDefault="001A7386" w:rsidP="001A7386">
            <w:pPr>
              <w:pStyle w:val="SingleTxtG"/>
              <w:spacing w:before="40" w:after="40" w:line="220" w:lineRule="exact"/>
              <w:ind w:left="0" w:right="0"/>
              <w:jc w:val="right"/>
              <w:rPr>
                <w:sz w:val="18"/>
              </w:rPr>
            </w:pPr>
            <w:r w:rsidRPr="00BF2EBF">
              <w:rPr>
                <w:sz w:val="18"/>
              </w:rPr>
              <w:t>17</w:t>
            </w:r>
          </w:p>
        </w:tc>
        <w:tc>
          <w:tcPr>
            <w:tcW w:w="1797" w:type="dxa"/>
            <w:shd w:val="clear" w:color="auto" w:fill="auto"/>
            <w:noWrap/>
            <w:vAlign w:val="bottom"/>
            <w:hideMark/>
          </w:tcPr>
          <w:p w14:paraId="65ABC56A" w14:textId="77777777" w:rsidR="001A7386" w:rsidRPr="00BF2EBF" w:rsidRDefault="001A7386" w:rsidP="001A7386">
            <w:pPr>
              <w:pStyle w:val="SingleTxtG"/>
              <w:spacing w:before="40" w:after="40" w:line="220" w:lineRule="exact"/>
              <w:ind w:left="0" w:right="0"/>
              <w:jc w:val="right"/>
              <w:rPr>
                <w:sz w:val="18"/>
              </w:rPr>
            </w:pPr>
            <w:r w:rsidRPr="00BF2EBF">
              <w:rPr>
                <w:sz w:val="18"/>
              </w:rPr>
              <w:t>11</w:t>
            </w:r>
          </w:p>
        </w:tc>
        <w:tc>
          <w:tcPr>
            <w:tcW w:w="1619" w:type="dxa"/>
            <w:shd w:val="clear" w:color="auto" w:fill="auto"/>
            <w:noWrap/>
            <w:vAlign w:val="bottom"/>
            <w:hideMark/>
          </w:tcPr>
          <w:p w14:paraId="09C16EB2" w14:textId="77777777" w:rsidR="001A7386" w:rsidRPr="00BF2EBF" w:rsidRDefault="001A7386" w:rsidP="001A7386">
            <w:pPr>
              <w:pStyle w:val="SingleTxtG"/>
              <w:spacing w:before="40" w:after="40" w:line="220" w:lineRule="exact"/>
              <w:ind w:left="0" w:right="0"/>
              <w:jc w:val="right"/>
              <w:rPr>
                <w:sz w:val="18"/>
              </w:rPr>
            </w:pPr>
            <w:r w:rsidRPr="00BF2EBF">
              <w:rPr>
                <w:sz w:val="18"/>
              </w:rPr>
              <w:t>28</w:t>
            </w:r>
          </w:p>
        </w:tc>
      </w:tr>
      <w:tr w:rsidR="001A7386" w:rsidRPr="00BF2EBF" w14:paraId="3569937D" w14:textId="77777777" w:rsidTr="00F4280A">
        <w:tc>
          <w:tcPr>
            <w:tcW w:w="709" w:type="dxa"/>
            <w:shd w:val="clear" w:color="auto" w:fill="auto"/>
            <w:noWrap/>
            <w:vAlign w:val="bottom"/>
          </w:tcPr>
          <w:p w14:paraId="57820E19" w14:textId="77777777" w:rsidR="001A7386" w:rsidRPr="00BF2EBF" w:rsidRDefault="001A7386" w:rsidP="00F4280A">
            <w:pPr>
              <w:pStyle w:val="SingleTxtG"/>
              <w:spacing w:before="40" w:after="40" w:line="220" w:lineRule="exact"/>
              <w:ind w:left="0" w:right="0"/>
              <w:jc w:val="left"/>
              <w:rPr>
                <w:sz w:val="18"/>
              </w:rPr>
            </w:pPr>
            <w:r w:rsidRPr="00BF2EBF">
              <w:rPr>
                <w:sz w:val="18"/>
              </w:rPr>
              <w:t>5.</w:t>
            </w:r>
          </w:p>
        </w:tc>
        <w:tc>
          <w:tcPr>
            <w:tcW w:w="1805" w:type="dxa"/>
            <w:shd w:val="clear" w:color="auto" w:fill="auto"/>
            <w:vAlign w:val="bottom"/>
            <w:hideMark/>
          </w:tcPr>
          <w:p w14:paraId="3363B092" w14:textId="77777777" w:rsidR="001A7386" w:rsidRPr="00BF2EBF" w:rsidRDefault="001A7386" w:rsidP="00F4280A">
            <w:pPr>
              <w:pStyle w:val="SingleTxtG"/>
              <w:spacing w:before="40" w:after="40" w:line="220" w:lineRule="exact"/>
              <w:ind w:left="0" w:right="0"/>
              <w:jc w:val="left"/>
              <w:rPr>
                <w:sz w:val="18"/>
              </w:rPr>
            </w:pPr>
            <w:r w:rsidRPr="00BF2EBF">
              <w:rPr>
                <w:sz w:val="18"/>
              </w:rPr>
              <w:t>Potosí</w:t>
            </w:r>
          </w:p>
        </w:tc>
        <w:tc>
          <w:tcPr>
            <w:tcW w:w="1440" w:type="dxa"/>
            <w:shd w:val="clear" w:color="auto" w:fill="auto"/>
            <w:noWrap/>
            <w:vAlign w:val="bottom"/>
            <w:hideMark/>
          </w:tcPr>
          <w:p w14:paraId="1279A290" w14:textId="77777777" w:rsidR="001A7386" w:rsidRPr="00BF2EBF" w:rsidRDefault="001A7386" w:rsidP="001A7386">
            <w:pPr>
              <w:pStyle w:val="SingleTxtG"/>
              <w:spacing w:before="40" w:after="40" w:line="220" w:lineRule="exact"/>
              <w:ind w:left="0" w:right="0"/>
              <w:jc w:val="right"/>
              <w:rPr>
                <w:sz w:val="18"/>
              </w:rPr>
            </w:pPr>
            <w:r w:rsidRPr="00BF2EBF">
              <w:rPr>
                <w:sz w:val="18"/>
              </w:rPr>
              <w:t>55</w:t>
            </w:r>
          </w:p>
        </w:tc>
        <w:tc>
          <w:tcPr>
            <w:tcW w:w="1797" w:type="dxa"/>
            <w:shd w:val="clear" w:color="auto" w:fill="auto"/>
            <w:noWrap/>
            <w:vAlign w:val="bottom"/>
            <w:hideMark/>
          </w:tcPr>
          <w:p w14:paraId="5F5E39C4" w14:textId="77777777" w:rsidR="001A7386" w:rsidRPr="00BF2EBF" w:rsidRDefault="001A7386" w:rsidP="001A7386">
            <w:pPr>
              <w:pStyle w:val="SingleTxtG"/>
              <w:spacing w:before="40" w:after="40" w:line="220" w:lineRule="exact"/>
              <w:ind w:left="0" w:right="0"/>
              <w:jc w:val="right"/>
              <w:rPr>
                <w:sz w:val="18"/>
              </w:rPr>
            </w:pPr>
            <w:r w:rsidRPr="00BF2EBF">
              <w:rPr>
                <w:sz w:val="18"/>
              </w:rPr>
              <w:t>217</w:t>
            </w:r>
          </w:p>
        </w:tc>
        <w:tc>
          <w:tcPr>
            <w:tcW w:w="1619" w:type="dxa"/>
            <w:shd w:val="clear" w:color="auto" w:fill="auto"/>
            <w:noWrap/>
            <w:vAlign w:val="bottom"/>
            <w:hideMark/>
          </w:tcPr>
          <w:p w14:paraId="3CDAEAAC" w14:textId="77777777" w:rsidR="001A7386" w:rsidRPr="00BF2EBF" w:rsidRDefault="001A7386" w:rsidP="001A7386">
            <w:pPr>
              <w:pStyle w:val="SingleTxtG"/>
              <w:spacing w:before="40" w:after="40" w:line="220" w:lineRule="exact"/>
              <w:ind w:left="0" w:right="0"/>
              <w:jc w:val="right"/>
              <w:rPr>
                <w:sz w:val="18"/>
              </w:rPr>
            </w:pPr>
            <w:r w:rsidRPr="00BF2EBF">
              <w:rPr>
                <w:sz w:val="18"/>
              </w:rPr>
              <w:t>272</w:t>
            </w:r>
          </w:p>
        </w:tc>
      </w:tr>
      <w:tr w:rsidR="001A7386" w:rsidRPr="00BF2EBF" w14:paraId="7E19B3C4" w14:textId="77777777" w:rsidTr="00F4280A">
        <w:tc>
          <w:tcPr>
            <w:tcW w:w="709" w:type="dxa"/>
            <w:shd w:val="clear" w:color="auto" w:fill="auto"/>
            <w:noWrap/>
            <w:vAlign w:val="bottom"/>
          </w:tcPr>
          <w:p w14:paraId="2E4BF56F" w14:textId="77777777" w:rsidR="001A7386" w:rsidRPr="00BF2EBF" w:rsidRDefault="001A7386" w:rsidP="00F4280A">
            <w:pPr>
              <w:pStyle w:val="SingleTxtG"/>
              <w:spacing w:before="40" w:after="40" w:line="220" w:lineRule="exact"/>
              <w:ind w:left="0" w:right="0"/>
              <w:jc w:val="left"/>
              <w:rPr>
                <w:sz w:val="18"/>
              </w:rPr>
            </w:pPr>
            <w:r w:rsidRPr="00BF2EBF">
              <w:rPr>
                <w:sz w:val="18"/>
              </w:rPr>
              <w:t>6.</w:t>
            </w:r>
          </w:p>
        </w:tc>
        <w:tc>
          <w:tcPr>
            <w:tcW w:w="1805" w:type="dxa"/>
            <w:shd w:val="clear" w:color="auto" w:fill="auto"/>
            <w:vAlign w:val="bottom"/>
            <w:hideMark/>
          </w:tcPr>
          <w:p w14:paraId="331360B1" w14:textId="77777777" w:rsidR="001A7386" w:rsidRPr="00BF2EBF" w:rsidRDefault="001A7386" w:rsidP="00F4280A">
            <w:pPr>
              <w:pStyle w:val="SingleTxtG"/>
              <w:spacing w:before="40" w:after="40" w:line="220" w:lineRule="exact"/>
              <w:ind w:left="0" w:right="0"/>
              <w:jc w:val="left"/>
              <w:rPr>
                <w:sz w:val="18"/>
              </w:rPr>
            </w:pPr>
            <w:r w:rsidRPr="00BF2EBF">
              <w:rPr>
                <w:sz w:val="18"/>
              </w:rPr>
              <w:t>Tarija</w:t>
            </w:r>
          </w:p>
        </w:tc>
        <w:tc>
          <w:tcPr>
            <w:tcW w:w="1440" w:type="dxa"/>
            <w:shd w:val="clear" w:color="auto" w:fill="auto"/>
            <w:noWrap/>
            <w:vAlign w:val="bottom"/>
            <w:hideMark/>
          </w:tcPr>
          <w:p w14:paraId="09713714" w14:textId="77777777" w:rsidR="001A7386" w:rsidRPr="00BF2EBF" w:rsidRDefault="001A7386" w:rsidP="001A7386">
            <w:pPr>
              <w:pStyle w:val="SingleTxtG"/>
              <w:spacing w:before="40" w:after="40" w:line="220" w:lineRule="exact"/>
              <w:ind w:left="0" w:right="0"/>
              <w:jc w:val="right"/>
              <w:rPr>
                <w:sz w:val="18"/>
              </w:rPr>
            </w:pPr>
            <w:r w:rsidRPr="00BF2EBF">
              <w:rPr>
                <w:sz w:val="18"/>
              </w:rPr>
              <w:t>13</w:t>
            </w:r>
          </w:p>
        </w:tc>
        <w:tc>
          <w:tcPr>
            <w:tcW w:w="1797" w:type="dxa"/>
            <w:shd w:val="clear" w:color="auto" w:fill="auto"/>
            <w:noWrap/>
            <w:vAlign w:val="bottom"/>
            <w:hideMark/>
          </w:tcPr>
          <w:p w14:paraId="575AA666" w14:textId="77777777" w:rsidR="001A7386" w:rsidRPr="00BF2EBF" w:rsidRDefault="001A7386" w:rsidP="001A7386">
            <w:pPr>
              <w:pStyle w:val="SingleTxtG"/>
              <w:spacing w:before="40" w:after="40" w:line="220" w:lineRule="exact"/>
              <w:ind w:left="0" w:right="0"/>
              <w:jc w:val="right"/>
              <w:rPr>
                <w:sz w:val="18"/>
              </w:rPr>
            </w:pPr>
            <w:r w:rsidRPr="00BF2EBF">
              <w:rPr>
                <w:sz w:val="18"/>
              </w:rPr>
              <w:t>14</w:t>
            </w:r>
          </w:p>
        </w:tc>
        <w:tc>
          <w:tcPr>
            <w:tcW w:w="1619" w:type="dxa"/>
            <w:shd w:val="clear" w:color="auto" w:fill="auto"/>
            <w:noWrap/>
            <w:vAlign w:val="bottom"/>
            <w:hideMark/>
          </w:tcPr>
          <w:p w14:paraId="4BAE705E" w14:textId="77777777" w:rsidR="001A7386" w:rsidRPr="00BF2EBF" w:rsidRDefault="001A7386" w:rsidP="001A7386">
            <w:pPr>
              <w:pStyle w:val="SingleTxtG"/>
              <w:spacing w:before="40" w:after="40" w:line="220" w:lineRule="exact"/>
              <w:ind w:left="0" w:right="0"/>
              <w:jc w:val="right"/>
              <w:rPr>
                <w:sz w:val="18"/>
              </w:rPr>
            </w:pPr>
            <w:r w:rsidRPr="00BF2EBF">
              <w:rPr>
                <w:sz w:val="18"/>
              </w:rPr>
              <w:t>27</w:t>
            </w:r>
          </w:p>
        </w:tc>
      </w:tr>
      <w:tr w:rsidR="001A7386" w:rsidRPr="00BF2EBF" w14:paraId="036CEF58" w14:textId="77777777" w:rsidTr="00F4280A">
        <w:tc>
          <w:tcPr>
            <w:tcW w:w="709" w:type="dxa"/>
            <w:shd w:val="clear" w:color="auto" w:fill="auto"/>
            <w:noWrap/>
            <w:vAlign w:val="bottom"/>
          </w:tcPr>
          <w:p w14:paraId="3B125C71" w14:textId="77777777" w:rsidR="001A7386" w:rsidRPr="00BF2EBF" w:rsidRDefault="001A7386" w:rsidP="00F4280A">
            <w:pPr>
              <w:pStyle w:val="SingleTxtG"/>
              <w:spacing w:before="40" w:after="40" w:line="220" w:lineRule="exact"/>
              <w:ind w:left="0" w:right="0"/>
              <w:jc w:val="left"/>
              <w:rPr>
                <w:sz w:val="18"/>
              </w:rPr>
            </w:pPr>
            <w:r w:rsidRPr="00BF2EBF">
              <w:rPr>
                <w:sz w:val="18"/>
              </w:rPr>
              <w:t>7.</w:t>
            </w:r>
          </w:p>
        </w:tc>
        <w:tc>
          <w:tcPr>
            <w:tcW w:w="1805" w:type="dxa"/>
            <w:shd w:val="clear" w:color="auto" w:fill="auto"/>
            <w:vAlign w:val="bottom"/>
            <w:hideMark/>
          </w:tcPr>
          <w:p w14:paraId="4A7126CE" w14:textId="77777777" w:rsidR="001A7386" w:rsidRPr="00BF2EBF" w:rsidRDefault="001A7386" w:rsidP="00F4280A">
            <w:pPr>
              <w:pStyle w:val="SingleTxtG"/>
              <w:spacing w:before="40" w:after="40" w:line="220" w:lineRule="exact"/>
              <w:ind w:left="0" w:right="0"/>
              <w:jc w:val="left"/>
              <w:rPr>
                <w:sz w:val="18"/>
              </w:rPr>
            </w:pPr>
            <w:r w:rsidRPr="00BF2EBF">
              <w:rPr>
                <w:sz w:val="18"/>
              </w:rPr>
              <w:t>Santa Cruz</w:t>
            </w:r>
          </w:p>
        </w:tc>
        <w:tc>
          <w:tcPr>
            <w:tcW w:w="1440" w:type="dxa"/>
            <w:shd w:val="clear" w:color="auto" w:fill="auto"/>
            <w:noWrap/>
            <w:vAlign w:val="bottom"/>
            <w:hideMark/>
          </w:tcPr>
          <w:p w14:paraId="71EA78CF" w14:textId="77777777" w:rsidR="001A7386" w:rsidRPr="00BF2EBF" w:rsidRDefault="001A7386" w:rsidP="001A7386">
            <w:pPr>
              <w:pStyle w:val="SingleTxtG"/>
              <w:spacing w:before="40" w:after="40" w:line="220" w:lineRule="exact"/>
              <w:ind w:left="0" w:right="0"/>
              <w:jc w:val="right"/>
              <w:rPr>
                <w:sz w:val="18"/>
              </w:rPr>
            </w:pPr>
            <w:r w:rsidRPr="00BF2EBF">
              <w:rPr>
                <w:sz w:val="18"/>
              </w:rPr>
              <w:t>34</w:t>
            </w:r>
          </w:p>
        </w:tc>
        <w:tc>
          <w:tcPr>
            <w:tcW w:w="1797" w:type="dxa"/>
            <w:shd w:val="clear" w:color="auto" w:fill="auto"/>
            <w:noWrap/>
            <w:vAlign w:val="bottom"/>
            <w:hideMark/>
          </w:tcPr>
          <w:p w14:paraId="4B29A472" w14:textId="77777777" w:rsidR="001A7386" w:rsidRPr="00BF2EBF" w:rsidRDefault="001A7386" w:rsidP="001A7386">
            <w:pPr>
              <w:pStyle w:val="SingleTxtG"/>
              <w:spacing w:before="40" w:after="40" w:line="220" w:lineRule="exact"/>
              <w:ind w:left="0" w:right="0"/>
              <w:jc w:val="right"/>
              <w:rPr>
                <w:sz w:val="18"/>
              </w:rPr>
            </w:pPr>
            <w:r w:rsidRPr="00BF2EBF">
              <w:rPr>
                <w:sz w:val="18"/>
              </w:rPr>
              <w:t>20</w:t>
            </w:r>
          </w:p>
        </w:tc>
        <w:tc>
          <w:tcPr>
            <w:tcW w:w="1619" w:type="dxa"/>
            <w:shd w:val="clear" w:color="auto" w:fill="auto"/>
            <w:noWrap/>
            <w:vAlign w:val="bottom"/>
            <w:hideMark/>
          </w:tcPr>
          <w:p w14:paraId="17967E03" w14:textId="77777777" w:rsidR="001A7386" w:rsidRPr="00BF2EBF" w:rsidRDefault="001A7386" w:rsidP="001A7386">
            <w:pPr>
              <w:pStyle w:val="SingleTxtG"/>
              <w:spacing w:before="40" w:after="40" w:line="220" w:lineRule="exact"/>
              <w:ind w:left="0" w:right="0"/>
              <w:jc w:val="right"/>
              <w:rPr>
                <w:sz w:val="18"/>
              </w:rPr>
            </w:pPr>
            <w:r w:rsidRPr="00BF2EBF">
              <w:rPr>
                <w:sz w:val="18"/>
              </w:rPr>
              <w:t>54</w:t>
            </w:r>
          </w:p>
        </w:tc>
      </w:tr>
      <w:tr w:rsidR="001A7386" w:rsidRPr="00BF2EBF" w14:paraId="3F00B81F" w14:textId="77777777" w:rsidTr="00F4280A">
        <w:tc>
          <w:tcPr>
            <w:tcW w:w="709" w:type="dxa"/>
            <w:shd w:val="clear" w:color="auto" w:fill="auto"/>
            <w:noWrap/>
            <w:vAlign w:val="bottom"/>
          </w:tcPr>
          <w:p w14:paraId="0526A391" w14:textId="77777777" w:rsidR="001A7386" w:rsidRPr="00BF2EBF" w:rsidRDefault="001A7386" w:rsidP="00F4280A">
            <w:pPr>
              <w:pStyle w:val="SingleTxtG"/>
              <w:spacing w:before="40" w:after="40" w:line="220" w:lineRule="exact"/>
              <w:ind w:left="0" w:right="0"/>
              <w:jc w:val="left"/>
              <w:rPr>
                <w:sz w:val="18"/>
              </w:rPr>
            </w:pPr>
            <w:r w:rsidRPr="00BF2EBF">
              <w:rPr>
                <w:sz w:val="18"/>
              </w:rPr>
              <w:t>8.</w:t>
            </w:r>
          </w:p>
        </w:tc>
        <w:tc>
          <w:tcPr>
            <w:tcW w:w="1805" w:type="dxa"/>
            <w:shd w:val="clear" w:color="auto" w:fill="auto"/>
            <w:vAlign w:val="bottom"/>
            <w:hideMark/>
          </w:tcPr>
          <w:p w14:paraId="365DA5AD" w14:textId="77777777" w:rsidR="001A7386" w:rsidRPr="00BF2EBF" w:rsidRDefault="001A7386" w:rsidP="00F4280A">
            <w:pPr>
              <w:pStyle w:val="SingleTxtG"/>
              <w:spacing w:before="40" w:after="40" w:line="220" w:lineRule="exact"/>
              <w:ind w:left="0" w:right="0"/>
              <w:jc w:val="left"/>
              <w:rPr>
                <w:sz w:val="18"/>
              </w:rPr>
            </w:pPr>
            <w:r w:rsidRPr="00BF2EBF">
              <w:rPr>
                <w:sz w:val="18"/>
              </w:rPr>
              <w:t>Beni</w:t>
            </w:r>
          </w:p>
        </w:tc>
        <w:tc>
          <w:tcPr>
            <w:tcW w:w="1440" w:type="dxa"/>
            <w:shd w:val="clear" w:color="auto" w:fill="auto"/>
            <w:noWrap/>
            <w:vAlign w:val="bottom"/>
            <w:hideMark/>
          </w:tcPr>
          <w:p w14:paraId="41A9B9EF" w14:textId="77777777" w:rsidR="001A7386" w:rsidRPr="00BF2EBF" w:rsidRDefault="001A7386" w:rsidP="001A7386">
            <w:pPr>
              <w:pStyle w:val="SingleTxtG"/>
              <w:spacing w:before="40" w:after="40" w:line="220" w:lineRule="exact"/>
              <w:ind w:left="0" w:right="0"/>
              <w:jc w:val="right"/>
              <w:rPr>
                <w:sz w:val="18"/>
              </w:rPr>
            </w:pPr>
            <w:r w:rsidRPr="00BF2EBF">
              <w:rPr>
                <w:sz w:val="18"/>
              </w:rPr>
              <w:t>0</w:t>
            </w:r>
          </w:p>
        </w:tc>
        <w:tc>
          <w:tcPr>
            <w:tcW w:w="1797" w:type="dxa"/>
            <w:shd w:val="clear" w:color="auto" w:fill="auto"/>
            <w:noWrap/>
            <w:vAlign w:val="bottom"/>
            <w:hideMark/>
          </w:tcPr>
          <w:p w14:paraId="274EE8BB"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c>
          <w:tcPr>
            <w:tcW w:w="1619" w:type="dxa"/>
            <w:shd w:val="clear" w:color="auto" w:fill="auto"/>
            <w:noWrap/>
            <w:vAlign w:val="bottom"/>
            <w:hideMark/>
          </w:tcPr>
          <w:p w14:paraId="19431EC9"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r>
      <w:tr w:rsidR="001A7386" w:rsidRPr="00BF2EBF" w14:paraId="0F5F7BF4" w14:textId="77777777" w:rsidTr="00F4280A">
        <w:tc>
          <w:tcPr>
            <w:tcW w:w="709" w:type="dxa"/>
            <w:shd w:val="clear" w:color="auto" w:fill="auto"/>
            <w:noWrap/>
            <w:vAlign w:val="bottom"/>
          </w:tcPr>
          <w:p w14:paraId="19A45275" w14:textId="77777777" w:rsidR="001A7386" w:rsidRPr="00BF2EBF" w:rsidRDefault="001A7386" w:rsidP="00F4280A">
            <w:pPr>
              <w:pStyle w:val="SingleTxtG"/>
              <w:spacing w:before="40" w:after="40" w:line="220" w:lineRule="exact"/>
              <w:ind w:left="0" w:right="0"/>
              <w:jc w:val="left"/>
              <w:rPr>
                <w:sz w:val="18"/>
              </w:rPr>
            </w:pPr>
            <w:r w:rsidRPr="00BF2EBF">
              <w:rPr>
                <w:sz w:val="18"/>
              </w:rPr>
              <w:t>9.</w:t>
            </w:r>
          </w:p>
        </w:tc>
        <w:tc>
          <w:tcPr>
            <w:tcW w:w="1805" w:type="dxa"/>
            <w:shd w:val="clear" w:color="auto" w:fill="auto"/>
            <w:vAlign w:val="bottom"/>
            <w:hideMark/>
          </w:tcPr>
          <w:p w14:paraId="4FFC1A22" w14:textId="77777777" w:rsidR="001A7386" w:rsidRPr="00BF2EBF" w:rsidRDefault="001A7386" w:rsidP="00F4280A">
            <w:pPr>
              <w:pStyle w:val="SingleTxtG"/>
              <w:spacing w:before="40" w:after="40" w:line="220" w:lineRule="exact"/>
              <w:ind w:left="0" w:right="0"/>
              <w:jc w:val="left"/>
              <w:rPr>
                <w:sz w:val="18"/>
              </w:rPr>
            </w:pPr>
            <w:r w:rsidRPr="00BF2EBF">
              <w:rPr>
                <w:sz w:val="18"/>
              </w:rPr>
              <w:t>Pando</w:t>
            </w:r>
          </w:p>
        </w:tc>
        <w:tc>
          <w:tcPr>
            <w:tcW w:w="1440" w:type="dxa"/>
            <w:shd w:val="clear" w:color="auto" w:fill="auto"/>
            <w:noWrap/>
            <w:vAlign w:val="bottom"/>
            <w:hideMark/>
          </w:tcPr>
          <w:p w14:paraId="15837D12" w14:textId="77777777" w:rsidR="001A7386" w:rsidRPr="00BF2EBF" w:rsidRDefault="001A7386" w:rsidP="001A7386">
            <w:pPr>
              <w:pStyle w:val="SingleTxtG"/>
              <w:spacing w:before="40" w:after="40" w:line="220" w:lineRule="exact"/>
              <w:ind w:left="0" w:right="0"/>
              <w:jc w:val="right"/>
              <w:rPr>
                <w:sz w:val="18"/>
              </w:rPr>
            </w:pPr>
            <w:r w:rsidRPr="00BF2EBF">
              <w:rPr>
                <w:sz w:val="18"/>
              </w:rPr>
              <w:t>1</w:t>
            </w:r>
          </w:p>
        </w:tc>
        <w:tc>
          <w:tcPr>
            <w:tcW w:w="1797" w:type="dxa"/>
            <w:shd w:val="clear" w:color="auto" w:fill="auto"/>
            <w:noWrap/>
            <w:vAlign w:val="bottom"/>
            <w:hideMark/>
          </w:tcPr>
          <w:p w14:paraId="7061D289"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c>
          <w:tcPr>
            <w:tcW w:w="1619" w:type="dxa"/>
            <w:shd w:val="clear" w:color="auto" w:fill="auto"/>
            <w:noWrap/>
            <w:vAlign w:val="bottom"/>
            <w:hideMark/>
          </w:tcPr>
          <w:p w14:paraId="73D6B80B" w14:textId="77777777" w:rsidR="001A7386" w:rsidRPr="00BF2EBF" w:rsidRDefault="001A7386" w:rsidP="001A7386">
            <w:pPr>
              <w:pStyle w:val="SingleTxtG"/>
              <w:spacing w:before="40" w:after="40" w:line="220" w:lineRule="exact"/>
              <w:ind w:left="0" w:right="0"/>
              <w:jc w:val="right"/>
              <w:rPr>
                <w:sz w:val="18"/>
              </w:rPr>
            </w:pPr>
            <w:r w:rsidRPr="00BF2EBF">
              <w:rPr>
                <w:sz w:val="18"/>
              </w:rPr>
              <w:t>9</w:t>
            </w:r>
          </w:p>
        </w:tc>
      </w:tr>
      <w:tr w:rsidR="001A7386" w:rsidRPr="00BF2EBF" w14:paraId="53268993" w14:textId="77777777" w:rsidTr="00F4280A">
        <w:tc>
          <w:tcPr>
            <w:tcW w:w="709" w:type="dxa"/>
            <w:tcBorders>
              <w:bottom w:val="single" w:sz="4" w:space="0" w:color="auto"/>
            </w:tcBorders>
            <w:shd w:val="clear" w:color="auto" w:fill="auto"/>
            <w:noWrap/>
            <w:vAlign w:val="bottom"/>
          </w:tcPr>
          <w:p w14:paraId="5D230027" w14:textId="77777777" w:rsidR="001A7386" w:rsidRPr="00BF2EBF" w:rsidRDefault="001A7386" w:rsidP="00F4280A">
            <w:pPr>
              <w:pStyle w:val="SingleTxtG"/>
              <w:spacing w:before="40" w:after="40" w:line="220" w:lineRule="exact"/>
              <w:ind w:left="0" w:right="0"/>
              <w:jc w:val="left"/>
              <w:rPr>
                <w:sz w:val="18"/>
              </w:rPr>
            </w:pPr>
            <w:r w:rsidRPr="00BF2EBF">
              <w:rPr>
                <w:sz w:val="18"/>
              </w:rPr>
              <w:t>10.</w:t>
            </w:r>
          </w:p>
        </w:tc>
        <w:tc>
          <w:tcPr>
            <w:tcW w:w="1805" w:type="dxa"/>
            <w:tcBorders>
              <w:bottom w:val="single" w:sz="4" w:space="0" w:color="auto"/>
            </w:tcBorders>
            <w:shd w:val="clear" w:color="auto" w:fill="auto"/>
            <w:vAlign w:val="bottom"/>
            <w:hideMark/>
          </w:tcPr>
          <w:p w14:paraId="22C9C112" w14:textId="77777777" w:rsidR="001A7386" w:rsidRPr="00BF2EBF" w:rsidRDefault="001A7386" w:rsidP="00F4280A">
            <w:pPr>
              <w:pStyle w:val="SingleTxtG"/>
              <w:spacing w:before="40" w:after="40" w:line="220" w:lineRule="exact"/>
              <w:ind w:left="0" w:right="0"/>
              <w:jc w:val="left"/>
              <w:rPr>
                <w:sz w:val="18"/>
              </w:rPr>
            </w:pPr>
            <w:r w:rsidRPr="00BF2EBF">
              <w:rPr>
                <w:sz w:val="18"/>
              </w:rPr>
              <w:t>Interdepartamental</w:t>
            </w:r>
          </w:p>
        </w:tc>
        <w:tc>
          <w:tcPr>
            <w:tcW w:w="1440" w:type="dxa"/>
            <w:tcBorders>
              <w:bottom w:val="single" w:sz="4" w:space="0" w:color="auto"/>
            </w:tcBorders>
            <w:shd w:val="clear" w:color="auto" w:fill="auto"/>
            <w:noWrap/>
            <w:vAlign w:val="bottom"/>
            <w:hideMark/>
          </w:tcPr>
          <w:p w14:paraId="31008E68" w14:textId="77777777" w:rsidR="001A7386" w:rsidRPr="00BF2EBF" w:rsidRDefault="001A7386" w:rsidP="001A7386">
            <w:pPr>
              <w:pStyle w:val="SingleTxtG"/>
              <w:spacing w:before="40" w:after="40" w:line="220" w:lineRule="exact"/>
              <w:ind w:left="0" w:right="0"/>
              <w:jc w:val="right"/>
              <w:rPr>
                <w:sz w:val="18"/>
              </w:rPr>
            </w:pPr>
            <w:r w:rsidRPr="00BF2EBF">
              <w:rPr>
                <w:sz w:val="18"/>
              </w:rPr>
              <w:t>1</w:t>
            </w:r>
          </w:p>
        </w:tc>
        <w:tc>
          <w:tcPr>
            <w:tcW w:w="1797" w:type="dxa"/>
            <w:tcBorders>
              <w:bottom w:val="single" w:sz="4" w:space="0" w:color="auto"/>
            </w:tcBorders>
            <w:shd w:val="clear" w:color="auto" w:fill="auto"/>
            <w:noWrap/>
            <w:vAlign w:val="bottom"/>
            <w:hideMark/>
          </w:tcPr>
          <w:p w14:paraId="7D63EE77" w14:textId="77777777" w:rsidR="001A7386" w:rsidRPr="00BF2EBF" w:rsidRDefault="001A7386" w:rsidP="001A7386">
            <w:pPr>
              <w:pStyle w:val="SingleTxtG"/>
              <w:spacing w:before="40" w:after="40" w:line="220" w:lineRule="exact"/>
              <w:ind w:left="0" w:right="0"/>
              <w:jc w:val="right"/>
              <w:rPr>
                <w:sz w:val="18"/>
              </w:rPr>
            </w:pPr>
            <w:r w:rsidRPr="00BF2EBF">
              <w:rPr>
                <w:sz w:val="18"/>
              </w:rPr>
              <w:t>7</w:t>
            </w:r>
          </w:p>
        </w:tc>
        <w:tc>
          <w:tcPr>
            <w:tcW w:w="1619" w:type="dxa"/>
            <w:tcBorders>
              <w:bottom w:val="single" w:sz="4" w:space="0" w:color="auto"/>
            </w:tcBorders>
            <w:shd w:val="clear" w:color="auto" w:fill="auto"/>
            <w:noWrap/>
            <w:vAlign w:val="bottom"/>
            <w:hideMark/>
          </w:tcPr>
          <w:p w14:paraId="7DC03E64" w14:textId="77777777" w:rsidR="001A7386" w:rsidRPr="00BF2EBF" w:rsidRDefault="001A7386" w:rsidP="001A7386">
            <w:pPr>
              <w:pStyle w:val="SingleTxtG"/>
              <w:spacing w:before="40" w:after="40" w:line="220" w:lineRule="exact"/>
              <w:ind w:left="0" w:right="0"/>
              <w:jc w:val="right"/>
              <w:rPr>
                <w:sz w:val="18"/>
              </w:rPr>
            </w:pPr>
            <w:r w:rsidRPr="00BF2EBF">
              <w:rPr>
                <w:sz w:val="18"/>
              </w:rPr>
              <w:t>8</w:t>
            </w:r>
          </w:p>
        </w:tc>
      </w:tr>
      <w:tr w:rsidR="001A7386" w:rsidRPr="00BF2EBF" w14:paraId="7C7C157B" w14:textId="77777777" w:rsidTr="001A7386">
        <w:tc>
          <w:tcPr>
            <w:tcW w:w="2514" w:type="dxa"/>
            <w:gridSpan w:val="2"/>
            <w:tcBorders>
              <w:top w:val="single" w:sz="4" w:space="0" w:color="auto"/>
              <w:bottom w:val="single" w:sz="12" w:space="0" w:color="auto"/>
            </w:tcBorders>
            <w:shd w:val="clear" w:color="auto" w:fill="auto"/>
            <w:hideMark/>
          </w:tcPr>
          <w:p w14:paraId="0878A100" w14:textId="77777777" w:rsidR="001A7386" w:rsidRPr="00BF2EBF" w:rsidRDefault="001A7386" w:rsidP="00763F2A">
            <w:pPr>
              <w:pStyle w:val="SingleTxtG"/>
              <w:spacing w:before="80" w:after="80" w:line="220" w:lineRule="exact"/>
              <w:ind w:left="284" w:right="0"/>
              <w:jc w:val="left"/>
              <w:rPr>
                <w:b/>
                <w:bCs/>
                <w:sz w:val="18"/>
              </w:rPr>
            </w:pPr>
            <w:r w:rsidRPr="00BF2EBF">
              <w:rPr>
                <w:b/>
                <w:bCs/>
                <w:sz w:val="18"/>
              </w:rPr>
              <w:t>Total</w:t>
            </w:r>
          </w:p>
        </w:tc>
        <w:tc>
          <w:tcPr>
            <w:tcW w:w="1440" w:type="dxa"/>
            <w:tcBorders>
              <w:top w:val="single" w:sz="4" w:space="0" w:color="auto"/>
              <w:bottom w:val="single" w:sz="12" w:space="0" w:color="auto"/>
            </w:tcBorders>
            <w:shd w:val="clear" w:color="auto" w:fill="auto"/>
            <w:noWrap/>
            <w:vAlign w:val="bottom"/>
            <w:hideMark/>
          </w:tcPr>
          <w:p w14:paraId="16C53340"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342</w:t>
            </w:r>
          </w:p>
        </w:tc>
        <w:tc>
          <w:tcPr>
            <w:tcW w:w="1797" w:type="dxa"/>
            <w:tcBorders>
              <w:top w:val="single" w:sz="4" w:space="0" w:color="auto"/>
              <w:bottom w:val="single" w:sz="12" w:space="0" w:color="auto"/>
            </w:tcBorders>
            <w:shd w:val="clear" w:color="auto" w:fill="auto"/>
            <w:noWrap/>
            <w:vAlign w:val="bottom"/>
            <w:hideMark/>
          </w:tcPr>
          <w:p w14:paraId="264BE536"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411</w:t>
            </w:r>
          </w:p>
        </w:tc>
        <w:tc>
          <w:tcPr>
            <w:tcW w:w="1619" w:type="dxa"/>
            <w:tcBorders>
              <w:top w:val="single" w:sz="4" w:space="0" w:color="auto"/>
              <w:bottom w:val="single" w:sz="12" w:space="0" w:color="auto"/>
            </w:tcBorders>
            <w:shd w:val="clear" w:color="auto" w:fill="auto"/>
            <w:noWrap/>
            <w:vAlign w:val="bottom"/>
            <w:hideMark/>
          </w:tcPr>
          <w:p w14:paraId="48A4FC9E" w14:textId="77777777" w:rsidR="001A7386" w:rsidRPr="00BF2EBF" w:rsidRDefault="001A7386" w:rsidP="001A7386">
            <w:pPr>
              <w:pStyle w:val="SingleTxtG"/>
              <w:spacing w:before="80" w:after="80" w:line="220" w:lineRule="exact"/>
              <w:ind w:left="0" w:right="0"/>
              <w:jc w:val="right"/>
              <w:rPr>
                <w:b/>
                <w:bCs/>
                <w:sz w:val="18"/>
              </w:rPr>
            </w:pPr>
            <w:r w:rsidRPr="00BF2EBF">
              <w:rPr>
                <w:b/>
                <w:bCs/>
                <w:sz w:val="18"/>
              </w:rPr>
              <w:t>753</w:t>
            </w:r>
          </w:p>
        </w:tc>
      </w:tr>
    </w:tbl>
    <w:p w14:paraId="3F5118F4" w14:textId="77777777" w:rsidR="00932045" w:rsidRPr="00BF2EBF" w:rsidRDefault="00932045" w:rsidP="001A7386">
      <w:pPr>
        <w:pStyle w:val="SingleTxtG"/>
        <w:spacing w:before="120" w:after="240" w:line="220" w:lineRule="exact"/>
        <w:ind w:firstLine="170"/>
        <w:jc w:val="left"/>
        <w:rPr>
          <w:bCs/>
          <w:sz w:val="18"/>
          <w:szCs w:val="18"/>
        </w:rPr>
      </w:pPr>
      <w:r w:rsidRPr="00BF2EBF">
        <w:rPr>
          <w:bCs/>
          <w:i/>
          <w:sz w:val="18"/>
          <w:szCs w:val="18"/>
        </w:rPr>
        <w:t>Fuente</w:t>
      </w:r>
      <w:r w:rsidRPr="00763F2A">
        <w:rPr>
          <w:bCs/>
          <w:i/>
          <w:sz w:val="18"/>
          <w:szCs w:val="18"/>
        </w:rPr>
        <w:t>:</w:t>
      </w:r>
      <w:r w:rsidRPr="00BF2EBF">
        <w:rPr>
          <w:bCs/>
          <w:sz w:val="18"/>
          <w:szCs w:val="18"/>
        </w:rPr>
        <w:t xml:space="preserve"> Órgano Electoral Plurinacional - Sistema de Seguimiento y registro del Servicio Intercultural de Fortalecimiento Democrático.</w:t>
      </w:r>
    </w:p>
    <w:p w14:paraId="2537197D" w14:textId="77777777" w:rsidR="00932045" w:rsidRPr="00BF2EBF" w:rsidRDefault="002B51B7" w:rsidP="00763F2A">
      <w:pPr>
        <w:pStyle w:val="SingleTxtG"/>
      </w:pPr>
      <w:r w:rsidRPr="00BF2EBF">
        <w:t>28.</w:t>
      </w:r>
      <w:r w:rsidRPr="00BF2EBF">
        <w:tab/>
      </w:r>
      <w:r w:rsidR="00932045" w:rsidRPr="00BF2EBF">
        <w:t>Adicionalmente, se realizaron acciones externas e internas, destinadas a la promoción y fortalecimiento de capacidades del personal que conforma el Servicio Intercultural de Fortalecimiento Democrático (</w:t>
      </w:r>
      <w:proofErr w:type="spellStart"/>
      <w:r w:rsidR="00932045" w:rsidRPr="00BF2EBF">
        <w:t>SIFDE</w:t>
      </w:r>
      <w:proofErr w:type="spellEnd"/>
      <w:r w:rsidR="00932045" w:rsidRPr="00BF2EBF">
        <w:t xml:space="preserve">), instancia que es parte de los </w:t>
      </w:r>
      <w:proofErr w:type="spellStart"/>
      <w:r w:rsidR="00932045" w:rsidRPr="00BF2EBF">
        <w:t>TDE</w:t>
      </w:r>
      <w:proofErr w:type="spellEnd"/>
      <w:r w:rsidR="00932045" w:rsidRPr="00BF2EBF">
        <w:t xml:space="preserve"> y el TSE. </w:t>
      </w:r>
    </w:p>
    <w:p w14:paraId="4DD9A9E0" w14:textId="77777777" w:rsidR="00932045" w:rsidRPr="00BF2EBF" w:rsidRDefault="002B51B7" w:rsidP="00763F2A">
      <w:pPr>
        <w:pStyle w:val="SingleTxtG"/>
      </w:pPr>
      <w:r w:rsidRPr="00BF2EBF">
        <w:t>29.</w:t>
      </w:r>
      <w:r w:rsidRPr="00BF2EBF">
        <w:tab/>
      </w:r>
      <w:r w:rsidR="00932045" w:rsidRPr="00BF2EBF">
        <w:t xml:space="preserve">Frente a las actividades extractivas, la legislación sectorial establece respecto a las políticas ambientales y su afectación en el área de influencia o ejecución del proyecto, obra o actividad el efecto diferido de la consulta previa haciendo énfasis en la presencia y disposición de algunos componentes ambientales, en todo caso de la flora o vegetación del territorio en el cual se pretende desarrollar las mismas. </w:t>
      </w:r>
    </w:p>
    <w:p w14:paraId="3256CB92" w14:textId="77777777" w:rsidR="00932045" w:rsidRPr="00BF2EBF" w:rsidRDefault="002B51B7" w:rsidP="00763F2A">
      <w:pPr>
        <w:pStyle w:val="SingleTxtG"/>
      </w:pPr>
      <w:r w:rsidRPr="00BF2EBF">
        <w:t>30.</w:t>
      </w:r>
      <w:r w:rsidRPr="00BF2EBF">
        <w:tab/>
      </w:r>
      <w:r w:rsidR="00932045" w:rsidRPr="00BF2EBF">
        <w:t>Por otra parte, cabe señalar que la Ley de Protección a Naciones y Pueblos Indígena Originarios en situación de Alta Vulnerabilidad</w:t>
      </w:r>
      <w:r w:rsidR="00932045" w:rsidRPr="00763F2A">
        <w:rPr>
          <w:sz w:val="18"/>
          <w:szCs w:val="18"/>
          <w:vertAlign w:val="superscript"/>
        </w:rPr>
        <w:footnoteReference w:id="24"/>
      </w:r>
      <w:r w:rsidR="00BF2EBF">
        <w:t>,</w:t>
      </w:r>
      <w:r w:rsidR="00932045" w:rsidRPr="00BF2EBF">
        <w:t xml:space="preserve"> se encuentra en proceso de implementación.</w:t>
      </w:r>
    </w:p>
    <w:p w14:paraId="46CC67AC" w14:textId="77777777" w:rsidR="00932045" w:rsidRPr="00BF2EBF" w:rsidRDefault="00D80EA5" w:rsidP="00D80EA5">
      <w:pPr>
        <w:pStyle w:val="H23G"/>
      </w:pPr>
      <w:r w:rsidRPr="00BF2EBF">
        <w:tab/>
      </w:r>
      <w:r w:rsidRPr="00BF2EBF">
        <w:tab/>
      </w:r>
      <w:r w:rsidR="00932045" w:rsidRPr="00BF2EBF">
        <w:t>Respuesta al párrafo 7</w:t>
      </w:r>
      <w:r w:rsidR="00CD072F" w:rsidRPr="00BF2EBF">
        <w:t xml:space="preserve"> de la lista de cuestiones</w:t>
      </w:r>
    </w:p>
    <w:p w14:paraId="2AB1FDD7" w14:textId="77777777" w:rsidR="00932045" w:rsidRPr="00BF2EBF" w:rsidRDefault="00D80EA5" w:rsidP="00D80EA5">
      <w:pPr>
        <w:pStyle w:val="H4G"/>
      </w:pPr>
      <w:r w:rsidRPr="00BF2EBF">
        <w:tab/>
      </w:r>
      <w:r w:rsidRPr="00BF2EBF">
        <w:tab/>
      </w:r>
      <w:r w:rsidR="00932045" w:rsidRPr="00BF2EBF">
        <w:t>Recursos disponibles</w:t>
      </w:r>
    </w:p>
    <w:p w14:paraId="0963D81B" w14:textId="77777777" w:rsidR="00932045" w:rsidRPr="00BF2EBF" w:rsidRDefault="002B51B7" w:rsidP="00763F2A">
      <w:pPr>
        <w:pStyle w:val="SingleTxtG"/>
      </w:pPr>
      <w:r w:rsidRPr="00BF2EBF">
        <w:t>31.</w:t>
      </w:r>
      <w:r w:rsidRPr="00BF2EBF">
        <w:tab/>
      </w:r>
      <w:r w:rsidR="00932045" w:rsidRPr="00BF2EBF">
        <w:t xml:space="preserve">Inciso a), un indicador con relación a la proporción de personas que están por debajo del umbral de </w:t>
      </w:r>
      <w:proofErr w:type="gramStart"/>
      <w:r w:rsidR="00932045" w:rsidRPr="00BF2EBF">
        <w:t>pobreza,</w:t>
      </w:r>
      <w:proofErr w:type="gramEnd"/>
      <w:r w:rsidR="00932045" w:rsidRPr="00BF2EBF">
        <w:t xml:space="preserve"> es el porcentaje de población que se encuentra en el estrato de ingresos medio.</w:t>
      </w:r>
    </w:p>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977"/>
        <w:gridCol w:w="552"/>
        <w:gridCol w:w="553"/>
        <w:gridCol w:w="553"/>
        <w:gridCol w:w="552"/>
        <w:gridCol w:w="553"/>
        <w:gridCol w:w="553"/>
        <w:gridCol w:w="552"/>
        <w:gridCol w:w="553"/>
        <w:gridCol w:w="553"/>
        <w:gridCol w:w="553"/>
      </w:tblGrid>
      <w:tr w:rsidR="00DA0BAA" w:rsidRPr="00BF2EBF" w14:paraId="10B7793C" w14:textId="77777777" w:rsidTr="00DA0BAA">
        <w:trPr>
          <w:tblHeader/>
        </w:trPr>
        <w:tc>
          <w:tcPr>
            <w:tcW w:w="2977" w:type="dxa"/>
            <w:shd w:val="clear" w:color="auto" w:fill="auto"/>
            <w:vAlign w:val="bottom"/>
            <w:hideMark/>
          </w:tcPr>
          <w:p w14:paraId="566643B9" w14:textId="77777777" w:rsidR="00932045" w:rsidRPr="00BF2EBF" w:rsidRDefault="00932045" w:rsidP="000E76AD">
            <w:pPr>
              <w:pStyle w:val="SingleTxtG"/>
              <w:spacing w:before="80" w:after="80" w:line="200" w:lineRule="exact"/>
              <w:ind w:left="0" w:right="0"/>
              <w:jc w:val="left"/>
              <w:rPr>
                <w:bCs/>
                <w:i/>
                <w:sz w:val="16"/>
              </w:rPr>
            </w:pPr>
            <w:r w:rsidRPr="00BF2EBF">
              <w:rPr>
                <w:i/>
                <w:sz w:val="16"/>
              </w:rPr>
              <w:br w:type="page"/>
            </w:r>
            <w:r w:rsidRPr="00BF2EBF">
              <w:rPr>
                <w:bCs/>
                <w:i/>
                <w:sz w:val="16"/>
              </w:rPr>
              <w:t>Descripción</w:t>
            </w:r>
          </w:p>
        </w:tc>
        <w:tc>
          <w:tcPr>
            <w:tcW w:w="552" w:type="dxa"/>
            <w:shd w:val="clear" w:color="auto" w:fill="auto"/>
            <w:noWrap/>
            <w:vAlign w:val="bottom"/>
            <w:hideMark/>
          </w:tcPr>
          <w:p w14:paraId="2C40E7BA"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2009</w:t>
            </w:r>
          </w:p>
        </w:tc>
        <w:tc>
          <w:tcPr>
            <w:tcW w:w="553" w:type="dxa"/>
            <w:shd w:val="clear" w:color="auto" w:fill="auto"/>
            <w:noWrap/>
            <w:vAlign w:val="bottom"/>
            <w:hideMark/>
          </w:tcPr>
          <w:p w14:paraId="5106840A"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2010</w:t>
            </w:r>
          </w:p>
        </w:tc>
        <w:tc>
          <w:tcPr>
            <w:tcW w:w="553" w:type="dxa"/>
            <w:shd w:val="clear" w:color="auto" w:fill="auto"/>
            <w:noWrap/>
            <w:vAlign w:val="bottom"/>
            <w:hideMark/>
          </w:tcPr>
          <w:p w14:paraId="020459B0"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2011</w:t>
            </w:r>
          </w:p>
        </w:tc>
        <w:tc>
          <w:tcPr>
            <w:tcW w:w="552" w:type="dxa"/>
            <w:shd w:val="clear" w:color="auto" w:fill="auto"/>
            <w:noWrap/>
            <w:vAlign w:val="bottom"/>
            <w:hideMark/>
          </w:tcPr>
          <w:p w14:paraId="7BF1778C"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2012</w:t>
            </w:r>
          </w:p>
        </w:tc>
        <w:tc>
          <w:tcPr>
            <w:tcW w:w="553" w:type="dxa"/>
            <w:shd w:val="clear" w:color="auto" w:fill="auto"/>
            <w:noWrap/>
            <w:vAlign w:val="bottom"/>
            <w:hideMark/>
          </w:tcPr>
          <w:p w14:paraId="7984220E"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2013</w:t>
            </w:r>
          </w:p>
        </w:tc>
        <w:tc>
          <w:tcPr>
            <w:tcW w:w="553" w:type="dxa"/>
            <w:shd w:val="clear" w:color="auto" w:fill="auto"/>
            <w:noWrap/>
            <w:vAlign w:val="bottom"/>
            <w:hideMark/>
          </w:tcPr>
          <w:p w14:paraId="5D1B6F17"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2014</w:t>
            </w:r>
          </w:p>
        </w:tc>
        <w:tc>
          <w:tcPr>
            <w:tcW w:w="552" w:type="dxa"/>
            <w:shd w:val="clear" w:color="auto" w:fill="auto"/>
            <w:noWrap/>
            <w:vAlign w:val="bottom"/>
            <w:hideMark/>
          </w:tcPr>
          <w:p w14:paraId="0081B6E0"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2015</w:t>
            </w:r>
          </w:p>
        </w:tc>
        <w:tc>
          <w:tcPr>
            <w:tcW w:w="553" w:type="dxa"/>
            <w:shd w:val="clear" w:color="auto" w:fill="auto"/>
            <w:noWrap/>
            <w:vAlign w:val="bottom"/>
            <w:hideMark/>
          </w:tcPr>
          <w:p w14:paraId="0B5169F9"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2016</w:t>
            </w:r>
          </w:p>
        </w:tc>
        <w:tc>
          <w:tcPr>
            <w:tcW w:w="553" w:type="dxa"/>
            <w:shd w:val="clear" w:color="auto" w:fill="auto"/>
            <w:noWrap/>
            <w:vAlign w:val="bottom"/>
            <w:hideMark/>
          </w:tcPr>
          <w:p w14:paraId="4D5B2A95"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2017</w:t>
            </w:r>
          </w:p>
        </w:tc>
        <w:tc>
          <w:tcPr>
            <w:tcW w:w="553" w:type="dxa"/>
            <w:shd w:val="clear" w:color="auto" w:fill="auto"/>
            <w:noWrap/>
            <w:vAlign w:val="bottom"/>
            <w:hideMark/>
          </w:tcPr>
          <w:p w14:paraId="3D7D7327"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2018</w:t>
            </w:r>
          </w:p>
        </w:tc>
      </w:tr>
      <w:tr w:rsidR="00DA0BAA" w:rsidRPr="00BF2EBF" w14:paraId="0522ED90" w14:textId="77777777" w:rsidTr="00DA0BAA">
        <w:tc>
          <w:tcPr>
            <w:tcW w:w="2977" w:type="dxa"/>
            <w:shd w:val="clear" w:color="auto" w:fill="auto"/>
            <w:hideMark/>
          </w:tcPr>
          <w:p w14:paraId="69B2B302" w14:textId="77777777" w:rsidR="00932045" w:rsidRPr="00BF2EBF" w:rsidRDefault="00932045" w:rsidP="000E76AD">
            <w:pPr>
              <w:pStyle w:val="SingleTxtG"/>
              <w:spacing w:before="40" w:after="40" w:line="220" w:lineRule="exact"/>
              <w:ind w:left="0" w:right="0"/>
              <w:jc w:val="left"/>
              <w:rPr>
                <w:bCs/>
                <w:sz w:val="18"/>
              </w:rPr>
            </w:pPr>
            <w:r w:rsidRPr="00BF2EBF">
              <w:rPr>
                <w:bCs/>
                <w:sz w:val="18"/>
              </w:rPr>
              <w:t>Porcentaje de población en estrato de ingresos medio</w:t>
            </w:r>
          </w:p>
        </w:tc>
        <w:tc>
          <w:tcPr>
            <w:tcW w:w="552" w:type="dxa"/>
            <w:shd w:val="clear" w:color="auto" w:fill="auto"/>
            <w:noWrap/>
            <w:vAlign w:val="bottom"/>
          </w:tcPr>
          <w:p w14:paraId="078A471F" w14:textId="77777777" w:rsidR="00932045" w:rsidRPr="00BF2EBF" w:rsidRDefault="00932045" w:rsidP="000E76AD">
            <w:pPr>
              <w:pStyle w:val="SingleTxtG"/>
              <w:spacing w:before="40" w:after="40" w:line="220" w:lineRule="exact"/>
              <w:ind w:left="0" w:right="0"/>
              <w:jc w:val="right"/>
              <w:rPr>
                <w:sz w:val="18"/>
              </w:rPr>
            </w:pPr>
            <w:r w:rsidRPr="00BF2EBF">
              <w:rPr>
                <w:sz w:val="18"/>
              </w:rPr>
              <w:t>46,2</w:t>
            </w:r>
          </w:p>
        </w:tc>
        <w:tc>
          <w:tcPr>
            <w:tcW w:w="553" w:type="dxa"/>
            <w:shd w:val="clear" w:color="auto" w:fill="auto"/>
            <w:noWrap/>
            <w:vAlign w:val="bottom"/>
          </w:tcPr>
          <w:p w14:paraId="5ED7193F" w14:textId="77777777" w:rsidR="00932045" w:rsidRPr="00BF2EBF" w:rsidRDefault="00932045" w:rsidP="000E76AD">
            <w:pPr>
              <w:pStyle w:val="SingleTxtG"/>
              <w:spacing w:before="40" w:after="40" w:line="220" w:lineRule="exact"/>
              <w:ind w:left="0" w:right="0"/>
              <w:jc w:val="right"/>
              <w:rPr>
                <w:sz w:val="18"/>
              </w:rPr>
            </w:pPr>
            <w:proofErr w:type="spellStart"/>
            <w:r w:rsidRPr="00BF2EBF">
              <w:rPr>
                <w:sz w:val="18"/>
              </w:rPr>
              <w:t>nd</w:t>
            </w:r>
            <w:proofErr w:type="spellEnd"/>
          </w:p>
        </w:tc>
        <w:tc>
          <w:tcPr>
            <w:tcW w:w="553" w:type="dxa"/>
            <w:shd w:val="clear" w:color="auto" w:fill="auto"/>
            <w:noWrap/>
            <w:vAlign w:val="bottom"/>
          </w:tcPr>
          <w:p w14:paraId="7CF06D6F" w14:textId="77777777" w:rsidR="00932045" w:rsidRPr="00BF2EBF" w:rsidRDefault="00932045" w:rsidP="000E76AD">
            <w:pPr>
              <w:pStyle w:val="SingleTxtG"/>
              <w:spacing w:before="40" w:after="40" w:line="220" w:lineRule="exact"/>
              <w:ind w:left="0" w:right="0"/>
              <w:jc w:val="right"/>
              <w:rPr>
                <w:sz w:val="18"/>
              </w:rPr>
            </w:pPr>
            <w:r w:rsidRPr="00BF2EBF">
              <w:rPr>
                <w:sz w:val="18"/>
              </w:rPr>
              <w:t>51,6</w:t>
            </w:r>
          </w:p>
        </w:tc>
        <w:tc>
          <w:tcPr>
            <w:tcW w:w="552" w:type="dxa"/>
            <w:shd w:val="clear" w:color="auto" w:fill="auto"/>
            <w:noWrap/>
            <w:vAlign w:val="bottom"/>
          </w:tcPr>
          <w:p w14:paraId="2EA33C94" w14:textId="77777777" w:rsidR="00932045" w:rsidRPr="00BF2EBF" w:rsidRDefault="00932045" w:rsidP="000E76AD">
            <w:pPr>
              <w:pStyle w:val="SingleTxtG"/>
              <w:spacing w:before="40" w:after="40" w:line="220" w:lineRule="exact"/>
              <w:ind w:left="0" w:right="0"/>
              <w:jc w:val="right"/>
              <w:rPr>
                <w:sz w:val="18"/>
              </w:rPr>
            </w:pPr>
            <w:r w:rsidRPr="00BF2EBF">
              <w:rPr>
                <w:sz w:val="18"/>
              </w:rPr>
              <w:t>53,2</w:t>
            </w:r>
          </w:p>
        </w:tc>
        <w:tc>
          <w:tcPr>
            <w:tcW w:w="553" w:type="dxa"/>
            <w:shd w:val="clear" w:color="auto" w:fill="auto"/>
            <w:noWrap/>
            <w:vAlign w:val="bottom"/>
          </w:tcPr>
          <w:p w14:paraId="4757B9FB" w14:textId="77777777" w:rsidR="00932045" w:rsidRPr="00BF2EBF" w:rsidRDefault="00932045" w:rsidP="000E76AD">
            <w:pPr>
              <w:pStyle w:val="SingleTxtG"/>
              <w:spacing w:before="40" w:after="40" w:line="220" w:lineRule="exact"/>
              <w:ind w:left="0" w:right="0"/>
              <w:jc w:val="right"/>
              <w:rPr>
                <w:sz w:val="18"/>
              </w:rPr>
            </w:pPr>
            <w:r w:rsidRPr="00BF2EBF">
              <w:rPr>
                <w:sz w:val="18"/>
              </w:rPr>
              <w:t>56,7</w:t>
            </w:r>
          </w:p>
        </w:tc>
        <w:tc>
          <w:tcPr>
            <w:tcW w:w="553" w:type="dxa"/>
            <w:shd w:val="clear" w:color="auto" w:fill="auto"/>
            <w:noWrap/>
            <w:vAlign w:val="bottom"/>
          </w:tcPr>
          <w:p w14:paraId="0B869F37" w14:textId="77777777" w:rsidR="00932045" w:rsidRPr="00BF2EBF" w:rsidRDefault="00932045" w:rsidP="000E76AD">
            <w:pPr>
              <w:pStyle w:val="SingleTxtG"/>
              <w:spacing w:before="40" w:after="40" w:line="220" w:lineRule="exact"/>
              <w:ind w:left="0" w:right="0"/>
              <w:jc w:val="right"/>
              <w:rPr>
                <w:sz w:val="18"/>
              </w:rPr>
            </w:pPr>
            <w:r w:rsidRPr="00BF2EBF">
              <w:rPr>
                <w:sz w:val="18"/>
              </w:rPr>
              <w:t>56,3</w:t>
            </w:r>
          </w:p>
        </w:tc>
        <w:tc>
          <w:tcPr>
            <w:tcW w:w="552" w:type="dxa"/>
            <w:shd w:val="clear" w:color="auto" w:fill="auto"/>
            <w:noWrap/>
            <w:vAlign w:val="bottom"/>
          </w:tcPr>
          <w:p w14:paraId="4696A9F7" w14:textId="77777777" w:rsidR="00932045" w:rsidRPr="00BF2EBF" w:rsidRDefault="00932045" w:rsidP="000E76AD">
            <w:pPr>
              <w:pStyle w:val="SingleTxtG"/>
              <w:spacing w:before="40" w:after="40" w:line="220" w:lineRule="exact"/>
              <w:ind w:left="0" w:right="0"/>
              <w:jc w:val="right"/>
              <w:rPr>
                <w:sz w:val="18"/>
              </w:rPr>
            </w:pPr>
            <w:r w:rsidRPr="00BF2EBF">
              <w:rPr>
                <w:sz w:val="18"/>
              </w:rPr>
              <w:t>57,3</w:t>
            </w:r>
          </w:p>
        </w:tc>
        <w:tc>
          <w:tcPr>
            <w:tcW w:w="553" w:type="dxa"/>
            <w:shd w:val="clear" w:color="auto" w:fill="auto"/>
            <w:noWrap/>
            <w:vAlign w:val="bottom"/>
          </w:tcPr>
          <w:p w14:paraId="1D035049" w14:textId="77777777" w:rsidR="00932045" w:rsidRPr="00BF2EBF" w:rsidRDefault="00932045" w:rsidP="000E76AD">
            <w:pPr>
              <w:pStyle w:val="SingleTxtG"/>
              <w:spacing w:before="40" w:after="40" w:line="220" w:lineRule="exact"/>
              <w:ind w:left="0" w:right="0"/>
              <w:jc w:val="right"/>
              <w:rPr>
                <w:sz w:val="18"/>
              </w:rPr>
            </w:pPr>
            <w:r w:rsidRPr="00BF2EBF">
              <w:rPr>
                <w:sz w:val="18"/>
              </w:rPr>
              <w:t>56,3</w:t>
            </w:r>
          </w:p>
        </w:tc>
        <w:tc>
          <w:tcPr>
            <w:tcW w:w="553" w:type="dxa"/>
            <w:shd w:val="clear" w:color="auto" w:fill="auto"/>
            <w:noWrap/>
            <w:vAlign w:val="bottom"/>
          </w:tcPr>
          <w:p w14:paraId="232BB50C" w14:textId="77777777" w:rsidR="00932045" w:rsidRPr="00BF2EBF" w:rsidRDefault="00932045" w:rsidP="000E76AD">
            <w:pPr>
              <w:pStyle w:val="SingleTxtG"/>
              <w:spacing w:before="40" w:after="40" w:line="220" w:lineRule="exact"/>
              <w:ind w:left="0" w:right="0"/>
              <w:jc w:val="right"/>
              <w:rPr>
                <w:sz w:val="18"/>
              </w:rPr>
            </w:pPr>
            <w:r w:rsidRPr="00BF2EBF">
              <w:rPr>
                <w:sz w:val="18"/>
              </w:rPr>
              <w:t>58,9</w:t>
            </w:r>
          </w:p>
        </w:tc>
        <w:tc>
          <w:tcPr>
            <w:tcW w:w="553" w:type="dxa"/>
            <w:shd w:val="clear" w:color="auto" w:fill="auto"/>
            <w:noWrap/>
            <w:vAlign w:val="bottom"/>
          </w:tcPr>
          <w:p w14:paraId="5ECD4D7F" w14:textId="77777777" w:rsidR="00932045" w:rsidRPr="00BF2EBF" w:rsidRDefault="00932045" w:rsidP="000E76AD">
            <w:pPr>
              <w:pStyle w:val="SingleTxtG"/>
              <w:spacing w:before="40" w:after="40" w:line="220" w:lineRule="exact"/>
              <w:ind w:left="0" w:right="0"/>
              <w:jc w:val="right"/>
              <w:rPr>
                <w:sz w:val="18"/>
              </w:rPr>
            </w:pPr>
            <w:r w:rsidRPr="00BF2EBF">
              <w:rPr>
                <w:sz w:val="18"/>
              </w:rPr>
              <w:t>61,6</w:t>
            </w:r>
          </w:p>
        </w:tc>
      </w:tr>
    </w:tbl>
    <w:p w14:paraId="28005A6C" w14:textId="77777777" w:rsidR="00932045" w:rsidRPr="00BF2EBF" w:rsidRDefault="00932045" w:rsidP="00763F2A">
      <w:pPr>
        <w:pStyle w:val="SingleTxtG"/>
        <w:spacing w:before="120" w:after="240" w:line="220" w:lineRule="exact"/>
        <w:ind w:right="0" w:firstLine="170"/>
        <w:jc w:val="left"/>
        <w:rPr>
          <w:sz w:val="18"/>
          <w:szCs w:val="18"/>
        </w:rPr>
      </w:pPr>
      <w:r w:rsidRPr="00BF2EBF">
        <w:rPr>
          <w:i/>
          <w:sz w:val="18"/>
          <w:szCs w:val="18"/>
        </w:rPr>
        <w:lastRenderedPageBreak/>
        <w:t>Fuente</w:t>
      </w:r>
      <w:r w:rsidRPr="00763F2A">
        <w:rPr>
          <w:i/>
          <w:sz w:val="18"/>
          <w:szCs w:val="18"/>
        </w:rPr>
        <w:t>:</w:t>
      </w:r>
      <w:r w:rsidRPr="00BF2EBF">
        <w:rPr>
          <w:sz w:val="18"/>
          <w:szCs w:val="18"/>
        </w:rPr>
        <w:t xml:space="preserve"> </w:t>
      </w:r>
      <w:proofErr w:type="spellStart"/>
      <w:r w:rsidRPr="00BF2EBF">
        <w:rPr>
          <w:sz w:val="18"/>
          <w:szCs w:val="18"/>
        </w:rPr>
        <w:t>UDAPE</w:t>
      </w:r>
      <w:proofErr w:type="spellEnd"/>
      <w:r w:rsidRPr="00BF2EBF">
        <w:rPr>
          <w:sz w:val="18"/>
          <w:szCs w:val="18"/>
        </w:rPr>
        <w:t xml:space="preserve"> en base a INE (Encuesta de Hogares).</w:t>
      </w:r>
    </w:p>
    <w:p w14:paraId="3099A20C" w14:textId="77777777" w:rsidR="00932045" w:rsidRPr="00BF2EBF" w:rsidRDefault="002B51B7" w:rsidP="00763F2A">
      <w:pPr>
        <w:pStyle w:val="SingleTxtG"/>
        <w:rPr>
          <w:b/>
        </w:rPr>
      </w:pPr>
      <w:r w:rsidRPr="00BF2EBF">
        <w:t>32.</w:t>
      </w:r>
      <w:r w:rsidRPr="00BF2EBF">
        <w:tab/>
      </w:r>
      <w:r w:rsidR="00932045" w:rsidRPr="00BF2EBF">
        <w:t>Inciso b), en cuanto a la proporción de ingresos públicos que se obtienen de los impuestos,</w:t>
      </w:r>
      <w:r w:rsidR="000234F5" w:rsidRPr="00BF2EBF">
        <w:t xml:space="preserve"> se tienen los siguientes datos.</w:t>
      </w:r>
    </w:p>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268"/>
        <w:gridCol w:w="623"/>
        <w:gridCol w:w="624"/>
        <w:gridCol w:w="623"/>
        <w:gridCol w:w="624"/>
        <w:gridCol w:w="624"/>
        <w:gridCol w:w="623"/>
        <w:gridCol w:w="624"/>
        <w:gridCol w:w="623"/>
        <w:gridCol w:w="624"/>
        <w:gridCol w:w="624"/>
      </w:tblGrid>
      <w:tr w:rsidR="000E76AD" w:rsidRPr="00BF2EBF" w14:paraId="4A6DE447" w14:textId="77777777" w:rsidTr="000E76AD">
        <w:trPr>
          <w:tblHeader/>
        </w:trPr>
        <w:tc>
          <w:tcPr>
            <w:tcW w:w="2268" w:type="dxa"/>
            <w:shd w:val="clear" w:color="auto" w:fill="auto"/>
            <w:vAlign w:val="bottom"/>
            <w:hideMark/>
          </w:tcPr>
          <w:p w14:paraId="10EA84C6" w14:textId="77777777" w:rsidR="00932045" w:rsidRPr="00BF2EBF" w:rsidRDefault="00932045" w:rsidP="000E76AD">
            <w:pPr>
              <w:pStyle w:val="SingleTxtG"/>
              <w:spacing w:before="80" w:after="80" w:line="200" w:lineRule="exact"/>
              <w:ind w:left="0" w:right="0"/>
              <w:jc w:val="left"/>
              <w:rPr>
                <w:bCs/>
                <w:i/>
                <w:sz w:val="16"/>
              </w:rPr>
            </w:pPr>
            <w:r w:rsidRPr="00BF2EBF">
              <w:rPr>
                <w:bCs/>
                <w:i/>
                <w:sz w:val="16"/>
              </w:rPr>
              <w:t>Descripción</w:t>
            </w:r>
          </w:p>
        </w:tc>
        <w:tc>
          <w:tcPr>
            <w:tcW w:w="623" w:type="dxa"/>
            <w:shd w:val="clear" w:color="auto" w:fill="auto"/>
            <w:noWrap/>
            <w:vAlign w:val="bottom"/>
            <w:hideMark/>
          </w:tcPr>
          <w:p w14:paraId="0FF44E50"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2009</w:t>
            </w:r>
          </w:p>
        </w:tc>
        <w:tc>
          <w:tcPr>
            <w:tcW w:w="624" w:type="dxa"/>
            <w:shd w:val="clear" w:color="auto" w:fill="auto"/>
            <w:noWrap/>
            <w:vAlign w:val="bottom"/>
            <w:hideMark/>
          </w:tcPr>
          <w:p w14:paraId="2A6D1740"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2010</w:t>
            </w:r>
          </w:p>
        </w:tc>
        <w:tc>
          <w:tcPr>
            <w:tcW w:w="623" w:type="dxa"/>
            <w:shd w:val="clear" w:color="auto" w:fill="auto"/>
            <w:noWrap/>
            <w:vAlign w:val="bottom"/>
            <w:hideMark/>
          </w:tcPr>
          <w:p w14:paraId="3621B0F7"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2011</w:t>
            </w:r>
          </w:p>
        </w:tc>
        <w:tc>
          <w:tcPr>
            <w:tcW w:w="624" w:type="dxa"/>
            <w:shd w:val="clear" w:color="auto" w:fill="auto"/>
            <w:noWrap/>
            <w:vAlign w:val="bottom"/>
            <w:hideMark/>
          </w:tcPr>
          <w:p w14:paraId="458ECED8"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2012</w:t>
            </w:r>
          </w:p>
        </w:tc>
        <w:tc>
          <w:tcPr>
            <w:tcW w:w="624" w:type="dxa"/>
            <w:shd w:val="clear" w:color="auto" w:fill="auto"/>
            <w:noWrap/>
            <w:vAlign w:val="bottom"/>
            <w:hideMark/>
          </w:tcPr>
          <w:p w14:paraId="12A20984"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2013</w:t>
            </w:r>
          </w:p>
        </w:tc>
        <w:tc>
          <w:tcPr>
            <w:tcW w:w="623" w:type="dxa"/>
            <w:shd w:val="clear" w:color="auto" w:fill="auto"/>
            <w:noWrap/>
            <w:vAlign w:val="bottom"/>
            <w:hideMark/>
          </w:tcPr>
          <w:p w14:paraId="6D53C6A5"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2014</w:t>
            </w:r>
          </w:p>
        </w:tc>
        <w:tc>
          <w:tcPr>
            <w:tcW w:w="624" w:type="dxa"/>
            <w:shd w:val="clear" w:color="auto" w:fill="auto"/>
            <w:noWrap/>
            <w:vAlign w:val="bottom"/>
            <w:hideMark/>
          </w:tcPr>
          <w:p w14:paraId="41F8A2E6"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2015</w:t>
            </w:r>
          </w:p>
        </w:tc>
        <w:tc>
          <w:tcPr>
            <w:tcW w:w="623" w:type="dxa"/>
            <w:shd w:val="clear" w:color="auto" w:fill="auto"/>
            <w:noWrap/>
            <w:vAlign w:val="bottom"/>
            <w:hideMark/>
          </w:tcPr>
          <w:p w14:paraId="7A8E2E3D"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2016</w:t>
            </w:r>
          </w:p>
        </w:tc>
        <w:tc>
          <w:tcPr>
            <w:tcW w:w="624" w:type="dxa"/>
            <w:shd w:val="clear" w:color="auto" w:fill="auto"/>
            <w:noWrap/>
            <w:vAlign w:val="bottom"/>
            <w:hideMark/>
          </w:tcPr>
          <w:p w14:paraId="3B90CE73"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2017</w:t>
            </w:r>
          </w:p>
        </w:tc>
        <w:tc>
          <w:tcPr>
            <w:tcW w:w="624" w:type="dxa"/>
            <w:shd w:val="clear" w:color="auto" w:fill="auto"/>
            <w:noWrap/>
            <w:vAlign w:val="bottom"/>
            <w:hideMark/>
          </w:tcPr>
          <w:p w14:paraId="3D4CE805"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2018</w:t>
            </w:r>
          </w:p>
        </w:tc>
      </w:tr>
      <w:tr w:rsidR="000E76AD" w:rsidRPr="00BF2EBF" w14:paraId="31F1E117" w14:textId="77777777" w:rsidTr="000E76AD">
        <w:tc>
          <w:tcPr>
            <w:tcW w:w="2268" w:type="dxa"/>
            <w:shd w:val="clear" w:color="auto" w:fill="auto"/>
            <w:hideMark/>
          </w:tcPr>
          <w:p w14:paraId="74DB572C" w14:textId="77777777" w:rsidR="00932045" w:rsidRPr="00BF2EBF" w:rsidRDefault="00932045" w:rsidP="000E76AD">
            <w:pPr>
              <w:pStyle w:val="SingleTxtG"/>
              <w:spacing w:before="40" w:after="40" w:line="220" w:lineRule="exact"/>
              <w:ind w:left="0" w:right="0"/>
              <w:jc w:val="left"/>
              <w:rPr>
                <w:bCs/>
                <w:sz w:val="18"/>
              </w:rPr>
            </w:pPr>
            <w:r w:rsidRPr="00BF2EBF">
              <w:rPr>
                <w:bCs/>
                <w:sz w:val="18"/>
              </w:rPr>
              <w:t xml:space="preserve">Porcentaje de Ingresos Tributarios respecto al Ingreso </w:t>
            </w:r>
            <w:proofErr w:type="spellStart"/>
            <w:r w:rsidRPr="00BF2EBF">
              <w:rPr>
                <w:bCs/>
                <w:sz w:val="18"/>
              </w:rPr>
              <w:t>Total</w:t>
            </w:r>
            <w:r w:rsidRPr="00763F2A">
              <w:rPr>
                <w:bCs/>
                <w:i/>
                <w:sz w:val="18"/>
                <w:vertAlign w:val="superscript"/>
              </w:rPr>
              <w:t>1</w:t>
            </w:r>
            <w:proofErr w:type="spellEnd"/>
          </w:p>
        </w:tc>
        <w:tc>
          <w:tcPr>
            <w:tcW w:w="623" w:type="dxa"/>
            <w:shd w:val="clear" w:color="auto" w:fill="auto"/>
            <w:noWrap/>
            <w:vAlign w:val="bottom"/>
            <w:hideMark/>
          </w:tcPr>
          <w:p w14:paraId="1DAC3BF5" w14:textId="77777777" w:rsidR="00932045" w:rsidRPr="00BF2EBF" w:rsidRDefault="00932045" w:rsidP="000E76AD">
            <w:pPr>
              <w:pStyle w:val="SingleTxtG"/>
              <w:spacing w:before="40" w:after="40" w:line="220" w:lineRule="exact"/>
              <w:ind w:left="0" w:right="0"/>
              <w:jc w:val="right"/>
              <w:rPr>
                <w:sz w:val="18"/>
              </w:rPr>
            </w:pPr>
            <w:r w:rsidRPr="00BF2EBF">
              <w:rPr>
                <w:sz w:val="18"/>
              </w:rPr>
              <w:t>71,4</w:t>
            </w:r>
          </w:p>
        </w:tc>
        <w:tc>
          <w:tcPr>
            <w:tcW w:w="624" w:type="dxa"/>
            <w:shd w:val="clear" w:color="auto" w:fill="auto"/>
            <w:noWrap/>
            <w:vAlign w:val="bottom"/>
            <w:hideMark/>
          </w:tcPr>
          <w:p w14:paraId="7384DAFA" w14:textId="77777777" w:rsidR="00932045" w:rsidRPr="00BF2EBF" w:rsidRDefault="00932045" w:rsidP="000E76AD">
            <w:pPr>
              <w:pStyle w:val="SingleTxtG"/>
              <w:spacing w:before="40" w:after="40" w:line="220" w:lineRule="exact"/>
              <w:ind w:left="0" w:right="0"/>
              <w:jc w:val="right"/>
              <w:rPr>
                <w:sz w:val="18"/>
              </w:rPr>
            </w:pPr>
            <w:r w:rsidRPr="00BF2EBF">
              <w:rPr>
                <w:sz w:val="18"/>
              </w:rPr>
              <w:t>74,3</w:t>
            </w:r>
          </w:p>
        </w:tc>
        <w:tc>
          <w:tcPr>
            <w:tcW w:w="623" w:type="dxa"/>
            <w:shd w:val="clear" w:color="auto" w:fill="auto"/>
            <w:noWrap/>
            <w:vAlign w:val="bottom"/>
            <w:hideMark/>
          </w:tcPr>
          <w:p w14:paraId="4AD192C5" w14:textId="77777777" w:rsidR="00932045" w:rsidRPr="00BF2EBF" w:rsidRDefault="00932045" w:rsidP="000E76AD">
            <w:pPr>
              <w:pStyle w:val="SingleTxtG"/>
              <w:spacing w:before="40" w:after="40" w:line="220" w:lineRule="exact"/>
              <w:ind w:left="0" w:right="0"/>
              <w:jc w:val="right"/>
              <w:rPr>
                <w:sz w:val="18"/>
              </w:rPr>
            </w:pPr>
            <w:r w:rsidRPr="00BF2EBF">
              <w:rPr>
                <w:sz w:val="18"/>
              </w:rPr>
              <w:t>77,4</w:t>
            </w:r>
          </w:p>
        </w:tc>
        <w:tc>
          <w:tcPr>
            <w:tcW w:w="624" w:type="dxa"/>
            <w:shd w:val="clear" w:color="auto" w:fill="auto"/>
            <w:noWrap/>
            <w:vAlign w:val="bottom"/>
            <w:hideMark/>
          </w:tcPr>
          <w:p w14:paraId="64F86369" w14:textId="77777777" w:rsidR="00932045" w:rsidRPr="00BF2EBF" w:rsidRDefault="00932045" w:rsidP="000E76AD">
            <w:pPr>
              <w:pStyle w:val="SingleTxtG"/>
              <w:spacing w:before="40" w:after="40" w:line="220" w:lineRule="exact"/>
              <w:ind w:left="0" w:right="0"/>
              <w:jc w:val="right"/>
              <w:rPr>
                <w:sz w:val="18"/>
              </w:rPr>
            </w:pPr>
            <w:r w:rsidRPr="00BF2EBF">
              <w:rPr>
                <w:sz w:val="18"/>
              </w:rPr>
              <w:t>78,1</w:t>
            </w:r>
          </w:p>
        </w:tc>
        <w:tc>
          <w:tcPr>
            <w:tcW w:w="624" w:type="dxa"/>
            <w:shd w:val="clear" w:color="auto" w:fill="auto"/>
            <w:noWrap/>
            <w:vAlign w:val="bottom"/>
            <w:hideMark/>
          </w:tcPr>
          <w:p w14:paraId="280A96CD" w14:textId="77777777" w:rsidR="00932045" w:rsidRPr="00BF2EBF" w:rsidRDefault="00932045" w:rsidP="000E76AD">
            <w:pPr>
              <w:pStyle w:val="SingleTxtG"/>
              <w:spacing w:before="40" w:after="40" w:line="220" w:lineRule="exact"/>
              <w:ind w:left="0" w:right="0"/>
              <w:jc w:val="right"/>
              <w:rPr>
                <w:sz w:val="18"/>
              </w:rPr>
            </w:pPr>
            <w:r w:rsidRPr="00BF2EBF">
              <w:rPr>
                <w:sz w:val="18"/>
              </w:rPr>
              <w:t>79,1</w:t>
            </w:r>
          </w:p>
        </w:tc>
        <w:tc>
          <w:tcPr>
            <w:tcW w:w="623" w:type="dxa"/>
            <w:shd w:val="clear" w:color="auto" w:fill="auto"/>
            <w:noWrap/>
            <w:vAlign w:val="bottom"/>
            <w:hideMark/>
          </w:tcPr>
          <w:p w14:paraId="39480047" w14:textId="77777777" w:rsidR="00932045" w:rsidRPr="00BF2EBF" w:rsidRDefault="00932045" w:rsidP="000E76AD">
            <w:pPr>
              <w:pStyle w:val="SingleTxtG"/>
              <w:spacing w:before="40" w:after="40" w:line="220" w:lineRule="exact"/>
              <w:ind w:left="0" w:right="0"/>
              <w:jc w:val="right"/>
              <w:rPr>
                <w:sz w:val="18"/>
              </w:rPr>
            </w:pPr>
            <w:r w:rsidRPr="00BF2EBF">
              <w:rPr>
                <w:sz w:val="18"/>
              </w:rPr>
              <w:t>77,3</w:t>
            </w:r>
          </w:p>
        </w:tc>
        <w:tc>
          <w:tcPr>
            <w:tcW w:w="624" w:type="dxa"/>
            <w:shd w:val="clear" w:color="auto" w:fill="auto"/>
            <w:noWrap/>
            <w:vAlign w:val="bottom"/>
            <w:hideMark/>
          </w:tcPr>
          <w:p w14:paraId="1A3F7A6A" w14:textId="77777777" w:rsidR="00932045" w:rsidRPr="00BF2EBF" w:rsidRDefault="00932045" w:rsidP="000E76AD">
            <w:pPr>
              <w:pStyle w:val="SingleTxtG"/>
              <w:spacing w:before="40" w:after="40" w:line="220" w:lineRule="exact"/>
              <w:ind w:left="0" w:right="0"/>
              <w:jc w:val="right"/>
              <w:rPr>
                <w:sz w:val="18"/>
              </w:rPr>
            </w:pPr>
            <w:r w:rsidRPr="00BF2EBF">
              <w:rPr>
                <w:sz w:val="18"/>
              </w:rPr>
              <w:t>77,7</w:t>
            </w:r>
          </w:p>
        </w:tc>
        <w:tc>
          <w:tcPr>
            <w:tcW w:w="623" w:type="dxa"/>
            <w:shd w:val="clear" w:color="auto" w:fill="auto"/>
            <w:noWrap/>
            <w:vAlign w:val="bottom"/>
            <w:hideMark/>
          </w:tcPr>
          <w:p w14:paraId="1047E716" w14:textId="77777777" w:rsidR="00932045" w:rsidRPr="00BF2EBF" w:rsidRDefault="00932045" w:rsidP="000E76AD">
            <w:pPr>
              <w:pStyle w:val="SingleTxtG"/>
              <w:spacing w:before="40" w:after="40" w:line="220" w:lineRule="exact"/>
              <w:ind w:left="0" w:right="0"/>
              <w:jc w:val="right"/>
              <w:rPr>
                <w:sz w:val="18"/>
              </w:rPr>
            </w:pPr>
            <w:r w:rsidRPr="00BF2EBF">
              <w:rPr>
                <w:sz w:val="18"/>
              </w:rPr>
              <w:t>77,4</w:t>
            </w:r>
          </w:p>
        </w:tc>
        <w:tc>
          <w:tcPr>
            <w:tcW w:w="624" w:type="dxa"/>
            <w:shd w:val="clear" w:color="auto" w:fill="auto"/>
            <w:noWrap/>
            <w:vAlign w:val="bottom"/>
            <w:hideMark/>
          </w:tcPr>
          <w:p w14:paraId="317901C6" w14:textId="77777777" w:rsidR="00932045" w:rsidRPr="00BF2EBF" w:rsidRDefault="00932045" w:rsidP="000E76AD">
            <w:pPr>
              <w:pStyle w:val="SingleTxtG"/>
              <w:spacing w:before="40" w:after="40" w:line="220" w:lineRule="exact"/>
              <w:ind w:left="0" w:right="0"/>
              <w:jc w:val="right"/>
              <w:rPr>
                <w:sz w:val="18"/>
              </w:rPr>
            </w:pPr>
            <w:r w:rsidRPr="00BF2EBF">
              <w:rPr>
                <w:sz w:val="18"/>
              </w:rPr>
              <w:t>75,6</w:t>
            </w:r>
          </w:p>
        </w:tc>
        <w:tc>
          <w:tcPr>
            <w:tcW w:w="624" w:type="dxa"/>
            <w:shd w:val="clear" w:color="auto" w:fill="auto"/>
            <w:noWrap/>
            <w:vAlign w:val="bottom"/>
            <w:hideMark/>
          </w:tcPr>
          <w:p w14:paraId="0A45C70D" w14:textId="77777777" w:rsidR="00932045" w:rsidRPr="00BF2EBF" w:rsidRDefault="00932045" w:rsidP="000E76AD">
            <w:pPr>
              <w:pStyle w:val="SingleTxtG"/>
              <w:spacing w:before="40" w:after="40" w:line="220" w:lineRule="exact"/>
              <w:ind w:left="0" w:right="0"/>
              <w:jc w:val="right"/>
              <w:rPr>
                <w:sz w:val="18"/>
              </w:rPr>
            </w:pPr>
            <w:r w:rsidRPr="00BF2EBF">
              <w:rPr>
                <w:sz w:val="18"/>
              </w:rPr>
              <w:t>77,4</w:t>
            </w:r>
          </w:p>
        </w:tc>
      </w:tr>
    </w:tbl>
    <w:p w14:paraId="2754FF02" w14:textId="77777777" w:rsidR="00932045" w:rsidRPr="00BF2EBF" w:rsidRDefault="00932045" w:rsidP="00DA2F1A">
      <w:pPr>
        <w:pStyle w:val="SingleTxtG"/>
        <w:spacing w:before="120" w:after="0" w:line="220" w:lineRule="exact"/>
        <w:ind w:right="0" w:firstLine="170"/>
        <w:jc w:val="left"/>
        <w:rPr>
          <w:sz w:val="18"/>
          <w:szCs w:val="18"/>
        </w:rPr>
      </w:pPr>
      <w:r w:rsidRPr="00BF2EBF">
        <w:rPr>
          <w:i/>
          <w:sz w:val="18"/>
          <w:szCs w:val="18"/>
        </w:rPr>
        <w:t>Fuente</w:t>
      </w:r>
      <w:r w:rsidRPr="00763F2A">
        <w:rPr>
          <w:i/>
          <w:sz w:val="18"/>
          <w:szCs w:val="18"/>
        </w:rPr>
        <w:t>:</w:t>
      </w:r>
      <w:r w:rsidRPr="00BF2EBF">
        <w:rPr>
          <w:sz w:val="18"/>
          <w:szCs w:val="18"/>
        </w:rPr>
        <w:t xml:space="preserve"> Ministerio de Economía y Finanzas Públicas</w:t>
      </w:r>
      <w:r w:rsidR="00DA2F1A" w:rsidRPr="00BF2EBF">
        <w:rPr>
          <w:sz w:val="18"/>
          <w:szCs w:val="18"/>
        </w:rPr>
        <w:t>.</w:t>
      </w:r>
    </w:p>
    <w:p w14:paraId="02C7A66E" w14:textId="77777777" w:rsidR="00932045" w:rsidRPr="00BF2EBF" w:rsidRDefault="00932045" w:rsidP="00763F2A">
      <w:pPr>
        <w:pStyle w:val="SingleTxtG"/>
        <w:spacing w:after="240" w:line="220" w:lineRule="exact"/>
        <w:ind w:right="0" w:firstLine="170"/>
        <w:jc w:val="left"/>
        <w:rPr>
          <w:sz w:val="18"/>
          <w:szCs w:val="18"/>
        </w:rPr>
      </w:pPr>
      <w:proofErr w:type="gramStart"/>
      <w:r w:rsidRPr="00BF2EBF">
        <w:rPr>
          <w:sz w:val="18"/>
          <w:szCs w:val="18"/>
          <w:vertAlign w:val="superscript"/>
        </w:rPr>
        <w:t>1</w:t>
      </w:r>
      <w:r w:rsidR="00DA0BAA" w:rsidRPr="00BF2EBF">
        <w:rPr>
          <w:sz w:val="18"/>
          <w:szCs w:val="18"/>
          <w:vertAlign w:val="superscript"/>
        </w:rPr>
        <w:t xml:space="preserve">  </w:t>
      </w:r>
      <w:r w:rsidRPr="00BF2EBF">
        <w:rPr>
          <w:sz w:val="18"/>
          <w:szCs w:val="18"/>
        </w:rPr>
        <w:t>A</w:t>
      </w:r>
      <w:proofErr w:type="gramEnd"/>
      <w:r w:rsidRPr="00BF2EBF">
        <w:rPr>
          <w:sz w:val="18"/>
          <w:szCs w:val="18"/>
        </w:rPr>
        <w:t xml:space="preserve"> nivel de Gobierno General, que incluye entidades del Gobierno Central, Gobiernos Autónomos Departamentales y Municipales, y entidades de Seguridad Social.</w:t>
      </w:r>
    </w:p>
    <w:p w14:paraId="40486E00" w14:textId="77777777" w:rsidR="00932045" w:rsidRPr="00BF2EBF" w:rsidRDefault="002B51B7" w:rsidP="00763F2A">
      <w:pPr>
        <w:pStyle w:val="SingleTxtG"/>
      </w:pPr>
      <w:r w:rsidRPr="00BF2EBF">
        <w:t>33.</w:t>
      </w:r>
      <w:r w:rsidRPr="00BF2EBF">
        <w:tab/>
      </w:r>
      <w:r w:rsidR="00932045" w:rsidRPr="00BF2EBF">
        <w:t>Inciso c), en el marco de lo establecido en la Ley de Reforma Tributaria</w:t>
      </w:r>
      <w:r w:rsidR="00932045" w:rsidRPr="00763F2A">
        <w:rPr>
          <w:sz w:val="18"/>
          <w:szCs w:val="18"/>
          <w:vertAlign w:val="superscript"/>
        </w:rPr>
        <w:footnoteReference w:id="25"/>
      </w:r>
      <w:r w:rsidR="00A66CC7" w:rsidRPr="00BF2EBF">
        <w:t>,</w:t>
      </w:r>
      <w:r w:rsidR="00932045" w:rsidRPr="00BF2EBF">
        <w:t xml:space="preserve"> los tipos impositivos con los que se gravan los beneficios empresariale</w:t>
      </w:r>
      <w:r w:rsidR="000234F5" w:rsidRPr="00BF2EBF">
        <w:t xml:space="preserve">s y la renta en </w:t>
      </w:r>
      <w:proofErr w:type="gramStart"/>
      <w:r w:rsidR="000234F5" w:rsidRPr="00BF2EBF">
        <w:t>particular,</w:t>
      </w:r>
      <w:proofErr w:type="gramEnd"/>
      <w:r w:rsidR="000234F5" w:rsidRPr="00BF2EBF">
        <w:t xml:space="preserve"> son</w:t>
      </w:r>
      <w:r w:rsidR="00503C4E" w:rsidRPr="00BF2EBF">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1697"/>
        <w:gridCol w:w="1778"/>
        <w:gridCol w:w="1888"/>
      </w:tblGrid>
      <w:tr w:rsidR="000E76AD" w:rsidRPr="00BF2EBF" w14:paraId="00F0AD38" w14:textId="77777777" w:rsidTr="000E76AD">
        <w:trPr>
          <w:tblHeader/>
        </w:trPr>
        <w:tc>
          <w:tcPr>
            <w:tcW w:w="2622" w:type="dxa"/>
            <w:tcBorders>
              <w:top w:val="single" w:sz="4" w:space="0" w:color="auto"/>
              <w:bottom w:val="single" w:sz="12" w:space="0" w:color="auto"/>
            </w:tcBorders>
            <w:shd w:val="clear" w:color="auto" w:fill="auto"/>
            <w:vAlign w:val="bottom"/>
          </w:tcPr>
          <w:p w14:paraId="35B0DE01" w14:textId="77777777" w:rsidR="00932045" w:rsidRPr="00BF2EBF" w:rsidRDefault="00932045" w:rsidP="000E76AD">
            <w:pPr>
              <w:spacing w:before="80" w:after="80" w:line="200" w:lineRule="exact"/>
              <w:ind w:right="113"/>
              <w:rPr>
                <w:i/>
                <w:sz w:val="16"/>
              </w:rPr>
            </w:pPr>
            <w:r w:rsidRPr="00BF2EBF">
              <w:rPr>
                <w:i/>
                <w:sz w:val="16"/>
              </w:rPr>
              <w:t>D</w:t>
            </w:r>
            <w:r w:rsidR="00503C4E" w:rsidRPr="00BF2EBF">
              <w:rPr>
                <w:i/>
                <w:sz w:val="16"/>
              </w:rPr>
              <w:t>enominación</w:t>
            </w:r>
          </w:p>
        </w:tc>
        <w:tc>
          <w:tcPr>
            <w:tcW w:w="2217" w:type="dxa"/>
            <w:tcBorders>
              <w:top w:val="single" w:sz="4" w:space="0" w:color="auto"/>
              <w:bottom w:val="single" w:sz="12" w:space="0" w:color="auto"/>
            </w:tcBorders>
            <w:shd w:val="clear" w:color="auto" w:fill="auto"/>
            <w:vAlign w:val="bottom"/>
          </w:tcPr>
          <w:p w14:paraId="5D419B56" w14:textId="77777777" w:rsidR="00932045" w:rsidRPr="00BF2EBF" w:rsidRDefault="00932045" w:rsidP="000E76AD">
            <w:pPr>
              <w:spacing w:before="80" w:after="80" w:line="200" w:lineRule="exact"/>
              <w:ind w:right="113"/>
              <w:rPr>
                <w:i/>
                <w:sz w:val="16"/>
              </w:rPr>
            </w:pPr>
            <w:r w:rsidRPr="00BF2EBF">
              <w:rPr>
                <w:i/>
                <w:sz w:val="16"/>
              </w:rPr>
              <w:t>S</w:t>
            </w:r>
            <w:r w:rsidR="00503C4E" w:rsidRPr="00BF2EBF">
              <w:rPr>
                <w:i/>
                <w:sz w:val="16"/>
              </w:rPr>
              <w:t>ujeto pasivo</w:t>
            </w:r>
          </w:p>
        </w:tc>
        <w:tc>
          <w:tcPr>
            <w:tcW w:w="2323" w:type="dxa"/>
            <w:tcBorders>
              <w:top w:val="single" w:sz="4" w:space="0" w:color="auto"/>
              <w:bottom w:val="single" w:sz="12" w:space="0" w:color="auto"/>
            </w:tcBorders>
            <w:shd w:val="clear" w:color="auto" w:fill="auto"/>
            <w:vAlign w:val="bottom"/>
          </w:tcPr>
          <w:p w14:paraId="38F11D51" w14:textId="77777777" w:rsidR="00932045" w:rsidRPr="00BF2EBF" w:rsidRDefault="00932045" w:rsidP="000E76AD">
            <w:pPr>
              <w:spacing w:before="80" w:after="80" w:line="200" w:lineRule="exact"/>
              <w:ind w:right="113"/>
              <w:rPr>
                <w:i/>
                <w:sz w:val="16"/>
              </w:rPr>
            </w:pPr>
            <w:r w:rsidRPr="00BF2EBF">
              <w:rPr>
                <w:i/>
                <w:sz w:val="16"/>
              </w:rPr>
              <w:t>B</w:t>
            </w:r>
            <w:r w:rsidR="00503C4E" w:rsidRPr="00BF2EBF">
              <w:rPr>
                <w:i/>
                <w:sz w:val="16"/>
              </w:rPr>
              <w:t>ase imponible</w:t>
            </w:r>
          </w:p>
        </w:tc>
        <w:tc>
          <w:tcPr>
            <w:tcW w:w="2466" w:type="dxa"/>
            <w:tcBorders>
              <w:top w:val="single" w:sz="4" w:space="0" w:color="auto"/>
              <w:bottom w:val="single" w:sz="12" w:space="0" w:color="auto"/>
            </w:tcBorders>
            <w:shd w:val="clear" w:color="auto" w:fill="auto"/>
            <w:vAlign w:val="bottom"/>
          </w:tcPr>
          <w:p w14:paraId="14FE758F" w14:textId="77777777" w:rsidR="00932045" w:rsidRPr="00BF2EBF" w:rsidRDefault="00932045" w:rsidP="000E76AD">
            <w:pPr>
              <w:spacing w:before="80" w:after="80" w:line="200" w:lineRule="exact"/>
              <w:ind w:right="113"/>
              <w:rPr>
                <w:i/>
                <w:sz w:val="16"/>
              </w:rPr>
            </w:pPr>
            <w:r w:rsidRPr="00BF2EBF">
              <w:rPr>
                <w:i/>
                <w:sz w:val="16"/>
              </w:rPr>
              <w:t>A</w:t>
            </w:r>
            <w:r w:rsidR="00503C4E" w:rsidRPr="00BF2EBF">
              <w:rPr>
                <w:i/>
                <w:sz w:val="16"/>
              </w:rPr>
              <w:t>lícuota</w:t>
            </w:r>
          </w:p>
        </w:tc>
      </w:tr>
      <w:tr w:rsidR="000E76AD" w:rsidRPr="00BF2EBF" w14:paraId="5F3E80A8" w14:textId="77777777" w:rsidTr="000E76AD">
        <w:trPr>
          <w:trHeight w:hRule="exact" w:val="113"/>
          <w:tblHeader/>
        </w:trPr>
        <w:tc>
          <w:tcPr>
            <w:tcW w:w="2622" w:type="dxa"/>
            <w:tcBorders>
              <w:top w:val="single" w:sz="12" w:space="0" w:color="auto"/>
            </w:tcBorders>
            <w:shd w:val="clear" w:color="auto" w:fill="auto"/>
          </w:tcPr>
          <w:p w14:paraId="2C31EEA6" w14:textId="77777777" w:rsidR="000E76AD" w:rsidRPr="00BF2EBF" w:rsidRDefault="000E76AD" w:rsidP="000E76AD">
            <w:pPr>
              <w:spacing w:before="40" w:after="120"/>
              <w:ind w:right="113"/>
            </w:pPr>
          </w:p>
        </w:tc>
        <w:tc>
          <w:tcPr>
            <w:tcW w:w="2217" w:type="dxa"/>
            <w:tcBorders>
              <w:top w:val="single" w:sz="12" w:space="0" w:color="auto"/>
            </w:tcBorders>
            <w:shd w:val="clear" w:color="auto" w:fill="auto"/>
          </w:tcPr>
          <w:p w14:paraId="129D1DB7" w14:textId="77777777" w:rsidR="000E76AD" w:rsidRPr="00BF2EBF" w:rsidRDefault="000E76AD" w:rsidP="000E76AD">
            <w:pPr>
              <w:spacing w:before="40" w:after="120"/>
              <w:ind w:right="113"/>
            </w:pPr>
          </w:p>
        </w:tc>
        <w:tc>
          <w:tcPr>
            <w:tcW w:w="2323" w:type="dxa"/>
            <w:tcBorders>
              <w:top w:val="single" w:sz="12" w:space="0" w:color="auto"/>
            </w:tcBorders>
            <w:shd w:val="clear" w:color="auto" w:fill="auto"/>
          </w:tcPr>
          <w:p w14:paraId="3089B86E" w14:textId="77777777" w:rsidR="000E76AD" w:rsidRPr="00BF2EBF" w:rsidRDefault="000E76AD" w:rsidP="000E76AD">
            <w:pPr>
              <w:spacing w:before="40" w:after="120"/>
              <w:ind w:right="113"/>
            </w:pPr>
          </w:p>
        </w:tc>
        <w:tc>
          <w:tcPr>
            <w:tcW w:w="2466" w:type="dxa"/>
            <w:tcBorders>
              <w:top w:val="single" w:sz="12" w:space="0" w:color="auto"/>
            </w:tcBorders>
            <w:shd w:val="clear" w:color="auto" w:fill="auto"/>
          </w:tcPr>
          <w:p w14:paraId="2E7525F9" w14:textId="77777777" w:rsidR="000E76AD" w:rsidRPr="00BF2EBF" w:rsidRDefault="000E76AD" w:rsidP="000E76AD">
            <w:pPr>
              <w:spacing w:before="40" w:after="120"/>
              <w:ind w:right="113"/>
            </w:pPr>
          </w:p>
        </w:tc>
      </w:tr>
      <w:tr w:rsidR="000E76AD" w:rsidRPr="00BF2EBF" w14:paraId="343227D9" w14:textId="77777777" w:rsidTr="000E76AD">
        <w:tc>
          <w:tcPr>
            <w:tcW w:w="2622" w:type="dxa"/>
            <w:vMerge w:val="restart"/>
            <w:shd w:val="clear" w:color="auto" w:fill="auto"/>
          </w:tcPr>
          <w:p w14:paraId="7BDAA241" w14:textId="77777777" w:rsidR="00932045" w:rsidRPr="00BF2EBF" w:rsidRDefault="00932045" w:rsidP="000E76AD">
            <w:pPr>
              <w:spacing w:before="40" w:after="120"/>
              <w:ind w:right="113"/>
            </w:pPr>
            <w:proofErr w:type="spellStart"/>
            <w:r w:rsidRPr="00BF2EBF">
              <w:t>IUE</w:t>
            </w:r>
            <w:proofErr w:type="spellEnd"/>
            <w:r w:rsidRPr="00BF2EBF">
              <w:t xml:space="preserve"> (Impuestos sobre las Utilidades de las Empresas)</w:t>
            </w:r>
          </w:p>
        </w:tc>
        <w:tc>
          <w:tcPr>
            <w:tcW w:w="2217" w:type="dxa"/>
            <w:vMerge w:val="restart"/>
            <w:shd w:val="clear" w:color="auto" w:fill="auto"/>
          </w:tcPr>
          <w:p w14:paraId="0D8F8B75" w14:textId="77777777" w:rsidR="00932045" w:rsidRPr="00BF2EBF" w:rsidRDefault="00932045" w:rsidP="000E76AD">
            <w:pPr>
              <w:spacing w:before="40" w:after="120"/>
              <w:ind w:right="113"/>
            </w:pPr>
            <w:r w:rsidRPr="00BF2EBF">
              <w:t>Todas las empresas, constituidas en el territorio nacional, tanto públicas como privadas que realicen actividades económicas.</w:t>
            </w:r>
          </w:p>
        </w:tc>
        <w:tc>
          <w:tcPr>
            <w:tcW w:w="2323" w:type="dxa"/>
            <w:vMerge w:val="restart"/>
            <w:shd w:val="clear" w:color="auto" w:fill="auto"/>
          </w:tcPr>
          <w:p w14:paraId="56E5B416" w14:textId="77777777" w:rsidR="00932045" w:rsidRPr="00BF2EBF" w:rsidRDefault="00932045" w:rsidP="000E76AD">
            <w:pPr>
              <w:spacing w:before="40" w:after="120"/>
              <w:ind w:right="113"/>
            </w:pPr>
            <w:r w:rsidRPr="00BF2EBF">
              <w:t>Las utilidades obtenidas por las empresas o sociedades por el ejercicio de actividades económicas realizadas en el país.</w:t>
            </w:r>
          </w:p>
          <w:p w14:paraId="453A8CC1" w14:textId="77777777" w:rsidR="00932045" w:rsidRPr="00BF2EBF" w:rsidRDefault="00932045" w:rsidP="000E76AD">
            <w:pPr>
              <w:spacing w:before="40" w:after="120"/>
              <w:ind w:right="113"/>
            </w:pPr>
            <w:r w:rsidRPr="00BF2EBF">
              <w:t>Remesas realizadas al exterior (en este caso se considera el</w:t>
            </w:r>
            <w:r w:rsidR="00503C4E" w:rsidRPr="00BF2EBF">
              <w:t> </w:t>
            </w:r>
            <w:r w:rsidRPr="00BF2EBF">
              <w:t>50</w:t>
            </w:r>
            <w:r w:rsidR="00503C4E" w:rsidRPr="00BF2EBF">
              <w:t> </w:t>
            </w:r>
            <w:r w:rsidRPr="00BF2EBF">
              <w:t>%).</w:t>
            </w:r>
          </w:p>
        </w:tc>
        <w:tc>
          <w:tcPr>
            <w:tcW w:w="2466" w:type="dxa"/>
            <w:shd w:val="clear" w:color="auto" w:fill="auto"/>
          </w:tcPr>
          <w:p w14:paraId="72369D01" w14:textId="77777777" w:rsidR="00932045" w:rsidRPr="00BF2EBF" w:rsidRDefault="00932045" w:rsidP="000E76AD">
            <w:pPr>
              <w:spacing w:before="40" w:after="120"/>
              <w:ind w:right="113"/>
            </w:pPr>
            <w:r w:rsidRPr="00BF2EBF">
              <w:t>25</w:t>
            </w:r>
            <w:r w:rsidR="00503C4E" w:rsidRPr="00BF2EBF">
              <w:t> </w:t>
            </w:r>
            <w:r w:rsidRPr="00BF2EBF">
              <w:t>% (tasa general)</w:t>
            </w:r>
          </w:p>
        </w:tc>
      </w:tr>
      <w:tr w:rsidR="000E76AD" w:rsidRPr="00BF2EBF" w14:paraId="129C072E" w14:textId="77777777" w:rsidTr="000E76AD">
        <w:tc>
          <w:tcPr>
            <w:tcW w:w="2622" w:type="dxa"/>
            <w:vMerge/>
            <w:shd w:val="clear" w:color="auto" w:fill="auto"/>
          </w:tcPr>
          <w:p w14:paraId="032F8CAC" w14:textId="77777777" w:rsidR="00932045" w:rsidRPr="00BF2EBF" w:rsidRDefault="00932045" w:rsidP="000E76AD">
            <w:pPr>
              <w:spacing w:before="40" w:after="120"/>
              <w:ind w:right="113"/>
            </w:pPr>
          </w:p>
        </w:tc>
        <w:tc>
          <w:tcPr>
            <w:tcW w:w="2217" w:type="dxa"/>
            <w:vMerge/>
            <w:shd w:val="clear" w:color="auto" w:fill="auto"/>
          </w:tcPr>
          <w:p w14:paraId="523457FB" w14:textId="77777777" w:rsidR="00932045" w:rsidRPr="00BF2EBF" w:rsidRDefault="00932045" w:rsidP="000E76AD">
            <w:pPr>
              <w:spacing w:before="40" w:after="120"/>
              <w:ind w:right="113"/>
            </w:pPr>
          </w:p>
        </w:tc>
        <w:tc>
          <w:tcPr>
            <w:tcW w:w="2323" w:type="dxa"/>
            <w:vMerge/>
            <w:shd w:val="clear" w:color="auto" w:fill="auto"/>
          </w:tcPr>
          <w:p w14:paraId="3D202C8D" w14:textId="77777777" w:rsidR="00932045" w:rsidRPr="00BF2EBF" w:rsidRDefault="00932045" w:rsidP="000E76AD">
            <w:pPr>
              <w:spacing w:before="40" w:after="120"/>
              <w:ind w:right="113"/>
            </w:pPr>
          </w:p>
        </w:tc>
        <w:tc>
          <w:tcPr>
            <w:tcW w:w="2466" w:type="dxa"/>
            <w:shd w:val="clear" w:color="auto" w:fill="auto"/>
          </w:tcPr>
          <w:p w14:paraId="1659EB13" w14:textId="77777777" w:rsidR="00932045" w:rsidRPr="00BF2EBF" w:rsidRDefault="00932045" w:rsidP="000E76AD">
            <w:pPr>
              <w:spacing w:before="40" w:after="120"/>
              <w:ind w:right="113"/>
            </w:pPr>
            <w:r w:rsidRPr="00BF2EBF">
              <w:t>25</w:t>
            </w:r>
            <w:r w:rsidR="00503C4E" w:rsidRPr="00BF2EBF">
              <w:t> </w:t>
            </w:r>
            <w:r w:rsidRPr="00BF2EBF">
              <w:t>% adicional (Entidades de Intermediación Financiera con Coeficiente de Rentabilidad &gt; 6</w:t>
            </w:r>
            <w:r w:rsidR="00503C4E" w:rsidRPr="00BF2EBF">
              <w:t> </w:t>
            </w:r>
            <w:r w:rsidRPr="00BF2EBF">
              <w:t>%)</w:t>
            </w:r>
          </w:p>
        </w:tc>
      </w:tr>
      <w:tr w:rsidR="000E76AD" w:rsidRPr="00BF2EBF" w14:paraId="21B11019" w14:textId="77777777" w:rsidTr="000E76AD">
        <w:tc>
          <w:tcPr>
            <w:tcW w:w="2622" w:type="dxa"/>
            <w:vMerge/>
            <w:shd w:val="clear" w:color="auto" w:fill="auto"/>
          </w:tcPr>
          <w:p w14:paraId="06CC29EF" w14:textId="77777777" w:rsidR="00932045" w:rsidRPr="00BF2EBF" w:rsidRDefault="00932045" w:rsidP="000E76AD">
            <w:pPr>
              <w:spacing w:before="40" w:after="120"/>
              <w:ind w:right="113"/>
            </w:pPr>
          </w:p>
        </w:tc>
        <w:tc>
          <w:tcPr>
            <w:tcW w:w="2217" w:type="dxa"/>
            <w:vMerge/>
            <w:shd w:val="clear" w:color="auto" w:fill="auto"/>
          </w:tcPr>
          <w:p w14:paraId="61716E78" w14:textId="77777777" w:rsidR="00932045" w:rsidRPr="00BF2EBF" w:rsidRDefault="00932045" w:rsidP="000E76AD">
            <w:pPr>
              <w:spacing w:before="40" w:after="120"/>
              <w:ind w:right="113"/>
            </w:pPr>
          </w:p>
        </w:tc>
        <w:tc>
          <w:tcPr>
            <w:tcW w:w="2323" w:type="dxa"/>
            <w:vMerge/>
            <w:shd w:val="clear" w:color="auto" w:fill="auto"/>
          </w:tcPr>
          <w:p w14:paraId="57A7D7B8" w14:textId="77777777" w:rsidR="00932045" w:rsidRPr="00BF2EBF" w:rsidRDefault="00932045" w:rsidP="000E76AD">
            <w:pPr>
              <w:spacing w:before="40" w:after="120"/>
              <w:ind w:right="113"/>
            </w:pPr>
          </w:p>
        </w:tc>
        <w:tc>
          <w:tcPr>
            <w:tcW w:w="2466" w:type="dxa"/>
            <w:shd w:val="clear" w:color="auto" w:fill="auto"/>
          </w:tcPr>
          <w:p w14:paraId="5D0B9DC9" w14:textId="77777777" w:rsidR="00932045" w:rsidRPr="00BF2EBF" w:rsidRDefault="00932045" w:rsidP="000E76AD">
            <w:pPr>
              <w:spacing w:before="40" w:after="120"/>
              <w:ind w:right="113"/>
            </w:pPr>
            <w:r w:rsidRPr="00BF2EBF">
              <w:t>12,5</w:t>
            </w:r>
            <w:r w:rsidR="00503C4E" w:rsidRPr="00BF2EBF">
              <w:t> </w:t>
            </w:r>
            <w:r w:rsidRPr="00BF2EBF">
              <w:t>% adicional (Empresas Mineras cuando el precio de los minerales sea favorable)</w:t>
            </w:r>
          </w:p>
        </w:tc>
      </w:tr>
      <w:tr w:rsidR="000E76AD" w:rsidRPr="00BF2EBF" w14:paraId="44DE67DC" w14:textId="77777777" w:rsidTr="000E76AD">
        <w:tc>
          <w:tcPr>
            <w:tcW w:w="2622" w:type="dxa"/>
            <w:vMerge/>
            <w:shd w:val="clear" w:color="auto" w:fill="auto"/>
          </w:tcPr>
          <w:p w14:paraId="20C34E06" w14:textId="77777777" w:rsidR="00932045" w:rsidRPr="00BF2EBF" w:rsidRDefault="00932045" w:rsidP="000E76AD">
            <w:pPr>
              <w:spacing w:before="40" w:after="120"/>
              <w:ind w:right="113"/>
            </w:pPr>
          </w:p>
        </w:tc>
        <w:tc>
          <w:tcPr>
            <w:tcW w:w="2217" w:type="dxa"/>
            <w:vMerge/>
            <w:shd w:val="clear" w:color="auto" w:fill="auto"/>
          </w:tcPr>
          <w:p w14:paraId="7F9505D5" w14:textId="77777777" w:rsidR="00932045" w:rsidRPr="00BF2EBF" w:rsidRDefault="00932045" w:rsidP="000E76AD">
            <w:pPr>
              <w:spacing w:before="40" w:after="120"/>
              <w:ind w:right="113"/>
            </w:pPr>
          </w:p>
        </w:tc>
        <w:tc>
          <w:tcPr>
            <w:tcW w:w="2323" w:type="dxa"/>
            <w:vMerge/>
            <w:shd w:val="clear" w:color="auto" w:fill="auto"/>
          </w:tcPr>
          <w:p w14:paraId="130DAB6D" w14:textId="77777777" w:rsidR="00932045" w:rsidRPr="00BF2EBF" w:rsidRDefault="00932045" w:rsidP="000E76AD">
            <w:pPr>
              <w:spacing w:before="40" w:after="120"/>
              <w:ind w:right="113"/>
            </w:pPr>
          </w:p>
        </w:tc>
        <w:tc>
          <w:tcPr>
            <w:tcW w:w="2466" w:type="dxa"/>
            <w:shd w:val="clear" w:color="auto" w:fill="auto"/>
          </w:tcPr>
          <w:p w14:paraId="0E762F92" w14:textId="77777777" w:rsidR="00932045" w:rsidRPr="00BF2EBF" w:rsidRDefault="00932045" w:rsidP="000E76AD">
            <w:pPr>
              <w:spacing w:before="40" w:after="120"/>
              <w:ind w:right="113"/>
            </w:pPr>
            <w:proofErr w:type="spellStart"/>
            <w:r w:rsidRPr="00BF2EBF">
              <w:t>SURTAX</w:t>
            </w:r>
            <w:proofErr w:type="spellEnd"/>
            <w:r w:rsidRPr="00BF2EBF">
              <w:t xml:space="preserve"> minero</w:t>
            </w:r>
          </w:p>
          <w:p w14:paraId="670BA5A4" w14:textId="77777777" w:rsidR="00932045" w:rsidRPr="00BF2EBF" w:rsidRDefault="00932045" w:rsidP="000E76AD">
            <w:pPr>
              <w:spacing w:before="40" w:after="120"/>
              <w:ind w:right="113"/>
            </w:pPr>
            <w:r w:rsidRPr="00BF2EBF">
              <w:t>(25</w:t>
            </w:r>
            <w:r w:rsidR="00503C4E" w:rsidRPr="00BF2EBF">
              <w:t> </w:t>
            </w:r>
            <w:r w:rsidRPr="00BF2EBF">
              <w:t>% sobre utilidades extraordinarias)</w:t>
            </w:r>
          </w:p>
        </w:tc>
      </w:tr>
      <w:tr w:rsidR="000E76AD" w:rsidRPr="00BF2EBF" w14:paraId="669EE046" w14:textId="77777777" w:rsidTr="000E76AD">
        <w:tc>
          <w:tcPr>
            <w:tcW w:w="2622" w:type="dxa"/>
            <w:vMerge/>
            <w:tcBorders>
              <w:bottom w:val="single" w:sz="12" w:space="0" w:color="auto"/>
            </w:tcBorders>
            <w:shd w:val="clear" w:color="auto" w:fill="auto"/>
          </w:tcPr>
          <w:p w14:paraId="23433040" w14:textId="77777777" w:rsidR="00932045" w:rsidRPr="00BF2EBF" w:rsidRDefault="00932045" w:rsidP="000E76AD">
            <w:pPr>
              <w:spacing w:before="40" w:after="120"/>
              <w:ind w:right="113"/>
            </w:pPr>
          </w:p>
        </w:tc>
        <w:tc>
          <w:tcPr>
            <w:tcW w:w="2217" w:type="dxa"/>
            <w:vMerge/>
            <w:tcBorders>
              <w:bottom w:val="single" w:sz="12" w:space="0" w:color="auto"/>
            </w:tcBorders>
            <w:shd w:val="clear" w:color="auto" w:fill="auto"/>
          </w:tcPr>
          <w:p w14:paraId="639ECC1B" w14:textId="77777777" w:rsidR="00932045" w:rsidRPr="00BF2EBF" w:rsidRDefault="00932045" w:rsidP="000E76AD">
            <w:pPr>
              <w:spacing w:before="40" w:after="120"/>
              <w:ind w:right="113"/>
            </w:pPr>
          </w:p>
        </w:tc>
        <w:tc>
          <w:tcPr>
            <w:tcW w:w="2323" w:type="dxa"/>
            <w:vMerge/>
            <w:tcBorders>
              <w:bottom w:val="single" w:sz="12" w:space="0" w:color="auto"/>
            </w:tcBorders>
            <w:shd w:val="clear" w:color="auto" w:fill="auto"/>
          </w:tcPr>
          <w:p w14:paraId="5E09253D" w14:textId="77777777" w:rsidR="00932045" w:rsidRPr="00BF2EBF" w:rsidRDefault="00932045" w:rsidP="000E76AD">
            <w:pPr>
              <w:spacing w:before="40" w:after="120"/>
              <w:ind w:right="113"/>
            </w:pPr>
          </w:p>
        </w:tc>
        <w:tc>
          <w:tcPr>
            <w:tcW w:w="2466" w:type="dxa"/>
            <w:tcBorders>
              <w:bottom w:val="single" w:sz="12" w:space="0" w:color="auto"/>
            </w:tcBorders>
            <w:shd w:val="clear" w:color="auto" w:fill="auto"/>
          </w:tcPr>
          <w:p w14:paraId="1FE6718D" w14:textId="77777777" w:rsidR="00932045" w:rsidRPr="00BF2EBF" w:rsidRDefault="00932045" w:rsidP="000E76AD">
            <w:pPr>
              <w:spacing w:before="40" w:after="120"/>
              <w:ind w:right="113"/>
            </w:pPr>
            <w:r w:rsidRPr="00BF2EBF">
              <w:t>12,5</w:t>
            </w:r>
            <w:r w:rsidR="00503C4E" w:rsidRPr="00BF2EBF">
              <w:t> </w:t>
            </w:r>
            <w:r w:rsidRPr="00BF2EBF">
              <w:t>% (</w:t>
            </w:r>
            <w:proofErr w:type="spellStart"/>
            <w:r w:rsidRPr="00BF2EBF">
              <w:t>IUE</w:t>
            </w:r>
            <w:proofErr w:type="spellEnd"/>
            <w:r w:rsidRPr="00BF2EBF">
              <w:t>-RE)</w:t>
            </w:r>
          </w:p>
        </w:tc>
      </w:tr>
    </w:tbl>
    <w:p w14:paraId="780EC427" w14:textId="77777777" w:rsidR="00932045" w:rsidRPr="00BF2EBF" w:rsidRDefault="00932045" w:rsidP="00A66CC7">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Impuestos Nacionales.</w:t>
      </w:r>
    </w:p>
    <w:p w14:paraId="69880D7E" w14:textId="77777777" w:rsidR="00932045" w:rsidRPr="00BF2EBF" w:rsidRDefault="002B51B7" w:rsidP="00763F2A">
      <w:pPr>
        <w:pStyle w:val="SingleTxtG"/>
      </w:pPr>
      <w:r w:rsidRPr="00BF2EBF">
        <w:t>34.</w:t>
      </w:r>
      <w:r w:rsidRPr="00BF2EBF">
        <w:tab/>
      </w:r>
      <w:r w:rsidR="00932045" w:rsidRPr="00BF2EBF">
        <w:t>Inciso d), respecto al gasto público como porcentaje del producto interno bruto y, dentro del gasto público total, la proporción del presupuesto público que se destina al gasto social (seguridad social, alimentación, agua y saneamiento, vivienda, salud y educación), se reflej</w:t>
      </w:r>
      <w:r w:rsidR="000234F5" w:rsidRPr="00BF2EBF">
        <w:t>a a partir del siguiente cuadro.</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481"/>
        <w:gridCol w:w="482"/>
        <w:gridCol w:w="482"/>
        <w:gridCol w:w="482"/>
        <w:gridCol w:w="482"/>
        <w:gridCol w:w="481"/>
        <w:gridCol w:w="482"/>
        <w:gridCol w:w="482"/>
        <w:gridCol w:w="482"/>
        <w:gridCol w:w="482"/>
      </w:tblGrid>
      <w:tr w:rsidR="000E76AD" w:rsidRPr="00BF2EBF" w14:paraId="7DD4382B" w14:textId="77777777" w:rsidTr="00A66CC7">
        <w:trPr>
          <w:tblHeader/>
        </w:trPr>
        <w:tc>
          <w:tcPr>
            <w:tcW w:w="2552" w:type="dxa"/>
            <w:tcBorders>
              <w:top w:val="single" w:sz="4" w:space="0" w:color="auto"/>
              <w:bottom w:val="single" w:sz="12" w:space="0" w:color="auto"/>
            </w:tcBorders>
            <w:shd w:val="clear" w:color="auto" w:fill="auto"/>
            <w:noWrap/>
            <w:vAlign w:val="bottom"/>
            <w:hideMark/>
          </w:tcPr>
          <w:p w14:paraId="237A8865" w14:textId="77777777" w:rsidR="00932045" w:rsidRPr="00BF2EBF" w:rsidRDefault="00932045" w:rsidP="000E76AD">
            <w:pPr>
              <w:pStyle w:val="SingleTxtG"/>
              <w:spacing w:before="80" w:after="80" w:line="200" w:lineRule="exact"/>
              <w:ind w:left="0" w:right="0"/>
              <w:jc w:val="left"/>
              <w:rPr>
                <w:i/>
                <w:sz w:val="16"/>
              </w:rPr>
            </w:pPr>
            <w:r w:rsidRPr="00BF2EBF">
              <w:rPr>
                <w:i/>
                <w:sz w:val="16"/>
              </w:rPr>
              <w:t>Descripción</w:t>
            </w:r>
          </w:p>
        </w:tc>
        <w:tc>
          <w:tcPr>
            <w:tcW w:w="481" w:type="dxa"/>
            <w:tcBorders>
              <w:top w:val="single" w:sz="4" w:space="0" w:color="auto"/>
              <w:bottom w:val="single" w:sz="12" w:space="0" w:color="auto"/>
            </w:tcBorders>
            <w:shd w:val="clear" w:color="auto" w:fill="auto"/>
            <w:noWrap/>
            <w:vAlign w:val="bottom"/>
            <w:hideMark/>
          </w:tcPr>
          <w:p w14:paraId="2ECF5A91"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2009</w:t>
            </w:r>
          </w:p>
        </w:tc>
        <w:tc>
          <w:tcPr>
            <w:tcW w:w="482" w:type="dxa"/>
            <w:tcBorders>
              <w:top w:val="single" w:sz="4" w:space="0" w:color="auto"/>
              <w:bottom w:val="single" w:sz="12" w:space="0" w:color="auto"/>
            </w:tcBorders>
            <w:shd w:val="clear" w:color="auto" w:fill="auto"/>
            <w:noWrap/>
            <w:vAlign w:val="bottom"/>
            <w:hideMark/>
          </w:tcPr>
          <w:p w14:paraId="63D23847"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2010</w:t>
            </w:r>
          </w:p>
        </w:tc>
        <w:tc>
          <w:tcPr>
            <w:tcW w:w="482" w:type="dxa"/>
            <w:tcBorders>
              <w:top w:val="single" w:sz="4" w:space="0" w:color="auto"/>
              <w:bottom w:val="single" w:sz="12" w:space="0" w:color="auto"/>
            </w:tcBorders>
            <w:shd w:val="clear" w:color="auto" w:fill="auto"/>
            <w:noWrap/>
            <w:vAlign w:val="bottom"/>
            <w:hideMark/>
          </w:tcPr>
          <w:p w14:paraId="12C5E033"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2011</w:t>
            </w:r>
          </w:p>
        </w:tc>
        <w:tc>
          <w:tcPr>
            <w:tcW w:w="482" w:type="dxa"/>
            <w:tcBorders>
              <w:top w:val="single" w:sz="4" w:space="0" w:color="auto"/>
              <w:bottom w:val="single" w:sz="12" w:space="0" w:color="auto"/>
            </w:tcBorders>
            <w:shd w:val="clear" w:color="auto" w:fill="auto"/>
            <w:noWrap/>
            <w:vAlign w:val="bottom"/>
            <w:hideMark/>
          </w:tcPr>
          <w:p w14:paraId="4C36C74A"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2012</w:t>
            </w:r>
          </w:p>
        </w:tc>
        <w:tc>
          <w:tcPr>
            <w:tcW w:w="482" w:type="dxa"/>
            <w:tcBorders>
              <w:top w:val="single" w:sz="4" w:space="0" w:color="auto"/>
              <w:bottom w:val="single" w:sz="12" w:space="0" w:color="auto"/>
            </w:tcBorders>
            <w:shd w:val="clear" w:color="auto" w:fill="auto"/>
            <w:noWrap/>
            <w:vAlign w:val="bottom"/>
            <w:hideMark/>
          </w:tcPr>
          <w:p w14:paraId="6C8835A6"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2013</w:t>
            </w:r>
          </w:p>
        </w:tc>
        <w:tc>
          <w:tcPr>
            <w:tcW w:w="481" w:type="dxa"/>
            <w:tcBorders>
              <w:top w:val="single" w:sz="4" w:space="0" w:color="auto"/>
              <w:bottom w:val="single" w:sz="12" w:space="0" w:color="auto"/>
            </w:tcBorders>
            <w:shd w:val="clear" w:color="auto" w:fill="auto"/>
            <w:noWrap/>
            <w:vAlign w:val="bottom"/>
            <w:hideMark/>
          </w:tcPr>
          <w:p w14:paraId="407F245B"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2014</w:t>
            </w:r>
          </w:p>
        </w:tc>
        <w:tc>
          <w:tcPr>
            <w:tcW w:w="482" w:type="dxa"/>
            <w:tcBorders>
              <w:top w:val="single" w:sz="4" w:space="0" w:color="auto"/>
              <w:bottom w:val="single" w:sz="12" w:space="0" w:color="auto"/>
            </w:tcBorders>
            <w:shd w:val="clear" w:color="auto" w:fill="auto"/>
            <w:noWrap/>
            <w:vAlign w:val="bottom"/>
            <w:hideMark/>
          </w:tcPr>
          <w:p w14:paraId="68A2850F"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2015</w:t>
            </w:r>
          </w:p>
        </w:tc>
        <w:tc>
          <w:tcPr>
            <w:tcW w:w="482" w:type="dxa"/>
            <w:tcBorders>
              <w:top w:val="single" w:sz="4" w:space="0" w:color="auto"/>
              <w:bottom w:val="single" w:sz="12" w:space="0" w:color="auto"/>
            </w:tcBorders>
            <w:shd w:val="clear" w:color="auto" w:fill="auto"/>
            <w:noWrap/>
            <w:vAlign w:val="bottom"/>
            <w:hideMark/>
          </w:tcPr>
          <w:p w14:paraId="3DD76DA9"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2016</w:t>
            </w:r>
          </w:p>
        </w:tc>
        <w:tc>
          <w:tcPr>
            <w:tcW w:w="482" w:type="dxa"/>
            <w:tcBorders>
              <w:top w:val="single" w:sz="4" w:space="0" w:color="auto"/>
              <w:bottom w:val="single" w:sz="12" w:space="0" w:color="auto"/>
            </w:tcBorders>
            <w:shd w:val="clear" w:color="auto" w:fill="auto"/>
            <w:noWrap/>
            <w:vAlign w:val="bottom"/>
            <w:hideMark/>
          </w:tcPr>
          <w:p w14:paraId="0C96C4BD"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2017</w:t>
            </w:r>
          </w:p>
        </w:tc>
        <w:tc>
          <w:tcPr>
            <w:tcW w:w="482" w:type="dxa"/>
            <w:tcBorders>
              <w:top w:val="single" w:sz="4" w:space="0" w:color="auto"/>
              <w:bottom w:val="single" w:sz="12" w:space="0" w:color="auto"/>
            </w:tcBorders>
            <w:shd w:val="clear" w:color="auto" w:fill="auto"/>
            <w:noWrap/>
            <w:vAlign w:val="bottom"/>
            <w:hideMark/>
          </w:tcPr>
          <w:p w14:paraId="0F06400F" w14:textId="77777777" w:rsidR="00932045" w:rsidRPr="00BF2EBF" w:rsidRDefault="00932045" w:rsidP="000E76AD">
            <w:pPr>
              <w:pStyle w:val="SingleTxtG"/>
              <w:spacing w:before="80" w:after="80" w:line="200" w:lineRule="exact"/>
              <w:ind w:left="0" w:right="0"/>
              <w:jc w:val="right"/>
              <w:rPr>
                <w:bCs/>
                <w:i/>
                <w:sz w:val="16"/>
              </w:rPr>
            </w:pPr>
            <w:r w:rsidRPr="00BF2EBF">
              <w:rPr>
                <w:bCs/>
                <w:i/>
                <w:sz w:val="16"/>
              </w:rPr>
              <w:t>2018</w:t>
            </w:r>
          </w:p>
        </w:tc>
      </w:tr>
      <w:tr w:rsidR="000E76AD" w:rsidRPr="00BF2EBF" w14:paraId="1FBEB7F2" w14:textId="77777777" w:rsidTr="00A66CC7">
        <w:tc>
          <w:tcPr>
            <w:tcW w:w="2552" w:type="dxa"/>
            <w:tcBorders>
              <w:top w:val="single" w:sz="12" w:space="0" w:color="auto"/>
            </w:tcBorders>
            <w:shd w:val="clear" w:color="auto" w:fill="auto"/>
            <w:noWrap/>
            <w:hideMark/>
          </w:tcPr>
          <w:p w14:paraId="517BB6B7" w14:textId="77777777" w:rsidR="00932045" w:rsidRPr="00BF2EBF" w:rsidRDefault="00932045" w:rsidP="00BB72F2">
            <w:pPr>
              <w:pStyle w:val="SingleTxtG"/>
              <w:spacing w:before="40" w:after="40" w:line="220" w:lineRule="exact"/>
              <w:ind w:left="0" w:right="0"/>
              <w:jc w:val="left"/>
              <w:rPr>
                <w:bCs/>
                <w:sz w:val="18"/>
              </w:rPr>
            </w:pPr>
            <w:r w:rsidRPr="00BF2EBF">
              <w:rPr>
                <w:bCs/>
                <w:sz w:val="18"/>
              </w:rPr>
              <w:t xml:space="preserve">Porcentaje del Gasto del Gobierno General respecto del </w:t>
            </w:r>
            <w:proofErr w:type="spellStart"/>
            <w:r w:rsidRPr="00BF2EBF">
              <w:rPr>
                <w:bCs/>
                <w:sz w:val="18"/>
              </w:rPr>
              <w:t>PIB</w:t>
            </w:r>
            <w:r w:rsidRPr="00763F2A">
              <w:rPr>
                <w:bCs/>
                <w:i/>
                <w:sz w:val="18"/>
                <w:vertAlign w:val="superscript"/>
              </w:rPr>
              <w:t>1</w:t>
            </w:r>
            <w:proofErr w:type="spellEnd"/>
          </w:p>
        </w:tc>
        <w:tc>
          <w:tcPr>
            <w:tcW w:w="481" w:type="dxa"/>
            <w:tcBorders>
              <w:top w:val="single" w:sz="12" w:space="0" w:color="auto"/>
            </w:tcBorders>
            <w:shd w:val="clear" w:color="auto" w:fill="auto"/>
            <w:noWrap/>
            <w:vAlign w:val="bottom"/>
            <w:hideMark/>
          </w:tcPr>
          <w:p w14:paraId="121D764E"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34,8</w:t>
            </w:r>
          </w:p>
        </w:tc>
        <w:tc>
          <w:tcPr>
            <w:tcW w:w="482" w:type="dxa"/>
            <w:tcBorders>
              <w:top w:val="single" w:sz="12" w:space="0" w:color="auto"/>
            </w:tcBorders>
            <w:shd w:val="clear" w:color="auto" w:fill="auto"/>
            <w:noWrap/>
            <w:vAlign w:val="bottom"/>
            <w:hideMark/>
          </w:tcPr>
          <w:p w14:paraId="0F50506D"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30,9</w:t>
            </w:r>
          </w:p>
        </w:tc>
        <w:tc>
          <w:tcPr>
            <w:tcW w:w="482" w:type="dxa"/>
            <w:tcBorders>
              <w:top w:val="single" w:sz="12" w:space="0" w:color="auto"/>
            </w:tcBorders>
            <w:shd w:val="clear" w:color="auto" w:fill="auto"/>
            <w:noWrap/>
            <w:vAlign w:val="bottom"/>
            <w:hideMark/>
          </w:tcPr>
          <w:p w14:paraId="172A2105"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33,9</w:t>
            </w:r>
          </w:p>
        </w:tc>
        <w:tc>
          <w:tcPr>
            <w:tcW w:w="482" w:type="dxa"/>
            <w:tcBorders>
              <w:top w:val="single" w:sz="12" w:space="0" w:color="auto"/>
            </w:tcBorders>
            <w:shd w:val="clear" w:color="auto" w:fill="auto"/>
            <w:noWrap/>
            <w:vAlign w:val="bottom"/>
            <w:hideMark/>
          </w:tcPr>
          <w:p w14:paraId="464171DE"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33,2</w:t>
            </w:r>
          </w:p>
        </w:tc>
        <w:tc>
          <w:tcPr>
            <w:tcW w:w="482" w:type="dxa"/>
            <w:tcBorders>
              <w:top w:val="single" w:sz="12" w:space="0" w:color="auto"/>
            </w:tcBorders>
            <w:shd w:val="clear" w:color="auto" w:fill="auto"/>
            <w:noWrap/>
            <w:vAlign w:val="bottom"/>
            <w:hideMark/>
          </w:tcPr>
          <w:p w14:paraId="57BA1C33"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35,4</w:t>
            </w:r>
          </w:p>
        </w:tc>
        <w:tc>
          <w:tcPr>
            <w:tcW w:w="481" w:type="dxa"/>
            <w:tcBorders>
              <w:top w:val="single" w:sz="12" w:space="0" w:color="auto"/>
            </w:tcBorders>
            <w:shd w:val="clear" w:color="auto" w:fill="auto"/>
            <w:noWrap/>
            <w:vAlign w:val="bottom"/>
            <w:hideMark/>
          </w:tcPr>
          <w:p w14:paraId="19D8C678"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40,2</w:t>
            </w:r>
          </w:p>
        </w:tc>
        <w:tc>
          <w:tcPr>
            <w:tcW w:w="482" w:type="dxa"/>
            <w:tcBorders>
              <w:top w:val="single" w:sz="12" w:space="0" w:color="auto"/>
            </w:tcBorders>
            <w:shd w:val="clear" w:color="auto" w:fill="auto"/>
            <w:noWrap/>
            <w:vAlign w:val="bottom"/>
            <w:hideMark/>
          </w:tcPr>
          <w:p w14:paraId="2C429953"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40,6</w:t>
            </w:r>
          </w:p>
        </w:tc>
        <w:tc>
          <w:tcPr>
            <w:tcW w:w="482" w:type="dxa"/>
            <w:tcBorders>
              <w:top w:val="single" w:sz="12" w:space="0" w:color="auto"/>
            </w:tcBorders>
            <w:shd w:val="clear" w:color="auto" w:fill="auto"/>
            <w:noWrap/>
            <w:vAlign w:val="bottom"/>
            <w:hideMark/>
          </w:tcPr>
          <w:p w14:paraId="1200D3AE"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34,6</w:t>
            </w:r>
          </w:p>
        </w:tc>
        <w:tc>
          <w:tcPr>
            <w:tcW w:w="482" w:type="dxa"/>
            <w:tcBorders>
              <w:top w:val="single" w:sz="12" w:space="0" w:color="auto"/>
            </w:tcBorders>
            <w:shd w:val="clear" w:color="auto" w:fill="auto"/>
            <w:noWrap/>
            <w:vAlign w:val="bottom"/>
            <w:hideMark/>
          </w:tcPr>
          <w:p w14:paraId="44C57B79"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34,3</w:t>
            </w:r>
          </w:p>
        </w:tc>
        <w:tc>
          <w:tcPr>
            <w:tcW w:w="482" w:type="dxa"/>
            <w:tcBorders>
              <w:top w:val="single" w:sz="12" w:space="0" w:color="auto"/>
            </w:tcBorders>
            <w:shd w:val="clear" w:color="auto" w:fill="auto"/>
            <w:noWrap/>
            <w:vAlign w:val="bottom"/>
            <w:hideMark/>
          </w:tcPr>
          <w:p w14:paraId="671EB2D0"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34,0</w:t>
            </w:r>
          </w:p>
        </w:tc>
      </w:tr>
      <w:tr w:rsidR="000E76AD" w:rsidRPr="00BF2EBF" w14:paraId="462F01FB" w14:textId="77777777" w:rsidTr="00A66CC7">
        <w:tc>
          <w:tcPr>
            <w:tcW w:w="2552" w:type="dxa"/>
            <w:tcBorders>
              <w:bottom w:val="single" w:sz="12" w:space="0" w:color="auto"/>
            </w:tcBorders>
            <w:shd w:val="clear" w:color="auto" w:fill="auto"/>
            <w:noWrap/>
          </w:tcPr>
          <w:p w14:paraId="72A38558" w14:textId="77777777" w:rsidR="00932045" w:rsidRPr="00BF2EBF" w:rsidRDefault="00932045" w:rsidP="00BB72F2">
            <w:pPr>
              <w:pStyle w:val="SingleTxtG"/>
              <w:spacing w:before="40" w:after="40" w:line="220" w:lineRule="exact"/>
              <w:ind w:left="0" w:right="0"/>
              <w:jc w:val="left"/>
              <w:rPr>
                <w:bCs/>
                <w:sz w:val="18"/>
              </w:rPr>
            </w:pPr>
            <w:r w:rsidRPr="00BF2EBF">
              <w:rPr>
                <w:bCs/>
                <w:sz w:val="18"/>
              </w:rPr>
              <w:t xml:space="preserve">Porcentaje del Gasto Público Social respecto del Gasto del Gobierno </w:t>
            </w:r>
            <w:proofErr w:type="spellStart"/>
            <w:r w:rsidRPr="00BF2EBF">
              <w:rPr>
                <w:bCs/>
                <w:sz w:val="18"/>
              </w:rPr>
              <w:t>General</w:t>
            </w:r>
            <w:r w:rsidRPr="00763F2A">
              <w:rPr>
                <w:bCs/>
                <w:i/>
                <w:sz w:val="18"/>
                <w:vertAlign w:val="superscript"/>
              </w:rPr>
              <w:t>2</w:t>
            </w:r>
            <w:proofErr w:type="spellEnd"/>
          </w:p>
        </w:tc>
        <w:tc>
          <w:tcPr>
            <w:tcW w:w="481" w:type="dxa"/>
            <w:tcBorders>
              <w:bottom w:val="single" w:sz="12" w:space="0" w:color="auto"/>
            </w:tcBorders>
            <w:shd w:val="clear" w:color="auto" w:fill="auto"/>
            <w:noWrap/>
            <w:vAlign w:val="bottom"/>
          </w:tcPr>
          <w:p w14:paraId="063F7749" w14:textId="77777777" w:rsidR="00932045" w:rsidRPr="00BF2EBF" w:rsidRDefault="00932045" w:rsidP="000E76AD">
            <w:pPr>
              <w:pStyle w:val="SingleTxtG"/>
              <w:spacing w:before="40" w:after="40" w:line="220" w:lineRule="exact"/>
              <w:ind w:left="0" w:right="0"/>
              <w:jc w:val="right"/>
              <w:rPr>
                <w:bCs/>
                <w:sz w:val="18"/>
              </w:rPr>
            </w:pPr>
            <w:proofErr w:type="spellStart"/>
            <w:r w:rsidRPr="00BF2EBF">
              <w:rPr>
                <w:bCs/>
                <w:sz w:val="18"/>
              </w:rPr>
              <w:t>nd</w:t>
            </w:r>
            <w:proofErr w:type="spellEnd"/>
          </w:p>
        </w:tc>
        <w:tc>
          <w:tcPr>
            <w:tcW w:w="482" w:type="dxa"/>
            <w:tcBorders>
              <w:bottom w:val="single" w:sz="12" w:space="0" w:color="auto"/>
            </w:tcBorders>
            <w:shd w:val="clear" w:color="auto" w:fill="auto"/>
            <w:noWrap/>
            <w:vAlign w:val="bottom"/>
          </w:tcPr>
          <w:p w14:paraId="4BCFD7CD"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56,3</w:t>
            </w:r>
          </w:p>
        </w:tc>
        <w:tc>
          <w:tcPr>
            <w:tcW w:w="482" w:type="dxa"/>
            <w:tcBorders>
              <w:bottom w:val="single" w:sz="12" w:space="0" w:color="auto"/>
            </w:tcBorders>
            <w:shd w:val="clear" w:color="auto" w:fill="auto"/>
            <w:noWrap/>
            <w:vAlign w:val="bottom"/>
          </w:tcPr>
          <w:p w14:paraId="7F96BAB8"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56,9</w:t>
            </w:r>
          </w:p>
        </w:tc>
        <w:tc>
          <w:tcPr>
            <w:tcW w:w="482" w:type="dxa"/>
            <w:tcBorders>
              <w:bottom w:val="single" w:sz="12" w:space="0" w:color="auto"/>
            </w:tcBorders>
            <w:shd w:val="clear" w:color="auto" w:fill="auto"/>
            <w:noWrap/>
            <w:vAlign w:val="bottom"/>
          </w:tcPr>
          <w:p w14:paraId="54863096"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55,6</w:t>
            </w:r>
          </w:p>
        </w:tc>
        <w:tc>
          <w:tcPr>
            <w:tcW w:w="482" w:type="dxa"/>
            <w:tcBorders>
              <w:bottom w:val="single" w:sz="12" w:space="0" w:color="auto"/>
            </w:tcBorders>
            <w:shd w:val="clear" w:color="auto" w:fill="auto"/>
            <w:noWrap/>
            <w:vAlign w:val="bottom"/>
          </w:tcPr>
          <w:p w14:paraId="3B02BB31"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56,1</w:t>
            </w:r>
          </w:p>
        </w:tc>
        <w:tc>
          <w:tcPr>
            <w:tcW w:w="481" w:type="dxa"/>
            <w:tcBorders>
              <w:bottom w:val="single" w:sz="12" w:space="0" w:color="auto"/>
            </w:tcBorders>
            <w:shd w:val="clear" w:color="auto" w:fill="auto"/>
            <w:noWrap/>
            <w:vAlign w:val="bottom"/>
          </w:tcPr>
          <w:p w14:paraId="72D41253"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57,2</w:t>
            </w:r>
          </w:p>
        </w:tc>
        <w:tc>
          <w:tcPr>
            <w:tcW w:w="482" w:type="dxa"/>
            <w:tcBorders>
              <w:bottom w:val="single" w:sz="12" w:space="0" w:color="auto"/>
            </w:tcBorders>
            <w:shd w:val="clear" w:color="auto" w:fill="auto"/>
            <w:noWrap/>
            <w:vAlign w:val="bottom"/>
          </w:tcPr>
          <w:p w14:paraId="4CCFFDF3"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57,9</w:t>
            </w:r>
          </w:p>
        </w:tc>
        <w:tc>
          <w:tcPr>
            <w:tcW w:w="482" w:type="dxa"/>
            <w:tcBorders>
              <w:bottom w:val="single" w:sz="12" w:space="0" w:color="auto"/>
            </w:tcBorders>
            <w:shd w:val="clear" w:color="auto" w:fill="auto"/>
            <w:noWrap/>
            <w:vAlign w:val="bottom"/>
          </w:tcPr>
          <w:p w14:paraId="624E4099" w14:textId="77777777" w:rsidR="00932045" w:rsidRPr="00BF2EBF" w:rsidRDefault="00932045" w:rsidP="000E76AD">
            <w:pPr>
              <w:pStyle w:val="SingleTxtG"/>
              <w:spacing w:before="40" w:after="40" w:line="220" w:lineRule="exact"/>
              <w:ind w:left="0" w:right="0"/>
              <w:jc w:val="right"/>
              <w:rPr>
                <w:bCs/>
                <w:sz w:val="18"/>
              </w:rPr>
            </w:pPr>
            <w:r w:rsidRPr="00BF2EBF">
              <w:rPr>
                <w:bCs/>
                <w:sz w:val="18"/>
              </w:rPr>
              <w:t>59,3</w:t>
            </w:r>
          </w:p>
        </w:tc>
        <w:tc>
          <w:tcPr>
            <w:tcW w:w="482" w:type="dxa"/>
            <w:tcBorders>
              <w:bottom w:val="single" w:sz="12" w:space="0" w:color="auto"/>
            </w:tcBorders>
            <w:shd w:val="clear" w:color="auto" w:fill="auto"/>
            <w:noWrap/>
            <w:vAlign w:val="bottom"/>
          </w:tcPr>
          <w:p w14:paraId="6F1107F1" w14:textId="77777777" w:rsidR="00932045" w:rsidRPr="00BF2EBF" w:rsidRDefault="00932045" w:rsidP="000E76AD">
            <w:pPr>
              <w:pStyle w:val="SingleTxtG"/>
              <w:spacing w:before="40" w:after="40" w:line="220" w:lineRule="exact"/>
              <w:ind w:left="0" w:right="0"/>
              <w:jc w:val="right"/>
              <w:rPr>
                <w:bCs/>
                <w:sz w:val="18"/>
              </w:rPr>
            </w:pPr>
            <w:proofErr w:type="spellStart"/>
            <w:r w:rsidRPr="00BF2EBF">
              <w:rPr>
                <w:bCs/>
                <w:sz w:val="18"/>
              </w:rPr>
              <w:t>nd</w:t>
            </w:r>
            <w:proofErr w:type="spellEnd"/>
          </w:p>
        </w:tc>
        <w:tc>
          <w:tcPr>
            <w:tcW w:w="482" w:type="dxa"/>
            <w:tcBorders>
              <w:bottom w:val="single" w:sz="12" w:space="0" w:color="auto"/>
            </w:tcBorders>
            <w:shd w:val="clear" w:color="auto" w:fill="auto"/>
            <w:noWrap/>
            <w:vAlign w:val="bottom"/>
          </w:tcPr>
          <w:p w14:paraId="7B6AAAFF" w14:textId="77777777" w:rsidR="00932045" w:rsidRPr="00BF2EBF" w:rsidRDefault="00932045" w:rsidP="000E76AD">
            <w:pPr>
              <w:pStyle w:val="SingleTxtG"/>
              <w:spacing w:before="40" w:after="40" w:line="220" w:lineRule="exact"/>
              <w:ind w:left="0" w:right="0"/>
              <w:jc w:val="right"/>
              <w:rPr>
                <w:bCs/>
                <w:sz w:val="18"/>
              </w:rPr>
            </w:pPr>
            <w:proofErr w:type="spellStart"/>
            <w:r w:rsidRPr="00BF2EBF">
              <w:rPr>
                <w:bCs/>
                <w:sz w:val="18"/>
              </w:rPr>
              <w:t>nd</w:t>
            </w:r>
            <w:proofErr w:type="spellEnd"/>
          </w:p>
        </w:tc>
      </w:tr>
    </w:tbl>
    <w:p w14:paraId="146BD214" w14:textId="77777777" w:rsidR="00932045" w:rsidRPr="00BF2EBF" w:rsidRDefault="00932045" w:rsidP="00A66CC7">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Ministerio de Economía y Finanzas Públicas</w:t>
      </w:r>
      <w:r w:rsidR="00503C4E" w:rsidRPr="00BF2EBF">
        <w:rPr>
          <w:sz w:val="18"/>
          <w:szCs w:val="18"/>
        </w:rPr>
        <w:t>.</w:t>
      </w:r>
    </w:p>
    <w:p w14:paraId="0766FF38" w14:textId="77777777" w:rsidR="00932045" w:rsidRPr="00BF2EBF" w:rsidRDefault="00932045" w:rsidP="00763F2A">
      <w:pPr>
        <w:pStyle w:val="SingleTxtG"/>
        <w:tabs>
          <w:tab w:val="left" w:pos="1843"/>
          <w:tab w:val="left" w:pos="2127"/>
          <w:tab w:val="left" w:pos="2694"/>
        </w:tabs>
        <w:spacing w:after="240" w:line="220" w:lineRule="exact"/>
        <w:ind w:left="1304"/>
        <w:jc w:val="left"/>
        <w:rPr>
          <w:sz w:val="18"/>
          <w:szCs w:val="18"/>
        </w:rPr>
      </w:pPr>
      <w:proofErr w:type="gramStart"/>
      <w:r w:rsidRPr="00763F2A">
        <w:rPr>
          <w:i/>
          <w:sz w:val="18"/>
          <w:szCs w:val="18"/>
          <w:vertAlign w:val="superscript"/>
        </w:rPr>
        <w:t>1</w:t>
      </w:r>
      <w:r w:rsidR="00503C4E" w:rsidRPr="00BF2EBF">
        <w:rPr>
          <w:sz w:val="18"/>
          <w:szCs w:val="18"/>
        </w:rPr>
        <w:t xml:space="preserve">  </w:t>
      </w:r>
      <w:r w:rsidRPr="00BF2EBF">
        <w:rPr>
          <w:sz w:val="18"/>
          <w:szCs w:val="18"/>
        </w:rPr>
        <w:t>A</w:t>
      </w:r>
      <w:proofErr w:type="gramEnd"/>
      <w:r w:rsidRPr="00BF2EBF">
        <w:rPr>
          <w:sz w:val="18"/>
          <w:szCs w:val="18"/>
        </w:rPr>
        <w:t xml:space="preserve"> nivel de Gobierno General, que incluye entidades del Gobierno Central, Gobiernos Autónomos Departamentales y Municipales, y entidades de Seguridad Social. </w:t>
      </w:r>
    </w:p>
    <w:p w14:paraId="1559B26E" w14:textId="77777777" w:rsidR="00932045" w:rsidRPr="00BF2EBF" w:rsidRDefault="00932045" w:rsidP="00763F2A">
      <w:pPr>
        <w:pStyle w:val="SingleTxtG"/>
        <w:tabs>
          <w:tab w:val="left" w:pos="1843"/>
          <w:tab w:val="left" w:pos="2127"/>
          <w:tab w:val="left" w:pos="2694"/>
        </w:tabs>
        <w:spacing w:after="0" w:line="220" w:lineRule="exact"/>
        <w:ind w:left="1304"/>
        <w:jc w:val="left"/>
        <w:rPr>
          <w:sz w:val="18"/>
          <w:szCs w:val="18"/>
        </w:rPr>
      </w:pPr>
      <w:proofErr w:type="gramStart"/>
      <w:r w:rsidRPr="00763F2A">
        <w:rPr>
          <w:i/>
          <w:sz w:val="18"/>
          <w:szCs w:val="18"/>
          <w:vertAlign w:val="superscript"/>
        </w:rPr>
        <w:lastRenderedPageBreak/>
        <w:t>2</w:t>
      </w:r>
      <w:r w:rsidR="00503C4E" w:rsidRPr="00BF2EBF">
        <w:rPr>
          <w:sz w:val="18"/>
          <w:szCs w:val="18"/>
        </w:rPr>
        <w:t xml:space="preserve">  </w:t>
      </w:r>
      <w:r w:rsidRPr="00BF2EBF">
        <w:rPr>
          <w:sz w:val="18"/>
          <w:szCs w:val="18"/>
        </w:rPr>
        <w:t>El</w:t>
      </w:r>
      <w:proofErr w:type="gramEnd"/>
      <w:r w:rsidRPr="00BF2EBF">
        <w:rPr>
          <w:sz w:val="18"/>
          <w:szCs w:val="18"/>
        </w:rPr>
        <w:t xml:space="preserve"> Gasto Público Total y el Gasto Público Social corresponde al gasto consolidado del Gobierno General (</w:t>
      </w:r>
      <w:proofErr w:type="spellStart"/>
      <w:r w:rsidRPr="00BF2EBF">
        <w:rPr>
          <w:sz w:val="18"/>
          <w:szCs w:val="18"/>
        </w:rPr>
        <w:t>GG</w:t>
      </w:r>
      <w:proofErr w:type="spellEnd"/>
      <w:r w:rsidRPr="00BF2EBF">
        <w:rPr>
          <w:sz w:val="18"/>
          <w:szCs w:val="18"/>
        </w:rPr>
        <w:t>) y de Empresas Municipales relacionadas con alguna de las funciones sociales.</w:t>
      </w:r>
    </w:p>
    <w:p w14:paraId="2D1EEA72" w14:textId="77777777" w:rsidR="00932045" w:rsidRPr="00BF2EBF" w:rsidRDefault="00932045" w:rsidP="00763F2A">
      <w:pPr>
        <w:pStyle w:val="SingleTxtG"/>
        <w:tabs>
          <w:tab w:val="left" w:pos="1843"/>
          <w:tab w:val="left" w:pos="2127"/>
          <w:tab w:val="left" w:pos="2694"/>
        </w:tabs>
        <w:spacing w:after="0" w:line="220" w:lineRule="exact"/>
        <w:ind w:left="1729" w:hanging="425"/>
        <w:jc w:val="left"/>
        <w:rPr>
          <w:sz w:val="18"/>
          <w:szCs w:val="18"/>
        </w:rPr>
      </w:pPr>
      <w:proofErr w:type="spellStart"/>
      <w:r w:rsidRPr="00BF2EBF">
        <w:rPr>
          <w:sz w:val="18"/>
          <w:szCs w:val="18"/>
        </w:rPr>
        <w:t>n.d</w:t>
      </w:r>
      <w:proofErr w:type="spellEnd"/>
      <w:r w:rsidRPr="00BF2EBF">
        <w:rPr>
          <w:sz w:val="18"/>
          <w:szCs w:val="18"/>
        </w:rPr>
        <w:t>.</w:t>
      </w:r>
      <w:r w:rsidR="00BF2EBF">
        <w:rPr>
          <w:sz w:val="18"/>
          <w:szCs w:val="18"/>
        </w:rPr>
        <w:t xml:space="preserve">  </w:t>
      </w:r>
      <w:r w:rsidRPr="00BF2EBF">
        <w:rPr>
          <w:sz w:val="18"/>
          <w:szCs w:val="18"/>
        </w:rPr>
        <w:t>No disponible.</w:t>
      </w:r>
    </w:p>
    <w:p w14:paraId="1614F201" w14:textId="77777777" w:rsidR="00932045" w:rsidRPr="00BF2EBF" w:rsidRDefault="00A66CC7" w:rsidP="00A66CC7">
      <w:pPr>
        <w:pStyle w:val="H23G"/>
      </w:pPr>
      <w:r w:rsidRPr="00BF2EBF">
        <w:tab/>
      </w:r>
      <w:r w:rsidRPr="00BF2EBF">
        <w:tab/>
      </w:r>
      <w:r w:rsidR="00932045" w:rsidRPr="00BF2EBF">
        <w:t>Respuesta al párrafo 8</w:t>
      </w:r>
      <w:r w:rsidR="00CD072F" w:rsidRPr="00BF2EBF">
        <w:t xml:space="preserve"> de la lista de cuestiones</w:t>
      </w:r>
    </w:p>
    <w:p w14:paraId="3C94DAFE" w14:textId="77777777" w:rsidR="00932045" w:rsidRPr="00BF2EBF" w:rsidRDefault="002B51B7" w:rsidP="00763F2A">
      <w:pPr>
        <w:pStyle w:val="SingleTxtG"/>
      </w:pPr>
      <w:r w:rsidRPr="00BF2EBF">
        <w:t>35.</w:t>
      </w:r>
      <w:r w:rsidRPr="00BF2EBF">
        <w:tab/>
      </w:r>
      <w:r w:rsidR="00932045" w:rsidRPr="00BF2EBF">
        <w:t>El Comité Nacional Contra el Racismo y Toda Forma de Discriminación (</w:t>
      </w:r>
      <w:proofErr w:type="spellStart"/>
      <w:r w:rsidR="00932045" w:rsidRPr="00BF2EBF">
        <w:t>CNCRD</w:t>
      </w:r>
      <w:proofErr w:type="spellEnd"/>
      <w:r w:rsidR="00932045" w:rsidRPr="00BF2EBF">
        <w:t>)</w:t>
      </w:r>
      <w:r w:rsidR="00932045" w:rsidRPr="00763F2A">
        <w:rPr>
          <w:sz w:val="18"/>
          <w:szCs w:val="18"/>
          <w:vertAlign w:val="superscript"/>
        </w:rPr>
        <w:footnoteReference w:id="26"/>
      </w:r>
      <w:r w:rsidR="00932045" w:rsidRPr="00BF2EBF">
        <w:t>, en el marco de sus funciones ha realizado diferentes actividades y gestionado políticas públicas para la difusión y sensibilización de la Ley contra el Racismo y toda forma de Discriminación.</w:t>
      </w:r>
      <w:r w:rsidR="0050329B" w:rsidRPr="00BF2EBF">
        <w:t xml:space="preserve"> </w:t>
      </w:r>
    </w:p>
    <w:p w14:paraId="35A218D1" w14:textId="77777777" w:rsidR="00932045" w:rsidRPr="00BF2EBF" w:rsidRDefault="002B51B7" w:rsidP="00763F2A">
      <w:pPr>
        <w:pStyle w:val="SingleTxtG"/>
      </w:pPr>
      <w:r w:rsidRPr="00BF2EBF">
        <w:t>36.</w:t>
      </w:r>
      <w:r w:rsidRPr="00BF2EBF">
        <w:tab/>
      </w:r>
      <w:r w:rsidR="00932045" w:rsidRPr="00BF2EBF">
        <w:t>En base a la evaluación de la Política del Estado Plurinacional de Bolivia contra el Racismo y toda forma de Discriminación 2012-2015, se elaboró e implementó el Plan Multisectorial de Lucha contra el Racismo y Toda Forma de Discriminación 2016-2020, habiéndose llevado a cabo el seguimiento sobre los resultados obtenidos respecto al cumplimiento de acciones (</w:t>
      </w:r>
      <w:r w:rsidR="0099043A" w:rsidRPr="00BF2EBF">
        <w:t xml:space="preserve">Anexo </w:t>
      </w:r>
      <w:r w:rsidR="00932045" w:rsidRPr="00BF2EBF">
        <w:t xml:space="preserve">3). </w:t>
      </w:r>
    </w:p>
    <w:p w14:paraId="269EDBE6" w14:textId="77777777" w:rsidR="00932045" w:rsidRPr="00BF2EBF" w:rsidRDefault="002B51B7" w:rsidP="00763F2A">
      <w:pPr>
        <w:pStyle w:val="SingleTxtG"/>
      </w:pPr>
      <w:r w:rsidRPr="00BF2EBF">
        <w:t>37.</w:t>
      </w:r>
      <w:r w:rsidRPr="00BF2EBF">
        <w:tab/>
      </w:r>
      <w:r w:rsidR="00932045" w:rsidRPr="00BF2EBF">
        <w:t>Asimismo, se realizaron procesos de capacitación y campañas de difusión a diversas poblaciones, entre ellas servidoras y servidores públicos de las fuerzas del orden y del sistema de justicia, también se conformaron Brigadas Juveniles Estudiantiles y Unidades de Lucha contra el Racismo y toda forma de Discriminación en instituciones del Órgano Ejecutivo, además en la estructura de la Policía Boliviana se creó la Dirección Nacional de Descolonización y Doctrina Institucional.</w:t>
      </w:r>
    </w:p>
    <w:p w14:paraId="3766D574" w14:textId="77777777" w:rsidR="00932045" w:rsidRPr="00BF2EBF" w:rsidRDefault="002B51B7" w:rsidP="00763F2A">
      <w:pPr>
        <w:pStyle w:val="SingleTxtG"/>
      </w:pPr>
      <w:r w:rsidRPr="00BF2EBF">
        <w:t>38.</w:t>
      </w:r>
      <w:r w:rsidRPr="00BF2EBF">
        <w:tab/>
      </w:r>
      <w:r w:rsidR="00932045" w:rsidRPr="00BF2EBF">
        <w:t xml:space="preserve">Se declaró el Decenio del Pueblo </w:t>
      </w:r>
      <w:proofErr w:type="spellStart"/>
      <w:r w:rsidR="00932045" w:rsidRPr="00BF2EBF">
        <w:t>Afroboliviano</w:t>
      </w:r>
      <w:proofErr w:type="spellEnd"/>
      <w:r w:rsidR="00932045" w:rsidRPr="00BF2EBF">
        <w:t xml:space="preserve"> al período 2015</w:t>
      </w:r>
      <w:r w:rsidR="0083206B" w:rsidRPr="00BF2EBF">
        <w:t>-</w:t>
      </w:r>
      <w:r w:rsidR="00932045" w:rsidRPr="00BF2EBF">
        <w:t xml:space="preserve">2024 y se elaboró el “Plan de Implementación del Decenio del Pueblo </w:t>
      </w:r>
      <w:proofErr w:type="spellStart"/>
      <w:r w:rsidR="00932045" w:rsidRPr="00BF2EBF">
        <w:t>Afroboliviano</w:t>
      </w:r>
      <w:proofErr w:type="spellEnd"/>
      <w:r w:rsidR="00932045" w:rsidRPr="00BF2EBF">
        <w:t xml:space="preserve"> 2016-2024”. </w:t>
      </w:r>
    </w:p>
    <w:p w14:paraId="7F17A73E" w14:textId="77777777" w:rsidR="00932045" w:rsidRPr="00BF2EBF" w:rsidRDefault="002B51B7" w:rsidP="00763F2A">
      <w:pPr>
        <w:pStyle w:val="SingleTxtG"/>
      </w:pPr>
      <w:r w:rsidRPr="00BF2EBF">
        <w:t>39.</w:t>
      </w:r>
      <w:r w:rsidRPr="00BF2EBF">
        <w:tab/>
      </w:r>
      <w:r w:rsidR="00932045" w:rsidRPr="00BF2EBF">
        <w:t xml:space="preserve">Por otro lado, se aprobó el Protocolo de Recepción, Procesamiento y Sanción de Casos de Racismo y Toda Forma de Discriminación que determina que ante posibles delitos que impliquen violencia y discriminación contra mujeres, pueblos indígenas o personas </w:t>
      </w:r>
      <w:proofErr w:type="spellStart"/>
      <w:r w:rsidR="00932045" w:rsidRPr="00BF2EBF">
        <w:t>LGBTI</w:t>
      </w:r>
      <w:proofErr w:type="spellEnd"/>
      <w:r w:rsidR="00932045" w:rsidRPr="00BF2EBF">
        <w:t>, las Fiscalías Departamentales deben actuar de oficio y priorizar la resolución de estos procesos.</w:t>
      </w:r>
    </w:p>
    <w:p w14:paraId="4977E923" w14:textId="77777777" w:rsidR="00932045" w:rsidRPr="00BF2EBF" w:rsidRDefault="002B51B7" w:rsidP="00763F2A">
      <w:pPr>
        <w:pStyle w:val="SingleTxtG"/>
      </w:pPr>
      <w:r w:rsidRPr="00BF2EBF">
        <w:t>40.</w:t>
      </w:r>
      <w:r w:rsidRPr="00BF2EBF">
        <w:tab/>
      </w:r>
      <w:r w:rsidR="00932045" w:rsidRPr="00BF2EBF">
        <w:t xml:space="preserve">Desde 2010 a 2019, a través del </w:t>
      </w:r>
      <w:proofErr w:type="spellStart"/>
      <w:r w:rsidR="00932045" w:rsidRPr="00BF2EBF">
        <w:t>CNCRD</w:t>
      </w:r>
      <w:proofErr w:type="spellEnd"/>
      <w:r w:rsidR="00932045" w:rsidRPr="00BF2EBF">
        <w:t xml:space="preserve"> se han registrado 1.771 denuncias por racismo y discriminación de a</w:t>
      </w:r>
      <w:r w:rsidR="000234F5" w:rsidRPr="00BF2EBF">
        <w:t>cuerdo con el siguiente detalle.</w:t>
      </w:r>
    </w:p>
    <w:p w14:paraId="1837C80C" w14:textId="77777777" w:rsidR="00A66CC7" w:rsidRPr="00BF2EBF" w:rsidRDefault="00A66CC7" w:rsidP="00A66CC7">
      <w:pPr>
        <w:pStyle w:val="H23G"/>
      </w:pPr>
      <w:r w:rsidRPr="00BF2EBF">
        <w:tab/>
      </w:r>
      <w:r w:rsidRPr="00BF2EBF">
        <w:tab/>
      </w:r>
      <w:r w:rsidR="009435AE" w:rsidRPr="00BF2EBF">
        <w:t>Número de denuncias registradas por racismo y discriminación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9"/>
        <w:gridCol w:w="592"/>
        <w:gridCol w:w="592"/>
        <w:gridCol w:w="593"/>
        <w:gridCol w:w="593"/>
        <w:gridCol w:w="593"/>
        <w:gridCol w:w="593"/>
        <w:gridCol w:w="593"/>
        <w:gridCol w:w="593"/>
        <w:gridCol w:w="593"/>
        <w:gridCol w:w="593"/>
        <w:gridCol w:w="593"/>
      </w:tblGrid>
      <w:tr w:rsidR="00A66CC7" w:rsidRPr="00BF2EBF" w14:paraId="6EB517C0" w14:textId="77777777" w:rsidTr="00A66CC7">
        <w:tc>
          <w:tcPr>
            <w:tcW w:w="577" w:type="pct"/>
            <w:tcBorders>
              <w:top w:val="single" w:sz="4" w:space="0" w:color="auto"/>
              <w:bottom w:val="single" w:sz="12" w:space="0" w:color="auto"/>
            </w:tcBorders>
            <w:shd w:val="clear" w:color="auto" w:fill="auto"/>
          </w:tcPr>
          <w:p w14:paraId="2F023027" w14:textId="77777777" w:rsidR="00932045" w:rsidRPr="00BF2EBF" w:rsidRDefault="00A66CC7" w:rsidP="00A66CC7">
            <w:pPr>
              <w:pStyle w:val="SingleTxtG"/>
              <w:spacing w:before="80" w:after="80" w:line="200" w:lineRule="exact"/>
              <w:ind w:left="0" w:right="0"/>
              <w:jc w:val="left"/>
              <w:rPr>
                <w:i/>
                <w:spacing w:val="4"/>
                <w:w w:val="103"/>
                <w:kern w:val="14"/>
                <w:sz w:val="16"/>
              </w:rPr>
            </w:pPr>
            <w:r w:rsidRPr="00BF2EBF">
              <w:rPr>
                <w:i/>
                <w:spacing w:val="4"/>
                <w:w w:val="103"/>
                <w:kern w:val="14"/>
                <w:sz w:val="16"/>
              </w:rPr>
              <w:t>Gestión</w:t>
            </w:r>
          </w:p>
        </w:tc>
        <w:tc>
          <w:tcPr>
            <w:tcW w:w="402" w:type="pct"/>
            <w:tcBorders>
              <w:top w:val="single" w:sz="4" w:space="0" w:color="auto"/>
              <w:bottom w:val="single" w:sz="12" w:space="0" w:color="auto"/>
            </w:tcBorders>
            <w:shd w:val="clear" w:color="auto" w:fill="auto"/>
            <w:vAlign w:val="bottom"/>
          </w:tcPr>
          <w:p w14:paraId="01FE2010"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2010</w:t>
            </w:r>
          </w:p>
        </w:tc>
        <w:tc>
          <w:tcPr>
            <w:tcW w:w="402" w:type="pct"/>
            <w:tcBorders>
              <w:top w:val="single" w:sz="4" w:space="0" w:color="auto"/>
              <w:bottom w:val="single" w:sz="12" w:space="0" w:color="auto"/>
            </w:tcBorders>
            <w:shd w:val="clear" w:color="auto" w:fill="auto"/>
            <w:vAlign w:val="bottom"/>
          </w:tcPr>
          <w:p w14:paraId="0D20BBC4"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2011</w:t>
            </w:r>
          </w:p>
        </w:tc>
        <w:tc>
          <w:tcPr>
            <w:tcW w:w="402" w:type="pct"/>
            <w:tcBorders>
              <w:top w:val="single" w:sz="4" w:space="0" w:color="auto"/>
              <w:bottom w:val="single" w:sz="12" w:space="0" w:color="auto"/>
            </w:tcBorders>
            <w:shd w:val="clear" w:color="auto" w:fill="auto"/>
            <w:vAlign w:val="bottom"/>
          </w:tcPr>
          <w:p w14:paraId="3BCFF94A"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2012</w:t>
            </w:r>
          </w:p>
        </w:tc>
        <w:tc>
          <w:tcPr>
            <w:tcW w:w="402" w:type="pct"/>
            <w:tcBorders>
              <w:top w:val="single" w:sz="4" w:space="0" w:color="auto"/>
              <w:bottom w:val="single" w:sz="12" w:space="0" w:color="auto"/>
            </w:tcBorders>
            <w:shd w:val="clear" w:color="auto" w:fill="auto"/>
            <w:vAlign w:val="bottom"/>
          </w:tcPr>
          <w:p w14:paraId="349B675D"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2013</w:t>
            </w:r>
          </w:p>
        </w:tc>
        <w:tc>
          <w:tcPr>
            <w:tcW w:w="402" w:type="pct"/>
            <w:tcBorders>
              <w:top w:val="single" w:sz="4" w:space="0" w:color="auto"/>
              <w:bottom w:val="single" w:sz="12" w:space="0" w:color="auto"/>
            </w:tcBorders>
            <w:shd w:val="clear" w:color="auto" w:fill="auto"/>
            <w:vAlign w:val="bottom"/>
          </w:tcPr>
          <w:p w14:paraId="48D91D06"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2014</w:t>
            </w:r>
          </w:p>
        </w:tc>
        <w:tc>
          <w:tcPr>
            <w:tcW w:w="402" w:type="pct"/>
            <w:tcBorders>
              <w:top w:val="single" w:sz="4" w:space="0" w:color="auto"/>
              <w:bottom w:val="single" w:sz="12" w:space="0" w:color="auto"/>
            </w:tcBorders>
            <w:shd w:val="clear" w:color="auto" w:fill="auto"/>
            <w:vAlign w:val="bottom"/>
          </w:tcPr>
          <w:p w14:paraId="4C3B3889"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2015</w:t>
            </w:r>
          </w:p>
        </w:tc>
        <w:tc>
          <w:tcPr>
            <w:tcW w:w="402" w:type="pct"/>
            <w:tcBorders>
              <w:top w:val="single" w:sz="4" w:space="0" w:color="auto"/>
              <w:bottom w:val="single" w:sz="12" w:space="0" w:color="auto"/>
            </w:tcBorders>
            <w:shd w:val="clear" w:color="auto" w:fill="auto"/>
            <w:vAlign w:val="bottom"/>
          </w:tcPr>
          <w:p w14:paraId="16F4B2F1"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2016</w:t>
            </w:r>
          </w:p>
        </w:tc>
        <w:tc>
          <w:tcPr>
            <w:tcW w:w="402" w:type="pct"/>
            <w:tcBorders>
              <w:top w:val="single" w:sz="4" w:space="0" w:color="auto"/>
              <w:bottom w:val="single" w:sz="12" w:space="0" w:color="auto"/>
            </w:tcBorders>
            <w:shd w:val="clear" w:color="auto" w:fill="auto"/>
            <w:vAlign w:val="bottom"/>
          </w:tcPr>
          <w:p w14:paraId="448192DB"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2017</w:t>
            </w:r>
          </w:p>
        </w:tc>
        <w:tc>
          <w:tcPr>
            <w:tcW w:w="402" w:type="pct"/>
            <w:tcBorders>
              <w:top w:val="single" w:sz="4" w:space="0" w:color="auto"/>
              <w:bottom w:val="single" w:sz="12" w:space="0" w:color="auto"/>
            </w:tcBorders>
            <w:shd w:val="clear" w:color="auto" w:fill="auto"/>
            <w:vAlign w:val="bottom"/>
          </w:tcPr>
          <w:p w14:paraId="39EBA417"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2018</w:t>
            </w:r>
          </w:p>
        </w:tc>
        <w:tc>
          <w:tcPr>
            <w:tcW w:w="402" w:type="pct"/>
            <w:tcBorders>
              <w:top w:val="single" w:sz="4" w:space="0" w:color="auto"/>
              <w:bottom w:val="single" w:sz="12" w:space="0" w:color="auto"/>
            </w:tcBorders>
            <w:shd w:val="clear" w:color="auto" w:fill="auto"/>
            <w:vAlign w:val="bottom"/>
          </w:tcPr>
          <w:p w14:paraId="2002D99A" w14:textId="77777777" w:rsidR="00932045" w:rsidRPr="00BF2EBF" w:rsidRDefault="00932045"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2019</w:t>
            </w:r>
          </w:p>
        </w:tc>
        <w:tc>
          <w:tcPr>
            <w:tcW w:w="402" w:type="pct"/>
            <w:tcBorders>
              <w:top w:val="single" w:sz="4" w:space="0" w:color="auto"/>
              <w:bottom w:val="single" w:sz="12" w:space="0" w:color="auto"/>
            </w:tcBorders>
            <w:shd w:val="clear" w:color="auto" w:fill="auto"/>
            <w:vAlign w:val="bottom"/>
          </w:tcPr>
          <w:p w14:paraId="2862BB38" w14:textId="77777777" w:rsidR="00932045" w:rsidRPr="00BF2EBF" w:rsidRDefault="00A66CC7" w:rsidP="00763F2A">
            <w:pPr>
              <w:pStyle w:val="SingleTxtG"/>
              <w:spacing w:before="80" w:after="80" w:line="200" w:lineRule="exact"/>
              <w:ind w:left="0" w:right="0"/>
              <w:jc w:val="right"/>
              <w:rPr>
                <w:i/>
                <w:spacing w:val="4"/>
                <w:w w:val="103"/>
                <w:kern w:val="14"/>
                <w:sz w:val="16"/>
              </w:rPr>
            </w:pPr>
            <w:r w:rsidRPr="00BF2EBF">
              <w:rPr>
                <w:i/>
                <w:spacing w:val="4"/>
                <w:w w:val="103"/>
                <w:kern w:val="14"/>
                <w:sz w:val="16"/>
              </w:rPr>
              <w:t>Total</w:t>
            </w:r>
          </w:p>
        </w:tc>
      </w:tr>
      <w:tr w:rsidR="000E76AD" w:rsidRPr="00BF2EBF" w14:paraId="30FD2F68" w14:textId="77777777" w:rsidTr="00A66CC7">
        <w:tc>
          <w:tcPr>
            <w:tcW w:w="577" w:type="pct"/>
            <w:tcBorders>
              <w:top w:val="single" w:sz="12" w:space="0" w:color="auto"/>
              <w:bottom w:val="single" w:sz="12" w:space="0" w:color="auto"/>
            </w:tcBorders>
            <w:shd w:val="clear" w:color="auto" w:fill="auto"/>
          </w:tcPr>
          <w:p w14:paraId="345D1ABC" w14:textId="77777777" w:rsidR="00932045" w:rsidRPr="00BF2EBF" w:rsidRDefault="00A66CC7" w:rsidP="00A66CC7">
            <w:pPr>
              <w:pStyle w:val="SingleTxtG"/>
              <w:spacing w:before="80" w:after="80" w:line="220" w:lineRule="exact"/>
              <w:ind w:left="283" w:right="0"/>
              <w:jc w:val="left"/>
              <w:rPr>
                <w:b/>
                <w:sz w:val="18"/>
              </w:rPr>
            </w:pPr>
            <w:r w:rsidRPr="00BF2EBF">
              <w:rPr>
                <w:b/>
                <w:sz w:val="18"/>
              </w:rPr>
              <w:t xml:space="preserve">Total </w:t>
            </w:r>
          </w:p>
        </w:tc>
        <w:tc>
          <w:tcPr>
            <w:tcW w:w="402" w:type="pct"/>
            <w:tcBorders>
              <w:top w:val="single" w:sz="12" w:space="0" w:color="auto"/>
              <w:bottom w:val="single" w:sz="12" w:space="0" w:color="auto"/>
            </w:tcBorders>
            <w:shd w:val="clear" w:color="auto" w:fill="auto"/>
            <w:vAlign w:val="bottom"/>
          </w:tcPr>
          <w:p w14:paraId="72D76D0B" w14:textId="77777777" w:rsidR="00932045" w:rsidRPr="00BF2EBF" w:rsidRDefault="00932045" w:rsidP="00A66CC7">
            <w:pPr>
              <w:pStyle w:val="SingleTxtG"/>
              <w:spacing w:before="80" w:after="80" w:line="220" w:lineRule="exact"/>
              <w:ind w:left="0" w:right="0"/>
              <w:jc w:val="right"/>
              <w:rPr>
                <w:b/>
                <w:sz w:val="18"/>
              </w:rPr>
            </w:pPr>
            <w:r w:rsidRPr="00BF2EBF">
              <w:rPr>
                <w:b/>
                <w:sz w:val="18"/>
              </w:rPr>
              <w:t>19</w:t>
            </w:r>
          </w:p>
        </w:tc>
        <w:tc>
          <w:tcPr>
            <w:tcW w:w="402" w:type="pct"/>
            <w:tcBorders>
              <w:top w:val="single" w:sz="12" w:space="0" w:color="auto"/>
              <w:bottom w:val="single" w:sz="12" w:space="0" w:color="auto"/>
            </w:tcBorders>
            <w:shd w:val="clear" w:color="auto" w:fill="auto"/>
            <w:vAlign w:val="bottom"/>
          </w:tcPr>
          <w:p w14:paraId="4D7F3B87" w14:textId="77777777" w:rsidR="00932045" w:rsidRPr="00BF2EBF" w:rsidRDefault="00932045" w:rsidP="00A66CC7">
            <w:pPr>
              <w:pStyle w:val="SingleTxtG"/>
              <w:spacing w:before="80" w:after="80" w:line="220" w:lineRule="exact"/>
              <w:ind w:left="0" w:right="0"/>
              <w:jc w:val="right"/>
              <w:rPr>
                <w:b/>
                <w:sz w:val="18"/>
              </w:rPr>
            </w:pPr>
            <w:r w:rsidRPr="00BF2EBF">
              <w:rPr>
                <w:b/>
                <w:sz w:val="18"/>
              </w:rPr>
              <w:t>139</w:t>
            </w:r>
          </w:p>
        </w:tc>
        <w:tc>
          <w:tcPr>
            <w:tcW w:w="402" w:type="pct"/>
            <w:tcBorders>
              <w:top w:val="single" w:sz="12" w:space="0" w:color="auto"/>
              <w:bottom w:val="single" w:sz="12" w:space="0" w:color="auto"/>
            </w:tcBorders>
            <w:shd w:val="clear" w:color="auto" w:fill="auto"/>
            <w:vAlign w:val="bottom"/>
          </w:tcPr>
          <w:p w14:paraId="251B7FB0" w14:textId="77777777" w:rsidR="00932045" w:rsidRPr="00BF2EBF" w:rsidRDefault="00932045" w:rsidP="00A66CC7">
            <w:pPr>
              <w:pStyle w:val="SingleTxtG"/>
              <w:spacing w:before="80" w:after="80" w:line="220" w:lineRule="exact"/>
              <w:ind w:left="0" w:right="0"/>
              <w:jc w:val="right"/>
              <w:rPr>
                <w:b/>
                <w:sz w:val="18"/>
              </w:rPr>
            </w:pPr>
            <w:r w:rsidRPr="00BF2EBF">
              <w:rPr>
                <w:b/>
                <w:sz w:val="18"/>
              </w:rPr>
              <w:t>192</w:t>
            </w:r>
          </w:p>
        </w:tc>
        <w:tc>
          <w:tcPr>
            <w:tcW w:w="402" w:type="pct"/>
            <w:tcBorders>
              <w:top w:val="single" w:sz="12" w:space="0" w:color="auto"/>
              <w:bottom w:val="single" w:sz="12" w:space="0" w:color="auto"/>
            </w:tcBorders>
            <w:shd w:val="clear" w:color="auto" w:fill="auto"/>
            <w:vAlign w:val="bottom"/>
          </w:tcPr>
          <w:p w14:paraId="2AFE4E04" w14:textId="77777777" w:rsidR="00932045" w:rsidRPr="00BF2EBF" w:rsidRDefault="00932045" w:rsidP="00A66CC7">
            <w:pPr>
              <w:pStyle w:val="SingleTxtG"/>
              <w:spacing w:before="80" w:after="80" w:line="220" w:lineRule="exact"/>
              <w:ind w:left="0" w:right="0"/>
              <w:jc w:val="right"/>
              <w:rPr>
                <w:b/>
                <w:sz w:val="18"/>
              </w:rPr>
            </w:pPr>
            <w:r w:rsidRPr="00BF2EBF">
              <w:rPr>
                <w:b/>
                <w:sz w:val="18"/>
              </w:rPr>
              <w:t>189</w:t>
            </w:r>
          </w:p>
        </w:tc>
        <w:tc>
          <w:tcPr>
            <w:tcW w:w="402" w:type="pct"/>
            <w:tcBorders>
              <w:top w:val="single" w:sz="12" w:space="0" w:color="auto"/>
              <w:bottom w:val="single" w:sz="12" w:space="0" w:color="auto"/>
            </w:tcBorders>
            <w:shd w:val="clear" w:color="auto" w:fill="auto"/>
            <w:vAlign w:val="bottom"/>
          </w:tcPr>
          <w:p w14:paraId="7903C970" w14:textId="77777777" w:rsidR="00932045" w:rsidRPr="00BF2EBF" w:rsidRDefault="00932045" w:rsidP="00A66CC7">
            <w:pPr>
              <w:pStyle w:val="SingleTxtG"/>
              <w:spacing w:before="80" w:after="80" w:line="220" w:lineRule="exact"/>
              <w:ind w:left="0" w:right="0"/>
              <w:jc w:val="right"/>
              <w:rPr>
                <w:b/>
                <w:sz w:val="18"/>
              </w:rPr>
            </w:pPr>
            <w:r w:rsidRPr="00BF2EBF">
              <w:rPr>
                <w:b/>
                <w:sz w:val="18"/>
              </w:rPr>
              <w:t>194</w:t>
            </w:r>
          </w:p>
        </w:tc>
        <w:tc>
          <w:tcPr>
            <w:tcW w:w="402" w:type="pct"/>
            <w:tcBorders>
              <w:top w:val="single" w:sz="12" w:space="0" w:color="auto"/>
              <w:bottom w:val="single" w:sz="12" w:space="0" w:color="auto"/>
            </w:tcBorders>
            <w:shd w:val="clear" w:color="auto" w:fill="auto"/>
            <w:vAlign w:val="bottom"/>
          </w:tcPr>
          <w:p w14:paraId="2153D3A9" w14:textId="77777777" w:rsidR="00932045" w:rsidRPr="00BF2EBF" w:rsidRDefault="00932045" w:rsidP="00A66CC7">
            <w:pPr>
              <w:pStyle w:val="SingleTxtG"/>
              <w:spacing w:before="80" w:after="80" w:line="220" w:lineRule="exact"/>
              <w:ind w:left="0" w:right="0"/>
              <w:jc w:val="right"/>
              <w:rPr>
                <w:b/>
                <w:sz w:val="18"/>
              </w:rPr>
            </w:pPr>
            <w:r w:rsidRPr="00BF2EBF">
              <w:rPr>
                <w:b/>
                <w:sz w:val="18"/>
              </w:rPr>
              <w:t>196</w:t>
            </w:r>
          </w:p>
        </w:tc>
        <w:tc>
          <w:tcPr>
            <w:tcW w:w="402" w:type="pct"/>
            <w:tcBorders>
              <w:top w:val="single" w:sz="12" w:space="0" w:color="auto"/>
              <w:bottom w:val="single" w:sz="12" w:space="0" w:color="auto"/>
            </w:tcBorders>
            <w:shd w:val="clear" w:color="auto" w:fill="auto"/>
            <w:vAlign w:val="bottom"/>
          </w:tcPr>
          <w:p w14:paraId="27EBCB8B" w14:textId="77777777" w:rsidR="00932045" w:rsidRPr="00BF2EBF" w:rsidRDefault="00932045" w:rsidP="00A66CC7">
            <w:pPr>
              <w:pStyle w:val="SingleTxtG"/>
              <w:spacing w:before="80" w:after="80" w:line="220" w:lineRule="exact"/>
              <w:ind w:left="0" w:right="0"/>
              <w:jc w:val="right"/>
              <w:rPr>
                <w:b/>
                <w:sz w:val="18"/>
              </w:rPr>
            </w:pPr>
            <w:r w:rsidRPr="00BF2EBF">
              <w:rPr>
                <w:b/>
                <w:sz w:val="18"/>
              </w:rPr>
              <w:t>239</w:t>
            </w:r>
          </w:p>
        </w:tc>
        <w:tc>
          <w:tcPr>
            <w:tcW w:w="402" w:type="pct"/>
            <w:tcBorders>
              <w:top w:val="single" w:sz="12" w:space="0" w:color="auto"/>
              <w:bottom w:val="single" w:sz="12" w:space="0" w:color="auto"/>
            </w:tcBorders>
            <w:shd w:val="clear" w:color="auto" w:fill="auto"/>
            <w:vAlign w:val="bottom"/>
          </w:tcPr>
          <w:p w14:paraId="1BEC6279" w14:textId="77777777" w:rsidR="00932045" w:rsidRPr="00BF2EBF" w:rsidRDefault="00932045" w:rsidP="00A66CC7">
            <w:pPr>
              <w:pStyle w:val="SingleTxtG"/>
              <w:spacing w:before="80" w:after="80" w:line="220" w:lineRule="exact"/>
              <w:ind w:left="0" w:right="0"/>
              <w:jc w:val="right"/>
              <w:rPr>
                <w:b/>
                <w:sz w:val="18"/>
              </w:rPr>
            </w:pPr>
            <w:r w:rsidRPr="00BF2EBF">
              <w:rPr>
                <w:b/>
                <w:sz w:val="18"/>
              </w:rPr>
              <w:t>210</w:t>
            </w:r>
          </w:p>
        </w:tc>
        <w:tc>
          <w:tcPr>
            <w:tcW w:w="402" w:type="pct"/>
            <w:tcBorders>
              <w:top w:val="single" w:sz="12" w:space="0" w:color="auto"/>
              <w:bottom w:val="single" w:sz="12" w:space="0" w:color="auto"/>
            </w:tcBorders>
            <w:shd w:val="clear" w:color="auto" w:fill="auto"/>
            <w:vAlign w:val="bottom"/>
          </w:tcPr>
          <w:p w14:paraId="568A80AA" w14:textId="77777777" w:rsidR="00932045" w:rsidRPr="00BF2EBF" w:rsidRDefault="00932045" w:rsidP="00A66CC7">
            <w:pPr>
              <w:pStyle w:val="SingleTxtG"/>
              <w:spacing w:before="80" w:after="80" w:line="220" w:lineRule="exact"/>
              <w:ind w:left="0" w:right="0"/>
              <w:jc w:val="right"/>
              <w:rPr>
                <w:b/>
                <w:sz w:val="18"/>
              </w:rPr>
            </w:pPr>
            <w:r w:rsidRPr="00BF2EBF">
              <w:rPr>
                <w:b/>
                <w:sz w:val="18"/>
              </w:rPr>
              <w:t>233</w:t>
            </w:r>
          </w:p>
        </w:tc>
        <w:tc>
          <w:tcPr>
            <w:tcW w:w="402" w:type="pct"/>
            <w:tcBorders>
              <w:top w:val="single" w:sz="12" w:space="0" w:color="auto"/>
              <w:bottom w:val="single" w:sz="12" w:space="0" w:color="auto"/>
            </w:tcBorders>
            <w:shd w:val="clear" w:color="auto" w:fill="auto"/>
            <w:vAlign w:val="bottom"/>
          </w:tcPr>
          <w:p w14:paraId="1A76E941" w14:textId="77777777" w:rsidR="00932045" w:rsidRPr="00BF2EBF" w:rsidRDefault="00932045" w:rsidP="00A66CC7">
            <w:pPr>
              <w:pStyle w:val="SingleTxtG"/>
              <w:spacing w:before="80" w:after="80" w:line="220" w:lineRule="exact"/>
              <w:ind w:left="0" w:right="0"/>
              <w:jc w:val="right"/>
              <w:rPr>
                <w:b/>
                <w:sz w:val="18"/>
              </w:rPr>
            </w:pPr>
            <w:r w:rsidRPr="00BF2EBF">
              <w:rPr>
                <w:b/>
                <w:sz w:val="18"/>
              </w:rPr>
              <w:t>160</w:t>
            </w:r>
          </w:p>
        </w:tc>
        <w:tc>
          <w:tcPr>
            <w:tcW w:w="402" w:type="pct"/>
            <w:tcBorders>
              <w:top w:val="single" w:sz="12" w:space="0" w:color="auto"/>
              <w:bottom w:val="single" w:sz="12" w:space="0" w:color="auto"/>
            </w:tcBorders>
            <w:shd w:val="clear" w:color="auto" w:fill="auto"/>
            <w:vAlign w:val="bottom"/>
          </w:tcPr>
          <w:p w14:paraId="5EDF20E1" w14:textId="77777777" w:rsidR="00932045" w:rsidRPr="00BF2EBF" w:rsidRDefault="00932045" w:rsidP="00A66CC7">
            <w:pPr>
              <w:pStyle w:val="SingleTxtG"/>
              <w:spacing w:before="80" w:after="80" w:line="220" w:lineRule="exact"/>
              <w:ind w:left="0" w:right="0"/>
              <w:jc w:val="right"/>
              <w:rPr>
                <w:b/>
                <w:sz w:val="18"/>
              </w:rPr>
            </w:pPr>
            <w:r w:rsidRPr="00BF2EBF">
              <w:rPr>
                <w:b/>
                <w:sz w:val="18"/>
              </w:rPr>
              <w:t>1</w:t>
            </w:r>
            <w:r w:rsidR="00BF2EBF">
              <w:rPr>
                <w:b/>
                <w:sz w:val="18"/>
              </w:rPr>
              <w:t xml:space="preserve"> </w:t>
            </w:r>
            <w:r w:rsidRPr="00BF2EBF">
              <w:rPr>
                <w:b/>
                <w:sz w:val="18"/>
              </w:rPr>
              <w:t>771</w:t>
            </w:r>
          </w:p>
        </w:tc>
      </w:tr>
    </w:tbl>
    <w:p w14:paraId="7C10702F" w14:textId="77777777" w:rsidR="00932045" w:rsidRPr="00BF2EBF" w:rsidRDefault="00932045" w:rsidP="00A66CC7">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Descolonización del Ministerio de Culturas y Turismo.</w:t>
      </w:r>
    </w:p>
    <w:p w14:paraId="1DACBF40" w14:textId="77777777" w:rsidR="00932045" w:rsidRPr="00BF2EBF" w:rsidRDefault="002B51B7" w:rsidP="00763F2A">
      <w:pPr>
        <w:pStyle w:val="SingleTxtG"/>
      </w:pPr>
      <w:r w:rsidRPr="00BF2EBF">
        <w:t>41.</w:t>
      </w:r>
      <w:r w:rsidRPr="00BF2EBF">
        <w:tab/>
      </w:r>
      <w:r w:rsidR="00932045" w:rsidRPr="00BF2EBF">
        <w:t>Respecto al presupuesto, desde la gestión 2014</w:t>
      </w:r>
      <w:r w:rsidR="000234F5" w:rsidRPr="00BF2EBF">
        <w:t xml:space="preserve"> se ha contado con el siguiente.</w:t>
      </w:r>
    </w:p>
    <w:tbl>
      <w:tblPr>
        <w:tblStyle w:val="Sombreadoclaro"/>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994"/>
        <w:gridCol w:w="2551"/>
        <w:gridCol w:w="1985"/>
        <w:gridCol w:w="1840"/>
      </w:tblGrid>
      <w:tr w:rsidR="000E76AD" w:rsidRPr="00BF2EBF" w14:paraId="7E3B53C6" w14:textId="77777777" w:rsidTr="00157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pct"/>
            <w:tcBorders>
              <w:top w:val="single" w:sz="4" w:space="0" w:color="auto"/>
              <w:bottom w:val="single" w:sz="12" w:space="0" w:color="auto"/>
            </w:tcBorders>
            <w:shd w:val="clear" w:color="auto" w:fill="auto"/>
            <w:vAlign w:val="bottom"/>
          </w:tcPr>
          <w:p w14:paraId="0731BD9D" w14:textId="77777777" w:rsidR="00932045" w:rsidRPr="00BF2EBF" w:rsidRDefault="009435AE" w:rsidP="000E76AD">
            <w:pPr>
              <w:pStyle w:val="SingleTxtG"/>
              <w:spacing w:before="80" w:after="80" w:line="200" w:lineRule="exact"/>
              <w:ind w:left="0" w:right="0"/>
              <w:jc w:val="left"/>
              <w:rPr>
                <w:rFonts w:ascii="Times New Roman" w:hAnsi="Times New Roman" w:cs="Times New Roman"/>
                <w:b w:val="0"/>
                <w:i/>
                <w:color w:val="auto"/>
                <w:sz w:val="16"/>
              </w:rPr>
            </w:pPr>
            <w:r w:rsidRPr="00BF2EBF">
              <w:rPr>
                <w:i/>
                <w:sz w:val="16"/>
              </w:rPr>
              <w:t>G</w:t>
            </w:r>
            <w:r w:rsidR="00035BD5" w:rsidRPr="00BF2EBF">
              <w:rPr>
                <w:i/>
                <w:sz w:val="16"/>
              </w:rPr>
              <w:t>estión</w:t>
            </w:r>
          </w:p>
        </w:tc>
        <w:tc>
          <w:tcPr>
            <w:tcW w:w="1731" w:type="pct"/>
            <w:tcBorders>
              <w:top w:val="single" w:sz="4" w:space="0" w:color="auto"/>
              <w:bottom w:val="single" w:sz="12" w:space="0" w:color="auto"/>
            </w:tcBorders>
            <w:shd w:val="clear" w:color="auto" w:fill="auto"/>
            <w:vAlign w:val="bottom"/>
          </w:tcPr>
          <w:p w14:paraId="1A43EED4" w14:textId="77777777" w:rsidR="00932045" w:rsidRPr="00BF2EBF" w:rsidRDefault="009435AE" w:rsidP="004B0148">
            <w:pPr>
              <w:pStyle w:val="SingleTxtG"/>
              <w:spacing w:before="80" w:after="80" w:line="200" w:lineRule="exact"/>
              <w:ind w:left="0"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BF2EBF">
              <w:rPr>
                <w:i/>
                <w:sz w:val="16"/>
              </w:rPr>
              <w:t>P</w:t>
            </w:r>
            <w:r w:rsidR="00035BD5" w:rsidRPr="00BF2EBF">
              <w:rPr>
                <w:i/>
                <w:sz w:val="16"/>
              </w:rPr>
              <w:t>rograma</w:t>
            </w:r>
          </w:p>
        </w:tc>
        <w:tc>
          <w:tcPr>
            <w:tcW w:w="1347" w:type="pct"/>
            <w:tcBorders>
              <w:top w:val="single" w:sz="4" w:space="0" w:color="auto"/>
              <w:bottom w:val="single" w:sz="12" w:space="0" w:color="auto"/>
            </w:tcBorders>
            <w:shd w:val="clear" w:color="auto" w:fill="auto"/>
            <w:vAlign w:val="bottom"/>
          </w:tcPr>
          <w:p w14:paraId="3B2DF6BC" w14:textId="77777777" w:rsidR="00932045" w:rsidRPr="00BF2EBF" w:rsidRDefault="00932045" w:rsidP="000E76AD">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r w:rsidRPr="00BF2EBF">
              <w:rPr>
                <w:i/>
                <w:sz w:val="16"/>
              </w:rPr>
              <w:t>P</w:t>
            </w:r>
            <w:r w:rsidR="00035BD5" w:rsidRPr="00BF2EBF">
              <w:rPr>
                <w:i/>
                <w:sz w:val="16"/>
              </w:rPr>
              <w:t>resupuesto asignado</w:t>
            </w:r>
          </w:p>
        </w:tc>
        <w:tc>
          <w:tcPr>
            <w:tcW w:w="1249" w:type="pct"/>
            <w:tcBorders>
              <w:top w:val="single" w:sz="4" w:space="0" w:color="auto"/>
              <w:bottom w:val="single" w:sz="12" w:space="0" w:color="auto"/>
            </w:tcBorders>
            <w:shd w:val="clear" w:color="auto" w:fill="auto"/>
            <w:vAlign w:val="bottom"/>
          </w:tcPr>
          <w:p w14:paraId="6D5F5B38" w14:textId="77777777" w:rsidR="00932045" w:rsidRPr="00BF2EBF" w:rsidRDefault="00932045" w:rsidP="000E76AD">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16"/>
              </w:rPr>
            </w:pPr>
            <w:proofErr w:type="gramStart"/>
            <w:r w:rsidRPr="00BF2EBF">
              <w:rPr>
                <w:i/>
                <w:sz w:val="16"/>
              </w:rPr>
              <w:t>T</w:t>
            </w:r>
            <w:r w:rsidR="00035BD5" w:rsidRPr="00BF2EBF">
              <w:rPr>
                <w:i/>
                <w:sz w:val="16"/>
              </w:rPr>
              <w:t>otal</w:t>
            </w:r>
            <w:proofErr w:type="gramEnd"/>
            <w:r w:rsidR="00035BD5" w:rsidRPr="00BF2EBF">
              <w:rPr>
                <w:i/>
                <w:sz w:val="16"/>
              </w:rPr>
              <w:t xml:space="preserve"> presupuesto</w:t>
            </w:r>
          </w:p>
        </w:tc>
      </w:tr>
      <w:tr w:rsidR="000E76AD" w:rsidRPr="00BF2EBF" w14:paraId="18F714DC"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val="restart"/>
            <w:tcBorders>
              <w:top w:val="single" w:sz="12" w:space="0" w:color="auto"/>
            </w:tcBorders>
            <w:shd w:val="clear" w:color="auto" w:fill="auto"/>
          </w:tcPr>
          <w:p w14:paraId="4509CA71"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2014</w:t>
            </w:r>
          </w:p>
        </w:tc>
        <w:tc>
          <w:tcPr>
            <w:tcW w:w="1731" w:type="pct"/>
            <w:tcBorders>
              <w:top w:val="single" w:sz="12" w:space="0" w:color="auto"/>
            </w:tcBorders>
            <w:shd w:val="clear" w:color="auto" w:fill="auto"/>
            <w:vAlign w:val="bottom"/>
          </w:tcPr>
          <w:p w14:paraId="23A8201A"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 xml:space="preserve">Funcionamiento de la Secretaría Técnica del </w:t>
            </w:r>
            <w:proofErr w:type="spellStart"/>
            <w:r w:rsidRPr="00BF2EBF">
              <w:rPr>
                <w:sz w:val="18"/>
              </w:rPr>
              <w:t>CNCRD</w:t>
            </w:r>
            <w:proofErr w:type="spellEnd"/>
          </w:p>
        </w:tc>
        <w:tc>
          <w:tcPr>
            <w:tcW w:w="1347" w:type="pct"/>
            <w:tcBorders>
              <w:top w:val="single" w:sz="12" w:space="0" w:color="auto"/>
            </w:tcBorders>
            <w:shd w:val="clear" w:color="auto" w:fill="auto"/>
            <w:vAlign w:val="bottom"/>
          </w:tcPr>
          <w:p w14:paraId="03E45120"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326</w:t>
            </w:r>
            <w:r w:rsidR="00035BD5" w:rsidRPr="00BF2EBF">
              <w:rPr>
                <w:sz w:val="18"/>
              </w:rPr>
              <w:t xml:space="preserve"> </w:t>
            </w:r>
            <w:r w:rsidRPr="00BF2EBF">
              <w:rPr>
                <w:sz w:val="18"/>
              </w:rPr>
              <w:t>900</w:t>
            </w:r>
            <w:r w:rsidR="002A0942" w:rsidRPr="00BF2EBF">
              <w:rPr>
                <w:sz w:val="18"/>
              </w:rPr>
              <w:t>,</w:t>
            </w:r>
            <w:r w:rsidRPr="00BF2EBF">
              <w:rPr>
                <w:sz w:val="18"/>
              </w:rPr>
              <w:t>00</w:t>
            </w:r>
          </w:p>
        </w:tc>
        <w:tc>
          <w:tcPr>
            <w:tcW w:w="1249" w:type="pct"/>
            <w:vMerge w:val="restart"/>
            <w:tcBorders>
              <w:top w:val="single" w:sz="12" w:space="0" w:color="auto"/>
            </w:tcBorders>
            <w:shd w:val="clear" w:color="auto" w:fill="auto"/>
            <w:vAlign w:val="bottom"/>
          </w:tcPr>
          <w:p w14:paraId="6908FDA2"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750</w:t>
            </w:r>
            <w:r w:rsidR="002A0942" w:rsidRPr="00BF2EBF">
              <w:rPr>
                <w:sz w:val="18"/>
              </w:rPr>
              <w:t xml:space="preserve"> </w:t>
            </w:r>
            <w:r w:rsidRPr="00BF2EBF">
              <w:rPr>
                <w:sz w:val="18"/>
              </w:rPr>
              <w:t>000</w:t>
            </w:r>
            <w:r w:rsidR="002A0942" w:rsidRPr="00BF2EBF">
              <w:rPr>
                <w:sz w:val="18"/>
              </w:rPr>
              <w:t>,</w:t>
            </w:r>
            <w:r w:rsidRPr="00BF2EBF">
              <w:rPr>
                <w:sz w:val="18"/>
              </w:rPr>
              <w:t>00</w:t>
            </w:r>
          </w:p>
        </w:tc>
      </w:tr>
      <w:tr w:rsidR="000E76AD" w:rsidRPr="00BF2EBF" w14:paraId="1000DAEE"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59E7E9B4"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30FD778E"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Capacitación en el manejo del sistema nacional de registro y seguimiento de denuncias por actos de racismo y discriminación “Sisa Katari” en los niveles territoriales nacionales y departamentales.</w:t>
            </w:r>
          </w:p>
        </w:tc>
        <w:tc>
          <w:tcPr>
            <w:tcW w:w="1347" w:type="pct"/>
            <w:shd w:val="clear" w:color="auto" w:fill="auto"/>
            <w:vAlign w:val="bottom"/>
          </w:tcPr>
          <w:p w14:paraId="06E06246"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20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6926C92E"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3124155A"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0BDBA18C"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03D13D79"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 xml:space="preserve">Gestión del </w:t>
            </w:r>
            <w:proofErr w:type="spellStart"/>
            <w:r w:rsidRPr="00BF2EBF">
              <w:rPr>
                <w:sz w:val="18"/>
              </w:rPr>
              <w:t>CNCRD</w:t>
            </w:r>
            <w:proofErr w:type="spellEnd"/>
          </w:p>
        </w:tc>
        <w:tc>
          <w:tcPr>
            <w:tcW w:w="1347" w:type="pct"/>
            <w:shd w:val="clear" w:color="auto" w:fill="auto"/>
            <w:vAlign w:val="bottom"/>
          </w:tcPr>
          <w:p w14:paraId="0D2FF49F"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144</w:t>
            </w:r>
            <w:r w:rsidR="002A0942" w:rsidRPr="00BF2EBF">
              <w:rPr>
                <w:sz w:val="18"/>
              </w:rPr>
              <w:t xml:space="preserve"> </w:t>
            </w:r>
            <w:r w:rsidRPr="00BF2EBF">
              <w:rPr>
                <w:sz w:val="18"/>
              </w:rPr>
              <w:t>100</w:t>
            </w:r>
            <w:r w:rsidR="002A0942" w:rsidRPr="00BF2EBF">
              <w:rPr>
                <w:sz w:val="18"/>
              </w:rPr>
              <w:t>,</w:t>
            </w:r>
            <w:r w:rsidRPr="00BF2EBF">
              <w:rPr>
                <w:sz w:val="18"/>
              </w:rPr>
              <w:t>00</w:t>
            </w:r>
          </w:p>
        </w:tc>
        <w:tc>
          <w:tcPr>
            <w:tcW w:w="1249" w:type="pct"/>
            <w:vMerge/>
            <w:shd w:val="clear" w:color="auto" w:fill="auto"/>
            <w:vAlign w:val="bottom"/>
          </w:tcPr>
          <w:p w14:paraId="03C82AF1"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53DED095"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5053E134"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3CF37AFB"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Campaña estratégica contra el Racismo y toda forma de Discriminación</w:t>
            </w:r>
          </w:p>
        </w:tc>
        <w:tc>
          <w:tcPr>
            <w:tcW w:w="1347" w:type="pct"/>
            <w:shd w:val="clear" w:color="auto" w:fill="auto"/>
            <w:vAlign w:val="bottom"/>
          </w:tcPr>
          <w:p w14:paraId="63C1C905"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209</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1C49BCDB"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4EDE84E6"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25F4D8B8"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3D2AD699"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Fomento a la investigación académica en temas de lucha contra el racismo y toda forma de discriminación</w:t>
            </w:r>
          </w:p>
        </w:tc>
        <w:tc>
          <w:tcPr>
            <w:tcW w:w="1347" w:type="pct"/>
            <w:shd w:val="clear" w:color="auto" w:fill="auto"/>
            <w:vAlign w:val="bottom"/>
          </w:tcPr>
          <w:p w14:paraId="2F777790"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50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153289D6"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64967C7D" w14:textId="77777777" w:rsidTr="00157E4E">
        <w:tc>
          <w:tcPr>
            <w:cnfStyle w:val="001000000000" w:firstRow="0" w:lastRow="0" w:firstColumn="1" w:lastColumn="0" w:oddVBand="0" w:evenVBand="0" w:oddHBand="0" w:evenHBand="0" w:firstRowFirstColumn="0" w:firstRowLastColumn="0" w:lastRowFirstColumn="0" w:lastRowLastColumn="0"/>
            <w:tcW w:w="674" w:type="pct"/>
            <w:vMerge w:val="restart"/>
            <w:shd w:val="clear" w:color="auto" w:fill="auto"/>
          </w:tcPr>
          <w:p w14:paraId="499D4133"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2015</w:t>
            </w:r>
          </w:p>
        </w:tc>
        <w:tc>
          <w:tcPr>
            <w:tcW w:w="1731" w:type="pct"/>
            <w:shd w:val="clear" w:color="auto" w:fill="auto"/>
            <w:vAlign w:val="bottom"/>
          </w:tcPr>
          <w:p w14:paraId="30DB0C9B"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Campaña estratégica contra el Racismo y toda forma de Discriminación</w:t>
            </w:r>
          </w:p>
        </w:tc>
        <w:tc>
          <w:tcPr>
            <w:tcW w:w="1347" w:type="pct"/>
            <w:shd w:val="clear" w:color="auto" w:fill="auto"/>
            <w:vAlign w:val="bottom"/>
          </w:tcPr>
          <w:p w14:paraId="5E7F704C"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286.820</w:t>
            </w:r>
            <w:r w:rsidR="002A0942" w:rsidRPr="00BF2EBF">
              <w:rPr>
                <w:sz w:val="18"/>
              </w:rPr>
              <w:t>,</w:t>
            </w:r>
            <w:r w:rsidRPr="00BF2EBF">
              <w:rPr>
                <w:sz w:val="18"/>
              </w:rPr>
              <w:t>00</w:t>
            </w:r>
          </w:p>
        </w:tc>
        <w:tc>
          <w:tcPr>
            <w:tcW w:w="1249" w:type="pct"/>
            <w:vMerge w:val="restart"/>
            <w:shd w:val="clear" w:color="auto" w:fill="auto"/>
            <w:vAlign w:val="bottom"/>
          </w:tcPr>
          <w:p w14:paraId="5A03F337"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850</w:t>
            </w:r>
            <w:r w:rsidR="002A0942" w:rsidRPr="00BF2EBF">
              <w:rPr>
                <w:sz w:val="18"/>
              </w:rPr>
              <w:t xml:space="preserve"> </w:t>
            </w:r>
            <w:r w:rsidRPr="00BF2EBF">
              <w:rPr>
                <w:sz w:val="18"/>
              </w:rPr>
              <w:t>000</w:t>
            </w:r>
            <w:r w:rsidR="002A0942" w:rsidRPr="00BF2EBF">
              <w:rPr>
                <w:sz w:val="18"/>
              </w:rPr>
              <w:t>,</w:t>
            </w:r>
            <w:r w:rsidRPr="00BF2EBF">
              <w:rPr>
                <w:sz w:val="18"/>
              </w:rPr>
              <w:t>00</w:t>
            </w:r>
          </w:p>
        </w:tc>
      </w:tr>
      <w:tr w:rsidR="000E76AD" w:rsidRPr="00BF2EBF" w14:paraId="1B65DE43"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7C32BCBF"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417FD676"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 xml:space="preserve">Funcionamiento de la Secretaría técnica del </w:t>
            </w:r>
            <w:proofErr w:type="spellStart"/>
            <w:r w:rsidRPr="00BF2EBF">
              <w:rPr>
                <w:sz w:val="18"/>
              </w:rPr>
              <w:t>CNCRD</w:t>
            </w:r>
            <w:proofErr w:type="spellEnd"/>
          </w:p>
        </w:tc>
        <w:tc>
          <w:tcPr>
            <w:tcW w:w="1347" w:type="pct"/>
            <w:shd w:val="clear" w:color="auto" w:fill="auto"/>
            <w:vAlign w:val="bottom"/>
          </w:tcPr>
          <w:p w14:paraId="60533612"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327</w:t>
            </w:r>
            <w:r w:rsidR="002A0942" w:rsidRPr="00BF2EBF">
              <w:rPr>
                <w:sz w:val="18"/>
              </w:rPr>
              <w:t xml:space="preserve"> </w:t>
            </w:r>
            <w:r w:rsidRPr="00BF2EBF">
              <w:rPr>
                <w:sz w:val="18"/>
              </w:rPr>
              <w:t>900</w:t>
            </w:r>
            <w:r w:rsidR="002A0942" w:rsidRPr="00BF2EBF">
              <w:rPr>
                <w:sz w:val="18"/>
              </w:rPr>
              <w:t>,</w:t>
            </w:r>
            <w:r w:rsidRPr="00BF2EBF">
              <w:rPr>
                <w:sz w:val="18"/>
              </w:rPr>
              <w:t>00</w:t>
            </w:r>
          </w:p>
        </w:tc>
        <w:tc>
          <w:tcPr>
            <w:tcW w:w="1249" w:type="pct"/>
            <w:vMerge/>
            <w:shd w:val="clear" w:color="auto" w:fill="auto"/>
            <w:vAlign w:val="bottom"/>
          </w:tcPr>
          <w:p w14:paraId="734E3C22"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3A1FB7B2"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2E0C7833"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2F6BF76C"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 xml:space="preserve">Gestión del </w:t>
            </w:r>
            <w:proofErr w:type="spellStart"/>
            <w:r w:rsidRPr="00BF2EBF">
              <w:rPr>
                <w:sz w:val="18"/>
              </w:rPr>
              <w:t>CNCRD</w:t>
            </w:r>
            <w:proofErr w:type="spellEnd"/>
          </w:p>
        </w:tc>
        <w:tc>
          <w:tcPr>
            <w:tcW w:w="1347" w:type="pct"/>
            <w:shd w:val="clear" w:color="auto" w:fill="auto"/>
            <w:vAlign w:val="bottom"/>
          </w:tcPr>
          <w:p w14:paraId="5BFFBB3B"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135</w:t>
            </w:r>
            <w:r w:rsidR="002A0942" w:rsidRPr="00BF2EBF">
              <w:rPr>
                <w:sz w:val="18"/>
              </w:rPr>
              <w:t xml:space="preserve"> </w:t>
            </w:r>
            <w:r w:rsidRPr="00BF2EBF">
              <w:rPr>
                <w:sz w:val="18"/>
              </w:rPr>
              <w:t>280</w:t>
            </w:r>
            <w:r w:rsidR="002A0942" w:rsidRPr="00BF2EBF">
              <w:rPr>
                <w:sz w:val="18"/>
              </w:rPr>
              <w:t>,</w:t>
            </w:r>
            <w:r w:rsidRPr="00BF2EBF">
              <w:rPr>
                <w:sz w:val="18"/>
              </w:rPr>
              <w:t>00</w:t>
            </w:r>
          </w:p>
        </w:tc>
        <w:tc>
          <w:tcPr>
            <w:tcW w:w="1249" w:type="pct"/>
            <w:vMerge/>
            <w:shd w:val="clear" w:color="auto" w:fill="auto"/>
            <w:vAlign w:val="bottom"/>
          </w:tcPr>
          <w:p w14:paraId="7CBEADD5"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31E11631"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6DD6F01E"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69C6A189"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Consolidación del sistema de manejo de denuncias de racismo y discriminación</w:t>
            </w:r>
          </w:p>
        </w:tc>
        <w:tc>
          <w:tcPr>
            <w:tcW w:w="1347" w:type="pct"/>
            <w:shd w:val="clear" w:color="auto" w:fill="auto"/>
            <w:vAlign w:val="bottom"/>
          </w:tcPr>
          <w:p w14:paraId="043001AE"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50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40BD1BD2"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7A37B436"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231D138B"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2D8388C0"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I Concurso Nacional de investigación contra el racismo y la discriminación</w:t>
            </w:r>
          </w:p>
        </w:tc>
        <w:tc>
          <w:tcPr>
            <w:tcW w:w="1347" w:type="pct"/>
            <w:shd w:val="clear" w:color="auto" w:fill="auto"/>
            <w:vAlign w:val="bottom"/>
          </w:tcPr>
          <w:p w14:paraId="2A21EBA4"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50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7259CDC3"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6F0D816B"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val="restart"/>
            <w:shd w:val="clear" w:color="auto" w:fill="auto"/>
          </w:tcPr>
          <w:p w14:paraId="46097DEB"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2016</w:t>
            </w:r>
          </w:p>
        </w:tc>
        <w:tc>
          <w:tcPr>
            <w:tcW w:w="1731" w:type="pct"/>
            <w:shd w:val="clear" w:color="auto" w:fill="auto"/>
            <w:vAlign w:val="bottom"/>
          </w:tcPr>
          <w:p w14:paraId="75307569"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Lucha contra el Racismo y toda forma de Discriminación</w:t>
            </w:r>
          </w:p>
        </w:tc>
        <w:tc>
          <w:tcPr>
            <w:tcW w:w="1347" w:type="pct"/>
            <w:shd w:val="clear" w:color="auto" w:fill="auto"/>
            <w:vAlign w:val="bottom"/>
          </w:tcPr>
          <w:p w14:paraId="5F154390"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50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val="restart"/>
            <w:shd w:val="clear" w:color="auto" w:fill="auto"/>
            <w:vAlign w:val="bottom"/>
          </w:tcPr>
          <w:p w14:paraId="4DCDE66B"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900</w:t>
            </w:r>
            <w:r w:rsidR="002A0942" w:rsidRPr="00BF2EBF">
              <w:rPr>
                <w:sz w:val="18"/>
              </w:rPr>
              <w:t xml:space="preserve"> </w:t>
            </w:r>
            <w:r w:rsidRPr="00BF2EBF">
              <w:rPr>
                <w:sz w:val="18"/>
              </w:rPr>
              <w:t>000</w:t>
            </w:r>
            <w:r w:rsidR="002A0942" w:rsidRPr="00BF2EBF">
              <w:rPr>
                <w:sz w:val="18"/>
              </w:rPr>
              <w:t>,</w:t>
            </w:r>
            <w:r w:rsidRPr="00BF2EBF">
              <w:rPr>
                <w:sz w:val="18"/>
              </w:rPr>
              <w:t>00</w:t>
            </w:r>
          </w:p>
        </w:tc>
      </w:tr>
      <w:tr w:rsidR="000E76AD" w:rsidRPr="00BF2EBF" w14:paraId="5FEDF7BA"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742ACAF2"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28B8A778"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Consolidación del sistema de manejo de denuncias de racismo y discriminación</w:t>
            </w:r>
          </w:p>
        </w:tc>
        <w:tc>
          <w:tcPr>
            <w:tcW w:w="1347" w:type="pct"/>
            <w:shd w:val="clear" w:color="auto" w:fill="auto"/>
            <w:vAlign w:val="bottom"/>
          </w:tcPr>
          <w:p w14:paraId="4EFD5C51"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26</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68CB7254"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3A5A6293"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47457409"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4E815276"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Consolidación de brigadas</w:t>
            </w:r>
            <w:r w:rsidR="0050329B" w:rsidRPr="00BF2EBF">
              <w:rPr>
                <w:sz w:val="18"/>
              </w:rPr>
              <w:t xml:space="preserve"> </w:t>
            </w:r>
            <w:r w:rsidRPr="00BF2EBF">
              <w:rPr>
                <w:sz w:val="18"/>
              </w:rPr>
              <w:t>estudiantiles en la Lucha contra el Racismo y toda forma de Discriminación</w:t>
            </w:r>
          </w:p>
        </w:tc>
        <w:tc>
          <w:tcPr>
            <w:tcW w:w="1347" w:type="pct"/>
            <w:shd w:val="clear" w:color="auto" w:fill="auto"/>
            <w:vAlign w:val="bottom"/>
          </w:tcPr>
          <w:p w14:paraId="524566DC"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24</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4B87F8A3"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351E8592"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388487AE"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4F55F5BA"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II Concurso Nacional de investigación contra el racismo y la discriminación</w:t>
            </w:r>
          </w:p>
        </w:tc>
        <w:tc>
          <w:tcPr>
            <w:tcW w:w="1347" w:type="pct"/>
            <w:shd w:val="clear" w:color="auto" w:fill="auto"/>
            <w:vAlign w:val="bottom"/>
          </w:tcPr>
          <w:p w14:paraId="2FC0C068"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50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10A21579"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26F252C3"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6EF6F7DF"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13900AF1"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Funcionamiento de las oficinas de la</w:t>
            </w:r>
            <w:r w:rsidR="0050329B" w:rsidRPr="00BF2EBF">
              <w:rPr>
                <w:sz w:val="18"/>
              </w:rPr>
              <w:t xml:space="preserve"> </w:t>
            </w:r>
            <w:r w:rsidRPr="00BF2EBF">
              <w:rPr>
                <w:sz w:val="18"/>
              </w:rPr>
              <w:t xml:space="preserve">Secretaría Técnica del </w:t>
            </w:r>
            <w:proofErr w:type="spellStart"/>
            <w:r w:rsidRPr="00BF2EBF">
              <w:rPr>
                <w:sz w:val="18"/>
              </w:rPr>
              <w:t>CNCRD</w:t>
            </w:r>
            <w:proofErr w:type="spellEnd"/>
          </w:p>
        </w:tc>
        <w:tc>
          <w:tcPr>
            <w:tcW w:w="1347" w:type="pct"/>
            <w:shd w:val="clear" w:color="auto" w:fill="auto"/>
            <w:vAlign w:val="bottom"/>
          </w:tcPr>
          <w:p w14:paraId="18008CCE"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328</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682678B9"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75092386" w14:textId="77777777" w:rsidTr="00157E4E">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395DB87D"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5B7B6F59"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 xml:space="preserve">Gestión del </w:t>
            </w:r>
            <w:proofErr w:type="spellStart"/>
            <w:r w:rsidRPr="00BF2EBF">
              <w:rPr>
                <w:sz w:val="18"/>
              </w:rPr>
              <w:t>CNCRD</w:t>
            </w:r>
            <w:proofErr w:type="spellEnd"/>
          </w:p>
        </w:tc>
        <w:tc>
          <w:tcPr>
            <w:tcW w:w="1347" w:type="pct"/>
            <w:shd w:val="clear" w:color="auto" w:fill="auto"/>
            <w:vAlign w:val="bottom"/>
          </w:tcPr>
          <w:p w14:paraId="296B7E4D"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210</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1BD92911"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p>
        </w:tc>
      </w:tr>
      <w:tr w:rsidR="000E76AD" w:rsidRPr="00BF2EBF" w14:paraId="71D4561B"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vMerge/>
            <w:shd w:val="clear" w:color="auto" w:fill="auto"/>
          </w:tcPr>
          <w:p w14:paraId="7AA4CE47"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p>
        </w:tc>
        <w:tc>
          <w:tcPr>
            <w:tcW w:w="1731" w:type="pct"/>
            <w:shd w:val="clear" w:color="auto" w:fill="auto"/>
            <w:vAlign w:val="bottom"/>
          </w:tcPr>
          <w:p w14:paraId="1F8A6AB6"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Campaña estratégica contra el racismo y toda forma d discriminación</w:t>
            </w:r>
          </w:p>
        </w:tc>
        <w:tc>
          <w:tcPr>
            <w:tcW w:w="1347" w:type="pct"/>
            <w:shd w:val="clear" w:color="auto" w:fill="auto"/>
            <w:vAlign w:val="bottom"/>
          </w:tcPr>
          <w:p w14:paraId="1C2C97C5"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212</w:t>
            </w:r>
            <w:r w:rsidR="002A0942" w:rsidRPr="00BF2EBF">
              <w:rPr>
                <w:sz w:val="18"/>
              </w:rPr>
              <w:t xml:space="preserve"> </w:t>
            </w:r>
            <w:r w:rsidRPr="00BF2EBF">
              <w:rPr>
                <w:sz w:val="18"/>
              </w:rPr>
              <w:t>000</w:t>
            </w:r>
            <w:r w:rsidR="002A0942" w:rsidRPr="00BF2EBF">
              <w:rPr>
                <w:sz w:val="18"/>
              </w:rPr>
              <w:t>,</w:t>
            </w:r>
            <w:r w:rsidRPr="00BF2EBF">
              <w:rPr>
                <w:sz w:val="18"/>
              </w:rPr>
              <w:t>00</w:t>
            </w:r>
          </w:p>
        </w:tc>
        <w:tc>
          <w:tcPr>
            <w:tcW w:w="1249" w:type="pct"/>
            <w:vMerge/>
            <w:shd w:val="clear" w:color="auto" w:fill="auto"/>
            <w:vAlign w:val="bottom"/>
          </w:tcPr>
          <w:p w14:paraId="75C71743"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p>
        </w:tc>
      </w:tr>
      <w:tr w:rsidR="000E76AD" w:rsidRPr="00BF2EBF" w14:paraId="3EF3C56D" w14:textId="77777777" w:rsidTr="00157E4E">
        <w:tc>
          <w:tcPr>
            <w:cnfStyle w:val="001000000000" w:firstRow="0" w:lastRow="0" w:firstColumn="1" w:lastColumn="0" w:oddVBand="0" w:evenVBand="0" w:oddHBand="0" w:evenHBand="0" w:firstRowFirstColumn="0" w:firstRowLastColumn="0" w:lastRowFirstColumn="0" w:lastRowLastColumn="0"/>
            <w:tcW w:w="674" w:type="pct"/>
            <w:shd w:val="clear" w:color="auto" w:fill="auto"/>
          </w:tcPr>
          <w:p w14:paraId="79F831E1"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2017</w:t>
            </w:r>
          </w:p>
        </w:tc>
        <w:tc>
          <w:tcPr>
            <w:tcW w:w="1731" w:type="pct"/>
            <w:shd w:val="clear" w:color="auto" w:fill="auto"/>
            <w:vAlign w:val="bottom"/>
          </w:tcPr>
          <w:p w14:paraId="419E907B"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rPr>
            </w:pPr>
            <w:r w:rsidRPr="00BF2EBF">
              <w:rPr>
                <w:sz w:val="18"/>
              </w:rPr>
              <w:t>Lucha contra el Racismo y toda forma de Discriminación</w:t>
            </w:r>
          </w:p>
        </w:tc>
        <w:tc>
          <w:tcPr>
            <w:tcW w:w="1347" w:type="pct"/>
            <w:shd w:val="clear" w:color="auto" w:fill="auto"/>
            <w:vAlign w:val="bottom"/>
          </w:tcPr>
          <w:p w14:paraId="7B198F61"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841</w:t>
            </w:r>
            <w:r w:rsidR="002A0942" w:rsidRPr="00BF2EBF">
              <w:rPr>
                <w:sz w:val="18"/>
              </w:rPr>
              <w:t xml:space="preserve"> </w:t>
            </w:r>
            <w:r w:rsidRPr="00BF2EBF">
              <w:rPr>
                <w:sz w:val="18"/>
              </w:rPr>
              <w:t>200</w:t>
            </w:r>
            <w:r w:rsidR="002A0942" w:rsidRPr="00BF2EBF">
              <w:rPr>
                <w:sz w:val="18"/>
              </w:rPr>
              <w:t>,</w:t>
            </w:r>
            <w:r w:rsidRPr="00BF2EBF">
              <w:rPr>
                <w:sz w:val="18"/>
              </w:rPr>
              <w:t>00</w:t>
            </w:r>
          </w:p>
        </w:tc>
        <w:tc>
          <w:tcPr>
            <w:tcW w:w="1249" w:type="pct"/>
            <w:shd w:val="clear" w:color="auto" w:fill="auto"/>
            <w:vAlign w:val="bottom"/>
          </w:tcPr>
          <w:p w14:paraId="1E9E6E22"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841</w:t>
            </w:r>
            <w:r w:rsidR="002A0942" w:rsidRPr="00BF2EBF">
              <w:rPr>
                <w:sz w:val="18"/>
              </w:rPr>
              <w:t xml:space="preserve"> </w:t>
            </w:r>
            <w:r w:rsidRPr="00BF2EBF">
              <w:rPr>
                <w:sz w:val="18"/>
              </w:rPr>
              <w:t>200</w:t>
            </w:r>
            <w:r w:rsidR="002A0942" w:rsidRPr="00BF2EBF">
              <w:rPr>
                <w:sz w:val="18"/>
              </w:rPr>
              <w:t>,</w:t>
            </w:r>
            <w:r w:rsidRPr="00BF2EBF">
              <w:rPr>
                <w:sz w:val="18"/>
              </w:rPr>
              <w:t>00</w:t>
            </w:r>
          </w:p>
        </w:tc>
      </w:tr>
      <w:tr w:rsidR="000E76AD" w:rsidRPr="00BF2EBF" w14:paraId="4CA2A1C7" w14:textId="77777777" w:rsidTr="00157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pct"/>
            <w:shd w:val="clear" w:color="auto" w:fill="auto"/>
          </w:tcPr>
          <w:p w14:paraId="28E9AD7B"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2018</w:t>
            </w:r>
          </w:p>
        </w:tc>
        <w:tc>
          <w:tcPr>
            <w:tcW w:w="1731" w:type="pct"/>
            <w:shd w:val="clear" w:color="auto" w:fill="auto"/>
            <w:vAlign w:val="bottom"/>
          </w:tcPr>
          <w:p w14:paraId="27B11B15" w14:textId="77777777" w:rsidR="00932045" w:rsidRPr="00BF2EBF" w:rsidRDefault="00932045" w:rsidP="004B0148">
            <w:pPr>
              <w:pStyle w:val="SingleTxtG"/>
              <w:spacing w:before="40" w:after="40" w:line="220" w:lineRule="exact"/>
              <w:ind w:left="0" w:righ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rPr>
            </w:pPr>
            <w:r w:rsidRPr="00BF2EBF">
              <w:rPr>
                <w:sz w:val="18"/>
              </w:rPr>
              <w:t>Lucha contra el Racismo y toda forma de Discriminación</w:t>
            </w:r>
          </w:p>
        </w:tc>
        <w:tc>
          <w:tcPr>
            <w:tcW w:w="1347" w:type="pct"/>
            <w:shd w:val="clear" w:color="auto" w:fill="auto"/>
            <w:vAlign w:val="bottom"/>
          </w:tcPr>
          <w:p w14:paraId="5068AE79"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782</w:t>
            </w:r>
            <w:r w:rsidR="002A0942" w:rsidRPr="00BF2EBF">
              <w:rPr>
                <w:sz w:val="18"/>
              </w:rPr>
              <w:t xml:space="preserve"> </w:t>
            </w:r>
            <w:r w:rsidRPr="00BF2EBF">
              <w:rPr>
                <w:sz w:val="18"/>
              </w:rPr>
              <w:t>280</w:t>
            </w:r>
            <w:r w:rsidR="002A0942" w:rsidRPr="00BF2EBF">
              <w:rPr>
                <w:sz w:val="18"/>
              </w:rPr>
              <w:t>,</w:t>
            </w:r>
            <w:r w:rsidRPr="00BF2EBF">
              <w:rPr>
                <w:sz w:val="18"/>
              </w:rPr>
              <w:t>00</w:t>
            </w:r>
          </w:p>
        </w:tc>
        <w:tc>
          <w:tcPr>
            <w:tcW w:w="1249" w:type="pct"/>
            <w:shd w:val="clear" w:color="auto" w:fill="auto"/>
            <w:vAlign w:val="bottom"/>
          </w:tcPr>
          <w:p w14:paraId="5AFA3A7D" w14:textId="77777777" w:rsidR="00932045" w:rsidRPr="00BF2EBF" w:rsidRDefault="00932045" w:rsidP="000E76AD">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BF2EBF">
              <w:rPr>
                <w:sz w:val="18"/>
              </w:rPr>
              <w:t>Bs. 782</w:t>
            </w:r>
            <w:r w:rsidR="002A0942" w:rsidRPr="00BF2EBF">
              <w:rPr>
                <w:sz w:val="18"/>
              </w:rPr>
              <w:t xml:space="preserve"> </w:t>
            </w:r>
            <w:r w:rsidRPr="00BF2EBF">
              <w:rPr>
                <w:sz w:val="18"/>
              </w:rPr>
              <w:t>280</w:t>
            </w:r>
            <w:r w:rsidR="002A0942" w:rsidRPr="00BF2EBF">
              <w:rPr>
                <w:sz w:val="18"/>
              </w:rPr>
              <w:t>,</w:t>
            </w:r>
            <w:r w:rsidRPr="00BF2EBF">
              <w:rPr>
                <w:sz w:val="18"/>
              </w:rPr>
              <w:t>00</w:t>
            </w:r>
          </w:p>
        </w:tc>
      </w:tr>
      <w:tr w:rsidR="000E76AD" w:rsidRPr="00BF2EBF" w14:paraId="0B1AB717" w14:textId="77777777" w:rsidTr="00157E4E">
        <w:tc>
          <w:tcPr>
            <w:cnfStyle w:val="001000000000" w:firstRow="0" w:lastRow="0" w:firstColumn="1" w:lastColumn="0" w:oddVBand="0" w:evenVBand="0" w:oddHBand="0" w:evenHBand="0" w:firstRowFirstColumn="0" w:firstRowLastColumn="0" w:lastRowFirstColumn="0" w:lastRowLastColumn="0"/>
            <w:tcW w:w="674" w:type="pct"/>
            <w:tcBorders>
              <w:bottom w:val="single" w:sz="12" w:space="0" w:color="auto"/>
            </w:tcBorders>
            <w:shd w:val="clear" w:color="auto" w:fill="auto"/>
          </w:tcPr>
          <w:p w14:paraId="16253D5E"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color w:val="auto"/>
                <w:sz w:val="18"/>
              </w:rPr>
            </w:pPr>
            <w:r w:rsidRPr="00BF2EBF">
              <w:rPr>
                <w:sz w:val="18"/>
              </w:rPr>
              <w:t>2019</w:t>
            </w:r>
          </w:p>
        </w:tc>
        <w:tc>
          <w:tcPr>
            <w:tcW w:w="1731" w:type="pct"/>
            <w:tcBorders>
              <w:bottom w:val="single" w:sz="12" w:space="0" w:color="auto"/>
            </w:tcBorders>
            <w:shd w:val="clear" w:color="auto" w:fill="auto"/>
            <w:vAlign w:val="bottom"/>
          </w:tcPr>
          <w:p w14:paraId="2DAFEC1B" w14:textId="77777777" w:rsidR="00932045" w:rsidRPr="00BF2EBF" w:rsidRDefault="00932045" w:rsidP="004B0148">
            <w:pPr>
              <w:pStyle w:val="SingleTxtG"/>
              <w:spacing w:before="40" w:after="40" w:line="22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rPr>
            </w:pPr>
            <w:r w:rsidRPr="00BF2EBF">
              <w:rPr>
                <w:sz w:val="18"/>
              </w:rPr>
              <w:t>Lucha contra el Racismo y toda forma de Discriminación</w:t>
            </w:r>
          </w:p>
        </w:tc>
        <w:tc>
          <w:tcPr>
            <w:tcW w:w="1347" w:type="pct"/>
            <w:tcBorders>
              <w:bottom w:val="single" w:sz="12" w:space="0" w:color="auto"/>
            </w:tcBorders>
            <w:shd w:val="clear" w:color="auto" w:fill="auto"/>
            <w:vAlign w:val="bottom"/>
          </w:tcPr>
          <w:p w14:paraId="5101A10C"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759</w:t>
            </w:r>
            <w:r w:rsidR="002A0942" w:rsidRPr="00BF2EBF">
              <w:rPr>
                <w:sz w:val="18"/>
              </w:rPr>
              <w:t xml:space="preserve"> </w:t>
            </w:r>
            <w:r w:rsidRPr="00BF2EBF">
              <w:rPr>
                <w:sz w:val="18"/>
              </w:rPr>
              <w:t>428</w:t>
            </w:r>
            <w:r w:rsidR="002A0942" w:rsidRPr="00BF2EBF">
              <w:rPr>
                <w:sz w:val="18"/>
              </w:rPr>
              <w:t>,</w:t>
            </w:r>
            <w:r w:rsidRPr="00BF2EBF">
              <w:rPr>
                <w:sz w:val="18"/>
              </w:rPr>
              <w:t>00</w:t>
            </w:r>
          </w:p>
        </w:tc>
        <w:tc>
          <w:tcPr>
            <w:tcW w:w="1249" w:type="pct"/>
            <w:tcBorders>
              <w:bottom w:val="single" w:sz="12" w:space="0" w:color="auto"/>
            </w:tcBorders>
            <w:shd w:val="clear" w:color="auto" w:fill="auto"/>
            <w:vAlign w:val="bottom"/>
          </w:tcPr>
          <w:p w14:paraId="468C3003" w14:textId="77777777" w:rsidR="00932045" w:rsidRPr="00BF2EBF" w:rsidRDefault="00932045" w:rsidP="000E76AD">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BF2EBF">
              <w:rPr>
                <w:sz w:val="18"/>
              </w:rPr>
              <w:t>Bs. 759.428</w:t>
            </w:r>
            <w:r w:rsidR="002A0942" w:rsidRPr="00BF2EBF">
              <w:rPr>
                <w:sz w:val="18"/>
              </w:rPr>
              <w:t>,</w:t>
            </w:r>
            <w:r w:rsidRPr="00BF2EBF">
              <w:rPr>
                <w:sz w:val="18"/>
              </w:rPr>
              <w:t>00</w:t>
            </w:r>
          </w:p>
        </w:tc>
      </w:tr>
    </w:tbl>
    <w:p w14:paraId="1AEE9239" w14:textId="77777777" w:rsidR="00932045" w:rsidRPr="00BF2EBF" w:rsidRDefault="00932045" w:rsidP="004B0148">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Descolonización.</w:t>
      </w:r>
    </w:p>
    <w:p w14:paraId="4D6C5645" w14:textId="77777777" w:rsidR="00932045" w:rsidRPr="00763F2A" w:rsidRDefault="004B0148" w:rsidP="004B0148">
      <w:pPr>
        <w:pStyle w:val="H23G"/>
      </w:pPr>
      <w:r w:rsidRPr="00763F2A">
        <w:tab/>
      </w:r>
      <w:r w:rsidRPr="00763F2A">
        <w:tab/>
      </w:r>
      <w:r w:rsidR="00932045" w:rsidRPr="00763F2A">
        <w:t>Respuesta al párrafo 9</w:t>
      </w:r>
      <w:r w:rsidR="00CD072F" w:rsidRPr="00BF2EBF">
        <w:t xml:space="preserve"> de la lista de cuestiones</w:t>
      </w:r>
    </w:p>
    <w:p w14:paraId="50366C6F" w14:textId="77777777" w:rsidR="00932045" w:rsidRPr="00BF2EBF" w:rsidRDefault="002B51B7" w:rsidP="00763F2A">
      <w:pPr>
        <w:pStyle w:val="SingleTxtG"/>
      </w:pPr>
      <w:r w:rsidRPr="00BF2EBF">
        <w:t>42.</w:t>
      </w:r>
      <w:r w:rsidRPr="00BF2EBF">
        <w:tab/>
      </w:r>
      <w:r w:rsidR="00932045" w:rsidRPr="00BF2EBF">
        <w:t>En cumplimiento de la Ley de Identidad de Género</w:t>
      </w:r>
      <w:r w:rsidR="00932045" w:rsidRPr="00763F2A">
        <w:rPr>
          <w:sz w:val="18"/>
          <w:szCs w:val="18"/>
          <w:vertAlign w:val="superscript"/>
        </w:rPr>
        <w:footnoteReference w:id="27"/>
      </w:r>
      <w:r w:rsidR="004B0148" w:rsidRPr="00BF2EBF">
        <w:t>,</w:t>
      </w:r>
      <w:r w:rsidR="00932045" w:rsidRPr="00BF2EBF">
        <w:t xml:space="preserve"> el Servicio General de Identificación Personal (</w:t>
      </w:r>
      <w:proofErr w:type="spellStart"/>
      <w:r w:rsidR="00932045" w:rsidRPr="00BF2EBF">
        <w:t>SEGIP</w:t>
      </w:r>
      <w:proofErr w:type="spellEnd"/>
      <w:r w:rsidR="00932045" w:rsidRPr="00BF2EBF">
        <w:t xml:space="preserve">), aprobó el Reglamento de Identidad de Género que norma el procedimiento para la emisión de cédulas de identidad para personas transexuales y transgénero. Entre 2016 y 2018, se otorgaron 242 cédulas de identidad. </w:t>
      </w:r>
    </w:p>
    <w:p w14:paraId="52EAB038" w14:textId="77777777" w:rsidR="00932045" w:rsidRPr="00BF2EBF" w:rsidRDefault="002B51B7" w:rsidP="00763F2A">
      <w:pPr>
        <w:pStyle w:val="SingleTxtG"/>
      </w:pPr>
      <w:r w:rsidRPr="00BF2EBF">
        <w:lastRenderedPageBreak/>
        <w:t>43.</w:t>
      </w:r>
      <w:r w:rsidRPr="00BF2EBF">
        <w:tab/>
      </w:r>
      <w:r w:rsidR="00932045" w:rsidRPr="00BF2EBF">
        <w:t>Por otra parte, el Servicio de Registro Cívico (</w:t>
      </w:r>
      <w:proofErr w:type="spellStart"/>
      <w:r w:rsidR="00932045" w:rsidRPr="00BF2EBF">
        <w:t>SERECI</w:t>
      </w:r>
      <w:proofErr w:type="spellEnd"/>
      <w:r w:rsidR="00932045" w:rsidRPr="00BF2EBF">
        <w:t>), aprobó el Reglamento para el cambio de nombre propio y dato de sexo en partidas de nacimiento de personas transexuales y transgénero, en virtud del cual, desde 2016, viene procesando trámites conforme se ve a continuación</w:t>
      </w:r>
      <w:r w:rsidR="00665404" w:rsidRPr="00BF2EBF">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5"/>
        <w:gridCol w:w="986"/>
        <w:gridCol w:w="986"/>
        <w:gridCol w:w="986"/>
        <w:gridCol w:w="986"/>
        <w:gridCol w:w="1841"/>
      </w:tblGrid>
      <w:tr w:rsidR="000E76AD" w:rsidRPr="00BF2EBF" w14:paraId="0DB461E0" w14:textId="77777777" w:rsidTr="00B9788E">
        <w:trPr>
          <w:tblHeader/>
        </w:trPr>
        <w:tc>
          <w:tcPr>
            <w:tcW w:w="1585" w:type="dxa"/>
            <w:vMerge w:val="restart"/>
            <w:tcBorders>
              <w:top w:val="single" w:sz="4" w:space="0" w:color="auto"/>
              <w:bottom w:val="single" w:sz="12" w:space="0" w:color="auto"/>
            </w:tcBorders>
            <w:shd w:val="clear" w:color="auto" w:fill="auto"/>
            <w:vAlign w:val="bottom"/>
          </w:tcPr>
          <w:p w14:paraId="107742A4" w14:textId="77777777" w:rsidR="00932045" w:rsidRPr="00BF2EBF" w:rsidRDefault="009435AE" w:rsidP="004B0148">
            <w:pPr>
              <w:pStyle w:val="SingleTxtG"/>
              <w:spacing w:before="80" w:after="80" w:line="200" w:lineRule="exact"/>
              <w:ind w:left="0" w:right="0"/>
              <w:jc w:val="left"/>
              <w:rPr>
                <w:i/>
                <w:spacing w:val="4"/>
                <w:w w:val="103"/>
                <w:kern w:val="14"/>
                <w:sz w:val="16"/>
              </w:rPr>
            </w:pPr>
            <w:r w:rsidRPr="00BF2EBF">
              <w:rPr>
                <w:i/>
                <w:spacing w:val="4"/>
                <w:w w:val="103"/>
                <w:kern w:val="14"/>
                <w:sz w:val="16"/>
              </w:rPr>
              <w:t>D</w:t>
            </w:r>
            <w:r w:rsidR="002A0942" w:rsidRPr="00BF2EBF">
              <w:rPr>
                <w:i/>
                <w:spacing w:val="4"/>
                <w:w w:val="103"/>
                <w:kern w:val="14"/>
                <w:sz w:val="16"/>
              </w:rPr>
              <w:t>epartamento</w:t>
            </w:r>
          </w:p>
        </w:tc>
        <w:tc>
          <w:tcPr>
            <w:tcW w:w="3944" w:type="dxa"/>
            <w:gridSpan w:val="4"/>
            <w:tcBorders>
              <w:top w:val="single" w:sz="4" w:space="0" w:color="auto"/>
              <w:bottom w:val="single" w:sz="4" w:space="0" w:color="auto"/>
            </w:tcBorders>
            <w:shd w:val="clear" w:color="auto" w:fill="auto"/>
            <w:vAlign w:val="bottom"/>
          </w:tcPr>
          <w:p w14:paraId="4A444F71" w14:textId="77777777" w:rsidR="00932045" w:rsidRPr="00BF2EBF" w:rsidRDefault="00932045" w:rsidP="004B0148">
            <w:pPr>
              <w:pStyle w:val="SingleTxtG"/>
              <w:spacing w:before="80" w:after="80" w:line="200" w:lineRule="exact"/>
              <w:ind w:left="0" w:right="0"/>
              <w:jc w:val="center"/>
              <w:rPr>
                <w:i/>
                <w:spacing w:val="4"/>
                <w:w w:val="103"/>
                <w:kern w:val="14"/>
                <w:sz w:val="16"/>
              </w:rPr>
            </w:pPr>
            <w:proofErr w:type="gramStart"/>
            <w:r w:rsidRPr="00BF2EBF">
              <w:rPr>
                <w:i/>
                <w:spacing w:val="4"/>
                <w:w w:val="103"/>
                <w:kern w:val="14"/>
                <w:sz w:val="16"/>
              </w:rPr>
              <w:t>T</w:t>
            </w:r>
            <w:r w:rsidR="002A0942" w:rsidRPr="00BF2EBF">
              <w:rPr>
                <w:i/>
                <w:spacing w:val="4"/>
                <w:w w:val="103"/>
                <w:kern w:val="14"/>
                <w:sz w:val="16"/>
              </w:rPr>
              <w:t>otal</w:t>
            </w:r>
            <w:proofErr w:type="gramEnd"/>
            <w:r w:rsidR="002A0942" w:rsidRPr="00BF2EBF">
              <w:rPr>
                <w:i/>
                <w:spacing w:val="4"/>
                <w:w w:val="103"/>
                <w:kern w:val="14"/>
                <w:sz w:val="16"/>
              </w:rPr>
              <w:t xml:space="preserve"> de trámites procesados</w:t>
            </w:r>
          </w:p>
        </w:tc>
        <w:tc>
          <w:tcPr>
            <w:tcW w:w="1841" w:type="dxa"/>
            <w:vMerge w:val="restart"/>
            <w:tcBorders>
              <w:top w:val="single" w:sz="4" w:space="0" w:color="auto"/>
              <w:bottom w:val="single" w:sz="12" w:space="0" w:color="auto"/>
            </w:tcBorders>
            <w:shd w:val="clear" w:color="auto" w:fill="auto"/>
            <w:vAlign w:val="bottom"/>
          </w:tcPr>
          <w:p w14:paraId="39A86EEE" w14:textId="77777777" w:rsidR="00932045" w:rsidRPr="00BF2EBF" w:rsidRDefault="00932045" w:rsidP="004B0148">
            <w:pPr>
              <w:pStyle w:val="SingleTxtG"/>
              <w:spacing w:before="80" w:after="80" w:line="200" w:lineRule="exact"/>
              <w:ind w:left="0" w:right="0"/>
              <w:jc w:val="right"/>
              <w:rPr>
                <w:i/>
                <w:spacing w:val="4"/>
                <w:w w:val="103"/>
                <w:kern w:val="14"/>
                <w:sz w:val="16"/>
              </w:rPr>
            </w:pPr>
            <w:proofErr w:type="gramStart"/>
            <w:r w:rsidRPr="00BF2EBF">
              <w:rPr>
                <w:i/>
                <w:spacing w:val="4"/>
                <w:w w:val="103"/>
                <w:kern w:val="14"/>
                <w:sz w:val="16"/>
              </w:rPr>
              <w:t>T</w:t>
            </w:r>
            <w:r w:rsidR="002A0942" w:rsidRPr="00BF2EBF">
              <w:rPr>
                <w:i/>
                <w:spacing w:val="4"/>
                <w:w w:val="103"/>
                <w:kern w:val="14"/>
                <w:sz w:val="16"/>
              </w:rPr>
              <w:t>otal</w:t>
            </w:r>
            <w:proofErr w:type="gramEnd"/>
            <w:r w:rsidR="002A0942" w:rsidRPr="00BF2EBF">
              <w:rPr>
                <w:i/>
                <w:spacing w:val="4"/>
                <w:w w:val="103"/>
                <w:kern w:val="14"/>
                <w:sz w:val="16"/>
              </w:rPr>
              <w:t xml:space="preserve"> general </w:t>
            </w:r>
          </w:p>
        </w:tc>
      </w:tr>
      <w:tr w:rsidR="000E76AD" w:rsidRPr="00BF2EBF" w14:paraId="1105C3CB" w14:textId="77777777" w:rsidTr="00B9788E">
        <w:trPr>
          <w:tblHeader/>
        </w:trPr>
        <w:tc>
          <w:tcPr>
            <w:tcW w:w="1585" w:type="dxa"/>
            <w:vMerge/>
            <w:tcBorders>
              <w:top w:val="single" w:sz="12" w:space="0" w:color="auto"/>
              <w:bottom w:val="single" w:sz="12" w:space="0" w:color="auto"/>
            </w:tcBorders>
            <w:shd w:val="clear" w:color="auto" w:fill="auto"/>
            <w:vAlign w:val="bottom"/>
          </w:tcPr>
          <w:p w14:paraId="5C1B97CE" w14:textId="77777777" w:rsidR="00932045" w:rsidRPr="00BF2EBF" w:rsidRDefault="00932045" w:rsidP="004B0148">
            <w:pPr>
              <w:pStyle w:val="SingleTxtG"/>
              <w:spacing w:before="80" w:after="80" w:line="200" w:lineRule="exact"/>
              <w:ind w:left="0" w:right="0"/>
              <w:jc w:val="left"/>
              <w:rPr>
                <w:i/>
                <w:spacing w:val="4"/>
                <w:w w:val="103"/>
                <w:kern w:val="14"/>
                <w:sz w:val="16"/>
              </w:rPr>
            </w:pPr>
          </w:p>
        </w:tc>
        <w:tc>
          <w:tcPr>
            <w:tcW w:w="986" w:type="dxa"/>
            <w:tcBorders>
              <w:top w:val="single" w:sz="4" w:space="0" w:color="auto"/>
              <w:bottom w:val="single" w:sz="12" w:space="0" w:color="auto"/>
            </w:tcBorders>
            <w:shd w:val="clear" w:color="auto" w:fill="auto"/>
            <w:vAlign w:val="bottom"/>
          </w:tcPr>
          <w:p w14:paraId="299B93FA" w14:textId="77777777" w:rsidR="00932045" w:rsidRPr="00BF2EBF" w:rsidRDefault="00932045" w:rsidP="004B0148">
            <w:pPr>
              <w:pStyle w:val="SingleTxtG"/>
              <w:spacing w:before="80" w:after="80" w:line="200" w:lineRule="exact"/>
              <w:ind w:left="0" w:right="0"/>
              <w:jc w:val="right"/>
              <w:rPr>
                <w:i/>
                <w:spacing w:val="4"/>
                <w:w w:val="103"/>
                <w:kern w:val="14"/>
                <w:sz w:val="16"/>
              </w:rPr>
            </w:pPr>
            <w:r w:rsidRPr="00BF2EBF">
              <w:rPr>
                <w:i/>
                <w:spacing w:val="4"/>
                <w:w w:val="103"/>
                <w:kern w:val="14"/>
                <w:sz w:val="16"/>
              </w:rPr>
              <w:t>2016</w:t>
            </w:r>
          </w:p>
        </w:tc>
        <w:tc>
          <w:tcPr>
            <w:tcW w:w="986" w:type="dxa"/>
            <w:tcBorders>
              <w:top w:val="single" w:sz="4" w:space="0" w:color="auto"/>
              <w:bottom w:val="single" w:sz="12" w:space="0" w:color="auto"/>
            </w:tcBorders>
            <w:shd w:val="clear" w:color="auto" w:fill="auto"/>
            <w:vAlign w:val="bottom"/>
          </w:tcPr>
          <w:p w14:paraId="5088A500" w14:textId="77777777" w:rsidR="00932045" w:rsidRPr="00BF2EBF" w:rsidRDefault="00932045" w:rsidP="004B0148">
            <w:pPr>
              <w:pStyle w:val="SingleTxtG"/>
              <w:spacing w:before="80" w:after="80" w:line="200" w:lineRule="exact"/>
              <w:ind w:left="0" w:right="0"/>
              <w:jc w:val="right"/>
              <w:rPr>
                <w:i/>
                <w:spacing w:val="4"/>
                <w:w w:val="103"/>
                <w:kern w:val="14"/>
                <w:sz w:val="16"/>
              </w:rPr>
            </w:pPr>
            <w:r w:rsidRPr="00BF2EBF">
              <w:rPr>
                <w:i/>
                <w:spacing w:val="4"/>
                <w:w w:val="103"/>
                <w:kern w:val="14"/>
                <w:sz w:val="16"/>
              </w:rPr>
              <w:t>2017</w:t>
            </w:r>
          </w:p>
        </w:tc>
        <w:tc>
          <w:tcPr>
            <w:tcW w:w="986" w:type="dxa"/>
            <w:tcBorders>
              <w:top w:val="single" w:sz="4" w:space="0" w:color="auto"/>
              <w:bottom w:val="single" w:sz="12" w:space="0" w:color="auto"/>
            </w:tcBorders>
            <w:shd w:val="clear" w:color="auto" w:fill="auto"/>
            <w:vAlign w:val="bottom"/>
          </w:tcPr>
          <w:p w14:paraId="252EE045" w14:textId="77777777" w:rsidR="00932045" w:rsidRPr="00BF2EBF" w:rsidRDefault="00932045" w:rsidP="004B0148">
            <w:pPr>
              <w:pStyle w:val="SingleTxtG"/>
              <w:spacing w:before="80" w:after="80" w:line="200" w:lineRule="exact"/>
              <w:ind w:left="0" w:right="0"/>
              <w:jc w:val="right"/>
              <w:rPr>
                <w:i/>
                <w:spacing w:val="4"/>
                <w:w w:val="103"/>
                <w:kern w:val="14"/>
                <w:sz w:val="16"/>
              </w:rPr>
            </w:pPr>
            <w:r w:rsidRPr="00BF2EBF">
              <w:rPr>
                <w:i/>
                <w:spacing w:val="4"/>
                <w:w w:val="103"/>
                <w:kern w:val="14"/>
                <w:sz w:val="16"/>
              </w:rPr>
              <w:t>2018</w:t>
            </w:r>
          </w:p>
        </w:tc>
        <w:tc>
          <w:tcPr>
            <w:tcW w:w="986" w:type="dxa"/>
            <w:tcBorders>
              <w:top w:val="single" w:sz="4" w:space="0" w:color="auto"/>
              <w:bottom w:val="single" w:sz="12" w:space="0" w:color="auto"/>
            </w:tcBorders>
            <w:shd w:val="clear" w:color="auto" w:fill="auto"/>
            <w:vAlign w:val="bottom"/>
          </w:tcPr>
          <w:p w14:paraId="125E86CB" w14:textId="77777777" w:rsidR="00932045" w:rsidRPr="00BF2EBF" w:rsidRDefault="00932045" w:rsidP="004B0148">
            <w:pPr>
              <w:pStyle w:val="SingleTxtG"/>
              <w:spacing w:before="80" w:after="80" w:line="200" w:lineRule="exact"/>
              <w:ind w:left="0" w:right="0"/>
              <w:jc w:val="right"/>
              <w:rPr>
                <w:i/>
                <w:spacing w:val="4"/>
                <w:w w:val="103"/>
                <w:kern w:val="14"/>
                <w:sz w:val="16"/>
              </w:rPr>
            </w:pPr>
            <w:r w:rsidRPr="00BF2EBF">
              <w:rPr>
                <w:i/>
                <w:spacing w:val="4"/>
                <w:w w:val="103"/>
                <w:kern w:val="14"/>
                <w:sz w:val="16"/>
              </w:rPr>
              <w:t>2019</w:t>
            </w:r>
          </w:p>
        </w:tc>
        <w:tc>
          <w:tcPr>
            <w:tcW w:w="1841" w:type="dxa"/>
            <w:vMerge/>
            <w:tcBorders>
              <w:top w:val="single" w:sz="12" w:space="0" w:color="auto"/>
              <w:bottom w:val="single" w:sz="12" w:space="0" w:color="auto"/>
            </w:tcBorders>
            <w:shd w:val="clear" w:color="auto" w:fill="auto"/>
            <w:vAlign w:val="bottom"/>
          </w:tcPr>
          <w:p w14:paraId="4F65D769" w14:textId="77777777" w:rsidR="00932045" w:rsidRPr="00BF2EBF" w:rsidRDefault="00932045" w:rsidP="004B0148">
            <w:pPr>
              <w:pStyle w:val="SingleTxtG"/>
              <w:spacing w:before="80" w:after="80" w:line="200" w:lineRule="exact"/>
              <w:ind w:left="0" w:right="0"/>
              <w:jc w:val="left"/>
              <w:rPr>
                <w:i/>
                <w:spacing w:val="4"/>
                <w:w w:val="103"/>
                <w:kern w:val="14"/>
                <w:sz w:val="16"/>
              </w:rPr>
            </w:pPr>
          </w:p>
        </w:tc>
      </w:tr>
      <w:tr w:rsidR="000E76AD" w:rsidRPr="00BF2EBF" w14:paraId="76B051FA" w14:textId="77777777" w:rsidTr="00B9788E">
        <w:tc>
          <w:tcPr>
            <w:tcW w:w="1585" w:type="dxa"/>
            <w:tcBorders>
              <w:top w:val="single" w:sz="12" w:space="0" w:color="auto"/>
            </w:tcBorders>
            <w:shd w:val="clear" w:color="auto" w:fill="auto"/>
          </w:tcPr>
          <w:p w14:paraId="253504C3" w14:textId="77777777" w:rsidR="00932045" w:rsidRPr="00BF2EBF" w:rsidRDefault="00932045" w:rsidP="000E76AD">
            <w:pPr>
              <w:pStyle w:val="SingleTxtG"/>
              <w:spacing w:before="40" w:after="40" w:line="220" w:lineRule="exact"/>
              <w:ind w:left="0" w:right="0"/>
              <w:jc w:val="left"/>
              <w:rPr>
                <w:sz w:val="18"/>
              </w:rPr>
            </w:pPr>
            <w:r w:rsidRPr="00BF2EBF">
              <w:rPr>
                <w:sz w:val="18"/>
              </w:rPr>
              <w:t xml:space="preserve">Chuquisaca </w:t>
            </w:r>
          </w:p>
        </w:tc>
        <w:tc>
          <w:tcPr>
            <w:tcW w:w="986" w:type="dxa"/>
            <w:tcBorders>
              <w:top w:val="single" w:sz="12" w:space="0" w:color="auto"/>
            </w:tcBorders>
            <w:shd w:val="clear" w:color="auto" w:fill="auto"/>
            <w:vAlign w:val="bottom"/>
          </w:tcPr>
          <w:p w14:paraId="7E046149" w14:textId="77777777" w:rsidR="00932045" w:rsidRPr="00BF2EBF" w:rsidRDefault="00932045" w:rsidP="000E76AD">
            <w:pPr>
              <w:pStyle w:val="SingleTxtG"/>
              <w:spacing w:before="40" w:after="40" w:line="220" w:lineRule="exact"/>
              <w:ind w:left="0" w:right="0"/>
              <w:jc w:val="right"/>
              <w:rPr>
                <w:sz w:val="18"/>
              </w:rPr>
            </w:pPr>
            <w:r w:rsidRPr="00BF2EBF">
              <w:rPr>
                <w:sz w:val="18"/>
              </w:rPr>
              <w:t>3</w:t>
            </w:r>
          </w:p>
        </w:tc>
        <w:tc>
          <w:tcPr>
            <w:tcW w:w="986" w:type="dxa"/>
            <w:tcBorders>
              <w:top w:val="single" w:sz="12" w:space="0" w:color="auto"/>
            </w:tcBorders>
            <w:shd w:val="clear" w:color="auto" w:fill="auto"/>
            <w:vAlign w:val="bottom"/>
          </w:tcPr>
          <w:p w14:paraId="0915336C" w14:textId="77777777" w:rsidR="00932045" w:rsidRPr="00BF2EBF" w:rsidRDefault="00932045" w:rsidP="000E76AD">
            <w:pPr>
              <w:pStyle w:val="SingleTxtG"/>
              <w:spacing w:before="40" w:after="40" w:line="220" w:lineRule="exact"/>
              <w:ind w:left="0" w:right="0"/>
              <w:jc w:val="right"/>
              <w:rPr>
                <w:sz w:val="18"/>
              </w:rPr>
            </w:pPr>
            <w:r w:rsidRPr="00BF2EBF">
              <w:rPr>
                <w:sz w:val="18"/>
              </w:rPr>
              <w:t>9</w:t>
            </w:r>
          </w:p>
        </w:tc>
        <w:tc>
          <w:tcPr>
            <w:tcW w:w="986" w:type="dxa"/>
            <w:tcBorders>
              <w:top w:val="single" w:sz="12" w:space="0" w:color="auto"/>
            </w:tcBorders>
            <w:shd w:val="clear" w:color="auto" w:fill="auto"/>
            <w:vAlign w:val="bottom"/>
          </w:tcPr>
          <w:p w14:paraId="0D625A21" w14:textId="77777777" w:rsidR="00932045" w:rsidRPr="00BF2EBF" w:rsidRDefault="00932045" w:rsidP="000E76AD">
            <w:pPr>
              <w:pStyle w:val="SingleTxtG"/>
              <w:spacing w:before="40" w:after="40" w:line="220" w:lineRule="exact"/>
              <w:ind w:left="0" w:right="0"/>
              <w:jc w:val="right"/>
              <w:rPr>
                <w:sz w:val="18"/>
              </w:rPr>
            </w:pPr>
            <w:r w:rsidRPr="00BF2EBF">
              <w:rPr>
                <w:sz w:val="18"/>
              </w:rPr>
              <w:t>5</w:t>
            </w:r>
          </w:p>
        </w:tc>
        <w:tc>
          <w:tcPr>
            <w:tcW w:w="986" w:type="dxa"/>
            <w:tcBorders>
              <w:top w:val="single" w:sz="12" w:space="0" w:color="auto"/>
            </w:tcBorders>
            <w:shd w:val="clear" w:color="auto" w:fill="auto"/>
            <w:vAlign w:val="bottom"/>
          </w:tcPr>
          <w:p w14:paraId="112857B1" w14:textId="77777777" w:rsidR="00932045" w:rsidRPr="00BF2EBF" w:rsidRDefault="00932045" w:rsidP="000E76AD">
            <w:pPr>
              <w:pStyle w:val="SingleTxtG"/>
              <w:spacing w:before="40" w:after="40" w:line="220" w:lineRule="exact"/>
              <w:ind w:left="0" w:right="0"/>
              <w:jc w:val="right"/>
              <w:rPr>
                <w:sz w:val="18"/>
              </w:rPr>
            </w:pPr>
            <w:r w:rsidRPr="00BF2EBF">
              <w:rPr>
                <w:sz w:val="18"/>
              </w:rPr>
              <w:t>1</w:t>
            </w:r>
          </w:p>
        </w:tc>
        <w:tc>
          <w:tcPr>
            <w:tcW w:w="1841" w:type="dxa"/>
            <w:tcBorders>
              <w:top w:val="single" w:sz="12" w:space="0" w:color="auto"/>
            </w:tcBorders>
            <w:shd w:val="clear" w:color="auto" w:fill="auto"/>
            <w:vAlign w:val="bottom"/>
          </w:tcPr>
          <w:p w14:paraId="53B8E183" w14:textId="77777777" w:rsidR="00932045" w:rsidRPr="00BF2EBF" w:rsidRDefault="00932045" w:rsidP="000E76AD">
            <w:pPr>
              <w:pStyle w:val="SingleTxtG"/>
              <w:spacing w:before="40" w:after="40" w:line="220" w:lineRule="exact"/>
              <w:ind w:left="0" w:right="0"/>
              <w:jc w:val="right"/>
              <w:rPr>
                <w:sz w:val="18"/>
              </w:rPr>
            </w:pPr>
            <w:r w:rsidRPr="00BF2EBF">
              <w:rPr>
                <w:sz w:val="18"/>
              </w:rPr>
              <w:t>18</w:t>
            </w:r>
          </w:p>
        </w:tc>
      </w:tr>
      <w:tr w:rsidR="000E76AD" w:rsidRPr="00BF2EBF" w14:paraId="11165A1E" w14:textId="77777777" w:rsidTr="00B9788E">
        <w:tc>
          <w:tcPr>
            <w:tcW w:w="1585" w:type="dxa"/>
            <w:shd w:val="clear" w:color="auto" w:fill="auto"/>
          </w:tcPr>
          <w:p w14:paraId="6545D988" w14:textId="77777777" w:rsidR="00932045" w:rsidRPr="00BF2EBF" w:rsidRDefault="00932045" w:rsidP="000E76AD">
            <w:pPr>
              <w:pStyle w:val="SingleTxtG"/>
              <w:spacing w:before="40" w:after="40" w:line="220" w:lineRule="exact"/>
              <w:ind w:left="0" w:right="0"/>
              <w:jc w:val="left"/>
              <w:rPr>
                <w:sz w:val="18"/>
              </w:rPr>
            </w:pPr>
            <w:r w:rsidRPr="00BF2EBF">
              <w:rPr>
                <w:sz w:val="18"/>
              </w:rPr>
              <w:t>La Paz</w:t>
            </w:r>
          </w:p>
        </w:tc>
        <w:tc>
          <w:tcPr>
            <w:tcW w:w="986" w:type="dxa"/>
            <w:shd w:val="clear" w:color="auto" w:fill="auto"/>
            <w:vAlign w:val="bottom"/>
          </w:tcPr>
          <w:p w14:paraId="43B71E08" w14:textId="77777777" w:rsidR="00932045" w:rsidRPr="00BF2EBF" w:rsidRDefault="00932045" w:rsidP="000E76AD">
            <w:pPr>
              <w:pStyle w:val="SingleTxtG"/>
              <w:spacing w:before="40" w:after="40" w:line="220" w:lineRule="exact"/>
              <w:ind w:left="0" w:right="0"/>
              <w:jc w:val="right"/>
              <w:rPr>
                <w:sz w:val="18"/>
              </w:rPr>
            </w:pPr>
            <w:r w:rsidRPr="00BF2EBF">
              <w:rPr>
                <w:sz w:val="18"/>
              </w:rPr>
              <w:t>27</w:t>
            </w:r>
          </w:p>
        </w:tc>
        <w:tc>
          <w:tcPr>
            <w:tcW w:w="986" w:type="dxa"/>
            <w:shd w:val="clear" w:color="auto" w:fill="auto"/>
            <w:vAlign w:val="bottom"/>
          </w:tcPr>
          <w:p w14:paraId="6307FAC3"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986" w:type="dxa"/>
            <w:shd w:val="clear" w:color="auto" w:fill="auto"/>
            <w:vAlign w:val="bottom"/>
          </w:tcPr>
          <w:p w14:paraId="442BED39" w14:textId="77777777" w:rsidR="00932045" w:rsidRPr="00BF2EBF" w:rsidRDefault="00932045" w:rsidP="000E76AD">
            <w:pPr>
              <w:pStyle w:val="SingleTxtG"/>
              <w:spacing w:before="40" w:after="40" w:line="220" w:lineRule="exact"/>
              <w:ind w:left="0" w:right="0"/>
              <w:jc w:val="right"/>
              <w:rPr>
                <w:sz w:val="18"/>
              </w:rPr>
            </w:pPr>
            <w:r w:rsidRPr="00BF2EBF">
              <w:rPr>
                <w:sz w:val="18"/>
              </w:rPr>
              <w:t>19</w:t>
            </w:r>
          </w:p>
        </w:tc>
        <w:tc>
          <w:tcPr>
            <w:tcW w:w="986" w:type="dxa"/>
            <w:shd w:val="clear" w:color="auto" w:fill="auto"/>
            <w:vAlign w:val="bottom"/>
          </w:tcPr>
          <w:p w14:paraId="64386A23"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1841" w:type="dxa"/>
            <w:shd w:val="clear" w:color="auto" w:fill="auto"/>
            <w:vAlign w:val="bottom"/>
          </w:tcPr>
          <w:p w14:paraId="634CB706" w14:textId="77777777" w:rsidR="00932045" w:rsidRPr="00BF2EBF" w:rsidRDefault="00932045" w:rsidP="000E76AD">
            <w:pPr>
              <w:pStyle w:val="SingleTxtG"/>
              <w:spacing w:before="40" w:after="40" w:line="220" w:lineRule="exact"/>
              <w:ind w:left="0" w:right="0"/>
              <w:jc w:val="right"/>
              <w:rPr>
                <w:sz w:val="18"/>
              </w:rPr>
            </w:pPr>
            <w:r w:rsidRPr="00BF2EBF">
              <w:rPr>
                <w:sz w:val="18"/>
              </w:rPr>
              <w:t>92</w:t>
            </w:r>
          </w:p>
        </w:tc>
      </w:tr>
      <w:tr w:rsidR="000E76AD" w:rsidRPr="00BF2EBF" w14:paraId="1AE2E2E8" w14:textId="77777777" w:rsidTr="00B9788E">
        <w:tc>
          <w:tcPr>
            <w:tcW w:w="1585" w:type="dxa"/>
            <w:shd w:val="clear" w:color="auto" w:fill="auto"/>
          </w:tcPr>
          <w:p w14:paraId="218BEAD2" w14:textId="77777777" w:rsidR="00932045" w:rsidRPr="00BF2EBF" w:rsidRDefault="00932045" w:rsidP="000E76AD">
            <w:pPr>
              <w:pStyle w:val="SingleTxtG"/>
              <w:spacing w:before="40" w:after="40" w:line="220" w:lineRule="exact"/>
              <w:ind w:left="0" w:right="0"/>
              <w:jc w:val="left"/>
              <w:rPr>
                <w:sz w:val="18"/>
              </w:rPr>
            </w:pPr>
            <w:r w:rsidRPr="00BF2EBF">
              <w:rPr>
                <w:sz w:val="18"/>
              </w:rPr>
              <w:t>Cochabamba</w:t>
            </w:r>
          </w:p>
        </w:tc>
        <w:tc>
          <w:tcPr>
            <w:tcW w:w="986" w:type="dxa"/>
            <w:shd w:val="clear" w:color="auto" w:fill="auto"/>
            <w:vAlign w:val="bottom"/>
          </w:tcPr>
          <w:p w14:paraId="0FBC3D6E" w14:textId="77777777" w:rsidR="00932045" w:rsidRPr="00BF2EBF" w:rsidRDefault="00932045" w:rsidP="000E76AD">
            <w:pPr>
              <w:pStyle w:val="SingleTxtG"/>
              <w:spacing w:before="40" w:after="40" w:line="220" w:lineRule="exact"/>
              <w:ind w:left="0" w:right="0"/>
              <w:jc w:val="right"/>
              <w:rPr>
                <w:sz w:val="18"/>
              </w:rPr>
            </w:pPr>
            <w:r w:rsidRPr="00BF2EBF">
              <w:rPr>
                <w:sz w:val="18"/>
              </w:rPr>
              <w:t>13</w:t>
            </w:r>
          </w:p>
        </w:tc>
        <w:tc>
          <w:tcPr>
            <w:tcW w:w="986" w:type="dxa"/>
            <w:shd w:val="clear" w:color="auto" w:fill="auto"/>
            <w:vAlign w:val="bottom"/>
          </w:tcPr>
          <w:p w14:paraId="438D4ED9" w14:textId="77777777" w:rsidR="00932045" w:rsidRPr="00BF2EBF" w:rsidRDefault="00932045" w:rsidP="000E76AD">
            <w:pPr>
              <w:pStyle w:val="SingleTxtG"/>
              <w:spacing w:before="40" w:after="40" w:line="220" w:lineRule="exact"/>
              <w:ind w:left="0" w:right="0"/>
              <w:jc w:val="right"/>
              <w:rPr>
                <w:sz w:val="18"/>
              </w:rPr>
            </w:pPr>
            <w:r w:rsidRPr="00BF2EBF">
              <w:rPr>
                <w:sz w:val="18"/>
              </w:rPr>
              <w:t>16</w:t>
            </w:r>
          </w:p>
        </w:tc>
        <w:tc>
          <w:tcPr>
            <w:tcW w:w="986" w:type="dxa"/>
            <w:shd w:val="clear" w:color="auto" w:fill="auto"/>
            <w:vAlign w:val="bottom"/>
          </w:tcPr>
          <w:p w14:paraId="1F16A2EA" w14:textId="77777777" w:rsidR="00932045" w:rsidRPr="00BF2EBF" w:rsidRDefault="00932045" w:rsidP="000E76AD">
            <w:pPr>
              <w:pStyle w:val="SingleTxtG"/>
              <w:spacing w:before="40" w:after="40" w:line="220" w:lineRule="exact"/>
              <w:ind w:left="0" w:right="0"/>
              <w:jc w:val="right"/>
              <w:rPr>
                <w:sz w:val="18"/>
              </w:rPr>
            </w:pPr>
            <w:r w:rsidRPr="00BF2EBF">
              <w:rPr>
                <w:sz w:val="18"/>
              </w:rPr>
              <w:t>21</w:t>
            </w:r>
          </w:p>
        </w:tc>
        <w:tc>
          <w:tcPr>
            <w:tcW w:w="986" w:type="dxa"/>
            <w:shd w:val="clear" w:color="auto" w:fill="auto"/>
            <w:vAlign w:val="bottom"/>
          </w:tcPr>
          <w:p w14:paraId="4274BACE"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c>
          <w:tcPr>
            <w:tcW w:w="1841" w:type="dxa"/>
            <w:shd w:val="clear" w:color="auto" w:fill="auto"/>
            <w:vAlign w:val="bottom"/>
          </w:tcPr>
          <w:p w14:paraId="132F5BD6" w14:textId="77777777" w:rsidR="00932045" w:rsidRPr="00BF2EBF" w:rsidRDefault="00932045" w:rsidP="000E76AD">
            <w:pPr>
              <w:pStyle w:val="SingleTxtG"/>
              <w:spacing w:before="40" w:after="40" w:line="220" w:lineRule="exact"/>
              <w:ind w:left="0" w:right="0"/>
              <w:jc w:val="right"/>
              <w:rPr>
                <w:sz w:val="18"/>
              </w:rPr>
            </w:pPr>
            <w:r w:rsidRPr="00BF2EBF">
              <w:rPr>
                <w:sz w:val="18"/>
              </w:rPr>
              <w:t>73</w:t>
            </w:r>
          </w:p>
        </w:tc>
      </w:tr>
      <w:tr w:rsidR="000E76AD" w:rsidRPr="00BF2EBF" w14:paraId="1A0942EE" w14:textId="77777777" w:rsidTr="00B9788E">
        <w:tc>
          <w:tcPr>
            <w:tcW w:w="1585" w:type="dxa"/>
            <w:shd w:val="clear" w:color="auto" w:fill="auto"/>
          </w:tcPr>
          <w:p w14:paraId="0D27A0AC" w14:textId="77777777" w:rsidR="00932045" w:rsidRPr="00BF2EBF" w:rsidRDefault="00932045" w:rsidP="000E76AD">
            <w:pPr>
              <w:pStyle w:val="SingleTxtG"/>
              <w:spacing w:before="40" w:after="40" w:line="220" w:lineRule="exact"/>
              <w:ind w:left="0" w:right="0"/>
              <w:jc w:val="left"/>
              <w:rPr>
                <w:sz w:val="18"/>
              </w:rPr>
            </w:pPr>
            <w:r w:rsidRPr="00BF2EBF">
              <w:rPr>
                <w:sz w:val="18"/>
              </w:rPr>
              <w:t>Oruro</w:t>
            </w:r>
          </w:p>
        </w:tc>
        <w:tc>
          <w:tcPr>
            <w:tcW w:w="986" w:type="dxa"/>
            <w:shd w:val="clear" w:color="auto" w:fill="auto"/>
            <w:vAlign w:val="bottom"/>
          </w:tcPr>
          <w:p w14:paraId="444B976A" w14:textId="77777777" w:rsidR="00932045" w:rsidRPr="00BF2EBF" w:rsidRDefault="00932045" w:rsidP="000E76AD">
            <w:pPr>
              <w:pStyle w:val="SingleTxtG"/>
              <w:spacing w:before="40" w:after="40" w:line="220" w:lineRule="exact"/>
              <w:ind w:left="0" w:right="0"/>
              <w:jc w:val="right"/>
              <w:rPr>
                <w:sz w:val="18"/>
              </w:rPr>
            </w:pPr>
            <w:r w:rsidRPr="00BF2EBF">
              <w:rPr>
                <w:sz w:val="18"/>
              </w:rPr>
              <w:t>2</w:t>
            </w:r>
          </w:p>
        </w:tc>
        <w:tc>
          <w:tcPr>
            <w:tcW w:w="986" w:type="dxa"/>
            <w:shd w:val="clear" w:color="auto" w:fill="auto"/>
            <w:vAlign w:val="bottom"/>
          </w:tcPr>
          <w:p w14:paraId="22FC8870" w14:textId="77777777" w:rsidR="00932045" w:rsidRPr="00BF2EBF" w:rsidRDefault="00932045" w:rsidP="000E76AD">
            <w:pPr>
              <w:pStyle w:val="SingleTxtG"/>
              <w:spacing w:before="40" w:after="40" w:line="220" w:lineRule="exact"/>
              <w:ind w:left="0" w:right="0"/>
              <w:jc w:val="right"/>
              <w:rPr>
                <w:sz w:val="18"/>
              </w:rPr>
            </w:pPr>
            <w:r w:rsidRPr="00BF2EBF">
              <w:rPr>
                <w:sz w:val="18"/>
              </w:rPr>
              <w:t>8</w:t>
            </w:r>
          </w:p>
        </w:tc>
        <w:tc>
          <w:tcPr>
            <w:tcW w:w="986" w:type="dxa"/>
            <w:shd w:val="clear" w:color="auto" w:fill="auto"/>
            <w:vAlign w:val="bottom"/>
          </w:tcPr>
          <w:p w14:paraId="4D0AFCBD" w14:textId="77777777" w:rsidR="00932045" w:rsidRPr="00BF2EBF" w:rsidRDefault="00932045" w:rsidP="000E76AD">
            <w:pPr>
              <w:pStyle w:val="SingleTxtG"/>
              <w:spacing w:before="40" w:after="40" w:line="220" w:lineRule="exact"/>
              <w:ind w:left="0" w:right="0"/>
              <w:jc w:val="right"/>
              <w:rPr>
                <w:sz w:val="18"/>
              </w:rPr>
            </w:pPr>
            <w:r w:rsidRPr="00BF2EBF">
              <w:rPr>
                <w:sz w:val="18"/>
              </w:rPr>
              <w:t>2</w:t>
            </w:r>
          </w:p>
        </w:tc>
        <w:tc>
          <w:tcPr>
            <w:tcW w:w="986" w:type="dxa"/>
            <w:shd w:val="clear" w:color="auto" w:fill="auto"/>
            <w:vAlign w:val="bottom"/>
          </w:tcPr>
          <w:p w14:paraId="398EC683"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c>
          <w:tcPr>
            <w:tcW w:w="1841" w:type="dxa"/>
            <w:shd w:val="clear" w:color="auto" w:fill="auto"/>
            <w:vAlign w:val="bottom"/>
          </w:tcPr>
          <w:p w14:paraId="35625FFD" w14:textId="77777777" w:rsidR="00932045" w:rsidRPr="00BF2EBF" w:rsidRDefault="00932045" w:rsidP="000E76AD">
            <w:pPr>
              <w:pStyle w:val="SingleTxtG"/>
              <w:spacing w:before="40" w:after="40" w:line="220" w:lineRule="exact"/>
              <w:ind w:left="0" w:right="0"/>
              <w:jc w:val="right"/>
              <w:rPr>
                <w:sz w:val="18"/>
              </w:rPr>
            </w:pPr>
            <w:r w:rsidRPr="00BF2EBF">
              <w:rPr>
                <w:sz w:val="18"/>
              </w:rPr>
              <w:t>12</w:t>
            </w:r>
          </w:p>
        </w:tc>
      </w:tr>
      <w:tr w:rsidR="000E76AD" w:rsidRPr="00BF2EBF" w14:paraId="12AA76D2" w14:textId="77777777" w:rsidTr="00B9788E">
        <w:tc>
          <w:tcPr>
            <w:tcW w:w="1585" w:type="dxa"/>
            <w:shd w:val="clear" w:color="auto" w:fill="auto"/>
          </w:tcPr>
          <w:p w14:paraId="70596C04" w14:textId="77777777" w:rsidR="00932045" w:rsidRPr="00BF2EBF" w:rsidRDefault="00932045" w:rsidP="000E76AD">
            <w:pPr>
              <w:pStyle w:val="SingleTxtG"/>
              <w:spacing w:before="40" w:after="40" w:line="220" w:lineRule="exact"/>
              <w:ind w:left="0" w:right="0"/>
              <w:jc w:val="left"/>
              <w:rPr>
                <w:sz w:val="18"/>
              </w:rPr>
            </w:pPr>
            <w:r w:rsidRPr="00BF2EBF">
              <w:rPr>
                <w:sz w:val="18"/>
              </w:rPr>
              <w:t>Potosí</w:t>
            </w:r>
          </w:p>
        </w:tc>
        <w:tc>
          <w:tcPr>
            <w:tcW w:w="986" w:type="dxa"/>
            <w:shd w:val="clear" w:color="auto" w:fill="auto"/>
            <w:vAlign w:val="bottom"/>
          </w:tcPr>
          <w:p w14:paraId="3191C134" w14:textId="77777777" w:rsidR="00932045" w:rsidRPr="00BF2EBF" w:rsidRDefault="00932045" w:rsidP="000E76AD">
            <w:pPr>
              <w:pStyle w:val="SingleTxtG"/>
              <w:spacing w:before="40" w:after="40" w:line="220" w:lineRule="exact"/>
              <w:ind w:left="0" w:right="0"/>
              <w:jc w:val="right"/>
              <w:rPr>
                <w:sz w:val="18"/>
              </w:rPr>
            </w:pPr>
            <w:r w:rsidRPr="00BF2EBF">
              <w:rPr>
                <w:sz w:val="18"/>
              </w:rPr>
              <w:t>2</w:t>
            </w:r>
          </w:p>
        </w:tc>
        <w:tc>
          <w:tcPr>
            <w:tcW w:w="986" w:type="dxa"/>
            <w:shd w:val="clear" w:color="auto" w:fill="auto"/>
            <w:vAlign w:val="bottom"/>
          </w:tcPr>
          <w:p w14:paraId="3FADA329" w14:textId="77777777" w:rsidR="00932045" w:rsidRPr="00BF2EBF" w:rsidRDefault="00932045" w:rsidP="000E76AD">
            <w:pPr>
              <w:pStyle w:val="SingleTxtG"/>
              <w:spacing w:before="40" w:after="40" w:line="220" w:lineRule="exact"/>
              <w:ind w:left="0" w:right="0"/>
              <w:jc w:val="right"/>
              <w:rPr>
                <w:sz w:val="18"/>
              </w:rPr>
            </w:pPr>
            <w:r w:rsidRPr="00BF2EBF">
              <w:rPr>
                <w:sz w:val="18"/>
              </w:rPr>
              <w:t>4</w:t>
            </w:r>
          </w:p>
        </w:tc>
        <w:tc>
          <w:tcPr>
            <w:tcW w:w="986" w:type="dxa"/>
            <w:shd w:val="clear" w:color="auto" w:fill="auto"/>
            <w:vAlign w:val="bottom"/>
          </w:tcPr>
          <w:p w14:paraId="03592960" w14:textId="77777777" w:rsidR="00932045" w:rsidRPr="00BF2EBF" w:rsidRDefault="00932045" w:rsidP="000E76AD">
            <w:pPr>
              <w:pStyle w:val="SingleTxtG"/>
              <w:spacing w:before="40" w:after="40" w:line="220" w:lineRule="exact"/>
              <w:ind w:left="0" w:right="0"/>
              <w:jc w:val="right"/>
              <w:rPr>
                <w:sz w:val="18"/>
              </w:rPr>
            </w:pPr>
            <w:r w:rsidRPr="00BF2EBF">
              <w:rPr>
                <w:sz w:val="18"/>
              </w:rPr>
              <w:t>3</w:t>
            </w:r>
          </w:p>
        </w:tc>
        <w:tc>
          <w:tcPr>
            <w:tcW w:w="986" w:type="dxa"/>
            <w:shd w:val="clear" w:color="auto" w:fill="auto"/>
            <w:vAlign w:val="bottom"/>
          </w:tcPr>
          <w:p w14:paraId="0E94F450" w14:textId="77777777" w:rsidR="00932045" w:rsidRPr="00BF2EBF" w:rsidRDefault="00932045" w:rsidP="000E76AD">
            <w:pPr>
              <w:pStyle w:val="SingleTxtG"/>
              <w:spacing w:before="40" w:after="40" w:line="220" w:lineRule="exact"/>
              <w:ind w:left="0" w:right="0"/>
              <w:jc w:val="right"/>
              <w:rPr>
                <w:sz w:val="18"/>
              </w:rPr>
            </w:pPr>
            <w:r w:rsidRPr="00BF2EBF">
              <w:rPr>
                <w:sz w:val="18"/>
              </w:rPr>
              <w:t>7</w:t>
            </w:r>
          </w:p>
        </w:tc>
        <w:tc>
          <w:tcPr>
            <w:tcW w:w="1841" w:type="dxa"/>
            <w:shd w:val="clear" w:color="auto" w:fill="auto"/>
            <w:vAlign w:val="bottom"/>
          </w:tcPr>
          <w:p w14:paraId="036D4987" w14:textId="77777777" w:rsidR="00932045" w:rsidRPr="00BF2EBF" w:rsidRDefault="00932045" w:rsidP="000E76AD">
            <w:pPr>
              <w:pStyle w:val="SingleTxtG"/>
              <w:spacing w:before="40" w:after="40" w:line="220" w:lineRule="exact"/>
              <w:ind w:left="0" w:right="0"/>
              <w:jc w:val="right"/>
              <w:rPr>
                <w:sz w:val="18"/>
              </w:rPr>
            </w:pPr>
            <w:r w:rsidRPr="00BF2EBF">
              <w:rPr>
                <w:sz w:val="18"/>
              </w:rPr>
              <w:t>16</w:t>
            </w:r>
          </w:p>
        </w:tc>
      </w:tr>
      <w:tr w:rsidR="000E76AD" w:rsidRPr="00BF2EBF" w14:paraId="71C36AEE" w14:textId="77777777" w:rsidTr="00B9788E">
        <w:tc>
          <w:tcPr>
            <w:tcW w:w="1585" w:type="dxa"/>
            <w:shd w:val="clear" w:color="auto" w:fill="auto"/>
          </w:tcPr>
          <w:p w14:paraId="309D014D" w14:textId="77777777" w:rsidR="00932045" w:rsidRPr="00BF2EBF" w:rsidRDefault="00932045" w:rsidP="000E76AD">
            <w:pPr>
              <w:pStyle w:val="SingleTxtG"/>
              <w:spacing w:before="40" w:after="40" w:line="220" w:lineRule="exact"/>
              <w:ind w:left="0" w:right="0"/>
              <w:jc w:val="left"/>
              <w:rPr>
                <w:sz w:val="18"/>
              </w:rPr>
            </w:pPr>
            <w:r w:rsidRPr="00BF2EBF">
              <w:rPr>
                <w:sz w:val="18"/>
              </w:rPr>
              <w:t xml:space="preserve">Tarija </w:t>
            </w:r>
          </w:p>
        </w:tc>
        <w:tc>
          <w:tcPr>
            <w:tcW w:w="986" w:type="dxa"/>
            <w:shd w:val="clear" w:color="auto" w:fill="auto"/>
            <w:vAlign w:val="bottom"/>
          </w:tcPr>
          <w:p w14:paraId="1247A47E" w14:textId="77777777" w:rsidR="00932045" w:rsidRPr="00BF2EBF" w:rsidRDefault="00932045" w:rsidP="000E76AD">
            <w:pPr>
              <w:pStyle w:val="SingleTxtG"/>
              <w:spacing w:before="40" w:after="40" w:line="220" w:lineRule="exact"/>
              <w:ind w:left="0" w:right="0"/>
              <w:jc w:val="right"/>
              <w:rPr>
                <w:sz w:val="18"/>
              </w:rPr>
            </w:pPr>
            <w:r w:rsidRPr="00BF2EBF">
              <w:rPr>
                <w:sz w:val="18"/>
              </w:rPr>
              <w:t>5</w:t>
            </w:r>
          </w:p>
        </w:tc>
        <w:tc>
          <w:tcPr>
            <w:tcW w:w="986" w:type="dxa"/>
            <w:shd w:val="clear" w:color="auto" w:fill="auto"/>
            <w:vAlign w:val="bottom"/>
          </w:tcPr>
          <w:p w14:paraId="617E2E1E" w14:textId="77777777" w:rsidR="00932045" w:rsidRPr="00BF2EBF" w:rsidRDefault="00932045" w:rsidP="000E76AD">
            <w:pPr>
              <w:pStyle w:val="SingleTxtG"/>
              <w:spacing w:before="40" w:after="40" w:line="220" w:lineRule="exact"/>
              <w:ind w:left="0" w:right="0"/>
              <w:jc w:val="right"/>
              <w:rPr>
                <w:sz w:val="18"/>
              </w:rPr>
            </w:pPr>
            <w:r w:rsidRPr="00BF2EBF">
              <w:rPr>
                <w:sz w:val="18"/>
              </w:rPr>
              <w:t>3</w:t>
            </w:r>
          </w:p>
        </w:tc>
        <w:tc>
          <w:tcPr>
            <w:tcW w:w="986" w:type="dxa"/>
            <w:shd w:val="clear" w:color="auto" w:fill="auto"/>
            <w:vAlign w:val="bottom"/>
          </w:tcPr>
          <w:p w14:paraId="40BC2584" w14:textId="77777777" w:rsidR="00932045" w:rsidRPr="00BF2EBF" w:rsidRDefault="00932045" w:rsidP="000E76AD">
            <w:pPr>
              <w:pStyle w:val="SingleTxtG"/>
              <w:spacing w:before="40" w:after="40" w:line="220" w:lineRule="exact"/>
              <w:ind w:left="0" w:right="0"/>
              <w:jc w:val="right"/>
              <w:rPr>
                <w:sz w:val="18"/>
              </w:rPr>
            </w:pPr>
            <w:r w:rsidRPr="00BF2EBF">
              <w:rPr>
                <w:sz w:val="18"/>
              </w:rPr>
              <w:t>8</w:t>
            </w:r>
          </w:p>
        </w:tc>
        <w:tc>
          <w:tcPr>
            <w:tcW w:w="986" w:type="dxa"/>
            <w:shd w:val="clear" w:color="auto" w:fill="auto"/>
            <w:vAlign w:val="bottom"/>
          </w:tcPr>
          <w:p w14:paraId="0CF81305" w14:textId="77777777" w:rsidR="00932045" w:rsidRPr="00BF2EBF" w:rsidRDefault="00932045" w:rsidP="000E76AD">
            <w:pPr>
              <w:pStyle w:val="SingleTxtG"/>
              <w:spacing w:before="40" w:after="40" w:line="220" w:lineRule="exact"/>
              <w:ind w:left="0" w:right="0"/>
              <w:jc w:val="right"/>
              <w:rPr>
                <w:sz w:val="18"/>
              </w:rPr>
            </w:pPr>
            <w:r w:rsidRPr="00BF2EBF">
              <w:rPr>
                <w:sz w:val="18"/>
              </w:rPr>
              <w:t>7</w:t>
            </w:r>
          </w:p>
        </w:tc>
        <w:tc>
          <w:tcPr>
            <w:tcW w:w="1841" w:type="dxa"/>
            <w:shd w:val="clear" w:color="auto" w:fill="auto"/>
            <w:vAlign w:val="bottom"/>
          </w:tcPr>
          <w:p w14:paraId="23FE6708" w14:textId="77777777" w:rsidR="00932045" w:rsidRPr="00BF2EBF" w:rsidRDefault="00932045" w:rsidP="000E76AD">
            <w:pPr>
              <w:pStyle w:val="SingleTxtG"/>
              <w:spacing w:before="40" w:after="40" w:line="220" w:lineRule="exact"/>
              <w:ind w:left="0" w:right="0"/>
              <w:jc w:val="right"/>
              <w:rPr>
                <w:sz w:val="18"/>
              </w:rPr>
            </w:pPr>
            <w:r w:rsidRPr="00BF2EBF">
              <w:rPr>
                <w:sz w:val="18"/>
              </w:rPr>
              <w:t>23</w:t>
            </w:r>
          </w:p>
        </w:tc>
      </w:tr>
      <w:tr w:rsidR="000E76AD" w:rsidRPr="00BF2EBF" w14:paraId="22FB8980" w14:textId="77777777" w:rsidTr="00B9788E">
        <w:tc>
          <w:tcPr>
            <w:tcW w:w="1585" w:type="dxa"/>
            <w:shd w:val="clear" w:color="auto" w:fill="auto"/>
          </w:tcPr>
          <w:p w14:paraId="70EA222C" w14:textId="77777777" w:rsidR="00932045" w:rsidRPr="00BF2EBF" w:rsidRDefault="00932045" w:rsidP="000E76AD">
            <w:pPr>
              <w:pStyle w:val="SingleTxtG"/>
              <w:spacing w:before="40" w:after="40" w:line="220" w:lineRule="exact"/>
              <w:ind w:left="0" w:right="0"/>
              <w:jc w:val="left"/>
              <w:rPr>
                <w:sz w:val="18"/>
              </w:rPr>
            </w:pPr>
            <w:r w:rsidRPr="00BF2EBF">
              <w:rPr>
                <w:sz w:val="18"/>
              </w:rPr>
              <w:t>Santa Cruz</w:t>
            </w:r>
          </w:p>
        </w:tc>
        <w:tc>
          <w:tcPr>
            <w:tcW w:w="986" w:type="dxa"/>
            <w:shd w:val="clear" w:color="auto" w:fill="auto"/>
            <w:vAlign w:val="bottom"/>
          </w:tcPr>
          <w:p w14:paraId="612DD99C" w14:textId="77777777" w:rsidR="00932045" w:rsidRPr="00BF2EBF" w:rsidRDefault="00932045" w:rsidP="000E76AD">
            <w:pPr>
              <w:pStyle w:val="SingleTxtG"/>
              <w:spacing w:before="40" w:after="40" w:line="220" w:lineRule="exact"/>
              <w:ind w:left="0" w:right="0"/>
              <w:jc w:val="right"/>
              <w:rPr>
                <w:sz w:val="18"/>
              </w:rPr>
            </w:pPr>
            <w:r w:rsidRPr="00BF2EBF">
              <w:rPr>
                <w:sz w:val="18"/>
              </w:rPr>
              <w:t>16</w:t>
            </w:r>
          </w:p>
        </w:tc>
        <w:tc>
          <w:tcPr>
            <w:tcW w:w="986" w:type="dxa"/>
            <w:shd w:val="clear" w:color="auto" w:fill="auto"/>
            <w:vAlign w:val="bottom"/>
          </w:tcPr>
          <w:p w14:paraId="3702179B" w14:textId="77777777" w:rsidR="00932045" w:rsidRPr="00BF2EBF" w:rsidRDefault="00932045" w:rsidP="000E76AD">
            <w:pPr>
              <w:pStyle w:val="SingleTxtG"/>
              <w:spacing w:before="40" w:after="40" w:line="220" w:lineRule="exact"/>
              <w:ind w:left="0" w:right="0"/>
              <w:jc w:val="right"/>
              <w:rPr>
                <w:sz w:val="18"/>
              </w:rPr>
            </w:pPr>
            <w:r w:rsidRPr="00BF2EBF">
              <w:rPr>
                <w:sz w:val="18"/>
              </w:rPr>
              <w:t>28</w:t>
            </w:r>
          </w:p>
        </w:tc>
        <w:tc>
          <w:tcPr>
            <w:tcW w:w="986" w:type="dxa"/>
            <w:shd w:val="clear" w:color="auto" w:fill="auto"/>
            <w:vAlign w:val="bottom"/>
          </w:tcPr>
          <w:p w14:paraId="6650584B" w14:textId="77777777" w:rsidR="00932045" w:rsidRPr="00BF2EBF" w:rsidRDefault="00932045" w:rsidP="000E76AD">
            <w:pPr>
              <w:pStyle w:val="SingleTxtG"/>
              <w:spacing w:before="40" w:after="40" w:line="220" w:lineRule="exact"/>
              <w:ind w:left="0" w:right="0"/>
              <w:jc w:val="right"/>
              <w:rPr>
                <w:sz w:val="18"/>
              </w:rPr>
            </w:pPr>
            <w:r w:rsidRPr="00BF2EBF">
              <w:rPr>
                <w:sz w:val="18"/>
              </w:rPr>
              <w:t>20</w:t>
            </w:r>
          </w:p>
        </w:tc>
        <w:tc>
          <w:tcPr>
            <w:tcW w:w="986" w:type="dxa"/>
            <w:shd w:val="clear" w:color="auto" w:fill="auto"/>
            <w:vAlign w:val="bottom"/>
          </w:tcPr>
          <w:p w14:paraId="33581DEC" w14:textId="77777777" w:rsidR="00932045" w:rsidRPr="00BF2EBF" w:rsidRDefault="00932045" w:rsidP="000E76AD">
            <w:pPr>
              <w:pStyle w:val="SingleTxtG"/>
              <w:spacing w:before="40" w:after="40" w:line="220" w:lineRule="exact"/>
              <w:ind w:left="0" w:right="0"/>
              <w:jc w:val="right"/>
              <w:rPr>
                <w:sz w:val="18"/>
              </w:rPr>
            </w:pPr>
            <w:r w:rsidRPr="00BF2EBF">
              <w:rPr>
                <w:sz w:val="18"/>
              </w:rPr>
              <w:t>35</w:t>
            </w:r>
          </w:p>
        </w:tc>
        <w:tc>
          <w:tcPr>
            <w:tcW w:w="1841" w:type="dxa"/>
            <w:shd w:val="clear" w:color="auto" w:fill="auto"/>
            <w:vAlign w:val="bottom"/>
          </w:tcPr>
          <w:p w14:paraId="5680B70E" w14:textId="77777777" w:rsidR="00932045" w:rsidRPr="00BF2EBF" w:rsidRDefault="00932045" w:rsidP="000E76AD">
            <w:pPr>
              <w:pStyle w:val="SingleTxtG"/>
              <w:spacing w:before="40" w:after="40" w:line="220" w:lineRule="exact"/>
              <w:ind w:left="0" w:right="0"/>
              <w:jc w:val="right"/>
              <w:rPr>
                <w:sz w:val="18"/>
              </w:rPr>
            </w:pPr>
            <w:r w:rsidRPr="00BF2EBF">
              <w:rPr>
                <w:sz w:val="18"/>
              </w:rPr>
              <w:t>99</w:t>
            </w:r>
          </w:p>
        </w:tc>
      </w:tr>
      <w:tr w:rsidR="000E76AD" w:rsidRPr="00BF2EBF" w14:paraId="2184E88D" w14:textId="77777777" w:rsidTr="00B9788E">
        <w:tc>
          <w:tcPr>
            <w:tcW w:w="1585" w:type="dxa"/>
            <w:shd w:val="clear" w:color="auto" w:fill="auto"/>
          </w:tcPr>
          <w:p w14:paraId="26D6BF2E" w14:textId="77777777" w:rsidR="00932045" w:rsidRPr="00BF2EBF" w:rsidRDefault="00932045" w:rsidP="000E76AD">
            <w:pPr>
              <w:pStyle w:val="SingleTxtG"/>
              <w:spacing w:before="40" w:after="40" w:line="220" w:lineRule="exact"/>
              <w:ind w:left="0" w:right="0"/>
              <w:jc w:val="left"/>
              <w:rPr>
                <w:sz w:val="18"/>
              </w:rPr>
            </w:pPr>
            <w:r w:rsidRPr="00BF2EBF">
              <w:rPr>
                <w:sz w:val="18"/>
              </w:rPr>
              <w:t>Beni</w:t>
            </w:r>
          </w:p>
        </w:tc>
        <w:tc>
          <w:tcPr>
            <w:tcW w:w="986" w:type="dxa"/>
            <w:shd w:val="clear" w:color="auto" w:fill="auto"/>
            <w:vAlign w:val="bottom"/>
          </w:tcPr>
          <w:p w14:paraId="17710CB9" w14:textId="77777777" w:rsidR="00932045" w:rsidRPr="00BF2EBF" w:rsidRDefault="00932045" w:rsidP="000E76AD">
            <w:pPr>
              <w:pStyle w:val="SingleTxtG"/>
              <w:spacing w:before="40" w:after="40" w:line="220" w:lineRule="exact"/>
              <w:ind w:left="0" w:right="0"/>
              <w:jc w:val="right"/>
              <w:rPr>
                <w:sz w:val="18"/>
              </w:rPr>
            </w:pPr>
            <w:r w:rsidRPr="00BF2EBF">
              <w:rPr>
                <w:sz w:val="18"/>
              </w:rPr>
              <w:t>4</w:t>
            </w:r>
          </w:p>
        </w:tc>
        <w:tc>
          <w:tcPr>
            <w:tcW w:w="986" w:type="dxa"/>
            <w:shd w:val="clear" w:color="auto" w:fill="auto"/>
            <w:vAlign w:val="bottom"/>
          </w:tcPr>
          <w:p w14:paraId="6701D3D8" w14:textId="77777777" w:rsidR="00932045" w:rsidRPr="00BF2EBF" w:rsidRDefault="00932045" w:rsidP="000E76AD">
            <w:pPr>
              <w:pStyle w:val="SingleTxtG"/>
              <w:spacing w:before="40" w:after="40" w:line="220" w:lineRule="exact"/>
              <w:ind w:left="0" w:right="0"/>
              <w:jc w:val="right"/>
              <w:rPr>
                <w:sz w:val="18"/>
              </w:rPr>
            </w:pPr>
            <w:r w:rsidRPr="00BF2EBF">
              <w:rPr>
                <w:sz w:val="18"/>
              </w:rPr>
              <w:t>1</w:t>
            </w:r>
          </w:p>
        </w:tc>
        <w:tc>
          <w:tcPr>
            <w:tcW w:w="986" w:type="dxa"/>
            <w:shd w:val="clear" w:color="auto" w:fill="auto"/>
            <w:vAlign w:val="bottom"/>
          </w:tcPr>
          <w:p w14:paraId="4C28FFFA" w14:textId="77777777" w:rsidR="00932045" w:rsidRPr="00BF2EBF" w:rsidRDefault="00932045" w:rsidP="000E76AD">
            <w:pPr>
              <w:pStyle w:val="SingleTxtG"/>
              <w:spacing w:before="40" w:after="40" w:line="220" w:lineRule="exact"/>
              <w:ind w:left="0" w:right="0"/>
              <w:jc w:val="right"/>
              <w:rPr>
                <w:sz w:val="18"/>
              </w:rPr>
            </w:pPr>
            <w:r w:rsidRPr="00BF2EBF">
              <w:rPr>
                <w:sz w:val="18"/>
              </w:rPr>
              <w:t>4</w:t>
            </w:r>
          </w:p>
        </w:tc>
        <w:tc>
          <w:tcPr>
            <w:tcW w:w="986" w:type="dxa"/>
            <w:shd w:val="clear" w:color="auto" w:fill="auto"/>
            <w:vAlign w:val="bottom"/>
          </w:tcPr>
          <w:p w14:paraId="5BF0F2FC" w14:textId="77777777" w:rsidR="00932045" w:rsidRPr="00BF2EBF" w:rsidRDefault="00932045" w:rsidP="000E76AD">
            <w:pPr>
              <w:pStyle w:val="SingleTxtG"/>
              <w:spacing w:before="40" w:after="40" w:line="220" w:lineRule="exact"/>
              <w:ind w:left="0" w:right="0"/>
              <w:jc w:val="right"/>
              <w:rPr>
                <w:sz w:val="18"/>
              </w:rPr>
            </w:pPr>
            <w:r w:rsidRPr="00BF2EBF">
              <w:rPr>
                <w:sz w:val="18"/>
              </w:rPr>
              <w:t>9</w:t>
            </w:r>
          </w:p>
        </w:tc>
        <w:tc>
          <w:tcPr>
            <w:tcW w:w="1841" w:type="dxa"/>
            <w:shd w:val="clear" w:color="auto" w:fill="auto"/>
            <w:vAlign w:val="bottom"/>
          </w:tcPr>
          <w:p w14:paraId="45A68D3B" w14:textId="77777777" w:rsidR="00932045" w:rsidRPr="00BF2EBF" w:rsidRDefault="00932045" w:rsidP="000E76AD">
            <w:pPr>
              <w:pStyle w:val="SingleTxtG"/>
              <w:spacing w:before="40" w:after="40" w:line="220" w:lineRule="exact"/>
              <w:ind w:left="0" w:right="0"/>
              <w:jc w:val="right"/>
              <w:rPr>
                <w:sz w:val="18"/>
              </w:rPr>
            </w:pPr>
            <w:r w:rsidRPr="00BF2EBF">
              <w:rPr>
                <w:sz w:val="18"/>
              </w:rPr>
              <w:t>18</w:t>
            </w:r>
          </w:p>
        </w:tc>
      </w:tr>
      <w:tr w:rsidR="000E76AD" w:rsidRPr="00BF2EBF" w14:paraId="337AB26F" w14:textId="77777777" w:rsidTr="00B9788E">
        <w:tc>
          <w:tcPr>
            <w:tcW w:w="1585" w:type="dxa"/>
            <w:tcBorders>
              <w:bottom w:val="single" w:sz="4" w:space="0" w:color="auto"/>
            </w:tcBorders>
            <w:shd w:val="clear" w:color="auto" w:fill="auto"/>
          </w:tcPr>
          <w:p w14:paraId="02DA3415" w14:textId="77777777" w:rsidR="00932045" w:rsidRPr="00BF2EBF" w:rsidRDefault="00932045" w:rsidP="000E76AD">
            <w:pPr>
              <w:pStyle w:val="SingleTxtG"/>
              <w:spacing w:before="40" w:after="40" w:line="220" w:lineRule="exact"/>
              <w:ind w:left="0" w:right="0"/>
              <w:jc w:val="left"/>
              <w:rPr>
                <w:sz w:val="18"/>
              </w:rPr>
            </w:pPr>
            <w:r w:rsidRPr="00BF2EBF">
              <w:rPr>
                <w:sz w:val="18"/>
              </w:rPr>
              <w:t>Pando</w:t>
            </w:r>
          </w:p>
        </w:tc>
        <w:tc>
          <w:tcPr>
            <w:tcW w:w="986" w:type="dxa"/>
            <w:tcBorders>
              <w:bottom w:val="single" w:sz="4" w:space="0" w:color="auto"/>
            </w:tcBorders>
            <w:shd w:val="clear" w:color="auto" w:fill="auto"/>
            <w:vAlign w:val="bottom"/>
          </w:tcPr>
          <w:p w14:paraId="080CA85A" w14:textId="77777777" w:rsidR="00932045" w:rsidRPr="00BF2EBF" w:rsidRDefault="00932045" w:rsidP="000E76AD">
            <w:pPr>
              <w:pStyle w:val="SingleTxtG"/>
              <w:spacing w:before="40" w:after="40" w:line="220" w:lineRule="exact"/>
              <w:ind w:left="0" w:right="0"/>
              <w:jc w:val="right"/>
              <w:rPr>
                <w:sz w:val="18"/>
              </w:rPr>
            </w:pPr>
            <w:r w:rsidRPr="00BF2EBF">
              <w:rPr>
                <w:sz w:val="18"/>
              </w:rPr>
              <w:t xml:space="preserve">0 </w:t>
            </w:r>
          </w:p>
        </w:tc>
        <w:tc>
          <w:tcPr>
            <w:tcW w:w="986" w:type="dxa"/>
            <w:tcBorders>
              <w:bottom w:val="single" w:sz="4" w:space="0" w:color="auto"/>
            </w:tcBorders>
            <w:shd w:val="clear" w:color="auto" w:fill="auto"/>
            <w:vAlign w:val="bottom"/>
          </w:tcPr>
          <w:p w14:paraId="68A34A4E"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c>
          <w:tcPr>
            <w:tcW w:w="986" w:type="dxa"/>
            <w:tcBorders>
              <w:bottom w:val="single" w:sz="4" w:space="0" w:color="auto"/>
            </w:tcBorders>
            <w:shd w:val="clear" w:color="auto" w:fill="auto"/>
            <w:vAlign w:val="bottom"/>
          </w:tcPr>
          <w:p w14:paraId="5B66795A"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c>
          <w:tcPr>
            <w:tcW w:w="986" w:type="dxa"/>
            <w:tcBorders>
              <w:bottom w:val="single" w:sz="4" w:space="0" w:color="auto"/>
            </w:tcBorders>
            <w:shd w:val="clear" w:color="auto" w:fill="auto"/>
            <w:vAlign w:val="bottom"/>
          </w:tcPr>
          <w:p w14:paraId="054A5940"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c>
          <w:tcPr>
            <w:tcW w:w="1841" w:type="dxa"/>
            <w:tcBorders>
              <w:bottom w:val="single" w:sz="4" w:space="0" w:color="auto"/>
            </w:tcBorders>
            <w:shd w:val="clear" w:color="auto" w:fill="auto"/>
            <w:vAlign w:val="bottom"/>
          </w:tcPr>
          <w:p w14:paraId="104EA0C7" w14:textId="77777777" w:rsidR="00932045" w:rsidRPr="00BF2EBF" w:rsidRDefault="00932045" w:rsidP="000E76AD">
            <w:pPr>
              <w:pStyle w:val="SingleTxtG"/>
              <w:spacing w:before="40" w:after="40" w:line="220" w:lineRule="exact"/>
              <w:ind w:left="0" w:right="0"/>
              <w:jc w:val="right"/>
              <w:rPr>
                <w:sz w:val="18"/>
              </w:rPr>
            </w:pPr>
            <w:r w:rsidRPr="00BF2EBF">
              <w:rPr>
                <w:sz w:val="18"/>
              </w:rPr>
              <w:t>0</w:t>
            </w:r>
          </w:p>
        </w:tc>
      </w:tr>
      <w:tr w:rsidR="000E76AD" w:rsidRPr="00BF2EBF" w14:paraId="69039970" w14:textId="77777777" w:rsidTr="00B9788E">
        <w:tc>
          <w:tcPr>
            <w:tcW w:w="1585" w:type="dxa"/>
            <w:tcBorders>
              <w:top w:val="single" w:sz="4" w:space="0" w:color="auto"/>
              <w:bottom w:val="single" w:sz="12" w:space="0" w:color="auto"/>
            </w:tcBorders>
            <w:shd w:val="clear" w:color="auto" w:fill="auto"/>
          </w:tcPr>
          <w:p w14:paraId="051C1263" w14:textId="77777777" w:rsidR="00932045" w:rsidRPr="00BF2EBF" w:rsidRDefault="00932045" w:rsidP="00B9788E">
            <w:pPr>
              <w:pStyle w:val="SingleTxtG"/>
              <w:spacing w:before="80" w:after="80" w:line="220" w:lineRule="exact"/>
              <w:ind w:left="283" w:right="0"/>
              <w:jc w:val="left"/>
              <w:rPr>
                <w:b/>
                <w:sz w:val="18"/>
              </w:rPr>
            </w:pPr>
            <w:r w:rsidRPr="00BF2EBF">
              <w:rPr>
                <w:b/>
                <w:sz w:val="18"/>
              </w:rPr>
              <w:t xml:space="preserve">Total </w:t>
            </w:r>
          </w:p>
        </w:tc>
        <w:tc>
          <w:tcPr>
            <w:tcW w:w="986" w:type="dxa"/>
            <w:tcBorders>
              <w:top w:val="single" w:sz="4" w:space="0" w:color="auto"/>
              <w:bottom w:val="single" w:sz="12" w:space="0" w:color="auto"/>
            </w:tcBorders>
            <w:shd w:val="clear" w:color="auto" w:fill="auto"/>
            <w:vAlign w:val="bottom"/>
          </w:tcPr>
          <w:p w14:paraId="20FA0D13" w14:textId="77777777" w:rsidR="00932045" w:rsidRPr="00BF2EBF" w:rsidRDefault="00932045" w:rsidP="00B9788E">
            <w:pPr>
              <w:pStyle w:val="SingleTxtG"/>
              <w:spacing w:before="80" w:after="80" w:line="220" w:lineRule="exact"/>
              <w:ind w:left="0" w:right="0"/>
              <w:jc w:val="right"/>
              <w:rPr>
                <w:b/>
                <w:sz w:val="18"/>
              </w:rPr>
            </w:pPr>
            <w:r w:rsidRPr="00BF2EBF">
              <w:rPr>
                <w:b/>
                <w:sz w:val="18"/>
              </w:rPr>
              <w:t>72</w:t>
            </w:r>
          </w:p>
        </w:tc>
        <w:tc>
          <w:tcPr>
            <w:tcW w:w="986" w:type="dxa"/>
            <w:tcBorders>
              <w:top w:val="single" w:sz="4" w:space="0" w:color="auto"/>
              <w:bottom w:val="single" w:sz="12" w:space="0" w:color="auto"/>
            </w:tcBorders>
            <w:shd w:val="clear" w:color="auto" w:fill="auto"/>
            <w:vAlign w:val="bottom"/>
          </w:tcPr>
          <w:p w14:paraId="33D452B7" w14:textId="77777777" w:rsidR="00932045" w:rsidRPr="00BF2EBF" w:rsidRDefault="00932045" w:rsidP="00B9788E">
            <w:pPr>
              <w:pStyle w:val="SingleTxtG"/>
              <w:spacing w:before="80" w:after="80" w:line="220" w:lineRule="exact"/>
              <w:ind w:left="0" w:right="0"/>
              <w:jc w:val="right"/>
              <w:rPr>
                <w:b/>
                <w:sz w:val="18"/>
              </w:rPr>
            </w:pPr>
            <w:r w:rsidRPr="00BF2EBF">
              <w:rPr>
                <w:b/>
                <w:sz w:val="18"/>
              </w:rPr>
              <w:t>92</w:t>
            </w:r>
          </w:p>
        </w:tc>
        <w:tc>
          <w:tcPr>
            <w:tcW w:w="986" w:type="dxa"/>
            <w:tcBorders>
              <w:top w:val="single" w:sz="4" w:space="0" w:color="auto"/>
              <w:bottom w:val="single" w:sz="12" w:space="0" w:color="auto"/>
            </w:tcBorders>
            <w:shd w:val="clear" w:color="auto" w:fill="auto"/>
            <w:vAlign w:val="bottom"/>
          </w:tcPr>
          <w:p w14:paraId="737614E3" w14:textId="77777777" w:rsidR="00932045" w:rsidRPr="00BF2EBF" w:rsidRDefault="00932045" w:rsidP="00B9788E">
            <w:pPr>
              <w:pStyle w:val="SingleTxtG"/>
              <w:spacing w:before="80" w:after="80" w:line="220" w:lineRule="exact"/>
              <w:ind w:left="0" w:right="0"/>
              <w:jc w:val="right"/>
              <w:rPr>
                <w:b/>
                <w:sz w:val="18"/>
              </w:rPr>
            </w:pPr>
            <w:r w:rsidRPr="00BF2EBF">
              <w:rPr>
                <w:b/>
                <w:sz w:val="18"/>
              </w:rPr>
              <w:t>82</w:t>
            </w:r>
          </w:p>
        </w:tc>
        <w:tc>
          <w:tcPr>
            <w:tcW w:w="986" w:type="dxa"/>
            <w:tcBorders>
              <w:top w:val="single" w:sz="4" w:space="0" w:color="auto"/>
              <w:bottom w:val="single" w:sz="12" w:space="0" w:color="auto"/>
            </w:tcBorders>
            <w:shd w:val="clear" w:color="auto" w:fill="auto"/>
            <w:vAlign w:val="bottom"/>
          </w:tcPr>
          <w:p w14:paraId="140C4393" w14:textId="77777777" w:rsidR="00932045" w:rsidRPr="00BF2EBF" w:rsidRDefault="00932045" w:rsidP="00B9788E">
            <w:pPr>
              <w:pStyle w:val="SingleTxtG"/>
              <w:spacing w:before="80" w:after="80" w:line="220" w:lineRule="exact"/>
              <w:ind w:left="0" w:right="0"/>
              <w:jc w:val="right"/>
              <w:rPr>
                <w:b/>
                <w:sz w:val="18"/>
              </w:rPr>
            </w:pPr>
            <w:r w:rsidRPr="00BF2EBF">
              <w:rPr>
                <w:b/>
                <w:sz w:val="18"/>
              </w:rPr>
              <w:t>105</w:t>
            </w:r>
          </w:p>
        </w:tc>
        <w:tc>
          <w:tcPr>
            <w:tcW w:w="1841" w:type="dxa"/>
            <w:tcBorders>
              <w:top w:val="single" w:sz="4" w:space="0" w:color="auto"/>
              <w:bottom w:val="single" w:sz="12" w:space="0" w:color="auto"/>
            </w:tcBorders>
            <w:shd w:val="clear" w:color="auto" w:fill="auto"/>
            <w:vAlign w:val="bottom"/>
          </w:tcPr>
          <w:p w14:paraId="358922AA" w14:textId="77777777" w:rsidR="00932045" w:rsidRPr="00BF2EBF" w:rsidRDefault="00932045" w:rsidP="00B9788E">
            <w:pPr>
              <w:pStyle w:val="SingleTxtG"/>
              <w:spacing w:before="80" w:after="80" w:line="220" w:lineRule="exact"/>
              <w:ind w:left="0" w:right="0"/>
              <w:jc w:val="right"/>
              <w:rPr>
                <w:b/>
                <w:sz w:val="18"/>
              </w:rPr>
            </w:pPr>
            <w:r w:rsidRPr="00BF2EBF">
              <w:rPr>
                <w:b/>
                <w:sz w:val="18"/>
              </w:rPr>
              <w:t>351</w:t>
            </w:r>
          </w:p>
        </w:tc>
      </w:tr>
    </w:tbl>
    <w:p w14:paraId="4A225B0B" w14:textId="77777777" w:rsidR="00932045" w:rsidRPr="00BF2EBF" w:rsidRDefault="00932045" w:rsidP="00B9788E">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TSE</w:t>
      </w:r>
      <w:r w:rsidR="00B9788E" w:rsidRPr="00BF2EBF">
        <w:rPr>
          <w:sz w:val="18"/>
          <w:szCs w:val="18"/>
        </w:rPr>
        <w:t>.</w:t>
      </w:r>
    </w:p>
    <w:p w14:paraId="230B8A6B" w14:textId="77777777" w:rsidR="00932045" w:rsidRPr="00763F2A" w:rsidRDefault="00B9788E" w:rsidP="00B9788E">
      <w:pPr>
        <w:pStyle w:val="H23G"/>
      </w:pPr>
      <w:r w:rsidRPr="00763F2A">
        <w:tab/>
      </w:r>
      <w:r w:rsidRPr="00763F2A">
        <w:tab/>
      </w:r>
      <w:r w:rsidR="00932045" w:rsidRPr="00763F2A">
        <w:t>Respuesta al párrafo 10</w:t>
      </w:r>
      <w:r w:rsidR="00CD072F" w:rsidRPr="00BF2EBF">
        <w:t xml:space="preserve"> de la lista de cuestiones</w:t>
      </w:r>
    </w:p>
    <w:p w14:paraId="0CC9E10C" w14:textId="77777777" w:rsidR="00932045" w:rsidRPr="00BF2EBF" w:rsidRDefault="002B51B7" w:rsidP="00763F2A">
      <w:pPr>
        <w:pStyle w:val="SingleTxtG"/>
      </w:pPr>
      <w:r w:rsidRPr="00BF2EBF">
        <w:t>44.</w:t>
      </w:r>
      <w:r w:rsidRPr="00BF2EBF">
        <w:tab/>
      </w:r>
      <w:r w:rsidR="00932045" w:rsidRPr="00BF2EBF">
        <w:t>La Ley de Protección a Personas Refugiadas</w:t>
      </w:r>
      <w:r w:rsidR="00932045" w:rsidRPr="00763F2A">
        <w:rPr>
          <w:sz w:val="18"/>
          <w:szCs w:val="18"/>
          <w:vertAlign w:val="superscript"/>
        </w:rPr>
        <w:footnoteReference w:id="28"/>
      </w:r>
      <w:r w:rsidR="00B9788E" w:rsidRPr="00BF2EBF">
        <w:t>,</w:t>
      </w:r>
      <w:r w:rsidR="00932045" w:rsidRPr="00BF2EBF">
        <w:t xml:space="preserve"> establece que toda persona refugiada y solicitante de refugio goza de todos los derechos y libertades reconocidos en el Ordenamiento Jurídico Nacional, así como en los instrumentos internacionales de derechos humanos ratificados por Bolivia,</w:t>
      </w:r>
      <w:r w:rsidR="00932045" w:rsidRPr="00BF2EBF">
        <w:rPr>
          <w:i/>
        </w:rPr>
        <w:t xml:space="preserve"> </w:t>
      </w:r>
      <w:r w:rsidR="00932045" w:rsidRPr="00BF2EBF">
        <w:t>asimismo, los solicitantes de refugio, obtienen un estatus temporal, que les permite acceder a los derechos a la educación, a la salud y al trabajo sin discriminación, mientras la Comisión Nacional de Refugiados (</w:t>
      </w:r>
      <w:proofErr w:type="spellStart"/>
      <w:r w:rsidR="00932045" w:rsidRPr="00BF2EBF">
        <w:t>CONARE</w:t>
      </w:r>
      <w:proofErr w:type="spellEnd"/>
      <w:r w:rsidR="00932045" w:rsidRPr="00BF2EBF">
        <w:t>) toma una decisión respecto a su petición de refugio en Bolivia.</w:t>
      </w:r>
    </w:p>
    <w:p w14:paraId="37CB4959" w14:textId="77777777" w:rsidR="00932045" w:rsidRPr="00BF2EBF" w:rsidRDefault="002B51B7" w:rsidP="00763F2A">
      <w:pPr>
        <w:pStyle w:val="SingleTxtG"/>
      </w:pPr>
      <w:r w:rsidRPr="00BF2EBF">
        <w:t>45.</w:t>
      </w:r>
      <w:r w:rsidRPr="00BF2EBF">
        <w:tab/>
      </w:r>
      <w:r w:rsidR="00932045" w:rsidRPr="00BF2EBF">
        <w:t xml:space="preserve">La </w:t>
      </w:r>
      <w:proofErr w:type="spellStart"/>
      <w:r w:rsidR="00932045" w:rsidRPr="00BF2EBF">
        <w:t>CONARE</w:t>
      </w:r>
      <w:proofErr w:type="spellEnd"/>
      <w:r w:rsidR="00932045" w:rsidRPr="00BF2EBF">
        <w:t xml:space="preserve"> ha realizado las siguientes medidas en favor de la población refugiada:</w:t>
      </w:r>
    </w:p>
    <w:p w14:paraId="0CC9B9D2"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Firma del Convenio de Cooperación Interinstitucional con la Federación de Asociaciones Municipales el 12 de octubre de 2016, para la inclusión de las personas refugiadas en los program</w:t>
      </w:r>
      <w:r w:rsidR="00B9788E" w:rsidRPr="00BF2EBF">
        <w:t>as liderados por los municipios</w:t>
      </w:r>
      <w:r w:rsidR="002A0942" w:rsidRPr="00BF2EBF">
        <w:t>.</w:t>
      </w:r>
    </w:p>
    <w:p w14:paraId="31EA62A4"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Firma del Convenio de Cooperación Interinstitucional con la Cadena de Farmacias Chávez </w:t>
      </w:r>
      <w:proofErr w:type="spellStart"/>
      <w:r w:rsidR="00932045" w:rsidRPr="00BF2EBF">
        <w:t>S.R.L</w:t>
      </w:r>
      <w:proofErr w:type="spellEnd"/>
      <w:r w:rsidR="00932045" w:rsidRPr="00BF2EBF">
        <w:t>. el 12 de octubre de 2016, para que las personas refugiadas accedan al beneficio de consulta médica gratuita dentro de los Ce</w:t>
      </w:r>
      <w:r w:rsidR="00B9788E" w:rsidRPr="00BF2EBF">
        <w:t>ntros Médicos Solidarios Chávez</w:t>
      </w:r>
      <w:r w:rsidR="002A0942" w:rsidRPr="00BF2EBF">
        <w:t>.</w:t>
      </w:r>
    </w:p>
    <w:p w14:paraId="07D6EDA5"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Firma del Convenio de Cooperación Interinstitucional con el Gobierno Autónomo Departamental de Cochabamba el 14 de diciembre de 2016, para establecer acciones coordinadas para la inclusión y participación ciudadana de las personas</w:t>
      </w:r>
      <w:r w:rsidR="00B9788E" w:rsidRPr="00BF2EBF">
        <w:t xml:space="preserve"> refugiadas en ese Departamento</w:t>
      </w:r>
      <w:r w:rsidR="002A0942" w:rsidRPr="00BF2EBF">
        <w:t>.</w:t>
      </w:r>
    </w:p>
    <w:p w14:paraId="5B679208"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Firma del Convenio de Cooperación Interinstitucional con el Gobierno Autónomo Departamental de La Paz el 15 de febrero de 2017, para desarrollar actividades de coordinación para la promoción y fomento de acciones de inserción ciudadana de las personas</w:t>
      </w:r>
      <w:r w:rsidR="00B9788E" w:rsidRPr="00BF2EBF">
        <w:t xml:space="preserve"> refugiadas en ese Departamento</w:t>
      </w:r>
      <w:r w:rsidR="002A0942" w:rsidRPr="00BF2EBF">
        <w:t>.</w:t>
      </w:r>
    </w:p>
    <w:p w14:paraId="2F5A1480"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Firma del Convenio de Cooperación Interinstitucional con el Ministerio de Educación el 22 de junio de 2017, para facilitar el acceso efectivo y oportuno de las personas refugiadas a la educación regular, alternativa y superior en Bolivia.</w:t>
      </w:r>
    </w:p>
    <w:p w14:paraId="2DD132F1" w14:textId="77777777" w:rsidR="00932045" w:rsidRPr="00BF2EBF" w:rsidRDefault="002B51B7" w:rsidP="00763F2A">
      <w:pPr>
        <w:pStyle w:val="SingleTxtG"/>
      </w:pPr>
      <w:r w:rsidRPr="00BF2EBF">
        <w:t>46.</w:t>
      </w:r>
      <w:r w:rsidRPr="00BF2EBF">
        <w:tab/>
      </w:r>
      <w:r w:rsidR="00932045" w:rsidRPr="00BF2EBF">
        <w:t xml:space="preserve">Por otra parte, respecto a las medidas adoptadas para la identificación, prevención y respuesta sobre violencia sexual y de género contra refugiados y solicitantes de asilo, la Ley </w:t>
      </w:r>
      <w:r w:rsidR="00932045" w:rsidRPr="00BF2EBF">
        <w:lastRenderedPageBreak/>
        <w:t>Integral para Garantizar a las mujeres una vida libre de violencia (“Ley 348”)</w:t>
      </w:r>
      <w:r w:rsidR="00932045" w:rsidRPr="00763F2A">
        <w:rPr>
          <w:sz w:val="18"/>
          <w:szCs w:val="18"/>
          <w:vertAlign w:val="superscript"/>
        </w:rPr>
        <w:footnoteReference w:id="29"/>
      </w:r>
      <w:r w:rsidR="00B9788E" w:rsidRPr="00BF2EBF">
        <w:t>,</w:t>
      </w:r>
      <w:r w:rsidR="00932045" w:rsidRPr="00BF2EBF">
        <w:t xml:space="preserve"> establece mecanismos, medidas y políticas integrales de prevención, atención, protección y reparación a las mujeres en situación de violencia, así como la persecución y sanción a los agresores, con el fin de garantizar a las mujeres una vida digna. Normativa que rige en todo el territorio boliviano; por lo tanto, también de aplicación a las personas solicitantes de refugio y personas refugiadas en Bolivia. </w:t>
      </w:r>
    </w:p>
    <w:p w14:paraId="4D9C031E" w14:textId="77777777" w:rsidR="00932045" w:rsidRPr="00BF2EBF" w:rsidRDefault="00B9788E" w:rsidP="00B9788E">
      <w:pPr>
        <w:pStyle w:val="H23G"/>
      </w:pPr>
      <w:r w:rsidRPr="00BF2EBF">
        <w:tab/>
      </w:r>
      <w:r w:rsidRPr="00BF2EBF">
        <w:tab/>
      </w:r>
      <w:r w:rsidR="00932045" w:rsidRPr="00BF2EBF">
        <w:t>Respuesta al párrafo 11</w:t>
      </w:r>
      <w:r w:rsidR="00CD072F" w:rsidRPr="00BF2EBF">
        <w:t xml:space="preserve"> de la lista de cuestiones</w:t>
      </w:r>
    </w:p>
    <w:p w14:paraId="75307F3F" w14:textId="77777777" w:rsidR="00932045" w:rsidRPr="00BF2EBF" w:rsidRDefault="002B51B7" w:rsidP="00763F2A">
      <w:pPr>
        <w:pStyle w:val="SingleTxtG"/>
      </w:pPr>
      <w:r w:rsidRPr="00BF2EBF">
        <w:t>47.</w:t>
      </w:r>
      <w:r w:rsidRPr="00BF2EBF">
        <w:tab/>
      </w:r>
      <w:r w:rsidR="00932045" w:rsidRPr="00BF2EBF">
        <w:t xml:space="preserve">El Plan Multisectorial para el Avance en la </w:t>
      </w:r>
      <w:proofErr w:type="spellStart"/>
      <w:r w:rsidR="00932045" w:rsidRPr="00BF2EBF">
        <w:t>Despatriarcalización</w:t>
      </w:r>
      <w:proofErr w:type="spellEnd"/>
      <w:r w:rsidR="00932045" w:rsidRPr="00BF2EBF">
        <w:t xml:space="preserve"> y el Derecho de las Mujeres a Vivir Bien (</w:t>
      </w:r>
      <w:proofErr w:type="spellStart"/>
      <w:r w:rsidR="00932045" w:rsidRPr="00BF2EBF">
        <w:t>PMADD</w:t>
      </w:r>
      <w:proofErr w:type="spellEnd"/>
      <w:r w:rsidR="00932045" w:rsidRPr="00BF2EBF">
        <w:t xml:space="preserve">), </w:t>
      </w:r>
      <w:proofErr w:type="gramStart"/>
      <w:r w:rsidR="00932045" w:rsidRPr="00BF2EBF">
        <w:t>entró en vigencia</w:t>
      </w:r>
      <w:proofErr w:type="gramEnd"/>
      <w:r w:rsidR="00932045" w:rsidRPr="00BF2EBF">
        <w:t xml:space="preserve"> el 27 de julio de 2017, involucra a 10 Ministerios del Órgano Ejecutivo, denotando la posibilidad de articular las áreas de intervención con las competencias de cada uno de los Ministerios.</w:t>
      </w:r>
    </w:p>
    <w:p w14:paraId="608E7C8F" w14:textId="77777777" w:rsidR="00932045" w:rsidRPr="00BF2EBF" w:rsidRDefault="002B51B7" w:rsidP="00763F2A">
      <w:pPr>
        <w:pStyle w:val="SingleTxtG"/>
      </w:pPr>
      <w:r w:rsidRPr="00BF2EBF">
        <w:t>48.</w:t>
      </w:r>
      <w:r w:rsidRPr="00BF2EBF">
        <w:tab/>
      </w:r>
      <w:r w:rsidR="00932045" w:rsidRPr="00BF2EBF">
        <w:t xml:space="preserve">Los niveles de implementación del </w:t>
      </w:r>
      <w:proofErr w:type="spellStart"/>
      <w:r w:rsidR="00932045" w:rsidRPr="00BF2EBF">
        <w:t>PMADD</w:t>
      </w:r>
      <w:proofErr w:type="spellEnd"/>
      <w:r w:rsidR="00932045" w:rsidRPr="00BF2EBF">
        <w:t xml:space="preserve"> a 2018, reflejan un avance considerable de las acciones, toda vez que los resultados alcanzados establecen que 35 indicadores lograron un nivel alto de ejecución, 5 indicadores con nivel medio y 9 indicadores con nivel bajo.</w:t>
      </w:r>
    </w:p>
    <w:p w14:paraId="554D70B6" w14:textId="77777777" w:rsidR="00932045" w:rsidRPr="00BF2EBF" w:rsidRDefault="002B51B7" w:rsidP="00763F2A">
      <w:pPr>
        <w:pStyle w:val="SingleTxtG"/>
      </w:pPr>
      <w:r w:rsidRPr="00BF2EBF">
        <w:t>49.</w:t>
      </w:r>
      <w:r w:rsidRPr="00BF2EBF">
        <w:tab/>
      </w:r>
      <w:r w:rsidR="00932045" w:rsidRPr="00BF2EBF">
        <w:t xml:space="preserve">Asimismo, el Ministerio Desarrollo Productivo y Economía Plural elaboró el Proyecto de institucionalización de la perspectiva de igualdad de género desde el enfoque de </w:t>
      </w:r>
      <w:proofErr w:type="spellStart"/>
      <w:r w:rsidR="00932045" w:rsidRPr="00BF2EBF">
        <w:t>despatriarcalización</w:t>
      </w:r>
      <w:proofErr w:type="spellEnd"/>
      <w:r w:rsidR="00932045" w:rsidRPr="00BF2EBF">
        <w:t xml:space="preserve">. Igualmente, el </w:t>
      </w:r>
      <w:proofErr w:type="spellStart"/>
      <w:r w:rsidR="00932045" w:rsidRPr="00BF2EBF">
        <w:t>MDRyT</w:t>
      </w:r>
      <w:proofErr w:type="spellEnd"/>
      <w:r w:rsidR="00932045" w:rsidRPr="00BF2EBF">
        <w:t>, a través de sus programas, proyectos y entidades bajo dependencia, ha equilibrado la participación de las mujeres en actividades agropecuarias, en 46</w:t>
      </w:r>
      <w:r w:rsidR="00360C1D" w:rsidRPr="00BF2EBF">
        <w:t> </w:t>
      </w:r>
      <w:r w:rsidR="00932045" w:rsidRPr="00BF2EBF">
        <w:t>% para mujeres y 54</w:t>
      </w:r>
      <w:r w:rsidR="00360C1D" w:rsidRPr="00BF2EBF">
        <w:t> </w:t>
      </w:r>
      <w:r w:rsidR="00932045" w:rsidRPr="00BF2EBF">
        <w:t>% para varones.</w:t>
      </w:r>
    </w:p>
    <w:p w14:paraId="16E9CC23" w14:textId="77777777" w:rsidR="00932045" w:rsidRPr="00BF2EBF" w:rsidRDefault="009435AE" w:rsidP="009435AE">
      <w:pPr>
        <w:pStyle w:val="H1G"/>
      </w:pPr>
      <w:r w:rsidRPr="00BF2EBF">
        <w:tab/>
        <w:t>III.</w:t>
      </w:r>
      <w:r w:rsidRPr="00BF2EBF">
        <w:tab/>
      </w:r>
      <w:r w:rsidR="00932045" w:rsidRPr="00BF2EBF">
        <w:t xml:space="preserve">Cuestiones relativas a disposiciones específicas del Pacto </w:t>
      </w:r>
      <w:r w:rsidRPr="00BF2EBF">
        <w:br/>
      </w:r>
      <w:r w:rsidR="00932045" w:rsidRPr="00BF2EBF">
        <w:t>(Arts. 6 a 15)</w:t>
      </w:r>
    </w:p>
    <w:p w14:paraId="22492246" w14:textId="77777777" w:rsidR="00932045" w:rsidRPr="00BF2EBF" w:rsidRDefault="00B9788E" w:rsidP="00B9788E">
      <w:pPr>
        <w:pStyle w:val="H23G"/>
      </w:pPr>
      <w:r w:rsidRPr="00BF2EBF">
        <w:tab/>
      </w:r>
      <w:r w:rsidRPr="00BF2EBF">
        <w:tab/>
      </w:r>
      <w:r w:rsidR="00932045" w:rsidRPr="00BF2EBF">
        <w:t>Respuesta al párrafo 12</w:t>
      </w:r>
      <w:r w:rsidR="00CD072F" w:rsidRPr="00BF2EBF">
        <w:t xml:space="preserve"> de la lista de cuestiones</w:t>
      </w:r>
    </w:p>
    <w:p w14:paraId="6AB49CD0" w14:textId="77777777" w:rsidR="00932045" w:rsidRPr="00BF2EBF" w:rsidRDefault="00B9788E" w:rsidP="00B9788E">
      <w:pPr>
        <w:pStyle w:val="H4G"/>
      </w:pPr>
      <w:r w:rsidRPr="00BF2EBF">
        <w:tab/>
      </w:r>
      <w:r w:rsidRPr="00BF2EBF">
        <w:tab/>
      </w:r>
      <w:r w:rsidR="00932045" w:rsidRPr="00BF2EBF">
        <w:t>Medidas para generar fuentes laborales</w:t>
      </w:r>
    </w:p>
    <w:p w14:paraId="2DF0B90C" w14:textId="77777777" w:rsidR="00932045" w:rsidRPr="00BF2EBF" w:rsidRDefault="002B51B7" w:rsidP="00763F2A">
      <w:pPr>
        <w:pStyle w:val="SingleTxtG"/>
      </w:pPr>
      <w:r w:rsidRPr="00BF2EBF">
        <w:t>50.</w:t>
      </w:r>
      <w:r w:rsidRPr="00BF2EBF">
        <w:tab/>
      </w:r>
      <w:r w:rsidR="00932045" w:rsidRPr="00BF2EBF">
        <w:t xml:space="preserve">Con el fin de generar oportunidades de acceso a fuentes laborales, se desarrolló el Plan Generación de Empleo conformado por siete componentes, </w:t>
      </w:r>
      <w:proofErr w:type="gramStart"/>
      <w:r w:rsidR="00932045" w:rsidRPr="00BF2EBF">
        <w:t>que</w:t>
      </w:r>
      <w:proofErr w:type="gramEnd"/>
      <w:r w:rsidR="00932045" w:rsidRPr="00BF2EBF">
        <w:t xml:space="preserve"> a través de proyectos de infraestructura, incentivos económicos para empresas y financiamiento para emprendedores, durante la gestión 2019, presentó los siguientes resultados:</w:t>
      </w:r>
    </w:p>
    <w:p w14:paraId="06F7C0E7"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Componente 1: Infraestructura Urbana; ejecuta proyectos de mejoramiento de infraestructura urbana, para fines de la gestión 2019, con una inversión de 40 millones de dólares, se generaron 22.56</w:t>
      </w:r>
      <w:r w:rsidR="000234F5" w:rsidRPr="00BF2EBF">
        <w:t>0 empleos directos e indirectos</w:t>
      </w:r>
      <w:r w:rsidR="002A0942" w:rsidRPr="00BF2EBF">
        <w:t>.</w:t>
      </w:r>
    </w:p>
    <w:p w14:paraId="69B01297"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Componente 2: Protección y Habilitación de Áreas Productivas, que impulsa el desarrollo económico en departamentos, a partir de obras de canalización de ríos y estabilización de suelos; y, la reducción de riesgo y adaptación al cambio climático a nivel </w:t>
      </w:r>
      <w:proofErr w:type="gramStart"/>
      <w:r w:rsidR="00932045" w:rsidRPr="00BF2EBF">
        <w:t>municipal,</w:t>
      </w:r>
      <w:proofErr w:type="gramEnd"/>
      <w:r w:rsidR="00932045" w:rsidRPr="00BF2EBF">
        <w:t xml:space="preserve"> cuenta con una inversión de $</w:t>
      </w:r>
      <w:proofErr w:type="spellStart"/>
      <w:r w:rsidR="00932045" w:rsidRPr="00BF2EBF">
        <w:t>us40</w:t>
      </w:r>
      <w:proofErr w:type="spellEnd"/>
      <w:r w:rsidR="00932045" w:rsidRPr="00BF2EBF">
        <w:t xml:space="preserve"> millones y una meta de 5.000 empleos generados</w:t>
      </w:r>
      <w:r w:rsidR="002A0942" w:rsidRPr="00BF2EBF">
        <w:t>.</w:t>
      </w:r>
    </w:p>
    <w:p w14:paraId="22C61F4C"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Componente 3: Proyectos productivos financiados por el Fondo de Desarrollo Indígena (FDI)</w:t>
      </w:r>
      <w:r w:rsidR="00932045" w:rsidRPr="00763F2A">
        <w:rPr>
          <w:sz w:val="18"/>
          <w:szCs w:val="18"/>
          <w:vertAlign w:val="superscript"/>
        </w:rPr>
        <w:footnoteReference w:id="30"/>
      </w:r>
      <w:r w:rsidR="00B9788E" w:rsidRPr="00BF2EBF">
        <w:t>;</w:t>
      </w:r>
      <w:r w:rsidR="00932045" w:rsidRPr="00BF2EBF">
        <w:t xml:space="preserve"> con una inversión de $</w:t>
      </w:r>
      <w:proofErr w:type="spellStart"/>
      <w:r w:rsidR="00932045" w:rsidRPr="00BF2EBF">
        <w:t>us200</w:t>
      </w:r>
      <w:proofErr w:type="spellEnd"/>
      <w:r w:rsidR="00932045" w:rsidRPr="00BF2EBF">
        <w:t xml:space="preserve"> millones, a la conclusión de la gestión 2019, se ejecutaron 1.392 proyectos productivos en los nueve departamentos del País y en más de 300 municipios, generaron 112.716 empleos directos e indirectos, beneficiando a 352.862 familias</w:t>
      </w:r>
      <w:r w:rsidR="002A0942" w:rsidRPr="00BF2EBF">
        <w:t>.</w:t>
      </w:r>
    </w:p>
    <w:p w14:paraId="25AB646D" w14:textId="77777777" w:rsidR="00932045" w:rsidRPr="00BF2EBF" w:rsidRDefault="002B51B7" w:rsidP="00763F2A">
      <w:pPr>
        <w:pStyle w:val="Bullet1G"/>
        <w:numPr>
          <w:ilvl w:val="0"/>
          <w:numId w:val="0"/>
        </w:numPr>
        <w:tabs>
          <w:tab w:val="left" w:pos="1701"/>
        </w:tabs>
        <w:ind w:left="1701" w:hanging="170"/>
        <w:rPr>
          <w:b/>
        </w:rPr>
      </w:pPr>
      <w:r w:rsidRPr="00BF2EBF">
        <w:t>•</w:t>
      </w:r>
      <w:r w:rsidRPr="00BF2EBF">
        <w:tab/>
      </w:r>
      <w:r w:rsidR="00932045" w:rsidRPr="00BF2EBF">
        <w:t>Componente 4: Fondo Capital Semilla (</w:t>
      </w:r>
      <w:proofErr w:type="spellStart"/>
      <w:r w:rsidR="00932045" w:rsidRPr="00BF2EBF">
        <w:t>FOCASE</w:t>
      </w:r>
      <w:proofErr w:type="spellEnd"/>
      <w:r w:rsidR="00932045" w:rsidRPr="00BF2EBF">
        <w:t>); el Banco de Desarrollo Productivo (</w:t>
      </w:r>
      <w:proofErr w:type="spellStart"/>
      <w:r w:rsidR="00932045" w:rsidRPr="00BF2EBF">
        <w:t>BDP</w:t>
      </w:r>
      <w:proofErr w:type="spellEnd"/>
      <w:r w:rsidR="00932045" w:rsidRPr="00BF2EBF">
        <w:t xml:space="preserve">), otorga créditos a micro y pequeñas empresas de reciente creación y a nuevos técnicos/profesionales que requieran financiar sus emprendimientos, hasta 2019, se beneficiaron 1.215 operaciones en 101 municipios de los nueve departamentos del </w:t>
      </w:r>
      <w:r w:rsidR="00932045" w:rsidRPr="00BF2EBF">
        <w:lastRenderedPageBreak/>
        <w:t>País, financiando 155 actividades en los sectores de producción y servicios, con un desembolso de</w:t>
      </w:r>
      <w:r w:rsidR="000234F5" w:rsidRPr="00BF2EBF">
        <w:t xml:space="preserve"> </w:t>
      </w:r>
      <w:proofErr w:type="spellStart"/>
      <w:r w:rsidR="000234F5" w:rsidRPr="00BF2EBF">
        <w:t>Bs.77.406.607</w:t>
      </w:r>
      <w:proofErr w:type="spellEnd"/>
      <w:r w:rsidR="002A0942" w:rsidRPr="00BF2EBF">
        <w:t>.</w:t>
      </w:r>
    </w:p>
    <w:p w14:paraId="3B387DD1"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Componente 5: Programa de Inserción Laboral; tiene por finalidad insertar laboralmente a jóvenes con o sin experiencia previa, con o sin estudios superiores en 21.000 fuentes laborales de calidad, a través de: Contratación de mano de obra no calificada; Contratación de mano de obra calificada; y, Capacitación </w:t>
      </w:r>
      <w:r w:rsidR="00932045" w:rsidRPr="00BF2EBF">
        <w:rPr>
          <w:i/>
        </w:rPr>
        <w:t>in situ</w:t>
      </w:r>
      <w:r w:rsidR="00932045" w:rsidRPr="00BF2EBF">
        <w:t>. En 2019, en todo el País se beneficiaron 4.043 jóvenes con una edad promedio de 26 años, 1.959</w:t>
      </w:r>
      <w:r w:rsidR="000234F5" w:rsidRPr="00BF2EBF">
        <w:t xml:space="preserve"> fueron mujeres y 2.084 varones</w:t>
      </w:r>
      <w:r w:rsidR="002A0942" w:rsidRPr="00BF2EBF">
        <w:t>.</w:t>
      </w:r>
    </w:p>
    <w:p w14:paraId="013F9B10"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Componente 6: Orientación Vocacional y Laboral; componente adicional al Plan Nacional de Empleo, durante 2019, se benefició a 33.504 jóvenes de 335 unidades educativas y entidades, por medio de 860 talleres realizados en los 9 departamentos del País</w:t>
      </w:r>
      <w:r w:rsidR="002A0942" w:rsidRPr="00BF2EBF">
        <w:t>.</w:t>
      </w:r>
    </w:p>
    <w:p w14:paraId="002C6A04"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Componente 7: Incentivo a la generación de empleo en las contrataciones públicas; consiste en otorgar hasta un 5</w:t>
      </w:r>
      <w:r w:rsidR="00360C1D" w:rsidRPr="00BF2EBF">
        <w:t> </w:t>
      </w:r>
      <w:r w:rsidR="00932045" w:rsidRPr="00BF2EBF">
        <w:t>% de margen de preferencia en los procesos de contratación de obra en la modalidad de licitación pública para empresas que generen empleos adicionales a los requeridos en las especificaciones técnicas.</w:t>
      </w:r>
    </w:p>
    <w:p w14:paraId="42EBCD95" w14:textId="77777777" w:rsidR="00932045" w:rsidRPr="00BF2EBF" w:rsidRDefault="002B51B7" w:rsidP="00763F2A">
      <w:pPr>
        <w:pStyle w:val="SingleTxtG"/>
      </w:pPr>
      <w:r w:rsidRPr="00BF2EBF">
        <w:t>51.</w:t>
      </w:r>
      <w:r w:rsidRPr="00BF2EBF">
        <w:tab/>
      </w:r>
      <w:r w:rsidR="00932045" w:rsidRPr="00BF2EBF">
        <w:t>Por otro lado, como se mencionó en el párrafo 179 del Informe Periódico, el Ministerio de Trabajo, Empleo y Previsión Social (</w:t>
      </w:r>
      <w:proofErr w:type="spellStart"/>
      <w:r w:rsidR="00932045" w:rsidRPr="00BF2EBF">
        <w:t>MTEPS</w:t>
      </w:r>
      <w:proofErr w:type="spellEnd"/>
      <w:r w:rsidR="00932045" w:rsidRPr="00BF2EBF">
        <w:t>), ejecuta el Programa de Apoyo al Empleo (</w:t>
      </w:r>
      <w:proofErr w:type="spellStart"/>
      <w:r w:rsidR="00932045" w:rsidRPr="00BF2EBF">
        <w:t>PAE</w:t>
      </w:r>
      <w:proofErr w:type="spellEnd"/>
      <w:r w:rsidR="00932045" w:rsidRPr="00BF2EBF">
        <w:t>) en su segunda fase, habiendo desde la gestión 2014 a 2019, beneficiado a 22.053 personas,</w:t>
      </w:r>
      <w:r w:rsidR="003849E2" w:rsidRPr="00BF2EBF">
        <w:t xml:space="preserve"> como se detalla a continuación.</w:t>
      </w:r>
    </w:p>
    <w:p w14:paraId="6B3A9FF5" w14:textId="77777777" w:rsidR="00B9788E" w:rsidRPr="00BF2EBF" w:rsidRDefault="00B9788E" w:rsidP="00B9788E">
      <w:pPr>
        <w:pStyle w:val="H23G"/>
      </w:pPr>
      <w:r w:rsidRPr="00BF2EBF">
        <w:tab/>
      </w:r>
      <w:r w:rsidRPr="00BF2EBF">
        <w:tab/>
        <w:t xml:space="preserve">Beneficiarios del Programa de Apoyo al Empleo, según rubro de la Unidad Económica donde realizaron su capacitación </w:t>
      </w:r>
      <w:r w:rsidRPr="00763F2A">
        <w:rPr>
          <w:i/>
        </w:rPr>
        <w:t>in situ</w:t>
      </w:r>
    </w:p>
    <w:tbl>
      <w:tblPr>
        <w:tblStyle w:val="Tabladecuadrcula4-nfasis6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825"/>
        <w:gridCol w:w="827"/>
        <w:gridCol w:w="827"/>
        <w:gridCol w:w="781"/>
        <w:gridCol w:w="876"/>
        <w:gridCol w:w="828"/>
        <w:gridCol w:w="1129"/>
      </w:tblGrid>
      <w:tr w:rsidR="00932045" w:rsidRPr="00BF2EBF" w14:paraId="757343B0" w14:textId="77777777" w:rsidTr="00B97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one" w:sz="0" w:space="0" w:color="auto"/>
              <w:bottom w:val="single" w:sz="4" w:space="0" w:color="auto"/>
              <w:right w:val="none" w:sz="0" w:space="0" w:color="auto"/>
            </w:tcBorders>
            <w:shd w:val="clear" w:color="auto" w:fill="auto"/>
            <w:vAlign w:val="bottom"/>
            <w:hideMark/>
          </w:tcPr>
          <w:p w14:paraId="431771BD" w14:textId="77777777" w:rsidR="00932045" w:rsidRPr="00BF2EBF" w:rsidRDefault="00932045" w:rsidP="000E76AD">
            <w:pPr>
              <w:pStyle w:val="SingleTxtG"/>
              <w:spacing w:before="80" w:after="80" w:line="200" w:lineRule="exact"/>
              <w:ind w:left="0" w:right="0"/>
              <w:jc w:val="left"/>
              <w:rPr>
                <w:rFonts w:ascii="Times New Roman" w:hAnsi="Times New Roman" w:cs="Times New Roman"/>
                <w:b w:val="0"/>
                <w:i/>
                <w:color w:val="auto"/>
                <w:sz w:val="16"/>
              </w:rPr>
            </w:pPr>
          </w:p>
        </w:tc>
      </w:tr>
      <w:tr w:rsidR="00B9788E" w:rsidRPr="00BF2EBF" w14:paraId="492E5C30" w14:textId="77777777" w:rsidTr="00B9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vMerge w:val="restart"/>
            <w:tcBorders>
              <w:top w:val="single" w:sz="4" w:space="0" w:color="auto"/>
            </w:tcBorders>
            <w:shd w:val="clear" w:color="auto" w:fill="auto"/>
            <w:noWrap/>
            <w:vAlign w:val="bottom"/>
            <w:hideMark/>
          </w:tcPr>
          <w:p w14:paraId="61F8A395" w14:textId="77777777" w:rsidR="00B9788E" w:rsidRPr="00BF2EBF" w:rsidRDefault="00B9788E" w:rsidP="00B9788E">
            <w:pPr>
              <w:pStyle w:val="SingleTxtG"/>
              <w:spacing w:before="80" w:after="80" w:line="200" w:lineRule="exact"/>
              <w:ind w:left="0" w:right="0"/>
              <w:jc w:val="left"/>
              <w:rPr>
                <w:rFonts w:ascii="Times New Roman" w:hAnsi="Times New Roman" w:cs="Times New Roman"/>
                <w:b w:val="0"/>
                <w:i/>
                <w:spacing w:val="4"/>
                <w:w w:val="103"/>
                <w:kern w:val="14"/>
                <w:sz w:val="16"/>
              </w:rPr>
            </w:pPr>
            <w:r w:rsidRPr="00BF2EBF">
              <w:rPr>
                <w:i/>
                <w:spacing w:val="4"/>
                <w:w w:val="103"/>
                <w:kern w:val="14"/>
                <w:sz w:val="16"/>
              </w:rPr>
              <w:t>Sector</w:t>
            </w:r>
          </w:p>
        </w:tc>
        <w:tc>
          <w:tcPr>
            <w:tcW w:w="2212" w:type="pct"/>
            <w:gridSpan w:val="4"/>
            <w:tcBorders>
              <w:top w:val="single" w:sz="4" w:space="0" w:color="auto"/>
              <w:bottom w:val="single" w:sz="4" w:space="0" w:color="auto"/>
            </w:tcBorders>
            <w:shd w:val="clear" w:color="auto" w:fill="auto"/>
            <w:noWrap/>
            <w:vAlign w:val="bottom"/>
            <w:hideMark/>
          </w:tcPr>
          <w:p w14:paraId="1AA873A8" w14:textId="77777777" w:rsidR="00B9788E" w:rsidRPr="00BF2EBF" w:rsidRDefault="00B9788E" w:rsidP="00B9788E">
            <w:pPr>
              <w:pStyle w:val="SingleTxtG"/>
              <w:spacing w:before="80" w:after="80" w:line="200" w:lineRule="exact"/>
              <w:ind w:left="0"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pacing w:val="4"/>
                <w:w w:val="103"/>
                <w:kern w:val="14"/>
                <w:sz w:val="16"/>
              </w:rPr>
            </w:pPr>
            <w:proofErr w:type="spellStart"/>
            <w:r w:rsidRPr="00BF2EBF">
              <w:rPr>
                <w:bCs/>
                <w:i/>
                <w:spacing w:val="4"/>
                <w:w w:val="103"/>
                <w:kern w:val="14"/>
                <w:sz w:val="16"/>
              </w:rPr>
              <w:t>PAE</w:t>
            </w:r>
            <w:proofErr w:type="spellEnd"/>
          </w:p>
        </w:tc>
        <w:tc>
          <w:tcPr>
            <w:tcW w:w="1155" w:type="pct"/>
            <w:gridSpan w:val="2"/>
            <w:tcBorders>
              <w:top w:val="single" w:sz="4" w:space="0" w:color="auto"/>
              <w:bottom w:val="single" w:sz="4" w:space="0" w:color="auto"/>
            </w:tcBorders>
            <w:shd w:val="clear" w:color="auto" w:fill="auto"/>
            <w:noWrap/>
            <w:vAlign w:val="bottom"/>
            <w:hideMark/>
          </w:tcPr>
          <w:p w14:paraId="4B69B66B" w14:textId="77777777" w:rsidR="00B9788E" w:rsidRPr="00BF2EBF" w:rsidRDefault="00B9788E" w:rsidP="00B9788E">
            <w:pPr>
              <w:pStyle w:val="SingleTxtG"/>
              <w:spacing w:before="80" w:after="80" w:line="200" w:lineRule="exact"/>
              <w:ind w:left="0"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pacing w:val="4"/>
                <w:w w:val="103"/>
                <w:kern w:val="14"/>
                <w:sz w:val="16"/>
              </w:rPr>
            </w:pPr>
            <w:proofErr w:type="spellStart"/>
            <w:r w:rsidRPr="00BF2EBF">
              <w:rPr>
                <w:bCs/>
                <w:i/>
                <w:spacing w:val="4"/>
                <w:w w:val="103"/>
                <w:kern w:val="14"/>
                <w:sz w:val="16"/>
              </w:rPr>
              <w:t>PAE</w:t>
            </w:r>
            <w:proofErr w:type="spellEnd"/>
            <w:r w:rsidRPr="00BF2EBF">
              <w:rPr>
                <w:bCs/>
                <w:i/>
                <w:spacing w:val="4"/>
                <w:w w:val="103"/>
                <w:kern w:val="14"/>
                <w:sz w:val="16"/>
              </w:rPr>
              <w:t xml:space="preserve"> II</w:t>
            </w:r>
          </w:p>
        </w:tc>
        <w:tc>
          <w:tcPr>
            <w:tcW w:w="767" w:type="pct"/>
            <w:vMerge w:val="restart"/>
            <w:tcBorders>
              <w:top w:val="single" w:sz="4" w:space="0" w:color="auto"/>
            </w:tcBorders>
            <w:shd w:val="clear" w:color="auto" w:fill="auto"/>
            <w:noWrap/>
            <w:vAlign w:val="bottom"/>
            <w:hideMark/>
          </w:tcPr>
          <w:p w14:paraId="3187FE2A" w14:textId="77777777" w:rsidR="00B9788E" w:rsidRPr="00BF2EBF" w:rsidRDefault="00B9788E" w:rsidP="00B9788E">
            <w:pPr>
              <w:pStyle w:val="SingleTxtG"/>
              <w:spacing w:before="80" w:after="80" w:line="20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Total</w:t>
            </w:r>
          </w:p>
        </w:tc>
      </w:tr>
      <w:tr w:rsidR="00B9788E" w:rsidRPr="00BF2EBF" w14:paraId="17596526" w14:textId="77777777" w:rsidTr="00B9788E">
        <w:tc>
          <w:tcPr>
            <w:cnfStyle w:val="001000000000" w:firstRow="0" w:lastRow="0" w:firstColumn="1" w:lastColumn="0" w:oddVBand="0" w:evenVBand="0" w:oddHBand="0" w:evenHBand="0" w:firstRowFirstColumn="0" w:firstRowLastColumn="0" w:lastRowFirstColumn="0" w:lastRowLastColumn="0"/>
            <w:tcW w:w="866" w:type="pct"/>
            <w:vMerge/>
            <w:tcBorders>
              <w:bottom w:val="single" w:sz="12" w:space="0" w:color="auto"/>
            </w:tcBorders>
            <w:shd w:val="clear" w:color="auto" w:fill="auto"/>
            <w:hideMark/>
          </w:tcPr>
          <w:p w14:paraId="1293697E" w14:textId="77777777" w:rsidR="00B9788E" w:rsidRPr="00BF2EBF" w:rsidRDefault="00B9788E" w:rsidP="00B9788E">
            <w:pPr>
              <w:pStyle w:val="SingleTxtG"/>
              <w:spacing w:before="80" w:after="80" w:line="200" w:lineRule="exact"/>
              <w:ind w:left="0" w:right="0"/>
              <w:jc w:val="left"/>
              <w:rPr>
                <w:rFonts w:ascii="Times New Roman" w:hAnsi="Times New Roman" w:cs="Times New Roman"/>
                <w:b w:val="0"/>
                <w:i/>
                <w:spacing w:val="4"/>
                <w:w w:val="103"/>
                <w:kern w:val="14"/>
                <w:sz w:val="16"/>
              </w:rPr>
            </w:pPr>
          </w:p>
        </w:tc>
        <w:tc>
          <w:tcPr>
            <w:tcW w:w="560" w:type="pct"/>
            <w:tcBorders>
              <w:bottom w:val="single" w:sz="12" w:space="0" w:color="auto"/>
            </w:tcBorders>
            <w:shd w:val="clear" w:color="auto" w:fill="auto"/>
            <w:noWrap/>
            <w:vAlign w:val="bottom"/>
            <w:hideMark/>
          </w:tcPr>
          <w:p w14:paraId="3C42C843"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2014</w:t>
            </w:r>
          </w:p>
        </w:tc>
        <w:tc>
          <w:tcPr>
            <w:tcW w:w="561" w:type="pct"/>
            <w:tcBorders>
              <w:bottom w:val="single" w:sz="12" w:space="0" w:color="auto"/>
            </w:tcBorders>
            <w:shd w:val="clear" w:color="auto" w:fill="auto"/>
            <w:noWrap/>
            <w:vAlign w:val="bottom"/>
            <w:hideMark/>
          </w:tcPr>
          <w:p w14:paraId="690982BC"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2015</w:t>
            </w:r>
          </w:p>
        </w:tc>
        <w:tc>
          <w:tcPr>
            <w:tcW w:w="561" w:type="pct"/>
            <w:tcBorders>
              <w:bottom w:val="single" w:sz="12" w:space="0" w:color="auto"/>
            </w:tcBorders>
            <w:shd w:val="clear" w:color="auto" w:fill="auto"/>
            <w:noWrap/>
            <w:vAlign w:val="bottom"/>
            <w:hideMark/>
          </w:tcPr>
          <w:p w14:paraId="2CE962AE"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2016</w:t>
            </w:r>
          </w:p>
        </w:tc>
        <w:tc>
          <w:tcPr>
            <w:tcW w:w="530" w:type="pct"/>
            <w:tcBorders>
              <w:bottom w:val="single" w:sz="12" w:space="0" w:color="auto"/>
            </w:tcBorders>
            <w:shd w:val="clear" w:color="auto" w:fill="auto"/>
            <w:noWrap/>
            <w:vAlign w:val="bottom"/>
            <w:hideMark/>
          </w:tcPr>
          <w:p w14:paraId="107B74C5"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2017</w:t>
            </w:r>
          </w:p>
        </w:tc>
        <w:tc>
          <w:tcPr>
            <w:tcW w:w="594" w:type="pct"/>
            <w:tcBorders>
              <w:bottom w:val="single" w:sz="12" w:space="0" w:color="auto"/>
            </w:tcBorders>
            <w:shd w:val="clear" w:color="auto" w:fill="auto"/>
            <w:noWrap/>
            <w:vAlign w:val="bottom"/>
            <w:hideMark/>
          </w:tcPr>
          <w:p w14:paraId="6B3B6EF3"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2018</w:t>
            </w:r>
          </w:p>
        </w:tc>
        <w:tc>
          <w:tcPr>
            <w:tcW w:w="562" w:type="pct"/>
            <w:tcBorders>
              <w:bottom w:val="single" w:sz="12" w:space="0" w:color="auto"/>
            </w:tcBorders>
            <w:shd w:val="clear" w:color="auto" w:fill="auto"/>
            <w:noWrap/>
            <w:vAlign w:val="bottom"/>
            <w:hideMark/>
          </w:tcPr>
          <w:p w14:paraId="621C41C2" w14:textId="77777777" w:rsidR="00B9788E" w:rsidRPr="00BF2EBF" w:rsidRDefault="00B9788E" w:rsidP="00B9788E">
            <w:pPr>
              <w:pStyle w:val="SingleTxtG"/>
              <w:spacing w:before="80" w:after="80" w:line="20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r w:rsidRPr="00BF2EBF">
              <w:rPr>
                <w:bCs/>
                <w:i/>
                <w:spacing w:val="4"/>
                <w:w w:val="103"/>
                <w:kern w:val="14"/>
                <w:sz w:val="16"/>
              </w:rPr>
              <w:t>2019</w:t>
            </w:r>
          </w:p>
        </w:tc>
        <w:tc>
          <w:tcPr>
            <w:tcW w:w="767" w:type="pct"/>
            <w:vMerge/>
            <w:tcBorders>
              <w:bottom w:val="single" w:sz="12" w:space="0" w:color="auto"/>
            </w:tcBorders>
            <w:shd w:val="clear" w:color="auto" w:fill="auto"/>
            <w:hideMark/>
          </w:tcPr>
          <w:p w14:paraId="71139574" w14:textId="77777777" w:rsidR="00B9788E" w:rsidRPr="00BF2EBF" w:rsidRDefault="00B9788E" w:rsidP="00B9788E">
            <w:pPr>
              <w:pStyle w:val="SingleTxtG"/>
              <w:spacing w:before="80" w:after="80" w:line="200" w:lineRule="exac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pacing w:val="4"/>
                <w:w w:val="103"/>
                <w:kern w:val="14"/>
                <w:sz w:val="16"/>
              </w:rPr>
            </w:pPr>
          </w:p>
        </w:tc>
      </w:tr>
      <w:tr w:rsidR="000E76AD" w:rsidRPr="00BF2EBF" w14:paraId="0694D30F" w14:textId="77777777" w:rsidTr="00B9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12" w:space="0" w:color="auto"/>
            </w:tcBorders>
            <w:shd w:val="clear" w:color="auto" w:fill="auto"/>
            <w:noWrap/>
            <w:hideMark/>
          </w:tcPr>
          <w:p w14:paraId="5B8A2CC2"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sz w:val="18"/>
              </w:rPr>
            </w:pPr>
            <w:r w:rsidRPr="00BF2EBF">
              <w:rPr>
                <w:sz w:val="18"/>
              </w:rPr>
              <w:t>Producción</w:t>
            </w:r>
          </w:p>
        </w:tc>
        <w:tc>
          <w:tcPr>
            <w:tcW w:w="560" w:type="pct"/>
            <w:tcBorders>
              <w:top w:val="single" w:sz="12" w:space="0" w:color="auto"/>
            </w:tcBorders>
            <w:shd w:val="clear" w:color="auto" w:fill="auto"/>
            <w:noWrap/>
            <w:vAlign w:val="bottom"/>
            <w:hideMark/>
          </w:tcPr>
          <w:p w14:paraId="5EE3F307"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813</w:t>
            </w:r>
          </w:p>
        </w:tc>
        <w:tc>
          <w:tcPr>
            <w:tcW w:w="561" w:type="pct"/>
            <w:tcBorders>
              <w:top w:val="single" w:sz="12" w:space="0" w:color="auto"/>
            </w:tcBorders>
            <w:shd w:val="clear" w:color="auto" w:fill="auto"/>
            <w:noWrap/>
            <w:vAlign w:val="bottom"/>
            <w:hideMark/>
          </w:tcPr>
          <w:p w14:paraId="69EF4A9A"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1</w:t>
            </w:r>
            <w:r w:rsidR="002A0942" w:rsidRPr="00BF2EBF">
              <w:rPr>
                <w:sz w:val="18"/>
              </w:rPr>
              <w:t xml:space="preserve"> </w:t>
            </w:r>
            <w:r w:rsidRPr="00BF2EBF">
              <w:rPr>
                <w:sz w:val="18"/>
              </w:rPr>
              <w:t>293</w:t>
            </w:r>
          </w:p>
        </w:tc>
        <w:tc>
          <w:tcPr>
            <w:tcW w:w="561" w:type="pct"/>
            <w:tcBorders>
              <w:top w:val="single" w:sz="12" w:space="0" w:color="auto"/>
            </w:tcBorders>
            <w:shd w:val="clear" w:color="auto" w:fill="auto"/>
            <w:noWrap/>
            <w:vAlign w:val="bottom"/>
            <w:hideMark/>
          </w:tcPr>
          <w:p w14:paraId="1C0DE7D7"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1</w:t>
            </w:r>
            <w:r w:rsidR="002A0942" w:rsidRPr="00BF2EBF">
              <w:rPr>
                <w:sz w:val="18"/>
              </w:rPr>
              <w:t xml:space="preserve"> </w:t>
            </w:r>
            <w:r w:rsidRPr="00BF2EBF">
              <w:rPr>
                <w:sz w:val="18"/>
              </w:rPr>
              <w:t>961</w:t>
            </w:r>
          </w:p>
        </w:tc>
        <w:tc>
          <w:tcPr>
            <w:tcW w:w="530" w:type="pct"/>
            <w:tcBorders>
              <w:top w:val="single" w:sz="12" w:space="0" w:color="auto"/>
            </w:tcBorders>
            <w:shd w:val="clear" w:color="auto" w:fill="auto"/>
            <w:noWrap/>
            <w:vAlign w:val="bottom"/>
            <w:hideMark/>
          </w:tcPr>
          <w:p w14:paraId="5C83DA2D"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102</w:t>
            </w:r>
          </w:p>
        </w:tc>
        <w:tc>
          <w:tcPr>
            <w:tcW w:w="594" w:type="pct"/>
            <w:tcBorders>
              <w:top w:val="single" w:sz="12" w:space="0" w:color="auto"/>
            </w:tcBorders>
            <w:shd w:val="clear" w:color="auto" w:fill="auto"/>
            <w:noWrap/>
            <w:vAlign w:val="bottom"/>
            <w:hideMark/>
          </w:tcPr>
          <w:p w14:paraId="4955DD98"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714</w:t>
            </w:r>
          </w:p>
        </w:tc>
        <w:tc>
          <w:tcPr>
            <w:tcW w:w="562" w:type="pct"/>
            <w:tcBorders>
              <w:top w:val="single" w:sz="12" w:space="0" w:color="auto"/>
            </w:tcBorders>
            <w:shd w:val="clear" w:color="auto" w:fill="auto"/>
            <w:noWrap/>
            <w:vAlign w:val="bottom"/>
            <w:hideMark/>
          </w:tcPr>
          <w:p w14:paraId="7E22E39C"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1</w:t>
            </w:r>
            <w:r w:rsidR="002A0942" w:rsidRPr="00BF2EBF">
              <w:rPr>
                <w:sz w:val="18"/>
              </w:rPr>
              <w:t xml:space="preserve"> </w:t>
            </w:r>
            <w:r w:rsidRPr="00BF2EBF">
              <w:rPr>
                <w:sz w:val="18"/>
              </w:rPr>
              <w:t>225</w:t>
            </w:r>
          </w:p>
        </w:tc>
        <w:tc>
          <w:tcPr>
            <w:tcW w:w="767" w:type="pct"/>
            <w:tcBorders>
              <w:top w:val="single" w:sz="12" w:space="0" w:color="auto"/>
            </w:tcBorders>
            <w:shd w:val="clear" w:color="auto" w:fill="auto"/>
            <w:noWrap/>
            <w:vAlign w:val="bottom"/>
            <w:hideMark/>
          </w:tcPr>
          <w:p w14:paraId="1B82DE3F"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rPr>
            </w:pPr>
            <w:r w:rsidRPr="00BF2EBF">
              <w:rPr>
                <w:bCs/>
                <w:sz w:val="18"/>
              </w:rPr>
              <w:t>6</w:t>
            </w:r>
            <w:r w:rsidR="002A0942" w:rsidRPr="00BF2EBF">
              <w:rPr>
                <w:bCs/>
                <w:sz w:val="18"/>
              </w:rPr>
              <w:t xml:space="preserve"> </w:t>
            </w:r>
            <w:r w:rsidRPr="00BF2EBF">
              <w:rPr>
                <w:bCs/>
                <w:sz w:val="18"/>
              </w:rPr>
              <w:t>108</w:t>
            </w:r>
          </w:p>
        </w:tc>
      </w:tr>
      <w:tr w:rsidR="000E76AD" w:rsidRPr="00BF2EBF" w14:paraId="2944033C" w14:textId="77777777" w:rsidTr="00B9788E">
        <w:tc>
          <w:tcPr>
            <w:cnfStyle w:val="001000000000" w:firstRow="0" w:lastRow="0" w:firstColumn="1" w:lastColumn="0" w:oddVBand="0" w:evenVBand="0" w:oddHBand="0" w:evenHBand="0" w:firstRowFirstColumn="0" w:firstRowLastColumn="0" w:lastRowFirstColumn="0" w:lastRowLastColumn="0"/>
            <w:tcW w:w="866" w:type="pct"/>
            <w:shd w:val="clear" w:color="auto" w:fill="auto"/>
            <w:noWrap/>
            <w:hideMark/>
          </w:tcPr>
          <w:p w14:paraId="16719475"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sz w:val="18"/>
              </w:rPr>
            </w:pPr>
            <w:r w:rsidRPr="00BF2EBF">
              <w:rPr>
                <w:sz w:val="18"/>
              </w:rPr>
              <w:t>Comercio</w:t>
            </w:r>
          </w:p>
        </w:tc>
        <w:tc>
          <w:tcPr>
            <w:tcW w:w="560" w:type="pct"/>
            <w:shd w:val="clear" w:color="auto" w:fill="auto"/>
            <w:noWrap/>
            <w:vAlign w:val="bottom"/>
            <w:hideMark/>
          </w:tcPr>
          <w:p w14:paraId="1E591436"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265</w:t>
            </w:r>
          </w:p>
        </w:tc>
        <w:tc>
          <w:tcPr>
            <w:tcW w:w="561" w:type="pct"/>
            <w:shd w:val="clear" w:color="auto" w:fill="auto"/>
            <w:noWrap/>
            <w:vAlign w:val="bottom"/>
            <w:hideMark/>
          </w:tcPr>
          <w:p w14:paraId="5A692EF0"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700</w:t>
            </w:r>
          </w:p>
        </w:tc>
        <w:tc>
          <w:tcPr>
            <w:tcW w:w="561" w:type="pct"/>
            <w:shd w:val="clear" w:color="auto" w:fill="auto"/>
            <w:noWrap/>
            <w:vAlign w:val="bottom"/>
            <w:hideMark/>
          </w:tcPr>
          <w:p w14:paraId="103A866E"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708</w:t>
            </w:r>
          </w:p>
        </w:tc>
        <w:tc>
          <w:tcPr>
            <w:tcW w:w="530" w:type="pct"/>
            <w:shd w:val="clear" w:color="auto" w:fill="auto"/>
            <w:noWrap/>
            <w:vAlign w:val="bottom"/>
            <w:hideMark/>
          </w:tcPr>
          <w:p w14:paraId="3043EA40"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65</w:t>
            </w:r>
          </w:p>
        </w:tc>
        <w:tc>
          <w:tcPr>
            <w:tcW w:w="594" w:type="pct"/>
            <w:shd w:val="clear" w:color="auto" w:fill="auto"/>
            <w:noWrap/>
            <w:vAlign w:val="bottom"/>
            <w:hideMark/>
          </w:tcPr>
          <w:p w14:paraId="387E6D3F"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270</w:t>
            </w:r>
          </w:p>
        </w:tc>
        <w:tc>
          <w:tcPr>
            <w:tcW w:w="562" w:type="pct"/>
            <w:shd w:val="clear" w:color="auto" w:fill="auto"/>
            <w:noWrap/>
            <w:vAlign w:val="bottom"/>
            <w:hideMark/>
          </w:tcPr>
          <w:p w14:paraId="6531D51D"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550</w:t>
            </w:r>
          </w:p>
        </w:tc>
        <w:tc>
          <w:tcPr>
            <w:tcW w:w="767" w:type="pct"/>
            <w:shd w:val="clear" w:color="auto" w:fill="auto"/>
            <w:noWrap/>
            <w:vAlign w:val="bottom"/>
            <w:hideMark/>
          </w:tcPr>
          <w:p w14:paraId="43C9A176"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rPr>
            </w:pPr>
            <w:r w:rsidRPr="00BF2EBF">
              <w:rPr>
                <w:bCs/>
                <w:sz w:val="18"/>
              </w:rPr>
              <w:t>2</w:t>
            </w:r>
            <w:r w:rsidR="002A0942" w:rsidRPr="00BF2EBF">
              <w:rPr>
                <w:bCs/>
                <w:sz w:val="18"/>
              </w:rPr>
              <w:t xml:space="preserve"> </w:t>
            </w:r>
            <w:r w:rsidRPr="00BF2EBF">
              <w:rPr>
                <w:bCs/>
                <w:sz w:val="18"/>
              </w:rPr>
              <w:t>558</w:t>
            </w:r>
          </w:p>
        </w:tc>
      </w:tr>
      <w:tr w:rsidR="000E76AD" w:rsidRPr="00BF2EBF" w14:paraId="6BEA3A5D" w14:textId="77777777" w:rsidTr="00B9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noWrap/>
            <w:hideMark/>
          </w:tcPr>
          <w:p w14:paraId="313CE6B2"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sz w:val="18"/>
              </w:rPr>
            </w:pPr>
            <w:r w:rsidRPr="00BF2EBF">
              <w:rPr>
                <w:sz w:val="18"/>
              </w:rPr>
              <w:t>Servicios</w:t>
            </w:r>
          </w:p>
        </w:tc>
        <w:tc>
          <w:tcPr>
            <w:tcW w:w="560" w:type="pct"/>
            <w:shd w:val="clear" w:color="auto" w:fill="auto"/>
            <w:noWrap/>
            <w:vAlign w:val="bottom"/>
            <w:hideMark/>
          </w:tcPr>
          <w:p w14:paraId="086B0299"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936</w:t>
            </w:r>
          </w:p>
        </w:tc>
        <w:tc>
          <w:tcPr>
            <w:tcW w:w="561" w:type="pct"/>
            <w:shd w:val="clear" w:color="auto" w:fill="auto"/>
            <w:noWrap/>
            <w:vAlign w:val="bottom"/>
            <w:hideMark/>
          </w:tcPr>
          <w:p w14:paraId="0C4F6973"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2</w:t>
            </w:r>
            <w:r w:rsidR="002A0942" w:rsidRPr="00BF2EBF">
              <w:rPr>
                <w:sz w:val="18"/>
              </w:rPr>
              <w:t xml:space="preserve"> </w:t>
            </w:r>
            <w:r w:rsidRPr="00BF2EBF">
              <w:rPr>
                <w:sz w:val="18"/>
              </w:rPr>
              <w:t>425</w:t>
            </w:r>
          </w:p>
        </w:tc>
        <w:tc>
          <w:tcPr>
            <w:tcW w:w="561" w:type="pct"/>
            <w:shd w:val="clear" w:color="auto" w:fill="auto"/>
            <w:noWrap/>
            <w:vAlign w:val="bottom"/>
            <w:hideMark/>
          </w:tcPr>
          <w:p w14:paraId="5D8D074A"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2</w:t>
            </w:r>
            <w:r w:rsidR="002A0942" w:rsidRPr="00BF2EBF">
              <w:rPr>
                <w:sz w:val="18"/>
              </w:rPr>
              <w:t xml:space="preserve"> </w:t>
            </w:r>
            <w:r w:rsidRPr="00BF2EBF">
              <w:rPr>
                <w:sz w:val="18"/>
              </w:rPr>
              <w:t>946</w:t>
            </w:r>
          </w:p>
        </w:tc>
        <w:tc>
          <w:tcPr>
            <w:tcW w:w="530" w:type="pct"/>
            <w:shd w:val="clear" w:color="auto" w:fill="auto"/>
            <w:noWrap/>
            <w:vAlign w:val="bottom"/>
            <w:hideMark/>
          </w:tcPr>
          <w:p w14:paraId="065D89AA"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531</w:t>
            </w:r>
          </w:p>
        </w:tc>
        <w:tc>
          <w:tcPr>
            <w:tcW w:w="594" w:type="pct"/>
            <w:shd w:val="clear" w:color="auto" w:fill="auto"/>
            <w:noWrap/>
            <w:vAlign w:val="bottom"/>
            <w:hideMark/>
          </w:tcPr>
          <w:p w14:paraId="4D76E1D3"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1</w:t>
            </w:r>
            <w:r w:rsidR="002A0942" w:rsidRPr="00BF2EBF">
              <w:rPr>
                <w:sz w:val="18"/>
              </w:rPr>
              <w:t xml:space="preserve"> </w:t>
            </w:r>
            <w:r w:rsidRPr="00BF2EBF">
              <w:rPr>
                <w:sz w:val="18"/>
              </w:rPr>
              <w:t>490</w:t>
            </w:r>
          </w:p>
        </w:tc>
        <w:tc>
          <w:tcPr>
            <w:tcW w:w="562" w:type="pct"/>
            <w:shd w:val="clear" w:color="auto" w:fill="auto"/>
            <w:noWrap/>
            <w:vAlign w:val="bottom"/>
            <w:hideMark/>
          </w:tcPr>
          <w:p w14:paraId="64C235CA"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BF2EBF">
              <w:rPr>
                <w:sz w:val="18"/>
              </w:rPr>
              <w:t>2</w:t>
            </w:r>
            <w:r w:rsidR="002A0942" w:rsidRPr="00BF2EBF">
              <w:rPr>
                <w:sz w:val="18"/>
              </w:rPr>
              <w:t xml:space="preserve"> </w:t>
            </w:r>
            <w:r w:rsidRPr="00BF2EBF">
              <w:rPr>
                <w:sz w:val="18"/>
              </w:rPr>
              <w:t>560</w:t>
            </w:r>
          </w:p>
        </w:tc>
        <w:tc>
          <w:tcPr>
            <w:tcW w:w="767" w:type="pct"/>
            <w:shd w:val="clear" w:color="auto" w:fill="auto"/>
            <w:noWrap/>
            <w:vAlign w:val="bottom"/>
            <w:hideMark/>
          </w:tcPr>
          <w:p w14:paraId="099673EE" w14:textId="77777777" w:rsidR="00932045" w:rsidRPr="00BF2EBF" w:rsidRDefault="00932045" w:rsidP="00B9788E">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rPr>
            </w:pPr>
            <w:r w:rsidRPr="00BF2EBF">
              <w:rPr>
                <w:bCs/>
                <w:sz w:val="18"/>
              </w:rPr>
              <w:t>10</w:t>
            </w:r>
            <w:r w:rsidR="002A0942" w:rsidRPr="00BF2EBF">
              <w:rPr>
                <w:bCs/>
                <w:sz w:val="18"/>
              </w:rPr>
              <w:t xml:space="preserve"> </w:t>
            </w:r>
            <w:r w:rsidRPr="00BF2EBF">
              <w:rPr>
                <w:bCs/>
                <w:sz w:val="18"/>
              </w:rPr>
              <w:t>888</w:t>
            </w:r>
          </w:p>
        </w:tc>
      </w:tr>
      <w:tr w:rsidR="00B9788E" w:rsidRPr="00BF2EBF" w14:paraId="2F3F4DD5" w14:textId="77777777" w:rsidTr="00B9788E">
        <w:tc>
          <w:tcPr>
            <w:cnfStyle w:val="001000000000" w:firstRow="0" w:lastRow="0" w:firstColumn="1" w:lastColumn="0" w:oddVBand="0" w:evenVBand="0" w:oddHBand="0" w:evenHBand="0" w:firstRowFirstColumn="0" w:firstRowLastColumn="0" w:lastRowFirstColumn="0" w:lastRowLastColumn="0"/>
            <w:tcW w:w="866" w:type="pct"/>
            <w:tcBorders>
              <w:bottom w:val="single" w:sz="4" w:space="0" w:color="auto"/>
            </w:tcBorders>
            <w:shd w:val="clear" w:color="auto" w:fill="auto"/>
            <w:noWrap/>
            <w:hideMark/>
          </w:tcPr>
          <w:p w14:paraId="13CDF7E0" w14:textId="77777777" w:rsidR="00932045" w:rsidRPr="00BF2EBF" w:rsidRDefault="00932045" w:rsidP="000E76AD">
            <w:pPr>
              <w:pStyle w:val="SingleTxtG"/>
              <w:spacing w:before="40" w:after="40" w:line="220" w:lineRule="exact"/>
              <w:ind w:left="0" w:right="0"/>
              <w:jc w:val="left"/>
              <w:rPr>
                <w:rFonts w:ascii="Times New Roman" w:hAnsi="Times New Roman" w:cs="Times New Roman"/>
                <w:b w:val="0"/>
                <w:sz w:val="18"/>
              </w:rPr>
            </w:pPr>
            <w:r w:rsidRPr="00BF2EBF">
              <w:rPr>
                <w:sz w:val="18"/>
              </w:rPr>
              <w:t>Sin especificar</w:t>
            </w:r>
          </w:p>
        </w:tc>
        <w:tc>
          <w:tcPr>
            <w:tcW w:w="560" w:type="pct"/>
            <w:tcBorders>
              <w:bottom w:val="single" w:sz="4" w:space="0" w:color="auto"/>
            </w:tcBorders>
            <w:shd w:val="clear" w:color="auto" w:fill="auto"/>
            <w:noWrap/>
            <w:vAlign w:val="bottom"/>
            <w:hideMark/>
          </w:tcPr>
          <w:p w14:paraId="5FAB0A0A"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2</w:t>
            </w:r>
            <w:r w:rsidR="002A0942" w:rsidRPr="00BF2EBF">
              <w:rPr>
                <w:sz w:val="18"/>
              </w:rPr>
              <w:t xml:space="preserve"> </w:t>
            </w:r>
            <w:r w:rsidRPr="00BF2EBF">
              <w:rPr>
                <w:sz w:val="18"/>
              </w:rPr>
              <w:t>499</w:t>
            </w:r>
          </w:p>
        </w:tc>
        <w:tc>
          <w:tcPr>
            <w:tcW w:w="561" w:type="pct"/>
            <w:tcBorders>
              <w:bottom w:val="single" w:sz="4" w:space="0" w:color="auto"/>
            </w:tcBorders>
            <w:shd w:val="clear" w:color="auto" w:fill="auto"/>
            <w:noWrap/>
            <w:vAlign w:val="bottom"/>
            <w:hideMark/>
          </w:tcPr>
          <w:p w14:paraId="3FAD0E47"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 </w:t>
            </w:r>
          </w:p>
        </w:tc>
        <w:tc>
          <w:tcPr>
            <w:tcW w:w="561" w:type="pct"/>
            <w:tcBorders>
              <w:bottom w:val="single" w:sz="4" w:space="0" w:color="auto"/>
            </w:tcBorders>
            <w:shd w:val="clear" w:color="auto" w:fill="auto"/>
            <w:noWrap/>
            <w:vAlign w:val="bottom"/>
            <w:hideMark/>
          </w:tcPr>
          <w:p w14:paraId="6D09A22A"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 </w:t>
            </w:r>
          </w:p>
        </w:tc>
        <w:tc>
          <w:tcPr>
            <w:tcW w:w="530" w:type="pct"/>
            <w:tcBorders>
              <w:bottom w:val="single" w:sz="4" w:space="0" w:color="auto"/>
            </w:tcBorders>
            <w:shd w:val="clear" w:color="auto" w:fill="auto"/>
            <w:noWrap/>
            <w:vAlign w:val="bottom"/>
            <w:hideMark/>
          </w:tcPr>
          <w:p w14:paraId="259F2670"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 </w:t>
            </w:r>
          </w:p>
        </w:tc>
        <w:tc>
          <w:tcPr>
            <w:tcW w:w="594" w:type="pct"/>
            <w:tcBorders>
              <w:bottom w:val="single" w:sz="4" w:space="0" w:color="auto"/>
            </w:tcBorders>
            <w:shd w:val="clear" w:color="auto" w:fill="auto"/>
            <w:noWrap/>
            <w:vAlign w:val="bottom"/>
            <w:hideMark/>
          </w:tcPr>
          <w:p w14:paraId="65924FDB"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 </w:t>
            </w:r>
          </w:p>
        </w:tc>
        <w:tc>
          <w:tcPr>
            <w:tcW w:w="562" w:type="pct"/>
            <w:tcBorders>
              <w:bottom w:val="single" w:sz="4" w:space="0" w:color="auto"/>
            </w:tcBorders>
            <w:shd w:val="clear" w:color="auto" w:fill="auto"/>
            <w:noWrap/>
            <w:vAlign w:val="bottom"/>
            <w:hideMark/>
          </w:tcPr>
          <w:p w14:paraId="390E751A"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BF2EBF">
              <w:rPr>
                <w:sz w:val="18"/>
              </w:rPr>
              <w:t> </w:t>
            </w:r>
          </w:p>
        </w:tc>
        <w:tc>
          <w:tcPr>
            <w:tcW w:w="767" w:type="pct"/>
            <w:tcBorders>
              <w:bottom w:val="single" w:sz="4" w:space="0" w:color="auto"/>
            </w:tcBorders>
            <w:shd w:val="clear" w:color="auto" w:fill="auto"/>
            <w:noWrap/>
            <w:vAlign w:val="bottom"/>
            <w:hideMark/>
          </w:tcPr>
          <w:p w14:paraId="7AAF398A" w14:textId="77777777" w:rsidR="00932045" w:rsidRPr="00BF2EBF" w:rsidRDefault="00932045" w:rsidP="00B9788E">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rPr>
            </w:pPr>
            <w:r w:rsidRPr="00BF2EBF">
              <w:rPr>
                <w:bCs/>
                <w:sz w:val="18"/>
              </w:rPr>
              <w:t>2</w:t>
            </w:r>
            <w:r w:rsidR="002A0942" w:rsidRPr="00BF2EBF">
              <w:rPr>
                <w:bCs/>
                <w:sz w:val="18"/>
              </w:rPr>
              <w:t xml:space="preserve"> </w:t>
            </w:r>
            <w:r w:rsidRPr="00BF2EBF">
              <w:rPr>
                <w:bCs/>
                <w:sz w:val="18"/>
              </w:rPr>
              <w:t>499</w:t>
            </w:r>
          </w:p>
        </w:tc>
      </w:tr>
      <w:tr w:rsidR="00B9788E" w:rsidRPr="00BF2EBF" w14:paraId="1E26B92C" w14:textId="77777777" w:rsidTr="00B9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single" w:sz="4" w:space="0" w:color="auto"/>
              <w:bottom w:val="single" w:sz="12" w:space="0" w:color="auto"/>
            </w:tcBorders>
            <w:shd w:val="clear" w:color="auto" w:fill="auto"/>
            <w:noWrap/>
            <w:hideMark/>
          </w:tcPr>
          <w:p w14:paraId="2A99B108" w14:textId="77777777" w:rsidR="00932045" w:rsidRPr="00BF2EBF" w:rsidRDefault="00B9788E" w:rsidP="00B9788E">
            <w:pPr>
              <w:pStyle w:val="SingleTxtG"/>
              <w:spacing w:before="80" w:after="80" w:line="220" w:lineRule="exact"/>
              <w:ind w:left="283" w:right="0"/>
              <w:jc w:val="left"/>
              <w:rPr>
                <w:rFonts w:ascii="Times New Roman" w:hAnsi="Times New Roman" w:cs="Times New Roman"/>
                <w:sz w:val="18"/>
              </w:rPr>
            </w:pPr>
            <w:r w:rsidRPr="00BF2EBF">
              <w:rPr>
                <w:sz w:val="18"/>
              </w:rPr>
              <w:t>Total</w:t>
            </w:r>
          </w:p>
        </w:tc>
        <w:tc>
          <w:tcPr>
            <w:tcW w:w="560" w:type="pct"/>
            <w:tcBorders>
              <w:top w:val="single" w:sz="4" w:space="0" w:color="auto"/>
              <w:bottom w:val="single" w:sz="12" w:space="0" w:color="auto"/>
            </w:tcBorders>
            <w:shd w:val="clear" w:color="auto" w:fill="auto"/>
            <w:noWrap/>
            <w:vAlign w:val="bottom"/>
            <w:hideMark/>
          </w:tcPr>
          <w:p w14:paraId="652952C6"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4</w:t>
            </w:r>
            <w:r w:rsidR="002A0942" w:rsidRPr="00BF2EBF">
              <w:rPr>
                <w:b/>
                <w:bCs/>
                <w:sz w:val="18"/>
              </w:rPr>
              <w:t xml:space="preserve"> </w:t>
            </w:r>
            <w:r w:rsidRPr="00BF2EBF">
              <w:rPr>
                <w:b/>
                <w:bCs/>
                <w:sz w:val="18"/>
              </w:rPr>
              <w:t>513</w:t>
            </w:r>
          </w:p>
        </w:tc>
        <w:tc>
          <w:tcPr>
            <w:tcW w:w="561" w:type="pct"/>
            <w:tcBorders>
              <w:top w:val="single" w:sz="4" w:space="0" w:color="auto"/>
              <w:bottom w:val="single" w:sz="12" w:space="0" w:color="auto"/>
            </w:tcBorders>
            <w:shd w:val="clear" w:color="auto" w:fill="auto"/>
            <w:noWrap/>
            <w:vAlign w:val="bottom"/>
            <w:hideMark/>
          </w:tcPr>
          <w:p w14:paraId="7D597215"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4</w:t>
            </w:r>
            <w:r w:rsidR="002A0942" w:rsidRPr="00BF2EBF">
              <w:rPr>
                <w:b/>
                <w:bCs/>
                <w:sz w:val="18"/>
              </w:rPr>
              <w:t xml:space="preserve"> </w:t>
            </w:r>
            <w:r w:rsidRPr="00BF2EBF">
              <w:rPr>
                <w:b/>
                <w:bCs/>
                <w:sz w:val="18"/>
              </w:rPr>
              <w:t>418</w:t>
            </w:r>
          </w:p>
        </w:tc>
        <w:tc>
          <w:tcPr>
            <w:tcW w:w="561" w:type="pct"/>
            <w:tcBorders>
              <w:top w:val="single" w:sz="4" w:space="0" w:color="auto"/>
              <w:bottom w:val="single" w:sz="12" w:space="0" w:color="auto"/>
            </w:tcBorders>
            <w:shd w:val="clear" w:color="auto" w:fill="auto"/>
            <w:noWrap/>
            <w:vAlign w:val="bottom"/>
            <w:hideMark/>
          </w:tcPr>
          <w:p w14:paraId="6B7A8F01"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5</w:t>
            </w:r>
            <w:r w:rsidR="002A0942" w:rsidRPr="00BF2EBF">
              <w:rPr>
                <w:b/>
                <w:bCs/>
                <w:sz w:val="18"/>
              </w:rPr>
              <w:t xml:space="preserve"> </w:t>
            </w:r>
            <w:r w:rsidRPr="00BF2EBF">
              <w:rPr>
                <w:b/>
                <w:bCs/>
                <w:sz w:val="18"/>
              </w:rPr>
              <w:t>615</w:t>
            </w:r>
          </w:p>
        </w:tc>
        <w:tc>
          <w:tcPr>
            <w:tcW w:w="530" w:type="pct"/>
            <w:tcBorders>
              <w:top w:val="single" w:sz="4" w:space="0" w:color="auto"/>
              <w:bottom w:val="single" w:sz="12" w:space="0" w:color="auto"/>
            </w:tcBorders>
            <w:shd w:val="clear" w:color="auto" w:fill="auto"/>
            <w:noWrap/>
            <w:vAlign w:val="bottom"/>
            <w:hideMark/>
          </w:tcPr>
          <w:p w14:paraId="57CD1179"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698</w:t>
            </w:r>
          </w:p>
        </w:tc>
        <w:tc>
          <w:tcPr>
            <w:tcW w:w="594" w:type="pct"/>
            <w:tcBorders>
              <w:top w:val="single" w:sz="4" w:space="0" w:color="auto"/>
              <w:bottom w:val="single" w:sz="12" w:space="0" w:color="auto"/>
            </w:tcBorders>
            <w:shd w:val="clear" w:color="auto" w:fill="auto"/>
            <w:noWrap/>
            <w:vAlign w:val="bottom"/>
            <w:hideMark/>
          </w:tcPr>
          <w:p w14:paraId="71242F63"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2</w:t>
            </w:r>
            <w:r w:rsidR="002A0942" w:rsidRPr="00BF2EBF">
              <w:rPr>
                <w:b/>
                <w:bCs/>
                <w:sz w:val="18"/>
              </w:rPr>
              <w:t xml:space="preserve"> </w:t>
            </w:r>
            <w:r w:rsidRPr="00BF2EBF">
              <w:rPr>
                <w:b/>
                <w:bCs/>
                <w:sz w:val="18"/>
              </w:rPr>
              <w:t>474</w:t>
            </w:r>
          </w:p>
        </w:tc>
        <w:tc>
          <w:tcPr>
            <w:tcW w:w="562" w:type="pct"/>
            <w:tcBorders>
              <w:top w:val="single" w:sz="4" w:space="0" w:color="auto"/>
              <w:bottom w:val="single" w:sz="12" w:space="0" w:color="auto"/>
            </w:tcBorders>
            <w:shd w:val="clear" w:color="auto" w:fill="auto"/>
            <w:noWrap/>
            <w:vAlign w:val="bottom"/>
            <w:hideMark/>
          </w:tcPr>
          <w:p w14:paraId="143AE067"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4</w:t>
            </w:r>
            <w:r w:rsidR="002A0942" w:rsidRPr="00BF2EBF">
              <w:rPr>
                <w:b/>
                <w:bCs/>
                <w:sz w:val="18"/>
              </w:rPr>
              <w:t xml:space="preserve"> </w:t>
            </w:r>
            <w:r w:rsidRPr="00BF2EBF">
              <w:rPr>
                <w:b/>
                <w:bCs/>
                <w:sz w:val="18"/>
              </w:rPr>
              <w:t>335</w:t>
            </w:r>
          </w:p>
        </w:tc>
        <w:tc>
          <w:tcPr>
            <w:tcW w:w="767" w:type="pct"/>
            <w:tcBorders>
              <w:top w:val="single" w:sz="4" w:space="0" w:color="auto"/>
              <w:bottom w:val="single" w:sz="12" w:space="0" w:color="auto"/>
            </w:tcBorders>
            <w:shd w:val="clear" w:color="auto" w:fill="auto"/>
            <w:noWrap/>
            <w:vAlign w:val="bottom"/>
            <w:hideMark/>
          </w:tcPr>
          <w:p w14:paraId="31BF9793" w14:textId="77777777" w:rsidR="00932045" w:rsidRPr="00BF2EBF" w:rsidRDefault="00932045" w:rsidP="00B9788E">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rPr>
            </w:pPr>
            <w:r w:rsidRPr="00BF2EBF">
              <w:rPr>
                <w:b/>
                <w:bCs/>
                <w:sz w:val="18"/>
              </w:rPr>
              <w:t>22</w:t>
            </w:r>
            <w:r w:rsidR="002A0942" w:rsidRPr="00BF2EBF">
              <w:rPr>
                <w:b/>
                <w:bCs/>
                <w:sz w:val="18"/>
              </w:rPr>
              <w:t xml:space="preserve"> </w:t>
            </w:r>
            <w:r w:rsidRPr="00BF2EBF">
              <w:rPr>
                <w:b/>
                <w:bCs/>
                <w:sz w:val="18"/>
              </w:rPr>
              <w:t>053</w:t>
            </w:r>
          </w:p>
        </w:tc>
      </w:tr>
    </w:tbl>
    <w:p w14:paraId="4E9A8D7F" w14:textId="77777777" w:rsidR="00932045" w:rsidRPr="00BF2EBF" w:rsidRDefault="00932045" w:rsidP="00B9788E">
      <w:pPr>
        <w:pStyle w:val="SingleTxtG"/>
        <w:spacing w:before="120" w:after="240" w:line="220" w:lineRule="exact"/>
        <w:ind w:firstLine="170"/>
        <w:jc w:val="left"/>
        <w:rPr>
          <w:sz w:val="18"/>
          <w:szCs w:val="18"/>
        </w:rPr>
      </w:pPr>
      <w:r w:rsidRPr="00BF2EBF">
        <w:rPr>
          <w:bCs/>
          <w:i/>
          <w:sz w:val="18"/>
          <w:szCs w:val="18"/>
        </w:rPr>
        <w:t>Fuente</w:t>
      </w:r>
      <w:r w:rsidRPr="00763F2A">
        <w:rPr>
          <w:bCs/>
          <w:i/>
          <w:sz w:val="18"/>
          <w:szCs w:val="18"/>
        </w:rPr>
        <w:t>:</w:t>
      </w:r>
      <w:r w:rsidRPr="00BF2EBF">
        <w:rPr>
          <w:bCs/>
          <w:sz w:val="18"/>
          <w:szCs w:val="18"/>
        </w:rPr>
        <w:t xml:space="preserve"> </w:t>
      </w:r>
      <w:proofErr w:type="spellStart"/>
      <w:r w:rsidRPr="00BF2EBF">
        <w:rPr>
          <w:bCs/>
          <w:sz w:val="18"/>
          <w:szCs w:val="18"/>
        </w:rPr>
        <w:t>MTEPS</w:t>
      </w:r>
      <w:proofErr w:type="spellEnd"/>
      <w:r w:rsidRPr="00BF2EBF">
        <w:rPr>
          <w:bCs/>
          <w:sz w:val="18"/>
          <w:szCs w:val="18"/>
        </w:rPr>
        <w:t xml:space="preserve"> -</w:t>
      </w:r>
      <w:r w:rsidRPr="00BF2EBF">
        <w:rPr>
          <w:sz w:val="18"/>
          <w:szCs w:val="18"/>
        </w:rPr>
        <w:t xml:space="preserve">Dirección General de Empleo </w:t>
      </w:r>
      <w:r w:rsidR="00BF2EBF">
        <w:rPr>
          <w:sz w:val="18"/>
          <w:szCs w:val="18"/>
        </w:rPr>
        <w:t>–</w:t>
      </w:r>
      <w:r w:rsidRPr="00BF2EBF">
        <w:rPr>
          <w:sz w:val="18"/>
          <w:szCs w:val="18"/>
        </w:rPr>
        <w:t xml:space="preserve"> </w:t>
      </w:r>
      <w:proofErr w:type="spellStart"/>
      <w:r w:rsidRPr="00BF2EBF">
        <w:rPr>
          <w:sz w:val="18"/>
          <w:szCs w:val="18"/>
        </w:rPr>
        <w:t>PAE</w:t>
      </w:r>
      <w:proofErr w:type="spellEnd"/>
      <w:r w:rsidRPr="00BF2EBF">
        <w:rPr>
          <w:sz w:val="18"/>
          <w:szCs w:val="18"/>
        </w:rPr>
        <w:t>.</w:t>
      </w:r>
    </w:p>
    <w:p w14:paraId="1A332A0A" w14:textId="77777777" w:rsidR="00932045" w:rsidRPr="00BF2EBF" w:rsidRDefault="00B9788E">
      <w:pPr>
        <w:pStyle w:val="H4G"/>
      </w:pPr>
      <w:r w:rsidRPr="00BF2EBF">
        <w:tab/>
      </w:r>
      <w:r w:rsidRPr="00BF2EBF">
        <w:tab/>
      </w:r>
      <w:r w:rsidR="00932045" w:rsidRPr="00BF2EBF">
        <w:t>Medidas de protección para mujeres y niñas</w:t>
      </w:r>
    </w:p>
    <w:p w14:paraId="37E08080" w14:textId="77777777" w:rsidR="00932045" w:rsidRPr="00BF2EBF" w:rsidRDefault="002B51B7" w:rsidP="00763F2A">
      <w:pPr>
        <w:pStyle w:val="SingleTxtG"/>
      </w:pPr>
      <w:r w:rsidRPr="00BF2EBF">
        <w:t>52.</w:t>
      </w:r>
      <w:r w:rsidRPr="00BF2EBF">
        <w:tab/>
      </w:r>
      <w:r w:rsidR="00932045" w:rsidRPr="00BF2EBF">
        <w:t xml:space="preserve">El </w:t>
      </w:r>
      <w:proofErr w:type="spellStart"/>
      <w:r w:rsidR="00932045" w:rsidRPr="00BF2EBF">
        <w:t>MTEPS</w:t>
      </w:r>
      <w:proofErr w:type="spellEnd"/>
      <w:r w:rsidR="00932045" w:rsidRPr="00BF2EBF">
        <w:t xml:space="preserve"> realiza capacitaciones a mujeres del sector minero sobre división sexual del trabajo y trabajo del hogar no remunerado de las mujeres, como aporte económico, habiendo capacitado en 2019, a 183 mujeres.</w:t>
      </w:r>
    </w:p>
    <w:p w14:paraId="3AAE7130" w14:textId="77777777" w:rsidR="00932045" w:rsidRPr="00BF2EBF" w:rsidRDefault="002B51B7" w:rsidP="00763F2A">
      <w:pPr>
        <w:pStyle w:val="SingleTxtG"/>
      </w:pPr>
      <w:r w:rsidRPr="00BF2EBF">
        <w:t>53.</w:t>
      </w:r>
      <w:r w:rsidRPr="00BF2EBF">
        <w:tab/>
      </w:r>
      <w:r w:rsidR="00932045" w:rsidRPr="00BF2EBF">
        <w:t>En cumplimiento de la Ley Integral de Lucha Contra la Trata y Tráfico de Personas (“Ley 263”)</w:t>
      </w:r>
      <w:r w:rsidR="00932045" w:rsidRPr="00763F2A">
        <w:rPr>
          <w:sz w:val="18"/>
          <w:szCs w:val="18"/>
          <w:vertAlign w:val="superscript"/>
        </w:rPr>
        <w:footnoteReference w:id="31"/>
      </w:r>
      <w:r w:rsidR="00B9788E" w:rsidRPr="00BF2EBF">
        <w:t>,</w:t>
      </w:r>
      <w:r w:rsidR="00932045" w:rsidRPr="00BF2EBF">
        <w:t xml:space="preserve"> el </w:t>
      </w:r>
      <w:proofErr w:type="spellStart"/>
      <w:r w:rsidR="00932045" w:rsidRPr="00BF2EBF">
        <w:t>MTEPS</w:t>
      </w:r>
      <w:proofErr w:type="spellEnd"/>
      <w:r w:rsidR="00932045" w:rsidRPr="00BF2EBF">
        <w:t xml:space="preserve"> implementó el Programa de Inserción Laboral para Víctimas de Trata y Tráfico de Personas, que insertó a 3 víctimas de trata repatriadas; y llevó a cabo acciones de prevención y socialización, beneficiando a 357 personas (</w:t>
      </w:r>
      <w:r w:rsidR="0099043A" w:rsidRPr="00BF2EBF">
        <w:t xml:space="preserve">Anexo </w:t>
      </w:r>
      <w:r w:rsidR="00932045" w:rsidRPr="00BF2EBF">
        <w:t xml:space="preserve">4). </w:t>
      </w:r>
    </w:p>
    <w:p w14:paraId="51390B3D" w14:textId="77777777" w:rsidR="00932045" w:rsidRPr="00BF2EBF" w:rsidRDefault="00B9788E" w:rsidP="00B9788E">
      <w:pPr>
        <w:pStyle w:val="H4G"/>
      </w:pPr>
      <w:r w:rsidRPr="00BF2EBF">
        <w:tab/>
      </w:r>
      <w:r w:rsidRPr="00BF2EBF">
        <w:tab/>
      </w:r>
      <w:r w:rsidR="00932045" w:rsidRPr="00BF2EBF">
        <w:t>Juventud</w:t>
      </w:r>
    </w:p>
    <w:p w14:paraId="147103F8" w14:textId="77777777" w:rsidR="00932045" w:rsidRPr="00BF2EBF" w:rsidRDefault="002B51B7" w:rsidP="00763F2A">
      <w:pPr>
        <w:pStyle w:val="SingleTxtG"/>
      </w:pPr>
      <w:r w:rsidRPr="00BF2EBF">
        <w:t>54.</w:t>
      </w:r>
      <w:r w:rsidRPr="00BF2EBF">
        <w:tab/>
      </w:r>
      <w:r w:rsidR="00932045" w:rsidRPr="00BF2EBF">
        <w:t xml:space="preserve">Durante el 2019, se trabajó en el diseño de una propuesta de Lineamientos de la Política de Empleo para Jóvenes, a través de espacios de intercambio: “Diálogos Departamentales por el Empleo Joven”, que logró articular el trabajo con los gobiernos </w:t>
      </w:r>
      <w:proofErr w:type="gramStart"/>
      <w:r w:rsidR="00932045" w:rsidRPr="00BF2EBF">
        <w:t>sub</w:t>
      </w:r>
      <w:r w:rsidR="00BF2EBF">
        <w:t> </w:t>
      </w:r>
      <w:r w:rsidR="00932045" w:rsidRPr="00BF2EBF">
        <w:t>nacionales</w:t>
      </w:r>
      <w:proofErr w:type="gramEnd"/>
      <w:r w:rsidR="00932045" w:rsidRPr="00BF2EBF">
        <w:t xml:space="preserve"> para el desarrollo de políticas públicas de empleo, con énfasis en la población joven, en cada departamento.</w:t>
      </w:r>
    </w:p>
    <w:p w14:paraId="4EB20EA5" w14:textId="77777777" w:rsidR="00932045" w:rsidRPr="00BF2EBF" w:rsidRDefault="002B51B7" w:rsidP="00763F2A">
      <w:pPr>
        <w:pStyle w:val="SingleTxtG"/>
      </w:pPr>
      <w:r w:rsidRPr="00BF2EBF">
        <w:lastRenderedPageBreak/>
        <w:t>55.</w:t>
      </w:r>
      <w:r w:rsidRPr="00BF2EBF">
        <w:tab/>
      </w:r>
      <w:r w:rsidR="00932045" w:rsidRPr="00BF2EBF">
        <w:t>Asimismo, se constituyeron alianzas estratégicas con instituciones del nivel central del Estado</w:t>
      </w:r>
      <w:r w:rsidR="00932045" w:rsidRPr="00763F2A">
        <w:rPr>
          <w:sz w:val="18"/>
          <w:szCs w:val="18"/>
          <w:vertAlign w:val="superscript"/>
        </w:rPr>
        <w:footnoteReference w:id="32"/>
      </w:r>
      <w:r w:rsidR="002D6449" w:rsidRPr="00BF2EBF">
        <w:t>;</w:t>
      </w:r>
      <w:r w:rsidR="00932045" w:rsidRPr="00BF2EBF">
        <w:t xml:space="preserve"> y con organizaciones de sociedad civil que forman parte de la Red de Empleo Joven, con quienes se tiene proyecciones de trabajo para la implementación de los lineamientos. Además de la conformación de una mesa técnica. </w:t>
      </w:r>
    </w:p>
    <w:p w14:paraId="1FE8A9B5" w14:textId="77777777" w:rsidR="00932045" w:rsidRPr="00BF2EBF" w:rsidRDefault="002D6449" w:rsidP="002D6449">
      <w:pPr>
        <w:pStyle w:val="H4G"/>
      </w:pPr>
      <w:r w:rsidRPr="00BF2EBF">
        <w:tab/>
      </w:r>
      <w:r w:rsidRPr="00BF2EBF">
        <w:tab/>
      </w:r>
      <w:r w:rsidR="00932045" w:rsidRPr="00BF2EBF">
        <w:t>Personas privadas de libertad y personas en libertad por cumplimiento de sentencia condenatoria</w:t>
      </w:r>
    </w:p>
    <w:p w14:paraId="3BC34F75" w14:textId="77777777" w:rsidR="00932045" w:rsidRPr="00BF2EBF" w:rsidRDefault="002B51B7" w:rsidP="00763F2A">
      <w:pPr>
        <w:pStyle w:val="SingleTxtG"/>
      </w:pPr>
      <w:r w:rsidRPr="00BF2EBF">
        <w:t>56.</w:t>
      </w:r>
      <w:r w:rsidRPr="00BF2EBF">
        <w:tab/>
      </w:r>
      <w:r w:rsidR="00932045" w:rsidRPr="00BF2EBF">
        <w:rPr>
          <w:bCs/>
        </w:rPr>
        <w:t>Con la finalidad de lograr la inserción laboral de este grupo poblacional</w:t>
      </w:r>
      <w:r w:rsidR="00932045" w:rsidRPr="00BF2EBF">
        <w:t xml:space="preserve">, el </w:t>
      </w:r>
      <w:proofErr w:type="spellStart"/>
      <w:r w:rsidR="00932045" w:rsidRPr="00BF2EBF">
        <w:t>MTEPS</w:t>
      </w:r>
      <w:proofErr w:type="spellEnd"/>
      <w:r w:rsidR="00932045" w:rsidRPr="00BF2EBF">
        <w:t xml:space="preserve"> desarrolló las siguientes acciones:</w:t>
      </w:r>
    </w:p>
    <w:p w14:paraId="4ECC1904"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Capacitación ocu</w:t>
      </w:r>
      <w:r w:rsidR="003849E2" w:rsidRPr="00BF2EBF">
        <w:t>pacional y de inserción laboral</w:t>
      </w:r>
      <w:r w:rsidR="002A0942" w:rsidRPr="00BF2EBF">
        <w:t>.</w:t>
      </w:r>
    </w:p>
    <w:p w14:paraId="06E87C4F"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Elaboración de un diagnóstico de los centros penitenciarios y de una propuesta de proyecto piloto de inserción laboral para personas en libertad por cumplimiento de sentencia condenatoria</w:t>
      </w:r>
      <w:r w:rsidR="002A0942" w:rsidRPr="00BF2EBF">
        <w:t>.</w:t>
      </w:r>
    </w:p>
    <w:p w14:paraId="1FF58B9D" w14:textId="77777777" w:rsidR="00932045" w:rsidRPr="00BF2EBF" w:rsidRDefault="002B51B7" w:rsidP="00763F2A">
      <w:pPr>
        <w:pStyle w:val="Bullet1G"/>
        <w:numPr>
          <w:ilvl w:val="0"/>
          <w:numId w:val="0"/>
        </w:numPr>
        <w:tabs>
          <w:tab w:val="left" w:pos="1701"/>
        </w:tabs>
        <w:ind w:left="1701" w:hanging="170"/>
        <w:rPr>
          <w:bCs/>
        </w:rPr>
      </w:pPr>
      <w:r w:rsidRPr="00BF2EBF">
        <w:rPr>
          <w:bCs/>
        </w:rPr>
        <w:t>•</w:t>
      </w:r>
      <w:r w:rsidRPr="00BF2EBF">
        <w:rPr>
          <w:bCs/>
        </w:rPr>
        <w:tab/>
      </w:r>
      <w:r w:rsidR="00932045" w:rsidRPr="00BF2EBF">
        <w:t>Desarrollo de lineamientos estratégicos para la reinserción laboral de privados de libertad.</w:t>
      </w:r>
    </w:p>
    <w:p w14:paraId="29F9C042" w14:textId="77777777" w:rsidR="00932045" w:rsidRPr="00BF2EBF" w:rsidRDefault="002B51B7" w:rsidP="00763F2A">
      <w:pPr>
        <w:pStyle w:val="SingleTxtG"/>
      </w:pPr>
      <w:r w:rsidRPr="00BF2EBF">
        <w:t>57.</w:t>
      </w:r>
      <w:r w:rsidRPr="00BF2EBF">
        <w:tab/>
      </w:r>
      <w:r w:rsidR="00932045" w:rsidRPr="00BF2EBF">
        <w:t>Actualmente</w:t>
      </w:r>
      <w:r w:rsidR="00932045" w:rsidRPr="00BF2EBF">
        <w:rPr>
          <w:bCs/>
        </w:rPr>
        <w:t>, se está trabajando en la e</w:t>
      </w:r>
      <w:r w:rsidR="00932045" w:rsidRPr="00BF2EBF">
        <w:t xml:space="preserve">laboración de un diagnóstico situacional de centros penitenciarios y de las actividades económicas de personas privadas de libertad y en un plan específico para la reinserción laboral de personas en libertad por cumplimiento de sentencia condenatoria, en el marco del </w:t>
      </w:r>
      <w:proofErr w:type="spellStart"/>
      <w:r w:rsidR="00932045" w:rsidRPr="00BF2EBF">
        <w:t>PAE</w:t>
      </w:r>
      <w:proofErr w:type="spellEnd"/>
      <w:r w:rsidR="00932045" w:rsidRPr="00BF2EBF">
        <w:t>.</w:t>
      </w:r>
    </w:p>
    <w:p w14:paraId="6D515C9F" w14:textId="77777777" w:rsidR="00932045" w:rsidRPr="00BF2EBF" w:rsidRDefault="002D6449" w:rsidP="002D6449">
      <w:pPr>
        <w:pStyle w:val="H4G"/>
      </w:pPr>
      <w:r w:rsidRPr="00BF2EBF">
        <w:tab/>
      </w:r>
      <w:r w:rsidRPr="00BF2EBF">
        <w:tab/>
      </w:r>
      <w:r w:rsidR="00932045" w:rsidRPr="00BF2EBF">
        <w:t>Personas con Discapacidad</w:t>
      </w:r>
    </w:p>
    <w:p w14:paraId="655B25E3" w14:textId="77777777" w:rsidR="00932045" w:rsidRPr="00BF2EBF" w:rsidRDefault="002B51B7" w:rsidP="00763F2A">
      <w:pPr>
        <w:pStyle w:val="SingleTxtG"/>
      </w:pPr>
      <w:r w:rsidRPr="00BF2EBF">
        <w:t>58.</w:t>
      </w:r>
      <w:r w:rsidRPr="00BF2EBF">
        <w:tab/>
      </w:r>
      <w:r w:rsidR="00932045" w:rsidRPr="00BF2EBF">
        <w:t>De conformidad a la Ley de Inserción Laboral y de Ayuda Económica para Personas con Discapacidad (“Ley 977”)</w:t>
      </w:r>
      <w:r w:rsidR="00932045" w:rsidRPr="00763F2A">
        <w:rPr>
          <w:sz w:val="18"/>
          <w:szCs w:val="18"/>
          <w:vertAlign w:val="superscript"/>
        </w:rPr>
        <w:footnoteReference w:id="33"/>
      </w:r>
      <w:r w:rsidR="002D6449" w:rsidRPr="00BF2EBF">
        <w:t>,</w:t>
      </w:r>
      <w:r w:rsidR="00932045" w:rsidRPr="00BF2EBF">
        <w:t xml:space="preserve"> se desarrolló la Política de Inclusión Laboral de Personas con Discapacidad, el Plan de Inclusión Laboral de Personas con Discapacidad y el Proyecto Piloto de Inclusión Laboral para Personas con Discapacidad para ser implementado a través del </w:t>
      </w:r>
      <w:proofErr w:type="spellStart"/>
      <w:r w:rsidR="00932045" w:rsidRPr="00BF2EBF">
        <w:t>PAE</w:t>
      </w:r>
      <w:proofErr w:type="spellEnd"/>
      <w:r w:rsidR="00932045" w:rsidRPr="00BF2EBF">
        <w:t xml:space="preserve"> II, presentando los siguientes resultados:</w:t>
      </w:r>
    </w:p>
    <w:p w14:paraId="74C9657B"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25 cursos cortos de capacitación en Ofimática, Atención al Cliente, Contaduría Pública Básica, y Habilidades Blandas dirigidas a Personas con Discapacidad, con un to</w:t>
      </w:r>
      <w:r w:rsidR="002D6449" w:rsidRPr="00BF2EBF">
        <w:t>tal de 377 beneficiarios</w:t>
      </w:r>
      <w:r w:rsidR="002A0942" w:rsidRPr="00BF2EBF">
        <w:t>.</w:t>
      </w:r>
    </w:p>
    <w:p w14:paraId="6D470EBA"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Socialización de la Ley 977, en 80 instituciones públicas y 200 empresas privadas de La Paz, Cochabamba, S</w:t>
      </w:r>
      <w:r w:rsidR="002D6449" w:rsidRPr="00BF2EBF">
        <w:t>anta Cruz, Beni, Pando y Oruro</w:t>
      </w:r>
      <w:r w:rsidR="002A0942" w:rsidRPr="00BF2EBF">
        <w:t>.</w:t>
      </w:r>
    </w:p>
    <w:p w14:paraId="5A0CD6E7"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Curso virtual “Inclusión Laboral de Personas con Discapacidad” dirigido a servidores públicos y trabajadores de Empresas Privadas, con un total de 84 personas en dos versiones.</w:t>
      </w:r>
    </w:p>
    <w:p w14:paraId="399D33F6" w14:textId="77777777" w:rsidR="00932045" w:rsidRPr="00BF2EBF" w:rsidRDefault="002B51B7" w:rsidP="00763F2A">
      <w:pPr>
        <w:pStyle w:val="SingleTxtG"/>
      </w:pPr>
      <w:r w:rsidRPr="00BF2EBF">
        <w:t>59.</w:t>
      </w:r>
      <w:r w:rsidRPr="00BF2EBF">
        <w:tab/>
      </w:r>
      <w:r w:rsidR="00932045" w:rsidRPr="00BF2EBF">
        <w:t>Por otro lado, conforme la Ley 977</w:t>
      </w:r>
      <w:r w:rsidR="00932045" w:rsidRPr="00763F2A">
        <w:rPr>
          <w:sz w:val="18"/>
          <w:szCs w:val="18"/>
          <w:vertAlign w:val="superscript"/>
        </w:rPr>
        <w:footnoteReference w:id="34"/>
      </w:r>
      <w:r w:rsidR="002D6449" w:rsidRPr="00BF2EBF">
        <w:t>,</w:t>
      </w:r>
      <w:r w:rsidR="00932045" w:rsidRPr="00BF2EBF">
        <w:t xml:space="preserve"> que establece la inserción laboral de personas con discapacidad en sectores público y privado; a través de la Bolsa de Trabajo del Servicio Público de Empleo del </w:t>
      </w:r>
      <w:proofErr w:type="spellStart"/>
      <w:r w:rsidR="00932045" w:rsidRPr="00BF2EBF">
        <w:t>MTEPS</w:t>
      </w:r>
      <w:proofErr w:type="spellEnd"/>
      <w:r w:rsidR="00932045" w:rsidRPr="00BF2EBF">
        <w:t>, se lleva un registro de personas con discapacidad, insc</w:t>
      </w:r>
      <w:r w:rsidR="003849E2" w:rsidRPr="00BF2EBF">
        <w:t>ritas como buscadores de empleo.</w:t>
      </w:r>
    </w:p>
    <w:p w14:paraId="5EDF2840" w14:textId="77777777" w:rsidR="002D6449" w:rsidRPr="00BF2EBF" w:rsidRDefault="002D6449" w:rsidP="002D6449">
      <w:pPr>
        <w:pStyle w:val="H23G"/>
      </w:pPr>
      <w:r w:rsidRPr="00BF2EBF">
        <w:tab/>
      </w:r>
      <w:r w:rsidRPr="00BF2EBF">
        <w:tab/>
        <w:t xml:space="preserve">Buscadores de Empleo del Sector de Discapacidad registrados en el Servicio </w:t>
      </w:r>
      <w:r w:rsidR="002A0942" w:rsidRPr="00BF2EBF">
        <w:br/>
      </w:r>
      <w:r w:rsidRPr="00BF2EBF">
        <w:t>Público de Empleo, según departamento</w:t>
      </w:r>
    </w:p>
    <w:tbl>
      <w:tblPr>
        <w:tblW w:w="7370" w:type="dxa"/>
        <w:tblInd w:w="1134" w:type="dxa"/>
        <w:tblLayout w:type="fixed"/>
        <w:tblCellMar>
          <w:left w:w="0" w:type="dxa"/>
          <w:right w:w="0" w:type="dxa"/>
        </w:tblCellMar>
        <w:tblLook w:val="04A0" w:firstRow="1" w:lastRow="0" w:firstColumn="1" w:lastColumn="0" w:noHBand="0" w:noVBand="1"/>
      </w:tblPr>
      <w:tblGrid>
        <w:gridCol w:w="1774"/>
        <w:gridCol w:w="1393"/>
        <w:gridCol w:w="1393"/>
        <w:gridCol w:w="1393"/>
        <w:gridCol w:w="1417"/>
      </w:tblGrid>
      <w:tr w:rsidR="000E76AD" w:rsidRPr="00BF2EBF" w14:paraId="00F43E2B" w14:textId="77777777" w:rsidTr="002D6449">
        <w:tc>
          <w:tcPr>
            <w:tcW w:w="1204" w:type="pct"/>
            <w:tcBorders>
              <w:top w:val="single" w:sz="4" w:space="0" w:color="auto"/>
              <w:bottom w:val="single" w:sz="12" w:space="0" w:color="auto"/>
            </w:tcBorders>
            <w:shd w:val="clear" w:color="auto" w:fill="auto"/>
            <w:noWrap/>
            <w:hideMark/>
          </w:tcPr>
          <w:p w14:paraId="32180ED2" w14:textId="77777777" w:rsidR="00932045" w:rsidRPr="00BF2EBF" w:rsidRDefault="00932045" w:rsidP="002D6449">
            <w:pPr>
              <w:pStyle w:val="SingleTxtG"/>
              <w:spacing w:before="80" w:after="80" w:line="200" w:lineRule="exact"/>
              <w:ind w:left="0" w:right="0"/>
              <w:jc w:val="left"/>
              <w:rPr>
                <w:i/>
                <w:spacing w:val="4"/>
                <w:w w:val="103"/>
                <w:kern w:val="14"/>
                <w:sz w:val="16"/>
              </w:rPr>
            </w:pPr>
            <w:r w:rsidRPr="00BF2EBF">
              <w:rPr>
                <w:i/>
                <w:spacing w:val="4"/>
                <w:w w:val="103"/>
                <w:kern w:val="14"/>
                <w:sz w:val="16"/>
              </w:rPr>
              <w:t>Departamento</w:t>
            </w:r>
          </w:p>
        </w:tc>
        <w:tc>
          <w:tcPr>
            <w:tcW w:w="945" w:type="pct"/>
            <w:tcBorders>
              <w:top w:val="single" w:sz="4" w:space="0" w:color="auto"/>
              <w:bottom w:val="single" w:sz="12" w:space="0" w:color="auto"/>
            </w:tcBorders>
            <w:shd w:val="clear" w:color="auto" w:fill="auto"/>
            <w:noWrap/>
            <w:vAlign w:val="bottom"/>
            <w:hideMark/>
          </w:tcPr>
          <w:p w14:paraId="5FFD5385" w14:textId="77777777" w:rsidR="00932045" w:rsidRPr="00BF2EBF" w:rsidRDefault="00932045" w:rsidP="002D6449">
            <w:pPr>
              <w:pStyle w:val="SingleTxtG"/>
              <w:spacing w:before="80" w:after="80" w:line="200" w:lineRule="exact"/>
              <w:ind w:left="0" w:right="0"/>
              <w:jc w:val="right"/>
              <w:rPr>
                <w:i/>
                <w:spacing w:val="4"/>
                <w:w w:val="103"/>
                <w:kern w:val="14"/>
                <w:sz w:val="16"/>
              </w:rPr>
            </w:pPr>
            <w:r w:rsidRPr="00BF2EBF">
              <w:rPr>
                <w:i/>
                <w:spacing w:val="4"/>
                <w:w w:val="103"/>
                <w:kern w:val="14"/>
                <w:sz w:val="16"/>
              </w:rPr>
              <w:t>2017</w:t>
            </w:r>
          </w:p>
        </w:tc>
        <w:tc>
          <w:tcPr>
            <w:tcW w:w="945" w:type="pct"/>
            <w:tcBorders>
              <w:top w:val="single" w:sz="4" w:space="0" w:color="auto"/>
              <w:bottom w:val="single" w:sz="12" w:space="0" w:color="auto"/>
            </w:tcBorders>
            <w:shd w:val="clear" w:color="auto" w:fill="auto"/>
            <w:noWrap/>
            <w:vAlign w:val="bottom"/>
            <w:hideMark/>
          </w:tcPr>
          <w:p w14:paraId="147A0F3A" w14:textId="77777777" w:rsidR="00932045" w:rsidRPr="00BF2EBF" w:rsidRDefault="00932045" w:rsidP="002D6449">
            <w:pPr>
              <w:pStyle w:val="SingleTxtG"/>
              <w:spacing w:before="80" w:after="80" w:line="200" w:lineRule="exact"/>
              <w:ind w:left="0" w:right="0"/>
              <w:jc w:val="right"/>
              <w:rPr>
                <w:i/>
                <w:spacing w:val="4"/>
                <w:w w:val="103"/>
                <w:kern w:val="14"/>
                <w:sz w:val="16"/>
              </w:rPr>
            </w:pPr>
            <w:r w:rsidRPr="00BF2EBF">
              <w:rPr>
                <w:i/>
                <w:spacing w:val="4"/>
                <w:w w:val="103"/>
                <w:kern w:val="14"/>
                <w:sz w:val="16"/>
              </w:rPr>
              <w:t>2018</w:t>
            </w:r>
          </w:p>
        </w:tc>
        <w:tc>
          <w:tcPr>
            <w:tcW w:w="945" w:type="pct"/>
            <w:tcBorders>
              <w:top w:val="single" w:sz="4" w:space="0" w:color="auto"/>
              <w:bottom w:val="single" w:sz="12" w:space="0" w:color="auto"/>
            </w:tcBorders>
            <w:shd w:val="clear" w:color="auto" w:fill="auto"/>
            <w:noWrap/>
            <w:vAlign w:val="bottom"/>
            <w:hideMark/>
          </w:tcPr>
          <w:p w14:paraId="29A6EBDA" w14:textId="77777777" w:rsidR="00932045" w:rsidRPr="00BF2EBF" w:rsidRDefault="00932045" w:rsidP="002D6449">
            <w:pPr>
              <w:pStyle w:val="SingleTxtG"/>
              <w:spacing w:before="80" w:after="80" w:line="200" w:lineRule="exact"/>
              <w:ind w:left="0" w:right="0"/>
              <w:jc w:val="right"/>
              <w:rPr>
                <w:i/>
                <w:spacing w:val="4"/>
                <w:w w:val="103"/>
                <w:kern w:val="14"/>
                <w:sz w:val="16"/>
              </w:rPr>
            </w:pPr>
            <w:r w:rsidRPr="00BF2EBF">
              <w:rPr>
                <w:i/>
                <w:spacing w:val="4"/>
                <w:w w:val="103"/>
                <w:kern w:val="14"/>
                <w:sz w:val="16"/>
              </w:rPr>
              <w:t>2019</w:t>
            </w:r>
          </w:p>
        </w:tc>
        <w:tc>
          <w:tcPr>
            <w:tcW w:w="961" w:type="pct"/>
            <w:tcBorders>
              <w:top w:val="single" w:sz="4" w:space="0" w:color="auto"/>
              <w:bottom w:val="single" w:sz="12" w:space="0" w:color="auto"/>
            </w:tcBorders>
            <w:shd w:val="clear" w:color="auto" w:fill="auto"/>
            <w:noWrap/>
            <w:vAlign w:val="bottom"/>
            <w:hideMark/>
          </w:tcPr>
          <w:p w14:paraId="03B2E47D" w14:textId="77777777" w:rsidR="00932045" w:rsidRPr="00BF2EBF" w:rsidRDefault="00932045" w:rsidP="002D6449">
            <w:pPr>
              <w:pStyle w:val="SingleTxtG"/>
              <w:spacing w:before="80" w:after="80" w:line="200" w:lineRule="exact"/>
              <w:ind w:left="0" w:right="0"/>
              <w:jc w:val="right"/>
              <w:rPr>
                <w:i/>
                <w:spacing w:val="4"/>
                <w:w w:val="103"/>
                <w:kern w:val="14"/>
                <w:sz w:val="16"/>
              </w:rPr>
            </w:pPr>
            <w:r w:rsidRPr="00BF2EBF">
              <w:rPr>
                <w:i/>
                <w:spacing w:val="4"/>
                <w:w w:val="103"/>
                <w:kern w:val="14"/>
                <w:sz w:val="16"/>
              </w:rPr>
              <w:t>Total</w:t>
            </w:r>
          </w:p>
        </w:tc>
      </w:tr>
      <w:tr w:rsidR="000E76AD" w:rsidRPr="00BF2EBF" w14:paraId="4E1BCDCF" w14:textId="77777777" w:rsidTr="002D6449">
        <w:tc>
          <w:tcPr>
            <w:tcW w:w="1204" w:type="pct"/>
            <w:tcBorders>
              <w:top w:val="single" w:sz="12" w:space="0" w:color="auto"/>
            </w:tcBorders>
            <w:shd w:val="clear" w:color="auto" w:fill="auto"/>
            <w:noWrap/>
            <w:hideMark/>
          </w:tcPr>
          <w:p w14:paraId="3501B849" w14:textId="77777777" w:rsidR="00932045" w:rsidRPr="00BF2EBF" w:rsidRDefault="00932045" w:rsidP="000E76AD">
            <w:pPr>
              <w:pStyle w:val="SingleTxtG"/>
              <w:spacing w:before="40" w:after="40" w:line="220" w:lineRule="exact"/>
              <w:ind w:left="0" w:right="0"/>
              <w:jc w:val="left"/>
              <w:rPr>
                <w:sz w:val="18"/>
              </w:rPr>
            </w:pPr>
            <w:r w:rsidRPr="00BF2EBF">
              <w:rPr>
                <w:sz w:val="18"/>
              </w:rPr>
              <w:t>La Paz</w:t>
            </w:r>
          </w:p>
        </w:tc>
        <w:tc>
          <w:tcPr>
            <w:tcW w:w="945" w:type="pct"/>
            <w:tcBorders>
              <w:top w:val="single" w:sz="12" w:space="0" w:color="auto"/>
            </w:tcBorders>
            <w:shd w:val="clear" w:color="auto" w:fill="auto"/>
            <w:noWrap/>
            <w:vAlign w:val="bottom"/>
            <w:hideMark/>
          </w:tcPr>
          <w:p w14:paraId="1E0798FF" w14:textId="77777777" w:rsidR="00932045" w:rsidRPr="00BF2EBF" w:rsidRDefault="00932045" w:rsidP="002D6449">
            <w:pPr>
              <w:pStyle w:val="SingleTxtG"/>
              <w:spacing w:before="40" w:after="40" w:line="220" w:lineRule="exact"/>
              <w:ind w:left="0" w:right="0"/>
              <w:jc w:val="right"/>
              <w:rPr>
                <w:sz w:val="18"/>
              </w:rPr>
            </w:pPr>
            <w:r w:rsidRPr="00BF2EBF">
              <w:rPr>
                <w:sz w:val="18"/>
              </w:rPr>
              <w:t>127</w:t>
            </w:r>
          </w:p>
        </w:tc>
        <w:tc>
          <w:tcPr>
            <w:tcW w:w="945" w:type="pct"/>
            <w:tcBorders>
              <w:top w:val="single" w:sz="12" w:space="0" w:color="auto"/>
            </w:tcBorders>
            <w:shd w:val="clear" w:color="auto" w:fill="auto"/>
            <w:noWrap/>
            <w:vAlign w:val="bottom"/>
            <w:hideMark/>
          </w:tcPr>
          <w:p w14:paraId="248530C3" w14:textId="77777777" w:rsidR="00932045" w:rsidRPr="00BF2EBF" w:rsidRDefault="00932045" w:rsidP="002D6449">
            <w:pPr>
              <w:pStyle w:val="SingleTxtG"/>
              <w:spacing w:before="40" w:after="40" w:line="220" w:lineRule="exact"/>
              <w:ind w:left="0" w:right="0"/>
              <w:jc w:val="right"/>
              <w:rPr>
                <w:sz w:val="18"/>
              </w:rPr>
            </w:pPr>
            <w:r w:rsidRPr="00BF2EBF">
              <w:rPr>
                <w:sz w:val="18"/>
              </w:rPr>
              <w:t>154</w:t>
            </w:r>
          </w:p>
        </w:tc>
        <w:tc>
          <w:tcPr>
            <w:tcW w:w="945" w:type="pct"/>
            <w:tcBorders>
              <w:top w:val="single" w:sz="12" w:space="0" w:color="auto"/>
            </w:tcBorders>
            <w:shd w:val="clear" w:color="auto" w:fill="auto"/>
            <w:noWrap/>
            <w:vAlign w:val="bottom"/>
            <w:hideMark/>
          </w:tcPr>
          <w:p w14:paraId="24AC7AED" w14:textId="77777777" w:rsidR="00932045" w:rsidRPr="00BF2EBF" w:rsidRDefault="00932045" w:rsidP="002D6449">
            <w:pPr>
              <w:pStyle w:val="SingleTxtG"/>
              <w:spacing w:before="40" w:after="40" w:line="220" w:lineRule="exact"/>
              <w:ind w:left="0" w:right="0"/>
              <w:jc w:val="right"/>
              <w:rPr>
                <w:sz w:val="18"/>
              </w:rPr>
            </w:pPr>
            <w:r w:rsidRPr="00BF2EBF">
              <w:rPr>
                <w:sz w:val="18"/>
              </w:rPr>
              <w:t>183</w:t>
            </w:r>
          </w:p>
        </w:tc>
        <w:tc>
          <w:tcPr>
            <w:tcW w:w="961" w:type="pct"/>
            <w:tcBorders>
              <w:top w:val="single" w:sz="12" w:space="0" w:color="auto"/>
            </w:tcBorders>
            <w:shd w:val="clear" w:color="auto" w:fill="auto"/>
            <w:noWrap/>
            <w:vAlign w:val="bottom"/>
            <w:hideMark/>
          </w:tcPr>
          <w:p w14:paraId="07F49C46" w14:textId="77777777" w:rsidR="00932045" w:rsidRPr="00BF2EBF" w:rsidRDefault="00932045" w:rsidP="002D6449">
            <w:pPr>
              <w:pStyle w:val="SingleTxtG"/>
              <w:spacing w:before="40" w:after="40" w:line="220" w:lineRule="exact"/>
              <w:ind w:left="0" w:right="0"/>
              <w:jc w:val="right"/>
              <w:rPr>
                <w:sz w:val="18"/>
              </w:rPr>
            </w:pPr>
            <w:r w:rsidRPr="00BF2EBF">
              <w:rPr>
                <w:sz w:val="18"/>
              </w:rPr>
              <w:t>464</w:t>
            </w:r>
          </w:p>
        </w:tc>
      </w:tr>
      <w:tr w:rsidR="000E76AD" w:rsidRPr="00BF2EBF" w14:paraId="370B478A" w14:textId="77777777" w:rsidTr="002D6449">
        <w:tc>
          <w:tcPr>
            <w:tcW w:w="1204" w:type="pct"/>
            <w:shd w:val="clear" w:color="auto" w:fill="auto"/>
            <w:noWrap/>
            <w:hideMark/>
          </w:tcPr>
          <w:p w14:paraId="1BB34C04" w14:textId="77777777" w:rsidR="00932045" w:rsidRPr="00BF2EBF" w:rsidRDefault="00932045" w:rsidP="000E76AD">
            <w:pPr>
              <w:pStyle w:val="SingleTxtG"/>
              <w:spacing w:before="40" w:after="40" w:line="220" w:lineRule="exact"/>
              <w:ind w:left="0" w:right="0"/>
              <w:jc w:val="left"/>
              <w:rPr>
                <w:sz w:val="18"/>
              </w:rPr>
            </w:pPr>
            <w:r w:rsidRPr="00BF2EBF">
              <w:rPr>
                <w:sz w:val="18"/>
              </w:rPr>
              <w:t>Santa Cruz</w:t>
            </w:r>
          </w:p>
        </w:tc>
        <w:tc>
          <w:tcPr>
            <w:tcW w:w="945" w:type="pct"/>
            <w:shd w:val="clear" w:color="auto" w:fill="auto"/>
            <w:noWrap/>
            <w:vAlign w:val="bottom"/>
            <w:hideMark/>
          </w:tcPr>
          <w:p w14:paraId="4877EE19" w14:textId="77777777" w:rsidR="00932045" w:rsidRPr="00BF2EBF" w:rsidRDefault="00932045" w:rsidP="002D6449">
            <w:pPr>
              <w:pStyle w:val="SingleTxtG"/>
              <w:spacing w:before="40" w:after="40" w:line="220" w:lineRule="exact"/>
              <w:ind w:left="0" w:right="0"/>
              <w:jc w:val="right"/>
              <w:rPr>
                <w:sz w:val="18"/>
              </w:rPr>
            </w:pPr>
            <w:r w:rsidRPr="00BF2EBF">
              <w:rPr>
                <w:sz w:val="18"/>
              </w:rPr>
              <w:t>30</w:t>
            </w:r>
          </w:p>
        </w:tc>
        <w:tc>
          <w:tcPr>
            <w:tcW w:w="945" w:type="pct"/>
            <w:shd w:val="clear" w:color="auto" w:fill="auto"/>
            <w:noWrap/>
            <w:vAlign w:val="bottom"/>
            <w:hideMark/>
          </w:tcPr>
          <w:p w14:paraId="3BF61B36" w14:textId="77777777" w:rsidR="00932045" w:rsidRPr="00BF2EBF" w:rsidRDefault="00932045" w:rsidP="002D6449">
            <w:pPr>
              <w:pStyle w:val="SingleTxtG"/>
              <w:spacing w:before="40" w:after="40" w:line="220" w:lineRule="exact"/>
              <w:ind w:left="0" w:right="0"/>
              <w:jc w:val="right"/>
              <w:rPr>
                <w:sz w:val="18"/>
              </w:rPr>
            </w:pPr>
            <w:r w:rsidRPr="00BF2EBF">
              <w:rPr>
                <w:sz w:val="18"/>
              </w:rPr>
              <w:t>97</w:t>
            </w:r>
          </w:p>
        </w:tc>
        <w:tc>
          <w:tcPr>
            <w:tcW w:w="945" w:type="pct"/>
            <w:shd w:val="clear" w:color="auto" w:fill="auto"/>
            <w:noWrap/>
            <w:vAlign w:val="bottom"/>
            <w:hideMark/>
          </w:tcPr>
          <w:p w14:paraId="6B7EB032" w14:textId="77777777" w:rsidR="00932045" w:rsidRPr="00BF2EBF" w:rsidRDefault="00932045" w:rsidP="002D6449">
            <w:pPr>
              <w:pStyle w:val="SingleTxtG"/>
              <w:spacing w:before="40" w:after="40" w:line="220" w:lineRule="exact"/>
              <w:ind w:left="0" w:right="0"/>
              <w:jc w:val="right"/>
              <w:rPr>
                <w:sz w:val="18"/>
              </w:rPr>
            </w:pPr>
            <w:r w:rsidRPr="00BF2EBF">
              <w:rPr>
                <w:sz w:val="18"/>
              </w:rPr>
              <w:t>93</w:t>
            </w:r>
          </w:p>
        </w:tc>
        <w:tc>
          <w:tcPr>
            <w:tcW w:w="961" w:type="pct"/>
            <w:shd w:val="clear" w:color="auto" w:fill="auto"/>
            <w:noWrap/>
            <w:vAlign w:val="bottom"/>
            <w:hideMark/>
          </w:tcPr>
          <w:p w14:paraId="763A563D" w14:textId="77777777" w:rsidR="00932045" w:rsidRPr="00BF2EBF" w:rsidRDefault="00932045" w:rsidP="002D6449">
            <w:pPr>
              <w:pStyle w:val="SingleTxtG"/>
              <w:spacing w:before="40" w:after="40" w:line="220" w:lineRule="exact"/>
              <w:ind w:left="0" w:right="0"/>
              <w:jc w:val="right"/>
              <w:rPr>
                <w:sz w:val="18"/>
              </w:rPr>
            </w:pPr>
            <w:r w:rsidRPr="00BF2EBF">
              <w:rPr>
                <w:sz w:val="18"/>
              </w:rPr>
              <w:t>220</w:t>
            </w:r>
          </w:p>
        </w:tc>
      </w:tr>
      <w:tr w:rsidR="000E76AD" w:rsidRPr="00BF2EBF" w14:paraId="19D428D5" w14:textId="77777777" w:rsidTr="002D6449">
        <w:tc>
          <w:tcPr>
            <w:tcW w:w="1204" w:type="pct"/>
            <w:shd w:val="clear" w:color="auto" w:fill="auto"/>
            <w:noWrap/>
            <w:hideMark/>
          </w:tcPr>
          <w:p w14:paraId="46C449D5" w14:textId="77777777" w:rsidR="00932045" w:rsidRPr="00BF2EBF" w:rsidRDefault="00932045" w:rsidP="000E76AD">
            <w:pPr>
              <w:pStyle w:val="SingleTxtG"/>
              <w:spacing w:before="40" w:after="40" w:line="220" w:lineRule="exact"/>
              <w:ind w:left="0" w:right="0"/>
              <w:jc w:val="left"/>
              <w:rPr>
                <w:sz w:val="18"/>
              </w:rPr>
            </w:pPr>
            <w:r w:rsidRPr="00BF2EBF">
              <w:rPr>
                <w:sz w:val="18"/>
              </w:rPr>
              <w:t>Cochabamba</w:t>
            </w:r>
          </w:p>
        </w:tc>
        <w:tc>
          <w:tcPr>
            <w:tcW w:w="945" w:type="pct"/>
            <w:shd w:val="clear" w:color="auto" w:fill="auto"/>
            <w:noWrap/>
            <w:vAlign w:val="bottom"/>
            <w:hideMark/>
          </w:tcPr>
          <w:p w14:paraId="73513BE7" w14:textId="77777777" w:rsidR="00932045" w:rsidRPr="00BF2EBF" w:rsidRDefault="00932045" w:rsidP="002D6449">
            <w:pPr>
              <w:pStyle w:val="SingleTxtG"/>
              <w:spacing w:before="40" w:after="40" w:line="220" w:lineRule="exact"/>
              <w:ind w:left="0" w:right="0"/>
              <w:jc w:val="right"/>
              <w:rPr>
                <w:sz w:val="18"/>
              </w:rPr>
            </w:pPr>
            <w:r w:rsidRPr="00BF2EBF">
              <w:rPr>
                <w:sz w:val="18"/>
              </w:rPr>
              <w:t>16</w:t>
            </w:r>
          </w:p>
        </w:tc>
        <w:tc>
          <w:tcPr>
            <w:tcW w:w="945" w:type="pct"/>
            <w:shd w:val="clear" w:color="auto" w:fill="auto"/>
            <w:noWrap/>
            <w:vAlign w:val="bottom"/>
            <w:hideMark/>
          </w:tcPr>
          <w:p w14:paraId="0E7410B8" w14:textId="77777777" w:rsidR="00932045" w:rsidRPr="00BF2EBF" w:rsidRDefault="00932045" w:rsidP="002D6449">
            <w:pPr>
              <w:pStyle w:val="SingleTxtG"/>
              <w:spacing w:before="40" w:after="40" w:line="220" w:lineRule="exact"/>
              <w:ind w:left="0" w:right="0"/>
              <w:jc w:val="right"/>
              <w:rPr>
                <w:sz w:val="18"/>
              </w:rPr>
            </w:pPr>
            <w:r w:rsidRPr="00BF2EBF">
              <w:rPr>
                <w:sz w:val="18"/>
              </w:rPr>
              <w:t>55</w:t>
            </w:r>
          </w:p>
        </w:tc>
        <w:tc>
          <w:tcPr>
            <w:tcW w:w="945" w:type="pct"/>
            <w:shd w:val="clear" w:color="auto" w:fill="auto"/>
            <w:noWrap/>
            <w:vAlign w:val="bottom"/>
            <w:hideMark/>
          </w:tcPr>
          <w:p w14:paraId="15B229CE" w14:textId="77777777" w:rsidR="00932045" w:rsidRPr="00BF2EBF" w:rsidRDefault="00932045" w:rsidP="002D6449">
            <w:pPr>
              <w:pStyle w:val="SingleTxtG"/>
              <w:spacing w:before="40" w:after="40" w:line="220" w:lineRule="exact"/>
              <w:ind w:left="0" w:right="0"/>
              <w:jc w:val="right"/>
              <w:rPr>
                <w:sz w:val="18"/>
              </w:rPr>
            </w:pPr>
            <w:r w:rsidRPr="00BF2EBF">
              <w:rPr>
                <w:sz w:val="18"/>
              </w:rPr>
              <w:t>71</w:t>
            </w:r>
          </w:p>
        </w:tc>
        <w:tc>
          <w:tcPr>
            <w:tcW w:w="961" w:type="pct"/>
            <w:shd w:val="clear" w:color="auto" w:fill="auto"/>
            <w:noWrap/>
            <w:vAlign w:val="bottom"/>
            <w:hideMark/>
          </w:tcPr>
          <w:p w14:paraId="6EFA77D5" w14:textId="77777777" w:rsidR="00932045" w:rsidRPr="00BF2EBF" w:rsidRDefault="00932045" w:rsidP="002D6449">
            <w:pPr>
              <w:pStyle w:val="SingleTxtG"/>
              <w:spacing w:before="40" w:after="40" w:line="220" w:lineRule="exact"/>
              <w:ind w:left="0" w:right="0"/>
              <w:jc w:val="right"/>
              <w:rPr>
                <w:sz w:val="18"/>
              </w:rPr>
            </w:pPr>
            <w:r w:rsidRPr="00BF2EBF">
              <w:rPr>
                <w:sz w:val="18"/>
              </w:rPr>
              <w:t>142</w:t>
            </w:r>
          </w:p>
        </w:tc>
      </w:tr>
      <w:tr w:rsidR="000E76AD" w:rsidRPr="00BF2EBF" w14:paraId="0D21A46A" w14:textId="77777777" w:rsidTr="002D6449">
        <w:tc>
          <w:tcPr>
            <w:tcW w:w="1204" w:type="pct"/>
            <w:shd w:val="clear" w:color="auto" w:fill="auto"/>
            <w:noWrap/>
            <w:hideMark/>
          </w:tcPr>
          <w:p w14:paraId="7B2F2FFE" w14:textId="77777777" w:rsidR="00932045" w:rsidRPr="00BF2EBF" w:rsidRDefault="00932045" w:rsidP="000E76AD">
            <w:pPr>
              <w:pStyle w:val="SingleTxtG"/>
              <w:spacing w:before="40" w:after="40" w:line="220" w:lineRule="exact"/>
              <w:ind w:left="0" w:right="0"/>
              <w:jc w:val="left"/>
              <w:rPr>
                <w:sz w:val="18"/>
              </w:rPr>
            </w:pPr>
            <w:r w:rsidRPr="00BF2EBF">
              <w:rPr>
                <w:sz w:val="18"/>
              </w:rPr>
              <w:t>Chuquisaca</w:t>
            </w:r>
          </w:p>
        </w:tc>
        <w:tc>
          <w:tcPr>
            <w:tcW w:w="945" w:type="pct"/>
            <w:shd w:val="clear" w:color="auto" w:fill="auto"/>
            <w:noWrap/>
            <w:vAlign w:val="bottom"/>
            <w:hideMark/>
          </w:tcPr>
          <w:p w14:paraId="5C512174" w14:textId="77777777" w:rsidR="00932045" w:rsidRPr="00BF2EBF" w:rsidRDefault="00932045" w:rsidP="002D6449">
            <w:pPr>
              <w:pStyle w:val="SingleTxtG"/>
              <w:spacing w:before="40" w:after="40" w:line="220" w:lineRule="exact"/>
              <w:ind w:left="0" w:right="0"/>
              <w:jc w:val="right"/>
              <w:rPr>
                <w:sz w:val="18"/>
              </w:rPr>
            </w:pPr>
            <w:r w:rsidRPr="00BF2EBF">
              <w:rPr>
                <w:sz w:val="18"/>
              </w:rPr>
              <w:t>15</w:t>
            </w:r>
          </w:p>
        </w:tc>
        <w:tc>
          <w:tcPr>
            <w:tcW w:w="945" w:type="pct"/>
            <w:shd w:val="clear" w:color="auto" w:fill="auto"/>
            <w:noWrap/>
            <w:vAlign w:val="bottom"/>
            <w:hideMark/>
          </w:tcPr>
          <w:p w14:paraId="2F7D347C" w14:textId="77777777" w:rsidR="00932045" w:rsidRPr="00BF2EBF" w:rsidRDefault="00932045" w:rsidP="002D6449">
            <w:pPr>
              <w:pStyle w:val="SingleTxtG"/>
              <w:spacing w:before="40" w:after="40" w:line="220" w:lineRule="exact"/>
              <w:ind w:left="0" w:right="0"/>
              <w:jc w:val="right"/>
              <w:rPr>
                <w:sz w:val="18"/>
              </w:rPr>
            </w:pPr>
            <w:r w:rsidRPr="00BF2EBF">
              <w:rPr>
                <w:sz w:val="18"/>
              </w:rPr>
              <w:t>76</w:t>
            </w:r>
          </w:p>
        </w:tc>
        <w:tc>
          <w:tcPr>
            <w:tcW w:w="945" w:type="pct"/>
            <w:shd w:val="clear" w:color="auto" w:fill="auto"/>
            <w:noWrap/>
            <w:vAlign w:val="bottom"/>
            <w:hideMark/>
          </w:tcPr>
          <w:p w14:paraId="71534E9D" w14:textId="77777777" w:rsidR="00932045" w:rsidRPr="00BF2EBF" w:rsidRDefault="00932045" w:rsidP="002D6449">
            <w:pPr>
              <w:pStyle w:val="SingleTxtG"/>
              <w:spacing w:before="40" w:after="40" w:line="220" w:lineRule="exact"/>
              <w:ind w:left="0" w:right="0"/>
              <w:jc w:val="right"/>
              <w:rPr>
                <w:sz w:val="18"/>
              </w:rPr>
            </w:pPr>
            <w:r w:rsidRPr="00BF2EBF">
              <w:rPr>
                <w:sz w:val="18"/>
              </w:rPr>
              <w:t>35</w:t>
            </w:r>
          </w:p>
        </w:tc>
        <w:tc>
          <w:tcPr>
            <w:tcW w:w="961" w:type="pct"/>
            <w:shd w:val="clear" w:color="auto" w:fill="auto"/>
            <w:noWrap/>
            <w:vAlign w:val="bottom"/>
            <w:hideMark/>
          </w:tcPr>
          <w:p w14:paraId="23FBC783" w14:textId="77777777" w:rsidR="00932045" w:rsidRPr="00BF2EBF" w:rsidRDefault="00932045" w:rsidP="002D6449">
            <w:pPr>
              <w:pStyle w:val="SingleTxtG"/>
              <w:spacing w:before="40" w:after="40" w:line="220" w:lineRule="exact"/>
              <w:ind w:left="0" w:right="0"/>
              <w:jc w:val="right"/>
              <w:rPr>
                <w:sz w:val="18"/>
              </w:rPr>
            </w:pPr>
            <w:r w:rsidRPr="00BF2EBF">
              <w:rPr>
                <w:sz w:val="18"/>
              </w:rPr>
              <w:t>126</w:t>
            </w:r>
          </w:p>
        </w:tc>
      </w:tr>
      <w:tr w:rsidR="000E76AD" w:rsidRPr="00BF2EBF" w14:paraId="5DB202DD" w14:textId="77777777" w:rsidTr="002D6449">
        <w:tc>
          <w:tcPr>
            <w:tcW w:w="1204" w:type="pct"/>
            <w:shd w:val="clear" w:color="auto" w:fill="auto"/>
            <w:noWrap/>
            <w:hideMark/>
          </w:tcPr>
          <w:p w14:paraId="5EAD3658" w14:textId="77777777" w:rsidR="00932045" w:rsidRPr="00BF2EBF" w:rsidRDefault="00932045" w:rsidP="000E76AD">
            <w:pPr>
              <w:pStyle w:val="SingleTxtG"/>
              <w:spacing w:before="40" w:after="40" w:line="220" w:lineRule="exact"/>
              <w:ind w:left="0" w:right="0"/>
              <w:jc w:val="left"/>
              <w:rPr>
                <w:sz w:val="18"/>
              </w:rPr>
            </w:pPr>
            <w:r w:rsidRPr="00BF2EBF">
              <w:rPr>
                <w:sz w:val="18"/>
              </w:rPr>
              <w:t>Tarija</w:t>
            </w:r>
          </w:p>
        </w:tc>
        <w:tc>
          <w:tcPr>
            <w:tcW w:w="945" w:type="pct"/>
            <w:shd w:val="clear" w:color="auto" w:fill="auto"/>
            <w:noWrap/>
            <w:vAlign w:val="bottom"/>
            <w:hideMark/>
          </w:tcPr>
          <w:p w14:paraId="360AC4E2" w14:textId="77777777" w:rsidR="00932045" w:rsidRPr="00BF2EBF" w:rsidRDefault="00932045" w:rsidP="002D6449">
            <w:pPr>
              <w:pStyle w:val="SingleTxtG"/>
              <w:spacing w:before="40" w:after="40" w:line="220" w:lineRule="exact"/>
              <w:ind w:left="0" w:right="0"/>
              <w:jc w:val="right"/>
              <w:rPr>
                <w:sz w:val="18"/>
              </w:rPr>
            </w:pPr>
            <w:r w:rsidRPr="00BF2EBF">
              <w:rPr>
                <w:sz w:val="18"/>
              </w:rPr>
              <w:t>7</w:t>
            </w:r>
          </w:p>
        </w:tc>
        <w:tc>
          <w:tcPr>
            <w:tcW w:w="945" w:type="pct"/>
            <w:shd w:val="clear" w:color="auto" w:fill="auto"/>
            <w:noWrap/>
            <w:vAlign w:val="bottom"/>
            <w:hideMark/>
          </w:tcPr>
          <w:p w14:paraId="562FCFB1" w14:textId="77777777" w:rsidR="00932045" w:rsidRPr="00BF2EBF" w:rsidRDefault="00932045" w:rsidP="002D6449">
            <w:pPr>
              <w:pStyle w:val="SingleTxtG"/>
              <w:spacing w:before="40" w:after="40" w:line="220" w:lineRule="exact"/>
              <w:ind w:left="0" w:right="0"/>
              <w:jc w:val="right"/>
              <w:rPr>
                <w:sz w:val="18"/>
              </w:rPr>
            </w:pPr>
            <w:r w:rsidRPr="00BF2EBF">
              <w:rPr>
                <w:sz w:val="18"/>
              </w:rPr>
              <w:t>18</w:t>
            </w:r>
          </w:p>
        </w:tc>
        <w:tc>
          <w:tcPr>
            <w:tcW w:w="945" w:type="pct"/>
            <w:shd w:val="clear" w:color="auto" w:fill="auto"/>
            <w:noWrap/>
            <w:vAlign w:val="bottom"/>
            <w:hideMark/>
          </w:tcPr>
          <w:p w14:paraId="033F9EFC" w14:textId="77777777" w:rsidR="00932045" w:rsidRPr="00BF2EBF" w:rsidRDefault="00932045" w:rsidP="002D6449">
            <w:pPr>
              <w:pStyle w:val="SingleTxtG"/>
              <w:spacing w:before="40" w:after="40" w:line="220" w:lineRule="exact"/>
              <w:ind w:left="0" w:right="0"/>
              <w:jc w:val="right"/>
              <w:rPr>
                <w:sz w:val="18"/>
              </w:rPr>
            </w:pPr>
            <w:r w:rsidRPr="00BF2EBF">
              <w:rPr>
                <w:sz w:val="18"/>
              </w:rPr>
              <w:t>46</w:t>
            </w:r>
          </w:p>
        </w:tc>
        <w:tc>
          <w:tcPr>
            <w:tcW w:w="961" w:type="pct"/>
            <w:shd w:val="clear" w:color="auto" w:fill="auto"/>
            <w:noWrap/>
            <w:vAlign w:val="bottom"/>
            <w:hideMark/>
          </w:tcPr>
          <w:p w14:paraId="3AC2C951" w14:textId="77777777" w:rsidR="00932045" w:rsidRPr="00BF2EBF" w:rsidRDefault="00932045" w:rsidP="002D6449">
            <w:pPr>
              <w:pStyle w:val="SingleTxtG"/>
              <w:spacing w:before="40" w:after="40" w:line="220" w:lineRule="exact"/>
              <w:ind w:left="0" w:right="0"/>
              <w:jc w:val="right"/>
              <w:rPr>
                <w:sz w:val="18"/>
              </w:rPr>
            </w:pPr>
            <w:r w:rsidRPr="00BF2EBF">
              <w:rPr>
                <w:sz w:val="18"/>
              </w:rPr>
              <w:t>71</w:t>
            </w:r>
          </w:p>
        </w:tc>
      </w:tr>
      <w:tr w:rsidR="000E76AD" w:rsidRPr="00BF2EBF" w14:paraId="7CA8BE65" w14:textId="77777777" w:rsidTr="002D6449">
        <w:tc>
          <w:tcPr>
            <w:tcW w:w="1204" w:type="pct"/>
            <w:shd w:val="clear" w:color="auto" w:fill="auto"/>
            <w:noWrap/>
            <w:hideMark/>
          </w:tcPr>
          <w:p w14:paraId="1124D259" w14:textId="77777777" w:rsidR="00932045" w:rsidRPr="00BF2EBF" w:rsidRDefault="00932045" w:rsidP="000E76AD">
            <w:pPr>
              <w:pStyle w:val="SingleTxtG"/>
              <w:spacing w:before="40" w:after="40" w:line="220" w:lineRule="exact"/>
              <w:ind w:left="0" w:right="0"/>
              <w:jc w:val="left"/>
              <w:rPr>
                <w:sz w:val="18"/>
              </w:rPr>
            </w:pPr>
            <w:r w:rsidRPr="00BF2EBF">
              <w:rPr>
                <w:sz w:val="18"/>
              </w:rPr>
              <w:lastRenderedPageBreak/>
              <w:t>Potosí</w:t>
            </w:r>
          </w:p>
        </w:tc>
        <w:tc>
          <w:tcPr>
            <w:tcW w:w="945" w:type="pct"/>
            <w:shd w:val="clear" w:color="auto" w:fill="auto"/>
            <w:noWrap/>
            <w:vAlign w:val="bottom"/>
            <w:hideMark/>
          </w:tcPr>
          <w:p w14:paraId="4CA64FB0" w14:textId="77777777" w:rsidR="00932045" w:rsidRPr="00BF2EBF" w:rsidRDefault="00932045" w:rsidP="002D6449">
            <w:pPr>
              <w:pStyle w:val="SingleTxtG"/>
              <w:spacing w:before="40" w:after="40" w:line="220" w:lineRule="exact"/>
              <w:ind w:left="0" w:right="0"/>
              <w:jc w:val="right"/>
              <w:rPr>
                <w:sz w:val="18"/>
              </w:rPr>
            </w:pPr>
            <w:r w:rsidRPr="00BF2EBF">
              <w:rPr>
                <w:sz w:val="18"/>
              </w:rPr>
              <w:t>26</w:t>
            </w:r>
          </w:p>
        </w:tc>
        <w:tc>
          <w:tcPr>
            <w:tcW w:w="945" w:type="pct"/>
            <w:shd w:val="clear" w:color="auto" w:fill="auto"/>
            <w:noWrap/>
            <w:vAlign w:val="bottom"/>
            <w:hideMark/>
          </w:tcPr>
          <w:p w14:paraId="234BE4FC" w14:textId="77777777" w:rsidR="00932045" w:rsidRPr="00BF2EBF" w:rsidRDefault="00932045" w:rsidP="002D6449">
            <w:pPr>
              <w:pStyle w:val="SingleTxtG"/>
              <w:spacing w:before="40" w:after="40" w:line="220" w:lineRule="exact"/>
              <w:ind w:left="0" w:right="0"/>
              <w:jc w:val="right"/>
              <w:rPr>
                <w:sz w:val="18"/>
              </w:rPr>
            </w:pPr>
            <w:r w:rsidRPr="00BF2EBF">
              <w:rPr>
                <w:sz w:val="18"/>
              </w:rPr>
              <w:t>19</w:t>
            </w:r>
          </w:p>
        </w:tc>
        <w:tc>
          <w:tcPr>
            <w:tcW w:w="945" w:type="pct"/>
            <w:shd w:val="clear" w:color="auto" w:fill="auto"/>
            <w:noWrap/>
            <w:vAlign w:val="bottom"/>
            <w:hideMark/>
          </w:tcPr>
          <w:p w14:paraId="319C6D6A" w14:textId="77777777" w:rsidR="00932045" w:rsidRPr="00BF2EBF" w:rsidRDefault="00932045" w:rsidP="002D6449">
            <w:pPr>
              <w:pStyle w:val="SingleTxtG"/>
              <w:spacing w:before="40" w:after="40" w:line="220" w:lineRule="exact"/>
              <w:ind w:left="0" w:right="0"/>
              <w:jc w:val="right"/>
              <w:rPr>
                <w:sz w:val="18"/>
              </w:rPr>
            </w:pPr>
            <w:r w:rsidRPr="00BF2EBF">
              <w:rPr>
                <w:sz w:val="18"/>
              </w:rPr>
              <w:t>21</w:t>
            </w:r>
          </w:p>
        </w:tc>
        <w:tc>
          <w:tcPr>
            <w:tcW w:w="961" w:type="pct"/>
            <w:shd w:val="clear" w:color="auto" w:fill="auto"/>
            <w:noWrap/>
            <w:vAlign w:val="bottom"/>
            <w:hideMark/>
          </w:tcPr>
          <w:p w14:paraId="591E5B7D" w14:textId="77777777" w:rsidR="00932045" w:rsidRPr="00BF2EBF" w:rsidRDefault="00932045" w:rsidP="002D6449">
            <w:pPr>
              <w:pStyle w:val="SingleTxtG"/>
              <w:spacing w:before="40" w:after="40" w:line="220" w:lineRule="exact"/>
              <w:ind w:left="0" w:right="0"/>
              <w:jc w:val="right"/>
              <w:rPr>
                <w:sz w:val="18"/>
              </w:rPr>
            </w:pPr>
            <w:r w:rsidRPr="00BF2EBF">
              <w:rPr>
                <w:sz w:val="18"/>
              </w:rPr>
              <w:t>66</w:t>
            </w:r>
          </w:p>
        </w:tc>
      </w:tr>
      <w:tr w:rsidR="000E76AD" w:rsidRPr="00BF2EBF" w14:paraId="08362FFA" w14:textId="77777777" w:rsidTr="002D6449">
        <w:tc>
          <w:tcPr>
            <w:tcW w:w="1204" w:type="pct"/>
            <w:shd w:val="clear" w:color="auto" w:fill="auto"/>
            <w:noWrap/>
            <w:hideMark/>
          </w:tcPr>
          <w:p w14:paraId="709D2FC9" w14:textId="77777777" w:rsidR="00932045" w:rsidRPr="00BF2EBF" w:rsidRDefault="00932045" w:rsidP="000E76AD">
            <w:pPr>
              <w:pStyle w:val="SingleTxtG"/>
              <w:spacing w:before="40" w:after="40" w:line="220" w:lineRule="exact"/>
              <w:ind w:left="0" w:right="0"/>
              <w:jc w:val="left"/>
              <w:rPr>
                <w:sz w:val="18"/>
              </w:rPr>
            </w:pPr>
            <w:r w:rsidRPr="00BF2EBF">
              <w:rPr>
                <w:sz w:val="18"/>
              </w:rPr>
              <w:t>Oruro</w:t>
            </w:r>
          </w:p>
        </w:tc>
        <w:tc>
          <w:tcPr>
            <w:tcW w:w="945" w:type="pct"/>
            <w:shd w:val="clear" w:color="auto" w:fill="auto"/>
            <w:noWrap/>
            <w:vAlign w:val="bottom"/>
            <w:hideMark/>
          </w:tcPr>
          <w:p w14:paraId="593F1F0A" w14:textId="77777777" w:rsidR="00932045" w:rsidRPr="00BF2EBF" w:rsidRDefault="00932045" w:rsidP="002D6449">
            <w:pPr>
              <w:pStyle w:val="SingleTxtG"/>
              <w:spacing w:before="40" w:after="40" w:line="220" w:lineRule="exact"/>
              <w:ind w:left="0" w:right="0"/>
              <w:jc w:val="right"/>
              <w:rPr>
                <w:sz w:val="18"/>
              </w:rPr>
            </w:pPr>
            <w:r w:rsidRPr="00BF2EBF">
              <w:rPr>
                <w:sz w:val="18"/>
              </w:rPr>
              <w:t>3</w:t>
            </w:r>
          </w:p>
        </w:tc>
        <w:tc>
          <w:tcPr>
            <w:tcW w:w="945" w:type="pct"/>
            <w:shd w:val="clear" w:color="auto" w:fill="auto"/>
            <w:noWrap/>
            <w:vAlign w:val="bottom"/>
            <w:hideMark/>
          </w:tcPr>
          <w:p w14:paraId="6596A78F" w14:textId="77777777" w:rsidR="00932045" w:rsidRPr="00BF2EBF" w:rsidRDefault="00932045" w:rsidP="002D6449">
            <w:pPr>
              <w:pStyle w:val="SingleTxtG"/>
              <w:spacing w:before="40" w:after="40" w:line="220" w:lineRule="exact"/>
              <w:ind w:left="0" w:right="0"/>
              <w:jc w:val="right"/>
              <w:rPr>
                <w:sz w:val="18"/>
              </w:rPr>
            </w:pPr>
            <w:r w:rsidRPr="00BF2EBF">
              <w:rPr>
                <w:sz w:val="18"/>
              </w:rPr>
              <w:t>32</w:t>
            </w:r>
          </w:p>
        </w:tc>
        <w:tc>
          <w:tcPr>
            <w:tcW w:w="945" w:type="pct"/>
            <w:shd w:val="clear" w:color="auto" w:fill="auto"/>
            <w:noWrap/>
            <w:vAlign w:val="bottom"/>
            <w:hideMark/>
          </w:tcPr>
          <w:p w14:paraId="5FA70C7D" w14:textId="77777777" w:rsidR="00932045" w:rsidRPr="00BF2EBF" w:rsidRDefault="00932045" w:rsidP="002D6449">
            <w:pPr>
              <w:pStyle w:val="SingleTxtG"/>
              <w:spacing w:before="40" w:after="40" w:line="220" w:lineRule="exact"/>
              <w:ind w:left="0" w:right="0"/>
              <w:jc w:val="right"/>
              <w:rPr>
                <w:sz w:val="18"/>
              </w:rPr>
            </w:pPr>
            <w:r w:rsidRPr="00BF2EBF">
              <w:rPr>
                <w:sz w:val="18"/>
              </w:rPr>
              <w:t>10</w:t>
            </w:r>
          </w:p>
        </w:tc>
        <w:tc>
          <w:tcPr>
            <w:tcW w:w="961" w:type="pct"/>
            <w:shd w:val="clear" w:color="auto" w:fill="auto"/>
            <w:noWrap/>
            <w:vAlign w:val="bottom"/>
            <w:hideMark/>
          </w:tcPr>
          <w:p w14:paraId="2696F4B3" w14:textId="77777777" w:rsidR="00932045" w:rsidRPr="00BF2EBF" w:rsidRDefault="00932045" w:rsidP="002D6449">
            <w:pPr>
              <w:pStyle w:val="SingleTxtG"/>
              <w:spacing w:before="40" w:after="40" w:line="220" w:lineRule="exact"/>
              <w:ind w:left="0" w:right="0"/>
              <w:jc w:val="right"/>
              <w:rPr>
                <w:sz w:val="18"/>
              </w:rPr>
            </w:pPr>
            <w:r w:rsidRPr="00BF2EBF">
              <w:rPr>
                <w:sz w:val="18"/>
              </w:rPr>
              <w:t>45</w:t>
            </w:r>
          </w:p>
        </w:tc>
      </w:tr>
      <w:tr w:rsidR="000E76AD" w:rsidRPr="00BF2EBF" w14:paraId="63DC3402" w14:textId="77777777" w:rsidTr="002D6449">
        <w:tc>
          <w:tcPr>
            <w:tcW w:w="1204" w:type="pct"/>
            <w:shd w:val="clear" w:color="auto" w:fill="auto"/>
            <w:noWrap/>
            <w:hideMark/>
          </w:tcPr>
          <w:p w14:paraId="21DB3F19" w14:textId="77777777" w:rsidR="00932045" w:rsidRPr="00BF2EBF" w:rsidRDefault="00932045" w:rsidP="000E76AD">
            <w:pPr>
              <w:pStyle w:val="SingleTxtG"/>
              <w:spacing w:before="40" w:after="40" w:line="220" w:lineRule="exact"/>
              <w:ind w:left="0" w:right="0"/>
              <w:jc w:val="left"/>
              <w:rPr>
                <w:sz w:val="18"/>
              </w:rPr>
            </w:pPr>
            <w:r w:rsidRPr="00BF2EBF">
              <w:rPr>
                <w:sz w:val="18"/>
              </w:rPr>
              <w:t>Pando</w:t>
            </w:r>
          </w:p>
        </w:tc>
        <w:tc>
          <w:tcPr>
            <w:tcW w:w="945" w:type="pct"/>
            <w:shd w:val="clear" w:color="auto" w:fill="auto"/>
            <w:noWrap/>
            <w:vAlign w:val="bottom"/>
            <w:hideMark/>
          </w:tcPr>
          <w:p w14:paraId="73105B2D" w14:textId="77777777" w:rsidR="00932045" w:rsidRPr="00BF2EBF" w:rsidRDefault="00932045" w:rsidP="002D6449">
            <w:pPr>
              <w:pStyle w:val="SingleTxtG"/>
              <w:spacing w:before="40" w:after="40" w:line="220" w:lineRule="exact"/>
              <w:ind w:left="0" w:right="0"/>
              <w:jc w:val="right"/>
              <w:rPr>
                <w:sz w:val="18"/>
              </w:rPr>
            </w:pPr>
            <w:r w:rsidRPr="00BF2EBF">
              <w:rPr>
                <w:sz w:val="18"/>
              </w:rPr>
              <w:t>4</w:t>
            </w:r>
          </w:p>
        </w:tc>
        <w:tc>
          <w:tcPr>
            <w:tcW w:w="945" w:type="pct"/>
            <w:shd w:val="clear" w:color="auto" w:fill="auto"/>
            <w:noWrap/>
            <w:vAlign w:val="bottom"/>
            <w:hideMark/>
          </w:tcPr>
          <w:p w14:paraId="5586B6EC" w14:textId="77777777" w:rsidR="00932045" w:rsidRPr="00BF2EBF" w:rsidRDefault="00932045" w:rsidP="002D6449">
            <w:pPr>
              <w:pStyle w:val="SingleTxtG"/>
              <w:spacing w:before="40" w:after="40" w:line="220" w:lineRule="exact"/>
              <w:ind w:left="0" w:right="0"/>
              <w:jc w:val="right"/>
              <w:rPr>
                <w:sz w:val="18"/>
              </w:rPr>
            </w:pPr>
            <w:r w:rsidRPr="00BF2EBF">
              <w:rPr>
                <w:sz w:val="18"/>
              </w:rPr>
              <w:t>6</w:t>
            </w:r>
          </w:p>
        </w:tc>
        <w:tc>
          <w:tcPr>
            <w:tcW w:w="945" w:type="pct"/>
            <w:shd w:val="clear" w:color="auto" w:fill="auto"/>
            <w:noWrap/>
            <w:vAlign w:val="bottom"/>
            <w:hideMark/>
          </w:tcPr>
          <w:p w14:paraId="2C245307" w14:textId="77777777" w:rsidR="00932045" w:rsidRPr="00BF2EBF" w:rsidRDefault="00932045" w:rsidP="002D6449">
            <w:pPr>
              <w:pStyle w:val="SingleTxtG"/>
              <w:spacing w:before="40" w:after="40" w:line="220" w:lineRule="exact"/>
              <w:ind w:left="0" w:right="0"/>
              <w:jc w:val="right"/>
              <w:rPr>
                <w:sz w:val="18"/>
              </w:rPr>
            </w:pPr>
            <w:r w:rsidRPr="00BF2EBF">
              <w:rPr>
                <w:sz w:val="18"/>
              </w:rPr>
              <w:t>16</w:t>
            </w:r>
          </w:p>
        </w:tc>
        <w:tc>
          <w:tcPr>
            <w:tcW w:w="961" w:type="pct"/>
            <w:shd w:val="clear" w:color="auto" w:fill="auto"/>
            <w:noWrap/>
            <w:vAlign w:val="bottom"/>
            <w:hideMark/>
          </w:tcPr>
          <w:p w14:paraId="0891FE7A" w14:textId="77777777" w:rsidR="00932045" w:rsidRPr="00BF2EBF" w:rsidRDefault="00932045" w:rsidP="002D6449">
            <w:pPr>
              <w:pStyle w:val="SingleTxtG"/>
              <w:spacing w:before="40" w:after="40" w:line="220" w:lineRule="exact"/>
              <w:ind w:left="0" w:right="0"/>
              <w:jc w:val="right"/>
              <w:rPr>
                <w:sz w:val="18"/>
              </w:rPr>
            </w:pPr>
            <w:r w:rsidRPr="00BF2EBF">
              <w:rPr>
                <w:sz w:val="18"/>
              </w:rPr>
              <w:t>26</w:t>
            </w:r>
          </w:p>
        </w:tc>
      </w:tr>
      <w:tr w:rsidR="000E76AD" w:rsidRPr="00BF2EBF" w14:paraId="29DD18C0" w14:textId="77777777" w:rsidTr="002D6449">
        <w:tc>
          <w:tcPr>
            <w:tcW w:w="1204" w:type="pct"/>
            <w:tcBorders>
              <w:bottom w:val="single" w:sz="4" w:space="0" w:color="auto"/>
            </w:tcBorders>
            <w:shd w:val="clear" w:color="auto" w:fill="auto"/>
            <w:noWrap/>
            <w:hideMark/>
          </w:tcPr>
          <w:p w14:paraId="11C41895" w14:textId="77777777" w:rsidR="00932045" w:rsidRPr="00BF2EBF" w:rsidRDefault="00932045" w:rsidP="000E76AD">
            <w:pPr>
              <w:pStyle w:val="SingleTxtG"/>
              <w:spacing w:before="40" w:after="40" w:line="220" w:lineRule="exact"/>
              <w:ind w:left="0" w:right="0"/>
              <w:jc w:val="left"/>
              <w:rPr>
                <w:sz w:val="18"/>
              </w:rPr>
            </w:pPr>
            <w:r w:rsidRPr="00BF2EBF">
              <w:rPr>
                <w:sz w:val="18"/>
              </w:rPr>
              <w:t>Beni</w:t>
            </w:r>
          </w:p>
        </w:tc>
        <w:tc>
          <w:tcPr>
            <w:tcW w:w="945" w:type="pct"/>
            <w:tcBorders>
              <w:bottom w:val="single" w:sz="4" w:space="0" w:color="auto"/>
            </w:tcBorders>
            <w:shd w:val="clear" w:color="auto" w:fill="auto"/>
            <w:noWrap/>
            <w:vAlign w:val="bottom"/>
            <w:hideMark/>
          </w:tcPr>
          <w:p w14:paraId="2AEFB62A" w14:textId="77777777" w:rsidR="00932045" w:rsidRPr="00BF2EBF" w:rsidRDefault="00932045" w:rsidP="002D6449">
            <w:pPr>
              <w:pStyle w:val="SingleTxtG"/>
              <w:spacing w:before="40" w:after="40" w:line="220" w:lineRule="exact"/>
              <w:ind w:left="0" w:right="0"/>
              <w:jc w:val="right"/>
              <w:rPr>
                <w:sz w:val="18"/>
              </w:rPr>
            </w:pPr>
            <w:r w:rsidRPr="00BF2EBF">
              <w:rPr>
                <w:sz w:val="18"/>
              </w:rPr>
              <w:t>2</w:t>
            </w:r>
          </w:p>
        </w:tc>
        <w:tc>
          <w:tcPr>
            <w:tcW w:w="945" w:type="pct"/>
            <w:tcBorders>
              <w:bottom w:val="single" w:sz="4" w:space="0" w:color="auto"/>
            </w:tcBorders>
            <w:shd w:val="clear" w:color="auto" w:fill="auto"/>
            <w:noWrap/>
            <w:vAlign w:val="bottom"/>
            <w:hideMark/>
          </w:tcPr>
          <w:p w14:paraId="492C3F46" w14:textId="77777777" w:rsidR="00932045" w:rsidRPr="00BF2EBF" w:rsidRDefault="00932045" w:rsidP="002D6449">
            <w:pPr>
              <w:pStyle w:val="SingleTxtG"/>
              <w:spacing w:before="40" w:after="40" w:line="220" w:lineRule="exact"/>
              <w:ind w:left="0" w:right="0"/>
              <w:jc w:val="right"/>
              <w:rPr>
                <w:sz w:val="18"/>
              </w:rPr>
            </w:pPr>
            <w:r w:rsidRPr="00BF2EBF">
              <w:rPr>
                <w:sz w:val="18"/>
              </w:rPr>
              <w:t>6</w:t>
            </w:r>
          </w:p>
        </w:tc>
        <w:tc>
          <w:tcPr>
            <w:tcW w:w="945" w:type="pct"/>
            <w:tcBorders>
              <w:bottom w:val="single" w:sz="4" w:space="0" w:color="auto"/>
            </w:tcBorders>
            <w:shd w:val="clear" w:color="auto" w:fill="auto"/>
            <w:noWrap/>
            <w:vAlign w:val="bottom"/>
            <w:hideMark/>
          </w:tcPr>
          <w:p w14:paraId="41844E5A" w14:textId="77777777" w:rsidR="00932045" w:rsidRPr="00BF2EBF" w:rsidRDefault="00932045" w:rsidP="002D6449">
            <w:pPr>
              <w:pStyle w:val="SingleTxtG"/>
              <w:spacing w:before="40" w:after="40" w:line="220" w:lineRule="exact"/>
              <w:ind w:left="0" w:right="0"/>
              <w:jc w:val="right"/>
              <w:rPr>
                <w:sz w:val="18"/>
              </w:rPr>
            </w:pPr>
            <w:r w:rsidRPr="00BF2EBF">
              <w:rPr>
                <w:sz w:val="18"/>
              </w:rPr>
              <w:t>5</w:t>
            </w:r>
          </w:p>
        </w:tc>
        <w:tc>
          <w:tcPr>
            <w:tcW w:w="961" w:type="pct"/>
            <w:tcBorders>
              <w:bottom w:val="single" w:sz="4" w:space="0" w:color="auto"/>
            </w:tcBorders>
            <w:shd w:val="clear" w:color="auto" w:fill="auto"/>
            <w:noWrap/>
            <w:vAlign w:val="bottom"/>
            <w:hideMark/>
          </w:tcPr>
          <w:p w14:paraId="0BBE9815" w14:textId="77777777" w:rsidR="00932045" w:rsidRPr="00BF2EBF" w:rsidRDefault="00932045" w:rsidP="002D6449">
            <w:pPr>
              <w:pStyle w:val="SingleTxtG"/>
              <w:spacing w:before="40" w:after="40" w:line="220" w:lineRule="exact"/>
              <w:ind w:left="0" w:right="0"/>
              <w:jc w:val="right"/>
              <w:rPr>
                <w:sz w:val="18"/>
              </w:rPr>
            </w:pPr>
            <w:r w:rsidRPr="00BF2EBF">
              <w:rPr>
                <w:sz w:val="18"/>
              </w:rPr>
              <w:t>13</w:t>
            </w:r>
          </w:p>
        </w:tc>
      </w:tr>
      <w:tr w:rsidR="000E76AD" w:rsidRPr="00BF2EBF" w14:paraId="519B33A3" w14:textId="77777777" w:rsidTr="002D6449">
        <w:tc>
          <w:tcPr>
            <w:tcW w:w="1204" w:type="pct"/>
            <w:tcBorders>
              <w:top w:val="single" w:sz="4" w:space="0" w:color="auto"/>
              <w:bottom w:val="single" w:sz="12" w:space="0" w:color="auto"/>
            </w:tcBorders>
            <w:shd w:val="clear" w:color="auto" w:fill="auto"/>
            <w:noWrap/>
            <w:hideMark/>
          </w:tcPr>
          <w:p w14:paraId="220B3D4B" w14:textId="77777777" w:rsidR="00932045" w:rsidRPr="00BF2EBF" w:rsidRDefault="00932045" w:rsidP="002D6449">
            <w:pPr>
              <w:pStyle w:val="SingleTxtG"/>
              <w:spacing w:before="80" w:after="80" w:line="220" w:lineRule="exact"/>
              <w:ind w:left="283" w:right="0"/>
              <w:jc w:val="left"/>
              <w:rPr>
                <w:b/>
                <w:sz w:val="18"/>
              </w:rPr>
            </w:pPr>
            <w:r w:rsidRPr="00BF2EBF">
              <w:rPr>
                <w:b/>
                <w:sz w:val="18"/>
              </w:rPr>
              <w:t>Total</w:t>
            </w:r>
          </w:p>
        </w:tc>
        <w:tc>
          <w:tcPr>
            <w:tcW w:w="945" w:type="pct"/>
            <w:tcBorders>
              <w:top w:val="single" w:sz="4" w:space="0" w:color="auto"/>
              <w:bottom w:val="single" w:sz="12" w:space="0" w:color="auto"/>
            </w:tcBorders>
            <w:shd w:val="clear" w:color="auto" w:fill="auto"/>
            <w:noWrap/>
            <w:vAlign w:val="bottom"/>
            <w:hideMark/>
          </w:tcPr>
          <w:p w14:paraId="243B1AEC" w14:textId="77777777" w:rsidR="00932045" w:rsidRPr="00BF2EBF" w:rsidRDefault="00932045" w:rsidP="002D6449">
            <w:pPr>
              <w:pStyle w:val="SingleTxtG"/>
              <w:spacing w:before="80" w:after="80" w:line="220" w:lineRule="exact"/>
              <w:ind w:left="0" w:right="0"/>
              <w:jc w:val="right"/>
              <w:rPr>
                <w:b/>
                <w:sz w:val="18"/>
              </w:rPr>
            </w:pPr>
            <w:r w:rsidRPr="00BF2EBF">
              <w:rPr>
                <w:b/>
                <w:sz w:val="18"/>
              </w:rPr>
              <w:t>230</w:t>
            </w:r>
          </w:p>
        </w:tc>
        <w:tc>
          <w:tcPr>
            <w:tcW w:w="945" w:type="pct"/>
            <w:tcBorders>
              <w:top w:val="single" w:sz="4" w:space="0" w:color="auto"/>
              <w:bottom w:val="single" w:sz="12" w:space="0" w:color="auto"/>
            </w:tcBorders>
            <w:shd w:val="clear" w:color="auto" w:fill="auto"/>
            <w:noWrap/>
            <w:vAlign w:val="bottom"/>
            <w:hideMark/>
          </w:tcPr>
          <w:p w14:paraId="0A849DD0" w14:textId="77777777" w:rsidR="00932045" w:rsidRPr="00BF2EBF" w:rsidRDefault="00932045" w:rsidP="002D6449">
            <w:pPr>
              <w:pStyle w:val="SingleTxtG"/>
              <w:spacing w:before="80" w:after="80" w:line="220" w:lineRule="exact"/>
              <w:ind w:left="0" w:right="0"/>
              <w:jc w:val="right"/>
              <w:rPr>
                <w:b/>
                <w:sz w:val="18"/>
              </w:rPr>
            </w:pPr>
            <w:r w:rsidRPr="00BF2EBF">
              <w:rPr>
                <w:b/>
                <w:sz w:val="18"/>
              </w:rPr>
              <w:t>463</w:t>
            </w:r>
          </w:p>
        </w:tc>
        <w:tc>
          <w:tcPr>
            <w:tcW w:w="945" w:type="pct"/>
            <w:tcBorders>
              <w:top w:val="single" w:sz="4" w:space="0" w:color="auto"/>
              <w:bottom w:val="single" w:sz="12" w:space="0" w:color="auto"/>
            </w:tcBorders>
            <w:shd w:val="clear" w:color="auto" w:fill="auto"/>
            <w:noWrap/>
            <w:vAlign w:val="bottom"/>
            <w:hideMark/>
          </w:tcPr>
          <w:p w14:paraId="1CA6F261" w14:textId="77777777" w:rsidR="00932045" w:rsidRPr="00BF2EBF" w:rsidRDefault="00932045" w:rsidP="002D6449">
            <w:pPr>
              <w:pStyle w:val="SingleTxtG"/>
              <w:spacing w:before="80" w:after="80" w:line="220" w:lineRule="exact"/>
              <w:ind w:left="0" w:right="0"/>
              <w:jc w:val="right"/>
              <w:rPr>
                <w:b/>
                <w:sz w:val="18"/>
              </w:rPr>
            </w:pPr>
            <w:r w:rsidRPr="00BF2EBF">
              <w:rPr>
                <w:b/>
                <w:sz w:val="18"/>
              </w:rPr>
              <w:t>480</w:t>
            </w:r>
          </w:p>
        </w:tc>
        <w:tc>
          <w:tcPr>
            <w:tcW w:w="961" w:type="pct"/>
            <w:tcBorders>
              <w:top w:val="single" w:sz="4" w:space="0" w:color="auto"/>
              <w:bottom w:val="single" w:sz="12" w:space="0" w:color="auto"/>
            </w:tcBorders>
            <w:shd w:val="clear" w:color="auto" w:fill="auto"/>
            <w:noWrap/>
            <w:vAlign w:val="bottom"/>
            <w:hideMark/>
          </w:tcPr>
          <w:p w14:paraId="4BAD4775" w14:textId="77777777" w:rsidR="00932045" w:rsidRPr="00BF2EBF" w:rsidRDefault="00932045" w:rsidP="002D6449">
            <w:pPr>
              <w:pStyle w:val="SingleTxtG"/>
              <w:spacing w:before="80" w:after="80" w:line="220" w:lineRule="exact"/>
              <w:ind w:left="0" w:right="0"/>
              <w:jc w:val="right"/>
              <w:rPr>
                <w:b/>
                <w:sz w:val="18"/>
              </w:rPr>
            </w:pPr>
            <w:r w:rsidRPr="00BF2EBF">
              <w:rPr>
                <w:b/>
                <w:sz w:val="18"/>
              </w:rPr>
              <w:t>1</w:t>
            </w:r>
            <w:r w:rsidR="008E6C79">
              <w:rPr>
                <w:b/>
                <w:sz w:val="18"/>
              </w:rPr>
              <w:t xml:space="preserve"> </w:t>
            </w:r>
            <w:r w:rsidRPr="00BF2EBF">
              <w:rPr>
                <w:b/>
                <w:sz w:val="18"/>
              </w:rPr>
              <w:t>173</w:t>
            </w:r>
          </w:p>
        </w:tc>
      </w:tr>
    </w:tbl>
    <w:p w14:paraId="4A18CFC7" w14:textId="77777777" w:rsidR="00932045" w:rsidRPr="00BF2EBF" w:rsidRDefault="00932045" w:rsidP="00B6612A">
      <w:pPr>
        <w:pStyle w:val="SingleTxtG"/>
        <w:spacing w:before="120" w:after="240" w:line="220" w:lineRule="exact"/>
        <w:ind w:firstLine="170"/>
        <w:jc w:val="left"/>
        <w:rPr>
          <w:sz w:val="18"/>
          <w:szCs w:val="18"/>
        </w:rPr>
      </w:pPr>
      <w:r w:rsidRPr="00BF2EBF">
        <w:rPr>
          <w:bCs/>
          <w:i/>
          <w:sz w:val="18"/>
          <w:szCs w:val="18"/>
        </w:rPr>
        <w:t>Fuente</w:t>
      </w:r>
      <w:r w:rsidRPr="00763F2A">
        <w:rPr>
          <w:bCs/>
          <w:i/>
          <w:sz w:val="18"/>
          <w:szCs w:val="18"/>
        </w:rPr>
        <w:t>:</w:t>
      </w:r>
      <w:r w:rsidRPr="00BF2EBF">
        <w:rPr>
          <w:sz w:val="18"/>
          <w:szCs w:val="18"/>
        </w:rPr>
        <w:t xml:space="preserve"> </w:t>
      </w:r>
      <w:proofErr w:type="spellStart"/>
      <w:r w:rsidRPr="00BF2EBF">
        <w:rPr>
          <w:sz w:val="18"/>
          <w:szCs w:val="18"/>
        </w:rPr>
        <w:t>MTEPS</w:t>
      </w:r>
      <w:proofErr w:type="spellEnd"/>
      <w:r w:rsidRPr="00BF2EBF">
        <w:rPr>
          <w:sz w:val="18"/>
          <w:szCs w:val="18"/>
        </w:rPr>
        <w:t xml:space="preserve"> - Dirección General de Empleo.</w:t>
      </w:r>
    </w:p>
    <w:p w14:paraId="34E7DDC9" w14:textId="77777777" w:rsidR="00932045" w:rsidRPr="00BF2EBF" w:rsidRDefault="002B51B7" w:rsidP="00763F2A">
      <w:pPr>
        <w:pStyle w:val="SingleTxtG"/>
      </w:pPr>
      <w:r w:rsidRPr="00BF2EBF">
        <w:t>60.</w:t>
      </w:r>
      <w:r w:rsidRPr="00BF2EBF">
        <w:tab/>
      </w:r>
      <w:r w:rsidR="00932045" w:rsidRPr="00BF2EBF">
        <w:t xml:space="preserve">De acuerdo con el perfil laboral de las personas con discapacidad y en función a las vacantes de empleo se gestionan intermediaciones laborales para este sector. </w:t>
      </w:r>
    </w:p>
    <w:p w14:paraId="3E342F5A" w14:textId="77777777" w:rsidR="00932045" w:rsidRPr="00BF2EBF" w:rsidRDefault="00B6612A" w:rsidP="00B6612A">
      <w:pPr>
        <w:pStyle w:val="H23G"/>
      </w:pPr>
      <w:r w:rsidRPr="00BF2EBF">
        <w:tab/>
      </w:r>
      <w:r w:rsidRPr="00BF2EBF">
        <w:tab/>
      </w:r>
      <w:r w:rsidR="002D6449" w:rsidRPr="00BF2EBF">
        <w:t xml:space="preserve">Número de personas insertadas mediante el Servicio Público de Empleo </w:t>
      </w:r>
      <w:r w:rsidR="002A0942" w:rsidRPr="00BF2EBF">
        <w:br/>
      </w:r>
      <w:r w:rsidR="002D6449" w:rsidRPr="00BF2EBF">
        <w:t>del Ministerio de Trabajo, Empleo y Previsión Social (2017-2018)</w:t>
      </w:r>
    </w:p>
    <w:tbl>
      <w:tblPr>
        <w:tblW w:w="7370" w:type="dxa"/>
        <w:tblInd w:w="1134" w:type="dxa"/>
        <w:tblLayout w:type="fixed"/>
        <w:tblCellMar>
          <w:left w:w="0" w:type="dxa"/>
          <w:right w:w="0" w:type="dxa"/>
        </w:tblCellMar>
        <w:tblLook w:val="04A0" w:firstRow="1" w:lastRow="0" w:firstColumn="1" w:lastColumn="0" w:noHBand="0" w:noVBand="1"/>
      </w:tblPr>
      <w:tblGrid>
        <w:gridCol w:w="1790"/>
        <w:gridCol w:w="2029"/>
        <w:gridCol w:w="1719"/>
        <w:gridCol w:w="1832"/>
      </w:tblGrid>
      <w:tr w:rsidR="00690E76" w:rsidRPr="00BF2EBF" w14:paraId="53D38AE8" w14:textId="77777777" w:rsidTr="002D6449">
        <w:tc>
          <w:tcPr>
            <w:tcW w:w="1790" w:type="dxa"/>
            <w:vMerge w:val="restart"/>
            <w:tcBorders>
              <w:top w:val="single" w:sz="4" w:space="0" w:color="auto"/>
            </w:tcBorders>
            <w:shd w:val="clear" w:color="auto" w:fill="auto"/>
            <w:noWrap/>
            <w:vAlign w:val="bottom"/>
            <w:hideMark/>
          </w:tcPr>
          <w:p w14:paraId="73096689" w14:textId="77777777" w:rsidR="00932045" w:rsidRPr="00BF2EBF" w:rsidRDefault="00932045" w:rsidP="002D6449">
            <w:pPr>
              <w:pStyle w:val="SingleTxtG"/>
              <w:spacing w:before="80" w:after="80" w:line="200" w:lineRule="exact"/>
              <w:ind w:left="0" w:right="0"/>
              <w:jc w:val="left"/>
              <w:rPr>
                <w:bCs/>
                <w:i/>
                <w:spacing w:val="4"/>
                <w:w w:val="103"/>
                <w:kern w:val="14"/>
                <w:sz w:val="16"/>
              </w:rPr>
            </w:pPr>
            <w:r w:rsidRPr="00BF2EBF">
              <w:rPr>
                <w:bCs/>
                <w:i/>
                <w:spacing w:val="4"/>
                <w:w w:val="103"/>
                <w:kern w:val="14"/>
                <w:sz w:val="16"/>
              </w:rPr>
              <w:t>Grupo</w:t>
            </w:r>
          </w:p>
        </w:tc>
        <w:tc>
          <w:tcPr>
            <w:tcW w:w="3748" w:type="dxa"/>
            <w:gridSpan w:val="2"/>
            <w:tcBorders>
              <w:top w:val="single" w:sz="4" w:space="0" w:color="auto"/>
              <w:bottom w:val="single" w:sz="4" w:space="0" w:color="auto"/>
            </w:tcBorders>
            <w:shd w:val="clear" w:color="auto" w:fill="auto"/>
            <w:noWrap/>
            <w:vAlign w:val="bottom"/>
            <w:hideMark/>
          </w:tcPr>
          <w:p w14:paraId="4AAF839D" w14:textId="77777777" w:rsidR="00932045" w:rsidRPr="00BF2EBF" w:rsidRDefault="00932045" w:rsidP="002D6449">
            <w:pPr>
              <w:pStyle w:val="SingleTxtG"/>
              <w:spacing w:before="80" w:after="80" w:line="200" w:lineRule="exact"/>
              <w:ind w:left="0" w:right="0"/>
              <w:jc w:val="center"/>
              <w:rPr>
                <w:bCs/>
                <w:i/>
                <w:spacing w:val="4"/>
                <w:w w:val="103"/>
                <w:kern w:val="14"/>
                <w:sz w:val="16"/>
              </w:rPr>
            </w:pPr>
            <w:r w:rsidRPr="00BF2EBF">
              <w:rPr>
                <w:bCs/>
                <w:i/>
                <w:spacing w:val="4"/>
                <w:w w:val="103"/>
                <w:kern w:val="14"/>
                <w:sz w:val="16"/>
              </w:rPr>
              <w:t>Bolsa de Trabajo</w:t>
            </w:r>
          </w:p>
        </w:tc>
        <w:tc>
          <w:tcPr>
            <w:tcW w:w="1832" w:type="dxa"/>
            <w:vMerge w:val="restart"/>
            <w:tcBorders>
              <w:top w:val="single" w:sz="4" w:space="0" w:color="auto"/>
            </w:tcBorders>
            <w:shd w:val="clear" w:color="auto" w:fill="auto"/>
            <w:vAlign w:val="bottom"/>
            <w:hideMark/>
          </w:tcPr>
          <w:p w14:paraId="4A5902F7" w14:textId="77777777" w:rsidR="00932045" w:rsidRPr="00BF2EBF" w:rsidRDefault="00932045" w:rsidP="002D6449">
            <w:pPr>
              <w:pStyle w:val="SingleTxtG"/>
              <w:spacing w:before="80" w:after="80" w:line="200" w:lineRule="exact"/>
              <w:ind w:left="0" w:right="0"/>
              <w:jc w:val="right"/>
              <w:rPr>
                <w:bCs/>
                <w:i/>
                <w:spacing w:val="4"/>
                <w:w w:val="103"/>
                <w:kern w:val="14"/>
                <w:sz w:val="16"/>
              </w:rPr>
            </w:pPr>
            <w:r w:rsidRPr="00BF2EBF">
              <w:rPr>
                <w:bCs/>
                <w:i/>
                <w:spacing w:val="4"/>
                <w:w w:val="103"/>
                <w:kern w:val="14"/>
                <w:sz w:val="16"/>
              </w:rPr>
              <w:t>Beneficiarios del Programa de Apoyo al Empleo II</w:t>
            </w:r>
          </w:p>
        </w:tc>
      </w:tr>
      <w:tr w:rsidR="00690E76" w:rsidRPr="00BF2EBF" w14:paraId="27485F72" w14:textId="77777777" w:rsidTr="002D6449">
        <w:tc>
          <w:tcPr>
            <w:tcW w:w="1790" w:type="dxa"/>
            <w:vMerge/>
            <w:tcBorders>
              <w:bottom w:val="single" w:sz="12" w:space="0" w:color="auto"/>
            </w:tcBorders>
            <w:shd w:val="clear" w:color="auto" w:fill="auto"/>
            <w:vAlign w:val="bottom"/>
            <w:hideMark/>
          </w:tcPr>
          <w:p w14:paraId="7584C390" w14:textId="77777777" w:rsidR="00932045" w:rsidRPr="00BF2EBF" w:rsidRDefault="00932045" w:rsidP="002D6449">
            <w:pPr>
              <w:pStyle w:val="SingleTxtG"/>
              <w:spacing w:before="80" w:after="80" w:line="200" w:lineRule="exact"/>
              <w:ind w:left="0" w:right="0"/>
              <w:jc w:val="right"/>
              <w:rPr>
                <w:bCs/>
                <w:i/>
                <w:spacing w:val="4"/>
                <w:w w:val="103"/>
                <w:kern w:val="14"/>
                <w:sz w:val="16"/>
              </w:rPr>
            </w:pPr>
          </w:p>
        </w:tc>
        <w:tc>
          <w:tcPr>
            <w:tcW w:w="2029" w:type="dxa"/>
            <w:tcBorders>
              <w:top w:val="single" w:sz="4" w:space="0" w:color="auto"/>
              <w:bottom w:val="single" w:sz="12" w:space="0" w:color="auto"/>
            </w:tcBorders>
            <w:shd w:val="clear" w:color="auto" w:fill="auto"/>
            <w:vAlign w:val="bottom"/>
            <w:hideMark/>
          </w:tcPr>
          <w:p w14:paraId="014F70FD" w14:textId="77777777" w:rsidR="00932045" w:rsidRPr="00BF2EBF" w:rsidRDefault="00932045" w:rsidP="002D6449">
            <w:pPr>
              <w:pStyle w:val="SingleTxtG"/>
              <w:spacing w:before="80" w:after="80" w:line="200" w:lineRule="exact"/>
              <w:ind w:left="0" w:right="0"/>
              <w:jc w:val="right"/>
              <w:rPr>
                <w:bCs/>
                <w:i/>
                <w:spacing w:val="4"/>
                <w:w w:val="103"/>
                <w:kern w:val="14"/>
                <w:sz w:val="16"/>
              </w:rPr>
            </w:pPr>
            <w:r w:rsidRPr="00BF2EBF">
              <w:rPr>
                <w:bCs/>
                <w:i/>
                <w:spacing w:val="4"/>
                <w:w w:val="103"/>
                <w:kern w:val="14"/>
                <w:sz w:val="16"/>
              </w:rPr>
              <w:t>Intermediaciones para inserción directa</w:t>
            </w:r>
          </w:p>
        </w:tc>
        <w:tc>
          <w:tcPr>
            <w:tcW w:w="1719" w:type="dxa"/>
            <w:tcBorders>
              <w:top w:val="single" w:sz="4" w:space="0" w:color="auto"/>
              <w:bottom w:val="single" w:sz="12" w:space="0" w:color="auto"/>
            </w:tcBorders>
            <w:shd w:val="clear" w:color="auto" w:fill="auto"/>
            <w:noWrap/>
            <w:vAlign w:val="bottom"/>
            <w:hideMark/>
          </w:tcPr>
          <w:p w14:paraId="5FAE4F2F" w14:textId="77777777" w:rsidR="00932045" w:rsidRPr="00BF2EBF" w:rsidRDefault="00932045" w:rsidP="002D6449">
            <w:pPr>
              <w:pStyle w:val="SingleTxtG"/>
              <w:spacing w:before="80" w:after="80" w:line="200" w:lineRule="exact"/>
              <w:ind w:left="0" w:right="0"/>
              <w:jc w:val="right"/>
              <w:rPr>
                <w:bCs/>
                <w:i/>
                <w:spacing w:val="4"/>
                <w:w w:val="103"/>
                <w:kern w:val="14"/>
                <w:sz w:val="16"/>
              </w:rPr>
            </w:pPr>
            <w:r w:rsidRPr="00BF2EBF">
              <w:rPr>
                <w:bCs/>
                <w:i/>
                <w:spacing w:val="4"/>
                <w:w w:val="103"/>
                <w:kern w:val="14"/>
                <w:sz w:val="16"/>
              </w:rPr>
              <w:t>Insertados</w:t>
            </w:r>
          </w:p>
        </w:tc>
        <w:tc>
          <w:tcPr>
            <w:tcW w:w="1832" w:type="dxa"/>
            <w:vMerge/>
            <w:tcBorders>
              <w:bottom w:val="single" w:sz="12" w:space="0" w:color="auto"/>
            </w:tcBorders>
            <w:shd w:val="clear" w:color="auto" w:fill="auto"/>
            <w:vAlign w:val="bottom"/>
            <w:hideMark/>
          </w:tcPr>
          <w:p w14:paraId="3D209D89" w14:textId="77777777" w:rsidR="00932045" w:rsidRPr="00BF2EBF" w:rsidRDefault="00932045" w:rsidP="002D6449">
            <w:pPr>
              <w:pStyle w:val="SingleTxtG"/>
              <w:spacing w:before="80" w:after="80" w:line="200" w:lineRule="exact"/>
              <w:ind w:left="0" w:right="0"/>
              <w:jc w:val="right"/>
              <w:rPr>
                <w:bCs/>
                <w:i/>
                <w:spacing w:val="4"/>
                <w:w w:val="103"/>
                <w:kern w:val="14"/>
                <w:sz w:val="16"/>
              </w:rPr>
            </w:pPr>
          </w:p>
        </w:tc>
      </w:tr>
      <w:tr w:rsidR="00932045" w:rsidRPr="00BF2EBF" w14:paraId="0BCDCBA7" w14:textId="77777777" w:rsidTr="002D6449">
        <w:tc>
          <w:tcPr>
            <w:tcW w:w="7370" w:type="dxa"/>
            <w:gridSpan w:val="4"/>
            <w:tcBorders>
              <w:top w:val="single" w:sz="12" w:space="0" w:color="auto"/>
            </w:tcBorders>
            <w:shd w:val="clear" w:color="auto" w:fill="auto"/>
            <w:noWrap/>
            <w:hideMark/>
          </w:tcPr>
          <w:p w14:paraId="1E82679E"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GESTIÓN 2017</w:t>
            </w:r>
          </w:p>
        </w:tc>
      </w:tr>
      <w:tr w:rsidR="00690E76" w:rsidRPr="00BF2EBF" w14:paraId="62343E71" w14:textId="77777777" w:rsidTr="002D6449">
        <w:tc>
          <w:tcPr>
            <w:tcW w:w="1790" w:type="dxa"/>
            <w:shd w:val="clear" w:color="auto" w:fill="auto"/>
            <w:hideMark/>
          </w:tcPr>
          <w:p w14:paraId="710A826F"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Población sector de la discapacidad</w:t>
            </w:r>
          </w:p>
        </w:tc>
        <w:tc>
          <w:tcPr>
            <w:tcW w:w="2029" w:type="dxa"/>
            <w:shd w:val="clear" w:color="auto" w:fill="auto"/>
            <w:noWrap/>
            <w:vAlign w:val="bottom"/>
            <w:hideMark/>
          </w:tcPr>
          <w:p w14:paraId="3B3AC214"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17</w:t>
            </w:r>
          </w:p>
        </w:tc>
        <w:tc>
          <w:tcPr>
            <w:tcW w:w="1719" w:type="dxa"/>
            <w:shd w:val="clear" w:color="auto" w:fill="auto"/>
            <w:noWrap/>
            <w:vAlign w:val="bottom"/>
            <w:hideMark/>
          </w:tcPr>
          <w:p w14:paraId="58344684"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1</w:t>
            </w:r>
          </w:p>
        </w:tc>
        <w:tc>
          <w:tcPr>
            <w:tcW w:w="1832" w:type="dxa"/>
            <w:shd w:val="clear" w:color="auto" w:fill="auto"/>
            <w:noWrap/>
            <w:vAlign w:val="bottom"/>
            <w:hideMark/>
          </w:tcPr>
          <w:p w14:paraId="68821A34"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5</w:t>
            </w:r>
          </w:p>
        </w:tc>
      </w:tr>
      <w:tr w:rsidR="00932045" w:rsidRPr="00BF2EBF" w14:paraId="4FCEAEC0" w14:textId="77777777" w:rsidTr="002D6449">
        <w:tc>
          <w:tcPr>
            <w:tcW w:w="7370" w:type="dxa"/>
            <w:gridSpan w:val="4"/>
            <w:shd w:val="clear" w:color="auto" w:fill="auto"/>
            <w:noWrap/>
            <w:hideMark/>
          </w:tcPr>
          <w:p w14:paraId="094C5111"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GESTIÓN 2018</w:t>
            </w:r>
          </w:p>
        </w:tc>
      </w:tr>
      <w:tr w:rsidR="00690E76" w:rsidRPr="00BF2EBF" w14:paraId="322DC0FE" w14:textId="77777777" w:rsidTr="002D6449">
        <w:tc>
          <w:tcPr>
            <w:tcW w:w="1790" w:type="dxa"/>
            <w:shd w:val="clear" w:color="auto" w:fill="auto"/>
            <w:hideMark/>
          </w:tcPr>
          <w:p w14:paraId="4712D0B8"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Población sector de la discapacidad</w:t>
            </w:r>
          </w:p>
        </w:tc>
        <w:tc>
          <w:tcPr>
            <w:tcW w:w="2029" w:type="dxa"/>
            <w:shd w:val="clear" w:color="auto" w:fill="auto"/>
            <w:noWrap/>
            <w:vAlign w:val="bottom"/>
            <w:hideMark/>
          </w:tcPr>
          <w:p w14:paraId="37DDFBEF"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206</w:t>
            </w:r>
          </w:p>
        </w:tc>
        <w:tc>
          <w:tcPr>
            <w:tcW w:w="1719" w:type="dxa"/>
            <w:shd w:val="clear" w:color="auto" w:fill="auto"/>
            <w:noWrap/>
            <w:vAlign w:val="bottom"/>
            <w:hideMark/>
          </w:tcPr>
          <w:p w14:paraId="5A16D88A"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72</w:t>
            </w:r>
          </w:p>
        </w:tc>
        <w:tc>
          <w:tcPr>
            <w:tcW w:w="1832" w:type="dxa"/>
            <w:shd w:val="clear" w:color="auto" w:fill="auto"/>
            <w:noWrap/>
            <w:vAlign w:val="bottom"/>
            <w:hideMark/>
          </w:tcPr>
          <w:p w14:paraId="397E025F"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44</w:t>
            </w:r>
          </w:p>
        </w:tc>
      </w:tr>
      <w:tr w:rsidR="00932045" w:rsidRPr="00BF2EBF" w14:paraId="7562C9F3" w14:textId="77777777" w:rsidTr="002D6449">
        <w:tc>
          <w:tcPr>
            <w:tcW w:w="7370" w:type="dxa"/>
            <w:gridSpan w:val="4"/>
            <w:shd w:val="clear" w:color="auto" w:fill="auto"/>
            <w:noWrap/>
            <w:hideMark/>
          </w:tcPr>
          <w:p w14:paraId="205198E2"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GESTIÓN 2019</w:t>
            </w:r>
          </w:p>
        </w:tc>
      </w:tr>
      <w:tr w:rsidR="00690E76" w:rsidRPr="00BF2EBF" w14:paraId="19BCE1D5" w14:textId="77777777" w:rsidTr="002D6449">
        <w:tc>
          <w:tcPr>
            <w:tcW w:w="1790" w:type="dxa"/>
            <w:tcBorders>
              <w:bottom w:val="single" w:sz="12" w:space="0" w:color="auto"/>
            </w:tcBorders>
            <w:shd w:val="clear" w:color="auto" w:fill="auto"/>
            <w:hideMark/>
          </w:tcPr>
          <w:p w14:paraId="69EA63CA"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Población sector de la discapacidad</w:t>
            </w:r>
          </w:p>
        </w:tc>
        <w:tc>
          <w:tcPr>
            <w:tcW w:w="2029" w:type="dxa"/>
            <w:tcBorders>
              <w:bottom w:val="single" w:sz="12" w:space="0" w:color="auto"/>
            </w:tcBorders>
            <w:shd w:val="clear" w:color="auto" w:fill="auto"/>
            <w:noWrap/>
            <w:vAlign w:val="bottom"/>
            <w:hideMark/>
          </w:tcPr>
          <w:p w14:paraId="6003279B"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123</w:t>
            </w:r>
          </w:p>
        </w:tc>
        <w:tc>
          <w:tcPr>
            <w:tcW w:w="1719" w:type="dxa"/>
            <w:tcBorders>
              <w:bottom w:val="single" w:sz="12" w:space="0" w:color="auto"/>
            </w:tcBorders>
            <w:shd w:val="clear" w:color="auto" w:fill="auto"/>
            <w:noWrap/>
            <w:vAlign w:val="bottom"/>
            <w:hideMark/>
          </w:tcPr>
          <w:p w14:paraId="74133C5F"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21</w:t>
            </w:r>
          </w:p>
        </w:tc>
        <w:tc>
          <w:tcPr>
            <w:tcW w:w="1832" w:type="dxa"/>
            <w:tcBorders>
              <w:bottom w:val="single" w:sz="12" w:space="0" w:color="auto"/>
            </w:tcBorders>
            <w:shd w:val="clear" w:color="auto" w:fill="auto"/>
            <w:noWrap/>
            <w:vAlign w:val="bottom"/>
            <w:hideMark/>
          </w:tcPr>
          <w:p w14:paraId="21000B44" w14:textId="77777777" w:rsidR="00932045" w:rsidRPr="00BF2EBF" w:rsidRDefault="00932045" w:rsidP="002D6449">
            <w:pPr>
              <w:pStyle w:val="SingleTxtG"/>
              <w:spacing w:before="40" w:after="40" w:line="220" w:lineRule="exact"/>
              <w:ind w:left="0" w:right="0"/>
              <w:jc w:val="right"/>
              <w:rPr>
                <w:bCs/>
                <w:sz w:val="18"/>
              </w:rPr>
            </w:pPr>
            <w:r w:rsidRPr="00BF2EBF">
              <w:rPr>
                <w:bCs/>
                <w:sz w:val="18"/>
              </w:rPr>
              <w:t>153</w:t>
            </w:r>
          </w:p>
        </w:tc>
      </w:tr>
    </w:tbl>
    <w:p w14:paraId="7E306FB5" w14:textId="77777777" w:rsidR="002D6449" w:rsidRPr="00BF2EBF" w:rsidRDefault="002D6449" w:rsidP="002D6449">
      <w:pPr>
        <w:pStyle w:val="SingleTxtG"/>
        <w:spacing w:before="120" w:after="0" w:line="220" w:lineRule="exact"/>
        <w:ind w:firstLine="170"/>
        <w:jc w:val="left"/>
        <w:rPr>
          <w:sz w:val="18"/>
        </w:rPr>
      </w:pPr>
      <w:r w:rsidRPr="00BF2EBF">
        <w:rPr>
          <w:bCs/>
          <w:i/>
          <w:sz w:val="18"/>
        </w:rPr>
        <w:t>Fuente</w:t>
      </w:r>
      <w:r w:rsidRPr="00763F2A">
        <w:rPr>
          <w:bCs/>
          <w:i/>
          <w:sz w:val="18"/>
        </w:rPr>
        <w:t>:</w:t>
      </w:r>
      <w:r w:rsidRPr="00BF2EBF">
        <w:rPr>
          <w:bCs/>
          <w:sz w:val="18"/>
        </w:rPr>
        <w:t xml:space="preserve"> </w:t>
      </w:r>
      <w:proofErr w:type="spellStart"/>
      <w:r w:rsidRPr="00BF2EBF">
        <w:rPr>
          <w:sz w:val="18"/>
        </w:rPr>
        <w:t>MTEPS</w:t>
      </w:r>
      <w:proofErr w:type="spellEnd"/>
      <w:r w:rsidRPr="00BF2EBF">
        <w:rPr>
          <w:sz w:val="18"/>
        </w:rPr>
        <w:t xml:space="preserve"> </w:t>
      </w:r>
      <w:r w:rsidR="002A0942" w:rsidRPr="00BF2EBF">
        <w:rPr>
          <w:sz w:val="18"/>
        </w:rPr>
        <w:t>–</w:t>
      </w:r>
      <w:r w:rsidRPr="00BF2EBF">
        <w:rPr>
          <w:sz w:val="18"/>
        </w:rPr>
        <w:t xml:space="preserve"> Dirección General de Empleo.</w:t>
      </w:r>
    </w:p>
    <w:p w14:paraId="233A6FF6" w14:textId="77777777" w:rsidR="002D6449" w:rsidRPr="00BF2EBF" w:rsidRDefault="002D6449" w:rsidP="00763F2A">
      <w:pPr>
        <w:pStyle w:val="SingleTxtG"/>
        <w:tabs>
          <w:tab w:val="left" w:pos="1560"/>
        </w:tabs>
        <w:spacing w:after="240" w:line="220" w:lineRule="exact"/>
        <w:ind w:firstLine="170"/>
        <w:jc w:val="left"/>
        <w:rPr>
          <w:sz w:val="18"/>
        </w:rPr>
      </w:pPr>
      <w:r w:rsidRPr="00BF2EBF">
        <w:rPr>
          <w:bCs/>
          <w:i/>
          <w:sz w:val="18"/>
        </w:rPr>
        <w:t>Nota</w:t>
      </w:r>
      <w:r w:rsidR="002A0942" w:rsidRPr="00763F2A">
        <w:rPr>
          <w:bCs/>
          <w:i/>
          <w:sz w:val="18"/>
        </w:rPr>
        <w:t>:</w:t>
      </w:r>
      <w:r w:rsidR="002A0942" w:rsidRPr="00BF2EBF">
        <w:rPr>
          <w:bCs/>
          <w:sz w:val="18"/>
        </w:rPr>
        <w:t xml:space="preserve"> </w:t>
      </w:r>
      <w:r w:rsidRPr="00BF2EBF">
        <w:rPr>
          <w:sz w:val="18"/>
        </w:rPr>
        <w:t>El Programa de Apoyo al Empleo promueve la inserción laboral mediante una capacitación previa en el puesto de trabajo.</w:t>
      </w:r>
    </w:p>
    <w:p w14:paraId="13E5F7ED" w14:textId="77777777" w:rsidR="00932045" w:rsidRPr="00BF2EBF" w:rsidRDefault="002B51B7" w:rsidP="00763F2A">
      <w:pPr>
        <w:pStyle w:val="SingleTxtG"/>
      </w:pPr>
      <w:r w:rsidRPr="00BF2EBF">
        <w:t>61.</w:t>
      </w:r>
      <w:r w:rsidRPr="00BF2EBF">
        <w:tab/>
      </w:r>
      <w:r w:rsidR="00932045" w:rsidRPr="00BF2EBF">
        <w:t xml:space="preserve">Por otro lado, se realiza el seguimiento del cumplimiento del porcentaje de inserción laboral establecido en la Ley 977, con los datos de las planillas mensuales de sueldos y salarios reportados al </w:t>
      </w:r>
      <w:proofErr w:type="spellStart"/>
      <w:r w:rsidR="00932045" w:rsidRPr="00BF2EBF">
        <w:t>MTEPS</w:t>
      </w:r>
      <w:proofErr w:type="spellEnd"/>
      <w:r w:rsidR="00932045" w:rsidRPr="00BF2EBF">
        <w:t xml:space="preserve">. </w:t>
      </w:r>
    </w:p>
    <w:p w14:paraId="7865047A" w14:textId="77777777" w:rsidR="00932045" w:rsidRPr="00BF2EBF" w:rsidRDefault="002B51B7" w:rsidP="00763F2A">
      <w:pPr>
        <w:pStyle w:val="SingleTxtG"/>
      </w:pPr>
      <w:r w:rsidRPr="00BF2EBF">
        <w:t>62.</w:t>
      </w:r>
      <w:r w:rsidRPr="00BF2EBF">
        <w:tab/>
      </w:r>
      <w:r w:rsidR="00932045" w:rsidRPr="00BF2EBF">
        <w:t xml:space="preserve">Se encuentra en desarrollo el Proyecto Piloto de Inserción Laboral para Personas con Discapacidad en el marco de un contrato de préstamo suscrito con el Banco Interamericano de Desarrollo y ejecutado por el </w:t>
      </w:r>
      <w:proofErr w:type="spellStart"/>
      <w:r w:rsidR="00932045" w:rsidRPr="00BF2EBF">
        <w:t>PAE</w:t>
      </w:r>
      <w:proofErr w:type="spellEnd"/>
      <w:r w:rsidR="00932045" w:rsidRPr="00BF2EBF">
        <w:t xml:space="preserve"> II.</w:t>
      </w:r>
    </w:p>
    <w:p w14:paraId="5669C42A" w14:textId="77777777" w:rsidR="002D6449" w:rsidRPr="00BF2EBF" w:rsidRDefault="002D6449" w:rsidP="002D6449">
      <w:pPr>
        <w:pStyle w:val="H23G"/>
      </w:pPr>
      <w:r w:rsidRPr="00BF2EBF">
        <w:tab/>
      </w:r>
      <w:r w:rsidRPr="00BF2EBF">
        <w:tab/>
        <w:t>Personas con Discapacidad beneficiarios del Programa de Apoyo al Empleo II</w:t>
      </w:r>
      <w:r w:rsidRPr="00BF2EBF">
        <w:br/>
        <w:t>Gestión 2018 y 2019</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690E76" w:rsidRPr="00BF2EBF" w14:paraId="42A34203" w14:textId="77777777" w:rsidTr="00F52837">
        <w:tc>
          <w:tcPr>
            <w:tcW w:w="2456" w:type="dxa"/>
            <w:tcBorders>
              <w:top w:val="single" w:sz="4" w:space="0" w:color="auto"/>
              <w:bottom w:val="single" w:sz="12" w:space="0" w:color="auto"/>
            </w:tcBorders>
            <w:shd w:val="clear" w:color="auto" w:fill="auto"/>
            <w:hideMark/>
          </w:tcPr>
          <w:p w14:paraId="3297653D" w14:textId="77777777" w:rsidR="00932045" w:rsidRPr="00BF2EBF" w:rsidRDefault="00932045" w:rsidP="002D6449">
            <w:pPr>
              <w:pStyle w:val="SingleTxtG"/>
              <w:spacing w:before="80" w:after="80" w:line="200" w:lineRule="exact"/>
              <w:ind w:left="0" w:right="0"/>
              <w:jc w:val="left"/>
              <w:rPr>
                <w:bCs/>
                <w:i/>
                <w:spacing w:val="4"/>
                <w:w w:val="103"/>
                <w:kern w:val="14"/>
                <w:sz w:val="16"/>
              </w:rPr>
            </w:pPr>
            <w:r w:rsidRPr="00BF2EBF">
              <w:rPr>
                <w:bCs/>
                <w:i/>
                <w:spacing w:val="4"/>
                <w:w w:val="103"/>
                <w:kern w:val="14"/>
                <w:sz w:val="16"/>
              </w:rPr>
              <w:t>Departamento</w:t>
            </w:r>
          </w:p>
        </w:tc>
        <w:tc>
          <w:tcPr>
            <w:tcW w:w="2457" w:type="dxa"/>
            <w:tcBorders>
              <w:top w:val="single" w:sz="4" w:space="0" w:color="auto"/>
              <w:bottom w:val="single" w:sz="12" w:space="0" w:color="auto"/>
            </w:tcBorders>
            <w:shd w:val="clear" w:color="auto" w:fill="auto"/>
            <w:vAlign w:val="bottom"/>
            <w:hideMark/>
          </w:tcPr>
          <w:p w14:paraId="751390CD" w14:textId="77777777" w:rsidR="00932045" w:rsidRPr="00BF2EBF" w:rsidRDefault="00932045" w:rsidP="002D6449">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2018</w:t>
            </w:r>
          </w:p>
        </w:tc>
        <w:tc>
          <w:tcPr>
            <w:tcW w:w="2457" w:type="dxa"/>
            <w:tcBorders>
              <w:top w:val="single" w:sz="4" w:space="0" w:color="auto"/>
              <w:bottom w:val="single" w:sz="12" w:space="0" w:color="auto"/>
            </w:tcBorders>
            <w:shd w:val="clear" w:color="auto" w:fill="auto"/>
            <w:vAlign w:val="bottom"/>
            <w:hideMark/>
          </w:tcPr>
          <w:p w14:paraId="0AA6F8CB" w14:textId="77777777" w:rsidR="00932045" w:rsidRPr="00BF2EBF" w:rsidRDefault="00932045" w:rsidP="002D6449">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2019</w:t>
            </w:r>
          </w:p>
        </w:tc>
      </w:tr>
      <w:tr w:rsidR="00690E76" w:rsidRPr="00BF2EBF" w14:paraId="48E5785E" w14:textId="77777777" w:rsidTr="00F52837">
        <w:tc>
          <w:tcPr>
            <w:tcW w:w="2456" w:type="dxa"/>
            <w:tcBorders>
              <w:top w:val="single" w:sz="12" w:space="0" w:color="auto"/>
            </w:tcBorders>
            <w:shd w:val="clear" w:color="auto" w:fill="auto"/>
            <w:hideMark/>
          </w:tcPr>
          <w:p w14:paraId="0C2844C2" w14:textId="77777777" w:rsidR="00932045" w:rsidRPr="00BF2EBF" w:rsidRDefault="00932045" w:rsidP="00690E76">
            <w:pPr>
              <w:pStyle w:val="SingleTxtG"/>
              <w:spacing w:before="40" w:after="40" w:line="220" w:lineRule="exact"/>
              <w:ind w:left="0" w:right="0"/>
              <w:jc w:val="left"/>
              <w:rPr>
                <w:sz w:val="18"/>
              </w:rPr>
            </w:pPr>
            <w:r w:rsidRPr="00BF2EBF">
              <w:rPr>
                <w:sz w:val="18"/>
              </w:rPr>
              <w:t>Chuquisaca</w:t>
            </w:r>
          </w:p>
        </w:tc>
        <w:tc>
          <w:tcPr>
            <w:tcW w:w="2457" w:type="dxa"/>
            <w:tcBorders>
              <w:top w:val="single" w:sz="12" w:space="0" w:color="auto"/>
            </w:tcBorders>
            <w:shd w:val="clear" w:color="auto" w:fill="auto"/>
            <w:noWrap/>
            <w:vAlign w:val="bottom"/>
            <w:hideMark/>
          </w:tcPr>
          <w:p w14:paraId="7FE28DE1" w14:textId="77777777" w:rsidR="00932045" w:rsidRPr="00BF2EBF" w:rsidRDefault="00932045" w:rsidP="002D6449">
            <w:pPr>
              <w:pStyle w:val="SingleTxtG"/>
              <w:spacing w:before="40" w:after="40" w:line="220" w:lineRule="exact"/>
              <w:ind w:left="0" w:right="0"/>
              <w:jc w:val="right"/>
              <w:rPr>
                <w:sz w:val="18"/>
              </w:rPr>
            </w:pPr>
            <w:r w:rsidRPr="00BF2EBF">
              <w:rPr>
                <w:sz w:val="18"/>
              </w:rPr>
              <w:t>3</w:t>
            </w:r>
          </w:p>
        </w:tc>
        <w:tc>
          <w:tcPr>
            <w:tcW w:w="2457" w:type="dxa"/>
            <w:tcBorders>
              <w:top w:val="single" w:sz="12" w:space="0" w:color="auto"/>
            </w:tcBorders>
            <w:shd w:val="clear" w:color="auto" w:fill="auto"/>
            <w:noWrap/>
            <w:vAlign w:val="bottom"/>
            <w:hideMark/>
          </w:tcPr>
          <w:p w14:paraId="3169F4EA" w14:textId="77777777" w:rsidR="00932045" w:rsidRPr="00BF2EBF" w:rsidRDefault="00932045" w:rsidP="002D6449">
            <w:pPr>
              <w:pStyle w:val="SingleTxtG"/>
              <w:spacing w:before="40" w:after="40" w:line="220" w:lineRule="exact"/>
              <w:ind w:left="0" w:right="0"/>
              <w:jc w:val="right"/>
              <w:rPr>
                <w:sz w:val="18"/>
              </w:rPr>
            </w:pPr>
            <w:r w:rsidRPr="00BF2EBF">
              <w:rPr>
                <w:sz w:val="18"/>
              </w:rPr>
              <w:t>11</w:t>
            </w:r>
          </w:p>
        </w:tc>
      </w:tr>
      <w:tr w:rsidR="00690E76" w:rsidRPr="00BF2EBF" w14:paraId="5B5ADA28" w14:textId="77777777" w:rsidTr="00F52837">
        <w:tc>
          <w:tcPr>
            <w:tcW w:w="2456" w:type="dxa"/>
            <w:shd w:val="clear" w:color="auto" w:fill="auto"/>
            <w:hideMark/>
          </w:tcPr>
          <w:p w14:paraId="2647934E" w14:textId="77777777" w:rsidR="00932045" w:rsidRPr="00BF2EBF" w:rsidRDefault="00932045" w:rsidP="00690E76">
            <w:pPr>
              <w:pStyle w:val="SingleTxtG"/>
              <w:spacing w:before="40" w:after="40" w:line="220" w:lineRule="exact"/>
              <w:ind w:left="0" w:right="0"/>
              <w:jc w:val="left"/>
              <w:rPr>
                <w:sz w:val="18"/>
              </w:rPr>
            </w:pPr>
            <w:r w:rsidRPr="00BF2EBF">
              <w:rPr>
                <w:sz w:val="18"/>
              </w:rPr>
              <w:t>La Paz</w:t>
            </w:r>
          </w:p>
        </w:tc>
        <w:tc>
          <w:tcPr>
            <w:tcW w:w="2457" w:type="dxa"/>
            <w:shd w:val="clear" w:color="auto" w:fill="auto"/>
            <w:noWrap/>
            <w:vAlign w:val="bottom"/>
            <w:hideMark/>
          </w:tcPr>
          <w:p w14:paraId="22EAD30E" w14:textId="77777777" w:rsidR="00932045" w:rsidRPr="00BF2EBF" w:rsidRDefault="00932045" w:rsidP="002D6449">
            <w:pPr>
              <w:pStyle w:val="SingleTxtG"/>
              <w:spacing w:before="40" w:after="40" w:line="220" w:lineRule="exact"/>
              <w:ind w:left="0" w:right="0"/>
              <w:jc w:val="right"/>
              <w:rPr>
                <w:sz w:val="18"/>
              </w:rPr>
            </w:pPr>
            <w:r w:rsidRPr="00BF2EBF">
              <w:rPr>
                <w:sz w:val="18"/>
              </w:rPr>
              <w:t>16</w:t>
            </w:r>
          </w:p>
        </w:tc>
        <w:tc>
          <w:tcPr>
            <w:tcW w:w="2457" w:type="dxa"/>
            <w:shd w:val="clear" w:color="auto" w:fill="auto"/>
            <w:noWrap/>
            <w:vAlign w:val="bottom"/>
            <w:hideMark/>
          </w:tcPr>
          <w:p w14:paraId="25AF9103" w14:textId="77777777" w:rsidR="00932045" w:rsidRPr="00BF2EBF" w:rsidRDefault="00932045" w:rsidP="002D6449">
            <w:pPr>
              <w:pStyle w:val="SingleTxtG"/>
              <w:spacing w:before="40" w:after="40" w:line="220" w:lineRule="exact"/>
              <w:ind w:left="0" w:right="0"/>
              <w:jc w:val="right"/>
              <w:rPr>
                <w:sz w:val="18"/>
              </w:rPr>
            </w:pPr>
            <w:r w:rsidRPr="00BF2EBF">
              <w:rPr>
                <w:sz w:val="18"/>
              </w:rPr>
              <w:t>36</w:t>
            </w:r>
          </w:p>
        </w:tc>
      </w:tr>
      <w:tr w:rsidR="00690E76" w:rsidRPr="00BF2EBF" w14:paraId="5A84678C" w14:textId="77777777" w:rsidTr="00F52837">
        <w:tc>
          <w:tcPr>
            <w:tcW w:w="2456" w:type="dxa"/>
            <w:shd w:val="clear" w:color="auto" w:fill="auto"/>
            <w:hideMark/>
          </w:tcPr>
          <w:p w14:paraId="477027F8" w14:textId="77777777" w:rsidR="00932045" w:rsidRPr="00BF2EBF" w:rsidRDefault="00932045" w:rsidP="00690E76">
            <w:pPr>
              <w:pStyle w:val="SingleTxtG"/>
              <w:spacing w:before="40" w:after="40" w:line="220" w:lineRule="exact"/>
              <w:ind w:left="0" w:right="0"/>
              <w:jc w:val="left"/>
              <w:rPr>
                <w:sz w:val="18"/>
              </w:rPr>
            </w:pPr>
            <w:r w:rsidRPr="00BF2EBF">
              <w:rPr>
                <w:sz w:val="18"/>
              </w:rPr>
              <w:t>Cochabamba</w:t>
            </w:r>
          </w:p>
        </w:tc>
        <w:tc>
          <w:tcPr>
            <w:tcW w:w="2457" w:type="dxa"/>
            <w:shd w:val="clear" w:color="auto" w:fill="auto"/>
            <w:noWrap/>
            <w:vAlign w:val="bottom"/>
            <w:hideMark/>
          </w:tcPr>
          <w:p w14:paraId="34BA1D1A" w14:textId="77777777" w:rsidR="00932045" w:rsidRPr="00BF2EBF" w:rsidRDefault="00932045" w:rsidP="002D6449">
            <w:pPr>
              <w:pStyle w:val="SingleTxtG"/>
              <w:spacing w:before="40" w:after="40" w:line="220" w:lineRule="exact"/>
              <w:ind w:left="0" w:right="0"/>
              <w:jc w:val="right"/>
              <w:rPr>
                <w:sz w:val="18"/>
              </w:rPr>
            </w:pPr>
            <w:r w:rsidRPr="00BF2EBF">
              <w:rPr>
                <w:sz w:val="18"/>
              </w:rPr>
              <w:t>5</w:t>
            </w:r>
          </w:p>
        </w:tc>
        <w:tc>
          <w:tcPr>
            <w:tcW w:w="2457" w:type="dxa"/>
            <w:shd w:val="clear" w:color="auto" w:fill="auto"/>
            <w:noWrap/>
            <w:vAlign w:val="bottom"/>
            <w:hideMark/>
          </w:tcPr>
          <w:p w14:paraId="62FB3746" w14:textId="77777777" w:rsidR="00932045" w:rsidRPr="00BF2EBF" w:rsidRDefault="00932045" w:rsidP="002D6449">
            <w:pPr>
              <w:pStyle w:val="SingleTxtG"/>
              <w:spacing w:before="40" w:after="40" w:line="220" w:lineRule="exact"/>
              <w:ind w:left="0" w:right="0"/>
              <w:jc w:val="right"/>
              <w:rPr>
                <w:sz w:val="18"/>
              </w:rPr>
            </w:pPr>
            <w:r w:rsidRPr="00BF2EBF">
              <w:rPr>
                <w:sz w:val="18"/>
              </w:rPr>
              <w:t>46</w:t>
            </w:r>
          </w:p>
        </w:tc>
      </w:tr>
      <w:tr w:rsidR="00690E76" w:rsidRPr="00BF2EBF" w14:paraId="010428D4" w14:textId="77777777" w:rsidTr="00F52837">
        <w:tc>
          <w:tcPr>
            <w:tcW w:w="2456" w:type="dxa"/>
            <w:shd w:val="clear" w:color="auto" w:fill="auto"/>
            <w:hideMark/>
          </w:tcPr>
          <w:p w14:paraId="24854E03" w14:textId="77777777" w:rsidR="00932045" w:rsidRPr="00BF2EBF" w:rsidRDefault="00932045" w:rsidP="00690E76">
            <w:pPr>
              <w:pStyle w:val="SingleTxtG"/>
              <w:spacing w:before="40" w:after="40" w:line="220" w:lineRule="exact"/>
              <w:ind w:left="0" w:right="0"/>
              <w:jc w:val="left"/>
              <w:rPr>
                <w:sz w:val="18"/>
              </w:rPr>
            </w:pPr>
            <w:r w:rsidRPr="00BF2EBF">
              <w:rPr>
                <w:sz w:val="18"/>
              </w:rPr>
              <w:t>Oruro</w:t>
            </w:r>
          </w:p>
        </w:tc>
        <w:tc>
          <w:tcPr>
            <w:tcW w:w="2457" w:type="dxa"/>
            <w:shd w:val="clear" w:color="auto" w:fill="auto"/>
            <w:noWrap/>
            <w:vAlign w:val="bottom"/>
            <w:hideMark/>
          </w:tcPr>
          <w:p w14:paraId="290E8F00" w14:textId="77777777" w:rsidR="00932045" w:rsidRPr="00BF2EBF" w:rsidRDefault="00932045" w:rsidP="002D6449">
            <w:pPr>
              <w:pStyle w:val="SingleTxtG"/>
              <w:spacing w:before="40" w:after="40" w:line="220" w:lineRule="exact"/>
              <w:ind w:left="0" w:right="0"/>
              <w:jc w:val="right"/>
              <w:rPr>
                <w:sz w:val="18"/>
              </w:rPr>
            </w:pPr>
            <w:r w:rsidRPr="00BF2EBF">
              <w:rPr>
                <w:sz w:val="18"/>
              </w:rPr>
              <w:t>4</w:t>
            </w:r>
          </w:p>
        </w:tc>
        <w:tc>
          <w:tcPr>
            <w:tcW w:w="2457" w:type="dxa"/>
            <w:shd w:val="clear" w:color="auto" w:fill="auto"/>
            <w:noWrap/>
            <w:vAlign w:val="bottom"/>
            <w:hideMark/>
          </w:tcPr>
          <w:p w14:paraId="2E90B889" w14:textId="77777777" w:rsidR="00932045" w:rsidRPr="00BF2EBF" w:rsidRDefault="00932045" w:rsidP="002D6449">
            <w:pPr>
              <w:pStyle w:val="SingleTxtG"/>
              <w:spacing w:before="40" w:after="40" w:line="220" w:lineRule="exact"/>
              <w:ind w:left="0" w:right="0"/>
              <w:jc w:val="right"/>
              <w:rPr>
                <w:sz w:val="18"/>
              </w:rPr>
            </w:pPr>
            <w:r w:rsidRPr="00BF2EBF">
              <w:rPr>
                <w:sz w:val="18"/>
              </w:rPr>
              <w:t>4</w:t>
            </w:r>
          </w:p>
        </w:tc>
      </w:tr>
      <w:tr w:rsidR="00690E76" w:rsidRPr="00BF2EBF" w14:paraId="7E71E482" w14:textId="77777777" w:rsidTr="00F52837">
        <w:tc>
          <w:tcPr>
            <w:tcW w:w="2456" w:type="dxa"/>
            <w:shd w:val="clear" w:color="auto" w:fill="auto"/>
            <w:hideMark/>
          </w:tcPr>
          <w:p w14:paraId="179F0451" w14:textId="77777777" w:rsidR="00932045" w:rsidRPr="00BF2EBF" w:rsidRDefault="00932045" w:rsidP="00690E76">
            <w:pPr>
              <w:pStyle w:val="SingleTxtG"/>
              <w:spacing w:before="40" w:after="40" w:line="220" w:lineRule="exact"/>
              <w:ind w:left="0" w:right="0"/>
              <w:jc w:val="left"/>
              <w:rPr>
                <w:sz w:val="18"/>
              </w:rPr>
            </w:pPr>
            <w:r w:rsidRPr="00BF2EBF">
              <w:rPr>
                <w:sz w:val="18"/>
              </w:rPr>
              <w:t>Potosí</w:t>
            </w:r>
          </w:p>
        </w:tc>
        <w:tc>
          <w:tcPr>
            <w:tcW w:w="2457" w:type="dxa"/>
            <w:shd w:val="clear" w:color="auto" w:fill="auto"/>
            <w:noWrap/>
            <w:vAlign w:val="bottom"/>
            <w:hideMark/>
          </w:tcPr>
          <w:p w14:paraId="4A754CDA" w14:textId="77777777" w:rsidR="00932045" w:rsidRPr="00BF2EBF" w:rsidRDefault="00932045" w:rsidP="002D6449">
            <w:pPr>
              <w:pStyle w:val="SingleTxtG"/>
              <w:spacing w:before="40" w:after="40" w:line="220" w:lineRule="exact"/>
              <w:ind w:left="0" w:right="0"/>
              <w:jc w:val="right"/>
              <w:rPr>
                <w:sz w:val="18"/>
              </w:rPr>
            </w:pPr>
            <w:r w:rsidRPr="00BF2EBF">
              <w:rPr>
                <w:sz w:val="18"/>
              </w:rPr>
              <w:t>5</w:t>
            </w:r>
          </w:p>
        </w:tc>
        <w:tc>
          <w:tcPr>
            <w:tcW w:w="2457" w:type="dxa"/>
            <w:shd w:val="clear" w:color="auto" w:fill="auto"/>
            <w:noWrap/>
            <w:vAlign w:val="bottom"/>
            <w:hideMark/>
          </w:tcPr>
          <w:p w14:paraId="111219BB" w14:textId="77777777" w:rsidR="00932045" w:rsidRPr="00BF2EBF" w:rsidRDefault="00932045" w:rsidP="002D6449">
            <w:pPr>
              <w:pStyle w:val="SingleTxtG"/>
              <w:spacing w:before="40" w:after="40" w:line="220" w:lineRule="exact"/>
              <w:ind w:left="0" w:right="0"/>
              <w:jc w:val="right"/>
              <w:rPr>
                <w:sz w:val="18"/>
              </w:rPr>
            </w:pPr>
            <w:r w:rsidRPr="00BF2EBF">
              <w:rPr>
                <w:sz w:val="18"/>
              </w:rPr>
              <w:t>8</w:t>
            </w:r>
          </w:p>
        </w:tc>
      </w:tr>
      <w:tr w:rsidR="00690E76" w:rsidRPr="00BF2EBF" w14:paraId="108B890A" w14:textId="77777777" w:rsidTr="00F52837">
        <w:tc>
          <w:tcPr>
            <w:tcW w:w="2456" w:type="dxa"/>
            <w:shd w:val="clear" w:color="auto" w:fill="auto"/>
            <w:hideMark/>
          </w:tcPr>
          <w:p w14:paraId="72585DAA" w14:textId="77777777" w:rsidR="00932045" w:rsidRPr="00BF2EBF" w:rsidRDefault="00932045" w:rsidP="00690E76">
            <w:pPr>
              <w:pStyle w:val="SingleTxtG"/>
              <w:spacing w:before="40" w:after="40" w:line="220" w:lineRule="exact"/>
              <w:ind w:left="0" w:right="0"/>
              <w:jc w:val="left"/>
              <w:rPr>
                <w:sz w:val="18"/>
              </w:rPr>
            </w:pPr>
            <w:r w:rsidRPr="00BF2EBF">
              <w:rPr>
                <w:sz w:val="18"/>
              </w:rPr>
              <w:t>Tarija</w:t>
            </w:r>
          </w:p>
        </w:tc>
        <w:tc>
          <w:tcPr>
            <w:tcW w:w="2457" w:type="dxa"/>
            <w:shd w:val="clear" w:color="auto" w:fill="auto"/>
            <w:noWrap/>
            <w:vAlign w:val="bottom"/>
            <w:hideMark/>
          </w:tcPr>
          <w:p w14:paraId="430E2823" w14:textId="77777777" w:rsidR="00932045" w:rsidRPr="00BF2EBF" w:rsidRDefault="00932045" w:rsidP="002D6449">
            <w:pPr>
              <w:pStyle w:val="SingleTxtG"/>
              <w:spacing w:before="40" w:after="40" w:line="220" w:lineRule="exact"/>
              <w:ind w:left="0" w:right="0"/>
              <w:jc w:val="right"/>
              <w:rPr>
                <w:sz w:val="18"/>
              </w:rPr>
            </w:pPr>
            <w:r w:rsidRPr="00BF2EBF">
              <w:rPr>
                <w:sz w:val="18"/>
              </w:rPr>
              <w:t>6</w:t>
            </w:r>
          </w:p>
        </w:tc>
        <w:tc>
          <w:tcPr>
            <w:tcW w:w="2457" w:type="dxa"/>
            <w:shd w:val="clear" w:color="auto" w:fill="auto"/>
            <w:noWrap/>
            <w:vAlign w:val="bottom"/>
            <w:hideMark/>
          </w:tcPr>
          <w:p w14:paraId="1126976A" w14:textId="77777777" w:rsidR="00932045" w:rsidRPr="00BF2EBF" w:rsidRDefault="00932045" w:rsidP="002D6449">
            <w:pPr>
              <w:pStyle w:val="SingleTxtG"/>
              <w:spacing w:before="40" w:after="40" w:line="220" w:lineRule="exact"/>
              <w:ind w:left="0" w:right="0"/>
              <w:jc w:val="right"/>
              <w:rPr>
                <w:sz w:val="18"/>
              </w:rPr>
            </w:pPr>
            <w:r w:rsidRPr="00BF2EBF">
              <w:rPr>
                <w:sz w:val="18"/>
              </w:rPr>
              <w:t>32</w:t>
            </w:r>
          </w:p>
        </w:tc>
      </w:tr>
      <w:tr w:rsidR="00690E76" w:rsidRPr="00BF2EBF" w14:paraId="49CEFDE1" w14:textId="77777777" w:rsidTr="00F52837">
        <w:tc>
          <w:tcPr>
            <w:tcW w:w="2456" w:type="dxa"/>
            <w:shd w:val="clear" w:color="auto" w:fill="auto"/>
            <w:hideMark/>
          </w:tcPr>
          <w:p w14:paraId="5414FBB4" w14:textId="77777777" w:rsidR="00932045" w:rsidRPr="00BF2EBF" w:rsidRDefault="00932045" w:rsidP="00690E76">
            <w:pPr>
              <w:pStyle w:val="SingleTxtG"/>
              <w:spacing w:before="40" w:after="40" w:line="220" w:lineRule="exact"/>
              <w:ind w:left="0" w:right="0"/>
              <w:jc w:val="left"/>
              <w:rPr>
                <w:sz w:val="18"/>
              </w:rPr>
            </w:pPr>
            <w:r w:rsidRPr="00BF2EBF">
              <w:rPr>
                <w:sz w:val="18"/>
              </w:rPr>
              <w:t>Santa Cruz</w:t>
            </w:r>
          </w:p>
        </w:tc>
        <w:tc>
          <w:tcPr>
            <w:tcW w:w="2457" w:type="dxa"/>
            <w:shd w:val="clear" w:color="auto" w:fill="auto"/>
            <w:noWrap/>
            <w:vAlign w:val="bottom"/>
            <w:hideMark/>
          </w:tcPr>
          <w:p w14:paraId="440915A3" w14:textId="77777777" w:rsidR="00932045" w:rsidRPr="00BF2EBF" w:rsidRDefault="00932045" w:rsidP="002D6449">
            <w:pPr>
              <w:pStyle w:val="SingleTxtG"/>
              <w:spacing w:before="40" w:after="40" w:line="220" w:lineRule="exact"/>
              <w:ind w:left="0" w:right="0"/>
              <w:jc w:val="right"/>
              <w:rPr>
                <w:sz w:val="18"/>
              </w:rPr>
            </w:pPr>
            <w:r w:rsidRPr="00BF2EBF">
              <w:rPr>
                <w:sz w:val="18"/>
              </w:rPr>
              <w:t>5</w:t>
            </w:r>
          </w:p>
        </w:tc>
        <w:tc>
          <w:tcPr>
            <w:tcW w:w="2457" w:type="dxa"/>
            <w:shd w:val="clear" w:color="auto" w:fill="auto"/>
            <w:noWrap/>
            <w:vAlign w:val="bottom"/>
            <w:hideMark/>
          </w:tcPr>
          <w:p w14:paraId="2B8FE19D" w14:textId="77777777" w:rsidR="00932045" w:rsidRPr="00BF2EBF" w:rsidRDefault="00932045" w:rsidP="002D6449">
            <w:pPr>
              <w:pStyle w:val="SingleTxtG"/>
              <w:spacing w:before="40" w:after="40" w:line="220" w:lineRule="exact"/>
              <w:ind w:left="0" w:right="0"/>
              <w:jc w:val="right"/>
              <w:rPr>
                <w:sz w:val="18"/>
              </w:rPr>
            </w:pPr>
            <w:r w:rsidRPr="00BF2EBF">
              <w:rPr>
                <w:sz w:val="18"/>
              </w:rPr>
              <w:t>7</w:t>
            </w:r>
          </w:p>
        </w:tc>
      </w:tr>
      <w:tr w:rsidR="00690E76" w:rsidRPr="00BF2EBF" w14:paraId="55299816" w14:textId="77777777" w:rsidTr="00F52837">
        <w:tc>
          <w:tcPr>
            <w:tcW w:w="2456" w:type="dxa"/>
            <w:shd w:val="clear" w:color="auto" w:fill="auto"/>
            <w:hideMark/>
          </w:tcPr>
          <w:p w14:paraId="24EE8345" w14:textId="77777777" w:rsidR="00932045" w:rsidRPr="00BF2EBF" w:rsidRDefault="00932045" w:rsidP="00690E76">
            <w:pPr>
              <w:pStyle w:val="SingleTxtG"/>
              <w:spacing w:before="40" w:after="40" w:line="220" w:lineRule="exact"/>
              <w:ind w:left="0" w:right="0"/>
              <w:jc w:val="left"/>
              <w:rPr>
                <w:sz w:val="18"/>
              </w:rPr>
            </w:pPr>
            <w:r w:rsidRPr="00BF2EBF">
              <w:rPr>
                <w:sz w:val="18"/>
              </w:rPr>
              <w:t>Beni</w:t>
            </w:r>
          </w:p>
        </w:tc>
        <w:tc>
          <w:tcPr>
            <w:tcW w:w="2457" w:type="dxa"/>
            <w:shd w:val="clear" w:color="auto" w:fill="auto"/>
            <w:noWrap/>
            <w:vAlign w:val="bottom"/>
            <w:hideMark/>
          </w:tcPr>
          <w:p w14:paraId="6D2EC26F" w14:textId="77777777" w:rsidR="00932045" w:rsidRPr="00BF2EBF" w:rsidRDefault="00932045" w:rsidP="002D6449">
            <w:pPr>
              <w:pStyle w:val="SingleTxtG"/>
              <w:spacing w:before="40" w:after="40" w:line="220" w:lineRule="exact"/>
              <w:ind w:left="0" w:right="0"/>
              <w:jc w:val="right"/>
              <w:rPr>
                <w:sz w:val="18"/>
              </w:rPr>
            </w:pPr>
            <w:r w:rsidRPr="00BF2EBF">
              <w:rPr>
                <w:sz w:val="18"/>
              </w:rPr>
              <w:t>0</w:t>
            </w:r>
          </w:p>
        </w:tc>
        <w:tc>
          <w:tcPr>
            <w:tcW w:w="2457" w:type="dxa"/>
            <w:shd w:val="clear" w:color="auto" w:fill="auto"/>
            <w:noWrap/>
            <w:vAlign w:val="bottom"/>
            <w:hideMark/>
          </w:tcPr>
          <w:p w14:paraId="35E60A65" w14:textId="77777777" w:rsidR="00932045" w:rsidRPr="00BF2EBF" w:rsidRDefault="00932045" w:rsidP="002D6449">
            <w:pPr>
              <w:pStyle w:val="SingleTxtG"/>
              <w:spacing w:before="40" w:after="40" w:line="220" w:lineRule="exact"/>
              <w:ind w:left="0" w:right="0"/>
              <w:jc w:val="right"/>
              <w:rPr>
                <w:sz w:val="18"/>
              </w:rPr>
            </w:pPr>
            <w:r w:rsidRPr="00BF2EBF">
              <w:rPr>
                <w:sz w:val="18"/>
              </w:rPr>
              <w:t>2</w:t>
            </w:r>
          </w:p>
        </w:tc>
      </w:tr>
      <w:tr w:rsidR="00690E76" w:rsidRPr="00BF2EBF" w14:paraId="010F1A00" w14:textId="77777777" w:rsidTr="00F52837">
        <w:tc>
          <w:tcPr>
            <w:tcW w:w="2456" w:type="dxa"/>
            <w:tcBorders>
              <w:bottom w:val="single" w:sz="4" w:space="0" w:color="auto"/>
            </w:tcBorders>
            <w:shd w:val="clear" w:color="auto" w:fill="auto"/>
            <w:hideMark/>
          </w:tcPr>
          <w:p w14:paraId="37BC6433" w14:textId="77777777" w:rsidR="00932045" w:rsidRPr="00BF2EBF" w:rsidRDefault="00932045" w:rsidP="00690E76">
            <w:pPr>
              <w:pStyle w:val="SingleTxtG"/>
              <w:spacing w:before="40" w:after="40" w:line="220" w:lineRule="exact"/>
              <w:ind w:left="0" w:right="0"/>
              <w:jc w:val="left"/>
              <w:rPr>
                <w:sz w:val="18"/>
              </w:rPr>
            </w:pPr>
            <w:r w:rsidRPr="00BF2EBF">
              <w:rPr>
                <w:sz w:val="18"/>
              </w:rPr>
              <w:t>Pando</w:t>
            </w:r>
          </w:p>
        </w:tc>
        <w:tc>
          <w:tcPr>
            <w:tcW w:w="2457" w:type="dxa"/>
            <w:tcBorders>
              <w:bottom w:val="single" w:sz="4" w:space="0" w:color="auto"/>
            </w:tcBorders>
            <w:shd w:val="clear" w:color="auto" w:fill="auto"/>
            <w:noWrap/>
            <w:vAlign w:val="bottom"/>
            <w:hideMark/>
          </w:tcPr>
          <w:p w14:paraId="515CDB0F" w14:textId="77777777" w:rsidR="00932045" w:rsidRPr="00BF2EBF" w:rsidRDefault="00932045" w:rsidP="002D6449">
            <w:pPr>
              <w:pStyle w:val="SingleTxtG"/>
              <w:spacing w:before="40" w:after="40" w:line="220" w:lineRule="exact"/>
              <w:ind w:left="0" w:right="0"/>
              <w:jc w:val="right"/>
              <w:rPr>
                <w:sz w:val="18"/>
              </w:rPr>
            </w:pPr>
            <w:r w:rsidRPr="00BF2EBF">
              <w:rPr>
                <w:sz w:val="18"/>
              </w:rPr>
              <w:t>0</w:t>
            </w:r>
          </w:p>
        </w:tc>
        <w:tc>
          <w:tcPr>
            <w:tcW w:w="2457" w:type="dxa"/>
            <w:tcBorders>
              <w:bottom w:val="single" w:sz="4" w:space="0" w:color="auto"/>
            </w:tcBorders>
            <w:shd w:val="clear" w:color="auto" w:fill="auto"/>
            <w:noWrap/>
            <w:vAlign w:val="bottom"/>
            <w:hideMark/>
          </w:tcPr>
          <w:p w14:paraId="724CA2D1" w14:textId="77777777" w:rsidR="00932045" w:rsidRPr="00BF2EBF" w:rsidRDefault="00932045" w:rsidP="002D6449">
            <w:pPr>
              <w:pStyle w:val="SingleTxtG"/>
              <w:spacing w:before="40" w:after="40" w:line="220" w:lineRule="exact"/>
              <w:ind w:left="0" w:right="0"/>
              <w:jc w:val="right"/>
              <w:rPr>
                <w:sz w:val="18"/>
              </w:rPr>
            </w:pPr>
            <w:r w:rsidRPr="00BF2EBF">
              <w:rPr>
                <w:sz w:val="18"/>
              </w:rPr>
              <w:t>7</w:t>
            </w:r>
          </w:p>
        </w:tc>
      </w:tr>
      <w:tr w:rsidR="00690E76" w:rsidRPr="00BF2EBF" w14:paraId="061121C3" w14:textId="77777777" w:rsidTr="00F52837">
        <w:tc>
          <w:tcPr>
            <w:tcW w:w="2456" w:type="dxa"/>
            <w:tcBorders>
              <w:top w:val="single" w:sz="4" w:space="0" w:color="auto"/>
              <w:bottom w:val="single" w:sz="12" w:space="0" w:color="auto"/>
            </w:tcBorders>
            <w:shd w:val="clear" w:color="auto" w:fill="auto"/>
            <w:noWrap/>
            <w:hideMark/>
          </w:tcPr>
          <w:p w14:paraId="3B651F08" w14:textId="77777777" w:rsidR="00932045" w:rsidRPr="00BF2EBF" w:rsidRDefault="00932045" w:rsidP="00F52837">
            <w:pPr>
              <w:pStyle w:val="SingleTxtG"/>
              <w:spacing w:before="80" w:after="80" w:line="220" w:lineRule="exact"/>
              <w:ind w:left="283" w:right="0"/>
              <w:jc w:val="left"/>
              <w:rPr>
                <w:b/>
                <w:bCs/>
                <w:sz w:val="18"/>
              </w:rPr>
            </w:pPr>
            <w:r w:rsidRPr="00BF2EBF">
              <w:rPr>
                <w:b/>
                <w:bCs/>
                <w:sz w:val="18"/>
              </w:rPr>
              <w:t>Total</w:t>
            </w:r>
          </w:p>
        </w:tc>
        <w:tc>
          <w:tcPr>
            <w:tcW w:w="2457" w:type="dxa"/>
            <w:tcBorders>
              <w:top w:val="single" w:sz="4" w:space="0" w:color="auto"/>
              <w:bottom w:val="single" w:sz="12" w:space="0" w:color="auto"/>
            </w:tcBorders>
            <w:shd w:val="clear" w:color="auto" w:fill="auto"/>
            <w:noWrap/>
            <w:vAlign w:val="bottom"/>
            <w:hideMark/>
          </w:tcPr>
          <w:p w14:paraId="3164561E" w14:textId="77777777" w:rsidR="00932045" w:rsidRPr="00BF2EBF" w:rsidRDefault="00932045" w:rsidP="00F52837">
            <w:pPr>
              <w:pStyle w:val="SingleTxtG"/>
              <w:spacing w:before="80" w:after="80" w:line="220" w:lineRule="exact"/>
              <w:ind w:left="0" w:right="0"/>
              <w:jc w:val="right"/>
              <w:rPr>
                <w:b/>
                <w:bCs/>
                <w:sz w:val="18"/>
              </w:rPr>
            </w:pPr>
            <w:r w:rsidRPr="00BF2EBF">
              <w:rPr>
                <w:b/>
                <w:bCs/>
                <w:sz w:val="18"/>
              </w:rPr>
              <w:t>44</w:t>
            </w:r>
          </w:p>
        </w:tc>
        <w:tc>
          <w:tcPr>
            <w:tcW w:w="2457" w:type="dxa"/>
            <w:tcBorders>
              <w:top w:val="single" w:sz="4" w:space="0" w:color="auto"/>
              <w:bottom w:val="single" w:sz="12" w:space="0" w:color="auto"/>
            </w:tcBorders>
            <w:shd w:val="clear" w:color="auto" w:fill="auto"/>
            <w:noWrap/>
            <w:vAlign w:val="bottom"/>
            <w:hideMark/>
          </w:tcPr>
          <w:p w14:paraId="71488487" w14:textId="77777777" w:rsidR="00932045" w:rsidRPr="00BF2EBF" w:rsidRDefault="00932045" w:rsidP="00F52837">
            <w:pPr>
              <w:pStyle w:val="SingleTxtG"/>
              <w:spacing w:before="80" w:after="80" w:line="220" w:lineRule="exact"/>
              <w:ind w:left="0" w:right="0"/>
              <w:jc w:val="right"/>
              <w:rPr>
                <w:b/>
                <w:bCs/>
                <w:sz w:val="18"/>
              </w:rPr>
            </w:pPr>
            <w:r w:rsidRPr="00BF2EBF">
              <w:rPr>
                <w:b/>
                <w:bCs/>
                <w:sz w:val="18"/>
              </w:rPr>
              <w:t>153</w:t>
            </w:r>
          </w:p>
        </w:tc>
      </w:tr>
    </w:tbl>
    <w:p w14:paraId="5A48ECE9" w14:textId="77777777" w:rsidR="002D6449" w:rsidRPr="00763F2A" w:rsidRDefault="002D6449" w:rsidP="00F52837">
      <w:pPr>
        <w:pStyle w:val="SingleTxtG"/>
        <w:spacing w:before="120" w:after="240" w:line="220" w:lineRule="exact"/>
        <w:ind w:firstLine="170"/>
        <w:jc w:val="left"/>
        <w:rPr>
          <w:bCs/>
        </w:rPr>
      </w:pPr>
      <w:r w:rsidRPr="00BF2EBF">
        <w:rPr>
          <w:bCs/>
          <w:i/>
          <w:sz w:val="18"/>
        </w:rPr>
        <w:t>Fuente</w:t>
      </w:r>
      <w:r w:rsidRPr="00763F2A">
        <w:rPr>
          <w:bCs/>
          <w:i/>
          <w:sz w:val="18"/>
        </w:rPr>
        <w:t>:</w:t>
      </w:r>
      <w:r w:rsidRPr="00BF2EBF">
        <w:rPr>
          <w:sz w:val="18"/>
        </w:rPr>
        <w:t xml:space="preserve"> </w:t>
      </w:r>
      <w:proofErr w:type="spellStart"/>
      <w:r w:rsidRPr="00BF2EBF">
        <w:rPr>
          <w:sz w:val="18"/>
        </w:rPr>
        <w:t>MTEPS</w:t>
      </w:r>
      <w:proofErr w:type="spellEnd"/>
      <w:r w:rsidRPr="00BF2EBF">
        <w:rPr>
          <w:sz w:val="18"/>
        </w:rPr>
        <w:t xml:space="preserve"> - Dirección General de Empleo</w:t>
      </w:r>
      <w:r w:rsidR="00F52837" w:rsidRPr="00BF2EBF">
        <w:rPr>
          <w:sz w:val="18"/>
        </w:rPr>
        <w:t>.</w:t>
      </w:r>
    </w:p>
    <w:p w14:paraId="3AB593E4" w14:textId="77777777" w:rsidR="00932045" w:rsidRPr="00763F2A" w:rsidRDefault="00F52837" w:rsidP="00F52837">
      <w:pPr>
        <w:pStyle w:val="H23G"/>
      </w:pPr>
      <w:r w:rsidRPr="00763F2A">
        <w:lastRenderedPageBreak/>
        <w:tab/>
      </w:r>
      <w:r w:rsidRPr="00763F2A">
        <w:tab/>
      </w:r>
      <w:r w:rsidR="00932045" w:rsidRPr="00763F2A">
        <w:t>Respuesta al párrafo 13</w:t>
      </w:r>
      <w:r w:rsidR="00CD072F" w:rsidRPr="00BF2EBF">
        <w:t xml:space="preserve"> de la lista de cuestiones</w:t>
      </w:r>
    </w:p>
    <w:p w14:paraId="62F76539" w14:textId="77777777" w:rsidR="00932045" w:rsidRPr="00BF2EBF" w:rsidRDefault="00F52837" w:rsidP="00F52837">
      <w:pPr>
        <w:pStyle w:val="H4G"/>
      </w:pPr>
      <w:r w:rsidRPr="00BF2EBF">
        <w:tab/>
      </w:r>
      <w:r w:rsidRPr="00BF2EBF">
        <w:tab/>
      </w:r>
      <w:r w:rsidR="00932045" w:rsidRPr="00BF2EBF">
        <w:t>Trabajo infantil y trabajo forzoso</w:t>
      </w:r>
    </w:p>
    <w:p w14:paraId="47F31BEA" w14:textId="77777777" w:rsidR="00932045" w:rsidRPr="00BF2EBF" w:rsidRDefault="002B51B7" w:rsidP="00763F2A">
      <w:pPr>
        <w:pStyle w:val="SingleTxtG"/>
      </w:pPr>
      <w:r w:rsidRPr="00BF2EBF">
        <w:t>63.</w:t>
      </w:r>
      <w:r w:rsidRPr="00BF2EBF">
        <w:tab/>
      </w:r>
      <w:r w:rsidR="00932045" w:rsidRPr="00BF2EBF">
        <w:t>Como se señaló en el párrafo 129 del Informe presentado al Comité, la Constitución prohíbe expresamente el trabajo forzado y la explotación infantil, destacando que las actividades que realicen las niñas, niños y adolescentes (</w:t>
      </w:r>
      <w:proofErr w:type="spellStart"/>
      <w:r w:rsidR="00932045" w:rsidRPr="00BF2EBF">
        <w:t>NNA</w:t>
      </w:r>
      <w:proofErr w:type="spellEnd"/>
      <w:r w:rsidR="00932045" w:rsidRPr="00BF2EBF">
        <w:t>) en el marco familiar y social estarán orientadas a su formación integral, conteniendo éstas una función formativa, disponiendo para tal efecto que sus derechos, garantías y mecanismos institucionales de protección sean objeto de una regulación especial.</w:t>
      </w:r>
    </w:p>
    <w:p w14:paraId="5482C28A" w14:textId="77777777" w:rsidR="00932045" w:rsidRPr="00BF2EBF" w:rsidRDefault="002B51B7" w:rsidP="00763F2A">
      <w:pPr>
        <w:pStyle w:val="SingleTxtG"/>
      </w:pPr>
      <w:r w:rsidRPr="00BF2EBF">
        <w:t>64.</w:t>
      </w:r>
      <w:r w:rsidRPr="00BF2EBF">
        <w:tab/>
      </w:r>
      <w:r w:rsidR="00932045" w:rsidRPr="00BF2EBF">
        <w:t xml:space="preserve">Es así que, en cumplimiento con los compromisos asumidos en el Convenio 138 de la Organización Internacional del Trabajo, el Tribunal Constitucional Plurinacional, mediante </w:t>
      </w:r>
      <w:proofErr w:type="spellStart"/>
      <w:r w:rsidR="00932045" w:rsidRPr="00BF2EBF">
        <w:t>SCP</w:t>
      </w:r>
      <w:proofErr w:type="spellEnd"/>
      <w:r w:rsidR="00932045" w:rsidRPr="00BF2EBF">
        <w:t xml:space="preserve"> 0025/2017 de 21 de julio, resolvió y declaró la inconstitucionalidad de los Artículos del Código Niña, Niño y Adolescente que preveían la excepcionalidad de 10 años como edad mínima para trabajar por cuenta propia y 14 por cuenta ajena. El 1 de diciembre de 2018, se promulgó la Ley 1139, conforme a la mencionada Sentencia Constitucional.</w:t>
      </w:r>
    </w:p>
    <w:p w14:paraId="376DFC81" w14:textId="77777777" w:rsidR="00932045" w:rsidRPr="00BF2EBF" w:rsidRDefault="002B51B7" w:rsidP="00763F2A">
      <w:pPr>
        <w:pStyle w:val="SingleTxtG"/>
      </w:pPr>
      <w:r w:rsidRPr="00BF2EBF">
        <w:t>65.</w:t>
      </w:r>
      <w:r w:rsidRPr="00BF2EBF">
        <w:tab/>
      </w:r>
      <w:r w:rsidR="00932045" w:rsidRPr="00763F2A">
        <w:t xml:space="preserve">La Encuesta de Trabajo Infantil de 2008, identificó a 800.000 niñas, niños y adolescentes que realizan </w:t>
      </w:r>
      <w:r w:rsidR="00932045" w:rsidRPr="00BF2EBF">
        <w:t>trabajo</w:t>
      </w:r>
      <w:r w:rsidR="00932045" w:rsidRPr="00763F2A">
        <w:t xml:space="preserve"> infantil y adolescente, </w:t>
      </w:r>
      <w:proofErr w:type="gramStart"/>
      <w:r w:rsidR="00932045" w:rsidRPr="00763F2A">
        <w:t>de acuerdo a</w:t>
      </w:r>
      <w:proofErr w:type="gramEnd"/>
      <w:r w:rsidR="00932045" w:rsidRPr="00763F2A">
        <w:t xml:space="preserve"> la Encuesta de Niñas, Niños y Adolescentes (ENNA) 2016, esa cifra disminuyó a 393.000, lo que revela una reducción de más del 50</w:t>
      </w:r>
      <w:r w:rsidR="00360C1D" w:rsidRPr="00763F2A">
        <w:t> </w:t>
      </w:r>
      <w:r w:rsidR="00932045" w:rsidRPr="00763F2A">
        <w:t>%.</w:t>
      </w:r>
    </w:p>
    <w:p w14:paraId="117CA893" w14:textId="77777777" w:rsidR="00932045" w:rsidRPr="00BF2EBF" w:rsidRDefault="002B51B7" w:rsidP="00763F2A">
      <w:pPr>
        <w:pStyle w:val="SingleTxtG"/>
      </w:pPr>
      <w:r w:rsidRPr="00BF2EBF">
        <w:t>66.</w:t>
      </w:r>
      <w:r w:rsidRPr="00BF2EBF">
        <w:tab/>
      </w:r>
      <w:r w:rsidR="00932045" w:rsidRPr="00763F2A">
        <w:t xml:space="preserve">En el marco del Consejo de Coordinación Sectorial e Intersectorial para Temas de la </w:t>
      </w:r>
      <w:proofErr w:type="spellStart"/>
      <w:r w:rsidR="00932045" w:rsidRPr="00763F2A">
        <w:t>NNA</w:t>
      </w:r>
      <w:proofErr w:type="spellEnd"/>
      <w:r w:rsidR="00932045" w:rsidRPr="00763F2A">
        <w:t xml:space="preserve">, se conformó el Sub Consejo de Coordinación Sectorial e Intersectorial para </w:t>
      </w:r>
      <w:proofErr w:type="spellStart"/>
      <w:r w:rsidR="00932045" w:rsidRPr="00763F2A">
        <w:t>NNA</w:t>
      </w:r>
      <w:proofErr w:type="spellEnd"/>
      <w:r w:rsidR="00932045" w:rsidRPr="00763F2A">
        <w:t xml:space="preserve"> en Actividad Laboral o Trabajo, que prevé elaborar el Programa de Prevención y Protección Social para </w:t>
      </w:r>
      <w:proofErr w:type="spellStart"/>
      <w:r w:rsidR="00932045" w:rsidRPr="00763F2A">
        <w:t>NNA</w:t>
      </w:r>
      <w:proofErr w:type="spellEnd"/>
      <w:r w:rsidR="00932045" w:rsidRPr="00763F2A">
        <w:t xml:space="preserve"> menores de 14 años en actividad laboral. </w:t>
      </w:r>
    </w:p>
    <w:p w14:paraId="765BBC5B" w14:textId="77777777" w:rsidR="00932045" w:rsidRPr="00BF2EBF" w:rsidRDefault="002B51B7" w:rsidP="00763F2A">
      <w:pPr>
        <w:pStyle w:val="SingleTxtG"/>
      </w:pPr>
      <w:r w:rsidRPr="00BF2EBF">
        <w:t>67.</w:t>
      </w:r>
      <w:r w:rsidRPr="00BF2EBF">
        <w:tab/>
      </w:r>
      <w:r w:rsidR="00932045" w:rsidRPr="00763F2A">
        <w:t xml:space="preserve">Se ejecuta el Programa para Atención de </w:t>
      </w:r>
      <w:proofErr w:type="spellStart"/>
      <w:r w:rsidR="00932045" w:rsidRPr="00763F2A">
        <w:t>NNA</w:t>
      </w:r>
      <w:proofErr w:type="spellEnd"/>
      <w:r w:rsidR="00932045" w:rsidRPr="00763F2A">
        <w:t xml:space="preserve"> Trabajadores con el objetivo de eliminar el rezago escolar, garantizar la culminación de la secundaria y la otorgación de becas para educación </w:t>
      </w:r>
      <w:r w:rsidR="00932045" w:rsidRPr="00BF2EBF">
        <w:t>superior</w:t>
      </w:r>
      <w:r w:rsidR="00932045" w:rsidRPr="00763F2A">
        <w:t>. Inspectores Especializados en Trabajo Infantil realizan de forma regular inspecciones integrales para identificar situaciones de trabajo forzoso y trabajo infantil en lugares de difícil acceso, usualmente en el ámbito minero, castañero y agrícola. Entre las gestiones 2014 y 2018, se han realizado 1</w:t>
      </w:r>
      <w:r w:rsidR="000C2206">
        <w:t>.</w:t>
      </w:r>
      <w:r w:rsidR="00932045" w:rsidRPr="00763F2A">
        <w:t>639 inspecciones en todo el país.</w:t>
      </w:r>
    </w:p>
    <w:p w14:paraId="3855EEAA" w14:textId="77777777" w:rsidR="00932045" w:rsidRPr="00BF2EBF" w:rsidRDefault="002B51B7" w:rsidP="00763F2A">
      <w:pPr>
        <w:pStyle w:val="SingleTxtG"/>
      </w:pPr>
      <w:r w:rsidRPr="00BF2EBF">
        <w:t>68.</w:t>
      </w:r>
      <w:r w:rsidRPr="00BF2EBF">
        <w:tab/>
      </w:r>
      <w:r w:rsidR="00932045" w:rsidRPr="00BF2EBF">
        <w:t xml:space="preserve">Asimismo, las instancias de protección a la niñez y adolescencia del nivel nacional, departamental y </w:t>
      </w:r>
      <w:proofErr w:type="gramStart"/>
      <w:r w:rsidR="00932045" w:rsidRPr="00BF2EBF">
        <w:t>municipal,</w:t>
      </w:r>
      <w:proofErr w:type="gramEnd"/>
      <w:r w:rsidR="00932045" w:rsidRPr="00BF2EBF">
        <w:t xml:space="preserve"> tienen la obligación de alejar a las </w:t>
      </w:r>
      <w:proofErr w:type="spellStart"/>
      <w:r w:rsidR="00932045" w:rsidRPr="00BF2EBF">
        <w:t>NNA</w:t>
      </w:r>
      <w:proofErr w:type="spellEnd"/>
      <w:r w:rsidR="00932045" w:rsidRPr="00BF2EBF">
        <w:t xml:space="preserve"> de la actividad laboral o trabajo peligroso, insalubre o atentatorio a su dignidad, prevenir la reinserción en actividades peligrosas, orientando y brindando acompañamiento temporal para que realicen un trabajo diferente en el marco del ejercicio de sus derechos.</w:t>
      </w:r>
    </w:p>
    <w:p w14:paraId="53B1B01F" w14:textId="77777777" w:rsidR="00932045" w:rsidRPr="00BF2EBF" w:rsidRDefault="002B51B7" w:rsidP="00763F2A">
      <w:pPr>
        <w:pStyle w:val="SingleTxtG"/>
      </w:pPr>
      <w:r w:rsidRPr="00BF2EBF">
        <w:t>69.</w:t>
      </w:r>
      <w:r w:rsidRPr="00BF2EBF">
        <w:tab/>
      </w:r>
      <w:r w:rsidR="00932045" w:rsidRPr="00BF2EBF">
        <w:t xml:space="preserve">El Área de Erradicación Progresiva del Trabajo Infantil dependiente del </w:t>
      </w:r>
      <w:proofErr w:type="spellStart"/>
      <w:r w:rsidR="00932045" w:rsidRPr="00BF2EBF">
        <w:t>MTEPS</w:t>
      </w:r>
      <w:proofErr w:type="spellEnd"/>
      <w:r w:rsidR="00932045" w:rsidRPr="00BF2EBF">
        <w:t>, en coordinación con sus Jefaturas Departamentales y Regionales, es la responsable de hacer cumplir los derechos laborales a través de las inspecciones a nivel nacional, en el área urbana y rural, se enfocan especialmente en regiones donde pueda existir incidencia de trabajo infantil y adolescente.</w:t>
      </w:r>
    </w:p>
    <w:p w14:paraId="62BE7039" w14:textId="77777777" w:rsidR="00932045" w:rsidRPr="00BF2EBF" w:rsidRDefault="002B51B7" w:rsidP="00763F2A">
      <w:pPr>
        <w:pStyle w:val="SingleTxtG"/>
      </w:pPr>
      <w:r w:rsidRPr="00BF2EBF">
        <w:t>70.</w:t>
      </w:r>
      <w:r w:rsidRPr="00BF2EBF">
        <w:tab/>
      </w:r>
      <w:r w:rsidR="00932045" w:rsidRPr="00BF2EBF">
        <w:t>Como se señaló en los párrafos 130 al 133 del Informe Periódico, se han desarrollado diferentes acciones y medidas a efectos de erradicar el trabajo infantil y forzoso, obteniendo los siguientes resultados du</w:t>
      </w:r>
      <w:r w:rsidR="003849E2" w:rsidRPr="00BF2EBF">
        <w:t>rante las gestiones 2010 a 2019.</w:t>
      </w:r>
    </w:p>
    <w:tbl>
      <w:tblPr>
        <w:tblW w:w="8504" w:type="dxa"/>
        <w:tblInd w:w="1134" w:type="dxa"/>
        <w:tblLayout w:type="fixed"/>
        <w:tblCellMar>
          <w:left w:w="0" w:type="dxa"/>
          <w:right w:w="0" w:type="dxa"/>
        </w:tblCellMar>
        <w:tblLook w:val="04A0" w:firstRow="1" w:lastRow="0" w:firstColumn="1" w:lastColumn="0" w:noHBand="0" w:noVBand="1"/>
      </w:tblPr>
      <w:tblGrid>
        <w:gridCol w:w="2834"/>
        <w:gridCol w:w="809"/>
        <w:gridCol w:w="810"/>
        <w:gridCol w:w="810"/>
        <w:gridCol w:w="810"/>
        <w:gridCol w:w="810"/>
        <w:gridCol w:w="810"/>
        <w:gridCol w:w="811"/>
      </w:tblGrid>
      <w:tr w:rsidR="00690E76" w:rsidRPr="00BF2EBF" w14:paraId="06986A27" w14:textId="77777777" w:rsidTr="00B6612A">
        <w:trPr>
          <w:tblHeader/>
        </w:trPr>
        <w:tc>
          <w:tcPr>
            <w:tcW w:w="1667" w:type="pct"/>
            <w:vMerge w:val="restart"/>
            <w:tcBorders>
              <w:top w:val="single" w:sz="4" w:space="0" w:color="auto"/>
              <w:bottom w:val="single" w:sz="12" w:space="0" w:color="auto"/>
            </w:tcBorders>
            <w:shd w:val="clear" w:color="auto" w:fill="auto"/>
            <w:vAlign w:val="bottom"/>
            <w:hideMark/>
          </w:tcPr>
          <w:p w14:paraId="3EE4282D" w14:textId="77777777" w:rsidR="00932045" w:rsidRPr="00BF2EBF" w:rsidRDefault="00F52837" w:rsidP="00F52837">
            <w:pPr>
              <w:pStyle w:val="SingleTxtG"/>
              <w:spacing w:before="80" w:after="80" w:line="200" w:lineRule="exact"/>
              <w:ind w:left="0" w:right="0"/>
              <w:jc w:val="left"/>
              <w:rPr>
                <w:bCs/>
                <w:i/>
                <w:spacing w:val="4"/>
                <w:w w:val="103"/>
                <w:kern w:val="14"/>
                <w:sz w:val="16"/>
              </w:rPr>
            </w:pPr>
            <w:r w:rsidRPr="00BF2EBF">
              <w:rPr>
                <w:bCs/>
                <w:i/>
                <w:spacing w:val="4"/>
                <w:w w:val="103"/>
                <w:kern w:val="14"/>
                <w:sz w:val="16"/>
              </w:rPr>
              <w:t>Actividad</w:t>
            </w:r>
          </w:p>
        </w:tc>
        <w:tc>
          <w:tcPr>
            <w:tcW w:w="3333" w:type="pct"/>
            <w:gridSpan w:val="7"/>
            <w:tcBorders>
              <w:top w:val="single" w:sz="4" w:space="0" w:color="auto"/>
              <w:bottom w:val="single" w:sz="4" w:space="0" w:color="auto"/>
            </w:tcBorders>
            <w:shd w:val="clear" w:color="auto" w:fill="auto"/>
            <w:vAlign w:val="bottom"/>
            <w:hideMark/>
          </w:tcPr>
          <w:p w14:paraId="51E62EA6" w14:textId="77777777" w:rsidR="00932045" w:rsidRPr="00BF2EBF" w:rsidRDefault="00F52837" w:rsidP="00F52837">
            <w:pPr>
              <w:pStyle w:val="SingleTxtG"/>
              <w:spacing w:before="80" w:after="80" w:line="200" w:lineRule="exact"/>
              <w:ind w:left="0" w:right="0"/>
              <w:jc w:val="center"/>
              <w:rPr>
                <w:bCs/>
                <w:i/>
                <w:spacing w:val="4"/>
                <w:w w:val="103"/>
                <w:kern w:val="14"/>
                <w:sz w:val="16"/>
              </w:rPr>
            </w:pPr>
            <w:r w:rsidRPr="00BF2EBF">
              <w:rPr>
                <w:bCs/>
                <w:i/>
                <w:spacing w:val="4"/>
                <w:w w:val="103"/>
                <w:kern w:val="14"/>
                <w:sz w:val="16"/>
              </w:rPr>
              <w:t>Año</w:t>
            </w:r>
          </w:p>
        </w:tc>
      </w:tr>
      <w:tr w:rsidR="00690E76" w:rsidRPr="00BF2EBF" w14:paraId="5ECA28C8" w14:textId="77777777" w:rsidTr="00B6612A">
        <w:trPr>
          <w:tblHeader/>
        </w:trPr>
        <w:tc>
          <w:tcPr>
            <w:tcW w:w="1667" w:type="pct"/>
            <w:vMerge/>
            <w:tcBorders>
              <w:top w:val="single" w:sz="12" w:space="0" w:color="auto"/>
              <w:bottom w:val="single" w:sz="12" w:space="0" w:color="auto"/>
            </w:tcBorders>
            <w:shd w:val="clear" w:color="auto" w:fill="auto"/>
            <w:vAlign w:val="bottom"/>
            <w:hideMark/>
          </w:tcPr>
          <w:p w14:paraId="202D1776" w14:textId="77777777" w:rsidR="00932045" w:rsidRPr="00BF2EBF" w:rsidRDefault="00932045" w:rsidP="00F52837">
            <w:pPr>
              <w:pStyle w:val="SingleTxtG"/>
              <w:spacing w:before="80" w:after="80" w:line="200" w:lineRule="exact"/>
              <w:ind w:left="0" w:right="0"/>
              <w:jc w:val="left"/>
              <w:rPr>
                <w:bCs/>
                <w:i/>
                <w:spacing w:val="4"/>
                <w:w w:val="103"/>
                <w:kern w:val="14"/>
                <w:sz w:val="16"/>
              </w:rPr>
            </w:pPr>
          </w:p>
        </w:tc>
        <w:tc>
          <w:tcPr>
            <w:tcW w:w="476" w:type="pct"/>
            <w:tcBorders>
              <w:top w:val="single" w:sz="4" w:space="0" w:color="auto"/>
              <w:bottom w:val="single" w:sz="12" w:space="0" w:color="auto"/>
            </w:tcBorders>
            <w:shd w:val="clear" w:color="auto" w:fill="auto"/>
            <w:vAlign w:val="bottom"/>
            <w:hideMark/>
          </w:tcPr>
          <w:p w14:paraId="7CE9D3AB"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2014</w:t>
            </w:r>
          </w:p>
        </w:tc>
        <w:tc>
          <w:tcPr>
            <w:tcW w:w="476" w:type="pct"/>
            <w:tcBorders>
              <w:top w:val="single" w:sz="4" w:space="0" w:color="auto"/>
              <w:bottom w:val="single" w:sz="12" w:space="0" w:color="auto"/>
            </w:tcBorders>
            <w:shd w:val="clear" w:color="auto" w:fill="auto"/>
            <w:vAlign w:val="bottom"/>
            <w:hideMark/>
          </w:tcPr>
          <w:p w14:paraId="316A441A"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2015</w:t>
            </w:r>
          </w:p>
        </w:tc>
        <w:tc>
          <w:tcPr>
            <w:tcW w:w="476" w:type="pct"/>
            <w:tcBorders>
              <w:top w:val="single" w:sz="4" w:space="0" w:color="auto"/>
              <w:bottom w:val="single" w:sz="12" w:space="0" w:color="auto"/>
            </w:tcBorders>
            <w:shd w:val="clear" w:color="auto" w:fill="auto"/>
            <w:vAlign w:val="bottom"/>
            <w:hideMark/>
          </w:tcPr>
          <w:p w14:paraId="54C37262"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2016</w:t>
            </w:r>
          </w:p>
        </w:tc>
        <w:tc>
          <w:tcPr>
            <w:tcW w:w="476" w:type="pct"/>
            <w:tcBorders>
              <w:top w:val="single" w:sz="4" w:space="0" w:color="auto"/>
              <w:bottom w:val="single" w:sz="12" w:space="0" w:color="auto"/>
            </w:tcBorders>
            <w:shd w:val="clear" w:color="auto" w:fill="auto"/>
            <w:vAlign w:val="bottom"/>
            <w:hideMark/>
          </w:tcPr>
          <w:p w14:paraId="69080ABE"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2017</w:t>
            </w:r>
          </w:p>
        </w:tc>
        <w:tc>
          <w:tcPr>
            <w:tcW w:w="476" w:type="pct"/>
            <w:tcBorders>
              <w:top w:val="single" w:sz="4" w:space="0" w:color="auto"/>
              <w:bottom w:val="single" w:sz="12" w:space="0" w:color="auto"/>
            </w:tcBorders>
            <w:shd w:val="clear" w:color="auto" w:fill="auto"/>
            <w:vAlign w:val="bottom"/>
            <w:hideMark/>
          </w:tcPr>
          <w:p w14:paraId="7490FF80"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2018</w:t>
            </w:r>
          </w:p>
        </w:tc>
        <w:tc>
          <w:tcPr>
            <w:tcW w:w="476" w:type="pct"/>
            <w:tcBorders>
              <w:top w:val="single" w:sz="4" w:space="0" w:color="auto"/>
              <w:bottom w:val="single" w:sz="12" w:space="0" w:color="auto"/>
            </w:tcBorders>
            <w:shd w:val="clear" w:color="auto" w:fill="auto"/>
            <w:vAlign w:val="bottom"/>
            <w:hideMark/>
          </w:tcPr>
          <w:p w14:paraId="79A6C197" w14:textId="77777777" w:rsidR="00932045" w:rsidRPr="00BF2EBF" w:rsidRDefault="00932045"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2019</w:t>
            </w:r>
          </w:p>
        </w:tc>
        <w:tc>
          <w:tcPr>
            <w:tcW w:w="476" w:type="pct"/>
            <w:tcBorders>
              <w:top w:val="single" w:sz="4" w:space="0" w:color="auto"/>
              <w:bottom w:val="single" w:sz="12" w:space="0" w:color="auto"/>
            </w:tcBorders>
            <w:shd w:val="clear" w:color="auto" w:fill="auto"/>
            <w:vAlign w:val="bottom"/>
            <w:hideMark/>
          </w:tcPr>
          <w:p w14:paraId="0D5DB3DF" w14:textId="77777777" w:rsidR="00932045" w:rsidRPr="00BF2EBF" w:rsidRDefault="00F52837" w:rsidP="00F52837">
            <w:pPr>
              <w:pStyle w:val="SingleTxtG"/>
              <w:spacing w:before="80" w:after="80" w:line="200" w:lineRule="exact"/>
              <w:ind w:left="0" w:right="0"/>
              <w:jc w:val="right"/>
              <w:rPr>
                <w:bCs/>
                <w:i/>
                <w:spacing w:val="4"/>
                <w:w w:val="103"/>
                <w:kern w:val="14"/>
                <w:sz w:val="16"/>
              </w:rPr>
            </w:pPr>
            <w:r w:rsidRPr="00BF2EBF">
              <w:rPr>
                <w:bCs/>
                <w:i/>
                <w:spacing w:val="4"/>
                <w:w w:val="103"/>
                <w:kern w:val="14"/>
                <w:sz w:val="16"/>
              </w:rPr>
              <w:t>Total</w:t>
            </w:r>
          </w:p>
        </w:tc>
      </w:tr>
      <w:tr w:rsidR="00690E76" w:rsidRPr="00BF2EBF" w14:paraId="3C9BD700" w14:textId="77777777" w:rsidTr="00B6612A">
        <w:tc>
          <w:tcPr>
            <w:tcW w:w="1667" w:type="pct"/>
            <w:tcBorders>
              <w:top w:val="single" w:sz="12" w:space="0" w:color="auto"/>
            </w:tcBorders>
            <w:shd w:val="clear" w:color="auto" w:fill="auto"/>
            <w:hideMark/>
          </w:tcPr>
          <w:p w14:paraId="0C8B7865" w14:textId="77777777" w:rsidR="00932045" w:rsidRPr="00BF2EBF" w:rsidRDefault="00932045" w:rsidP="00690E76">
            <w:pPr>
              <w:pStyle w:val="SingleTxtG"/>
              <w:spacing w:before="40" w:after="40" w:line="220" w:lineRule="exact"/>
              <w:ind w:left="0" w:right="0"/>
              <w:jc w:val="left"/>
              <w:rPr>
                <w:sz w:val="18"/>
              </w:rPr>
            </w:pPr>
            <w:r w:rsidRPr="00BF2EBF">
              <w:rPr>
                <w:sz w:val="18"/>
              </w:rPr>
              <w:t>Inspecciones a haciendas y estancias ganaderas en el Chaco, Amazonia y Norte Integrado.</w:t>
            </w:r>
          </w:p>
        </w:tc>
        <w:tc>
          <w:tcPr>
            <w:tcW w:w="476" w:type="pct"/>
            <w:tcBorders>
              <w:top w:val="single" w:sz="12" w:space="0" w:color="auto"/>
            </w:tcBorders>
            <w:shd w:val="clear" w:color="auto" w:fill="auto"/>
            <w:vAlign w:val="bottom"/>
            <w:hideMark/>
          </w:tcPr>
          <w:p w14:paraId="5D967835" w14:textId="77777777" w:rsidR="00932045" w:rsidRPr="00BF2EBF" w:rsidRDefault="00932045" w:rsidP="00690E76">
            <w:pPr>
              <w:pStyle w:val="SingleTxtG"/>
              <w:spacing w:before="40" w:after="40" w:line="220" w:lineRule="exact"/>
              <w:ind w:left="0" w:right="0"/>
              <w:jc w:val="right"/>
              <w:rPr>
                <w:sz w:val="18"/>
              </w:rPr>
            </w:pPr>
            <w:r w:rsidRPr="00BF2EBF">
              <w:rPr>
                <w:sz w:val="18"/>
              </w:rPr>
              <w:t>531</w:t>
            </w:r>
          </w:p>
        </w:tc>
        <w:tc>
          <w:tcPr>
            <w:tcW w:w="476" w:type="pct"/>
            <w:tcBorders>
              <w:top w:val="single" w:sz="12" w:space="0" w:color="auto"/>
            </w:tcBorders>
            <w:shd w:val="clear" w:color="auto" w:fill="auto"/>
            <w:vAlign w:val="bottom"/>
            <w:hideMark/>
          </w:tcPr>
          <w:p w14:paraId="708E67F6" w14:textId="77777777" w:rsidR="00932045" w:rsidRPr="00BF2EBF" w:rsidRDefault="00932045" w:rsidP="00690E76">
            <w:pPr>
              <w:pStyle w:val="SingleTxtG"/>
              <w:spacing w:before="40" w:after="40" w:line="220" w:lineRule="exact"/>
              <w:ind w:left="0" w:right="0"/>
              <w:jc w:val="right"/>
              <w:rPr>
                <w:sz w:val="18"/>
              </w:rPr>
            </w:pPr>
            <w:r w:rsidRPr="00BF2EBF">
              <w:rPr>
                <w:sz w:val="18"/>
              </w:rPr>
              <w:t>550</w:t>
            </w:r>
          </w:p>
        </w:tc>
        <w:tc>
          <w:tcPr>
            <w:tcW w:w="476" w:type="pct"/>
            <w:tcBorders>
              <w:top w:val="single" w:sz="12" w:space="0" w:color="auto"/>
            </w:tcBorders>
            <w:shd w:val="clear" w:color="auto" w:fill="auto"/>
            <w:vAlign w:val="bottom"/>
            <w:hideMark/>
          </w:tcPr>
          <w:p w14:paraId="223738FD" w14:textId="77777777" w:rsidR="00932045" w:rsidRPr="00BF2EBF" w:rsidRDefault="00932045" w:rsidP="00690E76">
            <w:pPr>
              <w:pStyle w:val="SingleTxtG"/>
              <w:spacing w:before="40" w:after="40" w:line="220" w:lineRule="exact"/>
              <w:ind w:left="0" w:right="0"/>
              <w:jc w:val="right"/>
              <w:rPr>
                <w:sz w:val="18"/>
              </w:rPr>
            </w:pPr>
            <w:r w:rsidRPr="00BF2EBF">
              <w:rPr>
                <w:sz w:val="18"/>
              </w:rPr>
              <w:t>500</w:t>
            </w:r>
          </w:p>
        </w:tc>
        <w:tc>
          <w:tcPr>
            <w:tcW w:w="476" w:type="pct"/>
            <w:tcBorders>
              <w:top w:val="single" w:sz="12" w:space="0" w:color="auto"/>
            </w:tcBorders>
            <w:shd w:val="clear" w:color="auto" w:fill="auto"/>
            <w:vAlign w:val="bottom"/>
            <w:hideMark/>
          </w:tcPr>
          <w:p w14:paraId="3B91F5B0" w14:textId="77777777" w:rsidR="00932045" w:rsidRPr="00BF2EBF" w:rsidRDefault="00932045" w:rsidP="00690E76">
            <w:pPr>
              <w:pStyle w:val="SingleTxtG"/>
              <w:spacing w:before="40" w:after="40" w:line="220" w:lineRule="exact"/>
              <w:ind w:left="0" w:right="0"/>
              <w:jc w:val="right"/>
              <w:rPr>
                <w:sz w:val="18"/>
              </w:rPr>
            </w:pPr>
            <w:r w:rsidRPr="00BF2EBF">
              <w:rPr>
                <w:sz w:val="18"/>
              </w:rPr>
              <w:t>804</w:t>
            </w:r>
          </w:p>
        </w:tc>
        <w:tc>
          <w:tcPr>
            <w:tcW w:w="476" w:type="pct"/>
            <w:tcBorders>
              <w:top w:val="single" w:sz="12" w:space="0" w:color="auto"/>
            </w:tcBorders>
            <w:shd w:val="clear" w:color="auto" w:fill="auto"/>
            <w:vAlign w:val="bottom"/>
            <w:hideMark/>
          </w:tcPr>
          <w:p w14:paraId="698B281E" w14:textId="77777777" w:rsidR="00932045" w:rsidRPr="00BF2EBF" w:rsidRDefault="00932045" w:rsidP="00690E76">
            <w:pPr>
              <w:pStyle w:val="SingleTxtG"/>
              <w:spacing w:before="40" w:after="40" w:line="220" w:lineRule="exact"/>
              <w:ind w:left="0" w:right="0"/>
              <w:jc w:val="right"/>
              <w:rPr>
                <w:sz w:val="18"/>
              </w:rPr>
            </w:pPr>
            <w:r w:rsidRPr="00BF2EBF">
              <w:rPr>
                <w:sz w:val="18"/>
              </w:rPr>
              <w:t>605</w:t>
            </w:r>
          </w:p>
        </w:tc>
        <w:tc>
          <w:tcPr>
            <w:tcW w:w="476" w:type="pct"/>
            <w:tcBorders>
              <w:top w:val="single" w:sz="12" w:space="0" w:color="auto"/>
            </w:tcBorders>
            <w:shd w:val="clear" w:color="auto" w:fill="auto"/>
            <w:vAlign w:val="bottom"/>
            <w:hideMark/>
          </w:tcPr>
          <w:p w14:paraId="1A8EF62B" w14:textId="77777777" w:rsidR="00932045" w:rsidRPr="00BF2EBF" w:rsidRDefault="00932045" w:rsidP="00690E76">
            <w:pPr>
              <w:pStyle w:val="SingleTxtG"/>
              <w:spacing w:before="40" w:after="40" w:line="220" w:lineRule="exact"/>
              <w:ind w:left="0" w:right="0"/>
              <w:jc w:val="right"/>
              <w:rPr>
                <w:sz w:val="18"/>
              </w:rPr>
            </w:pPr>
            <w:r w:rsidRPr="00BF2EBF">
              <w:rPr>
                <w:sz w:val="18"/>
              </w:rPr>
              <w:t>186</w:t>
            </w:r>
          </w:p>
        </w:tc>
        <w:tc>
          <w:tcPr>
            <w:tcW w:w="476" w:type="pct"/>
            <w:tcBorders>
              <w:top w:val="single" w:sz="12" w:space="0" w:color="auto"/>
            </w:tcBorders>
            <w:shd w:val="clear" w:color="auto" w:fill="auto"/>
            <w:vAlign w:val="bottom"/>
            <w:hideMark/>
          </w:tcPr>
          <w:p w14:paraId="79869F57"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3</w:t>
            </w:r>
            <w:r w:rsidR="000C2206">
              <w:rPr>
                <w:bCs/>
                <w:sz w:val="18"/>
              </w:rPr>
              <w:t xml:space="preserve"> </w:t>
            </w:r>
            <w:r w:rsidRPr="00BF2EBF">
              <w:rPr>
                <w:bCs/>
                <w:sz w:val="18"/>
              </w:rPr>
              <w:t>176</w:t>
            </w:r>
          </w:p>
        </w:tc>
      </w:tr>
      <w:tr w:rsidR="00690E76" w:rsidRPr="00BF2EBF" w14:paraId="6C12C434" w14:textId="77777777" w:rsidTr="00B6612A">
        <w:tc>
          <w:tcPr>
            <w:tcW w:w="1667" w:type="pct"/>
            <w:shd w:val="clear" w:color="auto" w:fill="auto"/>
            <w:hideMark/>
          </w:tcPr>
          <w:p w14:paraId="4193E15C" w14:textId="77777777" w:rsidR="00932045" w:rsidRPr="00BF2EBF" w:rsidRDefault="00932045" w:rsidP="00690E76">
            <w:pPr>
              <w:pStyle w:val="SingleTxtG"/>
              <w:spacing w:before="40" w:after="40" w:line="220" w:lineRule="exact"/>
              <w:ind w:left="0" w:right="0"/>
              <w:jc w:val="left"/>
              <w:rPr>
                <w:sz w:val="18"/>
              </w:rPr>
            </w:pPr>
            <w:r w:rsidRPr="00BF2EBF">
              <w:rPr>
                <w:sz w:val="18"/>
              </w:rPr>
              <w:t>Audiencias de resolución de conflictos socio laborales para cancelación a trabajadores (as)</w:t>
            </w:r>
          </w:p>
        </w:tc>
        <w:tc>
          <w:tcPr>
            <w:tcW w:w="476" w:type="pct"/>
            <w:shd w:val="clear" w:color="auto" w:fill="auto"/>
            <w:vAlign w:val="bottom"/>
            <w:hideMark/>
          </w:tcPr>
          <w:p w14:paraId="61394F66" w14:textId="77777777" w:rsidR="00932045" w:rsidRPr="00BF2EBF" w:rsidRDefault="00932045" w:rsidP="00690E76">
            <w:pPr>
              <w:pStyle w:val="SingleTxtG"/>
              <w:spacing w:before="40" w:after="40" w:line="220" w:lineRule="exact"/>
              <w:ind w:left="0" w:right="0"/>
              <w:jc w:val="right"/>
              <w:rPr>
                <w:sz w:val="18"/>
              </w:rPr>
            </w:pPr>
            <w:r w:rsidRPr="00BF2EBF">
              <w:rPr>
                <w:sz w:val="18"/>
              </w:rPr>
              <w:t>161</w:t>
            </w:r>
          </w:p>
        </w:tc>
        <w:tc>
          <w:tcPr>
            <w:tcW w:w="476" w:type="pct"/>
            <w:shd w:val="clear" w:color="auto" w:fill="auto"/>
            <w:vAlign w:val="bottom"/>
            <w:hideMark/>
          </w:tcPr>
          <w:p w14:paraId="6EA7F91C" w14:textId="77777777" w:rsidR="00932045" w:rsidRPr="00BF2EBF" w:rsidRDefault="00932045" w:rsidP="00690E76">
            <w:pPr>
              <w:pStyle w:val="SingleTxtG"/>
              <w:spacing w:before="40" w:after="40" w:line="220" w:lineRule="exact"/>
              <w:ind w:left="0" w:right="0"/>
              <w:jc w:val="right"/>
              <w:rPr>
                <w:sz w:val="18"/>
              </w:rPr>
            </w:pPr>
            <w:r w:rsidRPr="00BF2EBF">
              <w:rPr>
                <w:sz w:val="18"/>
              </w:rPr>
              <w:t>611</w:t>
            </w:r>
          </w:p>
        </w:tc>
        <w:tc>
          <w:tcPr>
            <w:tcW w:w="476" w:type="pct"/>
            <w:shd w:val="clear" w:color="auto" w:fill="auto"/>
            <w:vAlign w:val="bottom"/>
            <w:hideMark/>
          </w:tcPr>
          <w:p w14:paraId="3D0C8715" w14:textId="77777777" w:rsidR="00932045" w:rsidRPr="00BF2EBF" w:rsidRDefault="00932045" w:rsidP="00690E76">
            <w:pPr>
              <w:pStyle w:val="SingleTxtG"/>
              <w:spacing w:before="40" w:after="40" w:line="220" w:lineRule="exact"/>
              <w:ind w:left="0" w:right="0"/>
              <w:jc w:val="right"/>
              <w:rPr>
                <w:sz w:val="18"/>
              </w:rPr>
            </w:pPr>
            <w:r w:rsidRPr="00BF2EBF">
              <w:rPr>
                <w:sz w:val="18"/>
              </w:rPr>
              <w:t>556</w:t>
            </w:r>
          </w:p>
        </w:tc>
        <w:tc>
          <w:tcPr>
            <w:tcW w:w="476" w:type="pct"/>
            <w:shd w:val="clear" w:color="auto" w:fill="auto"/>
            <w:vAlign w:val="bottom"/>
            <w:hideMark/>
          </w:tcPr>
          <w:p w14:paraId="24A6F74A" w14:textId="77777777" w:rsidR="00932045" w:rsidRPr="00BF2EBF" w:rsidRDefault="00932045" w:rsidP="00690E76">
            <w:pPr>
              <w:pStyle w:val="SingleTxtG"/>
              <w:spacing w:before="40" w:after="40" w:line="220" w:lineRule="exact"/>
              <w:ind w:left="0" w:right="0"/>
              <w:jc w:val="right"/>
              <w:rPr>
                <w:sz w:val="18"/>
              </w:rPr>
            </w:pPr>
            <w:r w:rsidRPr="00BF2EBF">
              <w:rPr>
                <w:sz w:val="18"/>
              </w:rPr>
              <w:t>679</w:t>
            </w:r>
          </w:p>
        </w:tc>
        <w:tc>
          <w:tcPr>
            <w:tcW w:w="476" w:type="pct"/>
            <w:shd w:val="clear" w:color="auto" w:fill="auto"/>
            <w:vAlign w:val="bottom"/>
            <w:hideMark/>
          </w:tcPr>
          <w:p w14:paraId="34699060" w14:textId="77777777" w:rsidR="00932045" w:rsidRPr="00BF2EBF" w:rsidRDefault="00932045" w:rsidP="00690E76">
            <w:pPr>
              <w:pStyle w:val="SingleTxtG"/>
              <w:spacing w:before="40" w:after="40" w:line="220" w:lineRule="exact"/>
              <w:ind w:left="0" w:right="0"/>
              <w:jc w:val="right"/>
              <w:rPr>
                <w:sz w:val="18"/>
              </w:rPr>
            </w:pPr>
            <w:r w:rsidRPr="00BF2EBF">
              <w:rPr>
                <w:sz w:val="18"/>
              </w:rPr>
              <w:t>645</w:t>
            </w:r>
          </w:p>
        </w:tc>
        <w:tc>
          <w:tcPr>
            <w:tcW w:w="476" w:type="pct"/>
            <w:shd w:val="clear" w:color="auto" w:fill="auto"/>
            <w:vAlign w:val="bottom"/>
            <w:hideMark/>
          </w:tcPr>
          <w:p w14:paraId="50D47915" w14:textId="77777777" w:rsidR="00932045" w:rsidRPr="00BF2EBF" w:rsidRDefault="00932045" w:rsidP="00690E76">
            <w:pPr>
              <w:pStyle w:val="SingleTxtG"/>
              <w:spacing w:before="40" w:after="40" w:line="220" w:lineRule="exact"/>
              <w:ind w:left="0" w:right="0"/>
              <w:jc w:val="right"/>
              <w:rPr>
                <w:sz w:val="18"/>
              </w:rPr>
            </w:pPr>
            <w:r w:rsidRPr="00BF2EBF">
              <w:rPr>
                <w:sz w:val="18"/>
              </w:rPr>
              <w:t>713</w:t>
            </w:r>
          </w:p>
        </w:tc>
        <w:tc>
          <w:tcPr>
            <w:tcW w:w="476" w:type="pct"/>
            <w:shd w:val="clear" w:color="auto" w:fill="auto"/>
            <w:vAlign w:val="bottom"/>
            <w:hideMark/>
          </w:tcPr>
          <w:p w14:paraId="0235FC0A"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3</w:t>
            </w:r>
            <w:r w:rsidR="000C2206">
              <w:rPr>
                <w:bCs/>
                <w:sz w:val="18"/>
              </w:rPr>
              <w:t xml:space="preserve"> </w:t>
            </w:r>
            <w:r w:rsidRPr="00BF2EBF">
              <w:rPr>
                <w:bCs/>
                <w:sz w:val="18"/>
              </w:rPr>
              <w:t>365</w:t>
            </w:r>
          </w:p>
        </w:tc>
      </w:tr>
      <w:tr w:rsidR="00690E76" w:rsidRPr="00BF2EBF" w14:paraId="3130A1FE" w14:textId="77777777" w:rsidTr="00B6612A">
        <w:tc>
          <w:tcPr>
            <w:tcW w:w="1667" w:type="pct"/>
            <w:shd w:val="clear" w:color="auto" w:fill="auto"/>
            <w:hideMark/>
          </w:tcPr>
          <w:p w14:paraId="26FDDE0E" w14:textId="77777777" w:rsidR="00932045" w:rsidRPr="00BF2EBF" w:rsidRDefault="00932045" w:rsidP="00763F2A">
            <w:pPr>
              <w:pStyle w:val="SingleTxtG"/>
              <w:keepNext/>
              <w:spacing w:before="40" w:after="40" w:line="220" w:lineRule="exact"/>
              <w:ind w:left="0" w:right="0"/>
              <w:jc w:val="left"/>
              <w:rPr>
                <w:sz w:val="18"/>
              </w:rPr>
            </w:pPr>
            <w:r w:rsidRPr="00BF2EBF">
              <w:rPr>
                <w:sz w:val="18"/>
              </w:rPr>
              <w:lastRenderedPageBreak/>
              <w:t>Trabajadores (as) de los pueblos indígenas originarios participan en eventos de socialización y difusión de los derechos socio laborales (nro. capacitados)</w:t>
            </w:r>
          </w:p>
        </w:tc>
        <w:tc>
          <w:tcPr>
            <w:tcW w:w="476" w:type="pct"/>
            <w:shd w:val="clear" w:color="auto" w:fill="auto"/>
            <w:vAlign w:val="bottom"/>
            <w:hideMark/>
          </w:tcPr>
          <w:p w14:paraId="743C7D80"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870</w:t>
            </w:r>
          </w:p>
        </w:tc>
        <w:tc>
          <w:tcPr>
            <w:tcW w:w="476" w:type="pct"/>
            <w:shd w:val="clear" w:color="auto" w:fill="auto"/>
            <w:vAlign w:val="bottom"/>
            <w:hideMark/>
          </w:tcPr>
          <w:p w14:paraId="4FA77D1A"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1</w:t>
            </w:r>
            <w:r w:rsidR="000C2206">
              <w:rPr>
                <w:sz w:val="18"/>
              </w:rPr>
              <w:t xml:space="preserve"> </w:t>
            </w:r>
            <w:r w:rsidRPr="00BF2EBF">
              <w:rPr>
                <w:sz w:val="18"/>
              </w:rPr>
              <w:t>887</w:t>
            </w:r>
          </w:p>
        </w:tc>
        <w:tc>
          <w:tcPr>
            <w:tcW w:w="476" w:type="pct"/>
            <w:shd w:val="clear" w:color="auto" w:fill="auto"/>
            <w:vAlign w:val="bottom"/>
            <w:hideMark/>
          </w:tcPr>
          <w:p w14:paraId="677733F9"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1</w:t>
            </w:r>
            <w:r w:rsidR="000C2206">
              <w:rPr>
                <w:sz w:val="18"/>
              </w:rPr>
              <w:t xml:space="preserve"> </w:t>
            </w:r>
            <w:r w:rsidRPr="00BF2EBF">
              <w:rPr>
                <w:sz w:val="18"/>
              </w:rPr>
              <w:t>541</w:t>
            </w:r>
          </w:p>
        </w:tc>
        <w:tc>
          <w:tcPr>
            <w:tcW w:w="476" w:type="pct"/>
            <w:shd w:val="clear" w:color="auto" w:fill="auto"/>
            <w:vAlign w:val="bottom"/>
            <w:hideMark/>
          </w:tcPr>
          <w:p w14:paraId="6311B604"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2</w:t>
            </w:r>
            <w:r w:rsidR="000C2206">
              <w:rPr>
                <w:sz w:val="18"/>
              </w:rPr>
              <w:t xml:space="preserve"> </w:t>
            </w:r>
            <w:r w:rsidRPr="00BF2EBF">
              <w:rPr>
                <w:sz w:val="18"/>
              </w:rPr>
              <w:t>470</w:t>
            </w:r>
          </w:p>
        </w:tc>
        <w:tc>
          <w:tcPr>
            <w:tcW w:w="476" w:type="pct"/>
            <w:shd w:val="clear" w:color="auto" w:fill="auto"/>
            <w:vAlign w:val="bottom"/>
            <w:hideMark/>
          </w:tcPr>
          <w:p w14:paraId="39809A22"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3</w:t>
            </w:r>
            <w:r w:rsidR="000C2206">
              <w:rPr>
                <w:sz w:val="18"/>
              </w:rPr>
              <w:t xml:space="preserve"> </w:t>
            </w:r>
            <w:r w:rsidRPr="00BF2EBF">
              <w:rPr>
                <w:sz w:val="18"/>
              </w:rPr>
              <w:t>833</w:t>
            </w:r>
          </w:p>
        </w:tc>
        <w:tc>
          <w:tcPr>
            <w:tcW w:w="476" w:type="pct"/>
            <w:shd w:val="clear" w:color="auto" w:fill="auto"/>
            <w:vAlign w:val="bottom"/>
            <w:hideMark/>
          </w:tcPr>
          <w:p w14:paraId="15A5ECA9" w14:textId="77777777" w:rsidR="00932045" w:rsidRPr="00BF2EBF" w:rsidRDefault="00932045" w:rsidP="00763F2A">
            <w:pPr>
              <w:pStyle w:val="SingleTxtG"/>
              <w:keepNext/>
              <w:spacing w:before="40" w:after="40" w:line="220" w:lineRule="exact"/>
              <w:ind w:left="0" w:right="0"/>
              <w:jc w:val="right"/>
              <w:rPr>
                <w:sz w:val="18"/>
              </w:rPr>
            </w:pPr>
            <w:r w:rsidRPr="00BF2EBF">
              <w:rPr>
                <w:sz w:val="18"/>
              </w:rPr>
              <w:t>3</w:t>
            </w:r>
            <w:r w:rsidR="000C2206">
              <w:rPr>
                <w:sz w:val="18"/>
              </w:rPr>
              <w:t xml:space="preserve"> </w:t>
            </w:r>
            <w:r w:rsidRPr="00BF2EBF">
              <w:rPr>
                <w:sz w:val="18"/>
              </w:rPr>
              <w:t>402</w:t>
            </w:r>
          </w:p>
        </w:tc>
        <w:tc>
          <w:tcPr>
            <w:tcW w:w="476" w:type="pct"/>
            <w:shd w:val="clear" w:color="auto" w:fill="auto"/>
            <w:vAlign w:val="bottom"/>
            <w:hideMark/>
          </w:tcPr>
          <w:p w14:paraId="1974CEDD" w14:textId="77777777" w:rsidR="00932045" w:rsidRPr="00BF2EBF" w:rsidRDefault="00932045" w:rsidP="00763F2A">
            <w:pPr>
              <w:pStyle w:val="SingleTxtG"/>
              <w:keepNext/>
              <w:spacing w:before="40" w:after="40" w:line="220" w:lineRule="exact"/>
              <w:ind w:left="0" w:right="0"/>
              <w:jc w:val="right"/>
              <w:rPr>
                <w:bCs/>
                <w:sz w:val="18"/>
              </w:rPr>
            </w:pPr>
            <w:r w:rsidRPr="00BF2EBF">
              <w:rPr>
                <w:bCs/>
                <w:sz w:val="18"/>
              </w:rPr>
              <w:t>14</w:t>
            </w:r>
            <w:r w:rsidR="000C2206">
              <w:rPr>
                <w:bCs/>
                <w:sz w:val="18"/>
              </w:rPr>
              <w:t xml:space="preserve"> </w:t>
            </w:r>
            <w:r w:rsidRPr="00BF2EBF">
              <w:rPr>
                <w:bCs/>
                <w:sz w:val="18"/>
              </w:rPr>
              <w:t>003</w:t>
            </w:r>
          </w:p>
        </w:tc>
      </w:tr>
      <w:tr w:rsidR="00690E76" w:rsidRPr="00BF2EBF" w14:paraId="260FCE63" w14:textId="77777777" w:rsidTr="00B6612A">
        <w:tc>
          <w:tcPr>
            <w:tcW w:w="1667" w:type="pct"/>
            <w:shd w:val="clear" w:color="auto" w:fill="auto"/>
            <w:hideMark/>
          </w:tcPr>
          <w:p w14:paraId="31C35F79" w14:textId="77777777" w:rsidR="00932045" w:rsidRPr="00BF2EBF" w:rsidRDefault="00932045" w:rsidP="00690E76">
            <w:pPr>
              <w:pStyle w:val="SingleTxtG"/>
              <w:spacing w:before="40" w:after="40" w:line="220" w:lineRule="exact"/>
              <w:ind w:left="0" w:right="0"/>
              <w:jc w:val="left"/>
              <w:rPr>
                <w:sz w:val="18"/>
              </w:rPr>
            </w:pPr>
            <w:r w:rsidRPr="00BF2EBF">
              <w:rPr>
                <w:sz w:val="18"/>
              </w:rPr>
              <w:t>Trabajadores y trabajadoras reciben atención sobre ejercicio de sus derechos socio laborales (denuncias atendidas)</w:t>
            </w:r>
          </w:p>
        </w:tc>
        <w:tc>
          <w:tcPr>
            <w:tcW w:w="476" w:type="pct"/>
            <w:shd w:val="clear" w:color="auto" w:fill="auto"/>
            <w:vAlign w:val="bottom"/>
            <w:hideMark/>
          </w:tcPr>
          <w:p w14:paraId="2F326266" w14:textId="77777777" w:rsidR="00932045" w:rsidRPr="00BF2EBF" w:rsidRDefault="00932045" w:rsidP="00690E76">
            <w:pPr>
              <w:pStyle w:val="SingleTxtG"/>
              <w:spacing w:before="40" w:after="40" w:line="220" w:lineRule="exact"/>
              <w:ind w:left="0" w:right="0"/>
              <w:jc w:val="right"/>
              <w:rPr>
                <w:sz w:val="18"/>
              </w:rPr>
            </w:pPr>
            <w:r w:rsidRPr="00BF2EBF">
              <w:rPr>
                <w:sz w:val="18"/>
              </w:rPr>
              <w:t>434</w:t>
            </w:r>
          </w:p>
        </w:tc>
        <w:tc>
          <w:tcPr>
            <w:tcW w:w="476" w:type="pct"/>
            <w:shd w:val="clear" w:color="auto" w:fill="auto"/>
            <w:vAlign w:val="bottom"/>
            <w:hideMark/>
          </w:tcPr>
          <w:p w14:paraId="3AF5BACC" w14:textId="77777777" w:rsidR="00932045" w:rsidRPr="00BF2EBF" w:rsidRDefault="00932045" w:rsidP="00690E76">
            <w:pPr>
              <w:pStyle w:val="SingleTxtG"/>
              <w:spacing w:before="40" w:after="40" w:line="220" w:lineRule="exact"/>
              <w:ind w:left="0" w:right="0"/>
              <w:jc w:val="right"/>
              <w:rPr>
                <w:sz w:val="18"/>
              </w:rPr>
            </w:pPr>
            <w:r w:rsidRPr="00BF2EBF">
              <w:rPr>
                <w:sz w:val="18"/>
              </w:rPr>
              <w:t>1</w:t>
            </w:r>
            <w:r w:rsidR="000C2206">
              <w:rPr>
                <w:sz w:val="18"/>
              </w:rPr>
              <w:t xml:space="preserve"> </w:t>
            </w:r>
            <w:r w:rsidRPr="00BF2EBF">
              <w:rPr>
                <w:sz w:val="18"/>
              </w:rPr>
              <w:t>241</w:t>
            </w:r>
          </w:p>
        </w:tc>
        <w:tc>
          <w:tcPr>
            <w:tcW w:w="476" w:type="pct"/>
            <w:shd w:val="clear" w:color="auto" w:fill="auto"/>
            <w:vAlign w:val="bottom"/>
            <w:hideMark/>
          </w:tcPr>
          <w:p w14:paraId="000BF27D" w14:textId="77777777" w:rsidR="00932045" w:rsidRPr="00BF2EBF" w:rsidRDefault="00932045" w:rsidP="00690E76">
            <w:pPr>
              <w:pStyle w:val="SingleTxtG"/>
              <w:spacing w:before="40" w:after="40" w:line="220" w:lineRule="exact"/>
              <w:ind w:left="0" w:right="0"/>
              <w:jc w:val="right"/>
              <w:rPr>
                <w:sz w:val="18"/>
              </w:rPr>
            </w:pPr>
            <w:r w:rsidRPr="00BF2EBF">
              <w:rPr>
                <w:sz w:val="18"/>
              </w:rPr>
              <w:t>1</w:t>
            </w:r>
            <w:r w:rsidR="000C2206">
              <w:rPr>
                <w:sz w:val="18"/>
              </w:rPr>
              <w:t xml:space="preserve"> </w:t>
            </w:r>
            <w:r w:rsidRPr="00BF2EBF">
              <w:rPr>
                <w:sz w:val="18"/>
              </w:rPr>
              <w:t>612</w:t>
            </w:r>
          </w:p>
        </w:tc>
        <w:tc>
          <w:tcPr>
            <w:tcW w:w="476" w:type="pct"/>
            <w:shd w:val="clear" w:color="auto" w:fill="auto"/>
            <w:vAlign w:val="bottom"/>
            <w:hideMark/>
          </w:tcPr>
          <w:p w14:paraId="656258BC" w14:textId="77777777" w:rsidR="00932045" w:rsidRPr="00BF2EBF" w:rsidRDefault="00932045" w:rsidP="00690E76">
            <w:pPr>
              <w:pStyle w:val="SingleTxtG"/>
              <w:spacing w:before="40" w:after="40" w:line="220" w:lineRule="exact"/>
              <w:ind w:left="0" w:right="0"/>
              <w:jc w:val="right"/>
              <w:rPr>
                <w:sz w:val="18"/>
              </w:rPr>
            </w:pPr>
            <w:r w:rsidRPr="00BF2EBF">
              <w:rPr>
                <w:sz w:val="18"/>
              </w:rPr>
              <w:t>3</w:t>
            </w:r>
            <w:r w:rsidR="000C2206">
              <w:rPr>
                <w:sz w:val="18"/>
              </w:rPr>
              <w:t xml:space="preserve"> </w:t>
            </w:r>
            <w:r w:rsidRPr="00BF2EBF">
              <w:rPr>
                <w:sz w:val="18"/>
              </w:rPr>
              <w:t>973</w:t>
            </w:r>
          </w:p>
        </w:tc>
        <w:tc>
          <w:tcPr>
            <w:tcW w:w="476" w:type="pct"/>
            <w:shd w:val="clear" w:color="auto" w:fill="auto"/>
            <w:vAlign w:val="bottom"/>
            <w:hideMark/>
          </w:tcPr>
          <w:p w14:paraId="08F30E67" w14:textId="77777777" w:rsidR="00932045" w:rsidRPr="00BF2EBF" w:rsidRDefault="00932045" w:rsidP="00690E76">
            <w:pPr>
              <w:pStyle w:val="SingleTxtG"/>
              <w:spacing w:before="40" w:after="40" w:line="220" w:lineRule="exact"/>
              <w:ind w:left="0" w:right="0"/>
              <w:jc w:val="right"/>
              <w:rPr>
                <w:sz w:val="18"/>
              </w:rPr>
            </w:pPr>
            <w:r w:rsidRPr="00BF2EBF">
              <w:rPr>
                <w:sz w:val="18"/>
              </w:rPr>
              <w:t>3</w:t>
            </w:r>
            <w:r w:rsidR="000C2206">
              <w:rPr>
                <w:sz w:val="18"/>
              </w:rPr>
              <w:t xml:space="preserve"> </w:t>
            </w:r>
            <w:r w:rsidRPr="00BF2EBF">
              <w:rPr>
                <w:sz w:val="18"/>
              </w:rPr>
              <w:t>467</w:t>
            </w:r>
          </w:p>
        </w:tc>
        <w:tc>
          <w:tcPr>
            <w:tcW w:w="476" w:type="pct"/>
            <w:shd w:val="clear" w:color="auto" w:fill="auto"/>
            <w:vAlign w:val="bottom"/>
            <w:hideMark/>
          </w:tcPr>
          <w:p w14:paraId="6F7C27F5" w14:textId="77777777" w:rsidR="00932045" w:rsidRPr="00BF2EBF" w:rsidRDefault="00932045" w:rsidP="00690E76">
            <w:pPr>
              <w:pStyle w:val="SingleTxtG"/>
              <w:spacing w:before="40" w:after="40" w:line="220" w:lineRule="exact"/>
              <w:ind w:left="0" w:right="0"/>
              <w:jc w:val="right"/>
              <w:rPr>
                <w:sz w:val="18"/>
              </w:rPr>
            </w:pPr>
            <w:r w:rsidRPr="00BF2EBF">
              <w:rPr>
                <w:sz w:val="18"/>
              </w:rPr>
              <w:t>713</w:t>
            </w:r>
          </w:p>
        </w:tc>
        <w:tc>
          <w:tcPr>
            <w:tcW w:w="476" w:type="pct"/>
            <w:shd w:val="clear" w:color="auto" w:fill="auto"/>
            <w:vAlign w:val="bottom"/>
            <w:hideMark/>
          </w:tcPr>
          <w:p w14:paraId="0915D818"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11</w:t>
            </w:r>
            <w:r w:rsidR="000C2206">
              <w:rPr>
                <w:bCs/>
                <w:sz w:val="18"/>
              </w:rPr>
              <w:t xml:space="preserve"> </w:t>
            </w:r>
            <w:r w:rsidRPr="00BF2EBF">
              <w:rPr>
                <w:bCs/>
                <w:sz w:val="18"/>
              </w:rPr>
              <w:t>440</w:t>
            </w:r>
          </w:p>
        </w:tc>
      </w:tr>
      <w:tr w:rsidR="00690E76" w:rsidRPr="00BF2EBF" w14:paraId="62B971BE" w14:textId="77777777" w:rsidTr="00B6612A">
        <w:tc>
          <w:tcPr>
            <w:tcW w:w="1667" w:type="pct"/>
            <w:shd w:val="clear" w:color="auto" w:fill="auto"/>
            <w:hideMark/>
          </w:tcPr>
          <w:p w14:paraId="476D723F" w14:textId="77777777" w:rsidR="00932045" w:rsidRPr="00BF2EBF" w:rsidRDefault="00932045" w:rsidP="00690E76">
            <w:pPr>
              <w:pStyle w:val="SingleTxtG"/>
              <w:spacing w:before="40" w:after="40" w:line="220" w:lineRule="exact"/>
              <w:ind w:left="0" w:right="0"/>
              <w:jc w:val="left"/>
              <w:rPr>
                <w:sz w:val="18"/>
              </w:rPr>
            </w:pPr>
            <w:r w:rsidRPr="00BF2EBF">
              <w:rPr>
                <w:sz w:val="18"/>
              </w:rPr>
              <w:t>Montos cancelados o recuperados a favor de los trabajadores (as)</w:t>
            </w:r>
          </w:p>
        </w:tc>
        <w:tc>
          <w:tcPr>
            <w:tcW w:w="476" w:type="pct"/>
            <w:shd w:val="clear" w:color="auto" w:fill="auto"/>
            <w:vAlign w:val="bottom"/>
            <w:hideMark/>
          </w:tcPr>
          <w:p w14:paraId="4CC4C343" w14:textId="77777777" w:rsidR="00932045" w:rsidRPr="00BF2EBF" w:rsidRDefault="00932045" w:rsidP="00690E76">
            <w:pPr>
              <w:pStyle w:val="SingleTxtG"/>
              <w:spacing w:before="40" w:after="40" w:line="220" w:lineRule="exact"/>
              <w:ind w:left="0" w:right="0"/>
              <w:jc w:val="right"/>
              <w:rPr>
                <w:sz w:val="18"/>
              </w:rPr>
            </w:pPr>
            <w:r w:rsidRPr="00BF2EBF">
              <w:rPr>
                <w:sz w:val="18"/>
              </w:rPr>
              <w:t>1</w:t>
            </w:r>
            <w:r w:rsidR="002A0942" w:rsidRPr="00BF2EBF">
              <w:rPr>
                <w:sz w:val="18"/>
              </w:rPr>
              <w:t xml:space="preserve"> </w:t>
            </w:r>
            <w:r w:rsidRPr="00BF2EBF">
              <w:rPr>
                <w:sz w:val="18"/>
              </w:rPr>
              <w:t>949,56</w:t>
            </w:r>
          </w:p>
        </w:tc>
        <w:tc>
          <w:tcPr>
            <w:tcW w:w="476" w:type="pct"/>
            <w:shd w:val="clear" w:color="auto" w:fill="auto"/>
            <w:vAlign w:val="bottom"/>
            <w:hideMark/>
          </w:tcPr>
          <w:p w14:paraId="3383BC27"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2A0942" w:rsidRPr="00BF2EBF">
              <w:rPr>
                <w:sz w:val="18"/>
              </w:rPr>
              <w:t xml:space="preserve"> </w:t>
            </w:r>
            <w:r w:rsidRPr="00BF2EBF">
              <w:rPr>
                <w:sz w:val="18"/>
              </w:rPr>
              <w:t>438,55</w:t>
            </w:r>
          </w:p>
        </w:tc>
        <w:tc>
          <w:tcPr>
            <w:tcW w:w="476" w:type="pct"/>
            <w:shd w:val="clear" w:color="auto" w:fill="auto"/>
            <w:vAlign w:val="bottom"/>
            <w:hideMark/>
          </w:tcPr>
          <w:p w14:paraId="5FD603B3"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2A0942" w:rsidRPr="00BF2EBF">
              <w:rPr>
                <w:sz w:val="18"/>
              </w:rPr>
              <w:t xml:space="preserve"> </w:t>
            </w:r>
            <w:r w:rsidRPr="00BF2EBF">
              <w:rPr>
                <w:sz w:val="18"/>
              </w:rPr>
              <w:t>082,87</w:t>
            </w:r>
          </w:p>
        </w:tc>
        <w:tc>
          <w:tcPr>
            <w:tcW w:w="476" w:type="pct"/>
            <w:shd w:val="clear" w:color="auto" w:fill="auto"/>
            <w:vAlign w:val="bottom"/>
            <w:hideMark/>
          </w:tcPr>
          <w:p w14:paraId="3058DA92" w14:textId="77777777" w:rsidR="00932045" w:rsidRPr="00BF2EBF" w:rsidRDefault="00932045" w:rsidP="00690E76">
            <w:pPr>
              <w:pStyle w:val="SingleTxtG"/>
              <w:spacing w:before="40" w:after="40" w:line="220" w:lineRule="exact"/>
              <w:ind w:left="0" w:right="0"/>
              <w:jc w:val="right"/>
              <w:rPr>
                <w:sz w:val="18"/>
              </w:rPr>
            </w:pPr>
            <w:r w:rsidRPr="00BF2EBF">
              <w:rPr>
                <w:sz w:val="18"/>
              </w:rPr>
              <w:t>3</w:t>
            </w:r>
            <w:r w:rsidR="002A0942" w:rsidRPr="00BF2EBF">
              <w:rPr>
                <w:sz w:val="18"/>
              </w:rPr>
              <w:t xml:space="preserve"> </w:t>
            </w:r>
            <w:r w:rsidRPr="00BF2EBF">
              <w:rPr>
                <w:sz w:val="18"/>
              </w:rPr>
              <w:t>453</w:t>
            </w:r>
            <w:r w:rsidR="002A0942" w:rsidRPr="00BF2EBF">
              <w:rPr>
                <w:sz w:val="18"/>
              </w:rPr>
              <w:t xml:space="preserve"> </w:t>
            </w:r>
            <w:r w:rsidRPr="00BF2EBF">
              <w:rPr>
                <w:sz w:val="18"/>
              </w:rPr>
              <w:t>787</w:t>
            </w:r>
          </w:p>
        </w:tc>
        <w:tc>
          <w:tcPr>
            <w:tcW w:w="476" w:type="pct"/>
            <w:shd w:val="clear" w:color="auto" w:fill="auto"/>
            <w:vAlign w:val="bottom"/>
            <w:hideMark/>
          </w:tcPr>
          <w:p w14:paraId="5BC5E622" w14:textId="77777777" w:rsidR="00932045" w:rsidRPr="00BF2EBF" w:rsidRDefault="00932045" w:rsidP="00690E76">
            <w:pPr>
              <w:pStyle w:val="SingleTxtG"/>
              <w:spacing w:before="40" w:after="40" w:line="220" w:lineRule="exact"/>
              <w:ind w:left="0" w:right="0"/>
              <w:jc w:val="right"/>
              <w:rPr>
                <w:sz w:val="18"/>
              </w:rPr>
            </w:pPr>
            <w:r w:rsidRPr="00BF2EBF">
              <w:rPr>
                <w:sz w:val="18"/>
              </w:rPr>
              <w:t>5</w:t>
            </w:r>
            <w:r w:rsidR="002A0942" w:rsidRPr="00BF2EBF">
              <w:rPr>
                <w:sz w:val="18"/>
              </w:rPr>
              <w:t xml:space="preserve"> </w:t>
            </w:r>
            <w:r w:rsidRPr="00BF2EBF">
              <w:rPr>
                <w:sz w:val="18"/>
              </w:rPr>
              <w:t>077</w:t>
            </w:r>
            <w:r w:rsidR="002A0942" w:rsidRPr="00BF2EBF">
              <w:rPr>
                <w:sz w:val="18"/>
              </w:rPr>
              <w:t xml:space="preserve"> </w:t>
            </w:r>
            <w:r w:rsidRPr="00BF2EBF">
              <w:rPr>
                <w:sz w:val="18"/>
              </w:rPr>
              <w:t>712</w:t>
            </w:r>
          </w:p>
        </w:tc>
        <w:tc>
          <w:tcPr>
            <w:tcW w:w="476" w:type="pct"/>
            <w:shd w:val="clear" w:color="auto" w:fill="auto"/>
            <w:vAlign w:val="bottom"/>
            <w:hideMark/>
          </w:tcPr>
          <w:p w14:paraId="521A910C" w14:textId="77777777" w:rsidR="00932045" w:rsidRPr="00BF2EBF" w:rsidRDefault="00932045" w:rsidP="00690E76">
            <w:pPr>
              <w:pStyle w:val="SingleTxtG"/>
              <w:spacing w:before="40" w:after="40" w:line="220" w:lineRule="exact"/>
              <w:ind w:left="0" w:right="0"/>
              <w:jc w:val="right"/>
              <w:rPr>
                <w:sz w:val="18"/>
              </w:rPr>
            </w:pPr>
            <w:r w:rsidRPr="00BF2EBF">
              <w:rPr>
                <w:sz w:val="18"/>
              </w:rPr>
              <w:t>1</w:t>
            </w:r>
            <w:r w:rsidR="002A0942" w:rsidRPr="00BF2EBF">
              <w:rPr>
                <w:sz w:val="18"/>
              </w:rPr>
              <w:t xml:space="preserve"> </w:t>
            </w:r>
            <w:r w:rsidRPr="00BF2EBF">
              <w:rPr>
                <w:sz w:val="18"/>
              </w:rPr>
              <w:t>779,46</w:t>
            </w:r>
          </w:p>
        </w:tc>
        <w:tc>
          <w:tcPr>
            <w:tcW w:w="476" w:type="pct"/>
            <w:shd w:val="clear" w:color="auto" w:fill="auto"/>
            <w:vAlign w:val="bottom"/>
            <w:hideMark/>
          </w:tcPr>
          <w:p w14:paraId="603B6C5F"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16</w:t>
            </w:r>
            <w:r w:rsidR="002A0942" w:rsidRPr="00BF2EBF">
              <w:rPr>
                <w:bCs/>
                <w:sz w:val="18"/>
              </w:rPr>
              <w:t xml:space="preserve"> </w:t>
            </w:r>
            <w:r w:rsidRPr="00BF2EBF">
              <w:rPr>
                <w:bCs/>
                <w:sz w:val="18"/>
              </w:rPr>
              <w:t>781,93</w:t>
            </w:r>
          </w:p>
        </w:tc>
      </w:tr>
      <w:tr w:rsidR="00690E76" w:rsidRPr="00BF2EBF" w14:paraId="739EA5D1" w14:textId="77777777" w:rsidTr="00B6612A">
        <w:tc>
          <w:tcPr>
            <w:tcW w:w="1667" w:type="pct"/>
            <w:shd w:val="clear" w:color="auto" w:fill="auto"/>
            <w:hideMark/>
          </w:tcPr>
          <w:p w14:paraId="7F4D822D" w14:textId="77777777" w:rsidR="00932045" w:rsidRPr="00BF2EBF" w:rsidRDefault="00932045" w:rsidP="00690E76">
            <w:pPr>
              <w:pStyle w:val="SingleTxtG"/>
              <w:spacing w:before="40" w:after="40" w:line="220" w:lineRule="exact"/>
              <w:ind w:left="0" w:right="0"/>
              <w:jc w:val="left"/>
              <w:rPr>
                <w:sz w:val="18"/>
              </w:rPr>
            </w:pPr>
            <w:r w:rsidRPr="00BF2EBF">
              <w:rPr>
                <w:sz w:val="18"/>
              </w:rPr>
              <w:t>Casos remitidos al juzgado laboral</w:t>
            </w:r>
          </w:p>
        </w:tc>
        <w:tc>
          <w:tcPr>
            <w:tcW w:w="476" w:type="pct"/>
            <w:shd w:val="clear" w:color="auto" w:fill="auto"/>
            <w:vAlign w:val="bottom"/>
            <w:hideMark/>
          </w:tcPr>
          <w:p w14:paraId="5B87F7B9" w14:textId="77777777" w:rsidR="00932045" w:rsidRPr="00BF2EBF" w:rsidRDefault="00932045" w:rsidP="00690E76">
            <w:pPr>
              <w:pStyle w:val="SingleTxtG"/>
              <w:spacing w:before="40" w:after="40" w:line="220" w:lineRule="exact"/>
              <w:ind w:left="0" w:right="0"/>
              <w:jc w:val="right"/>
              <w:rPr>
                <w:sz w:val="18"/>
              </w:rPr>
            </w:pPr>
            <w:r w:rsidRPr="00BF2EBF">
              <w:rPr>
                <w:sz w:val="18"/>
              </w:rPr>
              <w:t>145</w:t>
            </w:r>
          </w:p>
        </w:tc>
        <w:tc>
          <w:tcPr>
            <w:tcW w:w="476" w:type="pct"/>
            <w:shd w:val="clear" w:color="auto" w:fill="auto"/>
            <w:vAlign w:val="bottom"/>
            <w:hideMark/>
          </w:tcPr>
          <w:p w14:paraId="0A376C52" w14:textId="77777777" w:rsidR="00932045" w:rsidRPr="00BF2EBF" w:rsidRDefault="00932045" w:rsidP="00690E76">
            <w:pPr>
              <w:pStyle w:val="SingleTxtG"/>
              <w:spacing w:before="40" w:after="40" w:line="220" w:lineRule="exact"/>
              <w:ind w:left="0" w:right="0"/>
              <w:jc w:val="right"/>
              <w:rPr>
                <w:sz w:val="18"/>
              </w:rPr>
            </w:pPr>
            <w:r w:rsidRPr="00BF2EBF">
              <w:rPr>
                <w:sz w:val="18"/>
              </w:rPr>
              <w:t>57</w:t>
            </w:r>
          </w:p>
        </w:tc>
        <w:tc>
          <w:tcPr>
            <w:tcW w:w="476" w:type="pct"/>
            <w:shd w:val="clear" w:color="auto" w:fill="auto"/>
            <w:vAlign w:val="bottom"/>
            <w:hideMark/>
          </w:tcPr>
          <w:p w14:paraId="0B433FC9" w14:textId="77777777" w:rsidR="00932045" w:rsidRPr="00BF2EBF" w:rsidRDefault="00932045" w:rsidP="00690E76">
            <w:pPr>
              <w:pStyle w:val="SingleTxtG"/>
              <w:spacing w:before="40" w:after="40" w:line="220" w:lineRule="exact"/>
              <w:ind w:left="0" w:right="0"/>
              <w:jc w:val="right"/>
              <w:rPr>
                <w:sz w:val="18"/>
              </w:rPr>
            </w:pPr>
            <w:r w:rsidRPr="00BF2EBF">
              <w:rPr>
                <w:sz w:val="18"/>
              </w:rPr>
              <w:t>83</w:t>
            </w:r>
          </w:p>
        </w:tc>
        <w:tc>
          <w:tcPr>
            <w:tcW w:w="476" w:type="pct"/>
            <w:shd w:val="clear" w:color="auto" w:fill="auto"/>
            <w:vAlign w:val="bottom"/>
            <w:hideMark/>
          </w:tcPr>
          <w:p w14:paraId="2DF2CC20" w14:textId="77777777" w:rsidR="00932045" w:rsidRPr="00BF2EBF" w:rsidRDefault="00932045" w:rsidP="00690E76">
            <w:pPr>
              <w:pStyle w:val="SingleTxtG"/>
              <w:spacing w:before="40" w:after="40" w:line="220" w:lineRule="exact"/>
              <w:ind w:left="0" w:right="0"/>
              <w:jc w:val="right"/>
              <w:rPr>
                <w:sz w:val="18"/>
              </w:rPr>
            </w:pPr>
            <w:r w:rsidRPr="00BF2EBF">
              <w:rPr>
                <w:sz w:val="18"/>
              </w:rPr>
              <w:t>89</w:t>
            </w:r>
          </w:p>
        </w:tc>
        <w:tc>
          <w:tcPr>
            <w:tcW w:w="476" w:type="pct"/>
            <w:shd w:val="clear" w:color="auto" w:fill="auto"/>
            <w:vAlign w:val="bottom"/>
            <w:hideMark/>
          </w:tcPr>
          <w:p w14:paraId="568DB3C0" w14:textId="77777777" w:rsidR="00932045" w:rsidRPr="00BF2EBF" w:rsidRDefault="00932045" w:rsidP="00690E76">
            <w:pPr>
              <w:pStyle w:val="SingleTxtG"/>
              <w:spacing w:before="40" w:after="40" w:line="220" w:lineRule="exact"/>
              <w:ind w:left="0" w:right="0"/>
              <w:jc w:val="right"/>
              <w:rPr>
                <w:sz w:val="18"/>
              </w:rPr>
            </w:pPr>
            <w:r w:rsidRPr="00BF2EBF">
              <w:rPr>
                <w:sz w:val="18"/>
              </w:rPr>
              <w:t>51</w:t>
            </w:r>
          </w:p>
        </w:tc>
        <w:tc>
          <w:tcPr>
            <w:tcW w:w="476" w:type="pct"/>
            <w:shd w:val="clear" w:color="auto" w:fill="auto"/>
            <w:vAlign w:val="bottom"/>
            <w:hideMark/>
          </w:tcPr>
          <w:p w14:paraId="1535BB92" w14:textId="77777777" w:rsidR="00932045" w:rsidRPr="00BF2EBF" w:rsidRDefault="00932045" w:rsidP="00690E76">
            <w:pPr>
              <w:pStyle w:val="SingleTxtG"/>
              <w:spacing w:before="40" w:after="40" w:line="220" w:lineRule="exact"/>
              <w:ind w:left="0" w:right="0"/>
              <w:jc w:val="right"/>
              <w:rPr>
                <w:sz w:val="18"/>
              </w:rPr>
            </w:pPr>
            <w:r w:rsidRPr="00BF2EBF">
              <w:rPr>
                <w:sz w:val="18"/>
              </w:rPr>
              <w:t>0</w:t>
            </w:r>
          </w:p>
        </w:tc>
        <w:tc>
          <w:tcPr>
            <w:tcW w:w="476" w:type="pct"/>
            <w:shd w:val="clear" w:color="auto" w:fill="auto"/>
            <w:vAlign w:val="bottom"/>
            <w:hideMark/>
          </w:tcPr>
          <w:p w14:paraId="49699C51"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425</w:t>
            </w:r>
          </w:p>
        </w:tc>
      </w:tr>
      <w:tr w:rsidR="00690E76" w:rsidRPr="00BF2EBF" w14:paraId="42849D03" w14:textId="77777777" w:rsidTr="00B6612A">
        <w:tc>
          <w:tcPr>
            <w:tcW w:w="1667" w:type="pct"/>
            <w:shd w:val="clear" w:color="auto" w:fill="auto"/>
            <w:hideMark/>
          </w:tcPr>
          <w:p w14:paraId="284C2D53" w14:textId="77777777" w:rsidR="00932045" w:rsidRPr="00BF2EBF" w:rsidRDefault="00932045" w:rsidP="00690E76">
            <w:pPr>
              <w:pStyle w:val="SingleTxtG"/>
              <w:spacing w:before="40" w:after="40" w:line="220" w:lineRule="exact"/>
              <w:ind w:left="0" w:right="0"/>
              <w:jc w:val="left"/>
              <w:rPr>
                <w:sz w:val="18"/>
              </w:rPr>
            </w:pPr>
            <w:r w:rsidRPr="00BF2EBF">
              <w:rPr>
                <w:sz w:val="18"/>
              </w:rPr>
              <w:t xml:space="preserve">Casos remitidos al </w:t>
            </w:r>
            <w:proofErr w:type="spellStart"/>
            <w:r w:rsidRPr="00BF2EBF">
              <w:rPr>
                <w:sz w:val="18"/>
              </w:rPr>
              <w:t>INRA</w:t>
            </w:r>
            <w:proofErr w:type="spellEnd"/>
            <w:r w:rsidRPr="00763F2A">
              <w:rPr>
                <w:sz w:val="18"/>
                <w:szCs w:val="18"/>
                <w:vertAlign w:val="superscript"/>
              </w:rPr>
              <w:footnoteReference w:id="35"/>
            </w:r>
          </w:p>
        </w:tc>
        <w:tc>
          <w:tcPr>
            <w:tcW w:w="476" w:type="pct"/>
            <w:shd w:val="clear" w:color="auto" w:fill="auto"/>
            <w:vAlign w:val="bottom"/>
            <w:hideMark/>
          </w:tcPr>
          <w:p w14:paraId="0D73A04C" w14:textId="77777777" w:rsidR="00932045" w:rsidRPr="00BF2EBF" w:rsidRDefault="00932045" w:rsidP="00690E76">
            <w:pPr>
              <w:pStyle w:val="SingleTxtG"/>
              <w:spacing w:before="40" w:after="40" w:line="220" w:lineRule="exact"/>
              <w:ind w:left="0" w:right="0"/>
              <w:jc w:val="right"/>
              <w:rPr>
                <w:sz w:val="18"/>
              </w:rPr>
            </w:pPr>
            <w:r w:rsidRPr="00BF2EBF">
              <w:rPr>
                <w:sz w:val="18"/>
              </w:rPr>
              <w:t>26</w:t>
            </w:r>
          </w:p>
        </w:tc>
        <w:tc>
          <w:tcPr>
            <w:tcW w:w="476" w:type="pct"/>
            <w:shd w:val="clear" w:color="auto" w:fill="auto"/>
            <w:vAlign w:val="bottom"/>
            <w:hideMark/>
          </w:tcPr>
          <w:p w14:paraId="27D9409A" w14:textId="77777777" w:rsidR="00932045" w:rsidRPr="00BF2EBF" w:rsidRDefault="00932045" w:rsidP="00690E76">
            <w:pPr>
              <w:pStyle w:val="SingleTxtG"/>
              <w:spacing w:before="40" w:after="40" w:line="220" w:lineRule="exact"/>
              <w:ind w:left="0" w:right="0"/>
              <w:jc w:val="right"/>
              <w:rPr>
                <w:sz w:val="18"/>
              </w:rPr>
            </w:pPr>
            <w:r w:rsidRPr="00BF2EBF">
              <w:rPr>
                <w:sz w:val="18"/>
              </w:rPr>
              <w:t>2</w:t>
            </w:r>
          </w:p>
        </w:tc>
        <w:tc>
          <w:tcPr>
            <w:tcW w:w="476" w:type="pct"/>
            <w:shd w:val="clear" w:color="auto" w:fill="auto"/>
            <w:vAlign w:val="bottom"/>
            <w:hideMark/>
          </w:tcPr>
          <w:p w14:paraId="5490283D" w14:textId="77777777" w:rsidR="00932045" w:rsidRPr="00BF2EBF" w:rsidRDefault="00932045" w:rsidP="00690E76">
            <w:pPr>
              <w:pStyle w:val="SingleTxtG"/>
              <w:spacing w:before="40" w:after="40" w:line="220" w:lineRule="exact"/>
              <w:ind w:left="0" w:right="0"/>
              <w:jc w:val="right"/>
              <w:rPr>
                <w:sz w:val="18"/>
              </w:rPr>
            </w:pPr>
            <w:r w:rsidRPr="00BF2EBF">
              <w:rPr>
                <w:sz w:val="18"/>
              </w:rPr>
              <w:t>3</w:t>
            </w:r>
          </w:p>
        </w:tc>
        <w:tc>
          <w:tcPr>
            <w:tcW w:w="476" w:type="pct"/>
            <w:shd w:val="clear" w:color="auto" w:fill="auto"/>
            <w:vAlign w:val="bottom"/>
            <w:hideMark/>
          </w:tcPr>
          <w:p w14:paraId="39649343" w14:textId="77777777" w:rsidR="00932045" w:rsidRPr="00BF2EBF" w:rsidRDefault="00932045" w:rsidP="00690E76">
            <w:pPr>
              <w:pStyle w:val="SingleTxtG"/>
              <w:spacing w:before="40" w:after="40" w:line="220" w:lineRule="exact"/>
              <w:ind w:left="0" w:right="0"/>
              <w:jc w:val="right"/>
              <w:rPr>
                <w:sz w:val="18"/>
              </w:rPr>
            </w:pPr>
            <w:r w:rsidRPr="00BF2EBF">
              <w:rPr>
                <w:sz w:val="18"/>
              </w:rPr>
              <w:t>0</w:t>
            </w:r>
          </w:p>
        </w:tc>
        <w:tc>
          <w:tcPr>
            <w:tcW w:w="476" w:type="pct"/>
            <w:shd w:val="clear" w:color="auto" w:fill="auto"/>
            <w:vAlign w:val="bottom"/>
            <w:hideMark/>
          </w:tcPr>
          <w:p w14:paraId="627248C8" w14:textId="77777777" w:rsidR="00932045" w:rsidRPr="00BF2EBF" w:rsidRDefault="00932045" w:rsidP="00690E76">
            <w:pPr>
              <w:pStyle w:val="SingleTxtG"/>
              <w:spacing w:before="40" w:after="40" w:line="220" w:lineRule="exact"/>
              <w:ind w:left="0" w:right="0"/>
              <w:jc w:val="right"/>
              <w:rPr>
                <w:sz w:val="18"/>
              </w:rPr>
            </w:pPr>
            <w:r w:rsidRPr="00BF2EBF">
              <w:rPr>
                <w:sz w:val="18"/>
              </w:rPr>
              <w:t>0</w:t>
            </w:r>
          </w:p>
        </w:tc>
        <w:tc>
          <w:tcPr>
            <w:tcW w:w="476" w:type="pct"/>
            <w:shd w:val="clear" w:color="auto" w:fill="auto"/>
            <w:vAlign w:val="bottom"/>
            <w:hideMark/>
          </w:tcPr>
          <w:p w14:paraId="555EF985" w14:textId="77777777" w:rsidR="00932045" w:rsidRPr="00BF2EBF" w:rsidRDefault="00932045" w:rsidP="00690E76">
            <w:pPr>
              <w:pStyle w:val="SingleTxtG"/>
              <w:spacing w:before="40" w:after="40" w:line="220" w:lineRule="exact"/>
              <w:ind w:left="0" w:right="0"/>
              <w:jc w:val="right"/>
              <w:rPr>
                <w:sz w:val="18"/>
              </w:rPr>
            </w:pPr>
            <w:r w:rsidRPr="00BF2EBF">
              <w:rPr>
                <w:sz w:val="18"/>
              </w:rPr>
              <w:t>0</w:t>
            </w:r>
          </w:p>
        </w:tc>
        <w:tc>
          <w:tcPr>
            <w:tcW w:w="476" w:type="pct"/>
            <w:shd w:val="clear" w:color="auto" w:fill="auto"/>
            <w:vAlign w:val="bottom"/>
            <w:hideMark/>
          </w:tcPr>
          <w:p w14:paraId="37974D7E"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31</w:t>
            </w:r>
          </w:p>
        </w:tc>
      </w:tr>
      <w:tr w:rsidR="00690E76" w:rsidRPr="00BF2EBF" w14:paraId="059D69A3" w14:textId="77777777" w:rsidTr="00B6612A">
        <w:tc>
          <w:tcPr>
            <w:tcW w:w="1667" w:type="pct"/>
            <w:shd w:val="clear" w:color="auto" w:fill="auto"/>
            <w:hideMark/>
          </w:tcPr>
          <w:p w14:paraId="74884571" w14:textId="77777777" w:rsidR="00932045" w:rsidRPr="00BF2EBF" w:rsidRDefault="00932045" w:rsidP="00690E76">
            <w:pPr>
              <w:pStyle w:val="SingleTxtG"/>
              <w:spacing w:before="40" w:after="40" w:line="220" w:lineRule="exact"/>
              <w:ind w:left="0" w:right="0"/>
              <w:jc w:val="left"/>
              <w:rPr>
                <w:sz w:val="18"/>
              </w:rPr>
            </w:pPr>
            <w:r w:rsidRPr="00BF2EBF">
              <w:rPr>
                <w:sz w:val="18"/>
              </w:rPr>
              <w:t>Empresas agropecuarias inscritas al ROE</w:t>
            </w:r>
            <w:r w:rsidRPr="00763F2A">
              <w:rPr>
                <w:sz w:val="18"/>
                <w:szCs w:val="18"/>
                <w:vertAlign w:val="superscript"/>
              </w:rPr>
              <w:footnoteReference w:id="36"/>
            </w:r>
          </w:p>
        </w:tc>
        <w:tc>
          <w:tcPr>
            <w:tcW w:w="476" w:type="pct"/>
            <w:shd w:val="clear" w:color="auto" w:fill="auto"/>
            <w:vAlign w:val="bottom"/>
            <w:hideMark/>
          </w:tcPr>
          <w:p w14:paraId="2ADCF996" w14:textId="77777777" w:rsidR="00932045" w:rsidRPr="00BF2EBF" w:rsidRDefault="00932045" w:rsidP="00690E76">
            <w:pPr>
              <w:pStyle w:val="SingleTxtG"/>
              <w:spacing w:before="40" w:after="40" w:line="220" w:lineRule="exact"/>
              <w:ind w:left="0" w:right="0"/>
              <w:jc w:val="right"/>
              <w:rPr>
                <w:sz w:val="18"/>
              </w:rPr>
            </w:pPr>
            <w:r w:rsidRPr="00BF2EBF">
              <w:rPr>
                <w:sz w:val="18"/>
              </w:rPr>
              <w:t>15</w:t>
            </w:r>
          </w:p>
        </w:tc>
        <w:tc>
          <w:tcPr>
            <w:tcW w:w="476" w:type="pct"/>
            <w:shd w:val="clear" w:color="auto" w:fill="auto"/>
            <w:vAlign w:val="bottom"/>
            <w:hideMark/>
          </w:tcPr>
          <w:p w14:paraId="7A5FBAF1" w14:textId="77777777" w:rsidR="00932045" w:rsidRPr="00BF2EBF" w:rsidRDefault="00932045" w:rsidP="00690E76">
            <w:pPr>
              <w:pStyle w:val="SingleTxtG"/>
              <w:spacing w:before="40" w:after="40" w:line="220" w:lineRule="exact"/>
              <w:ind w:left="0" w:right="0"/>
              <w:jc w:val="right"/>
              <w:rPr>
                <w:sz w:val="18"/>
              </w:rPr>
            </w:pPr>
            <w:r w:rsidRPr="00BF2EBF">
              <w:rPr>
                <w:sz w:val="18"/>
              </w:rPr>
              <w:t>29</w:t>
            </w:r>
          </w:p>
        </w:tc>
        <w:tc>
          <w:tcPr>
            <w:tcW w:w="476" w:type="pct"/>
            <w:shd w:val="clear" w:color="auto" w:fill="auto"/>
            <w:vAlign w:val="bottom"/>
            <w:hideMark/>
          </w:tcPr>
          <w:p w14:paraId="4593AC62" w14:textId="77777777" w:rsidR="00932045" w:rsidRPr="00BF2EBF" w:rsidRDefault="00932045" w:rsidP="00690E76">
            <w:pPr>
              <w:pStyle w:val="SingleTxtG"/>
              <w:spacing w:before="40" w:after="40" w:line="220" w:lineRule="exact"/>
              <w:ind w:left="0" w:right="0"/>
              <w:jc w:val="right"/>
              <w:rPr>
                <w:sz w:val="18"/>
              </w:rPr>
            </w:pPr>
            <w:r w:rsidRPr="00BF2EBF">
              <w:rPr>
                <w:sz w:val="18"/>
              </w:rPr>
              <w:t>46</w:t>
            </w:r>
          </w:p>
        </w:tc>
        <w:tc>
          <w:tcPr>
            <w:tcW w:w="476" w:type="pct"/>
            <w:shd w:val="clear" w:color="auto" w:fill="auto"/>
            <w:vAlign w:val="bottom"/>
            <w:hideMark/>
          </w:tcPr>
          <w:p w14:paraId="4D48F6C1" w14:textId="77777777" w:rsidR="00932045" w:rsidRPr="00BF2EBF" w:rsidRDefault="00932045" w:rsidP="00690E76">
            <w:pPr>
              <w:pStyle w:val="SingleTxtG"/>
              <w:spacing w:before="40" w:after="40" w:line="220" w:lineRule="exact"/>
              <w:ind w:left="0" w:right="0"/>
              <w:jc w:val="right"/>
              <w:rPr>
                <w:sz w:val="18"/>
              </w:rPr>
            </w:pPr>
            <w:r w:rsidRPr="00BF2EBF">
              <w:rPr>
                <w:sz w:val="18"/>
              </w:rPr>
              <w:t>76</w:t>
            </w:r>
          </w:p>
        </w:tc>
        <w:tc>
          <w:tcPr>
            <w:tcW w:w="476" w:type="pct"/>
            <w:shd w:val="clear" w:color="auto" w:fill="auto"/>
            <w:vAlign w:val="bottom"/>
            <w:hideMark/>
          </w:tcPr>
          <w:p w14:paraId="032F2B13" w14:textId="77777777" w:rsidR="00932045" w:rsidRPr="00BF2EBF" w:rsidRDefault="00932045" w:rsidP="00690E76">
            <w:pPr>
              <w:pStyle w:val="SingleTxtG"/>
              <w:spacing w:before="40" w:after="40" w:line="220" w:lineRule="exact"/>
              <w:ind w:left="0" w:right="0"/>
              <w:jc w:val="right"/>
              <w:rPr>
                <w:sz w:val="18"/>
              </w:rPr>
            </w:pPr>
            <w:r w:rsidRPr="00BF2EBF">
              <w:rPr>
                <w:sz w:val="18"/>
              </w:rPr>
              <w:t>1</w:t>
            </w:r>
          </w:p>
        </w:tc>
        <w:tc>
          <w:tcPr>
            <w:tcW w:w="476" w:type="pct"/>
            <w:shd w:val="clear" w:color="auto" w:fill="auto"/>
            <w:vAlign w:val="bottom"/>
            <w:hideMark/>
          </w:tcPr>
          <w:p w14:paraId="43942D07" w14:textId="77777777" w:rsidR="00932045" w:rsidRPr="00BF2EBF" w:rsidRDefault="00932045" w:rsidP="00690E76">
            <w:pPr>
              <w:pStyle w:val="SingleTxtG"/>
              <w:spacing w:before="40" w:after="40" w:line="220" w:lineRule="exact"/>
              <w:ind w:left="0" w:right="0"/>
              <w:jc w:val="right"/>
              <w:rPr>
                <w:sz w:val="18"/>
              </w:rPr>
            </w:pPr>
            <w:r w:rsidRPr="00BF2EBF">
              <w:rPr>
                <w:sz w:val="18"/>
              </w:rPr>
              <w:t>0</w:t>
            </w:r>
          </w:p>
        </w:tc>
        <w:tc>
          <w:tcPr>
            <w:tcW w:w="476" w:type="pct"/>
            <w:shd w:val="clear" w:color="auto" w:fill="auto"/>
            <w:vAlign w:val="bottom"/>
            <w:hideMark/>
          </w:tcPr>
          <w:p w14:paraId="26903712"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167</w:t>
            </w:r>
          </w:p>
        </w:tc>
      </w:tr>
      <w:tr w:rsidR="00690E76" w:rsidRPr="00BF2EBF" w14:paraId="1E1C2A95" w14:textId="77777777" w:rsidTr="00B6612A">
        <w:tc>
          <w:tcPr>
            <w:tcW w:w="1667" w:type="pct"/>
            <w:tcBorders>
              <w:bottom w:val="single" w:sz="12" w:space="0" w:color="auto"/>
            </w:tcBorders>
            <w:shd w:val="clear" w:color="auto" w:fill="auto"/>
            <w:hideMark/>
          </w:tcPr>
          <w:p w14:paraId="02EA3942" w14:textId="77777777" w:rsidR="00932045" w:rsidRPr="00BF2EBF" w:rsidRDefault="00932045" w:rsidP="00690E76">
            <w:pPr>
              <w:pStyle w:val="SingleTxtG"/>
              <w:spacing w:before="40" w:after="40" w:line="220" w:lineRule="exact"/>
              <w:ind w:left="0" w:right="0"/>
              <w:jc w:val="left"/>
              <w:rPr>
                <w:sz w:val="18"/>
              </w:rPr>
            </w:pPr>
            <w:r w:rsidRPr="00BF2EBF">
              <w:rPr>
                <w:sz w:val="18"/>
              </w:rPr>
              <w:t>Oficinas móviles instaladas y atendidas</w:t>
            </w:r>
          </w:p>
        </w:tc>
        <w:tc>
          <w:tcPr>
            <w:tcW w:w="476" w:type="pct"/>
            <w:tcBorders>
              <w:bottom w:val="single" w:sz="12" w:space="0" w:color="auto"/>
            </w:tcBorders>
            <w:shd w:val="clear" w:color="auto" w:fill="auto"/>
            <w:vAlign w:val="bottom"/>
            <w:hideMark/>
          </w:tcPr>
          <w:p w14:paraId="6EA33E70" w14:textId="77777777" w:rsidR="00932045" w:rsidRPr="00BF2EBF" w:rsidRDefault="00932045" w:rsidP="00690E76">
            <w:pPr>
              <w:pStyle w:val="SingleTxtG"/>
              <w:spacing w:before="40" w:after="40" w:line="220" w:lineRule="exact"/>
              <w:ind w:left="0" w:right="0"/>
              <w:jc w:val="right"/>
              <w:rPr>
                <w:sz w:val="18"/>
              </w:rPr>
            </w:pPr>
            <w:r w:rsidRPr="00BF2EBF">
              <w:rPr>
                <w:sz w:val="18"/>
              </w:rPr>
              <w:t> </w:t>
            </w:r>
          </w:p>
        </w:tc>
        <w:tc>
          <w:tcPr>
            <w:tcW w:w="476" w:type="pct"/>
            <w:tcBorders>
              <w:bottom w:val="single" w:sz="12" w:space="0" w:color="auto"/>
            </w:tcBorders>
            <w:shd w:val="clear" w:color="auto" w:fill="auto"/>
            <w:vAlign w:val="bottom"/>
            <w:hideMark/>
          </w:tcPr>
          <w:p w14:paraId="079F4801" w14:textId="77777777" w:rsidR="00932045" w:rsidRPr="00BF2EBF" w:rsidRDefault="00932045" w:rsidP="00690E76">
            <w:pPr>
              <w:pStyle w:val="SingleTxtG"/>
              <w:spacing w:before="40" w:after="40" w:line="220" w:lineRule="exact"/>
              <w:ind w:left="0" w:right="0"/>
              <w:jc w:val="right"/>
              <w:rPr>
                <w:sz w:val="18"/>
              </w:rPr>
            </w:pPr>
            <w:r w:rsidRPr="00BF2EBF">
              <w:rPr>
                <w:sz w:val="18"/>
              </w:rPr>
              <w:t> </w:t>
            </w:r>
          </w:p>
        </w:tc>
        <w:tc>
          <w:tcPr>
            <w:tcW w:w="476" w:type="pct"/>
            <w:tcBorders>
              <w:bottom w:val="single" w:sz="12" w:space="0" w:color="auto"/>
            </w:tcBorders>
            <w:shd w:val="clear" w:color="auto" w:fill="auto"/>
            <w:vAlign w:val="bottom"/>
            <w:hideMark/>
          </w:tcPr>
          <w:p w14:paraId="0499F568" w14:textId="77777777" w:rsidR="00932045" w:rsidRPr="00BF2EBF" w:rsidRDefault="00932045" w:rsidP="00690E76">
            <w:pPr>
              <w:pStyle w:val="SingleTxtG"/>
              <w:spacing w:before="40" w:after="40" w:line="220" w:lineRule="exact"/>
              <w:ind w:left="0" w:right="0"/>
              <w:jc w:val="right"/>
              <w:rPr>
                <w:sz w:val="18"/>
              </w:rPr>
            </w:pPr>
            <w:r w:rsidRPr="00BF2EBF">
              <w:rPr>
                <w:sz w:val="18"/>
              </w:rPr>
              <w:t> </w:t>
            </w:r>
          </w:p>
        </w:tc>
        <w:tc>
          <w:tcPr>
            <w:tcW w:w="476" w:type="pct"/>
            <w:tcBorders>
              <w:bottom w:val="single" w:sz="12" w:space="0" w:color="auto"/>
            </w:tcBorders>
            <w:shd w:val="clear" w:color="auto" w:fill="auto"/>
            <w:vAlign w:val="bottom"/>
            <w:hideMark/>
          </w:tcPr>
          <w:p w14:paraId="21683C3F" w14:textId="77777777" w:rsidR="00932045" w:rsidRPr="00BF2EBF" w:rsidRDefault="00932045" w:rsidP="00690E76">
            <w:pPr>
              <w:pStyle w:val="SingleTxtG"/>
              <w:spacing w:before="40" w:after="40" w:line="220" w:lineRule="exact"/>
              <w:ind w:left="0" w:right="0"/>
              <w:jc w:val="right"/>
              <w:rPr>
                <w:sz w:val="18"/>
              </w:rPr>
            </w:pPr>
            <w:r w:rsidRPr="00BF2EBF">
              <w:rPr>
                <w:sz w:val="18"/>
              </w:rPr>
              <w:t>20</w:t>
            </w:r>
          </w:p>
        </w:tc>
        <w:tc>
          <w:tcPr>
            <w:tcW w:w="476" w:type="pct"/>
            <w:tcBorders>
              <w:bottom w:val="single" w:sz="12" w:space="0" w:color="auto"/>
            </w:tcBorders>
            <w:shd w:val="clear" w:color="auto" w:fill="auto"/>
            <w:vAlign w:val="bottom"/>
            <w:hideMark/>
          </w:tcPr>
          <w:p w14:paraId="36DC0FD5" w14:textId="77777777" w:rsidR="00932045" w:rsidRPr="00BF2EBF" w:rsidRDefault="00932045" w:rsidP="00690E76">
            <w:pPr>
              <w:pStyle w:val="SingleTxtG"/>
              <w:spacing w:before="40" w:after="40" w:line="220" w:lineRule="exact"/>
              <w:ind w:left="0" w:right="0"/>
              <w:jc w:val="right"/>
              <w:rPr>
                <w:sz w:val="18"/>
              </w:rPr>
            </w:pPr>
            <w:r w:rsidRPr="00BF2EBF">
              <w:rPr>
                <w:sz w:val="18"/>
              </w:rPr>
              <w:t>20</w:t>
            </w:r>
          </w:p>
        </w:tc>
        <w:tc>
          <w:tcPr>
            <w:tcW w:w="476" w:type="pct"/>
            <w:tcBorders>
              <w:bottom w:val="single" w:sz="12" w:space="0" w:color="auto"/>
            </w:tcBorders>
            <w:shd w:val="clear" w:color="auto" w:fill="auto"/>
            <w:vAlign w:val="bottom"/>
            <w:hideMark/>
          </w:tcPr>
          <w:p w14:paraId="33583B24" w14:textId="77777777" w:rsidR="00932045" w:rsidRPr="00BF2EBF" w:rsidRDefault="00932045" w:rsidP="00690E76">
            <w:pPr>
              <w:pStyle w:val="SingleTxtG"/>
              <w:spacing w:before="40" w:after="40" w:line="220" w:lineRule="exact"/>
              <w:ind w:left="0" w:right="0"/>
              <w:jc w:val="right"/>
              <w:rPr>
                <w:sz w:val="18"/>
              </w:rPr>
            </w:pPr>
            <w:r w:rsidRPr="00BF2EBF">
              <w:rPr>
                <w:sz w:val="18"/>
              </w:rPr>
              <w:t>20</w:t>
            </w:r>
          </w:p>
        </w:tc>
        <w:tc>
          <w:tcPr>
            <w:tcW w:w="476" w:type="pct"/>
            <w:tcBorders>
              <w:bottom w:val="single" w:sz="12" w:space="0" w:color="auto"/>
            </w:tcBorders>
            <w:shd w:val="clear" w:color="auto" w:fill="auto"/>
            <w:vAlign w:val="bottom"/>
            <w:hideMark/>
          </w:tcPr>
          <w:p w14:paraId="5AE1A8F8" w14:textId="77777777" w:rsidR="00932045" w:rsidRPr="00BF2EBF" w:rsidRDefault="00932045" w:rsidP="00690E76">
            <w:pPr>
              <w:pStyle w:val="SingleTxtG"/>
              <w:spacing w:before="40" w:after="40" w:line="220" w:lineRule="exact"/>
              <w:ind w:left="0" w:right="0"/>
              <w:jc w:val="right"/>
              <w:rPr>
                <w:bCs/>
                <w:sz w:val="18"/>
              </w:rPr>
            </w:pPr>
            <w:r w:rsidRPr="00BF2EBF">
              <w:rPr>
                <w:bCs/>
                <w:sz w:val="18"/>
              </w:rPr>
              <w:t>60</w:t>
            </w:r>
          </w:p>
        </w:tc>
      </w:tr>
    </w:tbl>
    <w:p w14:paraId="399A4C9A" w14:textId="77777777" w:rsidR="00932045" w:rsidRPr="00BF2EBF" w:rsidRDefault="00932045" w:rsidP="00F52837">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MTEPS</w:t>
      </w:r>
      <w:proofErr w:type="spellEnd"/>
      <w:r w:rsidRPr="00BF2EBF">
        <w:rPr>
          <w:sz w:val="18"/>
          <w:szCs w:val="18"/>
        </w:rPr>
        <w:t xml:space="preserve"> </w:t>
      </w:r>
      <w:r w:rsidR="000C2206">
        <w:rPr>
          <w:sz w:val="18"/>
          <w:szCs w:val="18"/>
        </w:rPr>
        <w:t>–</w:t>
      </w:r>
      <w:r w:rsidRPr="00BF2EBF">
        <w:rPr>
          <w:sz w:val="18"/>
          <w:szCs w:val="18"/>
        </w:rPr>
        <w:t xml:space="preserve"> Unidad de Derechos Fundamentales.</w:t>
      </w:r>
    </w:p>
    <w:p w14:paraId="6F798BCE" w14:textId="77777777" w:rsidR="00932045" w:rsidRPr="00763F2A" w:rsidRDefault="00F52837" w:rsidP="00F52837">
      <w:pPr>
        <w:pStyle w:val="H23G"/>
      </w:pPr>
      <w:r w:rsidRPr="00763F2A">
        <w:tab/>
      </w:r>
      <w:r w:rsidRPr="00763F2A">
        <w:tab/>
      </w:r>
      <w:r w:rsidR="00932045" w:rsidRPr="00763F2A">
        <w:t>Respuesta al párrafo 14</w:t>
      </w:r>
      <w:r w:rsidR="00CD072F" w:rsidRPr="00BF2EBF">
        <w:t xml:space="preserve"> de la lista de cuestiones</w:t>
      </w:r>
    </w:p>
    <w:p w14:paraId="24F55234" w14:textId="77777777" w:rsidR="00932045" w:rsidRPr="00BF2EBF" w:rsidRDefault="002B51B7" w:rsidP="00763F2A">
      <w:pPr>
        <w:pStyle w:val="SingleTxtG"/>
      </w:pPr>
      <w:r w:rsidRPr="00BF2EBF">
        <w:t>71.</w:t>
      </w:r>
      <w:r w:rsidRPr="00BF2EBF">
        <w:tab/>
      </w:r>
      <w:r w:rsidR="00932045" w:rsidRPr="00BF2EBF">
        <w:t>Como se informó en el párrafo 190 del Informe Periódico, los asegurados y derechohabientes del Sistema Integral de Pensiones (SIP) pueden acceder a una pensión por jubilación, por invalidez o por muerte, de acuerdo con los requisitos y condiciones que establece la Ley de Pensiones (“Ley 065”)</w:t>
      </w:r>
      <w:r w:rsidR="00932045" w:rsidRPr="00763F2A">
        <w:rPr>
          <w:sz w:val="18"/>
          <w:szCs w:val="18"/>
          <w:vertAlign w:val="superscript"/>
        </w:rPr>
        <w:footnoteReference w:id="37"/>
      </w:r>
      <w:r w:rsidR="00F52837" w:rsidRPr="00BF2EBF">
        <w:t>.</w:t>
      </w:r>
    </w:p>
    <w:p w14:paraId="725F4BCF" w14:textId="77777777" w:rsidR="00932045" w:rsidRPr="00BF2EBF" w:rsidRDefault="002B51B7" w:rsidP="00763F2A">
      <w:pPr>
        <w:pStyle w:val="SingleTxtG"/>
      </w:pPr>
      <w:r w:rsidRPr="00BF2EBF">
        <w:t>72.</w:t>
      </w:r>
      <w:r w:rsidRPr="00BF2EBF">
        <w:tab/>
      </w:r>
      <w:r w:rsidR="00932045" w:rsidRPr="00BF2EBF">
        <w:t>En cumplimiento a la mencionada Ley, se implementó una política de protección de género, que consiste en el incremento en la densidad de aportes de la asegurada, de doce per</w:t>
      </w:r>
      <w:r w:rsidR="00315200" w:rsidRPr="00BF2EBF">
        <w:t>í</w:t>
      </w:r>
      <w:r w:rsidR="00932045" w:rsidRPr="00BF2EBF">
        <w:t>odos por cada hijo nacido vivo, hasta un máximo de treinta y seis per</w:t>
      </w:r>
      <w:r w:rsidR="00315200" w:rsidRPr="00BF2EBF">
        <w:t>í</w:t>
      </w:r>
      <w:r w:rsidR="00932045" w:rsidRPr="00BF2EBF">
        <w:t>odos, o la disminución de un año en la edad de acceso a la pensión de jubilación, por cada hijo nacido vivo, hasta un máximo de tres años.</w:t>
      </w:r>
    </w:p>
    <w:p w14:paraId="4CEC49DF" w14:textId="77777777" w:rsidR="00932045" w:rsidRPr="00BF2EBF" w:rsidRDefault="002B51B7" w:rsidP="00763F2A">
      <w:pPr>
        <w:pStyle w:val="SingleTxtG"/>
      </w:pPr>
      <w:r w:rsidRPr="00BF2EBF">
        <w:t>73.</w:t>
      </w:r>
      <w:r w:rsidRPr="00BF2EBF">
        <w:tab/>
      </w:r>
      <w:r w:rsidR="00932045" w:rsidRPr="00BF2EBF">
        <w:t xml:space="preserve">Por otro lado, la pensión por invalidez se paga hasta que el asegurado cumpla los sesenta y cinco años de edad o hasta su fallecimiento, </w:t>
      </w:r>
      <w:proofErr w:type="gramStart"/>
      <w:r w:rsidR="00932045" w:rsidRPr="00BF2EBF">
        <w:t>en caso que</w:t>
      </w:r>
      <w:proofErr w:type="gramEnd"/>
      <w:r w:rsidR="00932045" w:rsidRPr="00BF2EBF">
        <w:t xml:space="preserve"> esto suceda antes de la edad señalada; así también, las pensiones por muerte son pagadas a los derechohabientes de forma vitalicia y temporales según corresponda</w:t>
      </w:r>
      <w:r w:rsidR="00932045" w:rsidRPr="00763F2A">
        <w:rPr>
          <w:sz w:val="18"/>
          <w:szCs w:val="18"/>
          <w:vertAlign w:val="superscript"/>
        </w:rPr>
        <w:footnoteReference w:id="38"/>
      </w:r>
      <w:r w:rsidR="00F52837" w:rsidRPr="00BF2EBF">
        <w:t>.</w:t>
      </w:r>
    </w:p>
    <w:p w14:paraId="1FDACBA7" w14:textId="77777777" w:rsidR="00932045" w:rsidRPr="00BF2EBF" w:rsidRDefault="002B51B7" w:rsidP="00763F2A">
      <w:pPr>
        <w:pStyle w:val="SingleTxtG"/>
      </w:pPr>
      <w:r w:rsidRPr="00BF2EBF">
        <w:t>74.</w:t>
      </w:r>
      <w:r w:rsidRPr="00BF2EBF">
        <w:tab/>
      </w:r>
      <w:r w:rsidR="00932045" w:rsidRPr="00BF2EBF">
        <w:t>Respecto a las personas adultas mayores, mediante Ley 3791</w:t>
      </w:r>
      <w:r w:rsidR="00932045" w:rsidRPr="00763F2A">
        <w:rPr>
          <w:sz w:val="18"/>
          <w:szCs w:val="18"/>
          <w:vertAlign w:val="superscript"/>
        </w:rPr>
        <w:footnoteReference w:id="39"/>
      </w:r>
      <w:r w:rsidR="00F52837" w:rsidRPr="00BF2EBF">
        <w:t>,</w:t>
      </w:r>
      <w:r w:rsidR="00932045" w:rsidRPr="00BF2EBF">
        <w:t xml:space="preserve"> se instauró la Renta Universal de Vejez, denominada “Renta Dignidad”, que es vitalicia, dentro del Régimen de Seguridad Social no Contributivo. </w:t>
      </w:r>
    </w:p>
    <w:p w14:paraId="27C37EC4" w14:textId="77777777" w:rsidR="00932045" w:rsidRPr="00BF2EBF" w:rsidRDefault="002B51B7" w:rsidP="00763F2A">
      <w:pPr>
        <w:pStyle w:val="SingleTxtG"/>
      </w:pPr>
      <w:r w:rsidRPr="00BF2EBF">
        <w:t>75.</w:t>
      </w:r>
      <w:r w:rsidRPr="00BF2EBF">
        <w:tab/>
      </w:r>
      <w:r w:rsidR="00932045" w:rsidRPr="00BF2EBF">
        <w:t xml:space="preserve">Desde el 2014, el desarrollo de las medidas </w:t>
      </w:r>
      <w:proofErr w:type="gramStart"/>
      <w:r w:rsidR="00932045" w:rsidRPr="00BF2EBF">
        <w:t>señaladas,</w:t>
      </w:r>
      <w:proofErr w:type="gramEnd"/>
      <w:r w:rsidR="00932045" w:rsidRPr="00BF2EBF">
        <w:t xml:space="preserve"> dio lugar en la seguridad social de largo plazo y el régimen de seguridad social no contributivo, a un mayor número de asegurados que acceden a una pensión de jubilación, pensión de invalidez y pensiones por muerte,</w:t>
      </w:r>
      <w:r w:rsidR="003849E2" w:rsidRPr="00BF2EBF">
        <w:t xml:space="preserve"> como se detalla a continuación.</w:t>
      </w:r>
    </w:p>
    <w:p w14:paraId="11E2E86B" w14:textId="77777777" w:rsidR="00932045" w:rsidRPr="00BF2EBF" w:rsidRDefault="00F52837" w:rsidP="00F52837">
      <w:pPr>
        <w:pStyle w:val="H23G"/>
      </w:pPr>
      <w:r w:rsidRPr="00BF2EBF">
        <w:lastRenderedPageBreak/>
        <w:tab/>
      </w:r>
      <w:r w:rsidRPr="00BF2EBF">
        <w:tab/>
      </w:r>
      <w:r w:rsidR="00932045" w:rsidRPr="00BF2EBF">
        <w:t xml:space="preserve">Personas que generaron derecho a pago de pensiones por jubilación </w:t>
      </w:r>
      <w:r w:rsidR="002A0942" w:rsidRPr="00BF2EBF">
        <w:br/>
      </w:r>
      <w:r w:rsidR="00932045" w:rsidRPr="00BF2EBF">
        <w:t>por Seguro Social</w:t>
      </w:r>
      <w:r w:rsidRPr="00BF2EBF">
        <w:t xml:space="preserve"> </w:t>
      </w:r>
      <w:r w:rsidR="00932045" w:rsidRPr="00BF2EBF">
        <w:t>Obligatorio (</w:t>
      </w:r>
      <w:proofErr w:type="spellStart"/>
      <w:r w:rsidR="00932045" w:rsidRPr="00BF2EBF">
        <w:t>SSO</w:t>
      </w:r>
      <w:proofErr w:type="spellEnd"/>
      <w:r w:rsidR="00932045" w:rsidRPr="00BF2EBF">
        <w:t>) y SIP</w:t>
      </w:r>
    </w:p>
    <w:tbl>
      <w:tblPr>
        <w:tblStyle w:val="Tabladecuadrcula1clara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49"/>
        <w:gridCol w:w="1879"/>
        <w:gridCol w:w="1969"/>
        <w:gridCol w:w="1773"/>
      </w:tblGrid>
      <w:tr w:rsidR="00690E76" w:rsidRPr="00BF2EBF" w14:paraId="5BA53871" w14:textId="77777777" w:rsidTr="00F528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bottom w:val="single" w:sz="12" w:space="0" w:color="auto"/>
            </w:tcBorders>
            <w:shd w:val="clear" w:color="auto" w:fill="auto"/>
            <w:vAlign w:val="bottom"/>
          </w:tcPr>
          <w:p w14:paraId="48FB01B9" w14:textId="77777777" w:rsidR="00932045" w:rsidRPr="00BF2EBF" w:rsidRDefault="00932045" w:rsidP="00763F2A">
            <w:pPr>
              <w:pStyle w:val="SingleTxtG"/>
              <w:keepNext/>
              <w:spacing w:before="80" w:after="80" w:line="200" w:lineRule="exact"/>
              <w:ind w:left="0" w:right="0"/>
              <w:jc w:val="left"/>
              <w:rPr>
                <w:rFonts w:ascii="Times New Roman" w:hAnsi="Times New Roman" w:cs="Times New Roman"/>
                <w:b w:val="0"/>
                <w:i/>
                <w:sz w:val="16"/>
                <w:lang w:bidi="es-ES"/>
              </w:rPr>
            </w:pPr>
            <w:r w:rsidRPr="00BF2EBF">
              <w:rPr>
                <w:i/>
                <w:sz w:val="16"/>
                <w:lang w:bidi="es-ES"/>
              </w:rPr>
              <w:t>G</w:t>
            </w:r>
            <w:r w:rsidR="00F52837" w:rsidRPr="00BF2EBF">
              <w:rPr>
                <w:i/>
                <w:sz w:val="16"/>
                <w:lang w:bidi="es-ES"/>
              </w:rPr>
              <w:t>estión</w:t>
            </w:r>
          </w:p>
        </w:tc>
        <w:tc>
          <w:tcPr>
            <w:tcW w:w="1275" w:type="pct"/>
            <w:tcBorders>
              <w:top w:val="single" w:sz="4" w:space="0" w:color="auto"/>
              <w:bottom w:val="single" w:sz="12" w:space="0" w:color="auto"/>
            </w:tcBorders>
            <w:shd w:val="clear" w:color="auto" w:fill="auto"/>
            <w:vAlign w:val="bottom"/>
          </w:tcPr>
          <w:p w14:paraId="607E0087" w14:textId="77777777" w:rsidR="00932045" w:rsidRPr="00BF2EBF" w:rsidRDefault="00F52837" w:rsidP="00763F2A">
            <w:pPr>
              <w:pStyle w:val="SingleTxtG"/>
              <w:keepNext/>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bidi="es-ES"/>
              </w:rPr>
            </w:pPr>
            <w:r w:rsidRPr="00BF2EBF">
              <w:rPr>
                <w:i/>
                <w:sz w:val="16"/>
                <w:lang w:bidi="es-ES"/>
              </w:rPr>
              <w:t>Femenino</w:t>
            </w:r>
          </w:p>
        </w:tc>
        <w:tc>
          <w:tcPr>
            <w:tcW w:w="1336" w:type="pct"/>
            <w:tcBorders>
              <w:top w:val="single" w:sz="4" w:space="0" w:color="auto"/>
              <w:bottom w:val="single" w:sz="12" w:space="0" w:color="auto"/>
            </w:tcBorders>
            <w:shd w:val="clear" w:color="auto" w:fill="auto"/>
            <w:vAlign w:val="bottom"/>
          </w:tcPr>
          <w:p w14:paraId="5CE73194" w14:textId="77777777" w:rsidR="00932045" w:rsidRPr="00BF2EBF" w:rsidRDefault="00F52837" w:rsidP="00763F2A">
            <w:pPr>
              <w:pStyle w:val="SingleTxtG"/>
              <w:keepNext/>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lang w:bidi="es-ES"/>
              </w:rPr>
            </w:pPr>
            <w:r w:rsidRPr="00BF2EBF">
              <w:rPr>
                <w:i/>
                <w:sz w:val="16"/>
                <w:lang w:bidi="es-ES"/>
              </w:rPr>
              <w:t>Masculino</w:t>
            </w:r>
          </w:p>
        </w:tc>
        <w:tc>
          <w:tcPr>
            <w:cnfStyle w:val="000100000000" w:firstRow="0" w:lastRow="0" w:firstColumn="0" w:lastColumn="1" w:oddVBand="0" w:evenVBand="0" w:oddHBand="0" w:evenHBand="0" w:firstRowFirstColumn="0" w:firstRowLastColumn="0" w:lastRowFirstColumn="0" w:lastRowLastColumn="0"/>
            <w:tcW w:w="1203" w:type="pct"/>
            <w:tcBorders>
              <w:top w:val="single" w:sz="4" w:space="0" w:color="auto"/>
              <w:bottom w:val="single" w:sz="12" w:space="0" w:color="auto"/>
            </w:tcBorders>
            <w:shd w:val="clear" w:color="auto" w:fill="auto"/>
            <w:vAlign w:val="bottom"/>
          </w:tcPr>
          <w:p w14:paraId="2C65E23E" w14:textId="77777777" w:rsidR="00932045" w:rsidRPr="00BF2EBF" w:rsidRDefault="00F52837" w:rsidP="00763F2A">
            <w:pPr>
              <w:pStyle w:val="SingleTxtG"/>
              <w:keepNext/>
              <w:spacing w:before="80" w:after="80" w:line="200" w:lineRule="exact"/>
              <w:ind w:left="0" w:right="0"/>
              <w:jc w:val="right"/>
              <w:rPr>
                <w:rFonts w:ascii="Times New Roman" w:hAnsi="Times New Roman" w:cs="Times New Roman"/>
                <w:b w:val="0"/>
                <w:i/>
                <w:sz w:val="16"/>
                <w:lang w:bidi="es-ES"/>
              </w:rPr>
            </w:pPr>
            <w:proofErr w:type="gramStart"/>
            <w:r w:rsidRPr="00BF2EBF">
              <w:rPr>
                <w:i/>
                <w:sz w:val="16"/>
                <w:lang w:bidi="es-ES"/>
              </w:rPr>
              <w:t>Total</w:t>
            </w:r>
            <w:proofErr w:type="gramEnd"/>
            <w:r w:rsidRPr="00BF2EBF">
              <w:rPr>
                <w:i/>
                <w:sz w:val="16"/>
                <w:lang w:bidi="es-ES"/>
              </w:rPr>
              <w:t xml:space="preserve"> general</w:t>
            </w:r>
          </w:p>
        </w:tc>
      </w:tr>
      <w:tr w:rsidR="00690E76" w:rsidRPr="00BF2EBF" w14:paraId="14572B6D" w14:textId="77777777" w:rsidTr="00F52837">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auto"/>
          </w:tcPr>
          <w:p w14:paraId="6C7331AC" w14:textId="77777777" w:rsidR="00932045" w:rsidRPr="00BF2EBF" w:rsidRDefault="00932045" w:rsidP="00763F2A">
            <w:pPr>
              <w:pStyle w:val="SingleTxtG"/>
              <w:keepNext/>
              <w:spacing w:before="40" w:after="40" w:line="220" w:lineRule="exact"/>
              <w:ind w:left="0" w:right="0"/>
              <w:jc w:val="left"/>
              <w:rPr>
                <w:rFonts w:ascii="Times New Roman" w:hAnsi="Times New Roman" w:cs="Times New Roman"/>
                <w:b w:val="0"/>
                <w:sz w:val="18"/>
                <w:lang w:bidi="es-ES"/>
              </w:rPr>
            </w:pPr>
            <w:r w:rsidRPr="00BF2EBF">
              <w:rPr>
                <w:sz w:val="18"/>
                <w:lang w:bidi="es-ES"/>
              </w:rPr>
              <w:t>2014</w:t>
            </w:r>
          </w:p>
        </w:tc>
        <w:tc>
          <w:tcPr>
            <w:tcW w:w="1275" w:type="pct"/>
            <w:tcBorders>
              <w:top w:val="single" w:sz="12" w:space="0" w:color="auto"/>
            </w:tcBorders>
            <w:shd w:val="clear" w:color="auto" w:fill="auto"/>
            <w:vAlign w:val="bottom"/>
          </w:tcPr>
          <w:p w14:paraId="1A457F89" w14:textId="77777777" w:rsidR="00932045" w:rsidRPr="00BF2EBF" w:rsidRDefault="00932045" w:rsidP="00763F2A">
            <w:pPr>
              <w:pStyle w:val="SingleTxtG"/>
              <w:keepNext/>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17</w:t>
            </w:r>
            <w:r w:rsidR="002A0942" w:rsidRPr="00BF2EBF">
              <w:rPr>
                <w:sz w:val="18"/>
                <w:lang w:bidi="es-ES"/>
              </w:rPr>
              <w:t xml:space="preserve"> </w:t>
            </w:r>
            <w:r w:rsidRPr="00BF2EBF">
              <w:rPr>
                <w:sz w:val="18"/>
                <w:lang w:bidi="es-ES"/>
              </w:rPr>
              <w:t>997</w:t>
            </w:r>
          </w:p>
        </w:tc>
        <w:tc>
          <w:tcPr>
            <w:tcW w:w="1336" w:type="pct"/>
            <w:tcBorders>
              <w:top w:val="single" w:sz="12" w:space="0" w:color="auto"/>
            </w:tcBorders>
            <w:shd w:val="clear" w:color="auto" w:fill="auto"/>
            <w:vAlign w:val="bottom"/>
          </w:tcPr>
          <w:p w14:paraId="773A5B8B" w14:textId="77777777" w:rsidR="00932045" w:rsidRPr="00BF2EBF" w:rsidRDefault="00932045" w:rsidP="00763F2A">
            <w:pPr>
              <w:pStyle w:val="SingleTxtG"/>
              <w:keepNext/>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54</w:t>
            </w:r>
            <w:r w:rsidR="002A0942" w:rsidRPr="00BF2EBF">
              <w:rPr>
                <w:sz w:val="18"/>
                <w:lang w:bidi="es-ES"/>
              </w:rPr>
              <w:t xml:space="preserve"> </w:t>
            </w:r>
            <w:r w:rsidRPr="00BF2EBF">
              <w:rPr>
                <w:sz w:val="18"/>
                <w:lang w:bidi="es-ES"/>
              </w:rPr>
              <w:t>937</w:t>
            </w:r>
          </w:p>
        </w:tc>
        <w:tc>
          <w:tcPr>
            <w:cnfStyle w:val="000100000000" w:firstRow="0" w:lastRow="0" w:firstColumn="0" w:lastColumn="1" w:oddVBand="0" w:evenVBand="0" w:oddHBand="0" w:evenHBand="0" w:firstRowFirstColumn="0" w:firstRowLastColumn="0" w:lastRowFirstColumn="0" w:lastRowLastColumn="0"/>
            <w:tcW w:w="1203" w:type="pct"/>
            <w:tcBorders>
              <w:top w:val="single" w:sz="12" w:space="0" w:color="auto"/>
            </w:tcBorders>
            <w:shd w:val="clear" w:color="auto" w:fill="auto"/>
            <w:vAlign w:val="bottom"/>
          </w:tcPr>
          <w:p w14:paraId="14D6ED38" w14:textId="77777777" w:rsidR="00932045" w:rsidRPr="00BF2EBF" w:rsidRDefault="00932045" w:rsidP="00763F2A">
            <w:pPr>
              <w:pStyle w:val="SingleTxtG"/>
              <w:keepNext/>
              <w:spacing w:before="40" w:after="40" w:line="220" w:lineRule="exact"/>
              <w:ind w:left="0" w:right="0"/>
              <w:jc w:val="right"/>
              <w:rPr>
                <w:rFonts w:ascii="Times New Roman" w:hAnsi="Times New Roman" w:cs="Times New Roman"/>
                <w:b w:val="0"/>
                <w:sz w:val="18"/>
                <w:lang w:bidi="es-ES"/>
              </w:rPr>
            </w:pPr>
            <w:r w:rsidRPr="00BF2EBF">
              <w:rPr>
                <w:sz w:val="18"/>
                <w:lang w:bidi="es-ES"/>
              </w:rPr>
              <w:t>72</w:t>
            </w:r>
            <w:r w:rsidR="002A0942" w:rsidRPr="00BF2EBF">
              <w:rPr>
                <w:sz w:val="18"/>
                <w:lang w:bidi="es-ES"/>
              </w:rPr>
              <w:t xml:space="preserve"> </w:t>
            </w:r>
            <w:r w:rsidRPr="00BF2EBF">
              <w:rPr>
                <w:sz w:val="18"/>
                <w:lang w:bidi="es-ES"/>
              </w:rPr>
              <w:t>934</w:t>
            </w:r>
          </w:p>
        </w:tc>
      </w:tr>
      <w:tr w:rsidR="00690E76" w:rsidRPr="00BF2EBF" w14:paraId="4C2DF80C" w14:textId="77777777" w:rsidTr="00F52837">
        <w:tc>
          <w:tcPr>
            <w:cnfStyle w:val="001000000000" w:firstRow="0" w:lastRow="0" w:firstColumn="1" w:lastColumn="0" w:oddVBand="0" w:evenVBand="0" w:oddHBand="0" w:evenHBand="0" w:firstRowFirstColumn="0" w:firstRowLastColumn="0" w:lastRowFirstColumn="0" w:lastRowLastColumn="0"/>
            <w:tcW w:w="1186" w:type="pct"/>
            <w:shd w:val="clear" w:color="auto" w:fill="auto"/>
          </w:tcPr>
          <w:p w14:paraId="6F29C345" w14:textId="77777777" w:rsidR="00932045" w:rsidRPr="00BF2EBF" w:rsidRDefault="00932045" w:rsidP="00F52837">
            <w:pPr>
              <w:pStyle w:val="SingleTxtG"/>
              <w:spacing w:before="40" w:after="40" w:line="220" w:lineRule="exact"/>
              <w:ind w:left="0" w:right="0"/>
              <w:jc w:val="left"/>
              <w:rPr>
                <w:rFonts w:ascii="Times New Roman" w:hAnsi="Times New Roman" w:cs="Times New Roman"/>
                <w:b w:val="0"/>
                <w:sz w:val="18"/>
                <w:lang w:bidi="es-ES"/>
              </w:rPr>
            </w:pPr>
            <w:r w:rsidRPr="00BF2EBF">
              <w:rPr>
                <w:sz w:val="18"/>
                <w:lang w:bidi="es-ES"/>
              </w:rPr>
              <w:t>2015</w:t>
            </w:r>
          </w:p>
        </w:tc>
        <w:tc>
          <w:tcPr>
            <w:tcW w:w="1275" w:type="pct"/>
            <w:shd w:val="clear" w:color="auto" w:fill="auto"/>
            <w:vAlign w:val="bottom"/>
          </w:tcPr>
          <w:p w14:paraId="303523A1"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22</w:t>
            </w:r>
            <w:r w:rsidR="002A0942" w:rsidRPr="00BF2EBF">
              <w:rPr>
                <w:sz w:val="18"/>
                <w:lang w:bidi="es-ES"/>
              </w:rPr>
              <w:t xml:space="preserve"> </w:t>
            </w:r>
            <w:r w:rsidRPr="00BF2EBF">
              <w:rPr>
                <w:sz w:val="18"/>
                <w:lang w:bidi="es-ES"/>
              </w:rPr>
              <w:t>361</w:t>
            </w:r>
          </w:p>
        </w:tc>
        <w:tc>
          <w:tcPr>
            <w:tcW w:w="1336" w:type="pct"/>
            <w:shd w:val="clear" w:color="auto" w:fill="auto"/>
            <w:vAlign w:val="bottom"/>
          </w:tcPr>
          <w:p w14:paraId="01A4B12E"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64</w:t>
            </w:r>
            <w:r w:rsidR="002A0942" w:rsidRPr="00BF2EBF">
              <w:rPr>
                <w:sz w:val="18"/>
                <w:lang w:bidi="es-ES"/>
              </w:rPr>
              <w:t xml:space="preserve"> </w:t>
            </w:r>
            <w:r w:rsidRPr="00BF2EBF">
              <w:rPr>
                <w:sz w:val="18"/>
                <w:lang w:bidi="es-ES"/>
              </w:rPr>
              <w:t>891</w:t>
            </w:r>
          </w:p>
        </w:tc>
        <w:tc>
          <w:tcPr>
            <w:cnfStyle w:val="000100000000" w:firstRow="0" w:lastRow="0" w:firstColumn="0" w:lastColumn="1" w:oddVBand="0" w:evenVBand="0" w:oddHBand="0" w:evenHBand="0" w:firstRowFirstColumn="0" w:firstRowLastColumn="0" w:lastRowFirstColumn="0" w:lastRowLastColumn="0"/>
            <w:tcW w:w="1203" w:type="pct"/>
            <w:shd w:val="clear" w:color="auto" w:fill="auto"/>
            <w:vAlign w:val="bottom"/>
          </w:tcPr>
          <w:p w14:paraId="262DF573" w14:textId="77777777" w:rsidR="00932045" w:rsidRPr="00BF2EBF" w:rsidRDefault="00932045" w:rsidP="00F52837">
            <w:pPr>
              <w:pStyle w:val="SingleTxtG"/>
              <w:spacing w:before="40" w:after="40" w:line="220" w:lineRule="exact"/>
              <w:ind w:left="0" w:right="0"/>
              <w:jc w:val="right"/>
              <w:rPr>
                <w:rFonts w:ascii="Times New Roman" w:hAnsi="Times New Roman" w:cs="Times New Roman"/>
                <w:b w:val="0"/>
                <w:sz w:val="18"/>
                <w:lang w:bidi="es-ES"/>
              </w:rPr>
            </w:pPr>
            <w:r w:rsidRPr="00BF2EBF">
              <w:rPr>
                <w:sz w:val="18"/>
                <w:lang w:bidi="es-ES"/>
              </w:rPr>
              <w:t>87</w:t>
            </w:r>
            <w:r w:rsidR="002A0942" w:rsidRPr="00BF2EBF">
              <w:rPr>
                <w:sz w:val="18"/>
                <w:lang w:bidi="es-ES"/>
              </w:rPr>
              <w:t xml:space="preserve"> </w:t>
            </w:r>
            <w:r w:rsidRPr="00BF2EBF">
              <w:rPr>
                <w:sz w:val="18"/>
                <w:lang w:bidi="es-ES"/>
              </w:rPr>
              <w:t>252</w:t>
            </w:r>
          </w:p>
        </w:tc>
      </w:tr>
      <w:tr w:rsidR="00690E76" w:rsidRPr="00BF2EBF" w14:paraId="0ED7467E" w14:textId="77777777" w:rsidTr="00F52837">
        <w:tc>
          <w:tcPr>
            <w:cnfStyle w:val="001000000000" w:firstRow="0" w:lastRow="0" w:firstColumn="1" w:lastColumn="0" w:oddVBand="0" w:evenVBand="0" w:oddHBand="0" w:evenHBand="0" w:firstRowFirstColumn="0" w:firstRowLastColumn="0" w:lastRowFirstColumn="0" w:lastRowLastColumn="0"/>
            <w:tcW w:w="1186" w:type="pct"/>
            <w:shd w:val="clear" w:color="auto" w:fill="auto"/>
          </w:tcPr>
          <w:p w14:paraId="1A91BD57" w14:textId="77777777" w:rsidR="00932045" w:rsidRPr="00BF2EBF" w:rsidRDefault="00932045" w:rsidP="00F52837">
            <w:pPr>
              <w:pStyle w:val="SingleTxtG"/>
              <w:spacing w:before="40" w:after="40" w:line="220" w:lineRule="exact"/>
              <w:ind w:left="0" w:right="0"/>
              <w:jc w:val="left"/>
              <w:rPr>
                <w:rFonts w:ascii="Times New Roman" w:hAnsi="Times New Roman" w:cs="Times New Roman"/>
                <w:b w:val="0"/>
                <w:sz w:val="18"/>
                <w:lang w:bidi="es-ES"/>
              </w:rPr>
            </w:pPr>
            <w:r w:rsidRPr="00BF2EBF">
              <w:rPr>
                <w:sz w:val="18"/>
                <w:lang w:bidi="es-ES"/>
              </w:rPr>
              <w:t>2016</w:t>
            </w:r>
          </w:p>
        </w:tc>
        <w:tc>
          <w:tcPr>
            <w:tcW w:w="1275" w:type="pct"/>
            <w:shd w:val="clear" w:color="auto" w:fill="auto"/>
            <w:vAlign w:val="bottom"/>
          </w:tcPr>
          <w:p w14:paraId="64196DA6"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27</w:t>
            </w:r>
            <w:r w:rsidR="002A0942" w:rsidRPr="00BF2EBF">
              <w:rPr>
                <w:sz w:val="18"/>
                <w:lang w:bidi="es-ES"/>
              </w:rPr>
              <w:t xml:space="preserve"> </w:t>
            </w:r>
            <w:r w:rsidRPr="00BF2EBF">
              <w:rPr>
                <w:sz w:val="18"/>
                <w:lang w:bidi="es-ES"/>
              </w:rPr>
              <w:t>035</w:t>
            </w:r>
          </w:p>
        </w:tc>
        <w:tc>
          <w:tcPr>
            <w:tcW w:w="1336" w:type="pct"/>
            <w:shd w:val="clear" w:color="auto" w:fill="auto"/>
            <w:vAlign w:val="bottom"/>
          </w:tcPr>
          <w:p w14:paraId="3E90583D"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75</w:t>
            </w:r>
            <w:r w:rsidR="002A0942" w:rsidRPr="00BF2EBF">
              <w:rPr>
                <w:sz w:val="18"/>
                <w:lang w:bidi="es-ES"/>
              </w:rPr>
              <w:t xml:space="preserve"> </w:t>
            </w:r>
            <w:r w:rsidRPr="00BF2EBF">
              <w:rPr>
                <w:sz w:val="18"/>
                <w:lang w:bidi="es-ES"/>
              </w:rPr>
              <w:t>511</w:t>
            </w:r>
          </w:p>
        </w:tc>
        <w:tc>
          <w:tcPr>
            <w:cnfStyle w:val="000100000000" w:firstRow="0" w:lastRow="0" w:firstColumn="0" w:lastColumn="1" w:oddVBand="0" w:evenVBand="0" w:oddHBand="0" w:evenHBand="0" w:firstRowFirstColumn="0" w:firstRowLastColumn="0" w:lastRowFirstColumn="0" w:lastRowLastColumn="0"/>
            <w:tcW w:w="1203" w:type="pct"/>
            <w:shd w:val="clear" w:color="auto" w:fill="auto"/>
            <w:vAlign w:val="bottom"/>
          </w:tcPr>
          <w:p w14:paraId="4295FB52" w14:textId="77777777" w:rsidR="00932045" w:rsidRPr="00BF2EBF" w:rsidRDefault="00932045" w:rsidP="00F52837">
            <w:pPr>
              <w:pStyle w:val="SingleTxtG"/>
              <w:spacing w:before="40" w:after="40" w:line="220" w:lineRule="exact"/>
              <w:ind w:left="0" w:right="0"/>
              <w:jc w:val="right"/>
              <w:rPr>
                <w:rFonts w:ascii="Times New Roman" w:hAnsi="Times New Roman" w:cs="Times New Roman"/>
                <w:b w:val="0"/>
                <w:sz w:val="18"/>
                <w:lang w:bidi="es-ES"/>
              </w:rPr>
            </w:pPr>
            <w:r w:rsidRPr="00BF2EBF">
              <w:rPr>
                <w:sz w:val="18"/>
                <w:lang w:bidi="es-ES"/>
              </w:rPr>
              <w:t>102</w:t>
            </w:r>
            <w:r w:rsidR="002A0942" w:rsidRPr="00BF2EBF">
              <w:rPr>
                <w:sz w:val="18"/>
                <w:lang w:bidi="es-ES"/>
              </w:rPr>
              <w:t xml:space="preserve"> </w:t>
            </w:r>
            <w:r w:rsidRPr="00BF2EBF">
              <w:rPr>
                <w:sz w:val="18"/>
                <w:lang w:bidi="es-ES"/>
              </w:rPr>
              <w:t>546</w:t>
            </w:r>
          </w:p>
        </w:tc>
      </w:tr>
      <w:tr w:rsidR="00690E76" w:rsidRPr="00BF2EBF" w14:paraId="6362A2F9" w14:textId="77777777" w:rsidTr="00F52837">
        <w:tc>
          <w:tcPr>
            <w:cnfStyle w:val="001000000000" w:firstRow="0" w:lastRow="0" w:firstColumn="1" w:lastColumn="0" w:oddVBand="0" w:evenVBand="0" w:oddHBand="0" w:evenHBand="0" w:firstRowFirstColumn="0" w:firstRowLastColumn="0" w:lastRowFirstColumn="0" w:lastRowLastColumn="0"/>
            <w:tcW w:w="1186" w:type="pct"/>
            <w:shd w:val="clear" w:color="auto" w:fill="auto"/>
          </w:tcPr>
          <w:p w14:paraId="73B8111C" w14:textId="77777777" w:rsidR="00932045" w:rsidRPr="00BF2EBF" w:rsidRDefault="00932045" w:rsidP="00F52837">
            <w:pPr>
              <w:pStyle w:val="SingleTxtG"/>
              <w:spacing w:before="40" w:after="40" w:line="220" w:lineRule="exact"/>
              <w:ind w:left="0" w:right="0"/>
              <w:jc w:val="left"/>
              <w:rPr>
                <w:rFonts w:ascii="Times New Roman" w:hAnsi="Times New Roman" w:cs="Times New Roman"/>
                <w:b w:val="0"/>
                <w:sz w:val="18"/>
                <w:lang w:bidi="es-ES"/>
              </w:rPr>
            </w:pPr>
            <w:r w:rsidRPr="00BF2EBF">
              <w:rPr>
                <w:sz w:val="18"/>
                <w:lang w:bidi="es-ES"/>
              </w:rPr>
              <w:t>2017</w:t>
            </w:r>
          </w:p>
        </w:tc>
        <w:tc>
          <w:tcPr>
            <w:tcW w:w="1275" w:type="pct"/>
            <w:shd w:val="clear" w:color="auto" w:fill="auto"/>
            <w:vAlign w:val="bottom"/>
          </w:tcPr>
          <w:p w14:paraId="777547FE"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32</w:t>
            </w:r>
            <w:r w:rsidR="002A0942" w:rsidRPr="00BF2EBF">
              <w:rPr>
                <w:sz w:val="18"/>
                <w:lang w:bidi="es-ES"/>
              </w:rPr>
              <w:t xml:space="preserve"> </w:t>
            </w:r>
            <w:r w:rsidRPr="00BF2EBF">
              <w:rPr>
                <w:sz w:val="18"/>
                <w:lang w:bidi="es-ES"/>
              </w:rPr>
              <w:t>586</w:t>
            </w:r>
          </w:p>
        </w:tc>
        <w:tc>
          <w:tcPr>
            <w:tcW w:w="1336" w:type="pct"/>
            <w:shd w:val="clear" w:color="auto" w:fill="auto"/>
            <w:vAlign w:val="bottom"/>
          </w:tcPr>
          <w:p w14:paraId="6957DFF8"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87</w:t>
            </w:r>
            <w:r w:rsidR="002A0942" w:rsidRPr="00BF2EBF">
              <w:rPr>
                <w:sz w:val="18"/>
                <w:lang w:bidi="es-ES"/>
              </w:rPr>
              <w:t xml:space="preserve"> </w:t>
            </w:r>
            <w:r w:rsidRPr="00BF2EBF">
              <w:rPr>
                <w:sz w:val="18"/>
                <w:lang w:bidi="es-ES"/>
              </w:rPr>
              <w:t>095</w:t>
            </w:r>
          </w:p>
        </w:tc>
        <w:tc>
          <w:tcPr>
            <w:cnfStyle w:val="000100000000" w:firstRow="0" w:lastRow="0" w:firstColumn="0" w:lastColumn="1" w:oddVBand="0" w:evenVBand="0" w:oddHBand="0" w:evenHBand="0" w:firstRowFirstColumn="0" w:firstRowLastColumn="0" w:lastRowFirstColumn="0" w:lastRowLastColumn="0"/>
            <w:tcW w:w="1203" w:type="pct"/>
            <w:shd w:val="clear" w:color="auto" w:fill="auto"/>
            <w:vAlign w:val="bottom"/>
          </w:tcPr>
          <w:p w14:paraId="6B38214E" w14:textId="77777777" w:rsidR="00932045" w:rsidRPr="00BF2EBF" w:rsidRDefault="00932045" w:rsidP="00F52837">
            <w:pPr>
              <w:pStyle w:val="SingleTxtG"/>
              <w:spacing w:before="40" w:after="40" w:line="220" w:lineRule="exact"/>
              <w:ind w:left="0" w:right="0"/>
              <w:jc w:val="right"/>
              <w:rPr>
                <w:rFonts w:ascii="Times New Roman" w:hAnsi="Times New Roman" w:cs="Times New Roman"/>
                <w:b w:val="0"/>
                <w:sz w:val="18"/>
                <w:lang w:bidi="es-ES"/>
              </w:rPr>
            </w:pPr>
            <w:r w:rsidRPr="00BF2EBF">
              <w:rPr>
                <w:sz w:val="18"/>
                <w:lang w:bidi="es-ES"/>
              </w:rPr>
              <w:t>119</w:t>
            </w:r>
            <w:r w:rsidR="002A0942" w:rsidRPr="00BF2EBF">
              <w:rPr>
                <w:sz w:val="18"/>
                <w:lang w:bidi="es-ES"/>
              </w:rPr>
              <w:t xml:space="preserve"> </w:t>
            </w:r>
            <w:r w:rsidRPr="00BF2EBF">
              <w:rPr>
                <w:sz w:val="18"/>
                <w:lang w:bidi="es-ES"/>
              </w:rPr>
              <w:t>681</w:t>
            </w:r>
          </w:p>
        </w:tc>
      </w:tr>
      <w:tr w:rsidR="00690E76" w:rsidRPr="00BF2EBF" w14:paraId="01E2CAB2" w14:textId="77777777" w:rsidTr="00F52837">
        <w:tc>
          <w:tcPr>
            <w:cnfStyle w:val="001000000000" w:firstRow="0" w:lastRow="0" w:firstColumn="1" w:lastColumn="0" w:oddVBand="0" w:evenVBand="0" w:oddHBand="0" w:evenHBand="0" w:firstRowFirstColumn="0" w:firstRowLastColumn="0" w:lastRowFirstColumn="0" w:lastRowLastColumn="0"/>
            <w:tcW w:w="1186" w:type="pct"/>
            <w:shd w:val="clear" w:color="auto" w:fill="auto"/>
          </w:tcPr>
          <w:p w14:paraId="5A130B30" w14:textId="77777777" w:rsidR="00932045" w:rsidRPr="00BF2EBF" w:rsidRDefault="00932045" w:rsidP="00F52837">
            <w:pPr>
              <w:pStyle w:val="SingleTxtG"/>
              <w:spacing w:before="40" w:after="40" w:line="220" w:lineRule="exact"/>
              <w:ind w:left="0" w:right="0"/>
              <w:jc w:val="left"/>
              <w:rPr>
                <w:rFonts w:ascii="Times New Roman" w:hAnsi="Times New Roman" w:cs="Times New Roman"/>
                <w:b w:val="0"/>
                <w:sz w:val="18"/>
                <w:lang w:bidi="es-ES"/>
              </w:rPr>
            </w:pPr>
            <w:r w:rsidRPr="00BF2EBF">
              <w:rPr>
                <w:sz w:val="18"/>
                <w:lang w:bidi="es-ES"/>
              </w:rPr>
              <w:t>2018</w:t>
            </w:r>
          </w:p>
        </w:tc>
        <w:tc>
          <w:tcPr>
            <w:tcW w:w="1275" w:type="pct"/>
            <w:shd w:val="clear" w:color="auto" w:fill="auto"/>
            <w:vAlign w:val="bottom"/>
          </w:tcPr>
          <w:p w14:paraId="27A11D63"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38</w:t>
            </w:r>
            <w:r w:rsidR="002A0942" w:rsidRPr="00BF2EBF">
              <w:rPr>
                <w:sz w:val="18"/>
                <w:lang w:bidi="es-ES"/>
              </w:rPr>
              <w:t xml:space="preserve"> </w:t>
            </w:r>
            <w:r w:rsidRPr="00BF2EBF">
              <w:rPr>
                <w:sz w:val="18"/>
                <w:lang w:bidi="es-ES"/>
              </w:rPr>
              <w:t>458</w:t>
            </w:r>
          </w:p>
        </w:tc>
        <w:tc>
          <w:tcPr>
            <w:tcW w:w="1336" w:type="pct"/>
            <w:shd w:val="clear" w:color="auto" w:fill="auto"/>
            <w:vAlign w:val="bottom"/>
          </w:tcPr>
          <w:p w14:paraId="6AF1167C" w14:textId="77777777" w:rsidR="00932045" w:rsidRPr="00BF2EBF" w:rsidRDefault="00932045" w:rsidP="00F52837">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bidi="es-ES"/>
              </w:rPr>
            </w:pPr>
            <w:r w:rsidRPr="00BF2EBF">
              <w:rPr>
                <w:sz w:val="18"/>
                <w:lang w:bidi="es-ES"/>
              </w:rPr>
              <w:t>97</w:t>
            </w:r>
            <w:r w:rsidR="002A0942" w:rsidRPr="00BF2EBF">
              <w:rPr>
                <w:sz w:val="18"/>
                <w:lang w:bidi="es-ES"/>
              </w:rPr>
              <w:t xml:space="preserve"> </w:t>
            </w:r>
            <w:r w:rsidRPr="00BF2EBF">
              <w:rPr>
                <w:sz w:val="18"/>
                <w:lang w:bidi="es-ES"/>
              </w:rPr>
              <w:t>921</w:t>
            </w:r>
          </w:p>
        </w:tc>
        <w:tc>
          <w:tcPr>
            <w:cnfStyle w:val="000100000000" w:firstRow="0" w:lastRow="0" w:firstColumn="0" w:lastColumn="1" w:oddVBand="0" w:evenVBand="0" w:oddHBand="0" w:evenHBand="0" w:firstRowFirstColumn="0" w:firstRowLastColumn="0" w:lastRowFirstColumn="0" w:lastRowLastColumn="0"/>
            <w:tcW w:w="1203" w:type="pct"/>
            <w:shd w:val="clear" w:color="auto" w:fill="auto"/>
            <w:vAlign w:val="bottom"/>
          </w:tcPr>
          <w:p w14:paraId="3DF883BD" w14:textId="77777777" w:rsidR="00932045" w:rsidRPr="00BF2EBF" w:rsidRDefault="00932045" w:rsidP="00F52837">
            <w:pPr>
              <w:pStyle w:val="SingleTxtG"/>
              <w:spacing w:before="40" w:after="40" w:line="220" w:lineRule="exact"/>
              <w:ind w:left="0" w:right="0"/>
              <w:jc w:val="right"/>
              <w:rPr>
                <w:rFonts w:ascii="Times New Roman" w:hAnsi="Times New Roman" w:cs="Times New Roman"/>
                <w:b w:val="0"/>
                <w:sz w:val="18"/>
                <w:lang w:bidi="es-ES"/>
              </w:rPr>
            </w:pPr>
            <w:r w:rsidRPr="00BF2EBF">
              <w:rPr>
                <w:sz w:val="18"/>
                <w:lang w:bidi="es-ES"/>
              </w:rPr>
              <w:t>136</w:t>
            </w:r>
            <w:r w:rsidR="002A0942" w:rsidRPr="00BF2EBF">
              <w:rPr>
                <w:sz w:val="18"/>
                <w:lang w:bidi="es-ES"/>
              </w:rPr>
              <w:t xml:space="preserve"> </w:t>
            </w:r>
            <w:r w:rsidRPr="00BF2EBF">
              <w:rPr>
                <w:sz w:val="18"/>
                <w:lang w:bidi="es-ES"/>
              </w:rPr>
              <w:t>379</w:t>
            </w:r>
          </w:p>
        </w:tc>
      </w:tr>
      <w:tr w:rsidR="00690E76" w:rsidRPr="00BF2EBF" w14:paraId="69A9E5D3" w14:textId="77777777" w:rsidTr="00F528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bottom w:val="single" w:sz="12" w:space="0" w:color="auto"/>
            </w:tcBorders>
            <w:shd w:val="clear" w:color="auto" w:fill="auto"/>
          </w:tcPr>
          <w:p w14:paraId="7486CAC1" w14:textId="77777777" w:rsidR="00932045" w:rsidRPr="00BF2EBF" w:rsidRDefault="00932045" w:rsidP="00F52837">
            <w:pPr>
              <w:pStyle w:val="SingleTxtG"/>
              <w:spacing w:before="40" w:after="40" w:line="220" w:lineRule="exact"/>
              <w:ind w:left="0" w:right="0"/>
              <w:jc w:val="left"/>
              <w:rPr>
                <w:rFonts w:ascii="Times New Roman" w:hAnsi="Times New Roman" w:cs="Times New Roman"/>
                <w:b w:val="0"/>
                <w:sz w:val="18"/>
                <w:lang w:bidi="es-ES"/>
              </w:rPr>
            </w:pPr>
            <w:r w:rsidRPr="00BF2EBF">
              <w:rPr>
                <w:sz w:val="18"/>
                <w:lang w:bidi="es-ES"/>
              </w:rPr>
              <w:t>2019*</w:t>
            </w:r>
          </w:p>
        </w:tc>
        <w:tc>
          <w:tcPr>
            <w:tcW w:w="1275" w:type="pct"/>
            <w:tcBorders>
              <w:top w:val="none" w:sz="0" w:space="0" w:color="auto"/>
              <w:bottom w:val="single" w:sz="12" w:space="0" w:color="auto"/>
            </w:tcBorders>
            <w:shd w:val="clear" w:color="auto" w:fill="auto"/>
            <w:vAlign w:val="bottom"/>
          </w:tcPr>
          <w:p w14:paraId="721D41E1" w14:textId="77777777" w:rsidR="00932045" w:rsidRPr="00BF2EBF" w:rsidRDefault="00932045" w:rsidP="00F52837">
            <w:pPr>
              <w:pStyle w:val="SingleTxtG"/>
              <w:spacing w:before="40" w:after="40" w:line="220" w:lineRule="exact"/>
              <w:ind w:left="0" w:right="0"/>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lang w:bidi="es-ES"/>
              </w:rPr>
            </w:pPr>
            <w:r w:rsidRPr="00BF2EBF">
              <w:rPr>
                <w:sz w:val="18"/>
                <w:lang w:bidi="es-ES"/>
              </w:rPr>
              <w:t>44</w:t>
            </w:r>
            <w:r w:rsidR="002A0942" w:rsidRPr="00BF2EBF">
              <w:rPr>
                <w:sz w:val="18"/>
                <w:lang w:bidi="es-ES"/>
              </w:rPr>
              <w:t xml:space="preserve"> </w:t>
            </w:r>
            <w:r w:rsidRPr="00BF2EBF">
              <w:rPr>
                <w:sz w:val="18"/>
                <w:lang w:bidi="es-ES"/>
              </w:rPr>
              <w:t>166</w:t>
            </w:r>
          </w:p>
        </w:tc>
        <w:tc>
          <w:tcPr>
            <w:tcW w:w="1336" w:type="pct"/>
            <w:tcBorders>
              <w:top w:val="none" w:sz="0" w:space="0" w:color="auto"/>
              <w:bottom w:val="single" w:sz="12" w:space="0" w:color="auto"/>
            </w:tcBorders>
            <w:shd w:val="clear" w:color="auto" w:fill="auto"/>
            <w:vAlign w:val="bottom"/>
          </w:tcPr>
          <w:p w14:paraId="67753791" w14:textId="77777777" w:rsidR="00932045" w:rsidRPr="00BF2EBF" w:rsidRDefault="00932045" w:rsidP="00F52837">
            <w:pPr>
              <w:pStyle w:val="SingleTxtG"/>
              <w:spacing w:before="40" w:after="40" w:line="220" w:lineRule="exact"/>
              <w:ind w:left="0" w:right="0"/>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lang w:bidi="es-ES"/>
              </w:rPr>
            </w:pPr>
            <w:r w:rsidRPr="00BF2EBF">
              <w:rPr>
                <w:sz w:val="18"/>
                <w:lang w:bidi="es-ES"/>
              </w:rPr>
              <w:t>108</w:t>
            </w:r>
            <w:r w:rsidR="002A0942" w:rsidRPr="00BF2EBF">
              <w:rPr>
                <w:sz w:val="18"/>
                <w:lang w:bidi="es-ES"/>
              </w:rPr>
              <w:t xml:space="preserve"> </w:t>
            </w:r>
            <w:r w:rsidRPr="00BF2EBF">
              <w:rPr>
                <w:sz w:val="18"/>
                <w:lang w:bidi="es-ES"/>
              </w:rPr>
              <w:t>187</w:t>
            </w:r>
          </w:p>
        </w:tc>
        <w:tc>
          <w:tcPr>
            <w:cnfStyle w:val="000100000000" w:firstRow="0" w:lastRow="0" w:firstColumn="0" w:lastColumn="1" w:oddVBand="0" w:evenVBand="0" w:oddHBand="0" w:evenHBand="0" w:firstRowFirstColumn="0" w:firstRowLastColumn="0" w:lastRowFirstColumn="0" w:lastRowLastColumn="0"/>
            <w:tcW w:w="1203" w:type="pct"/>
            <w:tcBorders>
              <w:top w:val="none" w:sz="0" w:space="0" w:color="auto"/>
              <w:bottom w:val="single" w:sz="12" w:space="0" w:color="auto"/>
            </w:tcBorders>
            <w:shd w:val="clear" w:color="auto" w:fill="auto"/>
            <w:vAlign w:val="bottom"/>
          </w:tcPr>
          <w:p w14:paraId="16E1A5FF" w14:textId="77777777" w:rsidR="00932045" w:rsidRPr="00BF2EBF" w:rsidRDefault="00932045" w:rsidP="00F52837">
            <w:pPr>
              <w:pStyle w:val="SingleTxtG"/>
              <w:spacing w:before="40" w:after="40" w:line="220" w:lineRule="exact"/>
              <w:ind w:left="0" w:right="0"/>
              <w:jc w:val="right"/>
              <w:rPr>
                <w:rFonts w:ascii="Times New Roman" w:hAnsi="Times New Roman" w:cs="Times New Roman"/>
                <w:b w:val="0"/>
                <w:sz w:val="18"/>
                <w:lang w:bidi="es-ES"/>
              </w:rPr>
            </w:pPr>
            <w:r w:rsidRPr="00BF2EBF">
              <w:rPr>
                <w:sz w:val="18"/>
                <w:lang w:bidi="es-ES"/>
              </w:rPr>
              <w:t>152</w:t>
            </w:r>
            <w:r w:rsidR="002A0942" w:rsidRPr="00BF2EBF">
              <w:rPr>
                <w:sz w:val="18"/>
                <w:lang w:bidi="es-ES"/>
              </w:rPr>
              <w:t xml:space="preserve"> </w:t>
            </w:r>
            <w:r w:rsidRPr="00BF2EBF">
              <w:rPr>
                <w:sz w:val="18"/>
                <w:lang w:bidi="es-ES"/>
              </w:rPr>
              <w:t>353</w:t>
            </w:r>
          </w:p>
        </w:tc>
      </w:tr>
    </w:tbl>
    <w:p w14:paraId="35E2C6B7" w14:textId="77777777" w:rsidR="00932045" w:rsidRPr="00BF2EBF" w:rsidRDefault="00932045" w:rsidP="00763F2A">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Autoridad de Fiscalización y Control de Pensiones y Seguros (</w:t>
      </w:r>
      <w:proofErr w:type="spellStart"/>
      <w:r w:rsidRPr="00BF2EBF">
        <w:rPr>
          <w:sz w:val="18"/>
          <w:szCs w:val="18"/>
        </w:rPr>
        <w:t>APS</w:t>
      </w:r>
      <w:proofErr w:type="spellEnd"/>
      <w:r w:rsidRPr="00BF2EBF">
        <w:rPr>
          <w:sz w:val="18"/>
          <w:szCs w:val="18"/>
        </w:rPr>
        <w:t xml:space="preserve">). </w:t>
      </w:r>
    </w:p>
    <w:p w14:paraId="57EE2602" w14:textId="77777777" w:rsidR="00932045" w:rsidRPr="00BF2EBF" w:rsidRDefault="00D112BF" w:rsidP="00763F2A">
      <w:pPr>
        <w:pStyle w:val="SingleTxtG"/>
        <w:spacing w:after="0" w:line="220" w:lineRule="exact"/>
        <w:ind w:firstLine="170"/>
        <w:jc w:val="left"/>
        <w:rPr>
          <w:sz w:val="18"/>
          <w:szCs w:val="18"/>
        </w:rPr>
      </w:pPr>
      <w:r w:rsidRPr="00BF2EBF">
        <w:rPr>
          <w:sz w:val="18"/>
          <w:szCs w:val="18"/>
        </w:rPr>
        <w:t>*</w:t>
      </w:r>
      <w:r w:rsidR="002A0942" w:rsidRPr="00BF2EBF">
        <w:rPr>
          <w:sz w:val="18"/>
          <w:szCs w:val="18"/>
        </w:rPr>
        <w:t xml:space="preserve">  </w:t>
      </w:r>
      <w:r w:rsidR="00932045" w:rsidRPr="00BF2EBF">
        <w:rPr>
          <w:sz w:val="18"/>
          <w:szCs w:val="18"/>
        </w:rPr>
        <w:t>Información a noviembre de 2019.</w:t>
      </w:r>
    </w:p>
    <w:p w14:paraId="6634F829" w14:textId="77777777" w:rsidR="00932045" w:rsidRPr="00BF2EBF" w:rsidRDefault="00932045" w:rsidP="00763F2A">
      <w:pPr>
        <w:pStyle w:val="H23G"/>
        <w:ind w:left="0" w:right="0" w:firstLine="0"/>
      </w:pPr>
      <w:r w:rsidRPr="00BF2EBF">
        <w:t xml:space="preserve">Personas que generaron derecho a pago de pensiones por jubilación por </w:t>
      </w:r>
      <w:proofErr w:type="spellStart"/>
      <w:r w:rsidRPr="00BF2EBF">
        <w:t>SSO</w:t>
      </w:r>
      <w:proofErr w:type="spellEnd"/>
      <w:r w:rsidRPr="00BF2EBF">
        <w:t xml:space="preserve"> y SIP, </w:t>
      </w:r>
      <w:r w:rsidR="002A0942" w:rsidRPr="00BF2EBF">
        <w:br/>
      </w:r>
      <w:r w:rsidRPr="00BF2EBF">
        <w:t xml:space="preserve">por modalidad de pensión </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9"/>
        <w:gridCol w:w="793"/>
        <w:gridCol w:w="794"/>
        <w:gridCol w:w="794"/>
        <w:gridCol w:w="794"/>
        <w:gridCol w:w="936"/>
        <w:gridCol w:w="850"/>
        <w:gridCol w:w="595"/>
        <w:gridCol w:w="794"/>
        <w:gridCol w:w="794"/>
        <w:gridCol w:w="794"/>
        <w:gridCol w:w="990"/>
      </w:tblGrid>
      <w:tr w:rsidR="00F52837" w:rsidRPr="00BF2EBF" w14:paraId="721E252F" w14:textId="77777777" w:rsidTr="00F52837">
        <w:trPr>
          <w:tblHeader/>
        </w:trPr>
        <w:tc>
          <w:tcPr>
            <w:tcW w:w="709" w:type="dxa"/>
            <w:tcBorders>
              <w:top w:val="single" w:sz="4" w:space="0" w:color="auto"/>
              <w:bottom w:val="single" w:sz="12" w:space="0" w:color="auto"/>
            </w:tcBorders>
            <w:shd w:val="clear" w:color="auto" w:fill="auto"/>
            <w:vAlign w:val="bottom"/>
          </w:tcPr>
          <w:p w14:paraId="19212A25" w14:textId="77777777" w:rsidR="00932045" w:rsidRPr="00BF2EBF" w:rsidRDefault="00F52837" w:rsidP="00F52837">
            <w:pPr>
              <w:pStyle w:val="SingleTxtG"/>
              <w:spacing w:before="80" w:after="80" w:line="200" w:lineRule="exact"/>
              <w:ind w:left="0" w:right="0"/>
              <w:jc w:val="left"/>
              <w:rPr>
                <w:i/>
                <w:sz w:val="16"/>
                <w:lang w:bidi="es-ES"/>
              </w:rPr>
            </w:pPr>
            <w:r w:rsidRPr="00BF2EBF">
              <w:rPr>
                <w:i/>
                <w:sz w:val="16"/>
                <w:lang w:bidi="es-ES"/>
              </w:rPr>
              <w:t>Gestión</w:t>
            </w:r>
          </w:p>
        </w:tc>
        <w:tc>
          <w:tcPr>
            <w:tcW w:w="793" w:type="dxa"/>
            <w:tcBorders>
              <w:top w:val="single" w:sz="4" w:space="0" w:color="auto"/>
              <w:bottom w:val="single" w:sz="12" w:space="0" w:color="auto"/>
            </w:tcBorders>
            <w:shd w:val="clear" w:color="auto" w:fill="auto"/>
            <w:vAlign w:val="bottom"/>
          </w:tcPr>
          <w:p w14:paraId="285A7A7A" w14:textId="77777777" w:rsidR="00932045" w:rsidRPr="00BF2EBF" w:rsidRDefault="00932045" w:rsidP="00F52837">
            <w:pPr>
              <w:pStyle w:val="SingleTxtG"/>
              <w:spacing w:before="80" w:after="80" w:line="200" w:lineRule="exact"/>
              <w:ind w:left="0" w:right="0"/>
              <w:jc w:val="right"/>
              <w:rPr>
                <w:i/>
                <w:sz w:val="16"/>
                <w:lang w:bidi="es-ES"/>
              </w:rPr>
            </w:pPr>
            <w:proofErr w:type="spellStart"/>
            <w:r w:rsidRPr="00BF2EBF">
              <w:rPr>
                <w:i/>
                <w:sz w:val="16"/>
                <w:lang w:bidi="es-ES"/>
              </w:rPr>
              <w:t>CCM</w:t>
            </w:r>
            <w:proofErr w:type="spellEnd"/>
          </w:p>
        </w:tc>
        <w:tc>
          <w:tcPr>
            <w:tcW w:w="794" w:type="dxa"/>
            <w:tcBorders>
              <w:top w:val="single" w:sz="4" w:space="0" w:color="auto"/>
              <w:bottom w:val="single" w:sz="12" w:space="0" w:color="auto"/>
            </w:tcBorders>
            <w:shd w:val="clear" w:color="auto" w:fill="auto"/>
            <w:vAlign w:val="bottom"/>
          </w:tcPr>
          <w:p w14:paraId="3219542B" w14:textId="77777777" w:rsidR="00932045" w:rsidRPr="00BF2EBF" w:rsidRDefault="00932045" w:rsidP="00F52837">
            <w:pPr>
              <w:pStyle w:val="SingleTxtG"/>
              <w:spacing w:before="80" w:after="80" w:line="200" w:lineRule="exact"/>
              <w:ind w:left="0" w:right="0"/>
              <w:jc w:val="right"/>
              <w:rPr>
                <w:i/>
                <w:sz w:val="16"/>
                <w:lang w:bidi="es-ES"/>
              </w:rPr>
            </w:pPr>
            <w:proofErr w:type="spellStart"/>
            <w:r w:rsidRPr="00BF2EBF">
              <w:rPr>
                <w:i/>
                <w:sz w:val="16"/>
                <w:lang w:bidi="es-ES"/>
              </w:rPr>
              <w:t>JUBCC</w:t>
            </w:r>
            <w:proofErr w:type="spellEnd"/>
          </w:p>
        </w:tc>
        <w:tc>
          <w:tcPr>
            <w:tcW w:w="794" w:type="dxa"/>
            <w:tcBorders>
              <w:top w:val="single" w:sz="4" w:space="0" w:color="auto"/>
              <w:bottom w:val="single" w:sz="12" w:space="0" w:color="auto"/>
            </w:tcBorders>
            <w:shd w:val="clear" w:color="auto" w:fill="auto"/>
            <w:vAlign w:val="bottom"/>
          </w:tcPr>
          <w:p w14:paraId="10BEB1CB" w14:textId="77777777" w:rsidR="00932045" w:rsidRPr="00BF2EBF" w:rsidRDefault="00932045" w:rsidP="00F52837">
            <w:pPr>
              <w:pStyle w:val="SingleTxtG"/>
              <w:spacing w:before="80" w:after="80" w:line="200" w:lineRule="exact"/>
              <w:ind w:left="0" w:right="0"/>
              <w:jc w:val="right"/>
              <w:rPr>
                <w:i/>
                <w:sz w:val="16"/>
                <w:lang w:bidi="es-ES"/>
              </w:rPr>
            </w:pPr>
            <w:proofErr w:type="spellStart"/>
            <w:r w:rsidRPr="00BF2EBF">
              <w:rPr>
                <w:i/>
                <w:sz w:val="16"/>
                <w:lang w:bidi="es-ES"/>
              </w:rPr>
              <w:t>MVV</w:t>
            </w:r>
            <w:proofErr w:type="spellEnd"/>
          </w:p>
        </w:tc>
        <w:tc>
          <w:tcPr>
            <w:tcW w:w="794" w:type="dxa"/>
            <w:tcBorders>
              <w:top w:val="single" w:sz="4" w:space="0" w:color="auto"/>
              <w:bottom w:val="single" w:sz="12" w:space="0" w:color="auto"/>
            </w:tcBorders>
            <w:shd w:val="clear" w:color="auto" w:fill="auto"/>
            <w:vAlign w:val="bottom"/>
          </w:tcPr>
          <w:p w14:paraId="7EB766C0" w14:textId="77777777" w:rsidR="00932045" w:rsidRPr="00BF2EBF" w:rsidRDefault="00932045" w:rsidP="00F52837">
            <w:pPr>
              <w:pStyle w:val="SingleTxtG"/>
              <w:spacing w:before="80" w:after="80" w:line="200" w:lineRule="exact"/>
              <w:ind w:left="0" w:right="0"/>
              <w:jc w:val="right"/>
              <w:rPr>
                <w:i/>
                <w:sz w:val="16"/>
                <w:lang w:bidi="es-ES"/>
              </w:rPr>
            </w:pPr>
            <w:r w:rsidRPr="00BF2EBF">
              <w:rPr>
                <w:i/>
                <w:sz w:val="16"/>
                <w:lang w:bidi="es-ES"/>
              </w:rPr>
              <w:t>PM-</w:t>
            </w:r>
            <w:proofErr w:type="spellStart"/>
            <w:r w:rsidRPr="00BF2EBF">
              <w:rPr>
                <w:i/>
                <w:sz w:val="16"/>
                <w:lang w:bidi="es-ES"/>
              </w:rPr>
              <w:t>CCM</w:t>
            </w:r>
            <w:proofErr w:type="spellEnd"/>
          </w:p>
        </w:tc>
        <w:tc>
          <w:tcPr>
            <w:tcW w:w="936" w:type="dxa"/>
            <w:tcBorders>
              <w:top w:val="single" w:sz="4" w:space="0" w:color="auto"/>
              <w:bottom w:val="single" w:sz="12" w:space="0" w:color="auto"/>
            </w:tcBorders>
            <w:shd w:val="clear" w:color="auto" w:fill="auto"/>
            <w:vAlign w:val="bottom"/>
          </w:tcPr>
          <w:p w14:paraId="5CEDC1D1" w14:textId="77777777" w:rsidR="00932045" w:rsidRPr="00BF2EBF" w:rsidRDefault="00932045" w:rsidP="00F52837">
            <w:pPr>
              <w:pStyle w:val="SingleTxtG"/>
              <w:spacing w:before="80" w:after="80" w:line="200" w:lineRule="exact"/>
              <w:ind w:left="0" w:right="0"/>
              <w:jc w:val="right"/>
              <w:rPr>
                <w:i/>
                <w:sz w:val="16"/>
                <w:lang w:bidi="es-ES"/>
              </w:rPr>
            </w:pPr>
            <w:r w:rsidRPr="00BF2EBF">
              <w:rPr>
                <w:i/>
                <w:sz w:val="16"/>
                <w:lang w:bidi="es-ES"/>
              </w:rPr>
              <w:t>PM-</w:t>
            </w:r>
            <w:proofErr w:type="spellStart"/>
            <w:r w:rsidRPr="00BF2EBF">
              <w:rPr>
                <w:i/>
                <w:sz w:val="16"/>
                <w:lang w:bidi="es-ES"/>
              </w:rPr>
              <w:t>JUBCC</w:t>
            </w:r>
            <w:proofErr w:type="spellEnd"/>
          </w:p>
        </w:tc>
        <w:tc>
          <w:tcPr>
            <w:tcW w:w="850" w:type="dxa"/>
            <w:tcBorders>
              <w:top w:val="single" w:sz="4" w:space="0" w:color="auto"/>
              <w:bottom w:val="single" w:sz="12" w:space="0" w:color="auto"/>
            </w:tcBorders>
            <w:shd w:val="clear" w:color="auto" w:fill="auto"/>
            <w:vAlign w:val="bottom"/>
          </w:tcPr>
          <w:p w14:paraId="283168B0" w14:textId="77777777" w:rsidR="00932045" w:rsidRPr="00BF2EBF" w:rsidRDefault="00932045" w:rsidP="00F52837">
            <w:pPr>
              <w:pStyle w:val="SingleTxtG"/>
              <w:spacing w:before="80" w:after="80" w:line="200" w:lineRule="exact"/>
              <w:ind w:left="0" w:right="0"/>
              <w:jc w:val="right"/>
              <w:rPr>
                <w:i/>
                <w:sz w:val="16"/>
                <w:lang w:bidi="es-ES"/>
              </w:rPr>
            </w:pPr>
            <w:r w:rsidRPr="00BF2EBF">
              <w:rPr>
                <w:i/>
                <w:sz w:val="16"/>
                <w:lang w:bidi="es-ES"/>
              </w:rPr>
              <w:t>PM-</w:t>
            </w:r>
            <w:proofErr w:type="spellStart"/>
            <w:r w:rsidRPr="00BF2EBF">
              <w:rPr>
                <w:i/>
                <w:sz w:val="16"/>
                <w:lang w:bidi="es-ES"/>
              </w:rPr>
              <w:t>MVV</w:t>
            </w:r>
            <w:proofErr w:type="spellEnd"/>
          </w:p>
        </w:tc>
        <w:tc>
          <w:tcPr>
            <w:tcW w:w="595" w:type="dxa"/>
            <w:tcBorders>
              <w:top w:val="single" w:sz="4" w:space="0" w:color="auto"/>
              <w:bottom w:val="single" w:sz="12" w:space="0" w:color="auto"/>
            </w:tcBorders>
            <w:shd w:val="clear" w:color="auto" w:fill="auto"/>
            <w:vAlign w:val="bottom"/>
          </w:tcPr>
          <w:p w14:paraId="0A89E1C9" w14:textId="77777777" w:rsidR="00932045" w:rsidRPr="00BF2EBF" w:rsidRDefault="00F52837" w:rsidP="00F52837">
            <w:pPr>
              <w:pStyle w:val="SingleTxtG"/>
              <w:spacing w:before="80" w:after="80" w:line="200" w:lineRule="exact"/>
              <w:ind w:left="0" w:right="0"/>
              <w:jc w:val="right"/>
              <w:rPr>
                <w:i/>
                <w:sz w:val="16"/>
                <w:lang w:bidi="es-ES"/>
              </w:rPr>
            </w:pPr>
            <w:r w:rsidRPr="00BF2EBF">
              <w:rPr>
                <w:i/>
                <w:sz w:val="16"/>
                <w:lang w:bidi="es-ES"/>
              </w:rPr>
              <w:t>PM-</w:t>
            </w:r>
            <w:r w:rsidR="00932045" w:rsidRPr="00BF2EBF">
              <w:rPr>
                <w:i/>
                <w:sz w:val="16"/>
                <w:lang w:bidi="es-ES"/>
              </w:rPr>
              <w:t>V</w:t>
            </w:r>
          </w:p>
        </w:tc>
        <w:tc>
          <w:tcPr>
            <w:tcW w:w="794" w:type="dxa"/>
            <w:tcBorders>
              <w:top w:val="single" w:sz="4" w:space="0" w:color="auto"/>
              <w:bottom w:val="single" w:sz="12" w:space="0" w:color="auto"/>
            </w:tcBorders>
            <w:shd w:val="clear" w:color="auto" w:fill="auto"/>
            <w:vAlign w:val="bottom"/>
          </w:tcPr>
          <w:p w14:paraId="66A7982F" w14:textId="77777777" w:rsidR="00932045" w:rsidRPr="00BF2EBF" w:rsidRDefault="00932045" w:rsidP="00F52837">
            <w:pPr>
              <w:pStyle w:val="SingleTxtG"/>
              <w:spacing w:before="80" w:after="80" w:line="200" w:lineRule="exact"/>
              <w:ind w:left="0" w:right="0"/>
              <w:jc w:val="right"/>
              <w:rPr>
                <w:i/>
                <w:sz w:val="16"/>
                <w:lang w:bidi="es-ES"/>
              </w:rPr>
            </w:pPr>
            <w:r w:rsidRPr="00BF2EBF">
              <w:rPr>
                <w:i/>
                <w:sz w:val="16"/>
                <w:lang w:bidi="es-ES"/>
              </w:rPr>
              <w:t>SV</w:t>
            </w:r>
          </w:p>
        </w:tc>
        <w:tc>
          <w:tcPr>
            <w:tcW w:w="794" w:type="dxa"/>
            <w:tcBorders>
              <w:top w:val="single" w:sz="4" w:space="0" w:color="auto"/>
              <w:bottom w:val="single" w:sz="12" w:space="0" w:color="auto"/>
            </w:tcBorders>
            <w:shd w:val="clear" w:color="auto" w:fill="auto"/>
            <w:vAlign w:val="bottom"/>
          </w:tcPr>
          <w:p w14:paraId="46863DCF" w14:textId="77777777" w:rsidR="00932045" w:rsidRPr="00BF2EBF" w:rsidRDefault="00932045" w:rsidP="00F52837">
            <w:pPr>
              <w:pStyle w:val="SingleTxtG"/>
              <w:spacing w:before="80" w:after="80" w:line="200" w:lineRule="exact"/>
              <w:ind w:left="0" w:right="0"/>
              <w:jc w:val="right"/>
              <w:rPr>
                <w:i/>
                <w:sz w:val="16"/>
                <w:lang w:bidi="es-ES"/>
              </w:rPr>
            </w:pPr>
            <w:r w:rsidRPr="00BF2EBF">
              <w:rPr>
                <w:i/>
                <w:sz w:val="16"/>
                <w:lang w:bidi="es-ES"/>
              </w:rPr>
              <w:t>PV</w:t>
            </w:r>
          </w:p>
        </w:tc>
        <w:tc>
          <w:tcPr>
            <w:tcW w:w="794" w:type="dxa"/>
            <w:tcBorders>
              <w:top w:val="single" w:sz="4" w:space="0" w:color="auto"/>
              <w:bottom w:val="single" w:sz="12" w:space="0" w:color="auto"/>
            </w:tcBorders>
            <w:shd w:val="clear" w:color="auto" w:fill="auto"/>
            <w:vAlign w:val="bottom"/>
          </w:tcPr>
          <w:p w14:paraId="26FDF5E8" w14:textId="77777777" w:rsidR="00932045" w:rsidRPr="00BF2EBF" w:rsidRDefault="00932045" w:rsidP="00F52837">
            <w:pPr>
              <w:pStyle w:val="SingleTxtG"/>
              <w:spacing w:before="80" w:after="80" w:line="200" w:lineRule="exact"/>
              <w:ind w:left="0" w:right="0"/>
              <w:jc w:val="right"/>
              <w:rPr>
                <w:i/>
                <w:sz w:val="16"/>
                <w:lang w:bidi="es-ES"/>
              </w:rPr>
            </w:pPr>
            <w:proofErr w:type="spellStart"/>
            <w:r w:rsidRPr="00BF2EBF">
              <w:rPr>
                <w:i/>
                <w:sz w:val="16"/>
                <w:lang w:bidi="es-ES"/>
              </w:rPr>
              <w:t>PSV</w:t>
            </w:r>
            <w:proofErr w:type="spellEnd"/>
          </w:p>
        </w:tc>
        <w:tc>
          <w:tcPr>
            <w:tcW w:w="990" w:type="dxa"/>
            <w:tcBorders>
              <w:top w:val="single" w:sz="4" w:space="0" w:color="auto"/>
              <w:bottom w:val="single" w:sz="12" w:space="0" w:color="auto"/>
            </w:tcBorders>
            <w:shd w:val="clear" w:color="auto" w:fill="auto"/>
            <w:vAlign w:val="bottom"/>
          </w:tcPr>
          <w:p w14:paraId="77CF9899" w14:textId="77777777" w:rsidR="00932045" w:rsidRPr="00BF2EBF" w:rsidRDefault="00F52837" w:rsidP="00F52837">
            <w:pPr>
              <w:pStyle w:val="SingleTxtG"/>
              <w:spacing w:before="80" w:after="80" w:line="200" w:lineRule="exact"/>
              <w:ind w:left="0" w:right="0"/>
              <w:jc w:val="right"/>
              <w:rPr>
                <w:i/>
                <w:sz w:val="16"/>
                <w:lang w:bidi="es-ES"/>
              </w:rPr>
            </w:pPr>
            <w:proofErr w:type="gramStart"/>
            <w:r w:rsidRPr="00BF2EBF">
              <w:rPr>
                <w:i/>
                <w:sz w:val="16"/>
                <w:lang w:bidi="es-ES"/>
              </w:rPr>
              <w:t>Total</w:t>
            </w:r>
            <w:proofErr w:type="gramEnd"/>
            <w:r w:rsidRPr="00BF2EBF">
              <w:rPr>
                <w:i/>
                <w:sz w:val="16"/>
                <w:lang w:bidi="es-ES"/>
              </w:rPr>
              <w:t xml:space="preserve"> general</w:t>
            </w:r>
          </w:p>
        </w:tc>
      </w:tr>
      <w:tr w:rsidR="00F52837" w:rsidRPr="00BF2EBF" w14:paraId="7CA79F61" w14:textId="77777777" w:rsidTr="00F52837">
        <w:tc>
          <w:tcPr>
            <w:tcW w:w="709" w:type="dxa"/>
            <w:tcBorders>
              <w:top w:val="single" w:sz="12" w:space="0" w:color="auto"/>
            </w:tcBorders>
            <w:shd w:val="clear" w:color="auto" w:fill="auto"/>
          </w:tcPr>
          <w:p w14:paraId="098562CE"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2014</w:t>
            </w:r>
          </w:p>
        </w:tc>
        <w:tc>
          <w:tcPr>
            <w:tcW w:w="793" w:type="dxa"/>
            <w:tcBorders>
              <w:top w:val="single" w:sz="12" w:space="0" w:color="auto"/>
            </w:tcBorders>
            <w:shd w:val="clear" w:color="auto" w:fill="auto"/>
            <w:vAlign w:val="bottom"/>
          </w:tcPr>
          <w:p w14:paraId="5D2C2D82"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7</w:t>
            </w:r>
            <w:r w:rsidR="002A0942" w:rsidRPr="00BF2EBF">
              <w:rPr>
                <w:sz w:val="18"/>
                <w:lang w:bidi="es-ES"/>
              </w:rPr>
              <w:t xml:space="preserve"> </w:t>
            </w:r>
            <w:r w:rsidRPr="00BF2EBF">
              <w:rPr>
                <w:sz w:val="18"/>
                <w:lang w:bidi="es-ES"/>
              </w:rPr>
              <w:t>496</w:t>
            </w:r>
          </w:p>
        </w:tc>
        <w:tc>
          <w:tcPr>
            <w:tcW w:w="794" w:type="dxa"/>
            <w:tcBorders>
              <w:top w:val="single" w:sz="12" w:space="0" w:color="auto"/>
            </w:tcBorders>
            <w:shd w:val="clear" w:color="auto" w:fill="auto"/>
            <w:vAlign w:val="bottom"/>
          </w:tcPr>
          <w:p w14:paraId="02DAC8AB"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207</w:t>
            </w:r>
          </w:p>
        </w:tc>
        <w:tc>
          <w:tcPr>
            <w:tcW w:w="794" w:type="dxa"/>
            <w:tcBorders>
              <w:top w:val="single" w:sz="12" w:space="0" w:color="auto"/>
            </w:tcBorders>
            <w:shd w:val="clear" w:color="auto" w:fill="auto"/>
            <w:vAlign w:val="bottom"/>
          </w:tcPr>
          <w:p w14:paraId="1E5105F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18</w:t>
            </w:r>
            <w:r w:rsidR="002A0942" w:rsidRPr="00BF2EBF">
              <w:rPr>
                <w:sz w:val="18"/>
                <w:lang w:bidi="es-ES"/>
              </w:rPr>
              <w:t xml:space="preserve"> </w:t>
            </w:r>
            <w:r w:rsidRPr="00BF2EBF">
              <w:rPr>
                <w:sz w:val="18"/>
                <w:lang w:bidi="es-ES"/>
              </w:rPr>
              <w:t>141</w:t>
            </w:r>
          </w:p>
        </w:tc>
        <w:tc>
          <w:tcPr>
            <w:tcW w:w="794" w:type="dxa"/>
            <w:tcBorders>
              <w:top w:val="single" w:sz="12" w:space="0" w:color="auto"/>
            </w:tcBorders>
            <w:shd w:val="clear" w:color="auto" w:fill="auto"/>
            <w:vAlign w:val="bottom"/>
          </w:tcPr>
          <w:p w14:paraId="255D9C69"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36</w:t>
            </w:r>
          </w:p>
        </w:tc>
        <w:tc>
          <w:tcPr>
            <w:tcW w:w="936" w:type="dxa"/>
            <w:tcBorders>
              <w:top w:val="single" w:sz="12" w:space="0" w:color="auto"/>
            </w:tcBorders>
            <w:shd w:val="clear" w:color="auto" w:fill="auto"/>
            <w:vAlign w:val="bottom"/>
          </w:tcPr>
          <w:p w14:paraId="134638EC"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tcBorders>
              <w:top w:val="single" w:sz="12" w:space="0" w:color="auto"/>
            </w:tcBorders>
            <w:shd w:val="clear" w:color="auto" w:fill="auto"/>
            <w:vAlign w:val="bottom"/>
          </w:tcPr>
          <w:p w14:paraId="080261DF"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905</w:t>
            </w:r>
          </w:p>
        </w:tc>
        <w:tc>
          <w:tcPr>
            <w:tcW w:w="595" w:type="dxa"/>
            <w:tcBorders>
              <w:top w:val="single" w:sz="12" w:space="0" w:color="auto"/>
            </w:tcBorders>
            <w:shd w:val="clear" w:color="auto" w:fill="auto"/>
            <w:vAlign w:val="bottom"/>
          </w:tcPr>
          <w:p w14:paraId="5E715AF6"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w:t>
            </w:r>
          </w:p>
        </w:tc>
        <w:tc>
          <w:tcPr>
            <w:tcW w:w="794" w:type="dxa"/>
            <w:tcBorders>
              <w:top w:val="single" w:sz="12" w:space="0" w:color="auto"/>
            </w:tcBorders>
            <w:shd w:val="clear" w:color="auto" w:fill="auto"/>
            <w:vAlign w:val="bottom"/>
          </w:tcPr>
          <w:p w14:paraId="3DBB7CFD"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908</w:t>
            </w:r>
          </w:p>
        </w:tc>
        <w:tc>
          <w:tcPr>
            <w:tcW w:w="794" w:type="dxa"/>
            <w:tcBorders>
              <w:top w:val="single" w:sz="12" w:space="0" w:color="auto"/>
            </w:tcBorders>
            <w:shd w:val="clear" w:color="auto" w:fill="auto"/>
            <w:vAlign w:val="bottom"/>
          </w:tcPr>
          <w:p w14:paraId="5CB6C5C8"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8</w:t>
            </w:r>
            <w:r w:rsidR="002A0942" w:rsidRPr="00BF2EBF">
              <w:rPr>
                <w:sz w:val="18"/>
                <w:lang w:bidi="es-ES"/>
              </w:rPr>
              <w:t xml:space="preserve"> </w:t>
            </w:r>
            <w:r w:rsidRPr="00BF2EBF">
              <w:rPr>
                <w:sz w:val="18"/>
                <w:lang w:bidi="es-ES"/>
              </w:rPr>
              <w:t>965</w:t>
            </w:r>
          </w:p>
        </w:tc>
        <w:tc>
          <w:tcPr>
            <w:tcW w:w="794" w:type="dxa"/>
            <w:tcBorders>
              <w:top w:val="single" w:sz="12" w:space="0" w:color="auto"/>
            </w:tcBorders>
            <w:shd w:val="clear" w:color="auto" w:fill="auto"/>
            <w:vAlign w:val="bottom"/>
          </w:tcPr>
          <w:p w14:paraId="6ACE7B9F"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35</w:t>
            </w:r>
            <w:r w:rsidR="002A0942" w:rsidRPr="00BF2EBF">
              <w:rPr>
                <w:sz w:val="18"/>
                <w:lang w:bidi="es-ES"/>
              </w:rPr>
              <w:t xml:space="preserve"> </w:t>
            </w:r>
            <w:r w:rsidRPr="00BF2EBF">
              <w:rPr>
                <w:sz w:val="18"/>
                <w:lang w:bidi="es-ES"/>
              </w:rPr>
              <w:t>273</w:t>
            </w:r>
          </w:p>
        </w:tc>
        <w:tc>
          <w:tcPr>
            <w:tcW w:w="990" w:type="dxa"/>
            <w:tcBorders>
              <w:top w:val="single" w:sz="12" w:space="0" w:color="auto"/>
            </w:tcBorders>
            <w:shd w:val="clear" w:color="auto" w:fill="auto"/>
            <w:vAlign w:val="bottom"/>
          </w:tcPr>
          <w:p w14:paraId="0E69672B"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72</w:t>
            </w:r>
            <w:r w:rsidR="002A0942" w:rsidRPr="00BF2EBF">
              <w:rPr>
                <w:sz w:val="18"/>
                <w:lang w:bidi="es-ES"/>
              </w:rPr>
              <w:t xml:space="preserve"> </w:t>
            </w:r>
            <w:r w:rsidRPr="00BF2EBF">
              <w:rPr>
                <w:sz w:val="18"/>
                <w:lang w:bidi="es-ES"/>
              </w:rPr>
              <w:t>934</w:t>
            </w:r>
          </w:p>
        </w:tc>
      </w:tr>
      <w:tr w:rsidR="00F52837" w:rsidRPr="00BF2EBF" w14:paraId="4A3FB70D" w14:textId="77777777" w:rsidTr="00F52837">
        <w:tc>
          <w:tcPr>
            <w:tcW w:w="709" w:type="dxa"/>
            <w:shd w:val="clear" w:color="auto" w:fill="auto"/>
          </w:tcPr>
          <w:p w14:paraId="459A465F"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2015</w:t>
            </w:r>
          </w:p>
        </w:tc>
        <w:tc>
          <w:tcPr>
            <w:tcW w:w="793" w:type="dxa"/>
            <w:shd w:val="clear" w:color="auto" w:fill="auto"/>
            <w:vAlign w:val="bottom"/>
          </w:tcPr>
          <w:p w14:paraId="4A8A8759"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8,42</w:t>
            </w:r>
          </w:p>
        </w:tc>
        <w:tc>
          <w:tcPr>
            <w:tcW w:w="794" w:type="dxa"/>
            <w:shd w:val="clear" w:color="auto" w:fill="auto"/>
            <w:vAlign w:val="bottom"/>
          </w:tcPr>
          <w:p w14:paraId="3F773D32"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203</w:t>
            </w:r>
          </w:p>
        </w:tc>
        <w:tc>
          <w:tcPr>
            <w:tcW w:w="794" w:type="dxa"/>
            <w:shd w:val="clear" w:color="auto" w:fill="auto"/>
            <w:vAlign w:val="bottom"/>
          </w:tcPr>
          <w:p w14:paraId="5C73752A"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18</w:t>
            </w:r>
            <w:r w:rsidR="002A0942" w:rsidRPr="00BF2EBF">
              <w:rPr>
                <w:sz w:val="18"/>
                <w:lang w:bidi="es-ES"/>
              </w:rPr>
              <w:t xml:space="preserve"> </w:t>
            </w:r>
            <w:r w:rsidRPr="00BF2EBF">
              <w:rPr>
                <w:sz w:val="18"/>
                <w:lang w:bidi="es-ES"/>
              </w:rPr>
              <w:t>216</w:t>
            </w:r>
          </w:p>
        </w:tc>
        <w:tc>
          <w:tcPr>
            <w:tcW w:w="794" w:type="dxa"/>
            <w:shd w:val="clear" w:color="auto" w:fill="auto"/>
            <w:vAlign w:val="bottom"/>
          </w:tcPr>
          <w:p w14:paraId="5462A978"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24</w:t>
            </w:r>
          </w:p>
        </w:tc>
        <w:tc>
          <w:tcPr>
            <w:tcW w:w="936" w:type="dxa"/>
            <w:shd w:val="clear" w:color="auto" w:fill="auto"/>
            <w:vAlign w:val="bottom"/>
          </w:tcPr>
          <w:p w14:paraId="680C38EF"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shd w:val="clear" w:color="auto" w:fill="auto"/>
            <w:vAlign w:val="bottom"/>
          </w:tcPr>
          <w:p w14:paraId="37F1089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612</w:t>
            </w:r>
          </w:p>
        </w:tc>
        <w:tc>
          <w:tcPr>
            <w:tcW w:w="595" w:type="dxa"/>
            <w:shd w:val="clear" w:color="auto" w:fill="auto"/>
            <w:vAlign w:val="bottom"/>
          </w:tcPr>
          <w:p w14:paraId="34E31B37"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w:t>
            </w:r>
          </w:p>
        </w:tc>
        <w:tc>
          <w:tcPr>
            <w:tcW w:w="794" w:type="dxa"/>
            <w:shd w:val="clear" w:color="auto" w:fill="auto"/>
            <w:vAlign w:val="bottom"/>
          </w:tcPr>
          <w:p w14:paraId="0797D3B7"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894</w:t>
            </w:r>
          </w:p>
        </w:tc>
        <w:tc>
          <w:tcPr>
            <w:tcW w:w="794" w:type="dxa"/>
            <w:shd w:val="clear" w:color="auto" w:fill="auto"/>
            <w:vAlign w:val="bottom"/>
          </w:tcPr>
          <w:p w14:paraId="66A1D8F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12</w:t>
            </w:r>
            <w:r w:rsidR="002A0942" w:rsidRPr="00BF2EBF">
              <w:rPr>
                <w:sz w:val="18"/>
                <w:lang w:bidi="es-ES"/>
              </w:rPr>
              <w:t xml:space="preserve"> </w:t>
            </w:r>
            <w:r w:rsidRPr="00BF2EBF">
              <w:rPr>
                <w:sz w:val="18"/>
                <w:lang w:bidi="es-ES"/>
              </w:rPr>
              <w:t>189</w:t>
            </w:r>
          </w:p>
        </w:tc>
        <w:tc>
          <w:tcPr>
            <w:tcW w:w="794" w:type="dxa"/>
            <w:shd w:val="clear" w:color="auto" w:fill="auto"/>
            <w:vAlign w:val="bottom"/>
          </w:tcPr>
          <w:p w14:paraId="6A0C57A3"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45</w:t>
            </w:r>
            <w:r w:rsidR="002A0942" w:rsidRPr="00BF2EBF">
              <w:rPr>
                <w:sz w:val="18"/>
                <w:lang w:bidi="es-ES"/>
              </w:rPr>
              <w:t xml:space="preserve"> </w:t>
            </w:r>
            <w:r w:rsidRPr="00BF2EBF">
              <w:rPr>
                <w:sz w:val="18"/>
                <w:lang w:bidi="es-ES"/>
              </w:rPr>
              <w:t>692</w:t>
            </w:r>
          </w:p>
        </w:tc>
        <w:tc>
          <w:tcPr>
            <w:tcW w:w="990" w:type="dxa"/>
            <w:shd w:val="clear" w:color="auto" w:fill="auto"/>
            <w:vAlign w:val="bottom"/>
          </w:tcPr>
          <w:p w14:paraId="768AE9FE"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87</w:t>
            </w:r>
            <w:r w:rsidR="002A0942" w:rsidRPr="00BF2EBF">
              <w:rPr>
                <w:sz w:val="18"/>
                <w:lang w:bidi="es-ES"/>
              </w:rPr>
              <w:t xml:space="preserve"> </w:t>
            </w:r>
            <w:r w:rsidRPr="00BF2EBF">
              <w:rPr>
                <w:sz w:val="18"/>
                <w:lang w:bidi="es-ES"/>
              </w:rPr>
              <w:t>252</w:t>
            </w:r>
          </w:p>
        </w:tc>
      </w:tr>
      <w:tr w:rsidR="00F52837" w:rsidRPr="00BF2EBF" w14:paraId="3A526184" w14:textId="77777777" w:rsidTr="00F52837">
        <w:tc>
          <w:tcPr>
            <w:tcW w:w="709" w:type="dxa"/>
            <w:shd w:val="clear" w:color="auto" w:fill="auto"/>
          </w:tcPr>
          <w:p w14:paraId="095E3848"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2016</w:t>
            </w:r>
          </w:p>
        </w:tc>
        <w:tc>
          <w:tcPr>
            <w:tcW w:w="793" w:type="dxa"/>
            <w:shd w:val="clear" w:color="auto" w:fill="auto"/>
            <w:vAlign w:val="bottom"/>
          </w:tcPr>
          <w:p w14:paraId="7EA1CB5D"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9,22</w:t>
            </w:r>
          </w:p>
        </w:tc>
        <w:tc>
          <w:tcPr>
            <w:tcW w:w="794" w:type="dxa"/>
            <w:shd w:val="clear" w:color="auto" w:fill="auto"/>
            <w:vAlign w:val="bottom"/>
          </w:tcPr>
          <w:p w14:paraId="2003AB3E"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207</w:t>
            </w:r>
          </w:p>
        </w:tc>
        <w:tc>
          <w:tcPr>
            <w:tcW w:w="794" w:type="dxa"/>
            <w:shd w:val="clear" w:color="auto" w:fill="auto"/>
            <w:vAlign w:val="bottom"/>
          </w:tcPr>
          <w:p w14:paraId="47CD382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18</w:t>
            </w:r>
            <w:r w:rsidR="002A0942" w:rsidRPr="00BF2EBF">
              <w:rPr>
                <w:sz w:val="18"/>
                <w:lang w:bidi="es-ES"/>
              </w:rPr>
              <w:t xml:space="preserve"> </w:t>
            </w:r>
            <w:r w:rsidRPr="00BF2EBF">
              <w:rPr>
                <w:sz w:val="18"/>
                <w:lang w:bidi="es-ES"/>
              </w:rPr>
              <w:t>346</w:t>
            </w:r>
          </w:p>
        </w:tc>
        <w:tc>
          <w:tcPr>
            <w:tcW w:w="794" w:type="dxa"/>
            <w:shd w:val="clear" w:color="auto" w:fill="auto"/>
            <w:vAlign w:val="bottom"/>
          </w:tcPr>
          <w:p w14:paraId="26EEEBDC"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22</w:t>
            </w:r>
          </w:p>
        </w:tc>
        <w:tc>
          <w:tcPr>
            <w:tcW w:w="936" w:type="dxa"/>
            <w:shd w:val="clear" w:color="auto" w:fill="auto"/>
            <w:vAlign w:val="bottom"/>
          </w:tcPr>
          <w:p w14:paraId="36DB0E4B"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shd w:val="clear" w:color="auto" w:fill="auto"/>
            <w:vAlign w:val="bottom"/>
          </w:tcPr>
          <w:p w14:paraId="0CC03601"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478</w:t>
            </w:r>
          </w:p>
        </w:tc>
        <w:tc>
          <w:tcPr>
            <w:tcW w:w="595" w:type="dxa"/>
            <w:shd w:val="clear" w:color="auto" w:fill="auto"/>
            <w:vAlign w:val="bottom"/>
          </w:tcPr>
          <w:p w14:paraId="44E48746"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w:t>
            </w:r>
          </w:p>
        </w:tc>
        <w:tc>
          <w:tcPr>
            <w:tcW w:w="794" w:type="dxa"/>
            <w:shd w:val="clear" w:color="auto" w:fill="auto"/>
            <w:vAlign w:val="bottom"/>
          </w:tcPr>
          <w:p w14:paraId="0E266A24"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882</w:t>
            </w:r>
          </w:p>
        </w:tc>
        <w:tc>
          <w:tcPr>
            <w:tcW w:w="794" w:type="dxa"/>
            <w:shd w:val="clear" w:color="auto" w:fill="auto"/>
            <w:vAlign w:val="bottom"/>
          </w:tcPr>
          <w:p w14:paraId="72C29528"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14</w:t>
            </w:r>
            <w:r w:rsidR="002A0942" w:rsidRPr="00BF2EBF">
              <w:rPr>
                <w:sz w:val="18"/>
                <w:lang w:bidi="es-ES"/>
              </w:rPr>
              <w:t xml:space="preserve"> </w:t>
            </w:r>
            <w:r w:rsidRPr="00BF2EBF">
              <w:rPr>
                <w:sz w:val="18"/>
                <w:lang w:bidi="es-ES"/>
              </w:rPr>
              <w:t>757</w:t>
            </w:r>
          </w:p>
        </w:tc>
        <w:tc>
          <w:tcPr>
            <w:tcW w:w="794" w:type="dxa"/>
            <w:shd w:val="clear" w:color="auto" w:fill="auto"/>
            <w:vAlign w:val="bottom"/>
          </w:tcPr>
          <w:p w14:paraId="2DE11492"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57</w:t>
            </w:r>
            <w:r w:rsidR="002A0942" w:rsidRPr="00BF2EBF">
              <w:rPr>
                <w:sz w:val="18"/>
                <w:lang w:bidi="es-ES"/>
              </w:rPr>
              <w:t xml:space="preserve"> </w:t>
            </w:r>
            <w:r w:rsidRPr="00BF2EBF">
              <w:rPr>
                <w:sz w:val="18"/>
                <w:lang w:bidi="es-ES"/>
              </w:rPr>
              <w:t>632</w:t>
            </w:r>
          </w:p>
        </w:tc>
        <w:tc>
          <w:tcPr>
            <w:tcW w:w="990" w:type="dxa"/>
            <w:shd w:val="clear" w:color="auto" w:fill="auto"/>
            <w:vAlign w:val="bottom"/>
          </w:tcPr>
          <w:p w14:paraId="2EDEF464"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102</w:t>
            </w:r>
            <w:r w:rsidR="002A0942" w:rsidRPr="00BF2EBF">
              <w:rPr>
                <w:sz w:val="18"/>
                <w:lang w:bidi="es-ES"/>
              </w:rPr>
              <w:t xml:space="preserve"> </w:t>
            </w:r>
            <w:r w:rsidRPr="00BF2EBF">
              <w:rPr>
                <w:sz w:val="18"/>
                <w:lang w:bidi="es-ES"/>
              </w:rPr>
              <w:t>546</w:t>
            </w:r>
          </w:p>
        </w:tc>
      </w:tr>
      <w:tr w:rsidR="00F52837" w:rsidRPr="00BF2EBF" w14:paraId="38AD4BBE" w14:textId="77777777" w:rsidTr="00F52837">
        <w:tc>
          <w:tcPr>
            <w:tcW w:w="709" w:type="dxa"/>
            <w:shd w:val="clear" w:color="auto" w:fill="auto"/>
          </w:tcPr>
          <w:p w14:paraId="0573DFD8"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2017</w:t>
            </w:r>
          </w:p>
        </w:tc>
        <w:tc>
          <w:tcPr>
            <w:tcW w:w="793" w:type="dxa"/>
            <w:shd w:val="clear" w:color="auto" w:fill="auto"/>
            <w:vAlign w:val="bottom"/>
          </w:tcPr>
          <w:p w14:paraId="495F219B"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10</w:t>
            </w:r>
            <w:r w:rsidR="002A0942" w:rsidRPr="00BF2EBF">
              <w:rPr>
                <w:sz w:val="18"/>
                <w:lang w:bidi="es-ES"/>
              </w:rPr>
              <w:t xml:space="preserve"> </w:t>
            </w:r>
            <w:r w:rsidRPr="00BF2EBF">
              <w:rPr>
                <w:sz w:val="18"/>
                <w:lang w:bidi="es-ES"/>
              </w:rPr>
              <w:t>186</w:t>
            </w:r>
          </w:p>
        </w:tc>
        <w:tc>
          <w:tcPr>
            <w:tcW w:w="794" w:type="dxa"/>
            <w:shd w:val="clear" w:color="auto" w:fill="auto"/>
            <w:vAlign w:val="bottom"/>
          </w:tcPr>
          <w:p w14:paraId="619923BA"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200</w:t>
            </w:r>
          </w:p>
        </w:tc>
        <w:tc>
          <w:tcPr>
            <w:tcW w:w="794" w:type="dxa"/>
            <w:shd w:val="clear" w:color="auto" w:fill="auto"/>
            <w:vAlign w:val="bottom"/>
          </w:tcPr>
          <w:p w14:paraId="4AFC9067"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17</w:t>
            </w:r>
            <w:r w:rsidR="002A0942" w:rsidRPr="00BF2EBF">
              <w:rPr>
                <w:sz w:val="18"/>
                <w:lang w:bidi="es-ES"/>
              </w:rPr>
              <w:t xml:space="preserve"> </w:t>
            </w:r>
            <w:r w:rsidRPr="00BF2EBF">
              <w:rPr>
                <w:sz w:val="18"/>
                <w:lang w:bidi="es-ES"/>
              </w:rPr>
              <w:t>972</w:t>
            </w:r>
          </w:p>
        </w:tc>
        <w:tc>
          <w:tcPr>
            <w:tcW w:w="794" w:type="dxa"/>
            <w:shd w:val="clear" w:color="auto" w:fill="auto"/>
            <w:vAlign w:val="bottom"/>
          </w:tcPr>
          <w:p w14:paraId="563CA698"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40</w:t>
            </w:r>
          </w:p>
        </w:tc>
        <w:tc>
          <w:tcPr>
            <w:tcW w:w="936" w:type="dxa"/>
            <w:shd w:val="clear" w:color="auto" w:fill="auto"/>
            <w:vAlign w:val="bottom"/>
          </w:tcPr>
          <w:p w14:paraId="6FCFF3A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shd w:val="clear" w:color="auto" w:fill="auto"/>
            <w:vAlign w:val="bottom"/>
          </w:tcPr>
          <w:p w14:paraId="17C23C3C"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420</w:t>
            </w:r>
          </w:p>
        </w:tc>
        <w:tc>
          <w:tcPr>
            <w:tcW w:w="595" w:type="dxa"/>
            <w:shd w:val="clear" w:color="auto" w:fill="auto"/>
            <w:vAlign w:val="bottom"/>
          </w:tcPr>
          <w:p w14:paraId="118D8E0F"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794" w:type="dxa"/>
            <w:shd w:val="clear" w:color="auto" w:fill="auto"/>
            <w:vAlign w:val="bottom"/>
          </w:tcPr>
          <w:p w14:paraId="7E8F9B21"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879</w:t>
            </w:r>
          </w:p>
        </w:tc>
        <w:tc>
          <w:tcPr>
            <w:tcW w:w="794" w:type="dxa"/>
            <w:shd w:val="clear" w:color="auto" w:fill="auto"/>
            <w:vAlign w:val="bottom"/>
          </w:tcPr>
          <w:p w14:paraId="663F3E57"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18</w:t>
            </w:r>
            <w:r w:rsidR="002A0942" w:rsidRPr="00BF2EBF">
              <w:rPr>
                <w:sz w:val="18"/>
                <w:lang w:bidi="es-ES"/>
              </w:rPr>
              <w:t xml:space="preserve"> </w:t>
            </w:r>
            <w:r w:rsidRPr="00BF2EBF">
              <w:rPr>
                <w:sz w:val="18"/>
                <w:lang w:bidi="es-ES"/>
              </w:rPr>
              <w:t>269</w:t>
            </w:r>
          </w:p>
        </w:tc>
        <w:tc>
          <w:tcPr>
            <w:tcW w:w="794" w:type="dxa"/>
            <w:shd w:val="clear" w:color="auto" w:fill="auto"/>
            <w:vAlign w:val="bottom"/>
          </w:tcPr>
          <w:p w14:paraId="23478B77"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70</w:t>
            </w:r>
            <w:r w:rsidR="002A0942" w:rsidRPr="00BF2EBF">
              <w:rPr>
                <w:sz w:val="18"/>
                <w:lang w:bidi="es-ES"/>
              </w:rPr>
              <w:t xml:space="preserve"> </w:t>
            </w:r>
            <w:r w:rsidRPr="00BF2EBF">
              <w:rPr>
                <w:sz w:val="18"/>
                <w:lang w:bidi="es-ES"/>
              </w:rPr>
              <w:t>715</w:t>
            </w:r>
          </w:p>
        </w:tc>
        <w:tc>
          <w:tcPr>
            <w:tcW w:w="990" w:type="dxa"/>
            <w:shd w:val="clear" w:color="auto" w:fill="auto"/>
            <w:vAlign w:val="bottom"/>
          </w:tcPr>
          <w:p w14:paraId="0ABE116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119</w:t>
            </w:r>
            <w:r w:rsidR="002A0942" w:rsidRPr="00BF2EBF">
              <w:rPr>
                <w:sz w:val="18"/>
                <w:lang w:bidi="es-ES"/>
              </w:rPr>
              <w:t xml:space="preserve"> </w:t>
            </w:r>
            <w:r w:rsidRPr="00BF2EBF">
              <w:rPr>
                <w:sz w:val="18"/>
                <w:lang w:bidi="es-ES"/>
              </w:rPr>
              <w:t>681</w:t>
            </w:r>
          </w:p>
        </w:tc>
      </w:tr>
      <w:tr w:rsidR="00F52837" w:rsidRPr="00BF2EBF" w14:paraId="2112D459" w14:textId="77777777" w:rsidTr="00F52837">
        <w:tc>
          <w:tcPr>
            <w:tcW w:w="709" w:type="dxa"/>
            <w:shd w:val="clear" w:color="auto" w:fill="auto"/>
          </w:tcPr>
          <w:p w14:paraId="6B3F96E1"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2018</w:t>
            </w:r>
          </w:p>
        </w:tc>
        <w:tc>
          <w:tcPr>
            <w:tcW w:w="793" w:type="dxa"/>
            <w:shd w:val="clear" w:color="auto" w:fill="auto"/>
            <w:vAlign w:val="bottom"/>
          </w:tcPr>
          <w:p w14:paraId="018C344C"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10</w:t>
            </w:r>
            <w:r w:rsidR="002A0942" w:rsidRPr="00BF2EBF">
              <w:rPr>
                <w:sz w:val="18"/>
                <w:lang w:bidi="es-ES"/>
              </w:rPr>
              <w:t xml:space="preserve"> </w:t>
            </w:r>
            <w:r w:rsidRPr="00BF2EBF">
              <w:rPr>
                <w:sz w:val="18"/>
                <w:lang w:bidi="es-ES"/>
              </w:rPr>
              <w:t>557</w:t>
            </w:r>
          </w:p>
        </w:tc>
        <w:tc>
          <w:tcPr>
            <w:tcW w:w="794" w:type="dxa"/>
            <w:shd w:val="clear" w:color="auto" w:fill="auto"/>
            <w:vAlign w:val="bottom"/>
          </w:tcPr>
          <w:p w14:paraId="7ABEF324"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194</w:t>
            </w:r>
          </w:p>
        </w:tc>
        <w:tc>
          <w:tcPr>
            <w:tcW w:w="794" w:type="dxa"/>
            <w:shd w:val="clear" w:color="auto" w:fill="auto"/>
            <w:vAlign w:val="bottom"/>
          </w:tcPr>
          <w:p w14:paraId="0A829A61"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17</w:t>
            </w:r>
            <w:r w:rsidR="002A0942" w:rsidRPr="00BF2EBF">
              <w:rPr>
                <w:sz w:val="18"/>
                <w:lang w:bidi="es-ES"/>
              </w:rPr>
              <w:t xml:space="preserve"> </w:t>
            </w:r>
            <w:r w:rsidRPr="00BF2EBF">
              <w:rPr>
                <w:sz w:val="18"/>
                <w:lang w:bidi="es-ES"/>
              </w:rPr>
              <w:t>585</w:t>
            </w:r>
          </w:p>
        </w:tc>
        <w:tc>
          <w:tcPr>
            <w:tcW w:w="794" w:type="dxa"/>
            <w:shd w:val="clear" w:color="auto" w:fill="auto"/>
            <w:vAlign w:val="bottom"/>
          </w:tcPr>
          <w:p w14:paraId="4F692246"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39</w:t>
            </w:r>
          </w:p>
        </w:tc>
        <w:tc>
          <w:tcPr>
            <w:tcW w:w="936" w:type="dxa"/>
            <w:shd w:val="clear" w:color="auto" w:fill="auto"/>
            <w:vAlign w:val="bottom"/>
          </w:tcPr>
          <w:p w14:paraId="0F54C9A0"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shd w:val="clear" w:color="auto" w:fill="auto"/>
            <w:vAlign w:val="bottom"/>
          </w:tcPr>
          <w:p w14:paraId="42C7ABB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352</w:t>
            </w:r>
          </w:p>
        </w:tc>
        <w:tc>
          <w:tcPr>
            <w:tcW w:w="595" w:type="dxa"/>
            <w:shd w:val="clear" w:color="auto" w:fill="auto"/>
            <w:vAlign w:val="bottom"/>
          </w:tcPr>
          <w:p w14:paraId="01131B8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794" w:type="dxa"/>
            <w:shd w:val="clear" w:color="auto" w:fill="auto"/>
            <w:vAlign w:val="bottom"/>
          </w:tcPr>
          <w:p w14:paraId="55136BD9"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862</w:t>
            </w:r>
          </w:p>
        </w:tc>
        <w:tc>
          <w:tcPr>
            <w:tcW w:w="794" w:type="dxa"/>
            <w:shd w:val="clear" w:color="auto" w:fill="auto"/>
            <w:vAlign w:val="bottom"/>
          </w:tcPr>
          <w:p w14:paraId="651D35F4"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20</w:t>
            </w:r>
            <w:r w:rsidR="002A0942" w:rsidRPr="00BF2EBF">
              <w:rPr>
                <w:sz w:val="18"/>
                <w:lang w:bidi="es-ES"/>
              </w:rPr>
              <w:t xml:space="preserve"> </w:t>
            </w:r>
            <w:r w:rsidRPr="00BF2EBF">
              <w:rPr>
                <w:sz w:val="18"/>
                <w:lang w:bidi="es-ES"/>
              </w:rPr>
              <w:t>535</w:t>
            </w:r>
          </w:p>
        </w:tc>
        <w:tc>
          <w:tcPr>
            <w:tcW w:w="794" w:type="dxa"/>
            <w:shd w:val="clear" w:color="auto" w:fill="auto"/>
            <w:vAlign w:val="bottom"/>
          </w:tcPr>
          <w:p w14:paraId="2CABB9F1"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85</w:t>
            </w:r>
            <w:r w:rsidR="002A0942" w:rsidRPr="00BF2EBF">
              <w:rPr>
                <w:sz w:val="18"/>
                <w:lang w:bidi="es-ES"/>
              </w:rPr>
              <w:t xml:space="preserve"> </w:t>
            </w:r>
            <w:r w:rsidRPr="00BF2EBF">
              <w:rPr>
                <w:sz w:val="18"/>
                <w:lang w:bidi="es-ES"/>
              </w:rPr>
              <w:t>255</w:t>
            </w:r>
          </w:p>
        </w:tc>
        <w:tc>
          <w:tcPr>
            <w:tcW w:w="990" w:type="dxa"/>
            <w:shd w:val="clear" w:color="auto" w:fill="auto"/>
            <w:vAlign w:val="bottom"/>
          </w:tcPr>
          <w:p w14:paraId="5309266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136</w:t>
            </w:r>
            <w:r w:rsidR="002A0942" w:rsidRPr="00BF2EBF">
              <w:rPr>
                <w:sz w:val="18"/>
                <w:lang w:bidi="es-ES"/>
              </w:rPr>
              <w:t xml:space="preserve"> </w:t>
            </w:r>
            <w:r w:rsidRPr="00BF2EBF">
              <w:rPr>
                <w:sz w:val="18"/>
                <w:lang w:bidi="es-ES"/>
              </w:rPr>
              <w:t>379</w:t>
            </w:r>
          </w:p>
        </w:tc>
      </w:tr>
      <w:tr w:rsidR="00F52837" w:rsidRPr="00BF2EBF" w14:paraId="7963D56E" w14:textId="77777777" w:rsidTr="00F52837">
        <w:tc>
          <w:tcPr>
            <w:tcW w:w="709" w:type="dxa"/>
            <w:tcBorders>
              <w:bottom w:val="single" w:sz="12" w:space="0" w:color="auto"/>
            </w:tcBorders>
            <w:shd w:val="clear" w:color="auto" w:fill="auto"/>
          </w:tcPr>
          <w:p w14:paraId="6A692422" w14:textId="77777777" w:rsidR="00932045" w:rsidRPr="00BF2EBF" w:rsidRDefault="00932045" w:rsidP="00F52837">
            <w:pPr>
              <w:pStyle w:val="SingleTxtG"/>
              <w:spacing w:before="40" w:after="40" w:line="220" w:lineRule="exact"/>
              <w:ind w:left="0" w:right="0"/>
              <w:jc w:val="left"/>
              <w:rPr>
                <w:sz w:val="18"/>
                <w:lang w:bidi="es-ES"/>
              </w:rPr>
            </w:pPr>
            <w:r w:rsidRPr="00BF2EBF">
              <w:rPr>
                <w:sz w:val="18"/>
                <w:lang w:bidi="es-ES"/>
              </w:rPr>
              <w:t>2019*</w:t>
            </w:r>
          </w:p>
        </w:tc>
        <w:tc>
          <w:tcPr>
            <w:tcW w:w="793" w:type="dxa"/>
            <w:tcBorders>
              <w:bottom w:val="single" w:sz="12" w:space="0" w:color="auto"/>
            </w:tcBorders>
            <w:shd w:val="clear" w:color="auto" w:fill="auto"/>
            <w:vAlign w:val="bottom"/>
          </w:tcPr>
          <w:p w14:paraId="5E9C295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11</w:t>
            </w:r>
            <w:r w:rsidR="002A0942" w:rsidRPr="00BF2EBF">
              <w:rPr>
                <w:sz w:val="18"/>
                <w:lang w:bidi="es-ES"/>
              </w:rPr>
              <w:t xml:space="preserve"> </w:t>
            </w:r>
            <w:r w:rsidRPr="00BF2EBF">
              <w:rPr>
                <w:sz w:val="18"/>
                <w:lang w:bidi="es-ES"/>
              </w:rPr>
              <w:t>886</w:t>
            </w:r>
          </w:p>
        </w:tc>
        <w:tc>
          <w:tcPr>
            <w:tcW w:w="794" w:type="dxa"/>
            <w:tcBorders>
              <w:bottom w:val="single" w:sz="12" w:space="0" w:color="auto"/>
            </w:tcBorders>
            <w:shd w:val="clear" w:color="auto" w:fill="auto"/>
            <w:vAlign w:val="bottom"/>
          </w:tcPr>
          <w:p w14:paraId="27EA7AD2"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188</w:t>
            </w:r>
          </w:p>
        </w:tc>
        <w:tc>
          <w:tcPr>
            <w:tcW w:w="794" w:type="dxa"/>
            <w:tcBorders>
              <w:bottom w:val="single" w:sz="12" w:space="0" w:color="auto"/>
            </w:tcBorders>
            <w:shd w:val="clear" w:color="auto" w:fill="auto"/>
            <w:vAlign w:val="bottom"/>
          </w:tcPr>
          <w:p w14:paraId="69769511"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17</w:t>
            </w:r>
            <w:r w:rsidR="002A0942" w:rsidRPr="00BF2EBF">
              <w:rPr>
                <w:sz w:val="18"/>
                <w:lang w:bidi="es-ES"/>
              </w:rPr>
              <w:t xml:space="preserve"> </w:t>
            </w:r>
            <w:r w:rsidRPr="00BF2EBF">
              <w:rPr>
                <w:sz w:val="18"/>
                <w:lang w:bidi="es-ES"/>
              </w:rPr>
              <w:t>436</w:t>
            </w:r>
          </w:p>
        </w:tc>
        <w:tc>
          <w:tcPr>
            <w:tcW w:w="794" w:type="dxa"/>
            <w:tcBorders>
              <w:bottom w:val="single" w:sz="12" w:space="0" w:color="auto"/>
            </w:tcBorders>
            <w:shd w:val="clear" w:color="auto" w:fill="auto"/>
            <w:vAlign w:val="bottom"/>
          </w:tcPr>
          <w:p w14:paraId="054191A9"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28</w:t>
            </w:r>
          </w:p>
        </w:tc>
        <w:tc>
          <w:tcPr>
            <w:tcW w:w="936" w:type="dxa"/>
            <w:tcBorders>
              <w:bottom w:val="single" w:sz="12" w:space="0" w:color="auto"/>
            </w:tcBorders>
            <w:shd w:val="clear" w:color="auto" w:fill="auto"/>
            <w:vAlign w:val="bottom"/>
          </w:tcPr>
          <w:p w14:paraId="3F7DA3C3"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850" w:type="dxa"/>
            <w:tcBorders>
              <w:bottom w:val="single" w:sz="12" w:space="0" w:color="auto"/>
            </w:tcBorders>
            <w:shd w:val="clear" w:color="auto" w:fill="auto"/>
            <w:vAlign w:val="bottom"/>
          </w:tcPr>
          <w:p w14:paraId="52003F7D"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331</w:t>
            </w:r>
          </w:p>
        </w:tc>
        <w:tc>
          <w:tcPr>
            <w:tcW w:w="595" w:type="dxa"/>
            <w:tcBorders>
              <w:bottom w:val="single" w:sz="12" w:space="0" w:color="auto"/>
            </w:tcBorders>
            <w:shd w:val="clear" w:color="auto" w:fill="auto"/>
            <w:vAlign w:val="bottom"/>
          </w:tcPr>
          <w:p w14:paraId="6E907B78"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0</w:t>
            </w:r>
          </w:p>
        </w:tc>
        <w:tc>
          <w:tcPr>
            <w:tcW w:w="794" w:type="dxa"/>
            <w:tcBorders>
              <w:bottom w:val="single" w:sz="12" w:space="0" w:color="auto"/>
            </w:tcBorders>
            <w:shd w:val="clear" w:color="auto" w:fill="auto"/>
            <w:vAlign w:val="bottom"/>
          </w:tcPr>
          <w:p w14:paraId="37DD9B5D"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w:t>
            </w:r>
            <w:r w:rsidR="002A0942" w:rsidRPr="00BF2EBF">
              <w:rPr>
                <w:sz w:val="18"/>
                <w:lang w:bidi="es-ES"/>
              </w:rPr>
              <w:t xml:space="preserve"> </w:t>
            </w:r>
            <w:r w:rsidRPr="00BF2EBF">
              <w:rPr>
                <w:sz w:val="18"/>
                <w:lang w:bidi="es-ES"/>
              </w:rPr>
              <w:t>847</w:t>
            </w:r>
          </w:p>
        </w:tc>
        <w:tc>
          <w:tcPr>
            <w:tcW w:w="794" w:type="dxa"/>
            <w:tcBorders>
              <w:bottom w:val="single" w:sz="12" w:space="0" w:color="auto"/>
            </w:tcBorders>
            <w:shd w:val="clear" w:color="auto" w:fill="auto"/>
            <w:vAlign w:val="bottom"/>
          </w:tcPr>
          <w:p w14:paraId="4B9E007F"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22</w:t>
            </w:r>
            <w:r w:rsidR="002A0942" w:rsidRPr="00BF2EBF">
              <w:rPr>
                <w:sz w:val="18"/>
                <w:lang w:bidi="es-ES"/>
              </w:rPr>
              <w:t xml:space="preserve"> </w:t>
            </w:r>
            <w:r w:rsidRPr="00BF2EBF">
              <w:rPr>
                <w:sz w:val="18"/>
                <w:lang w:bidi="es-ES"/>
              </w:rPr>
              <w:t>515</w:t>
            </w:r>
          </w:p>
        </w:tc>
        <w:tc>
          <w:tcPr>
            <w:tcW w:w="794" w:type="dxa"/>
            <w:tcBorders>
              <w:bottom w:val="single" w:sz="12" w:space="0" w:color="auto"/>
            </w:tcBorders>
            <w:shd w:val="clear" w:color="auto" w:fill="auto"/>
            <w:vAlign w:val="bottom"/>
          </w:tcPr>
          <w:p w14:paraId="0785ED72"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98</w:t>
            </w:r>
            <w:r w:rsidR="002A0942" w:rsidRPr="00BF2EBF">
              <w:rPr>
                <w:sz w:val="18"/>
                <w:lang w:bidi="es-ES"/>
              </w:rPr>
              <w:t xml:space="preserve"> </w:t>
            </w:r>
            <w:r w:rsidRPr="00BF2EBF">
              <w:rPr>
                <w:sz w:val="18"/>
                <w:lang w:bidi="es-ES"/>
              </w:rPr>
              <w:t>122</w:t>
            </w:r>
          </w:p>
        </w:tc>
        <w:tc>
          <w:tcPr>
            <w:tcW w:w="990" w:type="dxa"/>
            <w:tcBorders>
              <w:bottom w:val="single" w:sz="12" w:space="0" w:color="auto"/>
            </w:tcBorders>
            <w:shd w:val="clear" w:color="auto" w:fill="auto"/>
            <w:vAlign w:val="bottom"/>
          </w:tcPr>
          <w:p w14:paraId="37F2D1B5" w14:textId="77777777" w:rsidR="00932045" w:rsidRPr="00BF2EBF" w:rsidRDefault="00932045" w:rsidP="00F52837">
            <w:pPr>
              <w:pStyle w:val="SingleTxtG"/>
              <w:spacing w:before="40" w:after="40" w:line="220" w:lineRule="exact"/>
              <w:ind w:left="0" w:right="0"/>
              <w:jc w:val="right"/>
              <w:rPr>
                <w:sz w:val="18"/>
                <w:lang w:bidi="es-ES"/>
              </w:rPr>
            </w:pPr>
            <w:r w:rsidRPr="00BF2EBF">
              <w:rPr>
                <w:sz w:val="18"/>
                <w:lang w:bidi="es-ES"/>
              </w:rPr>
              <w:t>152</w:t>
            </w:r>
            <w:r w:rsidR="002A0942" w:rsidRPr="00BF2EBF">
              <w:rPr>
                <w:sz w:val="18"/>
                <w:lang w:bidi="es-ES"/>
              </w:rPr>
              <w:t xml:space="preserve"> </w:t>
            </w:r>
            <w:r w:rsidRPr="00BF2EBF">
              <w:rPr>
                <w:sz w:val="18"/>
                <w:lang w:bidi="es-ES"/>
              </w:rPr>
              <w:t>353</w:t>
            </w:r>
          </w:p>
        </w:tc>
      </w:tr>
    </w:tbl>
    <w:p w14:paraId="05FFE483" w14:textId="77777777" w:rsidR="00F52837" w:rsidRPr="00BF2EBF" w:rsidRDefault="00F52837" w:rsidP="00F52837">
      <w:pPr>
        <w:pStyle w:val="SingleTxtG"/>
        <w:spacing w:before="120" w:after="0" w:line="220" w:lineRule="exact"/>
        <w:ind w:left="0" w:right="0" w:firstLine="170"/>
        <w:jc w:val="left"/>
        <w:rPr>
          <w:sz w:val="18"/>
        </w:rPr>
      </w:pPr>
      <w:r w:rsidRPr="00BF2EBF">
        <w:rPr>
          <w:i/>
          <w:sz w:val="18"/>
        </w:rPr>
        <w:t>Fuente</w:t>
      </w:r>
      <w:r w:rsidRPr="00763F2A">
        <w:rPr>
          <w:i/>
          <w:sz w:val="18"/>
        </w:rPr>
        <w:t>:</w:t>
      </w:r>
      <w:r w:rsidRPr="00BF2EBF">
        <w:rPr>
          <w:sz w:val="18"/>
        </w:rPr>
        <w:t xml:space="preserve"> </w:t>
      </w:r>
      <w:proofErr w:type="spellStart"/>
      <w:r w:rsidRPr="00BF2EBF">
        <w:rPr>
          <w:sz w:val="18"/>
        </w:rPr>
        <w:t>APS</w:t>
      </w:r>
      <w:proofErr w:type="spellEnd"/>
      <w:r w:rsidRPr="00BF2EBF">
        <w:rPr>
          <w:sz w:val="18"/>
        </w:rPr>
        <w:t>.</w:t>
      </w:r>
    </w:p>
    <w:p w14:paraId="44EE1955" w14:textId="77777777" w:rsidR="00F52837" w:rsidRPr="00BF2EBF" w:rsidRDefault="00D112BF" w:rsidP="009435AE">
      <w:pPr>
        <w:pStyle w:val="SingleTxtG"/>
        <w:tabs>
          <w:tab w:val="left" w:pos="851"/>
        </w:tabs>
        <w:spacing w:after="0" w:line="220" w:lineRule="exact"/>
        <w:ind w:left="0" w:right="0" w:firstLine="142"/>
        <w:jc w:val="left"/>
        <w:rPr>
          <w:sz w:val="18"/>
        </w:rPr>
      </w:pPr>
      <w:r w:rsidRPr="00BF2EBF">
        <w:rPr>
          <w:sz w:val="18"/>
        </w:rPr>
        <w:t>*</w:t>
      </w:r>
      <w:r w:rsidR="002A0942" w:rsidRPr="00BF2EBF">
        <w:rPr>
          <w:sz w:val="18"/>
        </w:rPr>
        <w:t xml:space="preserve">  </w:t>
      </w:r>
      <w:r w:rsidR="00F52837" w:rsidRPr="00BF2EBF">
        <w:rPr>
          <w:sz w:val="18"/>
        </w:rPr>
        <w:t>Información a noviembre de 2019.</w:t>
      </w:r>
    </w:p>
    <w:p w14:paraId="7D4E9E01" w14:textId="77777777" w:rsidR="00F52837" w:rsidRPr="00BF2EBF" w:rsidRDefault="00F52837" w:rsidP="009435AE">
      <w:pPr>
        <w:pStyle w:val="SingleTxtG"/>
        <w:tabs>
          <w:tab w:val="left" w:pos="851"/>
        </w:tabs>
        <w:spacing w:after="0" w:line="220" w:lineRule="exact"/>
        <w:ind w:left="0" w:right="0" w:firstLine="142"/>
        <w:jc w:val="left"/>
        <w:rPr>
          <w:sz w:val="18"/>
        </w:rPr>
      </w:pPr>
      <w:proofErr w:type="spellStart"/>
      <w:r w:rsidRPr="00BF2EBF">
        <w:rPr>
          <w:sz w:val="18"/>
        </w:rPr>
        <w:t>JUBCC</w:t>
      </w:r>
      <w:proofErr w:type="spellEnd"/>
      <w:r w:rsidR="009435AE" w:rsidRPr="00BF2EBF">
        <w:rPr>
          <w:sz w:val="18"/>
        </w:rPr>
        <w:tab/>
      </w:r>
      <w:r w:rsidRPr="00BF2EBF">
        <w:rPr>
          <w:sz w:val="18"/>
        </w:rPr>
        <w:t>Contratos de Jubilación exclusivamente con Compensación de Cotizaciones Mensual vigentes hasta junio/2003.</w:t>
      </w:r>
    </w:p>
    <w:p w14:paraId="4C107B2F" w14:textId="77777777" w:rsidR="00F52837" w:rsidRPr="00BF2EBF" w:rsidRDefault="00F52837" w:rsidP="009435AE">
      <w:pPr>
        <w:pStyle w:val="SingleTxtG"/>
        <w:tabs>
          <w:tab w:val="left" w:pos="851"/>
        </w:tabs>
        <w:spacing w:after="0" w:line="220" w:lineRule="exact"/>
        <w:ind w:left="0" w:right="0" w:firstLine="142"/>
        <w:jc w:val="left"/>
        <w:rPr>
          <w:sz w:val="18"/>
        </w:rPr>
      </w:pPr>
      <w:proofErr w:type="spellStart"/>
      <w:r w:rsidRPr="00BF2EBF">
        <w:rPr>
          <w:sz w:val="18"/>
        </w:rPr>
        <w:t>MVV</w:t>
      </w:r>
      <w:proofErr w:type="spellEnd"/>
      <w:r w:rsidR="009435AE" w:rsidRPr="00BF2EBF">
        <w:rPr>
          <w:sz w:val="18"/>
        </w:rPr>
        <w:tab/>
      </w:r>
      <w:r w:rsidRPr="00BF2EBF">
        <w:rPr>
          <w:sz w:val="18"/>
        </w:rPr>
        <w:t>Contratos de Jubilación de Mensualidad Vitalicia Variable suscritos con una AFP.</w:t>
      </w:r>
    </w:p>
    <w:p w14:paraId="2F52866D" w14:textId="77777777" w:rsidR="00F52837" w:rsidRPr="00BF2EBF" w:rsidRDefault="00F52837" w:rsidP="009435AE">
      <w:pPr>
        <w:pStyle w:val="SingleTxtG"/>
        <w:tabs>
          <w:tab w:val="left" w:pos="851"/>
        </w:tabs>
        <w:spacing w:after="0" w:line="220" w:lineRule="exact"/>
        <w:ind w:left="0" w:right="0" w:firstLine="142"/>
        <w:jc w:val="left"/>
        <w:rPr>
          <w:sz w:val="18"/>
        </w:rPr>
      </w:pPr>
      <w:r w:rsidRPr="00BF2EBF">
        <w:rPr>
          <w:sz w:val="18"/>
        </w:rPr>
        <w:t>SV</w:t>
      </w:r>
      <w:r w:rsidR="009435AE" w:rsidRPr="00BF2EBF">
        <w:rPr>
          <w:sz w:val="18"/>
        </w:rPr>
        <w:tab/>
      </w:r>
      <w:r w:rsidRPr="00BF2EBF">
        <w:rPr>
          <w:sz w:val="18"/>
        </w:rPr>
        <w:t xml:space="preserve">Contratos de Jubilación de Seguro Vitalicio suscritos con una Entidad Aseguradora (EA). </w:t>
      </w:r>
    </w:p>
    <w:p w14:paraId="0BFBE0F6" w14:textId="77777777" w:rsidR="00F52837" w:rsidRPr="00BF2EBF" w:rsidRDefault="00F52837" w:rsidP="009435AE">
      <w:pPr>
        <w:pStyle w:val="SingleTxtG"/>
        <w:tabs>
          <w:tab w:val="left" w:pos="851"/>
        </w:tabs>
        <w:spacing w:after="0" w:line="220" w:lineRule="exact"/>
        <w:ind w:left="0" w:right="0" w:firstLine="142"/>
        <w:jc w:val="left"/>
        <w:rPr>
          <w:sz w:val="18"/>
        </w:rPr>
      </w:pPr>
      <w:proofErr w:type="spellStart"/>
      <w:r w:rsidRPr="00BF2EBF">
        <w:rPr>
          <w:sz w:val="18"/>
        </w:rPr>
        <w:t>CCM</w:t>
      </w:r>
      <w:proofErr w:type="spellEnd"/>
      <w:r w:rsidR="009435AE" w:rsidRPr="00BF2EBF">
        <w:rPr>
          <w:sz w:val="18"/>
        </w:rPr>
        <w:tab/>
      </w:r>
      <w:r w:rsidRPr="00BF2EBF">
        <w:rPr>
          <w:sz w:val="18"/>
        </w:rPr>
        <w:t>Contratos de Pago de Compensación de Cotizaciones Mensual (AFP).</w:t>
      </w:r>
    </w:p>
    <w:p w14:paraId="58F1FD48" w14:textId="77777777" w:rsidR="00F52837" w:rsidRPr="00BF2EBF" w:rsidRDefault="00F52837" w:rsidP="009435AE">
      <w:pPr>
        <w:pStyle w:val="SingleTxtG"/>
        <w:tabs>
          <w:tab w:val="left" w:pos="851"/>
        </w:tabs>
        <w:spacing w:after="0" w:line="220" w:lineRule="exact"/>
        <w:ind w:left="0" w:right="0" w:firstLine="142"/>
        <w:jc w:val="left"/>
        <w:rPr>
          <w:sz w:val="18"/>
        </w:rPr>
      </w:pPr>
      <w:r w:rsidRPr="00BF2EBF">
        <w:rPr>
          <w:sz w:val="18"/>
        </w:rPr>
        <w:t>PM</w:t>
      </w:r>
      <w:r w:rsidR="009435AE" w:rsidRPr="00BF2EBF">
        <w:rPr>
          <w:sz w:val="18"/>
        </w:rPr>
        <w:tab/>
      </w:r>
      <w:r w:rsidRPr="00BF2EBF">
        <w:rPr>
          <w:sz w:val="18"/>
        </w:rPr>
        <w:t>Contratos de Pensión Mínima suscritos con una AFP o Entidad Aseguradora (EA).</w:t>
      </w:r>
    </w:p>
    <w:p w14:paraId="568E8AAC" w14:textId="77777777" w:rsidR="00F52837" w:rsidRPr="00BF2EBF" w:rsidRDefault="00F52837" w:rsidP="009435AE">
      <w:pPr>
        <w:pStyle w:val="SingleTxtG"/>
        <w:tabs>
          <w:tab w:val="left" w:pos="851"/>
        </w:tabs>
        <w:spacing w:after="0" w:line="220" w:lineRule="exact"/>
        <w:ind w:left="0" w:right="0" w:firstLine="142"/>
        <w:jc w:val="left"/>
        <w:rPr>
          <w:b/>
          <w:sz w:val="18"/>
        </w:rPr>
      </w:pPr>
      <w:r w:rsidRPr="00BF2EBF">
        <w:rPr>
          <w:sz w:val="18"/>
        </w:rPr>
        <w:t>PV</w:t>
      </w:r>
      <w:r w:rsidR="009435AE" w:rsidRPr="00BF2EBF">
        <w:rPr>
          <w:sz w:val="18"/>
        </w:rPr>
        <w:tab/>
      </w:r>
      <w:r w:rsidRPr="00BF2EBF">
        <w:rPr>
          <w:sz w:val="18"/>
        </w:rPr>
        <w:t>Declaraciones de Jubilación de Pensión de Vejez (Ley 065) suscritas con las AFP.</w:t>
      </w:r>
    </w:p>
    <w:p w14:paraId="356AC852" w14:textId="77777777" w:rsidR="00932045" w:rsidRPr="00BF2EBF" w:rsidRDefault="00F52837" w:rsidP="00F52837">
      <w:pPr>
        <w:pStyle w:val="H23G"/>
      </w:pPr>
      <w:r w:rsidRPr="00BF2EBF">
        <w:tab/>
      </w:r>
      <w:r w:rsidRPr="00BF2EBF">
        <w:tab/>
      </w:r>
      <w:r w:rsidR="00932045" w:rsidRPr="00BF2EBF">
        <w:t>Asegurados con Pensión por Invalidez por Tipo de Riesgo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2"/>
        <w:gridCol w:w="1719"/>
        <w:gridCol w:w="1806"/>
        <w:gridCol w:w="1863"/>
      </w:tblGrid>
      <w:tr w:rsidR="008E7F85" w:rsidRPr="00BF2EBF" w14:paraId="7ECFA6FA" w14:textId="77777777" w:rsidTr="008E7F85">
        <w:trPr>
          <w:tblHeader/>
        </w:trPr>
        <w:tc>
          <w:tcPr>
            <w:tcW w:w="1345" w:type="pct"/>
            <w:vMerge w:val="restart"/>
            <w:tcBorders>
              <w:top w:val="single" w:sz="4" w:space="0" w:color="auto"/>
            </w:tcBorders>
            <w:shd w:val="clear" w:color="auto" w:fill="auto"/>
            <w:vAlign w:val="bottom"/>
          </w:tcPr>
          <w:p w14:paraId="5C93B17A" w14:textId="77777777" w:rsidR="008E7F85" w:rsidRPr="00BF2EBF" w:rsidRDefault="008E7F85" w:rsidP="008E7F85">
            <w:pPr>
              <w:pStyle w:val="SingleTxtG"/>
              <w:spacing w:before="80" w:after="80" w:line="200" w:lineRule="exact"/>
              <w:ind w:left="0" w:right="0"/>
              <w:jc w:val="left"/>
              <w:rPr>
                <w:i/>
                <w:spacing w:val="4"/>
                <w:w w:val="103"/>
                <w:kern w:val="14"/>
                <w:sz w:val="16"/>
              </w:rPr>
            </w:pPr>
            <w:r w:rsidRPr="00BF2EBF">
              <w:rPr>
                <w:i/>
                <w:spacing w:val="4"/>
                <w:w w:val="103"/>
                <w:kern w:val="14"/>
                <w:sz w:val="16"/>
                <w:lang w:bidi="es-ES"/>
              </w:rPr>
              <w:t>Gestión</w:t>
            </w:r>
          </w:p>
        </w:tc>
        <w:tc>
          <w:tcPr>
            <w:tcW w:w="2391" w:type="pct"/>
            <w:gridSpan w:val="2"/>
            <w:tcBorders>
              <w:top w:val="single" w:sz="4" w:space="0" w:color="auto"/>
              <w:bottom w:val="single" w:sz="4" w:space="0" w:color="auto"/>
            </w:tcBorders>
            <w:shd w:val="clear" w:color="auto" w:fill="auto"/>
            <w:vAlign w:val="bottom"/>
          </w:tcPr>
          <w:p w14:paraId="290C7E4C" w14:textId="77777777" w:rsidR="008E7F85" w:rsidRPr="00BF2EBF" w:rsidRDefault="008E7F85" w:rsidP="008E7F85">
            <w:pPr>
              <w:pStyle w:val="SingleTxtG"/>
              <w:spacing w:before="80" w:after="80" w:line="200" w:lineRule="exact"/>
              <w:ind w:left="0" w:right="0"/>
              <w:jc w:val="center"/>
              <w:rPr>
                <w:i/>
                <w:spacing w:val="4"/>
                <w:w w:val="103"/>
                <w:kern w:val="14"/>
                <w:sz w:val="16"/>
                <w:lang w:bidi="es-ES"/>
              </w:rPr>
            </w:pPr>
            <w:r w:rsidRPr="00BF2EBF">
              <w:rPr>
                <w:i/>
                <w:spacing w:val="4"/>
                <w:w w:val="103"/>
                <w:kern w:val="14"/>
                <w:sz w:val="16"/>
                <w:lang w:bidi="es-ES"/>
              </w:rPr>
              <w:t>Asegurados</w:t>
            </w:r>
          </w:p>
        </w:tc>
        <w:tc>
          <w:tcPr>
            <w:tcW w:w="1264" w:type="pct"/>
            <w:vMerge w:val="restart"/>
            <w:tcBorders>
              <w:top w:val="single" w:sz="4" w:space="0" w:color="auto"/>
            </w:tcBorders>
            <w:shd w:val="clear" w:color="auto" w:fill="auto"/>
            <w:vAlign w:val="bottom"/>
          </w:tcPr>
          <w:p w14:paraId="5F55EF71"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Total</w:t>
            </w:r>
          </w:p>
        </w:tc>
      </w:tr>
      <w:tr w:rsidR="008E7F85" w:rsidRPr="00BF2EBF" w14:paraId="63006F88" w14:textId="77777777" w:rsidTr="008E7F85">
        <w:tc>
          <w:tcPr>
            <w:tcW w:w="1345" w:type="pct"/>
            <w:vMerge/>
            <w:tcBorders>
              <w:bottom w:val="single" w:sz="12" w:space="0" w:color="auto"/>
            </w:tcBorders>
            <w:shd w:val="clear" w:color="auto" w:fill="auto"/>
          </w:tcPr>
          <w:p w14:paraId="7F45B85B" w14:textId="77777777" w:rsidR="008E7F85" w:rsidRPr="00BF2EBF" w:rsidRDefault="008E7F85" w:rsidP="008E7F85">
            <w:pPr>
              <w:pStyle w:val="SingleTxtG"/>
              <w:spacing w:before="80" w:after="80" w:line="200" w:lineRule="exact"/>
              <w:ind w:left="0" w:right="0"/>
              <w:jc w:val="left"/>
              <w:rPr>
                <w:i/>
                <w:spacing w:val="4"/>
                <w:w w:val="103"/>
                <w:kern w:val="14"/>
                <w:sz w:val="16"/>
                <w:lang w:bidi="es-ES"/>
              </w:rPr>
            </w:pPr>
          </w:p>
        </w:tc>
        <w:tc>
          <w:tcPr>
            <w:tcW w:w="1166" w:type="pct"/>
            <w:tcBorders>
              <w:top w:val="single" w:sz="4" w:space="0" w:color="auto"/>
              <w:bottom w:val="single" w:sz="12" w:space="0" w:color="auto"/>
            </w:tcBorders>
            <w:shd w:val="clear" w:color="auto" w:fill="auto"/>
            <w:vAlign w:val="bottom"/>
          </w:tcPr>
          <w:p w14:paraId="30BE7EDC"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RC</w:t>
            </w:r>
          </w:p>
        </w:tc>
        <w:tc>
          <w:tcPr>
            <w:tcW w:w="1225" w:type="pct"/>
            <w:tcBorders>
              <w:top w:val="single" w:sz="4" w:space="0" w:color="auto"/>
              <w:bottom w:val="single" w:sz="12" w:space="0" w:color="auto"/>
            </w:tcBorders>
            <w:shd w:val="clear" w:color="auto" w:fill="auto"/>
            <w:vAlign w:val="bottom"/>
          </w:tcPr>
          <w:p w14:paraId="171584E2"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RP/RL</w:t>
            </w:r>
          </w:p>
        </w:tc>
        <w:tc>
          <w:tcPr>
            <w:tcW w:w="1264" w:type="pct"/>
            <w:vMerge/>
            <w:tcBorders>
              <w:bottom w:val="single" w:sz="12" w:space="0" w:color="auto"/>
            </w:tcBorders>
            <w:shd w:val="clear" w:color="auto" w:fill="auto"/>
            <w:vAlign w:val="bottom"/>
          </w:tcPr>
          <w:p w14:paraId="2F97861A" w14:textId="77777777" w:rsidR="008E7F85" w:rsidRPr="00BF2EBF" w:rsidRDefault="008E7F85" w:rsidP="008E7F85">
            <w:pPr>
              <w:pStyle w:val="SingleTxtG"/>
              <w:spacing w:before="80" w:after="80" w:line="200" w:lineRule="exact"/>
              <w:ind w:left="0" w:right="0"/>
              <w:jc w:val="left"/>
              <w:rPr>
                <w:i/>
                <w:spacing w:val="4"/>
                <w:w w:val="103"/>
                <w:kern w:val="14"/>
                <w:sz w:val="16"/>
                <w:lang w:bidi="es-ES"/>
              </w:rPr>
            </w:pPr>
          </w:p>
        </w:tc>
      </w:tr>
      <w:tr w:rsidR="008E7F85" w:rsidRPr="00BF2EBF" w14:paraId="219C94DB" w14:textId="77777777" w:rsidTr="008E7F85">
        <w:tc>
          <w:tcPr>
            <w:tcW w:w="1345" w:type="pct"/>
            <w:tcBorders>
              <w:top w:val="single" w:sz="12" w:space="0" w:color="auto"/>
            </w:tcBorders>
            <w:shd w:val="clear" w:color="auto" w:fill="auto"/>
          </w:tcPr>
          <w:p w14:paraId="22C39750"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2014</w:t>
            </w:r>
          </w:p>
        </w:tc>
        <w:tc>
          <w:tcPr>
            <w:tcW w:w="1166" w:type="pct"/>
            <w:tcBorders>
              <w:top w:val="single" w:sz="12" w:space="0" w:color="auto"/>
            </w:tcBorders>
            <w:shd w:val="clear" w:color="auto" w:fill="auto"/>
            <w:vAlign w:val="bottom"/>
          </w:tcPr>
          <w:p w14:paraId="4490A8E9"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2A0942" w:rsidRPr="00BF2EBF">
              <w:rPr>
                <w:sz w:val="18"/>
                <w:lang w:bidi="es-ES"/>
              </w:rPr>
              <w:t xml:space="preserve"> </w:t>
            </w:r>
            <w:r w:rsidRPr="00BF2EBF">
              <w:rPr>
                <w:sz w:val="18"/>
                <w:lang w:bidi="es-ES"/>
              </w:rPr>
              <w:t>356</w:t>
            </w:r>
          </w:p>
        </w:tc>
        <w:tc>
          <w:tcPr>
            <w:tcW w:w="1225" w:type="pct"/>
            <w:tcBorders>
              <w:top w:val="single" w:sz="12" w:space="0" w:color="auto"/>
            </w:tcBorders>
            <w:shd w:val="clear" w:color="auto" w:fill="auto"/>
            <w:vAlign w:val="bottom"/>
          </w:tcPr>
          <w:p w14:paraId="7CACCC1B"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2</w:t>
            </w:r>
            <w:r w:rsidR="002A0942" w:rsidRPr="00BF2EBF">
              <w:rPr>
                <w:sz w:val="18"/>
                <w:lang w:bidi="es-ES"/>
              </w:rPr>
              <w:t xml:space="preserve"> </w:t>
            </w:r>
            <w:r w:rsidRPr="00BF2EBF">
              <w:rPr>
                <w:sz w:val="18"/>
                <w:lang w:bidi="es-ES"/>
              </w:rPr>
              <w:t>615</w:t>
            </w:r>
          </w:p>
        </w:tc>
        <w:tc>
          <w:tcPr>
            <w:tcW w:w="1264" w:type="pct"/>
            <w:tcBorders>
              <w:top w:val="single" w:sz="12" w:space="0" w:color="auto"/>
            </w:tcBorders>
            <w:shd w:val="clear" w:color="auto" w:fill="auto"/>
            <w:vAlign w:val="bottom"/>
          </w:tcPr>
          <w:p w14:paraId="0C1F235E"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5</w:t>
            </w:r>
            <w:r w:rsidR="002A0942" w:rsidRPr="00BF2EBF">
              <w:rPr>
                <w:sz w:val="18"/>
                <w:lang w:bidi="es-ES"/>
              </w:rPr>
              <w:t xml:space="preserve"> </w:t>
            </w:r>
            <w:r w:rsidRPr="00BF2EBF">
              <w:rPr>
                <w:sz w:val="18"/>
                <w:lang w:bidi="es-ES"/>
              </w:rPr>
              <w:t>971</w:t>
            </w:r>
          </w:p>
        </w:tc>
      </w:tr>
      <w:tr w:rsidR="008E7F85" w:rsidRPr="00BF2EBF" w14:paraId="524F19DE" w14:textId="77777777" w:rsidTr="008E7F85">
        <w:tc>
          <w:tcPr>
            <w:tcW w:w="1345" w:type="pct"/>
            <w:shd w:val="clear" w:color="auto" w:fill="auto"/>
          </w:tcPr>
          <w:p w14:paraId="0F0768E2"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2015</w:t>
            </w:r>
          </w:p>
        </w:tc>
        <w:tc>
          <w:tcPr>
            <w:tcW w:w="1166" w:type="pct"/>
            <w:shd w:val="clear" w:color="auto" w:fill="auto"/>
            <w:vAlign w:val="bottom"/>
          </w:tcPr>
          <w:p w14:paraId="2A4F58FB"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2A0942" w:rsidRPr="00BF2EBF">
              <w:rPr>
                <w:sz w:val="18"/>
                <w:lang w:bidi="es-ES"/>
              </w:rPr>
              <w:t xml:space="preserve"> </w:t>
            </w:r>
            <w:r w:rsidRPr="00BF2EBF">
              <w:rPr>
                <w:sz w:val="18"/>
                <w:lang w:bidi="es-ES"/>
              </w:rPr>
              <w:t>944</w:t>
            </w:r>
          </w:p>
        </w:tc>
        <w:tc>
          <w:tcPr>
            <w:tcW w:w="1225" w:type="pct"/>
            <w:shd w:val="clear" w:color="auto" w:fill="auto"/>
            <w:vAlign w:val="bottom"/>
          </w:tcPr>
          <w:p w14:paraId="41155579"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2A0942" w:rsidRPr="00BF2EBF">
              <w:rPr>
                <w:sz w:val="18"/>
                <w:lang w:bidi="es-ES"/>
              </w:rPr>
              <w:t xml:space="preserve"> </w:t>
            </w:r>
            <w:r w:rsidRPr="00BF2EBF">
              <w:rPr>
                <w:sz w:val="18"/>
                <w:lang w:bidi="es-ES"/>
              </w:rPr>
              <w:t>276</w:t>
            </w:r>
          </w:p>
        </w:tc>
        <w:tc>
          <w:tcPr>
            <w:tcW w:w="1264" w:type="pct"/>
            <w:shd w:val="clear" w:color="auto" w:fill="auto"/>
            <w:vAlign w:val="bottom"/>
          </w:tcPr>
          <w:p w14:paraId="6A7CD6F3"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7</w:t>
            </w:r>
            <w:r w:rsidR="002A0942" w:rsidRPr="00BF2EBF">
              <w:rPr>
                <w:sz w:val="18"/>
                <w:lang w:bidi="es-ES"/>
              </w:rPr>
              <w:t xml:space="preserve"> </w:t>
            </w:r>
            <w:r w:rsidRPr="00BF2EBF">
              <w:rPr>
                <w:sz w:val="18"/>
                <w:lang w:bidi="es-ES"/>
              </w:rPr>
              <w:t>220</w:t>
            </w:r>
          </w:p>
        </w:tc>
      </w:tr>
      <w:tr w:rsidR="008E7F85" w:rsidRPr="00BF2EBF" w14:paraId="4B13E31F" w14:textId="77777777" w:rsidTr="008E7F85">
        <w:tc>
          <w:tcPr>
            <w:tcW w:w="1345" w:type="pct"/>
            <w:shd w:val="clear" w:color="auto" w:fill="auto"/>
          </w:tcPr>
          <w:p w14:paraId="3FA04193"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2016</w:t>
            </w:r>
          </w:p>
        </w:tc>
        <w:tc>
          <w:tcPr>
            <w:tcW w:w="1166" w:type="pct"/>
            <w:shd w:val="clear" w:color="auto" w:fill="auto"/>
            <w:vAlign w:val="bottom"/>
          </w:tcPr>
          <w:p w14:paraId="02007BC6"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4</w:t>
            </w:r>
            <w:r w:rsidR="002A0942" w:rsidRPr="00BF2EBF">
              <w:rPr>
                <w:sz w:val="18"/>
                <w:lang w:bidi="es-ES"/>
              </w:rPr>
              <w:t xml:space="preserve"> </w:t>
            </w:r>
            <w:r w:rsidRPr="00BF2EBF">
              <w:rPr>
                <w:sz w:val="18"/>
                <w:lang w:bidi="es-ES"/>
              </w:rPr>
              <w:t>709</w:t>
            </w:r>
          </w:p>
        </w:tc>
        <w:tc>
          <w:tcPr>
            <w:tcW w:w="1225" w:type="pct"/>
            <w:shd w:val="clear" w:color="auto" w:fill="auto"/>
            <w:vAlign w:val="bottom"/>
          </w:tcPr>
          <w:p w14:paraId="67990676"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4</w:t>
            </w:r>
            <w:r w:rsidR="002A0942" w:rsidRPr="00BF2EBF">
              <w:rPr>
                <w:sz w:val="18"/>
                <w:lang w:bidi="es-ES"/>
              </w:rPr>
              <w:t xml:space="preserve"> </w:t>
            </w:r>
            <w:r w:rsidRPr="00BF2EBF">
              <w:rPr>
                <w:sz w:val="18"/>
                <w:lang w:bidi="es-ES"/>
              </w:rPr>
              <w:t>147</w:t>
            </w:r>
          </w:p>
        </w:tc>
        <w:tc>
          <w:tcPr>
            <w:tcW w:w="1264" w:type="pct"/>
            <w:shd w:val="clear" w:color="auto" w:fill="auto"/>
            <w:vAlign w:val="bottom"/>
          </w:tcPr>
          <w:p w14:paraId="7499CB29"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8</w:t>
            </w:r>
            <w:r w:rsidR="002A0942" w:rsidRPr="00BF2EBF">
              <w:rPr>
                <w:sz w:val="18"/>
                <w:lang w:bidi="es-ES"/>
              </w:rPr>
              <w:t xml:space="preserve"> </w:t>
            </w:r>
            <w:r w:rsidRPr="00BF2EBF">
              <w:rPr>
                <w:sz w:val="18"/>
                <w:lang w:bidi="es-ES"/>
              </w:rPr>
              <w:t>856</w:t>
            </w:r>
          </w:p>
        </w:tc>
      </w:tr>
      <w:tr w:rsidR="008E7F85" w:rsidRPr="00BF2EBF" w14:paraId="3C56C51B" w14:textId="77777777" w:rsidTr="008E7F85">
        <w:tc>
          <w:tcPr>
            <w:tcW w:w="1345" w:type="pct"/>
            <w:shd w:val="clear" w:color="auto" w:fill="auto"/>
          </w:tcPr>
          <w:p w14:paraId="54FD0696"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2017</w:t>
            </w:r>
          </w:p>
        </w:tc>
        <w:tc>
          <w:tcPr>
            <w:tcW w:w="1166" w:type="pct"/>
            <w:shd w:val="clear" w:color="auto" w:fill="auto"/>
            <w:vAlign w:val="bottom"/>
          </w:tcPr>
          <w:p w14:paraId="09F278AB"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5</w:t>
            </w:r>
            <w:r w:rsidR="002A0942" w:rsidRPr="00BF2EBF">
              <w:rPr>
                <w:sz w:val="18"/>
                <w:lang w:bidi="es-ES"/>
              </w:rPr>
              <w:t xml:space="preserve"> </w:t>
            </w:r>
            <w:r w:rsidRPr="00BF2EBF">
              <w:rPr>
                <w:sz w:val="18"/>
                <w:lang w:bidi="es-ES"/>
              </w:rPr>
              <w:t>346</w:t>
            </w:r>
          </w:p>
        </w:tc>
        <w:tc>
          <w:tcPr>
            <w:tcW w:w="1225" w:type="pct"/>
            <w:shd w:val="clear" w:color="auto" w:fill="auto"/>
            <w:vAlign w:val="bottom"/>
          </w:tcPr>
          <w:p w14:paraId="360BF93C"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4</w:t>
            </w:r>
            <w:r w:rsidR="002A0942" w:rsidRPr="00BF2EBF">
              <w:rPr>
                <w:sz w:val="18"/>
                <w:lang w:bidi="es-ES"/>
              </w:rPr>
              <w:t xml:space="preserve"> </w:t>
            </w:r>
            <w:r w:rsidRPr="00BF2EBF">
              <w:rPr>
                <w:sz w:val="18"/>
                <w:lang w:bidi="es-ES"/>
              </w:rPr>
              <w:t>915</w:t>
            </w:r>
          </w:p>
        </w:tc>
        <w:tc>
          <w:tcPr>
            <w:tcW w:w="1264" w:type="pct"/>
            <w:shd w:val="clear" w:color="auto" w:fill="auto"/>
            <w:vAlign w:val="bottom"/>
          </w:tcPr>
          <w:p w14:paraId="046546B8"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10</w:t>
            </w:r>
            <w:r w:rsidR="002A0942" w:rsidRPr="00BF2EBF">
              <w:rPr>
                <w:sz w:val="18"/>
                <w:lang w:bidi="es-ES"/>
              </w:rPr>
              <w:t xml:space="preserve"> </w:t>
            </w:r>
            <w:r w:rsidRPr="00BF2EBF">
              <w:rPr>
                <w:sz w:val="18"/>
                <w:lang w:bidi="es-ES"/>
              </w:rPr>
              <w:t>261</w:t>
            </w:r>
          </w:p>
        </w:tc>
      </w:tr>
      <w:tr w:rsidR="008E7F85" w:rsidRPr="00BF2EBF" w14:paraId="2143A7F7" w14:textId="77777777" w:rsidTr="008E7F85">
        <w:tc>
          <w:tcPr>
            <w:tcW w:w="1345" w:type="pct"/>
            <w:shd w:val="clear" w:color="auto" w:fill="auto"/>
          </w:tcPr>
          <w:p w14:paraId="67D4627D"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2018</w:t>
            </w:r>
          </w:p>
        </w:tc>
        <w:tc>
          <w:tcPr>
            <w:tcW w:w="1166" w:type="pct"/>
            <w:shd w:val="clear" w:color="auto" w:fill="auto"/>
            <w:vAlign w:val="bottom"/>
          </w:tcPr>
          <w:p w14:paraId="59D352C4"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5</w:t>
            </w:r>
            <w:r w:rsidR="002A0942" w:rsidRPr="00BF2EBF">
              <w:rPr>
                <w:sz w:val="18"/>
                <w:lang w:bidi="es-ES"/>
              </w:rPr>
              <w:t xml:space="preserve"> </w:t>
            </w:r>
            <w:r w:rsidRPr="00BF2EBF">
              <w:rPr>
                <w:sz w:val="18"/>
                <w:lang w:bidi="es-ES"/>
              </w:rPr>
              <w:t>863</w:t>
            </w:r>
          </w:p>
        </w:tc>
        <w:tc>
          <w:tcPr>
            <w:tcW w:w="1225" w:type="pct"/>
            <w:shd w:val="clear" w:color="auto" w:fill="auto"/>
            <w:vAlign w:val="bottom"/>
          </w:tcPr>
          <w:p w14:paraId="1B1AFEA0"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5</w:t>
            </w:r>
            <w:r w:rsidR="002A0942" w:rsidRPr="00BF2EBF">
              <w:rPr>
                <w:sz w:val="18"/>
                <w:lang w:bidi="es-ES"/>
              </w:rPr>
              <w:t xml:space="preserve"> </w:t>
            </w:r>
            <w:r w:rsidRPr="00BF2EBF">
              <w:rPr>
                <w:sz w:val="18"/>
                <w:lang w:bidi="es-ES"/>
              </w:rPr>
              <w:t>660</w:t>
            </w:r>
          </w:p>
        </w:tc>
        <w:tc>
          <w:tcPr>
            <w:tcW w:w="1264" w:type="pct"/>
            <w:shd w:val="clear" w:color="auto" w:fill="auto"/>
            <w:vAlign w:val="bottom"/>
          </w:tcPr>
          <w:p w14:paraId="75A6F64C"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11</w:t>
            </w:r>
            <w:r w:rsidR="002A0942" w:rsidRPr="00BF2EBF">
              <w:rPr>
                <w:sz w:val="18"/>
                <w:lang w:bidi="es-ES"/>
              </w:rPr>
              <w:t xml:space="preserve"> </w:t>
            </w:r>
            <w:r w:rsidRPr="00BF2EBF">
              <w:rPr>
                <w:sz w:val="18"/>
                <w:lang w:bidi="es-ES"/>
              </w:rPr>
              <w:t>523</w:t>
            </w:r>
          </w:p>
        </w:tc>
      </w:tr>
      <w:tr w:rsidR="008E7F85" w:rsidRPr="00BF2EBF" w14:paraId="723CA695" w14:textId="77777777" w:rsidTr="008E7F85">
        <w:tc>
          <w:tcPr>
            <w:tcW w:w="1345" w:type="pct"/>
            <w:tcBorders>
              <w:bottom w:val="single" w:sz="12" w:space="0" w:color="auto"/>
            </w:tcBorders>
            <w:shd w:val="clear" w:color="auto" w:fill="auto"/>
          </w:tcPr>
          <w:p w14:paraId="3B8F6701" w14:textId="77777777" w:rsidR="008E7F85" w:rsidRPr="00763F2A" w:rsidRDefault="008E7F85" w:rsidP="008E7F85">
            <w:pPr>
              <w:pStyle w:val="SingleTxtG"/>
              <w:spacing w:before="40" w:after="40" w:line="220" w:lineRule="exact"/>
              <w:ind w:left="0" w:right="0"/>
              <w:jc w:val="left"/>
              <w:rPr>
                <w:bCs/>
                <w:sz w:val="18"/>
                <w:lang w:bidi="es-ES"/>
              </w:rPr>
            </w:pPr>
            <w:r w:rsidRPr="00763F2A">
              <w:rPr>
                <w:bCs/>
                <w:sz w:val="18"/>
                <w:lang w:bidi="es-ES"/>
              </w:rPr>
              <w:t>2019*</w:t>
            </w:r>
          </w:p>
        </w:tc>
        <w:tc>
          <w:tcPr>
            <w:tcW w:w="1166" w:type="pct"/>
            <w:tcBorders>
              <w:bottom w:val="single" w:sz="12" w:space="0" w:color="auto"/>
            </w:tcBorders>
            <w:shd w:val="clear" w:color="auto" w:fill="auto"/>
            <w:vAlign w:val="bottom"/>
          </w:tcPr>
          <w:p w14:paraId="076F54A7"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6</w:t>
            </w:r>
            <w:r w:rsidR="002A0942" w:rsidRPr="00BF2EBF">
              <w:rPr>
                <w:sz w:val="18"/>
                <w:lang w:bidi="es-ES"/>
              </w:rPr>
              <w:t xml:space="preserve"> </w:t>
            </w:r>
            <w:r w:rsidRPr="00BF2EBF">
              <w:rPr>
                <w:sz w:val="18"/>
                <w:lang w:bidi="es-ES"/>
              </w:rPr>
              <w:t>375</w:t>
            </w:r>
          </w:p>
        </w:tc>
        <w:tc>
          <w:tcPr>
            <w:tcW w:w="1225" w:type="pct"/>
            <w:tcBorders>
              <w:bottom w:val="single" w:sz="12" w:space="0" w:color="auto"/>
            </w:tcBorders>
            <w:shd w:val="clear" w:color="auto" w:fill="auto"/>
            <w:vAlign w:val="bottom"/>
          </w:tcPr>
          <w:p w14:paraId="550F427D"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6</w:t>
            </w:r>
            <w:r w:rsidR="002A0942" w:rsidRPr="00BF2EBF">
              <w:rPr>
                <w:sz w:val="18"/>
                <w:lang w:bidi="es-ES"/>
              </w:rPr>
              <w:t xml:space="preserve"> </w:t>
            </w:r>
            <w:r w:rsidRPr="00BF2EBF">
              <w:rPr>
                <w:sz w:val="18"/>
                <w:lang w:bidi="es-ES"/>
              </w:rPr>
              <w:t>229</w:t>
            </w:r>
          </w:p>
        </w:tc>
        <w:tc>
          <w:tcPr>
            <w:tcW w:w="1264" w:type="pct"/>
            <w:tcBorders>
              <w:bottom w:val="single" w:sz="12" w:space="0" w:color="auto"/>
            </w:tcBorders>
            <w:shd w:val="clear" w:color="auto" w:fill="auto"/>
            <w:vAlign w:val="bottom"/>
          </w:tcPr>
          <w:p w14:paraId="45769B9D"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12</w:t>
            </w:r>
            <w:r w:rsidR="002A0942" w:rsidRPr="00BF2EBF">
              <w:rPr>
                <w:sz w:val="18"/>
                <w:lang w:bidi="es-ES"/>
              </w:rPr>
              <w:t xml:space="preserve"> </w:t>
            </w:r>
            <w:r w:rsidRPr="00BF2EBF">
              <w:rPr>
                <w:sz w:val="18"/>
                <w:lang w:bidi="es-ES"/>
              </w:rPr>
              <w:t>604</w:t>
            </w:r>
          </w:p>
        </w:tc>
      </w:tr>
    </w:tbl>
    <w:p w14:paraId="1BCF8616" w14:textId="77777777" w:rsidR="008E7F85" w:rsidRPr="00BF2EBF" w:rsidRDefault="008E7F85" w:rsidP="008E7F85">
      <w:pPr>
        <w:pStyle w:val="SingleTxtG"/>
        <w:spacing w:before="120" w:after="0" w:line="220" w:lineRule="exact"/>
        <w:ind w:firstLine="170"/>
        <w:jc w:val="left"/>
        <w:rPr>
          <w:sz w:val="18"/>
        </w:rPr>
      </w:pPr>
      <w:r w:rsidRPr="00BF2EBF">
        <w:rPr>
          <w:i/>
          <w:sz w:val="18"/>
        </w:rPr>
        <w:t>Fuente</w:t>
      </w:r>
      <w:r w:rsidRPr="00763F2A">
        <w:rPr>
          <w:i/>
          <w:sz w:val="18"/>
        </w:rPr>
        <w:t>:</w:t>
      </w:r>
      <w:r w:rsidRPr="00BF2EBF">
        <w:rPr>
          <w:sz w:val="18"/>
        </w:rPr>
        <w:t xml:space="preserve"> </w:t>
      </w:r>
      <w:proofErr w:type="spellStart"/>
      <w:r w:rsidRPr="00BF2EBF">
        <w:rPr>
          <w:sz w:val="18"/>
        </w:rPr>
        <w:t>APS</w:t>
      </w:r>
      <w:proofErr w:type="spellEnd"/>
      <w:r w:rsidRPr="00BF2EBF">
        <w:rPr>
          <w:sz w:val="18"/>
        </w:rPr>
        <w:t>.</w:t>
      </w:r>
    </w:p>
    <w:p w14:paraId="0357B976" w14:textId="77777777" w:rsidR="008E7F85" w:rsidRPr="00763F2A" w:rsidRDefault="00D112BF" w:rsidP="00763F2A">
      <w:pPr>
        <w:pStyle w:val="SingleTxtG"/>
        <w:spacing w:after="0" w:line="220" w:lineRule="exact"/>
        <w:ind w:firstLine="170"/>
        <w:jc w:val="left"/>
        <w:rPr>
          <w:i/>
          <w:sz w:val="18"/>
        </w:rPr>
      </w:pPr>
      <w:r w:rsidRPr="00BF2EBF">
        <w:rPr>
          <w:sz w:val="18"/>
          <w:szCs w:val="18"/>
        </w:rPr>
        <w:t>*</w:t>
      </w:r>
      <w:r w:rsidR="002A0942" w:rsidRPr="00BF2EBF">
        <w:rPr>
          <w:sz w:val="18"/>
          <w:szCs w:val="18"/>
        </w:rPr>
        <w:t xml:space="preserve">  </w:t>
      </w:r>
      <w:r w:rsidR="008E7F85" w:rsidRPr="00763F2A">
        <w:rPr>
          <w:sz w:val="18"/>
        </w:rPr>
        <w:t>Información a noviembre de 2019.</w:t>
      </w:r>
    </w:p>
    <w:p w14:paraId="57729193" w14:textId="77777777" w:rsidR="008E7F85" w:rsidRPr="00763F2A" w:rsidRDefault="008E7F85" w:rsidP="00763F2A">
      <w:pPr>
        <w:pStyle w:val="SingleTxtG"/>
        <w:spacing w:after="0" w:line="220" w:lineRule="exact"/>
        <w:ind w:firstLine="170"/>
        <w:jc w:val="left"/>
        <w:rPr>
          <w:i/>
          <w:sz w:val="18"/>
        </w:rPr>
      </w:pPr>
      <w:proofErr w:type="gramStart"/>
      <w:r w:rsidRPr="00763F2A">
        <w:rPr>
          <w:i/>
          <w:sz w:val="18"/>
        </w:rPr>
        <w:t>RC</w:t>
      </w:r>
      <w:r w:rsidR="00665404" w:rsidRPr="00BF2EBF">
        <w:rPr>
          <w:i/>
          <w:sz w:val="18"/>
        </w:rPr>
        <w:t xml:space="preserve">  </w:t>
      </w:r>
      <w:r w:rsidRPr="00763F2A">
        <w:rPr>
          <w:sz w:val="18"/>
        </w:rPr>
        <w:t>Riesgo</w:t>
      </w:r>
      <w:proofErr w:type="gramEnd"/>
      <w:r w:rsidRPr="00763F2A">
        <w:rPr>
          <w:sz w:val="18"/>
        </w:rPr>
        <w:t xml:space="preserve"> Común.</w:t>
      </w:r>
    </w:p>
    <w:p w14:paraId="61478699" w14:textId="77777777" w:rsidR="008E7F85" w:rsidRPr="00763F2A" w:rsidRDefault="008E7F85" w:rsidP="00763F2A">
      <w:pPr>
        <w:pStyle w:val="SingleTxtG"/>
        <w:spacing w:after="0" w:line="220" w:lineRule="exact"/>
        <w:ind w:firstLine="170"/>
        <w:jc w:val="left"/>
        <w:rPr>
          <w:i/>
          <w:sz w:val="18"/>
        </w:rPr>
      </w:pPr>
      <w:proofErr w:type="gramStart"/>
      <w:r w:rsidRPr="00763F2A">
        <w:rPr>
          <w:i/>
          <w:sz w:val="18"/>
        </w:rPr>
        <w:t>RP</w:t>
      </w:r>
      <w:r w:rsidR="00665404" w:rsidRPr="00BF2EBF">
        <w:rPr>
          <w:i/>
          <w:sz w:val="18"/>
        </w:rPr>
        <w:t xml:space="preserve">  </w:t>
      </w:r>
      <w:r w:rsidRPr="00763F2A">
        <w:rPr>
          <w:sz w:val="18"/>
        </w:rPr>
        <w:t>Riesgo</w:t>
      </w:r>
      <w:proofErr w:type="gramEnd"/>
      <w:r w:rsidRPr="00763F2A">
        <w:rPr>
          <w:sz w:val="18"/>
        </w:rPr>
        <w:t xml:space="preserve"> Profesional.</w:t>
      </w:r>
    </w:p>
    <w:p w14:paraId="10037F64" w14:textId="77777777" w:rsidR="008E7F85" w:rsidRPr="00BF2EBF" w:rsidRDefault="008E7F85" w:rsidP="00763F2A">
      <w:pPr>
        <w:pStyle w:val="SingleTxtG"/>
        <w:spacing w:after="0" w:line="220" w:lineRule="exact"/>
        <w:ind w:firstLine="170"/>
        <w:jc w:val="left"/>
        <w:rPr>
          <w:sz w:val="18"/>
        </w:rPr>
      </w:pPr>
      <w:proofErr w:type="gramStart"/>
      <w:r w:rsidRPr="00763F2A">
        <w:rPr>
          <w:i/>
          <w:sz w:val="18"/>
        </w:rPr>
        <w:t>RL</w:t>
      </w:r>
      <w:r w:rsidR="00665404" w:rsidRPr="00BF2EBF">
        <w:rPr>
          <w:i/>
          <w:sz w:val="18"/>
        </w:rPr>
        <w:t xml:space="preserve">  </w:t>
      </w:r>
      <w:r w:rsidRPr="00763F2A">
        <w:rPr>
          <w:sz w:val="18"/>
        </w:rPr>
        <w:t>Riesgo</w:t>
      </w:r>
      <w:proofErr w:type="gramEnd"/>
      <w:r w:rsidRPr="00BF2EBF">
        <w:rPr>
          <w:sz w:val="18"/>
        </w:rPr>
        <w:t xml:space="preserve"> Laboral.</w:t>
      </w:r>
    </w:p>
    <w:p w14:paraId="713AD0B4" w14:textId="77777777" w:rsidR="00932045" w:rsidRPr="00BF2EBF" w:rsidRDefault="008E7F85" w:rsidP="008E7F85">
      <w:pPr>
        <w:pStyle w:val="H23G"/>
      </w:pPr>
      <w:r w:rsidRPr="00BF2EBF">
        <w:lastRenderedPageBreak/>
        <w:tab/>
      </w:r>
      <w:r w:rsidRPr="00BF2EBF">
        <w:tab/>
      </w:r>
      <w:r w:rsidR="00932045" w:rsidRPr="00BF2EBF">
        <w:t>Asegurados que Generaron Pensión por Muerte Derivada de Riesgos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8"/>
        <w:gridCol w:w="1763"/>
        <w:gridCol w:w="1791"/>
        <w:gridCol w:w="1848"/>
      </w:tblGrid>
      <w:tr w:rsidR="008E7F85" w:rsidRPr="00BF2EBF" w14:paraId="6FE37032" w14:textId="77777777" w:rsidTr="008E7F85">
        <w:trPr>
          <w:tblHeader/>
        </w:trPr>
        <w:tc>
          <w:tcPr>
            <w:tcW w:w="1335" w:type="pct"/>
            <w:vMerge w:val="restart"/>
            <w:tcBorders>
              <w:top w:val="single" w:sz="4" w:space="0" w:color="auto"/>
            </w:tcBorders>
            <w:shd w:val="clear" w:color="auto" w:fill="auto"/>
            <w:vAlign w:val="bottom"/>
          </w:tcPr>
          <w:p w14:paraId="78657E20" w14:textId="77777777" w:rsidR="008E7F85" w:rsidRPr="00BF2EBF" w:rsidRDefault="008E7F85" w:rsidP="008E7F85">
            <w:pPr>
              <w:pStyle w:val="SingleTxtG"/>
              <w:spacing w:before="80" w:after="80" w:line="200" w:lineRule="exact"/>
              <w:ind w:left="0" w:right="0"/>
              <w:jc w:val="left"/>
              <w:rPr>
                <w:i/>
                <w:spacing w:val="4"/>
                <w:w w:val="103"/>
                <w:kern w:val="14"/>
                <w:sz w:val="16"/>
              </w:rPr>
            </w:pPr>
            <w:r w:rsidRPr="00BF2EBF">
              <w:rPr>
                <w:i/>
                <w:spacing w:val="4"/>
                <w:w w:val="103"/>
                <w:kern w:val="14"/>
                <w:sz w:val="16"/>
                <w:lang w:bidi="es-ES"/>
              </w:rPr>
              <w:t>Gestión</w:t>
            </w:r>
          </w:p>
        </w:tc>
        <w:tc>
          <w:tcPr>
            <w:tcW w:w="2411" w:type="pct"/>
            <w:gridSpan w:val="2"/>
            <w:tcBorders>
              <w:top w:val="single" w:sz="4" w:space="0" w:color="auto"/>
              <w:bottom w:val="single" w:sz="4" w:space="0" w:color="auto"/>
            </w:tcBorders>
            <w:shd w:val="clear" w:color="auto" w:fill="auto"/>
            <w:vAlign w:val="bottom"/>
          </w:tcPr>
          <w:p w14:paraId="68A491D3" w14:textId="77777777" w:rsidR="008E7F85" w:rsidRPr="00BF2EBF" w:rsidRDefault="008E7F85" w:rsidP="008E7F85">
            <w:pPr>
              <w:pStyle w:val="SingleTxtG"/>
              <w:spacing w:before="80" w:after="80" w:line="200" w:lineRule="exact"/>
              <w:ind w:left="0" w:right="0"/>
              <w:jc w:val="center"/>
              <w:rPr>
                <w:i/>
                <w:spacing w:val="4"/>
                <w:w w:val="103"/>
                <w:kern w:val="14"/>
                <w:sz w:val="16"/>
                <w:lang w:bidi="es-ES"/>
              </w:rPr>
            </w:pPr>
            <w:r w:rsidRPr="00BF2EBF">
              <w:rPr>
                <w:i/>
                <w:spacing w:val="4"/>
                <w:w w:val="103"/>
                <w:kern w:val="14"/>
                <w:sz w:val="16"/>
                <w:lang w:bidi="es-ES"/>
              </w:rPr>
              <w:t>Número de casos</w:t>
            </w:r>
          </w:p>
        </w:tc>
        <w:tc>
          <w:tcPr>
            <w:tcW w:w="1254" w:type="pct"/>
            <w:vMerge w:val="restart"/>
            <w:tcBorders>
              <w:top w:val="single" w:sz="4" w:space="0" w:color="auto"/>
            </w:tcBorders>
            <w:shd w:val="clear" w:color="auto" w:fill="auto"/>
            <w:vAlign w:val="bottom"/>
          </w:tcPr>
          <w:p w14:paraId="0C7B43C4"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Total</w:t>
            </w:r>
          </w:p>
        </w:tc>
      </w:tr>
      <w:tr w:rsidR="008E7F85" w:rsidRPr="00BF2EBF" w14:paraId="18441874" w14:textId="77777777" w:rsidTr="008E7F85">
        <w:tc>
          <w:tcPr>
            <w:tcW w:w="1335" w:type="pct"/>
            <w:vMerge/>
            <w:tcBorders>
              <w:bottom w:val="single" w:sz="12" w:space="0" w:color="auto"/>
            </w:tcBorders>
            <w:shd w:val="clear" w:color="auto" w:fill="auto"/>
          </w:tcPr>
          <w:p w14:paraId="03541EA3" w14:textId="77777777" w:rsidR="008E7F85" w:rsidRPr="00BF2EBF" w:rsidRDefault="008E7F85" w:rsidP="008E7F85">
            <w:pPr>
              <w:pStyle w:val="SingleTxtG"/>
              <w:spacing w:before="80" w:after="80" w:line="200" w:lineRule="exact"/>
              <w:ind w:left="0" w:right="0"/>
              <w:jc w:val="left"/>
              <w:rPr>
                <w:i/>
                <w:spacing w:val="4"/>
                <w:w w:val="103"/>
                <w:kern w:val="14"/>
                <w:sz w:val="16"/>
                <w:lang w:bidi="es-ES"/>
              </w:rPr>
            </w:pPr>
          </w:p>
        </w:tc>
        <w:tc>
          <w:tcPr>
            <w:tcW w:w="1196" w:type="pct"/>
            <w:tcBorders>
              <w:top w:val="single" w:sz="4" w:space="0" w:color="auto"/>
              <w:bottom w:val="single" w:sz="12" w:space="0" w:color="auto"/>
            </w:tcBorders>
            <w:shd w:val="clear" w:color="auto" w:fill="auto"/>
            <w:vAlign w:val="bottom"/>
          </w:tcPr>
          <w:p w14:paraId="4D27F90E"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RC</w:t>
            </w:r>
          </w:p>
        </w:tc>
        <w:tc>
          <w:tcPr>
            <w:tcW w:w="1215" w:type="pct"/>
            <w:tcBorders>
              <w:top w:val="single" w:sz="4" w:space="0" w:color="auto"/>
              <w:bottom w:val="single" w:sz="12" w:space="0" w:color="auto"/>
            </w:tcBorders>
            <w:shd w:val="clear" w:color="auto" w:fill="auto"/>
            <w:vAlign w:val="bottom"/>
          </w:tcPr>
          <w:p w14:paraId="118A5D84" w14:textId="77777777" w:rsidR="008E7F85" w:rsidRPr="00BF2EBF" w:rsidRDefault="008E7F85" w:rsidP="008E7F85">
            <w:pPr>
              <w:pStyle w:val="SingleTxtG"/>
              <w:spacing w:before="80" w:after="80" w:line="200" w:lineRule="exact"/>
              <w:ind w:left="0" w:right="0"/>
              <w:jc w:val="right"/>
              <w:rPr>
                <w:i/>
                <w:spacing w:val="4"/>
                <w:w w:val="103"/>
                <w:kern w:val="14"/>
                <w:sz w:val="16"/>
                <w:lang w:bidi="es-ES"/>
              </w:rPr>
            </w:pPr>
            <w:r w:rsidRPr="00BF2EBF">
              <w:rPr>
                <w:i/>
                <w:spacing w:val="4"/>
                <w:w w:val="103"/>
                <w:kern w:val="14"/>
                <w:sz w:val="16"/>
                <w:lang w:bidi="es-ES"/>
              </w:rPr>
              <w:t>RP/RL</w:t>
            </w:r>
          </w:p>
        </w:tc>
        <w:tc>
          <w:tcPr>
            <w:tcW w:w="1254" w:type="pct"/>
            <w:vMerge/>
            <w:tcBorders>
              <w:bottom w:val="single" w:sz="12" w:space="0" w:color="auto"/>
            </w:tcBorders>
            <w:shd w:val="clear" w:color="auto" w:fill="auto"/>
            <w:vAlign w:val="bottom"/>
          </w:tcPr>
          <w:p w14:paraId="043249C1" w14:textId="77777777" w:rsidR="008E7F85" w:rsidRPr="00BF2EBF" w:rsidRDefault="008E7F85" w:rsidP="008E7F85">
            <w:pPr>
              <w:pStyle w:val="SingleTxtG"/>
              <w:spacing w:before="80" w:after="80" w:line="200" w:lineRule="exact"/>
              <w:ind w:left="0" w:right="0"/>
              <w:jc w:val="left"/>
              <w:rPr>
                <w:i/>
                <w:spacing w:val="4"/>
                <w:w w:val="103"/>
                <w:kern w:val="14"/>
                <w:sz w:val="16"/>
                <w:lang w:bidi="es-ES"/>
              </w:rPr>
            </w:pPr>
          </w:p>
        </w:tc>
      </w:tr>
      <w:tr w:rsidR="008E7F85" w:rsidRPr="00BF2EBF" w14:paraId="443C61F4" w14:textId="77777777" w:rsidTr="008E7F85">
        <w:tc>
          <w:tcPr>
            <w:tcW w:w="1335" w:type="pct"/>
            <w:tcBorders>
              <w:top w:val="single" w:sz="12" w:space="0" w:color="auto"/>
            </w:tcBorders>
            <w:shd w:val="clear" w:color="auto" w:fill="auto"/>
          </w:tcPr>
          <w:p w14:paraId="076ADB7B"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2014</w:t>
            </w:r>
          </w:p>
        </w:tc>
        <w:tc>
          <w:tcPr>
            <w:tcW w:w="1196" w:type="pct"/>
            <w:tcBorders>
              <w:top w:val="single" w:sz="12" w:space="0" w:color="auto"/>
            </w:tcBorders>
            <w:shd w:val="clear" w:color="auto" w:fill="auto"/>
            <w:vAlign w:val="bottom"/>
          </w:tcPr>
          <w:p w14:paraId="2972C026"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9</w:t>
            </w:r>
            <w:r w:rsidR="000C2206">
              <w:rPr>
                <w:sz w:val="18"/>
                <w:lang w:bidi="es-ES"/>
              </w:rPr>
              <w:t xml:space="preserve"> </w:t>
            </w:r>
            <w:r w:rsidRPr="00BF2EBF">
              <w:rPr>
                <w:sz w:val="18"/>
                <w:lang w:bidi="es-ES"/>
              </w:rPr>
              <w:t>781</w:t>
            </w:r>
          </w:p>
        </w:tc>
        <w:tc>
          <w:tcPr>
            <w:tcW w:w="1215" w:type="pct"/>
            <w:tcBorders>
              <w:top w:val="single" w:sz="12" w:space="0" w:color="auto"/>
            </w:tcBorders>
            <w:shd w:val="clear" w:color="auto" w:fill="auto"/>
            <w:vAlign w:val="bottom"/>
          </w:tcPr>
          <w:p w14:paraId="324229B4"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2</w:t>
            </w:r>
            <w:r w:rsidR="000C2206">
              <w:rPr>
                <w:sz w:val="18"/>
                <w:lang w:bidi="es-ES"/>
              </w:rPr>
              <w:t xml:space="preserve"> </w:t>
            </w:r>
            <w:r w:rsidRPr="00BF2EBF">
              <w:rPr>
                <w:sz w:val="18"/>
                <w:lang w:bidi="es-ES"/>
              </w:rPr>
              <w:t>397</w:t>
            </w:r>
          </w:p>
        </w:tc>
        <w:tc>
          <w:tcPr>
            <w:tcW w:w="1254" w:type="pct"/>
            <w:tcBorders>
              <w:top w:val="single" w:sz="12" w:space="0" w:color="auto"/>
            </w:tcBorders>
            <w:shd w:val="clear" w:color="auto" w:fill="auto"/>
            <w:vAlign w:val="bottom"/>
          </w:tcPr>
          <w:p w14:paraId="2F46A533"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12</w:t>
            </w:r>
            <w:r w:rsidR="000C2206">
              <w:rPr>
                <w:sz w:val="18"/>
                <w:lang w:bidi="es-ES"/>
              </w:rPr>
              <w:t xml:space="preserve"> </w:t>
            </w:r>
            <w:r w:rsidRPr="00BF2EBF">
              <w:rPr>
                <w:sz w:val="18"/>
                <w:lang w:bidi="es-ES"/>
              </w:rPr>
              <w:t>178</w:t>
            </w:r>
          </w:p>
        </w:tc>
      </w:tr>
      <w:tr w:rsidR="008E7F85" w:rsidRPr="00BF2EBF" w14:paraId="5B7B4EC6" w14:textId="77777777" w:rsidTr="00690E76">
        <w:tc>
          <w:tcPr>
            <w:tcW w:w="1335" w:type="pct"/>
            <w:shd w:val="clear" w:color="auto" w:fill="auto"/>
          </w:tcPr>
          <w:p w14:paraId="5B86B1F8"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2015</w:t>
            </w:r>
          </w:p>
        </w:tc>
        <w:tc>
          <w:tcPr>
            <w:tcW w:w="1196" w:type="pct"/>
            <w:shd w:val="clear" w:color="auto" w:fill="auto"/>
            <w:vAlign w:val="bottom"/>
          </w:tcPr>
          <w:p w14:paraId="59665940"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10</w:t>
            </w:r>
            <w:r w:rsidR="000C2206">
              <w:rPr>
                <w:sz w:val="18"/>
                <w:lang w:bidi="es-ES"/>
              </w:rPr>
              <w:t xml:space="preserve"> </w:t>
            </w:r>
            <w:r w:rsidRPr="00BF2EBF">
              <w:rPr>
                <w:sz w:val="18"/>
                <w:lang w:bidi="es-ES"/>
              </w:rPr>
              <w:t>757</w:t>
            </w:r>
          </w:p>
        </w:tc>
        <w:tc>
          <w:tcPr>
            <w:tcW w:w="1215" w:type="pct"/>
            <w:shd w:val="clear" w:color="auto" w:fill="auto"/>
            <w:vAlign w:val="bottom"/>
          </w:tcPr>
          <w:p w14:paraId="467AC424"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2</w:t>
            </w:r>
            <w:r w:rsidR="000C2206">
              <w:rPr>
                <w:sz w:val="18"/>
                <w:lang w:bidi="es-ES"/>
              </w:rPr>
              <w:t xml:space="preserve"> </w:t>
            </w:r>
            <w:r w:rsidRPr="00BF2EBF">
              <w:rPr>
                <w:sz w:val="18"/>
                <w:lang w:bidi="es-ES"/>
              </w:rPr>
              <w:t>647</w:t>
            </w:r>
          </w:p>
        </w:tc>
        <w:tc>
          <w:tcPr>
            <w:tcW w:w="1254" w:type="pct"/>
            <w:shd w:val="clear" w:color="auto" w:fill="auto"/>
            <w:vAlign w:val="bottom"/>
          </w:tcPr>
          <w:p w14:paraId="6EC37563"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13</w:t>
            </w:r>
            <w:r w:rsidR="000C2206">
              <w:rPr>
                <w:sz w:val="18"/>
                <w:lang w:bidi="es-ES"/>
              </w:rPr>
              <w:t xml:space="preserve"> </w:t>
            </w:r>
            <w:r w:rsidRPr="00BF2EBF">
              <w:rPr>
                <w:sz w:val="18"/>
                <w:lang w:bidi="es-ES"/>
              </w:rPr>
              <w:t>404</w:t>
            </w:r>
          </w:p>
        </w:tc>
      </w:tr>
      <w:tr w:rsidR="008E7F85" w:rsidRPr="00BF2EBF" w14:paraId="26ACCDAA" w14:textId="77777777" w:rsidTr="00690E76">
        <w:tc>
          <w:tcPr>
            <w:tcW w:w="1335" w:type="pct"/>
            <w:shd w:val="clear" w:color="auto" w:fill="auto"/>
          </w:tcPr>
          <w:p w14:paraId="2489ECDB"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2016</w:t>
            </w:r>
          </w:p>
        </w:tc>
        <w:tc>
          <w:tcPr>
            <w:tcW w:w="1196" w:type="pct"/>
            <w:shd w:val="clear" w:color="auto" w:fill="auto"/>
            <w:vAlign w:val="bottom"/>
          </w:tcPr>
          <w:p w14:paraId="5A5048C0"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11</w:t>
            </w:r>
            <w:r w:rsidR="000C2206">
              <w:rPr>
                <w:sz w:val="18"/>
                <w:lang w:bidi="es-ES"/>
              </w:rPr>
              <w:t xml:space="preserve"> </w:t>
            </w:r>
            <w:r w:rsidRPr="00BF2EBF">
              <w:rPr>
                <w:sz w:val="18"/>
                <w:lang w:bidi="es-ES"/>
              </w:rPr>
              <w:t>705</w:t>
            </w:r>
          </w:p>
        </w:tc>
        <w:tc>
          <w:tcPr>
            <w:tcW w:w="1215" w:type="pct"/>
            <w:shd w:val="clear" w:color="auto" w:fill="auto"/>
            <w:vAlign w:val="bottom"/>
          </w:tcPr>
          <w:p w14:paraId="5503DA9F"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2</w:t>
            </w:r>
            <w:r w:rsidR="000C2206">
              <w:rPr>
                <w:sz w:val="18"/>
                <w:lang w:bidi="es-ES"/>
              </w:rPr>
              <w:t xml:space="preserve"> </w:t>
            </w:r>
            <w:r w:rsidRPr="00BF2EBF">
              <w:rPr>
                <w:sz w:val="18"/>
                <w:lang w:bidi="es-ES"/>
              </w:rPr>
              <w:t>899</w:t>
            </w:r>
          </w:p>
        </w:tc>
        <w:tc>
          <w:tcPr>
            <w:tcW w:w="1254" w:type="pct"/>
            <w:shd w:val="clear" w:color="auto" w:fill="auto"/>
            <w:vAlign w:val="bottom"/>
          </w:tcPr>
          <w:p w14:paraId="0FE6DCAF"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14</w:t>
            </w:r>
            <w:r w:rsidR="000C2206">
              <w:rPr>
                <w:sz w:val="18"/>
                <w:lang w:bidi="es-ES"/>
              </w:rPr>
              <w:t xml:space="preserve"> </w:t>
            </w:r>
            <w:r w:rsidRPr="00BF2EBF">
              <w:rPr>
                <w:sz w:val="18"/>
                <w:lang w:bidi="es-ES"/>
              </w:rPr>
              <w:t>604</w:t>
            </w:r>
          </w:p>
        </w:tc>
      </w:tr>
      <w:tr w:rsidR="008E7F85" w:rsidRPr="00BF2EBF" w14:paraId="71E4B842" w14:textId="77777777" w:rsidTr="00690E76">
        <w:tc>
          <w:tcPr>
            <w:tcW w:w="1335" w:type="pct"/>
            <w:shd w:val="clear" w:color="auto" w:fill="auto"/>
          </w:tcPr>
          <w:p w14:paraId="4E5AAD0D"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2017</w:t>
            </w:r>
          </w:p>
        </w:tc>
        <w:tc>
          <w:tcPr>
            <w:tcW w:w="1196" w:type="pct"/>
            <w:shd w:val="clear" w:color="auto" w:fill="auto"/>
            <w:vAlign w:val="bottom"/>
          </w:tcPr>
          <w:p w14:paraId="07ADB1B4"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12</w:t>
            </w:r>
            <w:r w:rsidR="000C2206">
              <w:rPr>
                <w:sz w:val="18"/>
                <w:lang w:bidi="es-ES"/>
              </w:rPr>
              <w:t xml:space="preserve"> </w:t>
            </w:r>
            <w:r w:rsidRPr="00BF2EBF">
              <w:rPr>
                <w:sz w:val="18"/>
                <w:lang w:bidi="es-ES"/>
              </w:rPr>
              <w:t>694</w:t>
            </w:r>
          </w:p>
        </w:tc>
        <w:tc>
          <w:tcPr>
            <w:tcW w:w="1215" w:type="pct"/>
            <w:shd w:val="clear" w:color="auto" w:fill="auto"/>
            <w:vAlign w:val="bottom"/>
          </w:tcPr>
          <w:p w14:paraId="2D870209"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0C2206">
              <w:rPr>
                <w:sz w:val="18"/>
                <w:lang w:bidi="es-ES"/>
              </w:rPr>
              <w:t xml:space="preserve"> </w:t>
            </w:r>
            <w:r w:rsidRPr="00BF2EBF">
              <w:rPr>
                <w:sz w:val="18"/>
                <w:lang w:bidi="es-ES"/>
              </w:rPr>
              <w:t>134</w:t>
            </w:r>
          </w:p>
        </w:tc>
        <w:tc>
          <w:tcPr>
            <w:tcW w:w="1254" w:type="pct"/>
            <w:shd w:val="clear" w:color="auto" w:fill="auto"/>
            <w:vAlign w:val="bottom"/>
          </w:tcPr>
          <w:p w14:paraId="2F65DD3A"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15</w:t>
            </w:r>
            <w:r w:rsidR="000C2206">
              <w:rPr>
                <w:sz w:val="18"/>
                <w:lang w:bidi="es-ES"/>
              </w:rPr>
              <w:t xml:space="preserve"> </w:t>
            </w:r>
            <w:r w:rsidRPr="00BF2EBF">
              <w:rPr>
                <w:sz w:val="18"/>
                <w:lang w:bidi="es-ES"/>
              </w:rPr>
              <w:t>828</w:t>
            </w:r>
          </w:p>
        </w:tc>
      </w:tr>
      <w:tr w:rsidR="008E7F85" w:rsidRPr="00BF2EBF" w14:paraId="215D8955" w14:textId="77777777" w:rsidTr="008E7F85">
        <w:tc>
          <w:tcPr>
            <w:tcW w:w="1335" w:type="pct"/>
            <w:shd w:val="clear" w:color="auto" w:fill="auto"/>
          </w:tcPr>
          <w:p w14:paraId="6E7DB309"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2018</w:t>
            </w:r>
          </w:p>
        </w:tc>
        <w:tc>
          <w:tcPr>
            <w:tcW w:w="1196" w:type="pct"/>
            <w:shd w:val="clear" w:color="auto" w:fill="auto"/>
            <w:vAlign w:val="bottom"/>
          </w:tcPr>
          <w:p w14:paraId="674A523C"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13</w:t>
            </w:r>
            <w:r w:rsidR="000C2206">
              <w:rPr>
                <w:sz w:val="18"/>
                <w:lang w:bidi="es-ES"/>
              </w:rPr>
              <w:t xml:space="preserve"> </w:t>
            </w:r>
            <w:r w:rsidRPr="00BF2EBF">
              <w:rPr>
                <w:sz w:val="18"/>
                <w:lang w:bidi="es-ES"/>
              </w:rPr>
              <w:t>599</w:t>
            </w:r>
          </w:p>
        </w:tc>
        <w:tc>
          <w:tcPr>
            <w:tcW w:w="1215" w:type="pct"/>
            <w:shd w:val="clear" w:color="auto" w:fill="auto"/>
            <w:vAlign w:val="bottom"/>
          </w:tcPr>
          <w:p w14:paraId="2941AC47"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0C2206">
              <w:rPr>
                <w:sz w:val="18"/>
                <w:lang w:bidi="es-ES"/>
              </w:rPr>
              <w:t xml:space="preserve"> </w:t>
            </w:r>
            <w:r w:rsidRPr="00BF2EBF">
              <w:rPr>
                <w:sz w:val="18"/>
                <w:lang w:bidi="es-ES"/>
              </w:rPr>
              <w:t>369</w:t>
            </w:r>
          </w:p>
        </w:tc>
        <w:tc>
          <w:tcPr>
            <w:tcW w:w="1254" w:type="pct"/>
            <w:shd w:val="clear" w:color="auto" w:fill="auto"/>
            <w:vAlign w:val="bottom"/>
          </w:tcPr>
          <w:p w14:paraId="577AE985"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16</w:t>
            </w:r>
            <w:r w:rsidR="000C2206">
              <w:rPr>
                <w:sz w:val="18"/>
                <w:lang w:bidi="es-ES"/>
              </w:rPr>
              <w:t xml:space="preserve"> </w:t>
            </w:r>
            <w:r w:rsidRPr="00BF2EBF">
              <w:rPr>
                <w:sz w:val="18"/>
                <w:lang w:bidi="es-ES"/>
              </w:rPr>
              <w:t>968</w:t>
            </w:r>
          </w:p>
        </w:tc>
      </w:tr>
      <w:tr w:rsidR="008E7F85" w:rsidRPr="00BF2EBF" w14:paraId="0C65A7DC" w14:textId="77777777" w:rsidTr="008E7F85">
        <w:tc>
          <w:tcPr>
            <w:tcW w:w="1335" w:type="pct"/>
            <w:tcBorders>
              <w:bottom w:val="single" w:sz="12" w:space="0" w:color="auto"/>
            </w:tcBorders>
            <w:shd w:val="clear" w:color="auto" w:fill="auto"/>
          </w:tcPr>
          <w:p w14:paraId="1C6A3894" w14:textId="77777777" w:rsidR="008E7F85" w:rsidRPr="00BF2EBF" w:rsidRDefault="008E7F85" w:rsidP="008E7F85">
            <w:pPr>
              <w:pStyle w:val="SingleTxtG"/>
              <w:spacing w:before="40" w:after="40" w:line="220" w:lineRule="exact"/>
              <w:ind w:left="0" w:right="0"/>
              <w:jc w:val="left"/>
              <w:rPr>
                <w:sz w:val="18"/>
                <w:lang w:bidi="es-ES"/>
              </w:rPr>
            </w:pPr>
            <w:r w:rsidRPr="00BF2EBF">
              <w:rPr>
                <w:sz w:val="18"/>
                <w:lang w:bidi="es-ES"/>
              </w:rPr>
              <w:t>2019*</w:t>
            </w:r>
          </w:p>
        </w:tc>
        <w:tc>
          <w:tcPr>
            <w:tcW w:w="1196" w:type="pct"/>
            <w:tcBorders>
              <w:bottom w:val="single" w:sz="12" w:space="0" w:color="auto"/>
            </w:tcBorders>
            <w:shd w:val="clear" w:color="auto" w:fill="auto"/>
            <w:vAlign w:val="bottom"/>
          </w:tcPr>
          <w:p w14:paraId="3209502C"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14</w:t>
            </w:r>
            <w:r w:rsidR="000C2206">
              <w:rPr>
                <w:sz w:val="18"/>
                <w:lang w:bidi="es-ES"/>
              </w:rPr>
              <w:t xml:space="preserve"> </w:t>
            </w:r>
            <w:r w:rsidRPr="00BF2EBF">
              <w:rPr>
                <w:sz w:val="18"/>
                <w:lang w:bidi="es-ES"/>
              </w:rPr>
              <w:t>188</w:t>
            </w:r>
          </w:p>
        </w:tc>
        <w:tc>
          <w:tcPr>
            <w:tcW w:w="1215" w:type="pct"/>
            <w:tcBorders>
              <w:bottom w:val="single" w:sz="12" w:space="0" w:color="auto"/>
            </w:tcBorders>
            <w:shd w:val="clear" w:color="auto" w:fill="auto"/>
            <w:vAlign w:val="bottom"/>
          </w:tcPr>
          <w:p w14:paraId="2A5569A0"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3</w:t>
            </w:r>
            <w:r w:rsidR="000C2206">
              <w:rPr>
                <w:sz w:val="18"/>
                <w:lang w:bidi="es-ES"/>
              </w:rPr>
              <w:t xml:space="preserve"> </w:t>
            </w:r>
            <w:r w:rsidRPr="00BF2EBF">
              <w:rPr>
                <w:sz w:val="18"/>
                <w:lang w:bidi="es-ES"/>
              </w:rPr>
              <w:t>604</w:t>
            </w:r>
          </w:p>
        </w:tc>
        <w:tc>
          <w:tcPr>
            <w:tcW w:w="1254" w:type="pct"/>
            <w:tcBorders>
              <w:bottom w:val="single" w:sz="12" w:space="0" w:color="auto"/>
            </w:tcBorders>
            <w:shd w:val="clear" w:color="auto" w:fill="auto"/>
            <w:vAlign w:val="bottom"/>
          </w:tcPr>
          <w:p w14:paraId="29C1D719" w14:textId="77777777" w:rsidR="008E7F85" w:rsidRPr="00BF2EBF" w:rsidRDefault="008E7F85" w:rsidP="008E7F85">
            <w:pPr>
              <w:pStyle w:val="SingleTxtG"/>
              <w:spacing w:before="40" w:after="40" w:line="220" w:lineRule="exact"/>
              <w:ind w:left="0" w:right="0"/>
              <w:jc w:val="right"/>
              <w:rPr>
                <w:sz w:val="18"/>
                <w:lang w:bidi="es-ES"/>
              </w:rPr>
            </w:pPr>
            <w:r w:rsidRPr="00BF2EBF">
              <w:rPr>
                <w:sz w:val="18"/>
                <w:lang w:bidi="es-ES"/>
              </w:rPr>
              <w:t>17</w:t>
            </w:r>
            <w:r w:rsidR="000C2206">
              <w:rPr>
                <w:sz w:val="18"/>
                <w:lang w:bidi="es-ES"/>
              </w:rPr>
              <w:t xml:space="preserve"> </w:t>
            </w:r>
            <w:r w:rsidRPr="00BF2EBF">
              <w:rPr>
                <w:sz w:val="18"/>
                <w:lang w:bidi="es-ES"/>
              </w:rPr>
              <w:t>792</w:t>
            </w:r>
          </w:p>
        </w:tc>
      </w:tr>
    </w:tbl>
    <w:p w14:paraId="32E56B3B" w14:textId="77777777" w:rsidR="008E7F85" w:rsidRPr="00BF2EBF" w:rsidRDefault="008E7F85" w:rsidP="008E7F85">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APS</w:t>
      </w:r>
      <w:proofErr w:type="spellEnd"/>
      <w:r w:rsidRPr="00BF2EBF">
        <w:rPr>
          <w:sz w:val="18"/>
          <w:szCs w:val="18"/>
        </w:rPr>
        <w:t>.</w:t>
      </w:r>
    </w:p>
    <w:p w14:paraId="264F74C7" w14:textId="77777777" w:rsidR="008E7F85" w:rsidRPr="00BF2EBF" w:rsidRDefault="00D112BF" w:rsidP="00763F2A">
      <w:pPr>
        <w:pStyle w:val="SingleTxtG"/>
        <w:tabs>
          <w:tab w:val="left" w:pos="1843"/>
        </w:tabs>
        <w:spacing w:after="0" w:line="220" w:lineRule="exact"/>
        <w:ind w:firstLine="170"/>
        <w:jc w:val="left"/>
        <w:rPr>
          <w:sz w:val="18"/>
          <w:szCs w:val="18"/>
        </w:rPr>
      </w:pPr>
      <w:r w:rsidRPr="00BF2EBF">
        <w:rPr>
          <w:sz w:val="18"/>
          <w:szCs w:val="18"/>
        </w:rPr>
        <w:t>*</w:t>
      </w:r>
      <w:r w:rsidR="00665404" w:rsidRPr="00BF2EBF">
        <w:rPr>
          <w:sz w:val="18"/>
          <w:szCs w:val="18"/>
        </w:rPr>
        <w:t xml:space="preserve">  </w:t>
      </w:r>
      <w:r w:rsidR="008E7F85" w:rsidRPr="00BF2EBF">
        <w:rPr>
          <w:sz w:val="18"/>
          <w:szCs w:val="18"/>
        </w:rPr>
        <w:t>Información a noviembre de 2019.</w:t>
      </w:r>
    </w:p>
    <w:p w14:paraId="513FAE90" w14:textId="77777777" w:rsidR="008E7F85" w:rsidRPr="00BF2EBF" w:rsidRDefault="008E7F85" w:rsidP="00763F2A">
      <w:pPr>
        <w:pStyle w:val="SingleTxtG"/>
        <w:tabs>
          <w:tab w:val="left" w:pos="1843"/>
        </w:tabs>
        <w:spacing w:after="0" w:line="220" w:lineRule="exact"/>
        <w:ind w:firstLine="170"/>
        <w:jc w:val="left"/>
        <w:rPr>
          <w:sz w:val="18"/>
          <w:szCs w:val="18"/>
        </w:rPr>
      </w:pPr>
      <w:proofErr w:type="gramStart"/>
      <w:r w:rsidRPr="00763F2A">
        <w:rPr>
          <w:i/>
          <w:sz w:val="18"/>
          <w:szCs w:val="18"/>
        </w:rPr>
        <w:t>RC</w:t>
      </w:r>
      <w:r w:rsidR="00665404" w:rsidRPr="00BF2EBF">
        <w:rPr>
          <w:i/>
          <w:sz w:val="18"/>
          <w:szCs w:val="18"/>
        </w:rPr>
        <w:t xml:space="preserve">  </w:t>
      </w:r>
      <w:r w:rsidRPr="00BF2EBF">
        <w:rPr>
          <w:sz w:val="18"/>
          <w:szCs w:val="18"/>
        </w:rPr>
        <w:t>Riesgo</w:t>
      </w:r>
      <w:proofErr w:type="gramEnd"/>
      <w:r w:rsidRPr="00BF2EBF">
        <w:rPr>
          <w:sz w:val="18"/>
          <w:szCs w:val="18"/>
        </w:rPr>
        <w:t xml:space="preserve"> Común.</w:t>
      </w:r>
    </w:p>
    <w:p w14:paraId="1318B3F7" w14:textId="77777777" w:rsidR="008E7F85" w:rsidRPr="00BF2EBF" w:rsidRDefault="008E7F85" w:rsidP="00763F2A">
      <w:pPr>
        <w:pStyle w:val="SingleTxtG"/>
        <w:tabs>
          <w:tab w:val="left" w:pos="1843"/>
        </w:tabs>
        <w:spacing w:after="0" w:line="220" w:lineRule="exact"/>
        <w:ind w:firstLine="170"/>
        <w:jc w:val="left"/>
        <w:rPr>
          <w:sz w:val="18"/>
          <w:szCs w:val="18"/>
        </w:rPr>
      </w:pPr>
      <w:proofErr w:type="gramStart"/>
      <w:r w:rsidRPr="00763F2A">
        <w:rPr>
          <w:i/>
          <w:sz w:val="18"/>
          <w:szCs w:val="18"/>
        </w:rPr>
        <w:t>RP</w:t>
      </w:r>
      <w:r w:rsidR="00665404" w:rsidRPr="00BF2EBF">
        <w:rPr>
          <w:i/>
          <w:sz w:val="18"/>
          <w:szCs w:val="18"/>
        </w:rPr>
        <w:t xml:space="preserve">  </w:t>
      </w:r>
      <w:r w:rsidRPr="00BF2EBF">
        <w:rPr>
          <w:sz w:val="18"/>
          <w:szCs w:val="18"/>
        </w:rPr>
        <w:t>Riesgo</w:t>
      </w:r>
      <w:proofErr w:type="gramEnd"/>
      <w:r w:rsidRPr="00BF2EBF">
        <w:rPr>
          <w:sz w:val="18"/>
          <w:szCs w:val="18"/>
        </w:rPr>
        <w:t xml:space="preserve"> Profesional.</w:t>
      </w:r>
    </w:p>
    <w:p w14:paraId="35BCC28E" w14:textId="77777777" w:rsidR="00932045" w:rsidRPr="00BF2EBF" w:rsidRDefault="008E7F85" w:rsidP="00763F2A">
      <w:pPr>
        <w:pStyle w:val="SingleTxtG"/>
        <w:tabs>
          <w:tab w:val="left" w:pos="1843"/>
        </w:tabs>
        <w:spacing w:after="0" w:line="220" w:lineRule="exact"/>
        <w:ind w:firstLine="170"/>
        <w:jc w:val="left"/>
        <w:rPr>
          <w:sz w:val="18"/>
          <w:szCs w:val="18"/>
        </w:rPr>
      </w:pPr>
      <w:proofErr w:type="gramStart"/>
      <w:r w:rsidRPr="00763F2A">
        <w:rPr>
          <w:i/>
          <w:sz w:val="18"/>
          <w:szCs w:val="18"/>
        </w:rPr>
        <w:t>RL</w:t>
      </w:r>
      <w:r w:rsidR="00665404" w:rsidRPr="00BF2EBF">
        <w:rPr>
          <w:i/>
          <w:sz w:val="18"/>
          <w:szCs w:val="18"/>
        </w:rPr>
        <w:t xml:space="preserve">  </w:t>
      </w:r>
      <w:r w:rsidRPr="00BF2EBF">
        <w:rPr>
          <w:sz w:val="18"/>
          <w:szCs w:val="18"/>
        </w:rPr>
        <w:t>Riesgo</w:t>
      </w:r>
      <w:proofErr w:type="gramEnd"/>
      <w:r w:rsidRPr="00BF2EBF">
        <w:rPr>
          <w:sz w:val="18"/>
          <w:szCs w:val="18"/>
        </w:rPr>
        <w:t xml:space="preserve"> Laboral.</w:t>
      </w:r>
    </w:p>
    <w:p w14:paraId="2580816D" w14:textId="77777777" w:rsidR="00932045" w:rsidRPr="00BF2EBF" w:rsidRDefault="002B51B7" w:rsidP="00763F2A">
      <w:pPr>
        <w:pStyle w:val="SingleTxtG"/>
        <w:spacing w:before="240"/>
      </w:pPr>
      <w:r w:rsidRPr="00BF2EBF">
        <w:t>76.</w:t>
      </w:r>
      <w:r w:rsidRPr="00BF2EBF">
        <w:tab/>
      </w:r>
      <w:r w:rsidR="00932045" w:rsidRPr="00BF2EBF">
        <w:t>Asimismo, se dio lugar al incremento sostenido del registro de personas aseguradas en el SIP (</w:t>
      </w:r>
      <w:r w:rsidR="0099043A" w:rsidRPr="00BF2EBF">
        <w:t xml:space="preserve">Anexo </w:t>
      </w:r>
      <w:r w:rsidR="00932045" w:rsidRPr="00BF2EBF">
        <w:t>5), al aumento del registro de personas aseguradas sin dependencia laboral en el SIP (</w:t>
      </w:r>
      <w:r w:rsidR="0099043A" w:rsidRPr="00BF2EBF">
        <w:t xml:space="preserve">Anexo </w:t>
      </w:r>
      <w:r w:rsidR="00932045" w:rsidRPr="00BF2EBF">
        <w:t>6), crecimiento en las recaudaciones del sistema previsional (</w:t>
      </w:r>
      <w:r w:rsidR="0099043A" w:rsidRPr="00BF2EBF">
        <w:t xml:space="preserve">Anexo </w:t>
      </w:r>
      <w:r w:rsidR="00932045" w:rsidRPr="00BF2EBF">
        <w:t>7), los pagos del beneficio de la Renta Dignidad (</w:t>
      </w:r>
      <w:r w:rsidR="0099043A" w:rsidRPr="00BF2EBF">
        <w:t xml:space="preserve">Anexo </w:t>
      </w:r>
      <w:r w:rsidR="00932045" w:rsidRPr="00BF2EBF">
        <w:t>8) y los pagos de Gastos Funerales (</w:t>
      </w:r>
      <w:r w:rsidR="0099043A" w:rsidRPr="00BF2EBF">
        <w:t>Anexo</w:t>
      </w:r>
      <w:r w:rsidR="00665404" w:rsidRPr="00BF2EBF">
        <w:t> </w:t>
      </w:r>
      <w:r w:rsidR="00932045" w:rsidRPr="00BF2EBF">
        <w:t>9).</w:t>
      </w:r>
    </w:p>
    <w:p w14:paraId="4DF20325" w14:textId="77777777" w:rsidR="00932045" w:rsidRPr="00763F2A" w:rsidRDefault="008E7F85" w:rsidP="008E7F85">
      <w:pPr>
        <w:pStyle w:val="H23G"/>
      </w:pPr>
      <w:r w:rsidRPr="00763F2A">
        <w:tab/>
      </w:r>
      <w:r w:rsidRPr="00763F2A">
        <w:tab/>
      </w:r>
      <w:r w:rsidR="00932045" w:rsidRPr="00763F2A">
        <w:t>Respuesta al párrafo 15</w:t>
      </w:r>
      <w:r w:rsidR="00CD072F" w:rsidRPr="00BF2EBF">
        <w:t xml:space="preserve"> de la lista de cuestiones</w:t>
      </w:r>
    </w:p>
    <w:p w14:paraId="586F8665" w14:textId="77777777" w:rsidR="00932045" w:rsidRPr="00BF2EBF" w:rsidRDefault="002B51B7" w:rsidP="00763F2A">
      <w:pPr>
        <w:pStyle w:val="SingleTxtG"/>
      </w:pPr>
      <w:r w:rsidRPr="00BF2EBF">
        <w:t>77.</w:t>
      </w:r>
      <w:r w:rsidRPr="00BF2EBF">
        <w:tab/>
      </w:r>
      <w:r w:rsidR="00932045" w:rsidRPr="00BF2EBF">
        <w:t xml:space="preserve">Se creó el Consejo sectorial e interinstitucional por una vida libre de violencia, instancia que, en 2017 aprobó el </w:t>
      </w:r>
      <w:proofErr w:type="spellStart"/>
      <w:r w:rsidR="00932045" w:rsidRPr="00BF2EBF">
        <w:t>PMADD</w:t>
      </w:r>
      <w:proofErr w:type="spellEnd"/>
      <w:r w:rsidR="00932045" w:rsidRPr="00BF2EBF">
        <w:t xml:space="preserve">, cuyos resultados dependen del desempeño intersectorial e </w:t>
      </w:r>
      <w:proofErr w:type="spellStart"/>
      <w:r w:rsidR="00932045" w:rsidRPr="00BF2EBF">
        <w:t>integubernativo</w:t>
      </w:r>
      <w:proofErr w:type="spellEnd"/>
      <w:r w:rsidR="00932045" w:rsidRPr="00BF2EBF">
        <w:t>.</w:t>
      </w:r>
    </w:p>
    <w:p w14:paraId="4983B65E" w14:textId="77777777" w:rsidR="00932045" w:rsidRPr="00BF2EBF" w:rsidRDefault="002B51B7" w:rsidP="00763F2A">
      <w:pPr>
        <w:pStyle w:val="SingleTxtG"/>
      </w:pPr>
      <w:r w:rsidRPr="00BF2EBF">
        <w:t>78.</w:t>
      </w:r>
      <w:r w:rsidRPr="00BF2EBF">
        <w:tab/>
      </w:r>
      <w:r w:rsidR="00932045" w:rsidRPr="00BF2EBF">
        <w:t xml:space="preserve">Asimismo, se crearon y fortalecieron diferentes servicios para promover denuncias de violencia </w:t>
      </w:r>
      <w:proofErr w:type="gramStart"/>
      <w:r w:rsidR="00932045" w:rsidRPr="00BF2EBF">
        <w:t>en razón de</w:t>
      </w:r>
      <w:proofErr w:type="gramEnd"/>
      <w:r w:rsidR="00932045" w:rsidRPr="00BF2EBF">
        <w:t xml:space="preserve"> género, como:</w:t>
      </w:r>
    </w:p>
    <w:p w14:paraId="5CF820A5"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Servicios Integrados de Justicia Plurinacional (</w:t>
      </w:r>
      <w:proofErr w:type="spellStart"/>
      <w:r w:rsidR="00932045" w:rsidRPr="00BF2EBF">
        <w:t>SIJPLU</w:t>
      </w:r>
      <w:proofErr w:type="spellEnd"/>
      <w:r w:rsidR="00932045" w:rsidRPr="00BF2EBF">
        <w:t>), encargados de recibir denuncias, brindar</w:t>
      </w:r>
      <w:r w:rsidR="008E7F85" w:rsidRPr="00BF2EBF">
        <w:t xml:space="preserve"> orientación y patrocinio legal</w:t>
      </w:r>
      <w:r w:rsidR="00D07545" w:rsidRPr="00BF2EBF">
        <w:t>.</w:t>
      </w:r>
    </w:p>
    <w:p w14:paraId="36093461"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Servicio Plurinacional de Defensa a la Víctima (</w:t>
      </w:r>
      <w:proofErr w:type="spellStart"/>
      <w:r w:rsidR="00932045" w:rsidRPr="00BF2EBF">
        <w:t>SEPDAVI</w:t>
      </w:r>
      <w:proofErr w:type="spellEnd"/>
      <w:r w:rsidR="00932045" w:rsidRPr="00BF2EBF">
        <w:t>), encargado de apoyar a víctimas carentes de recursos económicos, mediante el patrocinio legal gratuito y apoyo psicológico para gar</w:t>
      </w:r>
      <w:r w:rsidR="008E7F85" w:rsidRPr="00BF2EBF">
        <w:t>antizar el acceso a la justicia</w:t>
      </w:r>
      <w:r w:rsidR="00D07545" w:rsidRPr="00BF2EBF">
        <w:t>.</w:t>
      </w:r>
    </w:p>
    <w:p w14:paraId="1A2B504C"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Servicios Legales Integrales Municipales (SLIM), se encuentran bajo tuición de los Gobiernos Autónomos Municipales y se constituyen en los servicios principales de atenc</w:t>
      </w:r>
      <w:r w:rsidR="008E7F85" w:rsidRPr="00BF2EBF">
        <w:t>ión integral de la mujer</w:t>
      </w:r>
      <w:r w:rsidR="00D07545" w:rsidRPr="00BF2EBF">
        <w:t>.</w:t>
      </w:r>
    </w:p>
    <w:p w14:paraId="0AB42C09"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Casas de Acogida, que cuentan con servicios básicos e infraes</w:t>
      </w:r>
      <w:r w:rsidR="008E7F85" w:rsidRPr="00BF2EBF">
        <w:t>tructura para su funcionamiento</w:t>
      </w:r>
      <w:r w:rsidR="00D07545" w:rsidRPr="00BF2EBF">
        <w:t>.</w:t>
      </w:r>
    </w:p>
    <w:p w14:paraId="3D0A0021"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Fuerza Especial de Lucha Contra la Violencia (</w:t>
      </w:r>
      <w:proofErr w:type="spellStart"/>
      <w:r w:rsidR="00932045" w:rsidRPr="00BF2EBF">
        <w:t>FELCV</w:t>
      </w:r>
      <w:proofErr w:type="spellEnd"/>
      <w:r w:rsidR="00932045" w:rsidRPr="00BF2EBF">
        <w:t xml:space="preserve">), división especializada de la Policía Boliviana, encargada de auxilio, investigación y aprehensión de presuntos responsables de casos </w:t>
      </w:r>
      <w:r w:rsidR="008E7F85" w:rsidRPr="00BF2EBF">
        <w:t xml:space="preserve">de violencia </w:t>
      </w:r>
      <w:proofErr w:type="gramStart"/>
      <w:r w:rsidR="008E7F85" w:rsidRPr="00BF2EBF">
        <w:t>en razón de</w:t>
      </w:r>
      <w:proofErr w:type="gramEnd"/>
      <w:r w:rsidR="008E7F85" w:rsidRPr="00BF2EBF">
        <w:t xml:space="preserve"> género</w:t>
      </w:r>
      <w:r w:rsidR="00D07545" w:rsidRPr="00BF2EBF">
        <w:t>.</w:t>
      </w:r>
    </w:p>
    <w:p w14:paraId="43B3C7EE"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La cadena de atención y protección de mujeres en situación de violencia del Ministerio Público integrada por Fiscalías Especializadas para Víctimas de Atención Prioritaria (</w:t>
      </w:r>
      <w:proofErr w:type="spellStart"/>
      <w:r w:rsidR="00932045" w:rsidRPr="00BF2EBF">
        <w:t>FEVAP</w:t>
      </w:r>
      <w:proofErr w:type="spellEnd"/>
      <w:r w:rsidR="00932045" w:rsidRPr="00BF2EBF">
        <w:t>), Unidades de Protección a Víctimas y Testigos (</w:t>
      </w:r>
      <w:proofErr w:type="spellStart"/>
      <w:r w:rsidR="00932045" w:rsidRPr="00BF2EBF">
        <w:t>UAPVT</w:t>
      </w:r>
      <w:proofErr w:type="spellEnd"/>
      <w:r w:rsidR="00932045" w:rsidRPr="00BF2EBF">
        <w:t>) y el Instituto de Investigaciones Forenses (</w:t>
      </w:r>
      <w:proofErr w:type="spellStart"/>
      <w:r w:rsidR="00932045" w:rsidRPr="00BF2EBF">
        <w:t>IDIF</w:t>
      </w:r>
      <w:proofErr w:type="spellEnd"/>
      <w:r w:rsidR="00932045" w:rsidRPr="00BF2EBF">
        <w:t>).</w:t>
      </w:r>
    </w:p>
    <w:p w14:paraId="6309DC69" w14:textId="77777777" w:rsidR="00932045" w:rsidRPr="00BF2EBF" w:rsidRDefault="002B51B7" w:rsidP="00763F2A">
      <w:pPr>
        <w:pStyle w:val="SingleTxtG"/>
      </w:pPr>
      <w:r w:rsidRPr="00BF2EBF">
        <w:t>79.</w:t>
      </w:r>
      <w:r w:rsidRPr="00BF2EBF">
        <w:tab/>
      </w:r>
      <w:r w:rsidR="00932045" w:rsidRPr="00BF2EBF">
        <w:t xml:space="preserve">En 2019, se conformó el Gabinete Especial de Lucha contra la Violencia Hacia la Mujer y se creó el Servicio Plurinacional de la Mujer y </w:t>
      </w:r>
      <w:proofErr w:type="spellStart"/>
      <w:r w:rsidR="00932045" w:rsidRPr="00BF2EBF">
        <w:t>Despatriarcalización</w:t>
      </w:r>
      <w:proofErr w:type="spellEnd"/>
      <w:r w:rsidR="00932045" w:rsidRPr="00BF2EBF">
        <w:t xml:space="preserve"> “Ana María Romero”</w:t>
      </w:r>
      <w:r w:rsidR="00932045" w:rsidRPr="00763F2A">
        <w:rPr>
          <w:sz w:val="18"/>
          <w:szCs w:val="18"/>
          <w:vertAlign w:val="superscript"/>
        </w:rPr>
        <w:footnoteReference w:id="40"/>
      </w:r>
      <w:r w:rsidR="008E7F85" w:rsidRPr="00BF2EBF">
        <w:t>,</w:t>
      </w:r>
      <w:r w:rsidR="00932045" w:rsidRPr="00BF2EBF">
        <w:t xml:space="preserve"> encargado de monitorear y evaluar el cumplimiento de las políticas públicas hacia la </w:t>
      </w:r>
      <w:proofErr w:type="spellStart"/>
      <w:r w:rsidR="00932045" w:rsidRPr="00BF2EBF">
        <w:t>despatriarcalización</w:t>
      </w:r>
      <w:proofErr w:type="spellEnd"/>
      <w:r w:rsidR="00932045" w:rsidRPr="00BF2EBF">
        <w:t xml:space="preserve"> a favor del ejercicio efectivo de los derechos de las mujeres y </w:t>
      </w:r>
      <w:r w:rsidR="00932045" w:rsidRPr="00BF2EBF">
        <w:lastRenderedPageBreak/>
        <w:t xml:space="preserve">promover la erradicación de todo tipo de violencia y formas de discriminación contra la mujer. </w:t>
      </w:r>
    </w:p>
    <w:p w14:paraId="0C599804" w14:textId="77777777" w:rsidR="00932045" w:rsidRPr="00BF2EBF" w:rsidRDefault="002B51B7" w:rsidP="00763F2A">
      <w:pPr>
        <w:pStyle w:val="SingleTxtG"/>
      </w:pPr>
      <w:r w:rsidRPr="00BF2EBF">
        <w:t>80.</w:t>
      </w:r>
      <w:r w:rsidRPr="00BF2EBF">
        <w:tab/>
      </w:r>
      <w:r w:rsidR="00932045" w:rsidRPr="00BF2EBF">
        <w:t>El 15 de julio de 2019, el mencionado Gabinete aprobó el Decálogo que declara prioridad nacional la lucha contra el feminicidio y la violencia hacia las mujeres, niñas y adolescentes; y actualmente está trabajando en el Plan de Acción Contra los Feminicidios y la Violencia Machista, como una respuesta estratégica ante los altos índices de violencia registrados.</w:t>
      </w:r>
    </w:p>
    <w:p w14:paraId="64298C32" w14:textId="77777777" w:rsidR="00932045" w:rsidRPr="00BF2EBF" w:rsidRDefault="002B51B7" w:rsidP="00763F2A">
      <w:pPr>
        <w:pStyle w:val="SingleTxtG"/>
      </w:pPr>
      <w:r w:rsidRPr="00BF2EBF">
        <w:t>81.</w:t>
      </w:r>
      <w:r w:rsidRPr="00BF2EBF">
        <w:tab/>
      </w:r>
      <w:r w:rsidR="00932045" w:rsidRPr="00BF2EBF">
        <w:t>Durante la gestión 2019, se obtuvieron los siguientes resultados:</w:t>
      </w:r>
    </w:p>
    <w:p w14:paraId="28F44397"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Promulgación del Decreto Supremo 4012 que modifica el Decreto Supremo 2145 de 14 de octubre de 2014, Reglamento de la Ley 348, por el cual se establece, entre otros, el uso de recursos de las ETAS, para actividades de prevención contra la violencia hacia las mujeres y </w:t>
      </w:r>
      <w:proofErr w:type="spellStart"/>
      <w:r w:rsidR="00932045" w:rsidRPr="00BF2EBF">
        <w:t>NNA</w:t>
      </w:r>
      <w:proofErr w:type="spellEnd"/>
      <w:r w:rsidR="00932045" w:rsidRPr="00BF2EBF">
        <w:t>, construcción y mantenimiento de casas de acogida, refugi</w:t>
      </w:r>
      <w:r w:rsidR="008E7F85" w:rsidRPr="00BF2EBF">
        <w:t>os temporales y SLIM (</w:t>
      </w:r>
      <w:r w:rsidR="0099043A" w:rsidRPr="00BF2EBF">
        <w:t xml:space="preserve">Anexo </w:t>
      </w:r>
      <w:r w:rsidR="008E7F85" w:rsidRPr="00BF2EBF">
        <w:t>10)</w:t>
      </w:r>
      <w:r w:rsidR="00D07545" w:rsidRPr="00BF2EBF">
        <w:t>.</w:t>
      </w:r>
    </w:p>
    <w:p w14:paraId="3DD1C123"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Emisión de la Resolución Ministerial 0854/2019 del Ministerio de Educación, que establece que cada 25 de cada mes se realizarán jornadas de prevención de la violencia física, psicológica y sexual en</w:t>
      </w:r>
      <w:r w:rsidR="008E7F85" w:rsidRPr="00BF2EBF">
        <w:t xml:space="preserve"> el ámbito educativo (</w:t>
      </w:r>
      <w:r w:rsidR="0099043A" w:rsidRPr="00BF2EBF">
        <w:t xml:space="preserve">Anexo </w:t>
      </w:r>
      <w:r w:rsidR="008E7F85" w:rsidRPr="00BF2EBF">
        <w:t>11)</w:t>
      </w:r>
      <w:r w:rsidR="00D07545" w:rsidRPr="00BF2EBF">
        <w:t>.</w:t>
      </w:r>
    </w:p>
    <w:p w14:paraId="32EB27EB"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Suscripción del Convenio Interinstitucional para Eliminar la Impunidad, entre el </w:t>
      </w:r>
      <w:proofErr w:type="spellStart"/>
      <w:r w:rsidR="00932045" w:rsidRPr="00BF2EBF">
        <w:t>MJTI</w:t>
      </w:r>
      <w:proofErr w:type="spellEnd"/>
      <w:r w:rsidR="00932045" w:rsidRPr="00BF2EBF">
        <w:t xml:space="preserve">, Ministerio de Gobierno, Servicio Plurinacional de la Mujer y de la </w:t>
      </w:r>
      <w:proofErr w:type="spellStart"/>
      <w:r w:rsidR="00932045" w:rsidRPr="00BF2EBF">
        <w:t>Despatriarcalización</w:t>
      </w:r>
      <w:proofErr w:type="spellEnd"/>
      <w:r w:rsidR="00932045" w:rsidRPr="00BF2EBF">
        <w:t>, Tribunal Supremo de Justicia, Consejo de la Magistratura, Ministerio Público</w:t>
      </w:r>
      <w:r w:rsidR="008E7F85" w:rsidRPr="00BF2EBF">
        <w:t xml:space="preserve"> y Policía Boliviana (</w:t>
      </w:r>
      <w:r w:rsidR="0099043A" w:rsidRPr="00BF2EBF">
        <w:t xml:space="preserve">Anexo </w:t>
      </w:r>
      <w:r w:rsidR="008E7F85" w:rsidRPr="00BF2EBF">
        <w:t>12)</w:t>
      </w:r>
      <w:r w:rsidR="00D07545" w:rsidRPr="00BF2EBF">
        <w:t>.</w:t>
      </w:r>
    </w:p>
    <w:p w14:paraId="026731CD"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Suscripción de un pacto con los medios de comunicación para difusión de mensajes para prevención de la violencia y la </w:t>
      </w:r>
      <w:r w:rsidR="00665404" w:rsidRPr="00BF2EBF">
        <w:t>autorregulación</w:t>
      </w:r>
      <w:r w:rsidR="00932045" w:rsidRPr="00BF2EBF">
        <w:t xml:space="preserve"> de sus contenidos (</w:t>
      </w:r>
      <w:r w:rsidR="0099043A" w:rsidRPr="00BF2EBF">
        <w:t xml:space="preserve">Anexo </w:t>
      </w:r>
      <w:r w:rsidR="00932045" w:rsidRPr="00BF2EBF">
        <w:t>13).</w:t>
      </w:r>
    </w:p>
    <w:p w14:paraId="4BEE2744" w14:textId="77777777" w:rsidR="00932045" w:rsidRPr="00BF2EBF" w:rsidRDefault="002B51B7" w:rsidP="00763F2A">
      <w:pPr>
        <w:pStyle w:val="SingleTxtG"/>
      </w:pPr>
      <w:r w:rsidRPr="00BF2EBF">
        <w:t>82.</w:t>
      </w:r>
      <w:r w:rsidRPr="00BF2EBF">
        <w:tab/>
      </w:r>
      <w:r w:rsidR="00932045" w:rsidRPr="00BF2EBF">
        <w:t>Entre los avances normativos que garantizan el acceso a la justicia, se promulgo la Ley de Abreviación Procesal y de Fortalecimiento de la Lucha Integral Contra la Violencia a Niñas, Niños, Adolescentes y Mujeres (“Ley 1173)</w:t>
      </w:r>
      <w:r w:rsidR="00932045" w:rsidRPr="00763F2A">
        <w:rPr>
          <w:sz w:val="18"/>
          <w:szCs w:val="18"/>
          <w:vertAlign w:val="superscript"/>
        </w:rPr>
        <w:footnoteReference w:id="41"/>
      </w:r>
      <w:r w:rsidR="00653015" w:rsidRPr="00BF2EBF">
        <w:t>,</w:t>
      </w:r>
      <w:r w:rsidR="00932045" w:rsidRPr="00BF2EBF">
        <w:t xml:space="preserve"> cuyo objetivo es lograr una pronta y oportuna resolución de causas penales, brindar protección a las víctimas de violencia hacia mujeres y </w:t>
      </w:r>
      <w:proofErr w:type="spellStart"/>
      <w:r w:rsidR="00932045" w:rsidRPr="00BF2EBF">
        <w:t>NNA</w:t>
      </w:r>
      <w:proofErr w:type="spellEnd"/>
      <w:r w:rsidR="00932045" w:rsidRPr="00BF2EBF">
        <w:t>, evitar la revictimización, reducir el porcentaje de detenciones preventivas y favorecer a mujeres embarazadas, madres lactantes con hijos menores de un año y niños con discapacidad menores de 6 años que vivan bajo custodia de la persona imputada y personas adultas mayores; así como el derecho al acceso a la tecnología entre otros aspectos.</w:t>
      </w:r>
    </w:p>
    <w:p w14:paraId="0A65327A" w14:textId="77777777" w:rsidR="00932045" w:rsidRPr="00BF2EBF" w:rsidRDefault="002B51B7" w:rsidP="00763F2A">
      <w:pPr>
        <w:pStyle w:val="SingleTxtG"/>
      </w:pPr>
      <w:r w:rsidRPr="00BF2EBF">
        <w:t>83.</w:t>
      </w:r>
      <w:r w:rsidRPr="00BF2EBF">
        <w:tab/>
      </w:r>
      <w:r w:rsidR="00932045" w:rsidRPr="00BF2EBF">
        <w:t>Por otra parte, en cumplimiento de la Ley 348, se crearon Juzgados de Violencia Hacia la Mujer en función a la disponibilidad de recursos propios del Órgano Judicial, 18 Juzgados de Instrucción, 2 de Sentencia y 1 Tribunal de Sentencia. Posteriormente, en 2019, se crearon 6 juzgados adicionales con recursos del Tesoro General del Estado, contándose a la fecha con un total de 27 juzgados y tribunales especializados en materia de violencia y anticorrupción.</w:t>
      </w:r>
    </w:p>
    <w:p w14:paraId="674E2379" w14:textId="77777777" w:rsidR="00932045" w:rsidRPr="00BF2EBF" w:rsidRDefault="008E7F85" w:rsidP="008E7F85">
      <w:pPr>
        <w:pStyle w:val="H23G"/>
      </w:pPr>
      <w:r w:rsidRPr="00BF2EBF">
        <w:tab/>
      </w:r>
      <w:r w:rsidRPr="00BF2EBF">
        <w:tab/>
      </w:r>
      <w:r w:rsidR="00932045" w:rsidRPr="00BF2EBF">
        <w:t xml:space="preserve">Juzgados y Tribunales creados en materia de Violencia hacia las mujeres </w:t>
      </w:r>
      <w:r w:rsidR="00D07545" w:rsidRPr="00BF2EBF">
        <w:br/>
      </w:r>
      <w:r w:rsidR="00932045" w:rsidRPr="00BF2EBF">
        <w:t>y Anticorrupción, durante la gestión 2013</w:t>
      </w:r>
      <w:r w:rsidR="00D07545" w:rsidRPr="00BF2EBF">
        <w:t>-</w:t>
      </w:r>
      <w:r w:rsidR="00932045" w:rsidRPr="00BF2EBF">
        <w:t>2019</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55"/>
        <w:gridCol w:w="589"/>
        <w:gridCol w:w="589"/>
        <w:gridCol w:w="590"/>
        <w:gridCol w:w="589"/>
        <w:gridCol w:w="589"/>
        <w:gridCol w:w="590"/>
        <w:gridCol w:w="589"/>
        <w:gridCol w:w="590"/>
      </w:tblGrid>
      <w:tr w:rsidR="00690E76" w:rsidRPr="00BF2EBF" w14:paraId="471E1C20" w14:textId="77777777" w:rsidTr="00653015">
        <w:trPr>
          <w:tblHeader/>
        </w:trPr>
        <w:tc>
          <w:tcPr>
            <w:tcW w:w="2655" w:type="dxa"/>
            <w:tcBorders>
              <w:top w:val="single" w:sz="4" w:space="0" w:color="auto"/>
              <w:bottom w:val="single" w:sz="12" w:space="0" w:color="auto"/>
            </w:tcBorders>
            <w:shd w:val="clear" w:color="auto" w:fill="auto"/>
            <w:noWrap/>
            <w:vAlign w:val="bottom"/>
            <w:hideMark/>
          </w:tcPr>
          <w:p w14:paraId="3BB3B8CA" w14:textId="77777777" w:rsidR="00932045" w:rsidRPr="00BF2EBF" w:rsidRDefault="008E7F85" w:rsidP="008E7F85">
            <w:pPr>
              <w:pStyle w:val="SingleTxtG"/>
              <w:spacing w:before="80" w:after="80" w:line="200" w:lineRule="exact"/>
              <w:ind w:left="0" w:right="0"/>
              <w:jc w:val="left"/>
              <w:rPr>
                <w:bCs/>
                <w:i/>
                <w:spacing w:val="4"/>
                <w:w w:val="103"/>
                <w:kern w:val="14"/>
                <w:sz w:val="16"/>
              </w:rPr>
            </w:pPr>
            <w:r w:rsidRPr="00BF2EBF">
              <w:rPr>
                <w:bCs/>
                <w:i/>
                <w:spacing w:val="4"/>
                <w:w w:val="103"/>
                <w:kern w:val="14"/>
                <w:sz w:val="16"/>
              </w:rPr>
              <w:t>Instancia</w:t>
            </w:r>
          </w:p>
        </w:tc>
        <w:tc>
          <w:tcPr>
            <w:tcW w:w="589" w:type="dxa"/>
            <w:tcBorders>
              <w:top w:val="single" w:sz="4" w:space="0" w:color="auto"/>
              <w:bottom w:val="single" w:sz="12" w:space="0" w:color="auto"/>
            </w:tcBorders>
            <w:shd w:val="clear" w:color="auto" w:fill="auto"/>
            <w:vAlign w:val="bottom"/>
          </w:tcPr>
          <w:p w14:paraId="78C5036F"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2013</w:t>
            </w:r>
          </w:p>
        </w:tc>
        <w:tc>
          <w:tcPr>
            <w:tcW w:w="589" w:type="dxa"/>
            <w:tcBorders>
              <w:top w:val="single" w:sz="4" w:space="0" w:color="auto"/>
              <w:bottom w:val="single" w:sz="12" w:space="0" w:color="auto"/>
            </w:tcBorders>
            <w:shd w:val="clear" w:color="auto" w:fill="auto"/>
            <w:noWrap/>
            <w:vAlign w:val="bottom"/>
            <w:hideMark/>
          </w:tcPr>
          <w:p w14:paraId="3921A24D"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2014</w:t>
            </w:r>
          </w:p>
        </w:tc>
        <w:tc>
          <w:tcPr>
            <w:tcW w:w="590" w:type="dxa"/>
            <w:tcBorders>
              <w:top w:val="single" w:sz="4" w:space="0" w:color="auto"/>
              <w:bottom w:val="single" w:sz="12" w:space="0" w:color="auto"/>
            </w:tcBorders>
            <w:shd w:val="clear" w:color="auto" w:fill="auto"/>
            <w:noWrap/>
            <w:vAlign w:val="bottom"/>
            <w:hideMark/>
          </w:tcPr>
          <w:p w14:paraId="5A5C29E1"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2015</w:t>
            </w:r>
          </w:p>
        </w:tc>
        <w:tc>
          <w:tcPr>
            <w:tcW w:w="589" w:type="dxa"/>
            <w:tcBorders>
              <w:top w:val="single" w:sz="4" w:space="0" w:color="auto"/>
              <w:bottom w:val="single" w:sz="12" w:space="0" w:color="auto"/>
            </w:tcBorders>
            <w:shd w:val="clear" w:color="auto" w:fill="auto"/>
            <w:noWrap/>
            <w:vAlign w:val="bottom"/>
            <w:hideMark/>
          </w:tcPr>
          <w:p w14:paraId="1CBF88A3"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2016</w:t>
            </w:r>
          </w:p>
        </w:tc>
        <w:tc>
          <w:tcPr>
            <w:tcW w:w="589" w:type="dxa"/>
            <w:tcBorders>
              <w:top w:val="single" w:sz="4" w:space="0" w:color="auto"/>
              <w:bottom w:val="single" w:sz="12" w:space="0" w:color="auto"/>
            </w:tcBorders>
            <w:shd w:val="clear" w:color="auto" w:fill="auto"/>
            <w:noWrap/>
            <w:vAlign w:val="bottom"/>
            <w:hideMark/>
          </w:tcPr>
          <w:p w14:paraId="7AE99E44"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2017</w:t>
            </w:r>
          </w:p>
        </w:tc>
        <w:tc>
          <w:tcPr>
            <w:tcW w:w="590" w:type="dxa"/>
            <w:tcBorders>
              <w:top w:val="single" w:sz="4" w:space="0" w:color="auto"/>
              <w:bottom w:val="single" w:sz="12" w:space="0" w:color="auto"/>
            </w:tcBorders>
            <w:shd w:val="clear" w:color="auto" w:fill="auto"/>
            <w:noWrap/>
            <w:vAlign w:val="bottom"/>
            <w:hideMark/>
          </w:tcPr>
          <w:p w14:paraId="6F699AB9"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2018</w:t>
            </w:r>
          </w:p>
        </w:tc>
        <w:tc>
          <w:tcPr>
            <w:tcW w:w="589" w:type="dxa"/>
            <w:tcBorders>
              <w:top w:val="single" w:sz="4" w:space="0" w:color="auto"/>
              <w:bottom w:val="single" w:sz="12" w:space="0" w:color="auto"/>
            </w:tcBorders>
            <w:shd w:val="clear" w:color="auto" w:fill="auto"/>
            <w:noWrap/>
            <w:vAlign w:val="bottom"/>
            <w:hideMark/>
          </w:tcPr>
          <w:p w14:paraId="4161AD82"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2019</w:t>
            </w:r>
          </w:p>
        </w:tc>
        <w:tc>
          <w:tcPr>
            <w:tcW w:w="590" w:type="dxa"/>
            <w:tcBorders>
              <w:top w:val="single" w:sz="4" w:space="0" w:color="auto"/>
              <w:bottom w:val="single" w:sz="12" w:space="0" w:color="auto"/>
            </w:tcBorders>
            <w:shd w:val="clear" w:color="auto" w:fill="auto"/>
            <w:noWrap/>
            <w:vAlign w:val="bottom"/>
            <w:hideMark/>
          </w:tcPr>
          <w:p w14:paraId="5B4A2945" w14:textId="77777777" w:rsidR="00932045" w:rsidRPr="00BF2EBF" w:rsidRDefault="008E7F85" w:rsidP="008E7F85">
            <w:pPr>
              <w:pStyle w:val="SingleTxtG"/>
              <w:spacing w:before="80" w:after="80" w:line="200" w:lineRule="exact"/>
              <w:ind w:left="0" w:right="0"/>
              <w:jc w:val="right"/>
              <w:rPr>
                <w:bCs/>
                <w:i/>
                <w:spacing w:val="4"/>
                <w:w w:val="103"/>
                <w:kern w:val="14"/>
                <w:sz w:val="16"/>
              </w:rPr>
            </w:pPr>
            <w:r w:rsidRPr="00BF2EBF">
              <w:rPr>
                <w:bCs/>
                <w:i/>
                <w:spacing w:val="4"/>
                <w:w w:val="103"/>
                <w:kern w:val="14"/>
                <w:sz w:val="16"/>
              </w:rPr>
              <w:t>Total</w:t>
            </w:r>
          </w:p>
        </w:tc>
      </w:tr>
      <w:tr w:rsidR="00690E76" w:rsidRPr="00BF2EBF" w14:paraId="262B5A81" w14:textId="77777777" w:rsidTr="00653015">
        <w:tc>
          <w:tcPr>
            <w:tcW w:w="2655" w:type="dxa"/>
            <w:tcBorders>
              <w:top w:val="single" w:sz="12" w:space="0" w:color="auto"/>
            </w:tcBorders>
            <w:shd w:val="clear" w:color="auto" w:fill="auto"/>
            <w:hideMark/>
          </w:tcPr>
          <w:p w14:paraId="6929CC38"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Juzgados de instrucción de violencia hacia la mujer y anticorrupción</w:t>
            </w:r>
          </w:p>
        </w:tc>
        <w:tc>
          <w:tcPr>
            <w:tcW w:w="589" w:type="dxa"/>
            <w:tcBorders>
              <w:top w:val="single" w:sz="12" w:space="0" w:color="auto"/>
            </w:tcBorders>
            <w:shd w:val="clear" w:color="auto" w:fill="auto"/>
            <w:vAlign w:val="bottom"/>
          </w:tcPr>
          <w:p w14:paraId="038C5CF6"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0</w:t>
            </w:r>
          </w:p>
        </w:tc>
        <w:tc>
          <w:tcPr>
            <w:tcW w:w="589" w:type="dxa"/>
            <w:tcBorders>
              <w:top w:val="single" w:sz="12" w:space="0" w:color="auto"/>
            </w:tcBorders>
            <w:shd w:val="clear" w:color="auto" w:fill="auto"/>
            <w:noWrap/>
            <w:vAlign w:val="bottom"/>
            <w:hideMark/>
          </w:tcPr>
          <w:p w14:paraId="3AD6E9F6"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4</w:t>
            </w:r>
          </w:p>
        </w:tc>
        <w:tc>
          <w:tcPr>
            <w:tcW w:w="590" w:type="dxa"/>
            <w:tcBorders>
              <w:top w:val="single" w:sz="12" w:space="0" w:color="auto"/>
            </w:tcBorders>
            <w:shd w:val="clear" w:color="auto" w:fill="auto"/>
            <w:noWrap/>
            <w:vAlign w:val="bottom"/>
            <w:hideMark/>
          </w:tcPr>
          <w:p w14:paraId="61DA5CBB"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1</w:t>
            </w:r>
          </w:p>
        </w:tc>
        <w:tc>
          <w:tcPr>
            <w:tcW w:w="589" w:type="dxa"/>
            <w:tcBorders>
              <w:top w:val="single" w:sz="12" w:space="0" w:color="auto"/>
            </w:tcBorders>
            <w:shd w:val="clear" w:color="auto" w:fill="auto"/>
            <w:noWrap/>
            <w:vAlign w:val="bottom"/>
            <w:hideMark/>
          </w:tcPr>
          <w:p w14:paraId="11244E06"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1</w:t>
            </w:r>
          </w:p>
        </w:tc>
        <w:tc>
          <w:tcPr>
            <w:tcW w:w="589" w:type="dxa"/>
            <w:tcBorders>
              <w:top w:val="single" w:sz="12" w:space="0" w:color="auto"/>
            </w:tcBorders>
            <w:shd w:val="clear" w:color="auto" w:fill="auto"/>
            <w:noWrap/>
            <w:vAlign w:val="bottom"/>
            <w:hideMark/>
          </w:tcPr>
          <w:p w14:paraId="38D1F8B9"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3</w:t>
            </w:r>
          </w:p>
        </w:tc>
        <w:tc>
          <w:tcPr>
            <w:tcW w:w="590" w:type="dxa"/>
            <w:tcBorders>
              <w:top w:val="single" w:sz="12" w:space="0" w:color="auto"/>
            </w:tcBorders>
            <w:shd w:val="clear" w:color="auto" w:fill="auto"/>
            <w:noWrap/>
            <w:vAlign w:val="bottom"/>
            <w:hideMark/>
          </w:tcPr>
          <w:p w14:paraId="6A3FA20D"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8</w:t>
            </w:r>
          </w:p>
        </w:tc>
        <w:tc>
          <w:tcPr>
            <w:tcW w:w="589" w:type="dxa"/>
            <w:tcBorders>
              <w:top w:val="single" w:sz="12" w:space="0" w:color="auto"/>
            </w:tcBorders>
            <w:shd w:val="clear" w:color="auto" w:fill="auto"/>
            <w:noWrap/>
            <w:vAlign w:val="bottom"/>
            <w:hideMark/>
          </w:tcPr>
          <w:p w14:paraId="2638CC8D"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7</w:t>
            </w:r>
          </w:p>
        </w:tc>
        <w:tc>
          <w:tcPr>
            <w:tcW w:w="590" w:type="dxa"/>
            <w:tcBorders>
              <w:top w:val="single" w:sz="12" w:space="0" w:color="auto"/>
            </w:tcBorders>
            <w:shd w:val="clear" w:color="auto" w:fill="auto"/>
            <w:noWrap/>
            <w:vAlign w:val="bottom"/>
            <w:hideMark/>
          </w:tcPr>
          <w:p w14:paraId="6C0C126A"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24</w:t>
            </w:r>
          </w:p>
        </w:tc>
      </w:tr>
      <w:tr w:rsidR="00690E76" w:rsidRPr="00BF2EBF" w14:paraId="2324BD7B" w14:textId="77777777" w:rsidTr="00653015">
        <w:tc>
          <w:tcPr>
            <w:tcW w:w="2655" w:type="dxa"/>
            <w:shd w:val="clear" w:color="auto" w:fill="auto"/>
            <w:hideMark/>
          </w:tcPr>
          <w:p w14:paraId="683BD337"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Juzgados de sentencia de violencia hacia la mujer y anticorrupción</w:t>
            </w:r>
          </w:p>
        </w:tc>
        <w:tc>
          <w:tcPr>
            <w:tcW w:w="589" w:type="dxa"/>
            <w:shd w:val="clear" w:color="auto" w:fill="auto"/>
            <w:vAlign w:val="bottom"/>
          </w:tcPr>
          <w:p w14:paraId="5A22C257" w14:textId="77777777" w:rsidR="00932045" w:rsidRPr="00BF2EBF" w:rsidRDefault="00932045" w:rsidP="008E7F85">
            <w:pPr>
              <w:pStyle w:val="SingleTxtG"/>
              <w:spacing w:before="40" w:after="40" w:line="220" w:lineRule="exact"/>
              <w:ind w:left="0" w:right="0"/>
              <w:jc w:val="right"/>
              <w:rPr>
                <w:sz w:val="18"/>
              </w:rPr>
            </w:pPr>
            <w:r w:rsidRPr="00BF2EBF">
              <w:rPr>
                <w:sz w:val="18"/>
              </w:rPr>
              <w:t>0</w:t>
            </w:r>
          </w:p>
        </w:tc>
        <w:tc>
          <w:tcPr>
            <w:tcW w:w="589" w:type="dxa"/>
            <w:shd w:val="clear" w:color="auto" w:fill="auto"/>
            <w:noWrap/>
            <w:vAlign w:val="bottom"/>
            <w:hideMark/>
          </w:tcPr>
          <w:p w14:paraId="028669E3" w14:textId="77777777" w:rsidR="00932045" w:rsidRPr="00BF2EBF" w:rsidRDefault="00932045" w:rsidP="008E7F85">
            <w:pPr>
              <w:pStyle w:val="SingleTxtG"/>
              <w:spacing w:before="40" w:after="40" w:line="220" w:lineRule="exact"/>
              <w:ind w:left="0" w:right="0"/>
              <w:jc w:val="right"/>
              <w:rPr>
                <w:sz w:val="18"/>
              </w:rPr>
            </w:pPr>
            <w:r w:rsidRPr="00BF2EBF">
              <w:rPr>
                <w:sz w:val="18"/>
              </w:rPr>
              <w:t>2</w:t>
            </w:r>
          </w:p>
        </w:tc>
        <w:tc>
          <w:tcPr>
            <w:tcW w:w="590" w:type="dxa"/>
            <w:shd w:val="clear" w:color="auto" w:fill="auto"/>
            <w:noWrap/>
            <w:vAlign w:val="bottom"/>
            <w:hideMark/>
          </w:tcPr>
          <w:p w14:paraId="7998DA9D" w14:textId="77777777" w:rsidR="00932045" w:rsidRPr="00BF2EBF" w:rsidRDefault="00932045" w:rsidP="008E7F85">
            <w:pPr>
              <w:pStyle w:val="SingleTxtG"/>
              <w:spacing w:before="40" w:after="40" w:line="220" w:lineRule="exact"/>
              <w:ind w:left="0" w:right="0"/>
              <w:jc w:val="right"/>
              <w:rPr>
                <w:sz w:val="18"/>
              </w:rPr>
            </w:pPr>
          </w:p>
        </w:tc>
        <w:tc>
          <w:tcPr>
            <w:tcW w:w="589" w:type="dxa"/>
            <w:shd w:val="clear" w:color="auto" w:fill="auto"/>
            <w:noWrap/>
            <w:vAlign w:val="bottom"/>
            <w:hideMark/>
          </w:tcPr>
          <w:p w14:paraId="7807BF3B" w14:textId="77777777" w:rsidR="00932045" w:rsidRPr="00BF2EBF" w:rsidRDefault="00932045" w:rsidP="008E7F85">
            <w:pPr>
              <w:pStyle w:val="SingleTxtG"/>
              <w:spacing w:before="40" w:after="40" w:line="220" w:lineRule="exact"/>
              <w:ind w:left="0" w:right="0"/>
              <w:jc w:val="right"/>
              <w:rPr>
                <w:sz w:val="18"/>
              </w:rPr>
            </w:pPr>
          </w:p>
        </w:tc>
        <w:tc>
          <w:tcPr>
            <w:tcW w:w="589" w:type="dxa"/>
            <w:shd w:val="clear" w:color="auto" w:fill="auto"/>
            <w:noWrap/>
            <w:vAlign w:val="bottom"/>
            <w:hideMark/>
          </w:tcPr>
          <w:p w14:paraId="5C40377D" w14:textId="77777777" w:rsidR="00932045" w:rsidRPr="00BF2EBF" w:rsidRDefault="00932045" w:rsidP="008E7F85">
            <w:pPr>
              <w:pStyle w:val="SingleTxtG"/>
              <w:spacing w:before="40" w:after="40" w:line="220" w:lineRule="exact"/>
              <w:ind w:left="0" w:right="0"/>
              <w:jc w:val="right"/>
              <w:rPr>
                <w:sz w:val="18"/>
              </w:rPr>
            </w:pPr>
          </w:p>
        </w:tc>
        <w:tc>
          <w:tcPr>
            <w:tcW w:w="590" w:type="dxa"/>
            <w:shd w:val="clear" w:color="auto" w:fill="auto"/>
            <w:noWrap/>
            <w:vAlign w:val="bottom"/>
            <w:hideMark/>
          </w:tcPr>
          <w:p w14:paraId="269D9665" w14:textId="77777777" w:rsidR="00932045" w:rsidRPr="00BF2EBF" w:rsidRDefault="00932045" w:rsidP="008E7F85">
            <w:pPr>
              <w:pStyle w:val="SingleTxtG"/>
              <w:spacing w:before="40" w:after="40" w:line="220" w:lineRule="exact"/>
              <w:ind w:left="0" w:right="0"/>
              <w:jc w:val="right"/>
              <w:rPr>
                <w:sz w:val="18"/>
              </w:rPr>
            </w:pPr>
          </w:p>
        </w:tc>
        <w:tc>
          <w:tcPr>
            <w:tcW w:w="589" w:type="dxa"/>
            <w:shd w:val="clear" w:color="auto" w:fill="auto"/>
            <w:noWrap/>
            <w:vAlign w:val="bottom"/>
            <w:hideMark/>
          </w:tcPr>
          <w:p w14:paraId="069F6E52" w14:textId="77777777" w:rsidR="00932045" w:rsidRPr="00BF2EBF" w:rsidRDefault="00932045" w:rsidP="008E7F85">
            <w:pPr>
              <w:pStyle w:val="SingleTxtG"/>
              <w:spacing w:before="40" w:after="40" w:line="220" w:lineRule="exact"/>
              <w:ind w:left="0" w:right="0"/>
              <w:jc w:val="right"/>
              <w:rPr>
                <w:sz w:val="18"/>
              </w:rPr>
            </w:pPr>
          </w:p>
        </w:tc>
        <w:tc>
          <w:tcPr>
            <w:tcW w:w="590" w:type="dxa"/>
            <w:shd w:val="clear" w:color="auto" w:fill="auto"/>
            <w:noWrap/>
            <w:vAlign w:val="bottom"/>
            <w:hideMark/>
          </w:tcPr>
          <w:p w14:paraId="2D57FA29" w14:textId="77777777" w:rsidR="00932045" w:rsidRPr="00BF2EBF" w:rsidRDefault="00932045" w:rsidP="008E7F85">
            <w:pPr>
              <w:pStyle w:val="SingleTxtG"/>
              <w:spacing w:before="40" w:after="40" w:line="220" w:lineRule="exact"/>
              <w:ind w:left="0" w:right="0"/>
              <w:jc w:val="right"/>
              <w:rPr>
                <w:sz w:val="18"/>
              </w:rPr>
            </w:pPr>
            <w:r w:rsidRPr="00BF2EBF">
              <w:rPr>
                <w:sz w:val="18"/>
              </w:rPr>
              <w:t>2</w:t>
            </w:r>
          </w:p>
        </w:tc>
      </w:tr>
      <w:tr w:rsidR="00690E76" w:rsidRPr="00BF2EBF" w14:paraId="31F30172" w14:textId="77777777" w:rsidTr="00653015">
        <w:tc>
          <w:tcPr>
            <w:tcW w:w="2655" w:type="dxa"/>
            <w:tcBorders>
              <w:bottom w:val="single" w:sz="4" w:space="0" w:color="auto"/>
            </w:tcBorders>
            <w:shd w:val="clear" w:color="auto" w:fill="auto"/>
            <w:hideMark/>
          </w:tcPr>
          <w:p w14:paraId="5385CF34" w14:textId="77777777" w:rsidR="00932045" w:rsidRPr="00BF2EBF" w:rsidRDefault="00932045" w:rsidP="00690E76">
            <w:pPr>
              <w:pStyle w:val="SingleTxtG"/>
              <w:spacing w:before="40" w:after="40" w:line="220" w:lineRule="exact"/>
              <w:ind w:left="0" w:right="0"/>
              <w:jc w:val="left"/>
              <w:rPr>
                <w:bCs/>
                <w:sz w:val="18"/>
              </w:rPr>
            </w:pPr>
            <w:r w:rsidRPr="00BF2EBF">
              <w:rPr>
                <w:bCs/>
                <w:sz w:val="18"/>
              </w:rPr>
              <w:t>Tribunales de sentencia de violencia hacia la mujer</w:t>
            </w:r>
          </w:p>
        </w:tc>
        <w:tc>
          <w:tcPr>
            <w:tcW w:w="589" w:type="dxa"/>
            <w:tcBorders>
              <w:bottom w:val="single" w:sz="4" w:space="0" w:color="auto"/>
            </w:tcBorders>
            <w:shd w:val="clear" w:color="auto" w:fill="auto"/>
            <w:vAlign w:val="bottom"/>
          </w:tcPr>
          <w:p w14:paraId="4F6AEE95"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0</w:t>
            </w:r>
          </w:p>
        </w:tc>
        <w:tc>
          <w:tcPr>
            <w:tcW w:w="589" w:type="dxa"/>
            <w:tcBorders>
              <w:bottom w:val="single" w:sz="4" w:space="0" w:color="auto"/>
            </w:tcBorders>
            <w:shd w:val="clear" w:color="auto" w:fill="auto"/>
            <w:noWrap/>
            <w:vAlign w:val="bottom"/>
            <w:hideMark/>
          </w:tcPr>
          <w:p w14:paraId="544FAB29"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1</w:t>
            </w:r>
          </w:p>
        </w:tc>
        <w:tc>
          <w:tcPr>
            <w:tcW w:w="590" w:type="dxa"/>
            <w:tcBorders>
              <w:bottom w:val="single" w:sz="4" w:space="0" w:color="auto"/>
            </w:tcBorders>
            <w:shd w:val="clear" w:color="auto" w:fill="auto"/>
            <w:noWrap/>
            <w:vAlign w:val="bottom"/>
            <w:hideMark/>
          </w:tcPr>
          <w:p w14:paraId="0F66265B" w14:textId="77777777" w:rsidR="00932045" w:rsidRPr="00BF2EBF" w:rsidRDefault="00932045" w:rsidP="008E7F85">
            <w:pPr>
              <w:pStyle w:val="SingleTxtG"/>
              <w:spacing w:before="40" w:after="40" w:line="220" w:lineRule="exact"/>
              <w:ind w:left="0" w:right="0"/>
              <w:jc w:val="right"/>
              <w:rPr>
                <w:bCs/>
                <w:sz w:val="18"/>
              </w:rPr>
            </w:pPr>
          </w:p>
        </w:tc>
        <w:tc>
          <w:tcPr>
            <w:tcW w:w="589" w:type="dxa"/>
            <w:tcBorders>
              <w:bottom w:val="single" w:sz="4" w:space="0" w:color="auto"/>
            </w:tcBorders>
            <w:shd w:val="clear" w:color="auto" w:fill="auto"/>
            <w:noWrap/>
            <w:vAlign w:val="bottom"/>
            <w:hideMark/>
          </w:tcPr>
          <w:p w14:paraId="5CDA1818" w14:textId="77777777" w:rsidR="00932045" w:rsidRPr="00BF2EBF" w:rsidRDefault="00932045" w:rsidP="008E7F85">
            <w:pPr>
              <w:pStyle w:val="SingleTxtG"/>
              <w:spacing w:before="40" w:after="40" w:line="220" w:lineRule="exact"/>
              <w:ind w:left="0" w:right="0"/>
              <w:jc w:val="right"/>
              <w:rPr>
                <w:bCs/>
                <w:sz w:val="18"/>
              </w:rPr>
            </w:pPr>
          </w:p>
        </w:tc>
        <w:tc>
          <w:tcPr>
            <w:tcW w:w="589" w:type="dxa"/>
            <w:tcBorders>
              <w:bottom w:val="single" w:sz="4" w:space="0" w:color="auto"/>
            </w:tcBorders>
            <w:shd w:val="clear" w:color="auto" w:fill="auto"/>
            <w:noWrap/>
            <w:vAlign w:val="bottom"/>
            <w:hideMark/>
          </w:tcPr>
          <w:p w14:paraId="35DB42E9" w14:textId="77777777" w:rsidR="00932045" w:rsidRPr="00BF2EBF" w:rsidRDefault="00932045" w:rsidP="008E7F85">
            <w:pPr>
              <w:pStyle w:val="SingleTxtG"/>
              <w:spacing w:before="40" w:after="40" w:line="220" w:lineRule="exact"/>
              <w:ind w:left="0" w:right="0"/>
              <w:jc w:val="right"/>
              <w:rPr>
                <w:bCs/>
                <w:sz w:val="18"/>
              </w:rPr>
            </w:pPr>
          </w:p>
        </w:tc>
        <w:tc>
          <w:tcPr>
            <w:tcW w:w="590" w:type="dxa"/>
            <w:tcBorders>
              <w:bottom w:val="single" w:sz="4" w:space="0" w:color="auto"/>
            </w:tcBorders>
            <w:shd w:val="clear" w:color="auto" w:fill="auto"/>
            <w:noWrap/>
            <w:vAlign w:val="bottom"/>
            <w:hideMark/>
          </w:tcPr>
          <w:p w14:paraId="37A2B797" w14:textId="77777777" w:rsidR="00932045" w:rsidRPr="00BF2EBF" w:rsidRDefault="00932045" w:rsidP="008E7F85">
            <w:pPr>
              <w:pStyle w:val="SingleTxtG"/>
              <w:spacing w:before="40" w:after="40" w:line="220" w:lineRule="exact"/>
              <w:ind w:left="0" w:right="0"/>
              <w:jc w:val="right"/>
              <w:rPr>
                <w:bCs/>
                <w:sz w:val="18"/>
              </w:rPr>
            </w:pPr>
          </w:p>
        </w:tc>
        <w:tc>
          <w:tcPr>
            <w:tcW w:w="589" w:type="dxa"/>
            <w:tcBorders>
              <w:bottom w:val="single" w:sz="4" w:space="0" w:color="auto"/>
            </w:tcBorders>
            <w:shd w:val="clear" w:color="auto" w:fill="auto"/>
            <w:noWrap/>
            <w:vAlign w:val="bottom"/>
            <w:hideMark/>
          </w:tcPr>
          <w:p w14:paraId="7869F89D" w14:textId="77777777" w:rsidR="00932045" w:rsidRPr="00BF2EBF" w:rsidRDefault="00932045" w:rsidP="008E7F85">
            <w:pPr>
              <w:pStyle w:val="SingleTxtG"/>
              <w:spacing w:before="40" w:after="40" w:line="220" w:lineRule="exact"/>
              <w:ind w:left="0" w:right="0"/>
              <w:jc w:val="right"/>
              <w:rPr>
                <w:bCs/>
                <w:sz w:val="18"/>
              </w:rPr>
            </w:pPr>
          </w:p>
        </w:tc>
        <w:tc>
          <w:tcPr>
            <w:tcW w:w="590" w:type="dxa"/>
            <w:tcBorders>
              <w:bottom w:val="single" w:sz="4" w:space="0" w:color="auto"/>
            </w:tcBorders>
            <w:shd w:val="clear" w:color="auto" w:fill="auto"/>
            <w:noWrap/>
            <w:vAlign w:val="bottom"/>
            <w:hideMark/>
          </w:tcPr>
          <w:p w14:paraId="14739A4C" w14:textId="77777777" w:rsidR="00932045" w:rsidRPr="00BF2EBF" w:rsidRDefault="00932045" w:rsidP="008E7F85">
            <w:pPr>
              <w:pStyle w:val="SingleTxtG"/>
              <w:spacing w:before="40" w:after="40" w:line="220" w:lineRule="exact"/>
              <w:ind w:left="0" w:right="0"/>
              <w:jc w:val="right"/>
              <w:rPr>
                <w:bCs/>
                <w:sz w:val="18"/>
              </w:rPr>
            </w:pPr>
            <w:r w:rsidRPr="00BF2EBF">
              <w:rPr>
                <w:bCs/>
                <w:sz w:val="18"/>
              </w:rPr>
              <w:t>1</w:t>
            </w:r>
          </w:p>
        </w:tc>
      </w:tr>
      <w:tr w:rsidR="00690E76" w:rsidRPr="00BF2EBF" w14:paraId="405BDB3E" w14:textId="77777777" w:rsidTr="00653015">
        <w:tc>
          <w:tcPr>
            <w:tcW w:w="2655" w:type="dxa"/>
            <w:tcBorders>
              <w:top w:val="single" w:sz="4" w:space="0" w:color="auto"/>
              <w:bottom w:val="single" w:sz="12" w:space="0" w:color="auto"/>
            </w:tcBorders>
            <w:shd w:val="clear" w:color="auto" w:fill="auto"/>
            <w:noWrap/>
            <w:hideMark/>
          </w:tcPr>
          <w:p w14:paraId="528B2FDB" w14:textId="77777777" w:rsidR="00932045" w:rsidRPr="00BF2EBF" w:rsidRDefault="00932045" w:rsidP="008E7F85">
            <w:pPr>
              <w:pStyle w:val="SingleTxtG"/>
              <w:spacing w:before="80" w:after="80" w:line="220" w:lineRule="exact"/>
              <w:ind w:left="283" w:right="0"/>
              <w:jc w:val="left"/>
              <w:rPr>
                <w:b/>
                <w:bCs/>
                <w:sz w:val="18"/>
              </w:rPr>
            </w:pPr>
            <w:r w:rsidRPr="00BF2EBF">
              <w:rPr>
                <w:b/>
                <w:bCs/>
                <w:sz w:val="18"/>
              </w:rPr>
              <w:t>Total</w:t>
            </w:r>
          </w:p>
        </w:tc>
        <w:tc>
          <w:tcPr>
            <w:tcW w:w="589" w:type="dxa"/>
            <w:tcBorders>
              <w:top w:val="single" w:sz="4" w:space="0" w:color="auto"/>
              <w:bottom w:val="single" w:sz="12" w:space="0" w:color="auto"/>
            </w:tcBorders>
            <w:shd w:val="clear" w:color="auto" w:fill="auto"/>
            <w:vAlign w:val="bottom"/>
          </w:tcPr>
          <w:p w14:paraId="40B7BC4D" w14:textId="77777777" w:rsidR="00932045" w:rsidRPr="00BF2EBF" w:rsidRDefault="00932045" w:rsidP="008E7F85">
            <w:pPr>
              <w:pStyle w:val="SingleTxtG"/>
              <w:spacing w:before="80" w:after="80" w:line="220" w:lineRule="exact"/>
              <w:ind w:left="0" w:right="0"/>
              <w:jc w:val="right"/>
              <w:rPr>
                <w:b/>
                <w:sz w:val="18"/>
              </w:rPr>
            </w:pPr>
            <w:r w:rsidRPr="00BF2EBF">
              <w:rPr>
                <w:b/>
                <w:sz w:val="18"/>
              </w:rPr>
              <w:t>0</w:t>
            </w:r>
          </w:p>
        </w:tc>
        <w:tc>
          <w:tcPr>
            <w:tcW w:w="589" w:type="dxa"/>
            <w:tcBorders>
              <w:top w:val="single" w:sz="4" w:space="0" w:color="auto"/>
              <w:bottom w:val="single" w:sz="12" w:space="0" w:color="auto"/>
            </w:tcBorders>
            <w:shd w:val="clear" w:color="auto" w:fill="auto"/>
            <w:noWrap/>
            <w:vAlign w:val="bottom"/>
            <w:hideMark/>
          </w:tcPr>
          <w:p w14:paraId="63BFA459" w14:textId="77777777" w:rsidR="00932045" w:rsidRPr="00BF2EBF" w:rsidRDefault="00932045" w:rsidP="008E7F85">
            <w:pPr>
              <w:pStyle w:val="SingleTxtG"/>
              <w:spacing w:before="80" w:after="80" w:line="220" w:lineRule="exact"/>
              <w:ind w:left="0" w:right="0"/>
              <w:jc w:val="right"/>
              <w:rPr>
                <w:b/>
                <w:sz w:val="18"/>
              </w:rPr>
            </w:pPr>
            <w:r w:rsidRPr="00BF2EBF">
              <w:rPr>
                <w:b/>
                <w:sz w:val="18"/>
              </w:rPr>
              <w:t>7</w:t>
            </w:r>
          </w:p>
        </w:tc>
        <w:tc>
          <w:tcPr>
            <w:tcW w:w="590" w:type="dxa"/>
            <w:tcBorders>
              <w:top w:val="single" w:sz="4" w:space="0" w:color="auto"/>
              <w:bottom w:val="single" w:sz="12" w:space="0" w:color="auto"/>
            </w:tcBorders>
            <w:shd w:val="clear" w:color="auto" w:fill="auto"/>
            <w:noWrap/>
            <w:vAlign w:val="bottom"/>
            <w:hideMark/>
          </w:tcPr>
          <w:p w14:paraId="4A10C405" w14:textId="77777777" w:rsidR="00932045" w:rsidRPr="00BF2EBF" w:rsidRDefault="00932045" w:rsidP="008E7F85">
            <w:pPr>
              <w:pStyle w:val="SingleTxtG"/>
              <w:spacing w:before="80" w:after="80" w:line="220" w:lineRule="exact"/>
              <w:ind w:left="0" w:right="0"/>
              <w:jc w:val="right"/>
              <w:rPr>
                <w:b/>
                <w:sz w:val="18"/>
              </w:rPr>
            </w:pPr>
            <w:r w:rsidRPr="00BF2EBF">
              <w:rPr>
                <w:b/>
                <w:sz w:val="18"/>
              </w:rPr>
              <w:t>1</w:t>
            </w:r>
          </w:p>
        </w:tc>
        <w:tc>
          <w:tcPr>
            <w:tcW w:w="589" w:type="dxa"/>
            <w:tcBorders>
              <w:top w:val="single" w:sz="4" w:space="0" w:color="auto"/>
              <w:bottom w:val="single" w:sz="12" w:space="0" w:color="auto"/>
            </w:tcBorders>
            <w:shd w:val="clear" w:color="auto" w:fill="auto"/>
            <w:noWrap/>
            <w:vAlign w:val="bottom"/>
            <w:hideMark/>
          </w:tcPr>
          <w:p w14:paraId="003CDDEB" w14:textId="77777777" w:rsidR="00932045" w:rsidRPr="00BF2EBF" w:rsidRDefault="00932045" w:rsidP="008E7F85">
            <w:pPr>
              <w:pStyle w:val="SingleTxtG"/>
              <w:spacing w:before="80" w:after="80" w:line="220" w:lineRule="exact"/>
              <w:ind w:left="0" w:right="0"/>
              <w:jc w:val="right"/>
              <w:rPr>
                <w:b/>
                <w:sz w:val="18"/>
              </w:rPr>
            </w:pPr>
            <w:r w:rsidRPr="00BF2EBF">
              <w:rPr>
                <w:b/>
                <w:sz w:val="18"/>
              </w:rPr>
              <w:t>1</w:t>
            </w:r>
          </w:p>
        </w:tc>
        <w:tc>
          <w:tcPr>
            <w:tcW w:w="589" w:type="dxa"/>
            <w:tcBorders>
              <w:top w:val="single" w:sz="4" w:space="0" w:color="auto"/>
              <w:bottom w:val="single" w:sz="12" w:space="0" w:color="auto"/>
            </w:tcBorders>
            <w:shd w:val="clear" w:color="auto" w:fill="auto"/>
            <w:noWrap/>
            <w:vAlign w:val="bottom"/>
            <w:hideMark/>
          </w:tcPr>
          <w:p w14:paraId="3A1A3BA4" w14:textId="77777777" w:rsidR="00932045" w:rsidRPr="00BF2EBF" w:rsidRDefault="00932045" w:rsidP="008E7F85">
            <w:pPr>
              <w:pStyle w:val="SingleTxtG"/>
              <w:spacing w:before="80" w:after="80" w:line="220" w:lineRule="exact"/>
              <w:ind w:left="0" w:right="0"/>
              <w:jc w:val="right"/>
              <w:rPr>
                <w:b/>
                <w:sz w:val="18"/>
              </w:rPr>
            </w:pPr>
            <w:r w:rsidRPr="00BF2EBF">
              <w:rPr>
                <w:b/>
                <w:sz w:val="18"/>
              </w:rPr>
              <w:t>3</w:t>
            </w:r>
          </w:p>
        </w:tc>
        <w:tc>
          <w:tcPr>
            <w:tcW w:w="590" w:type="dxa"/>
            <w:tcBorders>
              <w:top w:val="single" w:sz="4" w:space="0" w:color="auto"/>
              <w:bottom w:val="single" w:sz="12" w:space="0" w:color="auto"/>
            </w:tcBorders>
            <w:shd w:val="clear" w:color="auto" w:fill="auto"/>
            <w:noWrap/>
            <w:vAlign w:val="bottom"/>
            <w:hideMark/>
          </w:tcPr>
          <w:p w14:paraId="1B6ED00F" w14:textId="77777777" w:rsidR="00932045" w:rsidRPr="00BF2EBF" w:rsidRDefault="00932045" w:rsidP="008E7F85">
            <w:pPr>
              <w:pStyle w:val="SingleTxtG"/>
              <w:spacing w:before="80" w:after="80" w:line="220" w:lineRule="exact"/>
              <w:ind w:left="0" w:right="0"/>
              <w:jc w:val="right"/>
              <w:rPr>
                <w:b/>
                <w:sz w:val="18"/>
              </w:rPr>
            </w:pPr>
            <w:r w:rsidRPr="00BF2EBF">
              <w:rPr>
                <w:b/>
                <w:sz w:val="18"/>
              </w:rPr>
              <w:t>8</w:t>
            </w:r>
          </w:p>
        </w:tc>
        <w:tc>
          <w:tcPr>
            <w:tcW w:w="589" w:type="dxa"/>
            <w:tcBorders>
              <w:top w:val="single" w:sz="4" w:space="0" w:color="auto"/>
              <w:bottom w:val="single" w:sz="12" w:space="0" w:color="auto"/>
            </w:tcBorders>
            <w:shd w:val="clear" w:color="auto" w:fill="auto"/>
            <w:noWrap/>
            <w:vAlign w:val="bottom"/>
            <w:hideMark/>
          </w:tcPr>
          <w:p w14:paraId="05308A46" w14:textId="77777777" w:rsidR="00932045" w:rsidRPr="00BF2EBF" w:rsidRDefault="00932045" w:rsidP="008E7F85">
            <w:pPr>
              <w:pStyle w:val="SingleTxtG"/>
              <w:spacing w:before="80" w:after="80" w:line="220" w:lineRule="exact"/>
              <w:ind w:left="0" w:right="0"/>
              <w:jc w:val="right"/>
              <w:rPr>
                <w:b/>
                <w:sz w:val="18"/>
              </w:rPr>
            </w:pPr>
            <w:r w:rsidRPr="00BF2EBF">
              <w:rPr>
                <w:b/>
                <w:sz w:val="18"/>
              </w:rPr>
              <w:t>7</w:t>
            </w:r>
          </w:p>
        </w:tc>
        <w:tc>
          <w:tcPr>
            <w:tcW w:w="590" w:type="dxa"/>
            <w:tcBorders>
              <w:top w:val="single" w:sz="4" w:space="0" w:color="auto"/>
              <w:bottom w:val="single" w:sz="12" w:space="0" w:color="auto"/>
            </w:tcBorders>
            <w:shd w:val="clear" w:color="auto" w:fill="auto"/>
            <w:noWrap/>
            <w:vAlign w:val="bottom"/>
            <w:hideMark/>
          </w:tcPr>
          <w:p w14:paraId="32354319" w14:textId="77777777" w:rsidR="00932045" w:rsidRPr="00BF2EBF" w:rsidRDefault="00932045" w:rsidP="008E7F85">
            <w:pPr>
              <w:pStyle w:val="SingleTxtG"/>
              <w:spacing w:before="80" w:after="80" w:line="220" w:lineRule="exact"/>
              <w:ind w:left="0" w:right="0"/>
              <w:jc w:val="right"/>
              <w:rPr>
                <w:b/>
                <w:sz w:val="18"/>
              </w:rPr>
            </w:pPr>
            <w:r w:rsidRPr="00BF2EBF">
              <w:rPr>
                <w:b/>
                <w:sz w:val="18"/>
              </w:rPr>
              <w:t>27</w:t>
            </w:r>
          </w:p>
        </w:tc>
      </w:tr>
    </w:tbl>
    <w:p w14:paraId="1EF6A61A" w14:textId="77777777" w:rsidR="00932045" w:rsidRPr="00BF2EBF" w:rsidRDefault="00932045" w:rsidP="00653015">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Consejo de la Magistratura.</w:t>
      </w:r>
    </w:p>
    <w:p w14:paraId="774EFF58" w14:textId="77777777" w:rsidR="00932045" w:rsidRPr="00763F2A" w:rsidRDefault="00653015" w:rsidP="00653015">
      <w:pPr>
        <w:pStyle w:val="H23G"/>
      </w:pPr>
      <w:r w:rsidRPr="00763F2A">
        <w:lastRenderedPageBreak/>
        <w:tab/>
      </w:r>
      <w:r w:rsidRPr="00763F2A">
        <w:tab/>
      </w:r>
      <w:r w:rsidR="00932045" w:rsidRPr="00763F2A">
        <w:t>Respuesta al párrafo 16</w:t>
      </w:r>
      <w:r w:rsidR="00CD072F" w:rsidRPr="00BF2EBF">
        <w:t xml:space="preserve"> de la lista de cuestiones</w:t>
      </w:r>
    </w:p>
    <w:p w14:paraId="2CA6D33F" w14:textId="77777777" w:rsidR="00932045" w:rsidRPr="00BF2EBF" w:rsidRDefault="002B51B7" w:rsidP="00763F2A">
      <w:pPr>
        <w:pStyle w:val="SingleTxtG"/>
      </w:pPr>
      <w:r w:rsidRPr="00BF2EBF">
        <w:t>84.</w:t>
      </w:r>
      <w:r w:rsidRPr="00BF2EBF">
        <w:tab/>
      </w:r>
      <w:r w:rsidR="00932045" w:rsidRPr="00BF2EBF">
        <w:t xml:space="preserve">Conforme lo señalado en los párrafos 115 a 118 del Informe Periódico, el </w:t>
      </w:r>
      <w:proofErr w:type="spellStart"/>
      <w:r w:rsidR="00932045" w:rsidRPr="00BF2EBF">
        <w:t>MJTI</w:t>
      </w:r>
      <w:proofErr w:type="spellEnd"/>
      <w:r w:rsidR="00932045" w:rsidRPr="00BF2EBF">
        <w:t xml:space="preserve"> como ente rector del Sistema Plurinacional Integral de la Niña, Niño y Adolescente (</w:t>
      </w:r>
      <w:proofErr w:type="spellStart"/>
      <w:r w:rsidR="00932045" w:rsidRPr="00BF2EBF">
        <w:t>SIPINNA</w:t>
      </w:r>
      <w:proofErr w:type="spellEnd"/>
      <w:r w:rsidR="00932045" w:rsidRPr="00BF2EBF">
        <w:t>), implementó el Plan Plurinacional para la Niña, Niño y Adolescente, que a su vez contempla el Programa Integral de Lucha Contra la Violencia Sexual a Niñas, Niños y Adolescentes, cuyos objetivos son:</w:t>
      </w:r>
    </w:p>
    <w:p w14:paraId="1702F088"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Promover la implementación de medidas, procedimientos y herramientas para la prevención, protección y atención integral a </w:t>
      </w:r>
      <w:proofErr w:type="spellStart"/>
      <w:r w:rsidR="00932045" w:rsidRPr="00BF2EBF">
        <w:t>N</w:t>
      </w:r>
      <w:r w:rsidR="00653015" w:rsidRPr="00BF2EBF">
        <w:t>NA</w:t>
      </w:r>
      <w:proofErr w:type="spellEnd"/>
      <w:r w:rsidR="00653015" w:rsidRPr="00BF2EBF">
        <w:t xml:space="preserve"> víctimas de violencia sexual</w:t>
      </w:r>
      <w:r w:rsidR="00D07545" w:rsidRPr="00BF2EBF">
        <w:t>.</w:t>
      </w:r>
    </w:p>
    <w:p w14:paraId="66D2404F"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Fortalecer la especialización de los profesiona</w:t>
      </w:r>
      <w:r w:rsidR="00653015" w:rsidRPr="00BF2EBF">
        <w:t>les involucrados en la temática</w:t>
      </w:r>
      <w:r w:rsidR="00D07545" w:rsidRPr="00BF2EBF">
        <w:t>.</w:t>
      </w:r>
    </w:p>
    <w:p w14:paraId="2AFA0BAA"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Contar con información oficial actualizada sobre las situac</w:t>
      </w:r>
      <w:r w:rsidR="00653015" w:rsidRPr="00BF2EBF">
        <w:t xml:space="preserve">iones de violencia sexual a </w:t>
      </w:r>
      <w:proofErr w:type="spellStart"/>
      <w:r w:rsidR="00653015" w:rsidRPr="00BF2EBF">
        <w:t>NNA</w:t>
      </w:r>
      <w:proofErr w:type="spellEnd"/>
      <w:r w:rsidR="00D07545" w:rsidRPr="00BF2EBF">
        <w:t>.</w:t>
      </w:r>
    </w:p>
    <w:p w14:paraId="559E40FD"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Diseñar e implementar un Sistema de Registro Nacional y control de personas con sentencia condenatoria ejecutoriada por delitos contra la libertad sexual de </w:t>
      </w:r>
      <w:proofErr w:type="spellStart"/>
      <w:r w:rsidR="00932045" w:rsidRPr="00BF2EBF">
        <w:t>NNA</w:t>
      </w:r>
      <w:proofErr w:type="spellEnd"/>
      <w:r w:rsidR="00932045" w:rsidRPr="00BF2EBF">
        <w:t>, como medida de seguridad.</w:t>
      </w:r>
    </w:p>
    <w:p w14:paraId="333007A6" w14:textId="77777777" w:rsidR="00932045" w:rsidRPr="00BF2EBF" w:rsidRDefault="002B51B7" w:rsidP="00763F2A">
      <w:pPr>
        <w:pStyle w:val="SingleTxtG"/>
      </w:pPr>
      <w:r w:rsidRPr="00BF2EBF">
        <w:t>85.</w:t>
      </w:r>
      <w:r w:rsidRPr="00BF2EBF">
        <w:tab/>
      </w:r>
      <w:r w:rsidR="00932045" w:rsidRPr="00BF2EBF">
        <w:t>En ese sentido, se llevó a cabo la fase de seguimiento a la implementación del referido programa, alcanzando los siguientes resultados a nivel departamental y municipal (</w:t>
      </w:r>
      <w:r w:rsidR="0099043A" w:rsidRPr="00BF2EBF">
        <w:t>Anexo</w:t>
      </w:r>
      <w:r w:rsidR="00D07545" w:rsidRPr="00BF2EBF">
        <w:t> </w:t>
      </w:r>
      <w:r w:rsidR="00932045" w:rsidRPr="00BF2EBF">
        <w:t>14):</w:t>
      </w:r>
    </w:p>
    <w:p w14:paraId="54A227B2"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Atención a 232 </w:t>
      </w:r>
      <w:proofErr w:type="spellStart"/>
      <w:r w:rsidR="00932045" w:rsidRPr="00BF2EBF">
        <w:t>NNA</w:t>
      </w:r>
      <w:proofErr w:type="spellEnd"/>
      <w:r w:rsidR="00932045" w:rsidRPr="00BF2EBF">
        <w:t>, mujeres y adultos mayores víctimas de viole</w:t>
      </w:r>
      <w:r w:rsidR="00653015" w:rsidRPr="00BF2EBF">
        <w:t>ncia sexual en el GAD de Potosí</w:t>
      </w:r>
      <w:r w:rsidR="00D07545" w:rsidRPr="00BF2EBF">
        <w:t>.</w:t>
      </w:r>
    </w:p>
    <w:p w14:paraId="6BD9C0F0"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Atención de 229 casos referentes a </w:t>
      </w:r>
      <w:proofErr w:type="spellStart"/>
      <w:r w:rsidR="00932045" w:rsidRPr="00BF2EBF">
        <w:t>NNA</w:t>
      </w:r>
      <w:proofErr w:type="spellEnd"/>
      <w:r w:rsidR="00932045" w:rsidRPr="00BF2EBF">
        <w:t xml:space="preserve"> víctimas de cualquier tipo de violencia sexual y 123 terapia</w:t>
      </w:r>
      <w:r w:rsidR="00653015" w:rsidRPr="00BF2EBF">
        <w:t>s iniciadas en el GAD de La Paz</w:t>
      </w:r>
      <w:r w:rsidR="00D07545" w:rsidRPr="00BF2EBF">
        <w:t>.</w:t>
      </w:r>
    </w:p>
    <w:p w14:paraId="1BCB98E6"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Atención de más de 792 </w:t>
      </w:r>
      <w:proofErr w:type="spellStart"/>
      <w:r w:rsidR="00932045" w:rsidRPr="00BF2EBF">
        <w:t>NNA</w:t>
      </w:r>
      <w:proofErr w:type="spellEnd"/>
      <w:r w:rsidR="00932045" w:rsidRPr="00BF2EBF">
        <w:t xml:space="preserve"> víctimas de cualquier tipo de viole</w:t>
      </w:r>
      <w:r w:rsidR="00653015" w:rsidRPr="00BF2EBF">
        <w:t>ncia sexual en el GAD de Tarija</w:t>
      </w:r>
      <w:r w:rsidR="00D07545" w:rsidRPr="00BF2EBF">
        <w:t>.</w:t>
      </w:r>
    </w:p>
    <w:p w14:paraId="6CB55DA2"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Atención de 52 pacientes en proceso terapéutico, 14 casos registrados, 18 casos abandonados, 17 casos que no fueron contactados. Asimismo, en la gestión 2019, se atendió a más de 792 </w:t>
      </w:r>
      <w:proofErr w:type="spellStart"/>
      <w:r w:rsidR="00932045" w:rsidRPr="00BF2EBF">
        <w:t>NNA</w:t>
      </w:r>
      <w:proofErr w:type="spellEnd"/>
      <w:r w:rsidR="00932045" w:rsidRPr="00BF2EBF">
        <w:t xml:space="preserve"> víctimas de cualquier tipo de vio</w:t>
      </w:r>
      <w:r w:rsidR="00653015" w:rsidRPr="00BF2EBF">
        <w:t>lencia sexual en el GAD de Beni</w:t>
      </w:r>
      <w:r w:rsidR="00D07545" w:rsidRPr="00BF2EBF">
        <w:t>.</w:t>
      </w:r>
    </w:p>
    <w:p w14:paraId="04D604E5"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Atención de más de 24 </w:t>
      </w:r>
      <w:proofErr w:type="spellStart"/>
      <w:r w:rsidR="00932045" w:rsidRPr="00BF2EBF">
        <w:t>NNA</w:t>
      </w:r>
      <w:proofErr w:type="spellEnd"/>
      <w:r w:rsidR="00932045" w:rsidRPr="00BF2EBF">
        <w:t xml:space="preserve"> víctimas de cualquier tipo de viol</w:t>
      </w:r>
      <w:r w:rsidR="00653015" w:rsidRPr="00BF2EBF">
        <w:t>encia sexual en el GAD de Pando</w:t>
      </w:r>
      <w:r w:rsidR="00D07545" w:rsidRPr="00BF2EBF">
        <w:t>.</w:t>
      </w:r>
    </w:p>
    <w:p w14:paraId="21866E2E"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Atención de 1</w:t>
      </w:r>
      <w:r w:rsidR="000C2206">
        <w:t>.</w:t>
      </w:r>
      <w:r w:rsidR="00932045" w:rsidRPr="00BF2EBF">
        <w:t xml:space="preserve">258 casos de </w:t>
      </w:r>
      <w:proofErr w:type="spellStart"/>
      <w:r w:rsidR="00932045" w:rsidRPr="00BF2EBF">
        <w:t>NNA</w:t>
      </w:r>
      <w:proofErr w:type="spellEnd"/>
      <w:r w:rsidR="00932045" w:rsidRPr="00BF2EBF">
        <w:t xml:space="preserve"> víctimas del cualquier tipo de violencia</w:t>
      </w:r>
      <w:r w:rsidR="00653015" w:rsidRPr="00BF2EBF">
        <w:t xml:space="preserve"> sexual en el GAD de Santa Cruz</w:t>
      </w:r>
      <w:r w:rsidR="00D07545" w:rsidRPr="00BF2EBF">
        <w:t>.</w:t>
      </w:r>
    </w:p>
    <w:p w14:paraId="3D3D9BE6"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Atención de casos, suscripción de acuerdos de</w:t>
      </w:r>
      <w:r w:rsidR="00653015" w:rsidRPr="00BF2EBF">
        <w:t xml:space="preserve"> cooperación interinstitucional</w:t>
      </w:r>
      <w:r w:rsidR="00932045" w:rsidRPr="00763F2A">
        <w:rPr>
          <w:sz w:val="18"/>
          <w:szCs w:val="18"/>
          <w:vertAlign w:val="superscript"/>
        </w:rPr>
        <w:footnoteReference w:id="42"/>
      </w:r>
      <w:r w:rsidR="00653015" w:rsidRPr="00BF2EBF">
        <w:t>,</w:t>
      </w:r>
      <w:r w:rsidR="00932045" w:rsidRPr="00BF2EBF">
        <w:t xml:space="preserve"> permitiendo fortalecer acciones de prevención en unidade</w:t>
      </w:r>
      <w:r w:rsidR="00653015" w:rsidRPr="00BF2EBF">
        <w:t xml:space="preserve">s educativas del </w:t>
      </w:r>
      <w:proofErr w:type="spellStart"/>
      <w:r w:rsidR="00653015" w:rsidRPr="00BF2EBF">
        <w:t>GAM</w:t>
      </w:r>
      <w:proofErr w:type="spellEnd"/>
      <w:r w:rsidR="00653015" w:rsidRPr="00BF2EBF">
        <w:t xml:space="preserve"> de El Alto</w:t>
      </w:r>
      <w:r w:rsidR="00D07545" w:rsidRPr="00BF2EBF">
        <w:t>.</w:t>
      </w:r>
    </w:p>
    <w:p w14:paraId="7F92A170"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150 casos atendidos de </w:t>
      </w:r>
      <w:proofErr w:type="spellStart"/>
      <w:r w:rsidR="00932045" w:rsidRPr="00BF2EBF">
        <w:t>NNA</w:t>
      </w:r>
      <w:proofErr w:type="spellEnd"/>
      <w:r w:rsidR="00932045" w:rsidRPr="00BF2EBF">
        <w:t xml:space="preserve"> víctimas de violenci</w:t>
      </w:r>
      <w:r w:rsidR="00653015" w:rsidRPr="00BF2EBF">
        <w:t xml:space="preserve">a sexual por el </w:t>
      </w:r>
      <w:proofErr w:type="spellStart"/>
      <w:r w:rsidR="00653015" w:rsidRPr="00BF2EBF">
        <w:t>GAM</w:t>
      </w:r>
      <w:proofErr w:type="spellEnd"/>
      <w:r w:rsidR="00653015" w:rsidRPr="00BF2EBF">
        <w:t xml:space="preserve"> de Trinidad</w:t>
      </w:r>
      <w:r w:rsidR="00D07545" w:rsidRPr="00BF2EBF">
        <w:t>.</w:t>
      </w:r>
    </w:p>
    <w:p w14:paraId="3748528E"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426.881 casos atendidos de </w:t>
      </w:r>
      <w:proofErr w:type="spellStart"/>
      <w:r w:rsidR="00932045" w:rsidRPr="00BF2EBF">
        <w:t>NNA</w:t>
      </w:r>
      <w:proofErr w:type="spellEnd"/>
      <w:r w:rsidR="00932045" w:rsidRPr="00BF2EBF">
        <w:t xml:space="preserve"> por violencia </w:t>
      </w:r>
      <w:r w:rsidR="00653015" w:rsidRPr="00BF2EBF">
        <w:t xml:space="preserve">sexual por el </w:t>
      </w:r>
      <w:proofErr w:type="spellStart"/>
      <w:r w:rsidR="00653015" w:rsidRPr="00BF2EBF">
        <w:t>GAM</w:t>
      </w:r>
      <w:proofErr w:type="spellEnd"/>
      <w:r w:rsidR="00653015" w:rsidRPr="00BF2EBF">
        <w:t xml:space="preserve"> de Santa Cruz</w:t>
      </w:r>
      <w:r w:rsidR="00D07545" w:rsidRPr="00BF2EBF">
        <w:t>.</w:t>
      </w:r>
    </w:p>
    <w:p w14:paraId="6C93D7A4"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5.613 adolescentes capacitadas en prevención de la violencia contra la mujer y violencia sexual, en el </w:t>
      </w:r>
      <w:proofErr w:type="spellStart"/>
      <w:r w:rsidR="00932045" w:rsidRPr="00BF2EBF">
        <w:t>GAM</w:t>
      </w:r>
      <w:proofErr w:type="spellEnd"/>
      <w:r w:rsidR="00932045" w:rsidRPr="00BF2EBF">
        <w:t xml:space="preserve"> de La Paz.</w:t>
      </w:r>
    </w:p>
    <w:p w14:paraId="7EC4A868" w14:textId="77777777" w:rsidR="00932045" w:rsidRPr="00BF2EBF" w:rsidRDefault="002B51B7" w:rsidP="00763F2A">
      <w:pPr>
        <w:pStyle w:val="SingleTxtG"/>
      </w:pPr>
      <w:r w:rsidRPr="00BF2EBF">
        <w:t>86.</w:t>
      </w:r>
      <w:r w:rsidRPr="00BF2EBF">
        <w:tab/>
      </w:r>
      <w:r w:rsidR="00932045" w:rsidRPr="00BF2EBF">
        <w:t>Del mismo modo, las Fiscalías Departamentales en las Unidades de Protección a Víctimas y Testigos (</w:t>
      </w:r>
      <w:proofErr w:type="spellStart"/>
      <w:r w:rsidR="00932045" w:rsidRPr="00BF2EBF">
        <w:t>UPAVT</w:t>
      </w:r>
      <w:proofErr w:type="spellEnd"/>
      <w:r w:rsidR="00932045" w:rsidRPr="00BF2EBF">
        <w:t>), cuentan con equipos multidisciplinarios para que la atención de las víctimas sea inmediata, pronta, oportuna y especializada</w:t>
      </w:r>
      <w:r w:rsidR="00932045" w:rsidRPr="00763F2A">
        <w:rPr>
          <w:sz w:val="18"/>
          <w:szCs w:val="18"/>
          <w:vertAlign w:val="superscript"/>
          <w:lang w:bidi="en-GB"/>
        </w:rPr>
        <w:footnoteReference w:id="43"/>
      </w:r>
      <w:r w:rsidR="00653015" w:rsidRPr="00BF2EBF">
        <w:t>.</w:t>
      </w:r>
    </w:p>
    <w:p w14:paraId="597DAB78" w14:textId="77777777" w:rsidR="00932045" w:rsidRPr="00BF2EBF" w:rsidRDefault="002B51B7" w:rsidP="00763F2A">
      <w:pPr>
        <w:pStyle w:val="SingleTxtG"/>
      </w:pPr>
      <w:r w:rsidRPr="00BF2EBF">
        <w:t>87.</w:t>
      </w:r>
      <w:r w:rsidRPr="00BF2EBF">
        <w:tab/>
      </w:r>
      <w:proofErr w:type="gramStart"/>
      <w:r w:rsidR="00932045" w:rsidRPr="00BF2EBF">
        <w:t>En relación a</w:t>
      </w:r>
      <w:proofErr w:type="gramEnd"/>
      <w:r w:rsidR="00932045" w:rsidRPr="00BF2EBF">
        <w:t xml:space="preserve"> las campañas de prevención de castigo corporal, el Estado boliviano fijó la construcción de una cultura de buen trato denominado #</w:t>
      </w:r>
      <w:proofErr w:type="spellStart"/>
      <w:r w:rsidR="00932045" w:rsidRPr="00BF2EBF">
        <w:t>YoPorLaNiñez</w:t>
      </w:r>
      <w:proofErr w:type="spellEnd"/>
      <w:r w:rsidR="00932045" w:rsidRPr="00763F2A">
        <w:rPr>
          <w:sz w:val="18"/>
          <w:szCs w:val="18"/>
          <w:vertAlign w:val="superscript"/>
        </w:rPr>
        <w:footnoteReference w:id="44"/>
      </w:r>
      <w:r w:rsidR="00932045" w:rsidRPr="00BF2EBF">
        <w:t xml:space="preserve">, basada en la </w:t>
      </w:r>
      <w:r w:rsidR="00932045" w:rsidRPr="00BF2EBF">
        <w:lastRenderedPageBreak/>
        <w:t>difusión de mensajes de amor y protección a las niñas, niños y adolescentes, la prevención de delitos contra la niñez y adolescencia, el acceso a la justicia y la restitución de derechos a estas víctimas.</w:t>
      </w:r>
    </w:p>
    <w:p w14:paraId="45280704" w14:textId="77777777" w:rsidR="00932045" w:rsidRPr="00763F2A" w:rsidRDefault="00653015" w:rsidP="00653015">
      <w:pPr>
        <w:pStyle w:val="H23G"/>
      </w:pPr>
      <w:r w:rsidRPr="00763F2A">
        <w:tab/>
      </w:r>
      <w:r w:rsidRPr="00763F2A">
        <w:tab/>
      </w:r>
      <w:r w:rsidR="00932045" w:rsidRPr="00763F2A">
        <w:t>Respuesta al párrafo 17</w:t>
      </w:r>
      <w:r w:rsidR="00CD072F" w:rsidRPr="00BF2EBF">
        <w:t xml:space="preserve"> de la lista de cuestiones</w:t>
      </w:r>
    </w:p>
    <w:p w14:paraId="2BA1F7ED" w14:textId="77777777" w:rsidR="00932045" w:rsidRPr="00BF2EBF" w:rsidRDefault="002B51B7" w:rsidP="00763F2A">
      <w:pPr>
        <w:pStyle w:val="SingleTxtG"/>
      </w:pPr>
      <w:r w:rsidRPr="00BF2EBF">
        <w:t>88.</w:t>
      </w:r>
      <w:r w:rsidRPr="00BF2EBF">
        <w:tab/>
      </w:r>
      <w:r w:rsidR="00932045" w:rsidRPr="00BF2EBF">
        <w:t>Conforme lo indicado en los párrafos 104 a 113 del Informe Periódico, con las acciones implementadas se logró la reducción de la pobreza de 63</w:t>
      </w:r>
      <w:r w:rsidR="00360C1D" w:rsidRPr="00BF2EBF">
        <w:t>,</w:t>
      </w:r>
      <w:r w:rsidR="00932045" w:rsidRPr="00BF2EBF">
        <w:t>2</w:t>
      </w:r>
      <w:r w:rsidR="00360C1D" w:rsidRPr="00BF2EBF">
        <w:t> </w:t>
      </w:r>
      <w:r w:rsidR="00932045" w:rsidRPr="00BF2EBF">
        <w:t>% en 2001 a 34</w:t>
      </w:r>
      <w:r w:rsidR="00360C1D" w:rsidRPr="00BF2EBF">
        <w:t>,</w:t>
      </w:r>
      <w:r w:rsidR="00932045" w:rsidRPr="00BF2EBF">
        <w:t>6</w:t>
      </w:r>
      <w:r w:rsidR="00360C1D" w:rsidRPr="00BF2EBF">
        <w:t> </w:t>
      </w:r>
      <w:r w:rsidR="00932045" w:rsidRPr="00BF2EBF">
        <w:t>% en 2018; asimismo la reducción de la extrema pobreza de 38</w:t>
      </w:r>
      <w:r w:rsidR="00360C1D" w:rsidRPr="00BF2EBF">
        <w:t>,</w:t>
      </w:r>
      <w:r w:rsidR="00932045" w:rsidRPr="00BF2EBF">
        <w:t>9</w:t>
      </w:r>
      <w:r w:rsidR="00360C1D" w:rsidRPr="00BF2EBF">
        <w:t> </w:t>
      </w:r>
      <w:r w:rsidR="00932045" w:rsidRPr="00BF2EBF">
        <w:t>% en 2001 a 15</w:t>
      </w:r>
      <w:r w:rsidR="00360C1D" w:rsidRPr="00BF2EBF">
        <w:t>,</w:t>
      </w:r>
      <w:r w:rsidR="00932045" w:rsidRPr="00BF2EBF">
        <w:t>2</w:t>
      </w:r>
      <w:r w:rsidR="00360C1D" w:rsidRPr="00BF2EBF">
        <w:t> </w:t>
      </w:r>
      <w:r w:rsidR="00932045" w:rsidRPr="00BF2EBF">
        <w:t>% en 2018.</w:t>
      </w:r>
    </w:p>
    <w:p w14:paraId="7FB0FFE8" w14:textId="77777777" w:rsidR="00932045" w:rsidRPr="00BF2EBF" w:rsidRDefault="00932045" w:rsidP="00932045">
      <w:pPr>
        <w:pStyle w:val="SingleTxtG"/>
      </w:pPr>
      <w:r w:rsidRPr="00763F2A">
        <w:rPr>
          <w:noProof/>
          <w:lang w:val="en-GB" w:eastAsia="en-GB"/>
        </w:rPr>
        <w:drawing>
          <wp:inline distT="0" distB="0" distL="0" distR="0" wp14:anchorId="5C2C0284" wp14:editId="1F696EFA">
            <wp:extent cx="4054415" cy="3040389"/>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863" cy="3043724"/>
                    </a:xfrm>
                    <a:prstGeom prst="rect">
                      <a:avLst/>
                    </a:prstGeom>
                    <a:noFill/>
                  </pic:spPr>
                </pic:pic>
              </a:graphicData>
            </a:graphic>
          </wp:inline>
        </w:drawing>
      </w:r>
    </w:p>
    <w:p w14:paraId="44566C0E" w14:textId="77777777" w:rsidR="00932045" w:rsidRPr="00BF2EBF" w:rsidRDefault="002B51B7" w:rsidP="00763F2A">
      <w:pPr>
        <w:pStyle w:val="SingleTxtG"/>
      </w:pPr>
      <w:r w:rsidRPr="00BF2EBF">
        <w:t>89.</w:t>
      </w:r>
      <w:r w:rsidRPr="00BF2EBF">
        <w:tab/>
      </w:r>
      <w:r w:rsidR="00932045" w:rsidRPr="00BF2EBF">
        <w:t>Bajo esa misma línea, se tienen los siguientes datos desagregados en población indígena, no indígena y género, respecto a porcentajes de la población en pobreza moderada y extrema,</w:t>
      </w:r>
      <w:r w:rsidR="007238D7" w:rsidRPr="00BF2EBF">
        <w:t xml:space="preserve"> como se detalla a continuación.</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535"/>
        <w:gridCol w:w="535"/>
        <w:gridCol w:w="536"/>
        <w:gridCol w:w="535"/>
        <w:gridCol w:w="536"/>
        <w:gridCol w:w="535"/>
        <w:gridCol w:w="536"/>
        <w:gridCol w:w="535"/>
        <w:gridCol w:w="536"/>
        <w:gridCol w:w="566"/>
      </w:tblGrid>
      <w:tr w:rsidR="00690E76" w:rsidRPr="00BF2EBF" w14:paraId="7A8AA065" w14:textId="77777777" w:rsidTr="00653015">
        <w:trPr>
          <w:tblHeader/>
        </w:trPr>
        <w:tc>
          <w:tcPr>
            <w:tcW w:w="1985" w:type="dxa"/>
            <w:tcBorders>
              <w:top w:val="single" w:sz="4" w:space="0" w:color="auto"/>
              <w:bottom w:val="single" w:sz="12" w:space="0" w:color="auto"/>
            </w:tcBorders>
            <w:shd w:val="clear" w:color="auto" w:fill="auto"/>
            <w:noWrap/>
            <w:vAlign w:val="bottom"/>
            <w:hideMark/>
          </w:tcPr>
          <w:p w14:paraId="427C29D4" w14:textId="77777777" w:rsidR="00932045" w:rsidRPr="00BF2EBF" w:rsidRDefault="00932045" w:rsidP="00690E76">
            <w:pPr>
              <w:pStyle w:val="SingleTxtG"/>
              <w:spacing w:before="80" w:after="80" w:line="200" w:lineRule="exact"/>
              <w:ind w:left="0" w:right="0"/>
              <w:jc w:val="left"/>
              <w:rPr>
                <w:i/>
                <w:sz w:val="16"/>
              </w:rPr>
            </w:pPr>
            <w:r w:rsidRPr="00BF2EBF">
              <w:rPr>
                <w:i/>
                <w:sz w:val="16"/>
              </w:rPr>
              <w:t>Descripción</w:t>
            </w:r>
          </w:p>
        </w:tc>
        <w:tc>
          <w:tcPr>
            <w:tcW w:w="535" w:type="dxa"/>
            <w:tcBorders>
              <w:top w:val="single" w:sz="4" w:space="0" w:color="auto"/>
              <w:bottom w:val="single" w:sz="12" w:space="0" w:color="auto"/>
            </w:tcBorders>
            <w:shd w:val="clear" w:color="auto" w:fill="auto"/>
            <w:vAlign w:val="bottom"/>
            <w:hideMark/>
          </w:tcPr>
          <w:p w14:paraId="305D9491"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2009</w:t>
            </w:r>
          </w:p>
        </w:tc>
        <w:tc>
          <w:tcPr>
            <w:tcW w:w="535" w:type="dxa"/>
            <w:tcBorders>
              <w:top w:val="single" w:sz="4" w:space="0" w:color="auto"/>
              <w:bottom w:val="single" w:sz="12" w:space="0" w:color="auto"/>
            </w:tcBorders>
            <w:shd w:val="clear" w:color="auto" w:fill="auto"/>
            <w:vAlign w:val="bottom"/>
          </w:tcPr>
          <w:p w14:paraId="11193D65"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2010</w:t>
            </w:r>
          </w:p>
        </w:tc>
        <w:tc>
          <w:tcPr>
            <w:tcW w:w="536" w:type="dxa"/>
            <w:tcBorders>
              <w:top w:val="single" w:sz="4" w:space="0" w:color="auto"/>
              <w:bottom w:val="single" w:sz="12" w:space="0" w:color="auto"/>
            </w:tcBorders>
            <w:shd w:val="clear" w:color="auto" w:fill="auto"/>
            <w:vAlign w:val="bottom"/>
            <w:hideMark/>
          </w:tcPr>
          <w:p w14:paraId="10550072"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2011</w:t>
            </w:r>
          </w:p>
        </w:tc>
        <w:tc>
          <w:tcPr>
            <w:tcW w:w="535" w:type="dxa"/>
            <w:tcBorders>
              <w:top w:val="single" w:sz="4" w:space="0" w:color="auto"/>
              <w:bottom w:val="single" w:sz="12" w:space="0" w:color="auto"/>
            </w:tcBorders>
            <w:shd w:val="clear" w:color="auto" w:fill="auto"/>
            <w:vAlign w:val="bottom"/>
            <w:hideMark/>
          </w:tcPr>
          <w:p w14:paraId="27FEC419"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2012</w:t>
            </w:r>
          </w:p>
        </w:tc>
        <w:tc>
          <w:tcPr>
            <w:tcW w:w="536" w:type="dxa"/>
            <w:tcBorders>
              <w:top w:val="single" w:sz="4" w:space="0" w:color="auto"/>
              <w:bottom w:val="single" w:sz="12" w:space="0" w:color="auto"/>
            </w:tcBorders>
            <w:shd w:val="clear" w:color="auto" w:fill="auto"/>
            <w:vAlign w:val="bottom"/>
            <w:hideMark/>
          </w:tcPr>
          <w:p w14:paraId="73B5ACC6"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2013</w:t>
            </w:r>
          </w:p>
        </w:tc>
        <w:tc>
          <w:tcPr>
            <w:tcW w:w="535" w:type="dxa"/>
            <w:tcBorders>
              <w:top w:val="single" w:sz="4" w:space="0" w:color="auto"/>
              <w:bottom w:val="single" w:sz="12" w:space="0" w:color="auto"/>
            </w:tcBorders>
            <w:shd w:val="clear" w:color="auto" w:fill="auto"/>
            <w:vAlign w:val="bottom"/>
            <w:hideMark/>
          </w:tcPr>
          <w:p w14:paraId="1BB222E4"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2014</w:t>
            </w:r>
          </w:p>
        </w:tc>
        <w:tc>
          <w:tcPr>
            <w:tcW w:w="536" w:type="dxa"/>
            <w:tcBorders>
              <w:top w:val="single" w:sz="4" w:space="0" w:color="auto"/>
              <w:bottom w:val="single" w:sz="12" w:space="0" w:color="auto"/>
            </w:tcBorders>
            <w:shd w:val="clear" w:color="auto" w:fill="auto"/>
            <w:vAlign w:val="bottom"/>
            <w:hideMark/>
          </w:tcPr>
          <w:p w14:paraId="1BF13B27"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2015</w:t>
            </w:r>
          </w:p>
        </w:tc>
        <w:tc>
          <w:tcPr>
            <w:tcW w:w="535" w:type="dxa"/>
            <w:tcBorders>
              <w:top w:val="single" w:sz="4" w:space="0" w:color="auto"/>
              <w:bottom w:val="single" w:sz="12" w:space="0" w:color="auto"/>
            </w:tcBorders>
            <w:shd w:val="clear" w:color="auto" w:fill="auto"/>
            <w:vAlign w:val="bottom"/>
            <w:hideMark/>
          </w:tcPr>
          <w:p w14:paraId="10771519"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2016</w:t>
            </w:r>
          </w:p>
        </w:tc>
        <w:tc>
          <w:tcPr>
            <w:tcW w:w="536" w:type="dxa"/>
            <w:tcBorders>
              <w:top w:val="single" w:sz="4" w:space="0" w:color="auto"/>
              <w:bottom w:val="single" w:sz="12" w:space="0" w:color="auto"/>
            </w:tcBorders>
            <w:shd w:val="clear" w:color="auto" w:fill="auto"/>
            <w:vAlign w:val="bottom"/>
            <w:hideMark/>
          </w:tcPr>
          <w:p w14:paraId="43710FF6" w14:textId="77777777" w:rsidR="00932045" w:rsidRPr="00BF2EBF" w:rsidRDefault="00932045" w:rsidP="00690E76">
            <w:pPr>
              <w:pStyle w:val="SingleTxtG"/>
              <w:spacing w:before="80" w:after="80" w:line="200" w:lineRule="exact"/>
              <w:ind w:left="0" w:right="0"/>
              <w:jc w:val="right"/>
              <w:rPr>
                <w:bCs/>
                <w:i/>
                <w:sz w:val="16"/>
              </w:rPr>
            </w:pPr>
            <w:r w:rsidRPr="00BF2EBF">
              <w:rPr>
                <w:bCs/>
                <w:i/>
                <w:sz w:val="16"/>
              </w:rPr>
              <w:t>2017</w:t>
            </w:r>
          </w:p>
        </w:tc>
        <w:tc>
          <w:tcPr>
            <w:tcW w:w="566" w:type="dxa"/>
            <w:tcBorders>
              <w:top w:val="single" w:sz="4" w:space="0" w:color="auto"/>
              <w:bottom w:val="single" w:sz="12" w:space="0" w:color="auto"/>
            </w:tcBorders>
            <w:shd w:val="clear" w:color="auto" w:fill="auto"/>
            <w:vAlign w:val="bottom"/>
            <w:hideMark/>
          </w:tcPr>
          <w:p w14:paraId="637E2CD4" w14:textId="77777777" w:rsidR="00932045" w:rsidRPr="00BF2EBF" w:rsidRDefault="00932045" w:rsidP="005516CD">
            <w:pPr>
              <w:pStyle w:val="SingleTxtG"/>
              <w:spacing w:before="80" w:after="80" w:line="200" w:lineRule="exact"/>
              <w:ind w:left="0" w:right="0"/>
              <w:jc w:val="right"/>
              <w:rPr>
                <w:bCs/>
                <w:i/>
                <w:sz w:val="16"/>
              </w:rPr>
            </w:pPr>
            <w:r w:rsidRPr="00BF2EBF">
              <w:rPr>
                <w:bCs/>
                <w:i/>
                <w:sz w:val="16"/>
              </w:rPr>
              <w:t>2018(p)</w:t>
            </w:r>
          </w:p>
        </w:tc>
      </w:tr>
      <w:tr w:rsidR="00690E76" w:rsidRPr="00BF2EBF" w14:paraId="41E29792" w14:textId="77777777" w:rsidTr="00653015">
        <w:tc>
          <w:tcPr>
            <w:tcW w:w="1985" w:type="dxa"/>
            <w:tcBorders>
              <w:top w:val="single" w:sz="12" w:space="0" w:color="auto"/>
            </w:tcBorders>
            <w:shd w:val="clear" w:color="auto" w:fill="auto"/>
            <w:noWrap/>
            <w:hideMark/>
          </w:tcPr>
          <w:p w14:paraId="33384BA9" w14:textId="77777777" w:rsidR="00932045" w:rsidRPr="00BF2EBF" w:rsidRDefault="00932045" w:rsidP="00690E76">
            <w:pPr>
              <w:pStyle w:val="SingleTxtG"/>
              <w:spacing w:before="40" w:after="40" w:line="220" w:lineRule="exact"/>
              <w:ind w:left="0" w:right="0"/>
              <w:jc w:val="left"/>
              <w:rPr>
                <w:sz w:val="18"/>
              </w:rPr>
            </w:pPr>
            <w:r w:rsidRPr="00BF2EBF">
              <w:rPr>
                <w:sz w:val="18"/>
              </w:rPr>
              <w:t>Porcentaje de población en pobreza moderada</w:t>
            </w:r>
          </w:p>
        </w:tc>
        <w:tc>
          <w:tcPr>
            <w:tcW w:w="535" w:type="dxa"/>
            <w:tcBorders>
              <w:top w:val="single" w:sz="12" w:space="0" w:color="auto"/>
            </w:tcBorders>
            <w:shd w:val="clear" w:color="auto" w:fill="auto"/>
            <w:noWrap/>
            <w:vAlign w:val="bottom"/>
            <w:hideMark/>
          </w:tcPr>
          <w:p w14:paraId="11BB6DBC" w14:textId="77777777" w:rsidR="00932045" w:rsidRPr="00BF2EBF" w:rsidRDefault="00932045" w:rsidP="00690E76">
            <w:pPr>
              <w:pStyle w:val="SingleTxtG"/>
              <w:spacing w:before="40" w:after="40" w:line="220" w:lineRule="exact"/>
              <w:ind w:left="0" w:right="0"/>
              <w:jc w:val="right"/>
              <w:rPr>
                <w:sz w:val="18"/>
              </w:rPr>
            </w:pPr>
            <w:r w:rsidRPr="00BF2EBF">
              <w:rPr>
                <w:sz w:val="18"/>
              </w:rPr>
              <w:t>51,3</w:t>
            </w:r>
          </w:p>
        </w:tc>
        <w:tc>
          <w:tcPr>
            <w:tcW w:w="535" w:type="dxa"/>
            <w:tcBorders>
              <w:top w:val="single" w:sz="12" w:space="0" w:color="auto"/>
            </w:tcBorders>
            <w:shd w:val="clear" w:color="auto" w:fill="auto"/>
            <w:vAlign w:val="bottom"/>
          </w:tcPr>
          <w:p w14:paraId="5E6D88E1" w14:textId="77777777" w:rsidR="00932045" w:rsidRPr="00BF2EBF" w:rsidRDefault="00932045" w:rsidP="00690E76">
            <w:pPr>
              <w:pStyle w:val="SingleTxtG"/>
              <w:spacing w:before="40" w:after="40" w:line="220" w:lineRule="exact"/>
              <w:ind w:left="0" w:right="0"/>
              <w:jc w:val="right"/>
              <w:rPr>
                <w:sz w:val="18"/>
              </w:rPr>
            </w:pPr>
            <w:r w:rsidRPr="00BF2EBF">
              <w:rPr>
                <w:sz w:val="18"/>
              </w:rPr>
              <w:t>Nd</w:t>
            </w:r>
          </w:p>
        </w:tc>
        <w:tc>
          <w:tcPr>
            <w:tcW w:w="536" w:type="dxa"/>
            <w:tcBorders>
              <w:top w:val="single" w:sz="12" w:space="0" w:color="auto"/>
            </w:tcBorders>
            <w:shd w:val="clear" w:color="auto" w:fill="auto"/>
            <w:noWrap/>
            <w:vAlign w:val="bottom"/>
            <w:hideMark/>
          </w:tcPr>
          <w:p w14:paraId="2B2919CC" w14:textId="77777777" w:rsidR="00932045" w:rsidRPr="00BF2EBF" w:rsidRDefault="00932045" w:rsidP="00690E76">
            <w:pPr>
              <w:pStyle w:val="SingleTxtG"/>
              <w:spacing w:before="40" w:after="40" w:line="220" w:lineRule="exact"/>
              <w:ind w:left="0" w:right="0"/>
              <w:jc w:val="right"/>
              <w:rPr>
                <w:sz w:val="18"/>
              </w:rPr>
            </w:pPr>
            <w:r w:rsidRPr="00BF2EBF">
              <w:rPr>
                <w:sz w:val="18"/>
              </w:rPr>
              <w:t>45,1</w:t>
            </w:r>
          </w:p>
        </w:tc>
        <w:tc>
          <w:tcPr>
            <w:tcW w:w="535" w:type="dxa"/>
            <w:tcBorders>
              <w:top w:val="single" w:sz="12" w:space="0" w:color="auto"/>
            </w:tcBorders>
            <w:shd w:val="clear" w:color="auto" w:fill="auto"/>
            <w:noWrap/>
            <w:vAlign w:val="bottom"/>
            <w:hideMark/>
          </w:tcPr>
          <w:p w14:paraId="62CF7CD3" w14:textId="77777777" w:rsidR="00932045" w:rsidRPr="00BF2EBF" w:rsidRDefault="00932045" w:rsidP="00690E76">
            <w:pPr>
              <w:pStyle w:val="SingleTxtG"/>
              <w:spacing w:before="40" w:after="40" w:line="220" w:lineRule="exact"/>
              <w:ind w:left="0" w:right="0"/>
              <w:jc w:val="right"/>
              <w:rPr>
                <w:sz w:val="18"/>
              </w:rPr>
            </w:pPr>
            <w:r w:rsidRPr="00BF2EBF">
              <w:rPr>
                <w:sz w:val="18"/>
              </w:rPr>
              <w:t>43,3</w:t>
            </w:r>
          </w:p>
        </w:tc>
        <w:tc>
          <w:tcPr>
            <w:tcW w:w="536" w:type="dxa"/>
            <w:tcBorders>
              <w:top w:val="single" w:sz="12" w:space="0" w:color="auto"/>
            </w:tcBorders>
            <w:shd w:val="clear" w:color="auto" w:fill="auto"/>
            <w:noWrap/>
            <w:vAlign w:val="bottom"/>
            <w:hideMark/>
          </w:tcPr>
          <w:p w14:paraId="4CF4A310" w14:textId="77777777" w:rsidR="00932045" w:rsidRPr="00BF2EBF" w:rsidRDefault="00932045" w:rsidP="00690E76">
            <w:pPr>
              <w:pStyle w:val="SingleTxtG"/>
              <w:spacing w:before="40" w:after="40" w:line="220" w:lineRule="exact"/>
              <w:ind w:left="0" w:right="0"/>
              <w:jc w:val="right"/>
              <w:rPr>
                <w:sz w:val="18"/>
              </w:rPr>
            </w:pPr>
            <w:r w:rsidRPr="00BF2EBF">
              <w:rPr>
                <w:sz w:val="18"/>
              </w:rPr>
              <w:t>38,9</w:t>
            </w:r>
          </w:p>
        </w:tc>
        <w:tc>
          <w:tcPr>
            <w:tcW w:w="535" w:type="dxa"/>
            <w:tcBorders>
              <w:top w:val="single" w:sz="12" w:space="0" w:color="auto"/>
            </w:tcBorders>
            <w:shd w:val="clear" w:color="auto" w:fill="auto"/>
            <w:noWrap/>
            <w:vAlign w:val="bottom"/>
            <w:hideMark/>
          </w:tcPr>
          <w:p w14:paraId="602072AE" w14:textId="77777777" w:rsidR="00932045" w:rsidRPr="00BF2EBF" w:rsidRDefault="00932045" w:rsidP="00690E76">
            <w:pPr>
              <w:pStyle w:val="SingleTxtG"/>
              <w:spacing w:before="40" w:after="40" w:line="220" w:lineRule="exact"/>
              <w:ind w:left="0" w:right="0"/>
              <w:jc w:val="right"/>
              <w:rPr>
                <w:sz w:val="18"/>
              </w:rPr>
            </w:pPr>
            <w:r w:rsidRPr="00BF2EBF">
              <w:rPr>
                <w:sz w:val="18"/>
              </w:rPr>
              <w:t>39,1</w:t>
            </w:r>
          </w:p>
        </w:tc>
        <w:tc>
          <w:tcPr>
            <w:tcW w:w="536" w:type="dxa"/>
            <w:tcBorders>
              <w:top w:val="single" w:sz="12" w:space="0" w:color="auto"/>
            </w:tcBorders>
            <w:shd w:val="clear" w:color="auto" w:fill="auto"/>
            <w:noWrap/>
            <w:vAlign w:val="bottom"/>
            <w:hideMark/>
          </w:tcPr>
          <w:p w14:paraId="57DC5D31" w14:textId="77777777" w:rsidR="00932045" w:rsidRPr="00BF2EBF" w:rsidRDefault="00932045" w:rsidP="00690E76">
            <w:pPr>
              <w:pStyle w:val="SingleTxtG"/>
              <w:spacing w:before="40" w:after="40" w:line="220" w:lineRule="exact"/>
              <w:ind w:left="0" w:right="0"/>
              <w:jc w:val="right"/>
              <w:rPr>
                <w:sz w:val="18"/>
              </w:rPr>
            </w:pPr>
            <w:r w:rsidRPr="00BF2EBF">
              <w:rPr>
                <w:sz w:val="18"/>
              </w:rPr>
              <w:t>38,6</w:t>
            </w:r>
          </w:p>
        </w:tc>
        <w:tc>
          <w:tcPr>
            <w:tcW w:w="535" w:type="dxa"/>
            <w:tcBorders>
              <w:top w:val="single" w:sz="12" w:space="0" w:color="auto"/>
            </w:tcBorders>
            <w:shd w:val="clear" w:color="auto" w:fill="auto"/>
            <w:noWrap/>
            <w:vAlign w:val="bottom"/>
            <w:hideMark/>
          </w:tcPr>
          <w:p w14:paraId="3BF014CA" w14:textId="77777777" w:rsidR="00932045" w:rsidRPr="00BF2EBF" w:rsidRDefault="00932045" w:rsidP="00690E76">
            <w:pPr>
              <w:pStyle w:val="SingleTxtG"/>
              <w:spacing w:before="40" w:after="40" w:line="220" w:lineRule="exact"/>
              <w:ind w:left="0" w:right="0"/>
              <w:jc w:val="right"/>
              <w:rPr>
                <w:sz w:val="18"/>
              </w:rPr>
            </w:pPr>
            <w:r w:rsidRPr="00BF2EBF">
              <w:rPr>
                <w:sz w:val="18"/>
              </w:rPr>
              <w:t>39,5</w:t>
            </w:r>
          </w:p>
        </w:tc>
        <w:tc>
          <w:tcPr>
            <w:tcW w:w="536" w:type="dxa"/>
            <w:tcBorders>
              <w:top w:val="single" w:sz="12" w:space="0" w:color="auto"/>
            </w:tcBorders>
            <w:shd w:val="clear" w:color="auto" w:fill="auto"/>
            <w:noWrap/>
            <w:vAlign w:val="bottom"/>
            <w:hideMark/>
          </w:tcPr>
          <w:p w14:paraId="045A6A1F" w14:textId="77777777" w:rsidR="00932045" w:rsidRPr="00BF2EBF" w:rsidRDefault="00932045" w:rsidP="00690E76">
            <w:pPr>
              <w:pStyle w:val="SingleTxtG"/>
              <w:spacing w:before="40" w:after="40" w:line="220" w:lineRule="exact"/>
              <w:ind w:left="0" w:right="0"/>
              <w:jc w:val="right"/>
              <w:rPr>
                <w:sz w:val="18"/>
              </w:rPr>
            </w:pPr>
            <w:r w:rsidRPr="00BF2EBF">
              <w:rPr>
                <w:sz w:val="18"/>
              </w:rPr>
              <w:t>36,4</w:t>
            </w:r>
          </w:p>
        </w:tc>
        <w:tc>
          <w:tcPr>
            <w:tcW w:w="566" w:type="dxa"/>
            <w:tcBorders>
              <w:top w:val="single" w:sz="12" w:space="0" w:color="auto"/>
            </w:tcBorders>
            <w:shd w:val="clear" w:color="auto" w:fill="auto"/>
            <w:noWrap/>
            <w:vAlign w:val="bottom"/>
            <w:hideMark/>
          </w:tcPr>
          <w:p w14:paraId="1BA5C77C" w14:textId="77777777" w:rsidR="00932045" w:rsidRPr="00BF2EBF" w:rsidRDefault="00932045" w:rsidP="00690E76">
            <w:pPr>
              <w:pStyle w:val="SingleTxtG"/>
              <w:spacing w:before="40" w:after="40" w:line="220" w:lineRule="exact"/>
              <w:ind w:left="0" w:right="0"/>
              <w:jc w:val="right"/>
              <w:rPr>
                <w:sz w:val="18"/>
              </w:rPr>
            </w:pPr>
            <w:r w:rsidRPr="00BF2EBF">
              <w:rPr>
                <w:sz w:val="18"/>
              </w:rPr>
              <w:t>34,6</w:t>
            </w:r>
          </w:p>
        </w:tc>
      </w:tr>
      <w:tr w:rsidR="00690E76" w:rsidRPr="00BF2EBF" w14:paraId="598C9F32" w14:textId="77777777" w:rsidTr="00653015">
        <w:tc>
          <w:tcPr>
            <w:tcW w:w="1985" w:type="dxa"/>
            <w:shd w:val="clear" w:color="auto" w:fill="auto"/>
            <w:noWrap/>
            <w:hideMark/>
          </w:tcPr>
          <w:p w14:paraId="2CDD865F" w14:textId="77777777" w:rsidR="00932045" w:rsidRPr="00BF2EBF" w:rsidRDefault="00932045" w:rsidP="00763F2A">
            <w:pPr>
              <w:pStyle w:val="SingleTxtG"/>
              <w:spacing w:before="40" w:after="40" w:line="220" w:lineRule="exact"/>
              <w:ind w:left="284" w:right="0"/>
              <w:jc w:val="left"/>
              <w:rPr>
                <w:sz w:val="18"/>
              </w:rPr>
            </w:pPr>
            <w:r w:rsidRPr="00BF2EBF">
              <w:rPr>
                <w:sz w:val="18"/>
              </w:rPr>
              <w:t>Indígena</w:t>
            </w:r>
            <w:r w:rsidRPr="00763F2A">
              <w:rPr>
                <w:sz w:val="18"/>
                <w:szCs w:val="18"/>
                <w:vertAlign w:val="superscript"/>
              </w:rPr>
              <w:footnoteReference w:id="45"/>
            </w:r>
          </w:p>
        </w:tc>
        <w:tc>
          <w:tcPr>
            <w:tcW w:w="535" w:type="dxa"/>
            <w:shd w:val="clear" w:color="auto" w:fill="auto"/>
            <w:noWrap/>
            <w:vAlign w:val="bottom"/>
            <w:hideMark/>
          </w:tcPr>
          <w:p w14:paraId="4978A52E" w14:textId="77777777" w:rsidR="00932045" w:rsidRPr="00BF2EBF" w:rsidRDefault="00932045" w:rsidP="00690E76">
            <w:pPr>
              <w:pStyle w:val="SingleTxtG"/>
              <w:spacing w:before="40" w:after="40" w:line="220" w:lineRule="exact"/>
              <w:ind w:left="0" w:right="0"/>
              <w:jc w:val="right"/>
              <w:rPr>
                <w:sz w:val="18"/>
              </w:rPr>
            </w:pPr>
            <w:r w:rsidRPr="00BF2EBF">
              <w:rPr>
                <w:sz w:val="18"/>
              </w:rPr>
              <w:t>58,6</w:t>
            </w:r>
          </w:p>
        </w:tc>
        <w:tc>
          <w:tcPr>
            <w:tcW w:w="535" w:type="dxa"/>
            <w:shd w:val="clear" w:color="auto" w:fill="auto"/>
            <w:vAlign w:val="bottom"/>
          </w:tcPr>
          <w:p w14:paraId="3465B82B"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hideMark/>
          </w:tcPr>
          <w:p w14:paraId="3D571706" w14:textId="77777777" w:rsidR="00932045" w:rsidRPr="00BF2EBF" w:rsidRDefault="00932045" w:rsidP="00690E76">
            <w:pPr>
              <w:pStyle w:val="SingleTxtG"/>
              <w:spacing w:before="40" w:after="40" w:line="220" w:lineRule="exact"/>
              <w:ind w:left="0" w:right="0"/>
              <w:jc w:val="right"/>
              <w:rPr>
                <w:sz w:val="18"/>
              </w:rPr>
            </w:pPr>
            <w:r w:rsidRPr="00BF2EBF">
              <w:rPr>
                <w:sz w:val="18"/>
              </w:rPr>
              <w:t>56,7</w:t>
            </w:r>
          </w:p>
        </w:tc>
        <w:tc>
          <w:tcPr>
            <w:tcW w:w="535" w:type="dxa"/>
            <w:shd w:val="clear" w:color="auto" w:fill="auto"/>
            <w:noWrap/>
            <w:vAlign w:val="bottom"/>
            <w:hideMark/>
          </w:tcPr>
          <w:p w14:paraId="511B0D02" w14:textId="77777777" w:rsidR="00932045" w:rsidRPr="00BF2EBF" w:rsidRDefault="00932045" w:rsidP="00690E76">
            <w:pPr>
              <w:pStyle w:val="SingleTxtG"/>
              <w:spacing w:before="40" w:after="40" w:line="220" w:lineRule="exact"/>
              <w:ind w:left="0" w:right="0"/>
              <w:jc w:val="right"/>
              <w:rPr>
                <w:sz w:val="18"/>
              </w:rPr>
            </w:pPr>
            <w:r w:rsidRPr="00BF2EBF">
              <w:rPr>
                <w:sz w:val="18"/>
              </w:rPr>
              <w:t>58,1</w:t>
            </w:r>
          </w:p>
        </w:tc>
        <w:tc>
          <w:tcPr>
            <w:tcW w:w="536" w:type="dxa"/>
            <w:shd w:val="clear" w:color="auto" w:fill="auto"/>
            <w:noWrap/>
            <w:vAlign w:val="bottom"/>
            <w:hideMark/>
          </w:tcPr>
          <w:p w14:paraId="15CED8AD" w14:textId="77777777" w:rsidR="00932045" w:rsidRPr="00BF2EBF" w:rsidRDefault="00932045" w:rsidP="00690E76">
            <w:pPr>
              <w:pStyle w:val="SingleTxtG"/>
              <w:spacing w:before="40" w:after="40" w:line="220" w:lineRule="exact"/>
              <w:ind w:left="0" w:right="0"/>
              <w:jc w:val="right"/>
              <w:rPr>
                <w:sz w:val="18"/>
              </w:rPr>
            </w:pPr>
            <w:r w:rsidRPr="00BF2EBF">
              <w:rPr>
                <w:sz w:val="18"/>
              </w:rPr>
              <w:t>54,2</w:t>
            </w:r>
          </w:p>
        </w:tc>
        <w:tc>
          <w:tcPr>
            <w:tcW w:w="535" w:type="dxa"/>
            <w:shd w:val="clear" w:color="auto" w:fill="auto"/>
            <w:noWrap/>
            <w:vAlign w:val="bottom"/>
            <w:hideMark/>
          </w:tcPr>
          <w:p w14:paraId="3B5B1B3F" w14:textId="77777777" w:rsidR="00932045" w:rsidRPr="00BF2EBF" w:rsidRDefault="00932045" w:rsidP="00690E76">
            <w:pPr>
              <w:pStyle w:val="SingleTxtG"/>
              <w:spacing w:before="40" w:after="40" w:line="220" w:lineRule="exact"/>
              <w:ind w:left="0" w:right="0"/>
              <w:jc w:val="right"/>
              <w:rPr>
                <w:sz w:val="18"/>
              </w:rPr>
            </w:pPr>
            <w:r w:rsidRPr="00BF2EBF">
              <w:rPr>
                <w:sz w:val="18"/>
              </w:rPr>
              <w:t>50,0</w:t>
            </w:r>
          </w:p>
        </w:tc>
        <w:tc>
          <w:tcPr>
            <w:tcW w:w="536" w:type="dxa"/>
            <w:shd w:val="clear" w:color="auto" w:fill="auto"/>
            <w:noWrap/>
            <w:vAlign w:val="bottom"/>
            <w:hideMark/>
          </w:tcPr>
          <w:p w14:paraId="313114C8" w14:textId="77777777" w:rsidR="00932045" w:rsidRPr="00BF2EBF" w:rsidRDefault="00932045" w:rsidP="00690E76">
            <w:pPr>
              <w:pStyle w:val="SingleTxtG"/>
              <w:spacing w:before="40" w:after="40" w:line="220" w:lineRule="exact"/>
              <w:ind w:left="0" w:right="0"/>
              <w:jc w:val="right"/>
              <w:rPr>
                <w:sz w:val="18"/>
              </w:rPr>
            </w:pPr>
            <w:r w:rsidRPr="00BF2EBF">
              <w:rPr>
                <w:sz w:val="18"/>
              </w:rPr>
              <w:t>49,9</w:t>
            </w:r>
          </w:p>
        </w:tc>
        <w:tc>
          <w:tcPr>
            <w:tcW w:w="535" w:type="dxa"/>
            <w:shd w:val="clear" w:color="auto" w:fill="auto"/>
            <w:noWrap/>
            <w:vAlign w:val="bottom"/>
            <w:hideMark/>
          </w:tcPr>
          <w:p w14:paraId="42F70EC7" w14:textId="77777777" w:rsidR="00932045" w:rsidRPr="00BF2EBF" w:rsidRDefault="00932045" w:rsidP="00690E76">
            <w:pPr>
              <w:pStyle w:val="SingleTxtG"/>
              <w:spacing w:before="40" w:after="40" w:line="220" w:lineRule="exact"/>
              <w:ind w:left="0" w:right="0"/>
              <w:jc w:val="right"/>
              <w:rPr>
                <w:sz w:val="18"/>
              </w:rPr>
            </w:pPr>
            <w:r w:rsidRPr="00BF2EBF">
              <w:rPr>
                <w:sz w:val="18"/>
              </w:rPr>
              <w:t>48,9</w:t>
            </w:r>
          </w:p>
        </w:tc>
        <w:tc>
          <w:tcPr>
            <w:tcW w:w="536" w:type="dxa"/>
            <w:shd w:val="clear" w:color="auto" w:fill="auto"/>
            <w:noWrap/>
            <w:vAlign w:val="bottom"/>
            <w:hideMark/>
          </w:tcPr>
          <w:p w14:paraId="1AFEC522" w14:textId="77777777" w:rsidR="00932045" w:rsidRPr="00BF2EBF" w:rsidRDefault="00932045" w:rsidP="00690E76">
            <w:pPr>
              <w:pStyle w:val="SingleTxtG"/>
              <w:spacing w:before="40" w:after="40" w:line="220" w:lineRule="exact"/>
              <w:ind w:left="0" w:right="0"/>
              <w:jc w:val="right"/>
              <w:rPr>
                <w:sz w:val="18"/>
              </w:rPr>
            </w:pPr>
            <w:r w:rsidRPr="00BF2EBF">
              <w:rPr>
                <w:sz w:val="18"/>
              </w:rPr>
              <w:t>47,7</w:t>
            </w:r>
          </w:p>
        </w:tc>
        <w:tc>
          <w:tcPr>
            <w:tcW w:w="566" w:type="dxa"/>
            <w:shd w:val="clear" w:color="auto" w:fill="auto"/>
            <w:noWrap/>
            <w:vAlign w:val="bottom"/>
            <w:hideMark/>
          </w:tcPr>
          <w:p w14:paraId="3ADD5EDA" w14:textId="77777777" w:rsidR="00932045" w:rsidRPr="00BF2EBF" w:rsidRDefault="00932045" w:rsidP="00690E76">
            <w:pPr>
              <w:pStyle w:val="SingleTxtG"/>
              <w:spacing w:before="40" w:after="40" w:line="220" w:lineRule="exact"/>
              <w:ind w:left="0" w:right="0"/>
              <w:jc w:val="right"/>
              <w:rPr>
                <w:sz w:val="18"/>
              </w:rPr>
            </w:pPr>
            <w:r w:rsidRPr="00BF2EBF">
              <w:rPr>
                <w:sz w:val="18"/>
              </w:rPr>
              <w:t>46,7</w:t>
            </w:r>
          </w:p>
        </w:tc>
      </w:tr>
      <w:tr w:rsidR="00690E76" w:rsidRPr="00BF2EBF" w14:paraId="2CAADFC5" w14:textId="77777777" w:rsidTr="00653015">
        <w:tc>
          <w:tcPr>
            <w:tcW w:w="1985" w:type="dxa"/>
            <w:shd w:val="clear" w:color="auto" w:fill="auto"/>
            <w:noWrap/>
            <w:hideMark/>
          </w:tcPr>
          <w:p w14:paraId="02C41E61" w14:textId="77777777" w:rsidR="00932045" w:rsidRPr="00BF2EBF" w:rsidRDefault="00932045" w:rsidP="00763F2A">
            <w:pPr>
              <w:pStyle w:val="SingleTxtG"/>
              <w:spacing w:before="40" w:after="40" w:line="220" w:lineRule="exact"/>
              <w:ind w:left="284" w:right="0"/>
              <w:jc w:val="left"/>
              <w:rPr>
                <w:sz w:val="18"/>
              </w:rPr>
            </w:pPr>
            <w:r w:rsidRPr="00BF2EBF">
              <w:rPr>
                <w:sz w:val="18"/>
              </w:rPr>
              <w:t>No Indígena</w:t>
            </w:r>
          </w:p>
        </w:tc>
        <w:tc>
          <w:tcPr>
            <w:tcW w:w="535" w:type="dxa"/>
            <w:shd w:val="clear" w:color="auto" w:fill="auto"/>
            <w:noWrap/>
            <w:vAlign w:val="bottom"/>
            <w:hideMark/>
          </w:tcPr>
          <w:p w14:paraId="38CE2137" w14:textId="77777777" w:rsidR="00932045" w:rsidRPr="00BF2EBF" w:rsidRDefault="00932045" w:rsidP="00690E76">
            <w:pPr>
              <w:pStyle w:val="SingleTxtG"/>
              <w:spacing w:before="40" w:after="40" w:line="220" w:lineRule="exact"/>
              <w:ind w:left="0" w:right="0"/>
              <w:jc w:val="right"/>
              <w:rPr>
                <w:sz w:val="18"/>
              </w:rPr>
            </w:pPr>
            <w:r w:rsidRPr="00BF2EBF">
              <w:rPr>
                <w:sz w:val="18"/>
              </w:rPr>
              <w:t>41,5</w:t>
            </w:r>
          </w:p>
        </w:tc>
        <w:tc>
          <w:tcPr>
            <w:tcW w:w="535" w:type="dxa"/>
            <w:shd w:val="clear" w:color="auto" w:fill="auto"/>
            <w:vAlign w:val="bottom"/>
          </w:tcPr>
          <w:p w14:paraId="56DD1ABD"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hideMark/>
          </w:tcPr>
          <w:p w14:paraId="7B57BABE" w14:textId="77777777" w:rsidR="00932045" w:rsidRPr="00BF2EBF" w:rsidRDefault="00932045" w:rsidP="00690E76">
            <w:pPr>
              <w:pStyle w:val="SingleTxtG"/>
              <w:spacing w:before="40" w:after="40" w:line="220" w:lineRule="exact"/>
              <w:ind w:left="0" w:right="0"/>
              <w:jc w:val="right"/>
              <w:rPr>
                <w:sz w:val="18"/>
              </w:rPr>
            </w:pPr>
            <w:r w:rsidRPr="00BF2EBF">
              <w:rPr>
                <w:sz w:val="18"/>
              </w:rPr>
              <w:t>37,3</w:t>
            </w:r>
          </w:p>
        </w:tc>
        <w:tc>
          <w:tcPr>
            <w:tcW w:w="535" w:type="dxa"/>
            <w:shd w:val="clear" w:color="auto" w:fill="auto"/>
            <w:noWrap/>
            <w:vAlign w:val="bottom"/>
            <w:hideMark/>
          </w:tcPr>
          <w:p w14:paraId="6FA4156A" w14:textId="77777777" w:rsidR="00932045" w:rsidRPr="00BF2EBF" w:rsidRDefault="00932045" w:rsidP="00690E76">
            <w:pPr>
              <w:pStyle w:val="SingleTxtG"/>
              <w:spacing w:before="40" w:after="40" w:line="220" w:lineRule="exact"/>
              <w:ind w:left="0" w:right="0"/>
              <w:jc w:val="right"/>
              <w:rPr>
                <w:sz w:val="18"/>
              </w:rPr>
            </w:pPr>
            <w:r w:rsidRPr="00BF2EBF">
              <w:rPr>
                <w:sz w:val="18"/>
              </w:rPr>
              <w:t>34,0</w:t>
            </w:r>
          </w:p>
        </w:tc>
        <w:tc>
          <w:tcPr>
            <w:tcW w:w="536" w:type="dxa"/>
            <w:shd w:val="clear" w:color="auto" w:fill="auto"/>
            <w:noWrap/>
            <w:vAlign w:val="bottom"/>
            <w:hideMark/>
          </w:tcPr>
          <w:p w14:paraId="04D6703C" w14:textId="77777777" w:rsidR="00932045" w:rsidRPr="00BF2EBF" w:rsidRDefault="00932045" w:rsidP="00690E76">
            <w:pPr>
              <w:pStyle w:val="SingleTxtG"/>
              <w:spacing w:before="40" w:after="40" w:line="220" w:lineRule="exact"/>
              <w:ind w:left="0" w:right="0"/>
              <w:jc w:val="right"/>
              <w:rPr>
                <w:sz w:val="18"/>
              </w:rPr>
            </w:pPr>
            <w:r w:rsidRPr="00BF2EBF">
              <w:rPr>
                <w:sz w:val="18"/>
              </w:rPr>
              <w:t>29,5</w:t>
            </w:r>
          </w:p>
        </w:tc>
        <w:tc>
          <w:tcPr>
            <w:tcW w:w="535" w:type="dxa"/>
            <w:shd w:val="clear" w:color="auto" w:fill="auto"/>
            <w:noWrap/>
            <w:vAlign w:val="bottom"/>
            <w:hideMark/>
          </w:tcPr>
          <w:p w14:paraId="319C507D" w14:textId="77777777" w:rsidR="00932045" w:rsidRPr="00BF2EBF" w:rsidRDefault="00932045" w:rsidP="00690E76">
            <w:pPr>
              <w:pStyle w:val="SingleTxtG"/>
              <w:spacing w:before="40" w:after="40" w:line="220" w:lineRule="exact"/>
              <w:ind w:left="0" w:right="0"/>
              <w:jc w:val="right"/>
              <w:rPr>
                <w:sz w:val="18"/>
              </w:rPr>
            </w:pPr>
            <w:r w:rsidRPr="00BF2EBF">
              <w:rPr>
                <w:sz w:val="18"/>
              </w:rPr>
              <w:t>31,6</w:t>
            </w:r>
          </w:p>
        </w:tc>
        <w:tc>
          <w:tcPr>
            <w:tcW w:w="536" w:type="dxa"/>
            <w:shd w:val="clear" w:color="auto" w:fill="auto"/>
            <w:noWrap/>
            <w:vAlign w:val="bottom"/>
            <w:hideMark/>
          </w:tcPr>
          <w:p w14:paraId="54C8A912" w14:textId="77777777" w:rsidR="00932045" w:rsidRPr="00BF2EBF" w:rsidRDefault="00932045" w:rsidP="00690E76">
            <w:pPr>
              <w:pStyle w:val="SingleTxtG"/>
              <w:spacing w:before="40" w:after="40" w:line="220" w:lineRule="exact"/>
              <w:ind w:left="0" w:right="0"/>
              <w:jc w:val="right"/>
              <w:rPr>
                <w:sz w:val="18"/>
              </w:rPr>
            </w:pPr>
            <w:r w:rsidRPr="00BF2EBF">
              <w:rPr>
                <w:sz w:val="18"/>
              </w:rPr>
              <w:t>31,9</w:t>
            </w:r>
          </w:p>
        </w:tc>
        <w:tc>
          <w:tcPr>
            <w:tcW w:w="535" w:type="dxa"/>
            <w:shd w:val="clear" w:color="auto" w:fill="auto"/>
            <w:noWrap/>
            <w:vAlign w:val="bottom"/>
            <w:hideMark/>
          </w:tcPr>
          <w:p w14:paraId="310AF354" w14:textId="77777777" w:rsidR="00932045" w:rsidRPr="00BF2EBF" w:rsidRDefault="00932045" w:rsidP="00690E76">
            <w:pPr>
              <w:pStyle w:val="SingleTxtG"/>
              <w:spacing w:before="40" w:after="40" w:line="220" w:lineRule="exact"/>
              <w:ind w:left="0" w:right="0"/>
              <w:jc w:val="right"/>
              <w:rPr>
                <w:sz w:val="18"/>
              </w:rPr>
            </w:pPr>
            <w:r w:rsidRPr="00BF2EBF">
              <w:rPr>
                <w:sz w:val="18"/>
              </w:rPr>
              <w:t>32,7</w:t>
            </w:r>
          </w:p>
        </w:tc>
        <w:tc>
          <w:tcPr>
            <w:tcW w:w="536" w:type="dxa"/>
            <w:shd w:val="clear" w:color="auto" w:fill="auto"/>
            <w:noWrap/>
            <w:vAlign w:val="bottom"/>
            <w:hideMark/>
          </w:tcPr>
          <w:p w14:paraId="0C25A48D" w14:textId="77777777" w:rsidR="00932045" w:rsidRPr="00BF2EBF" w:rsidRDefault="00932045" w:rsidP="00690E76">
            <w:pPr>
              <w:pStyle w:val="SingleTxtG"/>
              <w:spacing w:before="40" w:after="40" w:line="220" w:lineRule="exact"/>
              <w:ind w:left="0" w:right="0"/>
              <w:jc w:val="right"/>
              <w:rPr>
                <w:sz w:val="18"/>
              </w:rPr>
            </w:pPr>
            <w:r w:rsidRPr="00BF2EBF">
              <w:rPr>
                <w:sz w:val="18"/>
              </w:rPr>
              <w:t>29,3</w:t>
            </w:r>
          </w:p>
        </w:tc>
        <w:tc>
          <w:tcPr>
            <w:tcW w:w="566" w:type="dxa"/>
            <w:shd w:val="clear" w:color="auto" w:fill="auto"/>
            <w:noWrap/>
            <w:vAlign w:val="bottom"/>
            <w:hideMark/>
          </w:tcPr>
          <w:p w14:paraId="1B267032" w14:textId="77777777" w:rsidR="00932045" w:rsidRPr="00BF2EBF" w:rsidRDefault="00932045" w:rsidP="00690E76">
            <w:pPr>
              <w:pStyle w:val="SingleTxtG"/>
              <w:spacing w:before="40" w:after="40" w:line="220" w:lineRule="exact"/>
              <w:ind w:left="0" w:right="0"/>
              <w:jc w:val="right"/>
              <w:rPr>
                <w:sz w:val="18"/>
              </w:rPr>
            </w:pPr>
            <w:r w:rsidRPr="00BF2EBF">
              <w:rPr>
                <w:sz w:val="18"/>
              </w:rPr>
              <w:t>27,8</w:t>
            </w:r>
          </w:p>
        </w:tc>
      </w:tr>
      <w:tr w:rsidR="00690E76" w:rsidRPr="00BF2EBF" w14:paraId="41B53633" w14:textId="77777777" w:rsidTr="00653015">
        <w:tc>
          <w:tcPr>
            <w:tcW w:w="1985" w:type="dxa"/>
            <w:shd w:val="clear" w:color="auto" w:fill="auto"/>
            <w:noWrap/>
            <w:hideMark/>
          </w:tcPr>
          <w:p w14:paraId="3257457C" w14:textId="77777777" w:rsidR="00932045" w:rsidRPr="00BF2EBF" w:rsidRDefault="00932045" w:rsidP="00763F2A">
            <w:pPr>
              <w:pStyle w:val="SingleTxtG"/>
              <w:spacing w:before="40" w:after="40" w:line="220" w:lineRule="exact"/>
              <w:ind w:left="284" w:right="0"/>
              <w:jc w:val="left"/>
              <w:rPr>
                <w:sz w:val="18"/>
              </w:rPr>
            </w:pPr>
            <w:r w:rsidRPr="00BF2EBF">
              <w:rPr>
                <w:sz w:val="18"/>
              </w:rPr>
              <w:t>Mujer</w:t>
            </w:r>
          </w:p>
        </w:tc>
        <w:tc>
          <w:tcPr>
            <w:tcW w:w="535" w:type="dxa"/>
            <w:shd w:val="clear" w:color="auto" w:fill="auto"/>
            <w:noWrap/>
            <w:vAlign w:val="bottom"/>
          </w:tcPr>
          <w:p w14:paraId="5911735F" w14:textId="77777777" w:rsidR="00932045" w:rsidRPr="00BF2EBF" w:rsidRDefault="00932045" w:rsidP="00690E76">
            <w:pPr>
              <w:pStyle w:val="SingleTxtG"/>
              <w:spacing w:before="40" w:after="40" w:line="220" w:lineRule="exact"/>
              <w:ind w:left="0" w:right="0"/>
              <w:jc w:val="right"/>
              <w:rPr>
                <w:sz w:val="18"/>
              </w:rPr>
            </w:pPr>
            <w:r w:rsidRPr="00BF2EBF">
              <w:rPr>
                <w:sz w:val="18"/>
              </w:rPr>
              <w:t>52,1</w:t>
            </w:r>
          </w:p>
        </w:tc>
        <w:tc>
          <w:tcPr>
            <w:tcW w:w="535" w:type="dxa"/>
            <w:shd w:val="clear" w:color="auto" w:fill="auto"/>
            <w:vAlign w:val="bottom"/>
          </w:tcPr>
          <w:p w14:paraId="0D83EEBD"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tcPr>
          <w:p w14:paraId="196A795E" w14:textId="77777777" w:rsidR="00932045" w:rsidRPr="00BF2EBF" w:rsidRDefault="00932045" w:rsidP="00690E76">
            <w:pPr>
              <w:pStyle w:val="SingleTxtG"/>
              <w:spacing w:before="40" w:after="40" w:line="220" w:lineRule="exact"/>
              <w:ind w:left="0" w:right="0"/>
              <w:jc w:val="right"/>
              <w:rPr>
                <w:sz w:val="18"/>
              </w:rPr>
            </w:pPr>
            <w:r w:rsidRPr="00BF2EBF">
              <w:rPr>
                <w:sz w:val="18"/>
              </w:rPr>
              <w:t>46,1</w:t>
            </w:r>
          </w:p>
        </w:tc>
        <w:tc>
          <w:tcPr>
            <w:tcW w:w="535" w:type="dxa"/>
            <w:shd w:val="clear" w:color="auto" w:fill="auto"/>
            <w:noWrap/>
            <w:vAlign w:val="bottom"/>
          </w:tcPr>
          <w:p w14:paraId="24BEC12C" w14:textId="77777777" w:rsidR="00932045" w:rsidRPr="00BF2EBF" w:rsidRDefault="00932045" w:rsidP="00690E76">
            <w:pPr>
              <w:pStyle w:val="SingleTxtG"/>
              <w:spacing w:before="40" w:after="40" w:line="220" w:lineRule="exact"/>
              <w:ind w:left="0" w:right="0"/>
              <w:jc w:val="right"/>
              <w:rPr>
                <w:sz w:val="18"/>
              </w:rPr>
            </w:pPr>
            <w:r w:rsidRPr="00BF2EBF">
              <w:rPr>
                <w:sz w:val="18"/>
              </w:rPr>
              <w:t>44,4</w:t>
            </w:r>
          </w:p>
        </w:tc>
        <w:tc>
          <w:tcPr>
            <w:tcW w:w="536" w:type="dxa"/>
            <w:shd w:val="clear" w:color="auto" w:fill="auto"/>
            <w:noWrap/>
            <w:vAlign w:val="bottom"/>
          </w:tcPr>
          <w:p w14:paraId="45058D66" w14:textId="77777777" w:rsidR="00932045" w:rsidRPr="00BF2EBF" w:rsidRDefault="00932045" w:rsidP="00690E76">
            <w:pPr>
              <w:pStyle w:val="SingleTxtG"/>
              <w:spacing w:before="40" w:after="40" w:line="220" w:lineRule="exact"/>
              <w:ind w:left="0" w:right="0"/>
              <w:jc w:val="right"/>
              <w:rPr>
                <w:sz w:val="18"/>
              </w:rPr>
            </w:pPr>
            <w:r w:rsidRPr="00BF2EBF">
              <w:rPr>
                <w:sz w:val="18"/>
              </w:rPr>
              <w:t>40,2</w:t>
            </w:r>
          </w:p>
        </w:tc>
        <w:tc>
          <w:tcPr>
            <w:tcW w:w="535" w:type="dxa"/>
            <w:shd w:val="clear" w:color="auto" w:fill="auto"/>
            <w:noWrap/>
            <w:vAlign w:val="bottom"/>
          </w:tcPr>
          <w:p w14:paraId="010E68C9" w14:textId="77777777" w:rsidR="00932045" w:rsidRPr="00BF2EBF" w:rsidRDefault="00932045" w:rsidP="00690E76">
            <w:pPr>
              <w:pStyle w:val="SingleTxtG"/>
              <w:spacing w:before="40" w:after="40" w:line="220" w:lineRule="exact"/>
              <w:ind w:left="0" w:right="0"/>
              <w:jc w:val="right"/>
              <w:rPr>
                <w:sz w:val="18"/>
              </w:rPr>
            </w:pPr>
            <w:r w:rsidRPr="00BF2EBF">
              <w:rPr>
                <w:sz w:val="18"/>
              </w:rPr>
              <w:t>40,6</w:t>
            </w:r>
          </w:p>
        </w:tc>
        <w:tc>
          <w:tcPr>
            <w:tcW w:w="536" w:type="dxa"/>
            <w:shd w:val="clear" w:color="auto" w:fill="auto"/>
            <w:noWrap/>
            <w:vAlign w:val="bottom"/>
          </w:tcPr>
          <w:p w14:paraId="20D69B9F" w14:textId="77777777" w:rsidR="00932045" w:rsidRPr="00BF2EBF" w:rsidRDefault="00932045" w:rsidP="00690E76">
            <w:pPr>
              <w:pStyle w:val="SingleTxtG"/>
              <w:spacing w:before="40" w:after="40" w:line="220" w:lineRule="exact"/>
              <w:ind w:left="0" w:right="0"/>
              <w:jc w:val="right"/>
              <w:rPr>
                <w:sz w:val="18"/>
              </w:rPr>
            </w:pPr>
            <w:r w:rsidRPr="00BF2EBF">
              <w:rPr>
                <w:sz w:val="18"/>
              </w:rPr>
              <w:t>39,9</w:t>
            </w:r>
          </w:p>
        </w:tc>
        <w:tc>
          <w:tcPr>
            <w:tcW w:w="535" w:type="dxa"/>
            <w:shd w:val="clear" w:color="auto" w:fill="auto"/>
            <w:noWrap/>
            <w:vAlign w:val="bottom"/>
          </w:tcPr>
          <w:p w14:paraId="641CE9DE" w14:textId="77777777" w:rsidR="00932045" w:rsidRPr="00BF2EBF" w:rsidRDefault="00932045" w:rsidP="00690E76">
            <w:pPr>
              <w:pStyle w:val="SingleTxtG"/>
              <w:spacing w:before="40" w:after="40" w:line="220" w:lineRule="exact"/>
              <w:ind w:left="0" w:right="0"/>
              <w:jc w:val="right"/>
              <w:rPr>
                <w:sz w:val="18"/>
              </w:rPr>
            </w:pPr>
            <w:r w:rsidRPr="00BF2EBF">
              <w:rPr>
                <w:sz w:val="18"/>
              </w:rPr>
              <w:t>40,4</w:t>
            </w:r>
          </w:p>
        </w:tc>
        <w:tc>
          <w:tcPr>
            <w:tcW w:w="536" w:type="dxa"/>
            <w:shd w:val="clear" w:color="auto" w:fill="auto"/>
            <w:noWrap/>
            <w:vAlign w:val="bottom"/>
          </w:tcPr>
          <w:p w14:paraId="4444DD73" w14:textId="77777777" w:rsidR="00932045" w:rsidRPr="00BF2EBF" w:rsidRDefault="00932045" w:rsidP="00690E76">
            <w:pPr>
              <w:pStyle w:val="SingleTxtG"/>
              <w:spacing w:before="40" w:after="40" w:line="220" w:lineRule="exact"/>
              <w:ind w:left="0" w:right="0"/>
              <w:jc w:val="right"/>
              <w:rPr>
                <w:sz w:val="18"/>
              </w:rPr>
            </w:pPr>
            <w:r w:rsidRPr="00BF2EBF">
              <w:rPr>
                <w:sz w:val="18"/>
              </w:rPr>
              <w:t>37,4</w:t>
            </w:r>
          </w:p>
        </w:tc>
        <w:tc>
          <w:tcPr>
            <w:tcW w:w="566" w:type="dxa"/>
            <w:shd w:val="clear" w:color="auto" w:fill="auto"/>
            <w:noWrap/>
            <w:vAlign w:val="bottom"/>
          </w:tcPr>
          <w:p w14:paraId="20F0673C" w14:textId="77777777" w:rsidR="00932045" w:rsidRPr="00BF2EBF" w:rsidRDefault="00932045" w:rsidP="00690E76">
            <w:pPr>
              <w:pStyle w:val="SingleTxtG"/>
              <w:spacing w:before="40" w:after="40" w:line="220" w:lineRule="exact"/>
              <w:ind w:left="0" w:right="0"/>
              <w:jc w:val="right"/>
              <w:rPr>
                <w:sz w:val="18"/>
              </w:rPr>
            </w:pPr>
            <w:r w:rsidRPr="00BF2EBF">
              <w:rPr>
                <w:sz w:val="18"/>
              </w:rPr>
              <w:t>35,2</w:t>
            </w:r>
          </w:p>
        </w:tc>
      </w:tr>
      <w:tr w:rsidR="00690E76" w:rsidRPr="00BF2EBF" w14:paraId="7EE430CF" w14:textId="77777777" w:rsidTr="00653015">
        <w:tc>
          <w:tcPr>
            <w:tcW w:w="1985" w:type="dxa"/>
            <w:shd w:val="clear" w:color="auto" w:fill="auto"/>
            <w:noWrap/>
            <w:hideMark/>
          </w:tcPr>
          <w:p w14:paraId="5FED0E5A" w14:textId="77777777" w:rsidR="00932045" w:rsidRPr="00BF2EBF" w:rsidRDefault="00932045" w:rsidP="00763F2A">
            <w:pPr>
              <w:pStyle w:val="SingleTxtG"/>
              <w:spacing w:before="40" w:after="40" w:line="220" w:lineRule="exact"/>
              <w:ind w:left="284" w:right="0"/>
              <w:jc w:val="left"/>
              <w:rPr>
                <w:sz w:val="18"/>
              </w:rPr>
            </w:pPr>
            <w:r w:rsidRPr="00BF2EBF">
              <w:rPr>
                <w:sz w:val="18"/>
              </w:rPr>
              <w:t>Hombre</w:t>
            </w:r>
          </w:p>
        </w:tc>
        <w:tc>
          <w:tcPr>
            <w:tcW w:w="535" w:type="dxa"/>
            <w:shd w:val="clear" w:color="auto" w:fill="auto"/>
            <w:noWrap/>
            <w:vAlign w:val="bottom"/>
          </w:tcPr>
          <w:p w14:paraId="244C8C02" w14:textId="77777777" w:rsidR="00932045" w:rsidRPr="00BF2EBF" w:rsidRDefault="00932045" w:rsidP="00690E76">
            <w:pPr>
              <w:pStyle w:val="SingleTxtG"/>
              <w:spacing w:before="40" w:after="40" w:line="220" w:lineRule="exact"/>
              <w:ind w:left="0" w:right="0"/>
              <w:jc w:val="right"/>
              <w:rPr>
                <w:sz w:val="18"/>
              </w:rPr>
            </w:pPr>
            <w:r w:rsidRPr="00BF2EBF">
              <w:rPr>
                <w:sz w:val="18"/>
              </w:rPr>
              <w:t>50,5</w:t>
            </w:r>
          </w:p>
        </w:tc>
        <w:tc>
          <w:tcPr>
            <w:tcW w:w="535" w:type="dxa"/>
            <w:shd w:val="clear" w:color="auto" w:fill="auto"/>
            <w:vAlign w:val="bottom"/>
          </w:tcPr>
          <w:p w14:paraId="27A3DF20"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tcPr>
          <w:p w14:paraId="54B3A385" w14:textId="77777777" w:rsidR="00932045" w:rsidRPr="00BF2EBF" w:rsidRDefault="00932045" w:rsidP="00690E76">
            <w:pPr>
              <w:pStyle w:val="SingleTxtG"/>
              <w:spacing w:before="40" w:after="40" w:line="220" w:lineRule="exact"/>
              <w:ind w:left="0" w:right="0"/>
              <w:jc w:val="right"/>
              <w:rPr>
                <w:sz w:val="18"/>
              </w:rPr>
            </w:pPr>
            <w:r w:rsidRPr="00BF2EBF">
              <w:rPr>
                <w:sz w:val="18"/>
              </w:rPr>
              <w:t>44,1</w:t>
            </w:r>
          </w:p>
        </w:tc>
        <w:tc>
          <w:tcPr>
            <w:tcW w:w="535" w:type="dxa"/>
            <w:shd w:val="clear" w:color="auto" w:fill="auto"/>
            <w:noWrap/>
            <w:vAlign w:val="bottom"/>
          </w:tcPr>
          <w:p w14:paraId="0A94F771" w14:textId="77777777" w:rsidR="00932045" w:rsidRPr="00BF2EBF" w:rsidRDefault="00932045" w:rsidP="00690E76">
            <w:pPr>
              <w:pStyle w:val="SingleTxtG"/>
              <w:spacing w:before="40" w:after="40" w:line="220" w:lineRule="exact"/>
              <w:ind w:left="0" w:right="0"/>
              <w:jc w:val="right"/>
              <w:rPr>
                <w:sz w:val="18"/>
              </w:rPr>
            </w:pPr>
            <w:r w:rsidRPr="00BF2EBF">
              <w:rPr>
                <w:sz w:val="18"/>
              </w:rPr>
              <w:t>42,2</w:t>
            </w:r>
          </w:p>
        </w:tc>
        <w:tc>
          <w:tcPr>
            <w:tcW w:w="536" w:type="dxa"/>
            <w:shd w:val="clear" w:color="auto" w:fill="auto"/>
            <w:noWrap/>
            <w:vAlign w:val="bottom"/>
          </w:tcPr>
          <w:p w14:paraId="0FE56087" w14:textId="77777777" w:rsidR="00932045" w:rsidRPr="00BF2EBF" w:rsidRDefault="00932045" w:rsidP="00690E76">
            <w:pPr>
              <w:pStyle w:val="SingleTxtG"/>
              <w:spacing w:before="40" w:after="40" w:line="220" w:lineRule="exact"/>
              <w:ind w:left="0" w:right="0"/>
              <w:jc w:val="right"/>
              <w:rPr>
                <w:sz w:val="18"/>
              </w:rPr>
            </w:pPr>
            <w:r w:rsidRPr="00BF2EBF">
              <w:rPr>
                <w:sz w:val="18"/>
              </w:rPr>
              <w:t>37,5</w:t>
            </w:r>
          </w:p>
        </w:tc>
        <w:tc>
          <w:tcPr>
            <w:tcW w:w="535" w:type="dxa"/>
            <w:shd w:val="clear" w:color="auto" w:fill="auto"/>
            <w:noWrap/>
            <w:vAlign w:val="bottom"/>
          </w:tcPr>
          <w:p w14:paraId="6DB4D08A" w14:textId="77777777" w:rsidR="00932045" w:rsidRPr="00BF2EBF" w:rsidRDefault="00932045" w:rsidP="00690E76">
            <w:pPr>
              <w:pStyle w:val="SingleTxtG"/>
              <w:spacing w:before="40" w:after="40" w:line="220" w:lineRule="exact"/>
              <w:ind w:left="0" w:right="0"/>
              <w:jc w:val="right"/>
              <w:rPr>
                <w:sz w:val="18"/>
              </w:rPr>
            </w:pPr>
            <w:r w:rsidRPr="00BF2EBF">
              <w:rPr>
                <w:sz w:val="18"/>
              </w:rPr>
              <w:t>37,7</w:t>
            </w:r>
          </w:p>
        </w:tc>
        <w:tc>
          <w:tcPr>
            <w:tcW w:w="536" w:type="dxa"/>
            <w:shd w:val="clear" w:color="auto" w:fill="auto"/>
            <w:noWrap/>
            <w:vAlign w:val="bottom"/>
          </w:tcPr>
          <w:p w14:paraId="4CB1327F" w14:textId="77777777" w:rsidR="00932045" w:rsidRPr="00BF2EBF" w:rsidRDefault="00932045" w:rsidP="00690E76">
            <w:pPr>
              <w:pStyle w:val="SingleTxtG"/>
              <w:spacing w:before="40" w:after="40" w:line="220" w:lineRule="exact"/>
              <w:ind w:left="0" w:right="0"/>
              <w:jc w:val="right"/>
              <w:rPr>
                <w:sz w:val="18"/>
              </w:rPr>
            </w:pPr>
            <w:r w:rsidRPr="00BF2EBF">
              <w:rPr>
                <w:sz w:val="18"/>
              </w:rPr>
              <w:t>37,2</w:t>
            </w:r>
          </w:p>
        </w:tc>
        <w:tc>
          <w:tcPr>
            <w:tcW w:w="535" w:type="dxa"/>
            <w:shd w:val="clear" w:color="auto" w:fill="auto"/>
            <w:noWrap/>
            <w:vAlign w:val="bottom"/>
          </w:tcPr>
          <w:p w14:paraId="44EB0F6C" w14:textId="77777777" w:rsidR="00932045" w:rsidRPr="00BF2EBF" w:rsidRDefault="00932045" w:rsidP="00690E76">
            <w:pPr>
              <w:pStyle w:val="SingleTxtG"/>
              <w:spacing w:before="40" w:after="40" w:line="220" w:lineRule="exact"/>
              <w:ind w:left="0" w:right="0"/>
              <w:jc w:val="right"/>
              <w:rPr>
                <w:sz w:val="18"/>
              </w:rPr>
            </w:pPr>
            <w:r w:rsidRPr="00BF2EBF">
              <w:rPr>
                <w:sz w:val="18"/>
              </w:rPr>
              <w:t>38,5</w:t>
            </w:r>
          </w:p>
        </w:tc>
        <w:tc>
          <w:tcPr>
            <w:tcW w:w="536" w:type="dxa"/>
            <w:shd w:val="clear" w:color="auto" w:fill="auto"/>
            <w:noWrap/>
            <w:vAlign w:val="bottom"/>
          </w:tcPr>
          <w:p w14:paraId="08BB818C" w14:textId="77777777" w:rsidR="00932045" w:rsidRPr="00BF2EBF" w:rsidRDefault="00932045" w:rsidP="00690E76">
            <w:pPr>
              <w:pStyle w:val="SingleTxtG"/>
              <w:spacing w:before="40" w:after="40" w:line="220" w:lineRule="exact"/>
              <w:ind w:left="0" w:right="0"/>
              <w:jc w:val="right"/>
              <w:rPr>
                <w:sz w:val="18"/>
              </w:rPr>
            </w:pPr>
            <w:r w:rsidRPr="00BF2EBF">
              <w:rPr>
                <w:sz w:val="18"/>
              </w:rPr>
              <w:t>35,4</w:t>
            </w:r>
          </w:p>
        </w:tc>
        <w:tc>
          <w:tcPr>
            <w:tcW w:w="566" w:type="dxa"/>
            <w:shd w:val="clear" w:color="auto" w:fill="auto"/>
            <w:noWrap/>
            <w:vAlign w:val="bottom"/>
          </w:tcPr>
          <w:p w14:paraId="1C658D23" w14:textId="77777777" w:rsidR="00932045" w:rsidRPr="00BF2EBF" w:rsidRDefault="00932045" w:rsidP="00690E76">
            <w:pPr>
              <w:pStyle w:val="SingleTxtG"/>
              <w:spacing w:before="40" w:after="40" w:line="220" w:lineRule="exact"/>
              <w:ind w:left="0" w:right="0"/>
              <w:jc w:val="right"/>
              <w:rPr>
                <w:sz w:val="18"/>
              </w:rPr>
            </w:pPr>
            <w:r w:rsidRPr="00BF2EBF">
              <w:rPr>
                <w:sz w:val="18"/>
              </w:rPr>
              <w:t>33,9</w:t>
            </w:r>
          </w:p>
        </w:tc>
      </w:tr>
      <w:tr w:rsidR="00690E76" w:rsidRPr="00BF2EBF" w14:paraId="2DFB9B6A" w14:textId="77777777" w:rsidTr="00653015">
        <w:tc>
          <w:tcPr>
            <w:tcW w:w="1985" w:type="dxa"/>
            <w:shd w:val="clear" w:color="auto" w:fill="auto"/>
            <w:noWrap/>
            <w:hideMark/>
          </w:tcPr>
          <w:p w14:paraId="13315EC7" w14:textId="77777777" w:rsidR="00932045" w:rsidRPr="00BF2EBF" w:rsidRDefault="00932045" w:rsidP="00690E76">
            <w:pPr>
              <w:pStyle w:val="SingleTxtG"/>
              <w:spacing w:before="40" w:after="40" w:line="220" w:lineRule="exact"/>
              <w:ind w:left="0" w:right="0"/>
              <w:jc w:val="left"/>
              <w:rPr>
                <w:sz w:val="18"/>
              </w:rPr>
            </w:pPr>
            <w:r w:rsidRPr="00BF2EBF">
              <w:rPr>
                <w:sz w:val="18"/>
              </w:rPr>
              <w:t>Porcentaje de población en pobreza extrema</w:t>
            </w:r>
          </w:p>
        </w:tc>
        <w:tc>
          <w:tcPr>
            <w:tcW w:w="535" w:type="dxa"/>
            <w:shd w:val="clear" w:color="auto" w:fill="auto"/>
            <w:noWrap/>
            <w:vAlign w:val="bottom"/>
            <w:hideMark/>
          </w:tcPr>
          <w:p w14:paraId="680DA938" w14:textId="77777777" w:rsidR="00932045" w:rsidRPr="00BF2EBF" w:rsidRDefault="00932045" w:rsidP="00690E76">
            <w:pPr>
              <w:pStyle w:val="SingleTxtG"/>
              <w:spacing w:before="40" w:after="40" w:line="220" w:lineRule="exact"/>
              <w:ind w:left="0" w:right="0"/>
              <w:jc w:val="right"/>
              <w:rPr>
                <w:sz w:val="18"/>
              </w:rPr>
            </w:pPr>
            <w:r w:rsidRPr="00BF2EBF">
              <w:rPr>
                <w:sz w:val="18"/>
              </w:rPr>
              <w:t>26,1</w:t>
            </w:r>
          </w:p>
        </w:tc>
        <w:tc>
          <w:tcPr>
            <w:tcW w:w="535" w:type="dxa"/>
            <w:shd w:val="clear" w:color="auto" w:fill="auto"/>
            <w:vAlign w:val="bottom"/>
          </w:tcPr>
          <w:p w14:paraId="6F21BAA2" w14:textId="77777777" w:rsidR="00932045" w:rsidRPr="00BF2EBF" w:rsidRDefault="00932045" w:rsidP="00690E76">
            <w:pPr>
              <w:pStyle w:val="SingleTxtG"/>
              <w:spacing w:before="40" w:after="40" w:line="220" w:lineRule="exact"/>
              <w:ind w:left="0" w:right="0"/>
              <w:jc w:val="right"/>
              <w:rPr>
                <w:sz w:val="18"/>
              </w:rPr>
            </w:pPr>
            <w:r w:rsidRPr="00BF2EBF">
              <w:rPr>
                <w:sz w:val="18"/>
              </w:rPr>
              <w:t>Nd</w:t>
            </w:r>
          </w:p>
        </w:tc>
        <w:tc>
          <w:tcPr>
            <w:tcW w:w="536" w:type="dxa"/>
            <w:shd w:val="clear" w:color="auto" w:fill="auto"/>
            <w:noWrap/>
            <w:vAlign w:val="bottom"/>
            <w:hideMark/>
          </w:tcPr>
          <w:p w14:paraId="7C01CB44" w14:textId="77777777" w:rsidR="00932045" w:rsidRPr="00BF2EBF" w:rsidRDefault="00932045" w:rsidP="00690E76">
            <w:pPr>
              <w:pStyle w:val="SingleTxtG"/>
              <w:spacing w:before="40" w:after="40" w:line="220" w:lineRule="exact"/>
              <w:ind w:left="0" w:right="0"/>
              <w:jc w:val="right"/>
              <w:rPr>
                <w:sz w:val="18"/>
              </w:rPr>
            </w:pPr>
            <w:r w:rsidRPr="00BF2EBF">
              <w:rPr>
                <w:sz w:val="18"/>
              </w:rPr>
              <w:t>21,0</w:t>
            </w:r>
          </w:p>
        </w:tc>
        <w:tc>
          <w:tcPr>
            <w:tcW w:w="535" w:type="dxa"/>
            <w:shd w:val="clear" w:color="auto" w:fill="auto"/>
            <w:noWrap/>
            <w:vAlign w:val="bottom"/>
            <w:hideMark/>
          </w:tcPr>
          <w:p w14:paraId="6BDFD7A0" w14:textId="77777777" w:rsidR="00932045" w:rsidRPr="00BF2EBF" w:rsidRDefault="00932045" w:rsidP="00690E76">
            <w:pPr>
              <w:pStyle w:val="SingleTxtG"/>
              <w:spacing w:before="40" w:after="40" w:line="220" w:lineRule="exact"/>
              <w:ind w:left="0" w:right="0"/>
              <w:jc w:val="right"/>
              <w:rPr>
                <w:sz w:val="18"/>
              </w:rPr>
            </w:pPr>
            <w:r w:rsidRPr="00BF2EBF">
              <w:rPr>
                <w:sz w:val="18"/>
              </w:rPr>
              <w:t>21,6</w:t>
            </w:r>
          </w:p>
        </w:tc>
        <w:tc>
          <w:tcPr>
            <w:tcW w:w="536" w:type="dxa"/>
            <w:shd w:val="clear" w:color="auto" w:fill="auto"/>
            <w:noWrap/>
            <w:vAlign w:val="bottom"/>
            <w:hideMark/>
          </w:tcPr>
          <w:p w14:paraId="056012EF" w14:textId="77777777" w:rsidR="00932045" w:rsidRPr="00BF2EBF" w:rsidRDefault="00932045" w:rsidP="00690E76">
            <w:pPr>
              <w:pStyle w:val="SingleTxtG"/>
              <w:spacing w:before="40" w:after="40" w:line="220" w:lineRule="exact"/>
              <w:ind w:left="0" w:right="0"/>
              <w:jc w:val="right"/>
              <w:rPr>
                <w:sz w:val="18"/>
              </w:rPr>
            </w:pPr>
            <w:r w:rsidRPr="00BF2EBF">
              <w:rPr>
                <w:sz w:val="18"/>
              </w:rPr>
              <w:t>18,7</w:t>
            </w:r>
          </w:p>
        </w:tc>
        <w:tc>
          <w:tcPr>
            <w:tcW w:w="535" w:type="dxa"/>
            <w:shd w:val="clear" w:color="auto" w:fill="auto"/>
            <w:noWrap/>
            <w:vAlign w:val="bottom"/>
            <w:hideMark/>
          </w:tcPr>
          <w:p w14:paraId="51C30D66" w14:textId="77777777" w:rsidR="00932045" w:rsidRPr="00BF2EBF" w:rsidRDefault="00932045" w:rsidP="00690E76">
            <w:pPr>
              <w:pStyle w:val="SingleTxtG"/>
              <w:spacing w:before="40" w:after="40" w:line="220" w:lineRule="exact"/>
              <w:ind w:left="0" w:right="0"/>
              <w:jc w:val="right"/>
              <w:rPr>
                <w:sz w:val="18"/>
              </w:rPr>
            </w:pPr>
            <w:r w:rsidRPr="00BF2EBF">
              <w:rPr>
                <w:sz w:val="18"/>
              </w:rPr>
              <w:t>17,2</w:t>
            </w:r>
          </w:p>
        </w:tc>
        <w:tc>
          <w:tcPr>
            <w:tcW w:w="536" w:type="dxa"/>
            <w:shd w:val="clear" w:color="auto" w:fill="auto"/>
            <w:noWrap/>
            <w:vAlign w:val="bottom"/>
            <w:hideMark/>
          </w:tcPr>
          <w:p w14:paraId="42E5F332" w14:textId="77777777" w:rsidR="00932045" w:rsidRPr="00BF2EBF" w:rsidRDefault="00932045" w:rsidP="00690E76">
            <w:pPr>
              <w:pStyle w:val="SingleTxtG"/>
              <w:spacing w:before="40" w:after="40" w:line="220" w:lineRule="exact"/>
              <w:ind w:left="0" w:right="0"/>
              <w:jc w:val="right"/>
              <w:rPr>
                <w:sz w:val="18"/>
              </w:rPr>
            </w:pPr>
            <w:r w:rsidRPr="00BF2EBF">
              <w:rPr>
                <w:sz w:val="18"/>
              </w:rPr>
              <w:t>16,8</w:t>
            </w:r>
          </w:p>
        </w:tc>
        <w:tc>
          <w:tcPr>
            <w:tcW w:w="535" w:type="dxa"/>
            <w:shd w:val="clear" w:color="auto" w:fill="auto"/>
            <w:noWrap/>
            <w:vAlign w:val="bottom"/>
            <w:hideMark/>
          </w:tcPr>
          <w:p w14:paraId="0AAFA9A5" w14:textId="77777777" w:rsidR="00932045" w:rsidRPr="00BF2EBF" w:rsidRDefault="00932045" w:rsidP="00690E76">
            <w:pPr>
              <w:pStyle w:val="SingleTxtG"/>
              <w:spacing w:before="40" w:after="40" w:line="220" w:lineRule="exact"/>
              <w:ind w:left="0" w:right="0"/>
              <w:jc w:val="right"/>
              <w:rPr>
                <w:sz w:val="18"/>
              </w:rPr>
            </w:pPr>
            <w:r w:rsidRPr="00BF2EBF">
              <w:rPr>
                <w:sz w:val="18"/>
              </w:rPr>
              <w:t>18,3</w:t>
            </w:r>
          </w:p>
        </w:tc>
        <w:tc>
          <w:tcPr>
            <w:tcW w:w="536" w:type="dxa"/>
            <w:shd w:val="clear" w:color="auto" w:fill="auto"/>
            <w:noWrap/>
            <w:vAlign w:val="bottom"/>
            <w:hideMark/>
          </w:tcPr>
          <w:p w14:paraId="100BE8AD" w14:textId="77777777" w:rsidR="00932045" w:rsidRPr="00BF2EBF" w:rsidRDefault="00932045" w:rsidP="00690E76">
            <w:pPr>
              <w:pStyle w:val="SingleTxtG"/>
              <w:spacing w:before="40" w:after="40" w:line="220" w:lineRule="exact"/>
              <w:ind w:left="0" w:right="0"/>
              <w:jc w:val="right"/>
              <w:rPr>
                <w:sz w:val="18"/>
              </w:rPr>
            </w:pPr>
            <w:r w:rsidRPr="00BF2EBF">
              <w:rPr>
                <w:sz w:val="18"/>
              </w:rPr>
              <w:t>17,1</w:t>
            </w:r>
          </w:p>
        </w:tc>
        <w:tc>
          <w:tcPr>
            <w:tcW w:w="566" w:type="dxa"/>
            <w:shd w:val="clear" w:color="auto" w:fill="auto"/>
            <w:noWrap/>
            <w:vAlign w:val="bottom"/>
            <w:hideMark/>
          </w:tcPr>
          <w:p w14:paraId="33E9DE22" w14:textId="77777777" w:rsidR="00932045" w:rsidRPr="00BF2EBF" w:rsidRDefault="00932045" w:rsidP="00690E76">
            <w:pPr>
              <w:pStyle w:val="SingleTxtG"/>
              <w:spacing w:before="40" w:after="40" w:line="220" w:lineRule="exact"/>
              <w:ind w:left="0" w:right="0"/>
              <w:jc w:val="right"/>
              <w:rPr>
                <w:sz w:val="18"/>
              </w:rPr>
            </w:pPr>
            <w:r w:rsidRPr="00BF2EBF">
              <w:rPr>
                <w:sz w:val="18"/>
              </w:rPr>
              <w:t>15,2</w:t>
            </w:r>
          </w:p>
        </w:tc>
      </w:tr>
      <w:tr w:rsidR="00690E76" w:rsidRPr="00BF2EBF" w14:paraId="0C9392DC" w14:textId="77777777" w:rsidTr="00653015">
        <w:tc>
          <w:tcPr>
            <w:tcW w:w="1985" w:type="dxa"/>
            <w:shd w:val="clear" w:color="auto" w:fill="auto"/>
            <w:noWrap/>
            <w:hideMark/>
          </w:tcPr>
          <w:p w14:paraId="2885FBEA" w14:textId="77777777" w:rsidR="00932045" w:rsidRPr="00BF2EBF" w:rsidRDefault="00932045" w:rsidP="00763F2A">
            <w:pPr>
              <w:pStyle w:val="SingleTxtG"/>
              <w:spacing w:before="40" w:after="40" w:line="220" w:lineRule="exact"/>
              <w:ind w:left="284" w:right="0"/>
              <w:jc w:val="left"/>
              <w:rPr>
                <w:sz w:val="18"/>
              </w:rPr>
            </w:pPr>
            <w:r w:rsidRPr="00BF2EBF">
              <w:rPr>
                <w:sz w:val="18"/>
              </w:rPr>
              <w:t>Indígena</w:t>
            </w:r>
          </w:p>
        </w:tc>
        <w:tc>
          <w:tcPr>
            <w:tcW w:w="535" w:type="dxa"/>
            <w:shd w:val="clear" w:color="auto" w:fill="auto"/>
            <w:noWrap/>
            <w:vAlign w:val="bottom"/>
            <w:hideMark/>
          </w:tcPr>
          <w:p w14:paraId="371E01A5" w14:textId="77777777" w:rsidR="00932045" w:rsidRPr="00BF2EBF" w:rsidRDefault="00932045" w:rsidP="00690E76">
            <w:pPr>
              <w:pStyle w:val="SingleTxtG"/>
              <w:spacing w:before="40" w:after="40" w:line="220" w:lineRule="exact"/>
              <w:ind w:left="0" w:right="0"/>
              <w:jc w:val="right"/>
              <w:rPr>
                <w:sz w:val="18"/>
              </w:rPr>
            </w:pPr>
            <w:r w:rsidRPr="00BF2EBF">
              <w:rPr>
                <w:sz w:val="18"/>
              </w:rPr>
              <w:t>33,0</w:t>
            </w:r>
          </w:p>
        </w:tc>
        <w:tc>
          <w:tcPr>
            <w:tcW w:w="535" w:type="dxa"/>
            <w:shd w:val="clear" w:color="auto" w:fill="auto"/>
            <w:vAlign w:val="bottom"/>
          </w:tcPr>
          <w:p w14:paraId="1531F547"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hideMark/>
          </w:tcPr>
          <w:p w14:paraId="389B7292" w14:textId="77777777" w:rsidR="00932045" w:rsidRPr="00BF2EBF" w:rsidRDefault="00932045" w:rsidP="00690E76">
            <w:pPr>
              <w:pStyle w:val="SingleTxtG"/>
              <w:spacing w:before="40" w:after="40" w:line="220" w:lineRule="exact"/>
              <w:ind w:left="0" w:right="0"/>
              <w:jc w:val="right"/>
              <w:rPr>
                <w:sz w:val="18"/>
              </w:rPr>
            </w:pPr>
            <w:r w:rsidRPr="00BF2EBF">
              <w:rPr>
                <w:sz w:val="18"/>
              </w:rPr>
              <w:t>33,7</w:t>
            </w:r>
          </w:p>
        </w:tc>
        <w:tc>
          <w:tcPr>
            <w:tcW w:w="535" w:type="dxa"/>
            <w:shd w:val="clear" w:color="auto" w:fill="auto"/>
            <w:noWrap/>
            <w:vAlign w:val="bottom"/>
            <w:hideMark/>
          </w:tcPr>
          <w:p w14:paraId="3E871358" w14:textId="77777777" w:rsidR="00932045" w:rsidRPr="00BF2EBF" w:rsidRDefault="00932045" w:rsidP="00690E76">
            <w:pPr>
              <w:pStyle w:val="SingleTxtG"/>
              <w:spacing w:before="40" w:after="40" w:line="220" w:lineRule="exact"/>
              <w:ind w:left="0" w:right="0"/>
              <w:jc w:val="right"/>
              <w:rPr>
                <w:sz w:val="18"/>
              </w:rPr>
            </w:pPr>
            <w:r w:rsidRPr="00BF2EBF">
              <w:rPr>
                <w:sz w:val="18"/>
              </w:rPr>
              <w:t>36,8</w:t>
            </w:r>
          </w:p>
        </w:tc>
        <w:tc>
          <w:tcPr>
            <w:tcW w:w="536" w:type="dxa"/>
            <w:shd w:val="clear" w:color="auto" w:fill="auto"/>
            <w:noWrap/>
            <w:vAlign w:val="bottom"/>
            <w:hideMark/>
          </w:tcPr>
          <w:p w14:paraId="5EFDFBAC" w14:textId="77777777" w:rsidR="00932045" w:rsidRPr="00BF2EBF" w:rsidRDefault="00932045" w:rsidP="00690E76">
            <w:pPr>
              <w:pStyle w:val="SingleTxtG"/>
              <w:spacing w:before="40" w:after="40" w:line="220" w:lineRule="exact"/>
              <w:ind w:left="0" w:right="0"/>
              <w:jc w:val="right"/>
              <w:rPr>
                <w:sz w:val="18"/>
              </w:rPr>
            </w:pPr>
            <w:r w:rsidRPr="00BF2EBF">
              <w:rPr>
                <w:sz w:val="18"/>
              </w:rPr>
              <w:t>33,0</w:t>
            </w:r>
          </w:p>
        </w:tc>
        <w:tc>
          <w:tcPr>
            <w:tcW w:w="535" w:type="dxa"/>
            <w:shd w:val="clear" w:color="auto" w:fill="auto"/>
            <w:noWrap/>
            <w:vAlign w:val="bottom"/>
            <w:hideMark/>
          </w:tcPr>
          <w:p w14:paraId="50ACD41E" w14:textId="77777777" w:rsidR="00932045" w:rsidRPr="00BF2EBF" w:rsidRDefault="00932045" w:rsidP="00690E76">
            <w:pPr>
              <w:pStyle w:val="SingleTxtG"/>
              <w:spacing w:before="40" w:after="40" w:line="220" w:lineRule="exact"/>
              <w:ind w:left="0" w:right="0"/>
              <w:jc w:val="right"/>
              <w:rPr>
                <w:sz w:val="18"/>
              </w:rPr>
            </w:pPr>
            <w:r w:rsidRPr="00BF2EBF">
              <w:rPr>
                <w:sz w:val="18"/>
              </w:rPr>
              <w:t>27,5</w:t>
            </w:r>
          </w:p>
        </w:tc>
        <w:tc>
          <w:tcPr>
            <w:tcW w:w="536" w:type="dxa"/>
            <w:shd w:val="clear" w:color="auto" w:fill="auto"/>
            <w:noWrap/>
            <w:vAlign w:val="bottom"/>
            <w:hideMark/>
          </w:tcPr>
          <w:p w14:paraId="11526C8D" w14:textId="77777777" w:rsidR="00932045" w:rsidRPr="00BF2EBF" w:rsidRDefault="00932045" w:rsidP="00690E76">
            <w:pPr>
              <w:pStyle w:val="SingleTxtG"/>
              <w:spacing w:before="40" w:after="40" w:line="220" w:lineRule="exact"/>
              <w:ind w:left="0" w:right="0"/>
              <w:jc w:val="right"/>
              <w:rPr>
                <w:sz w:val="18"/>
              </w:rPr>
            </w:pPr>
            <w:r w:rsidRPr="00BF2EBF">
              <w:rPr>
                <w:sz w:val="18"/>
              </w:rPr>
              <w:t>26,8</w:t>
            </w:r>
          </w:p>
        </w:tc>
        <w:tc>
          <w:tcPr>
            <w:tcW w:w="535" w:type="dxa"/>
            <w:shd w:val="clear" w:color="auto" w:fill="auto"/>
            <w:noWrap/>
            <w:vAlign w:val="bottom"/>
            <w:hideMark/>
          </w:tcPr>
          <w:p w14:paraId="221B150C" w14:textId="77777777" w:rsidR="00932045" w:rsidRPr="00BF2EBF" w:rsidRDefault="00932045" w:rsidP="00690E76">
            <w:pPr>
              <w:pStyle w:val="SingleTxtG"/>
              <w:spacing w:before="40" w:after="40" w:line="220" w:lineRule="exact"/>
              <w:ind w:left="0" w:right="0"/>
              <w:jc w:val="right"/>
              <w:rPr>
                <w:sz w:val="18"/>
              </w:rPr>
            </w:pPr>
            <w:r w:rsidRPr="00BF2EBF">
              <w:rPr>
                <w:sz w:val="18"/>
              </w:rPr>
              <w:t>27,2</w:t>
            </w:r>
          </w:p>
        </w:tc>
        <w:tc>
          <w:tcPr>
            <w:tcW w:w="536" w:type="dxa"/>
            <w:shd w:val="clear" w:color="auto" w:fill="auto"/>
            <w:noWrap/>
            <w:vAlign w:val="bottom"/>
            <w:hideMark/>
          </w:tcPr>
          <w:p w14:paraId="04032D34" w14:textId="77777777" w:rsidR="00932045" w:rsidRPr="00BF2EBF" w:rsidRDefault="00932045" w:rsidP="00690E76">
            <w:pPr>
              <w:pStyle w:val="SingleTxtG"/>
              <w:spacing w:before="40" w:after="40" w:line="220" w:lineRule="exact"/>
              <w:ind w:left="0" w:right="0"/>
              <w:jc w:val="right"/>
              <w:rPr>
                <w:sz w:val="18"/>
              </w:rPr>
            </w:pPr>
            <w:r w:rsidRPr="00BF2EBF">
              <w:rPr>
                <w:sz w:val="18"/>
              </w:rPr>
              <w:t>27,1</w:t>
            </w:r>
          </w:p>
        </w:tc>
        <w:tc>
          <w:tcPr>
            <w:tcW w:w="566" w:type="dxa"/>
            <w:shd w:val="clear" w:color="auto" w:fill="auto"/>
            <w:noWrap/>
            <w:vAlign w:val="bottom"/>
            <w:hideMark/>
          </w:tcPr>
          <w:p w14:paraId="08E9CE14" w14:textId="77777777" w:rsidR="00932045" w:rsidRPr="00BF2EBF" w:rsidRDefault="00932045" w:rsidP="00690E76">
            <w:pPr>
              <w:pStyle w:val="SingleTxtG"/>
              <w:spacing w:before="40" w:after="40" w:line="220" w:lineRule="exact"/>
              <w:ind w:left="0" w:right="0"/>
              <w:jc w:val="right"/>
              <w:rPr>
                <w:sz w:val="18"/>
              </w:rPr>
            </w:pPr>
            <w:r w:rsidRPr="00BF2EBF">
              <w:rPr>
                <w:sz w:val="18"/>
              </w:rPr>
              <w:t>25,9</w:t>
            </w:r>
          </w:p>
        </w:tc>
      </w:tr>
      <w:tr w:rsidR="00690E76" w:rsidRPr="00BF2EBF" w14:paraId="6B49ED38" w14:textId="77777777" w:rsidTr="00653015">
        <w:tc>
          <w:tcPr>
            <w:tcW w:w="1985" w:type="dxa"/>
            <w:shd w:val="clear" w:color="auto" w:fill="auto"/>
            <w:noWrap/>
            <w:hideMark/>
          </w:tcPr>
          <w:p w14:paraId="1475C13D" w14:textId="77777777" w:rsidR="00932045" w:rsidRPr="00BF2EBF" w:rsidRDefault="00932045" w:rsidP="00763F2A">
            <w:pPr>
              <w:pStyle w:val="SingleTxtG"/>
              <w:spacing w:before="40" w:after="40" w:line="220" w:lineRule="exact"/>
              <w:ind w:left="284" w:right="0"/>
              <w:jc w:val="left"/>
              <w:rPr>
                <w:sz w:val="18"/>
              </w:rPr>
            </w:pPr>
            <w:r w:rsidRPr="00BF2EBF">
              <w:rPr>
                <w:sz w:val="18"/>
              </w:rPr>
              <w:t>No Indígena</w:t>
            </w:r>
          </w:p>
        </w:tc>
        <w:tc>
          <w:tcPr>
            <w:tcW w:w="535" w:type="dxa"/>
            <w:shd w:val="clear" w:color="auto" w:fill="auto"/>
            <w:noWrap/>
            <w:vAlign w:val="bottom"/>
            <w:hideMark/>
          </w:tcPr>
          <w:p w14:paraId="0483074C" w14:textId="77777777" w:rsidR="00932045" w:rsidRPr="00BF2EBF" w:rsidRDefault="00932045" w:rsidP="00690E76">
            <w:pPr>
              <w:pStyle w:val="SingleTxtG"/>
              <w:spacing w:before="40" w:after="40" w:line="220" w:lineRule="exact"/>
              <w:ind w:left="0" w:right="0"/>
              <w:jc w:val="right"/>
              <w:rPr>
                <w:sz w:val="18"/>
              </w:rPr>
            </w:pPr>
            <w:r w:rsidRPr="00BF2EBF">
              <w:rPr>
                <w:sz w:val="18"/>
              </w:rPr>
              <w:t>16,7</w:t>
            </w:r>
          </w:p>
        </w:tc>
        <w:tc>
          <w:tcPr>
            <w:tcW w:w="535" w:type="dxa"/>
            <w:shd w:val="clear" w:color="auto" w:fill="auto"/>
            <w:vAlign w:val="bottom"/>
          </w:tcPr>
          <w:p w14:paraId="31BBA2B0"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hideMark/>
          </w:tcPr>
          <w:p w14:paraId="065CF6A2" w14:textId="77777777" w:rsidR="00932045" w:rsidRPr="00BF2EBF" w:rsidRDefault="00932045" w:rsidP="00690E76">
            <w:pPr>
              <w:pStyle w:val="SingleTxtG"/>
              <w:spacing w:before="40" w:after="40" w:line="220" w:lineRule="exact"/>
              <w:ind w:left="0" w:right="0"/>
              <w:jc w:val="right"/>
              <w:rPr>
                <w:sz w:val="18"/>
              </w:rPr>
            </w:pPr>
            <w:r w:rsidRPr="00BF2EBF">
              <w:rPr>
                <w:sz w:val="18"/>
              </w:rPr>
              <w:t>12,4</w:t>
            </w:r>
          </w:p>
        </w:tc>
        <w:tc>
          <w:tcPr>
            <w:tcW w:w="535" w:type="dxa"/>
            <w:shd w:val="clear" w:color="auto" w:fill="auto"/>
            <w:noWrap/>
            <w:vAlign w:val="bottom"/>
            <w:hideMark/>
          </w:tcPr>
          <w:p w14:paraId="376E5D46" w14:textId="77777777" w:rsidR="00932045" w:rsidRPr="00BF2EBF" w:rsidRDefault="00932045" w:rsidP="00690E76">
            <w:pPr>
              <w:pStyle w:val="SingleTxtG"/>
              <w:spacing w:before="40" w:after="40" w:line="220" w:lineRule="exact"/>
              <w:ind w:left="0" w:right="0"/>
              <w:jc w:val="right"/>
              <w:rPr>
                <w:sz w:val="18"/>
              </w:rPr>
            </w:pPr>
            <w:r w:rsidRPr="00BF2EBF">
              <w:rPr>
                <w:sz w:val="18"/>
              </w:rPr>
              <w:t>12,1</w:t>
            </w:r>
          </w:p>
        </w:tc>
        <w:tc>
          <w:tcPr>
            <w:tcW w:w="536" w:type="dxa"/>
            <w:shd w:val="clear" w:color="auto" w:fill="auto"/>
            <w:noWrap/>
            <w:vAlign w:val="bottom"/>
            <w:hideMark/>
          </w:tcPr>
          <w:p w14:paraId="1FFD17A7" w14:textId="77777777" w:rsidR="00932045" w:rsidRPr="00BF2EBF" w:rsidRDefault="00932045" w:rsidP="00690E76">
            <w:pPr>
              <w:pStyle w:val="SingleTxtG"/>
              <w:spacing w:before="40" w:after="40" w:line="220" w:lineRule="exact"/>
              <w:ind w:left="0" w:right="0"/>
              <w:jc w:val="right"/>
              <w:rPr>
                <w:sz w:val="18"/>
              </w:rPr>
            </w:pPr>
            <w:r w:rsidRPr="00BF2EBF">
              <w:rPr>
                <w:sz w:val="18"/>
              </w:rPr>
              <w:t>9,8</w:t>
            </w:r>
          </w:p>
        </w:tc>
        <w:tc>
          <w:tcPr>
            <w:tcW w:w="535" w:type="dxa"/>
            <w:shd w:val="clear" w:color="auto" w:fill="auto"/>
            <w:noWrap/>
            <w:vAlign w:val="bottom"/>
            <w:hideMark/>
          </w:tcPr>
          <w:p w14:paraId="4B81379C" w14:textId="77777777" w:rsidR="00932045" w:rsidRPr="00BF2EBF" w:rsidRDefault="00932045" w:rsidP="00690E76">
            <w:pPr>
              <w:pStyle w:val="SingleTxtG"/>
              <w:spacing w:before="40" w:after="40" w:line="220" w:lineRule="exact"/>
              <w:ind w:left="0" w:right="0"/>
              <w:jc w:val="right"/>
              <w:rPr>
                <w:sz w:val="18"/>
              </w:rPr>
            </w:pPr>
            <w:r w:rsidRPr="00BF2EBF">
              <w:rPr>
                <w:sz w:val="18"/>
              </w:rPr>
              <w:t>10,0</w:t>
            </w:r>
          </w:p>
        </w:tc>
        <w:tc>
          <w:tcPr>
            <w:tcW w:w="536" w:type="dxa"/>
            <w:shd w:val="clear" w:color="auto" w:fill="auto"/>
            <w:noWrap/>
            <w:vAlign w:val="bottom"/>
            <w:hideMark/>
          </w:tcPr>
          <w:p w14:paraId="373F42A0" w14:textId="77777777" w:rsidR="00932045" w:rsidRPr="00BF2EBF" w:rsidRDefault="00932045" w:rsidP="00690E76">
            <w:pPr>
              <w:pStyle w:val="SingleTxtG"/>
              <w:spacing w:before="40" w:after="40" w:line="220" w:lineRule="exact"/>
              <w:ind w:left="0" w:right="0"/>
              <w:jc w:val="right"/>
              <w:rPr>
                <w:sz w:val="18"/>
              </w:rPr>
            </w:pPr>
            <w:r w:rsidRPr="00BF2EBF">
              <w:rPr>
                <w:sz w:val="18"/>
              </w:rPr>
              <w:t>11,0</w:t>
            </w:r>
          </w:p>
        </w:tc>
        <w:tc>
          <w:tcPr>
            <w:tcW w:w="535" w:type="dxa"/>
            <w:shd w:val="clear" w:color="auto" w:fill="auto"/>
            <w:noWrap/>
            <w:vAlign w:val="bottom"/>
            <w:hideMark/>
          </w:tcPr>
          <w:p w14:paraId="10EBBDA2" w14:textId="77777777" w:rsidR="00932045" w:rsidRPr="00BF2EBF" w:rsidRDefault="00932045" w:rsidP="00690E76">
            <w:pPr>
              <w:pStyle w:val="SingleTxtG"/>
              <w:spacing w:before="40" w:after="40" w:line="220" w:lineRule="exact"/>
              <w:ind w:left="0" w:right="0"/>
              <w:jc w:val="right"/>
              <w:rPr>
                <w:sz w:val="18"/>
              </w:rPr>
            </w:pPr>
            <w:r w:rsidRPr="00BF2EBF">
              <w:rPr>
                <w:sz w:val="18"/>
              </w:rPr>
              <w:t>11,8</w:t>
            </w:r>
          </w:p>
        </w:tc>
        <w:tc>
          <w:tcPr>
            <w:tcW w:w="536" w:type="dxa"/>
            <w:shd w:val="clear" w:color="auto" w:fill="auto"/>
            <w:noWrap/>
            <w:vAlign w:val="bottom"/>
            <w:hideMark/>
          </w:tcPr>
          <w:p w14:paraId="3ED6AA99" w14:textId="77777777" w:rsidR="00932045" w:rsidRPr="00BF2EBF" w:rsidRDefault="00932045" w:rsidP="00690E76">
            <w:pPr>
              <w:pStyle w:val="SingleTxtG"/>
              <w:spacing w:before="40" w:after="40" w:line="220" w:lineRule="exact"/>
              <w:ind w:left="0" w:right="0"/>
              <w:jc w:val="right"/>
              <w:rPr>
                <w:sz w:val="18"/>
              </w:rPr>
            </w:pPr>
            <w:r w:rsidRPr="00BF2EBF">
              <w:rPr>
                <w:sz w:val="18"/>
              </w:rPr>
              <w:t>10,7</w:t>
            </w:r>
          </w:p>
        </w:tc>
        <w:tc>
          <w:tcPr>
            <w:tcW w:w="566" w:type="dxa"/>
            <w:shd w:val="clear" w:color="auto" w:fill="auto"/>
            <w:noWrap/>
            <w:vAlign w:val="bottom"/>
            <w:hideMark/>
          </w:tcPr>
          <w:p w14:paraId="4C5B72A4" w14:textId="77777777" w:rsidR="00932045" w:rsidRPr="00BF2EBF" w:rsidRDefault="00932045" w:rsidP="00690E76">
            <w:pPr>
              <w:pStyle w:val="SingleTxtG"/>
              <w:spacing w:before="40" w:after="40" w:line="220" w:lineRule="exact"/>
              <w:ind w:left="0" w:right="0"/>
              <w:jc w:val="right"/>
              <w:rPr>
                <w:sz w:val="18"/>
              </w:rPr>
            </w:pPr>
            <w:r w:rsidRPr="00BF2EBF">
              <w:rPr>
                <w:sz w:val="18"/>
              </w:rPr>
              <w:t>9,1</w:t>
            </w:r>
          </w:p>
        </w:tc>
      </w:tr>
      <w:tr w:rsidR="00690E76" w:rsidRPr="00BF2EBF" w14:paraId="657152C5" w14:textId="77777777" w:rsidTr="00653015">
        <w:tc>
          <w:tcPr>
            <w:tcW w:w="1985" w:type="dxa"/>
            <w:shd w:val="clear" w:color="auto" w:fill="auto"/>
            <w:noWrap/>
            <w:hideMark/>
          </w:tcPr>
          <w:p w14:paraId="0E1E6FEA" w14:textId="77777777" w:rsidR="00932045" w:rsidRPr="00BF2EBF" w:rsidRDefault="00932045" w:rsidP="00763F2A">
            <w:pPr>
              <w:pStyle w:val="SingleTxtG"/>
              <w:spacing w:before="40" w:after="40" w:line="220" w:lineRule="exact"/>
              <w:ind w:left="284" w:right="0"/>
              <w:jc w:val="left"/>
              <w:rPr>
                <w:sz w:val="18"/>
              </w:rPr>
            </w:pPr>
            <w:r w:rsidRPr="00BF2EBF">
              <w:rPr>
                <w:sz w:val="18"/>
              </w:rPr>
              <w:t>Mujer</w:t>
            </w:r>
          </w:p>
        </w:tc>
        <w:tc>
          <w:tcPr>
            <w:tcW w:w="535" w:type="dxa"/>
            <w:shd w:val="clear" w:color="auto" w:fill="auto"/>
            <w:noWrap/>
            <w:vAlign w:val="bottom"/>
          </w:tcPr>
          <w:p w14:paraId="40B80D25" w14:textId="77777777" w:rsidR="00932045" w:rsidRPr="00BF2EBF" w:rsidRDefault="00932045" w:rsidP="00690E76">
            <w:pPr>
              <w:pStyle w:val="SingleTxtG"/>
              <w:spacing w:before="40" w:after="40" w:line="220" w:lineRule="exact"/>
              <w:ind w:left="0" w:right="0"/>
              <w:jc w:val="right"/>
              <w:rPr>
                <w:sz w:val="18"/>
              </w:rPr>
            </w:pPr>
            <w:r w:rsidRPr="00BF2EBF">
              <w:rPr>
                <w:sz w:val="18"/>
              </w:rPr>
              <w:t>26,4</w:t>
            </w:r>
          </w:p>
        </w:tc>
        <w:tc>
          <w:tcPr>
            <w:tcW w:w="535" w:type="dxa"/>
            <w:shd w:val="clear" w:color="auto" w:fill="auto"/>
            <w:vAlign w:val="bottom"/>
          </w:tcPr>
          <w:p w14:paraId="6FDD1390" w14:textId="77777777" w:rsidR="00932045" w:rsidRPr="00BF2EBF" w:rsidRDefault="00932045" w:rsidP="00690E76">
            <w:pPr>
              <w:pStyle w:val="SingleTxtG"/>
              <w:spacing w:before="40" w:after="40" w:line="220" w:lineRule="exact"/>
              <w:ind w:left="0" w:right="0"/>
              <w:jc w:val="right"/>
              <w:rPr>
                <w:sz w:val="18"/>
              </w:rPr>
            </w:pPr>
          </w:p>
        </w:tc>
        <w:tc>
          <w:tcPr>
            <w:tcW w:w="536" w:type="dxa"/>
            <w:shd w:val="clear" w:color="auto" w:fill="auto"/>
            <w:noWrap/>
            <w:vAlign w:val="bottom"/>
          </w:tcPr>
          <w:p w14:paraId="0F447453" w14:textId="77777777" w:rsidR="00932045" w:rsidRPr="00BF2EBF" w:rsidRDefault="00932045" w:rsidP="00690E76">
            <w:pPr>
              <w:pStyle w:val="SingleTxtG"/>
              <w:spacing w:before="40" w:after="40" w:line="220" w:lineRule="exact"/>
              <w:ind w:left="0" w:right="0"/>
              <w:jc w:val="right"/>
              <w:rPr>
                <w:sz w:val="18"/>
              </w:rPr>
            </w:pPr>
            <w:r w:rsidRPr="00BF2EBF">
              <w:rPr>
                <w:sz w:val="18"/>
              </w:rPr>
              <w:t>21,2</w:t>
            </w:r>
          </w:p>
        </w:tc>
        <w:tc>
          <w:tcPr>
            <w:tcW w:w="535" w:type="dxa"/>
            <w:shd w:val="clear" w:color="auto" w:fill="auto"/>
            <w:noWrap/>
            <w:vAlign w:val="bottom"/>
          </w:tcPr>
          <w:p w14:paraId="502F551D" w14:textId="77777777" w:rsidR="00932045" w:rsidRPr="00BF2EBF" w:rsidRDefault="00932045" w:rsidP="00690E76">
            <w:pPr>
              <w:pStyle w:val="SingleTxtG"/>
              <w:spacing w:before="40" w:after="40" w:line="220" w:lineRule="exact"/>
              <w:ind w:left="0" w:right="0"/>
              <w:jc w:val="right"/>
              <w:rPr>
                <w:sz w:val="18"/>
              </w:rPr>
            </w:pPr>
            <w:r w:rsidRPr="00BF2EBF">
              <w:rPr>
                <w:sz w:val="18"/>
              </w:rPr>
              <w:t>22,1</w:t>
            </w:r>
          </w:p>
        </w:tc>
        <w:tc>
          <w:tcPr>
            <w:tcW w:w="536" w:type="dxa"/>
            <w:shd w:val="clear" w:color="auto" w:fill="auto"/>
            <w:noWrap/>
            <w:vAlign w:val="bottom"/>
          </w:tcPr>
          <w:p w14:paraId="42E125E2" w14:textId="77777777" w:rsidR="00932045" w:rsidRPr="00BF2EBF" w:rsidRDefault="00932045" w:rsidP="00690E76">
            <w:pPr>
              <w:pStyle w:val="SingleTxtG"/>
              <w:spacing w:before="40" w:after="40" w:line="220" w:lineRule="exact"/>
              <w:ind w:left="0" w:right="0"/>
              <w:jc w:val="right"/>
              <w:rPr>
                <w:sz w:val="18"/>
              </w:rPr>
            </w:pPr>
            <w:r w:rsidRPr="00BF2EBF">
              <w:rPr>
                <w:sz w:val="18"/>
              </w:rPr>
              <w:t>19,0</w:t>
            </w:r>
          </w:p>
        </w:tc>
        <w:tc>
          <w:tcPr>
            <w:tcW w:w="535" w:type="dxa"/>
            <w:shd w:val="clear" w:color="auto" w:fill="auto"/>
            <w:noWrap/>
            <w:vAlign w:val="bottom"/>
          </w:tcPr>
          <w:p w14:paraId="52771B9A" w14:textId="77777777" w:rsidR="00932045" w:rsidRPr="00BF2EBF" w:rsidRDefault="00932045" w:rsidP="00690E76">
            <w:pPr>
              <w:pStyle w:val="SingleTxtG"/>
              <w:spacing w:before="40" w:after="40" w:line="220" w:lineRule="exact"/>
              <w:ind w:left="0" w:right="0"/>
              <w:jc w:val="right"/>
              <w:rPr>
                <w:sz w:val="18"/>
              </w:rPr>
            </w:pPr>
            <w:r w:rsidRPr="00BF2EBF">
              <w:rPr>
                <w:sz w:val="18"/>
              </w:rPr>
              <w:t>17,6</w:t>
            </w:r>
          </w:p>
        </w:tc>
        <w:tc>
          <w:tcPr>
            <w:tcW w:w="536" w:type="dxa"/>
            <w:shd w:val="clear" w:color="auto" w:fill="auto"/>
            <w:noWrap/>
            <w:vAlign w:val="bottom"/>
          </w:tcPr>
          <w:p w14:paraId="3E6ACE3E" w14:textId="77777777" w:rsidR="00932045" w:rsidRPr="00BF2EBF" w:rsidRDefault="00932045" w:rsidP="00690E76">
            <w:pPr>
              <w:pStyle w:val="SingleTxtG"/>
              <w:spacing w:before="40" w:after="40" w:line="220" w:lineRule="exact"/>
              <w:ind w:left="0" w:right="0"/>
              <w:jc w:val="right"/>
              <w:rPr>
                <w:sz w:val="18"/>
              </w:rPr>
            </w:pPr>
            <w:r w:rsidRPr="00BF2EBF">
              <w:rPr>
                <w:sz w:val="18"/>
              </w:rPr>
              <w:t>17,7</w:t>
            </w:r>
          </w:p>
        </w:tc>
        <w:tc>
          <w:tcPr>
            <w:tcW w:w="535" w:type="dxa"/>
            <w:shd w:val="clear" w:color="auto" w:fill="auto"/>
            <w:noWrap/>
            <w:vAlign w:val="bottom"/>
          </w:tcPr>
          <w:p w14:paraId="2276FE90" w14:textId="77777777" w:rsidR="00932045" w:rsidRPr="00BF2EBF" w:rsidRDefault="00932045" w:rsidP="00690E76">
            <w:pPr>
              <w:pStyle w:val="SingleTxtG"/>
              <w:spacing w:before="40" w:after="40" w:line="220" w:lineRule="exact"/>
              <w:ind w:left="0" w:right="0"/>
              <w:jc w:val="right"/>
              <w:rPr>
                <w:sz w:val="18"/>
              </w:rPr>
            </w:pPr>
            <w:r w:rsidRPr="00BF2EBF">
              <w:rPr>
                <w:sz w:val="18"/>
              </w:rPr>
              <w:t>19,0</w:t>
            </w:r>
          </w:p>
        </w:tc>
        <w:tc>
          <w:tcPr>
            <w:tcW w:w="536" w:type="dxa"/>
            <w:shd w:val="clear" w:color="auto" w:fill="auto"/>
            <w:noWrap/>
            <w:vAlign w:val="bottom"/>
          </w:tcPr>
          <w:p w14:paraId="4A108C37" w14:textId="77777777" w:rsidR="00932045" w:rsidRPr="00BF2EBF" w:rsidRDefault="00932045" w:rsidP="00690E76">
            <w:pPr>
              <w:pStyle w:val="SingleTxtG"/>
              <w:spacing w:before="40" w:after="40" w:line="220" w:lineRule="exact"/>
              <w:ind w:left="0" w:right="0"/>
              <w:jc w:val="right"/>
              <w:rPr>
                <w:sz w:val="18"/>
              </w:rPr>
            </w:pPr>
            <w:r w:rsidRPr="00BF2EBF">
              <w:rPr>
                <w:sz w:val="18"/>
              </w:rPr>
              <w:t>17,8</w:t>
            </w:r>
          </w:p>
        </w:tc>
        <w:tc>
          <w:tcPr>
            <w:tcW w:w="566" w:type="dxa"/>
            <w:shd w:val="clear" w:color="auto" w:fill="auto"/>
            <w:noWrap/>
            <w:vAlign w:val="bottom"/>
          </w:tcPr>
          <w:p w14:paraId="77DFF2C4" w14:textId="77777777" w:rsidR="00932045" w:rsidRPr="00BF2EBF" w:rsidRDefault="00932045" w:rsidP="00690E76">
            <w:pPr>
              <w:pStyle w:val="SingleTxtG"/>
              <w:spacing w:before="40" w:after="40" w:line="220" w:lineRule="exact"/>
              <w:ind w:left="0" w:right="0"/>
              <w:jc w:val="right"/>
              <w:rPr>
                <w:sz w:val="18"/>
              </w:rPr>
            </w:pPr>
            <w:r w:rsidRPr="00BF2EBF">
              <w:rPr>
                <w:sz w:val="18"/>
              </w:rPr>
              <w:t>15,4</w:t>
            </w:r>
          </w:p>
        </w:tc>
      </w:tr>
      <w:tr w:rsidR="00690E76" w:rsidRPr="00BF2EBF" w14:paraId="7D0D1355" w14:textId="77777777" w:rsidTr="00653015">
        <w:tc>
          <w:tcPr>
            <w:tcW w:w="1985" w:type="dxa"/>
            <w:tcBorders>
              <w:bottom w:val="single" w:sz="12" w:space="0" w:color="auto"/>
            </w:tcBorders>
            <w:shd w:val="clear" w:color="auto" w:fill="auto"/>
            <w:noWrap/>
            <w:hideMark/>
          </w:tcPr>
          <w:p w14:paraId="47813C4A" w14:textId="77777777" w:rsidR="00932045" w:rsidRPr="00BF2EBF" w:rsidRDefault="00932045" w:rsidP="00763F2A">
            <w:pPr>
              <w:pStyle w:val="SingleTxtG"/>
              <w:spacing w:before="40" w:after="40" w:line="220" w:lineRule="exact"/>
              <w:ind w:left="284" w:right="0"/>
              <w:jc w:val="left"/>
              <w:rPr>
                <w:sz w:val="18"/>
              </w:rPr>
            </w:pPr>
            <w:r w:rsidRPr="00BF2EBF">
              <w:rPr>
                <w:sz w:val="18"/>
              </w:rPr>
              <w:t>Hombre</w:t>
            </w:r>
          </w:p>
        </w:tc>
        <w:tc>
          <w:tcPr>
            <w:tcW w:w="535" w:type="dxa"/>
            <w:tcBorders>
              <w:bottom w:val="single" w:sz="12" w:space="0" w:color="auto"/>
            </w:tcBorders>
            <w:shd w:val="clear" w:color="auto" w:fill="auto"/>
            <w:noWrap/>
            <w:vAlign w:val="bottom"/>
          </w:tcPr>
          <w:p w14:paraId="43F2ABDD" w14:textId="77777777" w:rsidR="00932045" w:rsidRPr="00BF2EBF" w:rsidRDefault="00932045" w:rsidP="00690E76">
            <w:pPr>
              <w:pStyle w:val="SingleTxtG"/>
              <w:spacing w:before="40" w:after="40" w:line="220" w:lineRule="exact"/>
              <w:ind w:left="0" w:right="0"/>
              <w:jc w:val="right"/>
              <w:rPr>
                <w:sz w:val="18"/>
              </w:rPr>
            </w:pPr>
            <w:r w:rsidRPr="00BF2EBF">
              <w:rPr>
                <w:sz w:val="18"/>
              </w:rPr>
              <w:t>25,7</w:t>
            </w:r>
          </w:p>
        </w:tc>
        <w:tc>
          <w:tcPr>
            <w:tcW w:w="535" w:type="dxa"/>
            <w:tcBorders>
              <w:bottom w:val="single" w:sz="12" w:space="0" w:color="auto"/>
            </w:tcBorders>
            <w:shd w:val="clear" w:color="auto" w:fill="auto"/>
            <w:vAlign w:val="bottom"/>
          </w:tcPr>
          <w:p w14:paraId="4FB813FA" w14:textId="77777777" w:rsidR="00932045" w:rsidRPr="00BF2EBF" w:rsidRDefault="00932045" w:rsidP="00690E76">
            <w:pPr>
              <w:pStyle w:val="SingleTxtG"/>
              <w:spacing w:before="40" w:after="40" w:line="220" w:lineRule="exact"/>
              <w:ind w:left="0" w:right="0"/>
              <w:jc w:val="right"/>
              <w:rPr>
                <w:sz w:val="18"/>
              </w:rPr>
            </w:pPr>
          </w:p>
        </w:tc>
        <w:tc>
          <w:tcPr>
            <w:tcW w:w="536" w:type="dxa"/>
            <w:tcBorders>
              <w:bottom w:val="single" w:sz="12" w:space="0" w:color="auto"/>
            </w:tcBorders>
            <w:shd w:val="clear" w:color="auto" w:fill="auto"/>
            <w:noWrap/>
            <w:vAlign w:val="bottom"/>
          </w:tcPr>
          <w:p w14:paraId="63E33DBA" w14:textId="77777777" w:rsidR="00932045" w:rsidRPr="00BF2EBF" w:rsidRDefault="00932045" w:rsidP="00690E76">
            <w:pPr>
              <w:pStyle w:val="SingleTxtG"/>
              <w:spacing w:before="40" w:after="40" w:line="220" w:lineRule="exact"/>
              <w:ind w:left="0" w:right="0"/>
              <w:jc w:val="right"/>
              <w:rPr>
                <w:sz w:val="18"/>
              </w:rPr>
            </w:pPr>
            <w:r w:rsidRPr="00BF2EBF">
              <w:rPr>
                <w:sz w:val="18"/>
              </w:rPr>
              <w:t>20,7</w:t>
            </w:r>
          </w:p>
        </w:tc>
        <w:tc>
          <w:tcPr>
            <w:tcW w:w="535" w:type="dxa"/>
            <w:tcBorders>
              <w:bottom w:val="single" w:sz="12" w:space="0" w:color="auto"/>
            </w:tcBorders>
            <w:shd w:val="clear" w:color="auto" w:fill="auto"/>
            <w:noWrap/>
            <w:vAlign w:val="bottom"/>
          </w:tcPr>
          <w:p w14:paraId="1FC3F598" w14:textId="77777777" w:rsidR="00932045" w:rsidRPr="00BF2EBF" w:rsidRDefault="00932045" w:rsidP="00690E76">
            <w:pPr>
              <w:pStyle w:val="SingleTxtG"/>
              <w:spacing w:before="40" w:after="40" w:line="220" w:lineRule="exact"/>
              <w:ind w:left="0" w:right="0"/>
              <w:jc w:val="right"/>
              <w:rPr>
                <w:sz w:val="18"/>
              </w:rPr>
            </w:pPr>
            <w:r w:rsidRPr="00BF2EBF">
              <w:rPr>
                <w:sz w:val="18"/>
              </w:rPr>
              <w:t>21,1</w:t>
            </w:r>
          </w:p>
        </w:tc>
        <w:tc>
          <w:tcPr>
            <w:tcW w:w="536" w:type="dxa"/>
            <w:tcBorders>
              <w:bottom w:val="single" w:sz="12" w:space="0" w:color="auto"/>
            </w:tcBorders>
            <w:shd w:val="clear" w:color="auto" w:fill="auto"/>
            <w:noWrap/>
            <w:vAlign w:val="bottom"/>
          </w:tcPr>
          <w:p w14:paraId="3BB186B6" w14:textId="77777777" w:rsidR="00932045" w:rsidRPr="00BF2EBF" w:rsidRDefault="00932045" w:rsidP="00690E76">
            <w:pPr>
              <w:pStyle w:val="SingleTxtG"/>
              <w:spacing w:before="40" w:after="40" w:line="220" w:lineRule="exact"/>
              <w:ind w:left="0" w:right="0"/>
              <w:jc w:val="right"/>
              <w:rPr>
                <w:sz w:val="18"/>
              </w:rPr>
            </w:pPr>
            <w:r w:rsidRPr="00BF2EBF">
              <w:rPr>
                <w:sz w:val="18"/>
              </w:rPr>
              <w:t>18,4</w:t>
            </w:r>
          </w:p>
        </w:tc>
        <w:tc>
          <w:tcPr>
            <w:tcW w:w="535" w:type="dxa"/>
            <w:tcBorders>
              <w:bottom w:val="single" w:sz="12" w:space="0" w:color="auto"/>
            </w:tcBorders>
            <w:shd w:val="clear" w:color="auto" w:fill="auto"/>
            <w:noWrap/>
            <w:vAlign w:val="bottom"/>
          </w:tcPr>
          <w:p w14:paraId="2489BA54" w14:textId="77777777" w:rsidR="00932045" w:rsidRPr="00BF2EBF" w:rsidRDefault="00932045" w:rsidP="00690E76">
            <w:pPr>
              <w:pStyle w:val="SingleTxtG"/>
              <w:spacing w:before="40" w:after="40" w:line="220" w:lineRule="exact"/>
              <w:ind w:left="0" w:right="0"/>
              <w:jc w:val="right"/>
              <w:rPr>
                <w:sz w:val="18"/>
              </w:rPr>
            </w:pPr>
            <w:r w:rsidRPr="00BF2EBF">
              <w:rPr>
                <w:sz w:val="18"/>
              </w:rPr>
              <w:t>16,6</w:t>
            </w:r>
          </w:p>
        </w:tc>
        <w:tc>
          <w:tcPr>
            <w:tcW w:w="536" w:type="dxa"/>
            <w:tcBorders>
              <w:bottom w:val="single" w:sz="12" w:space="0" w:color="auto"/>
            </w:tcBorders>
            <w:shd w:val="clear" w:color="auto" w:fill="auto"/>
            <w:noWrap/>
            <w:vAlign w:val="bottom"/>
          </w:tcPr>
          <w:p w14:paraId="52BDE38F" w14:textId="77777777" w:rsidR="00932045" w:rsidRPr="00BF2EBF" w:rsidRDefault="00932045" w:rsidP="00690E76">
            <w:pPr>
              <w:pStyle w:val="SingleTxtG"/>
              <w:spacing w:before="40" w:after="40" w:line="220" w:lineRule="exact"/>
              <w:ind w:left="0" w:right="0"/>
              <w:jc w:val="right"/>
              <w:rPr>
                <w:sz w:val="18"/>
              </w:rPr>
            </w:pPr>
            <w:r w:rsidRPr="00BF2EBF">
              <w:rPr>
                <w:sz w:val="18"/>
              </w:rPr>
              <w:t>16,0</w:t>
            </w:r>
          </w:p>
        </w:tc>
        <w:tc>
          <w:tcPr>
            <w:tcW w:w="535" w:type="dxa"/>
            <w:tcBorders>
              <w:bottom w:val="single" w:sz="12" w:space="0" w:color="auto"/>
            </w:tcBorders>
            <w:shd w:val="clear" w:color="auto" w:fill="auto"/>
            <w:noWrap/>
            <w:vAlign w:val="bottom"/>
          </w:tcPr>
          <w:p w14:paraId="59CFC3E2" w14:textId="77777777" w:rsidR="00932045" w:rsidRPr="00BF2EBF" w:rsidRDefault="00932045" w:rsidP="00690E76">
            <w:pPr>
              <w:pStyle w:val="SingleTxtG"/>
              <w:spacing w:before="40" w:after="40" w:line="220" w:lineRule="exact"/>
              <w:ind w:left="0" w:right="0"/>
              <w:jc w:val="right"/>
              <w:rPr>
                <w:sz w:val="18"/>
              </w:rPr>
            </w:pPr>
            <w:r w:rsidRPr="00BF2EBF">
              <w:rPr>
                <w:sz w:val="18"/>
              </w:rPr>
              <w:t>17,6</w:t>
            </w:r>
          </w:p>
        </w:tc>
        <w:tc>
          <w:tcPr>
            <w:tcW w:w="536" w:type="dxa"/>
            <w:tcBorders>
              <w:bottom w:val="single" w:sz="12" w:space="0" w:color="auto"/>
            </w:tcBorders>
            <w:shd w:val="clear" w:color="auto" w:fill="auto"/>
            <w:noWrap/>
            <w:vAlign w:val="bottom"/>
          </w:tcPr>
          <w:p w14:paraId="129A9443" w14:textId="77777777" w:rsidR="00932045" w:rsidRPr="00BF2EBF" w:rsidRDefault="00932045" w:rsidP="00690E76">
            <w:pPr>
              <w:pStyle w:val="SingleTxtG"/>
              <w:spacing w:before="40" w:after="40" w:line="220" w:lineRule="exact"/>
              <w:ind w:left="0" w:right="0"/>
              <w:jc w:val="right"/>
              <w:rPr>
                <w:sz w:val="18"/>
              </w:rPr>
            </w:pPr>
            <w:r w:rsidRPr="00BF2EBF">
              <w:rPr>
                <w:sz w:val="18"/>
              </w:rPr>
              <w:t>16,5</w:t>
            </w:r>
          </w:p>
        </w:tc>
        <w:tc>
          <w:tcPr>
            <w:tcW w:w="566" w:type="dxa"/>
            <w:tcBorders>
              <w:bottom w:val="single" w:sz="12" w:space="0" w:color="auto"/>
            </w:tcBorders>
            <w:shd w:val="clear" w:color="auto" w:fill="auto"/>
            <w:noWrap/>
            <w:vAlign w:val="bottom"/>
          </w:tcPr>
          <w:p w14:paraId="4F369C0A" w14:textId="77777777" w:rsidR="00932045" w:rsidRPr="00BF2EBF" w:rsidRDefault="00932045" w:rsidP="00690E76">
            <w:pPr>
              <w:pStyle w:val="SingleTxtG"/>
              <w:spacing w:before="40" w:after="40" w:line="220" w:lineRule="exact"/>
              <w:ind w:left="0" w:right="0"/>
              <w:jc w:val="right"/>
              <w:rPr>
                <w:sz w:val="18"/>
              </w:rPr>
            </w:pPr>
            <w:r w:rsidRPr="00BF2EBF">
              <w:rPr>
                <w:sz w:val="18"/>
              </w:rPr>
              <w:t>15,0</w:t>
            </w:r>
          </w:p>
        </w:tc>
      </w:tr>
    </w:tbl>
    <w:p w14:paraId="79AB8CB3" w14:textId="77777777" w:rsidR="00932045" w:rsidRPr="00BF2EBF" w:rsidRDefault="00932045" w:rsidP="005516CD">
      <w:pPr>
        <w:pStyle w:val="SingleTxtG"/>
        <w:spacing w:before="120" w:after="0" w:line="220" w:lineRule="exact"/>
        <w:ind w:firstLine="170"/>
        <w:jc w:val="left"/>
        <w:rPr>
          <w:sz w:val="18"/>
          <w:szCs w:val="18"/>
        </w:rPr>
      </w:pPr>
      <w:r w:rsidRPr="00BF2EBF">
        <w:rPr>
          <w:i/>
          <w:sz w:val="18"/>
          <w:szCs w:val="18"/>
        </w:rPr>
        <w:lastRenderedPageBreak/>
        <w:t>Fuente</w:t>
      </w:r>
      <w:r w:rsidRPr="00763F2A">
        <w:rPr>
          <w:i/>
          <w:sz w:val="18"/>
          <w:szCs w:val="18"/>
        </w:rPr>
        <w:t>:</w:t>
      </w:r>
      <w:r w:rsidRPr="00BF2EBF">
        <w:rPr>
          <w:sz w:val="18"/>
          <w:szCs w:val="18"/>
        </w:rPr>
        <w:t xml:space="preserve"> Ministerio de Planificación del Desarrollo - </w:t>
      </w:r>
      <w:proofErr w:type="spellStart"/>
      <w:r w:rsidRPr="00BF2EBF">
        <w:rPr>
          <w:sz w:val="18"/>
          <w:szCs w:val="18"/>
        </w:rPr>
        <w:t>UDAPE</w:t>
      </w:r>
      <w:proofErr w:type="spellEnd"/>
      <w:r w:rsidRPr="00BF2EBF">
        <w:rPr>
          <w:sz w:val="18"/>
          <w:szCs w:val="18"/>
        </w:rPr>
        <w:t xml:space="preserve"> en base a INE (Encuesta de Hogares).</w:t>
      </w:r>
    </w:p>
    <w:p w14:paraId="4541B3BA" w14:textId="77777777" w:rsidR="005516CD" w:rsidRPr="00BF2EBF" w:rsidRDefault="005516CD" w:rsidP="00763F2A">
      <w:pPr>
        <w:pStyle w:val="SingleTxtG"/>
        <w:tabs>
          <w:tab w:val="left" w:pos="1843"/>
        </w:tabs>
        <w:spacing w:after="0" w:line="220" w:lineRule="exact"/>
        <w:ind w:firstLine="170"/>
        <w:jc w:val="left"/>
        <w:rPr>
          <w:sz w:val="18"/>
          <w:szCs w:val="18"/>
        </w:rPr>
      </w:pPr>
      <w:proofErr w:type="spellStart"/>
      <w:r w:rsidRPr="00BF2EBF">
        <w:rPr>
          <w:sz w:val="18"/>
          <w:szCs w:val="18"/>
        </w:rPr>
        <w:t>n.d</w:t>
      </w:r>
      <w:proofErr w:type="spellEnd"/>
      <w:r w:rsidRPr="00BF2EBF">
        <w:rPr>
          <w:sz w:val="18"/>
          <w:szCs w:val="18"/>
        </w:rPr>
        <w:t>.</w:t>
      </w:r>
      <w:r w:rsidR="008B7EE8" w:rsidRPr="00BF2EBF">
        <w:rPr>
          <w:sz w:val="18"/>
          <w:szCs w:val="18"/>
        </w:rPr>
        <w:t xml:space="preserve">  </w:t>
      </w:r>
      <w:r w:rsidRPr="00BF2EBF">
        <w:rPr>
          <w:sz w:val="18"/>
          <w:szCs w:val="18"/>
        </w:rPr>
        <w:t>No disponible</w:t>
      </w:r>
      <w:r w:rsidR="00B6612A" w:rsidRPr="00BF2EBF">
        <w:rPr>
          <w:sz w:val="18"/>
          <w:szCs w:val="18"/>
        </w:rPr>
        <w:t>.</w:t>
      </w:r>
    </w:p>
    <w:p w14:paraId="0498B46D" w14:textId="77777777" w:rsidR="005516CD" w:rsidRPr="00BF2EBF" w:rsidRDefault="005516CD" w:rsidP="00763F2A">
      <w:pPr>
        <w:pStyle w:val="SingleTxtG"/>
        <w:tabs>
          <w:tab w:val="left" w:pos="1843"/>
        </w:tabs>
        <w:spacing w:after="240" w:line="220" w:lineRule="exact"/>
        <w:ind w:firstLine="170"/>
        <w:jc w:val="left"/>
        <w:rPr>
          <w:sz w:val="18"/>
          <w:szCs w:val="18"/>
        </w:rPr>
      </w:pPr>
      <w:proofErr w:type="gramStart"/>
      <w:r w:rsidRPr="00763F2A">
        <w:rPr>
          <w:i/>
          <w:sz w:val="18"/>
          <w:szCs w:val="18"/>
        </w:rPr>
        <w:t>p</w:t>
      </w:r>
      <w:r w:rsidR="008B7EE8" w:rsidRPr="00BF2EBF">
        <w:rPr>
          <w:sz w:val="18"/>
          <w:szCs w:val="18"/>
        </w:rPr>
        <w:t xml:space="preserve">  </w:t>
      </w:r>
      <w:r w:rsidRPr="00BF2EBF">
        <w:rPr>
          <w:sz w:val="18"/>
          <w:szCs w:val="18"/>
        </w:rPr>
        <w:t>Preliminar</w:t>
      </w:r>
      <w:proofErr w:type="gramEnd"/>
      <w:r w:rsidR="00B6612A" w:rsidRPr="00BF2EBF">
        <w:rPr>
          <w:sz w:val="18"/>
          <w:szCs w:val="18"/>
        </w:rPr>
        <w:t>.</w:t>
      </w:r>
    </w:p>
    <w:p w14:paraId="714E6281" w14:textId="77777777" w:rsidR="00932045" w:rsidRPr="00BF2EBF" w:rsidRDefault="002B51B7" w:rsidP="00763F2A">
      <w:pPr>
        <w:pStyle w:val="SingleTxtG"/>
      </w:pPr>
      <w:r w:rsidRPr="00BF2EBF">
        <w:t>90.</w:t>
      </w:r>
      <w:r w:rsidRPr="00BF2EBF">
        <w:tab/>
      </w:r>
      <w:r w:rsidR="00932045" w:rsidRPr="00BF2EBF">
        <w:t>Asimismo, se puede advertir que la tasa de desocupación se redujo de 8</w:t>
      </w:r>
      <w:r w:rsidR="00360C1D" w:rsidRPr="00BF2EBF">
        <w:t>,</w:t>
      </w:r>
      <w:r w:rsidR="00932045" w:rsidRPr="00BF2EBF">
        <w:t>5</w:t>
      </w:r>
      <w:r w:rsidR="008B7EE8" w:rsidRPr="00BF2EBF">
        <w:t> </w:t>
      </w:r>
      <w:r w:rsidR="00932045" w:rsidRPr="00BF2EBF">
        <w:t>% en 2001 a 4</w:t>
      </w:r>
      <w:r w:rsidR="00360C1D" w:rsidRPr="00BF2EBF">
        <w:t>,</w:t>
      </w:r>
      <w:r w:rsidR="00932045" w:rsidRPr="00BF2EBF">
        <w:t>3</w:t>
      </w:r>
      <w:r w:rsidR="008B7EE8" w:rsidRPr="00BF2EBF">
        <w:t> </w:t>
      </w:r>
      <w:r w:rsidR="00932045" w:rsidRPr="00BF2EBF">
        <w:t>% en 2018, como se muestra a partir del siguiente gráfico</w:t>
      </w:r>
      <w:r w:rsidR="00665404" w:rsidRPr="00BF2EBF">
        <w:t>.</w:t>
      </w:r>
    </w:p>
    <w:p w14:paraId="6725F5CF" w14:textId="77777777" w:rsidR="00932045" w:rsidRPr="00BF2EBF" w:rsidRDefault="00932045" w:rsidP="00932045">
      <w:pPr>
        <w:pStyle w:val="SingleTxtG"/>
        <w:rPr>
          <w:b/>
        </w:rPr>
      </w:pPr>
      <w:r w:rsidRPr="00763F2A">
        <w:rPr>
          <w:b/>
          <w:noProof/>
          <w:lang w:val="en-GB" w:eastAsia="en-GB"/>
        </w:rPr>
        <w:drawing>
          <wp:inline distT="0" distB="0" distL="0" distR="0" wp14:anchorId="2AD32B50" wp14:editId="02316246">
            <wp:extent cx="4572635" cy="3429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3653E549" w14:textId="77777777" w:rsidR="00932045" w:rsidRPr="00BF2EBF" w:rsidRDefault="002B51B7" w:rsidP="00763F2A">
      <w:pPr>
        <w:pStyle w:val="SingleTxtG"/>
      </w:pPr>
      <w:r w:rsidRPr="00BF2EBF">
        <w:t>91.</w:t>
      </w:r>
      <w:r w:rsidRPr="00BF2EBF">
        <w:tab/>
      </w:r>
      <w:r w:rsidR="00932045" w:rsidRPr="00BF2EBF">
        <w:t xml:space="preserve">Por otra parte, las medidas adoptadas en favor de las poblaciones en situación de </w:t>
      </w:r>
      <w:proofErr w:type="gramStart"/>
      <w:r w:rsidR="00932045" w:rsidRPr="00BF2EBF">
        <w:t>vulnerabilidad,</w:t>
      </w:r>
      <w:proofErr w:type="gramEnd"/>
      <w:r w:rsidR="00932045" w:rsidRPr="00BF2EBF">
        <w:t xml:space="preserve"> incidieron en las tasas específicas de fecundidad, de atención materna y de mortalidad en menores de 5 años, como se presenta a continuación</w:t>
      </w:r>
      <w:r w:rsidR="00665404" w:rsidRPr="00BF2EBF">
        <w:t>.</w:t>
      </w:r>
    </w:p>
    <w:p w14:paraId="4B8FE840" w14:textId="77777777" w:rsidR="00932045" w:rsidRPr="00BF2EBF" w:rsidRDefault="00932045" w:rsidP="00932045">
      <w:pPr>
        <w:pStyle w:val="SingleTxtG"/>
        <w:rPr>
          <w:b/>
        </w:rPr>
      </w:pPr>
      <w:r w:rsidRPr="00763F2A">
        <w:rPr>
          <w:b/>
          <w:noProof/>
          <w:lang w:val="en-GB" w:eastAsia="en-GB"/>
        </w:rPr>
        <w:drawing>
          <wp:inline distT="0" distB="0" distL="0" distR="0" wp14:anchorId="3B93D279" wp14:editId="30FE4AE5">
            <wp:extent cx="4572635" cy="3429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6ACDCB12" w14:textId="77777777" w:rsidR="00932045" w:rsidRPr="00BF2EBF" w:rsidRDefault="00932045" w:rsidP="00932045">
      <w:pPr>
        <w:pStyle w:val="SingleTxtG"/>
        <w:rPr>
          <w:b/>
        </w:rPr>
      </w:pPr>
      <w:r w:rsidRPr="00763F2A">
        <w:rPr>
          <w:b/>
          <w:noProof/>
          <w:lang w:val="en-GB" w:eastAsia="en-GB"/>
        </w:rPr>
        <w:lastRenderedPageBreak/>
        <w:drawing>
          <wp:inline distT="0" distB="0" distL="0" distR="0" wp14:anchorId="268C02FE" wp14:editId="645B8EE8">
            <wp:extent cx="4572635" cy="3429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73F459FC" w14:textId="77777777" w:rsidR="00932045" w:rsidRPr="00BF2EBF" w:rsidRDefault="00932045" w:rsidP="00932045">
      <w:pPr>
        <w:pStyle w:val="SingleTxtG"/>
        <w:rPr>
          <w:b/>
        </w:rPr>
      </w:pPr>
    </w:p>
    <w:p w14:paraId="002D20D8" w14:textId="77777777" w:rsidR="00932045" w:rsidRPr="00BF2EBF" w:rsidRDefault="00932045" w:rsidP="00932045">
      <w:pPr>
        <w:pStyle w:val="SingleTxtG"/>
        <w:rPr>
          <w:b/>
        </w:rPr>
      </w:pPr>
      <w:r w:rsidRPr="00763F2A">
        <w:rPr>
          <w:b/>
          <w:noProof/>
          <w:lang w:val="en-GB" w:eastAsia="en-GB"/>
        </w:rPr>
        <w:drawing>
          <wp:inline distT="0" distB="0" distL="0" distR="0" wp14:anchorId="278642CF" wp14:editId="64BDC195">
            <wp:extent cx="4572635" cy="3429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5E51C187" w14:textId="77777777" w:rsidR="00932045" w:rsidRPr="00BF2EBF" w:rsidRDefault="002B51B7" w:rsidP="00763F2A">
      <w:pPr>
        <w:pStyle w:val="SingleTxtG"/>
      </w:pPr>
      <w:r w:rsidRPr="00BF2EBF">
        <w:t>92.</w:t>
      </w:r>
      <w:r w:rsidRPr="00BF2EBF">
        <w:tab/>
      </w:r>
      <w:r w:rsidR="00932045" w:rsidRPr="00BF2EBF">
        <w:t xml:space="preserve">Para el acceso de las mujeres a créditos financieros, se creó el </w:t>
      </w:r>
      <w:proofErr w:type="spellStart"/>
      <w:r w:rsidR="00932045" w:rsidRPr="00BF2EBF">
        <w:t>BDP</w:t>
      </w:r>
      <w:proofErr w:type="spellEnd"/>
      <w:r w:rsidR="00932045" w:rsidRPr="00BF2EBF">
        <w:t xml:space="preserve"> que, entre sus principios consigna la equidad de género en la distribución de los recursos de inversión productiva, principio que se traduce en la asignación del 50</w:t>
      </w:r>
      <w:r w:rsidR="00360C1D" w:rsidRPr="00BF2EBF">
        <w:t> </w:t>
      </w:r>
      <w:r w:rsidR="00932045" w:rsidRPr="00BF2EBF">
        <w:t>% del total de los recursos económicos a mujeres.</w:t>
      </w:r>
    </w:p>
    <w:p w14:paraId="017A47B1" w14:textId="77777777" w:rsidR="00932045" w:rsidRPr="00BF2EBF" w:rsidRDefault="002B51B7" w:rsidP="00763F2A">
      <w:pPr>
        <w:pStyle w:val="SingleTxtG"/>
      </w:pPr>
      <w:r w:rsidRPr="00BF2EBF">
        <w:t>93.</w:t>
      </w:r>
      <w:r w:rsidRPr="00BF2EBF">
        <w:tab/>
      </w:r>
      <w:r w:rsidR="00932045" w:rsidRPr="00BF2EBF">
        <w:t>Entre las gestiones 2015 y 2018, se desarrollaron talleres de educación financiera, gestión productiva, comercial y cambio climático favoreciendo a un total de 76.249 participantes, siendo un 44</w:t>
      </w:r>
      <w:r w:rsidR="00360C1D" w:rsidRPr="00BF2EBF">
        <w:t> </w:t>
      </w:r>
      <w:r w:rsidR="00932045" w:rsidRPr="00BF2EBF">
        <w:t>% mujeres y un 56</w:t>
      </w:r>
      <w:r w:rsidR="00360C1D" w:rsidRPr="00BF2EBF">
        <w:t> </w:t>
      </w:r>
      <w:r w:rsidR="00932045" w:rsidRPr="00BF2EBF">
        <w:t xml:space="preserve">% hombres. Animismo, en la gestión 2018, recibieron asistencia técnica genérica, 11.202 mujeres </w:t>
      </w:r>
      <w:proofErr w:type="gramStart"/>
      <w:r w:rsidR="00932045" w:rsidRPr="00BF2EBF">
        <w:t>en relación a</w:t>
      </w:r>
      <w:proofErr w:type="gramEnd"/>
      <w:r w:rsidR="00932045" w:rsidRPr="00BF2EBF">
        <w:t xml:space="preserve"> 12.577 varones. </w:t>
      </w:r>
    </w:p>
    <w:p w14:paraId="4B1D0587" w14:textId="77777777" w:rsidR="00932045" w:rsidRPr="00BF2EBF" w:rsidRDefault="002B51B7" w:rsidP="00763F2A">
      <w:pPr>
        <w:pStyle w:val="SingleTxtG"/>
      </w:pPr>
      <w:r w:rsidRPr="00BF2EBF">
        <w:t>94.</w:t>
      </w:r>
      <w:r w:rsidRPr="00BF2EBF">
        <w:tab/>
      </w:r>
      <w:r w:rsidR="00932045" w:rsidRPr="00BF2EBF">
        <w:t xml:space="preserve">A su vez, se implementaron programas financieros específicos que benefician a las mujeres como el </w:t>
      </w:r>
      <w:proofErr w:type="spellStart"/>
      <w:r w:rsidR="00932045" w:rsidRPr="00BF2EBF">
        <w:t>FOCASE</w:t>
      </w:r>
      <w:proofErr w:type="spellEnd"/>
      <w:r w:rsidR="00932045" w:rsidRPr="00BF2EBF">
        <w:t xml:space="preserve">; asimismo, a través de la Agencia Estatal de Vivienda </w:t>
      </w:r>
      <w:r w:rsidR="00932045" w:rsidRPr="00BF2EBF">
        <w:lastRenderedPageBreak/>
        <w:t>(</w:t>
      </w:r>
      <w:proofErr w:type="spellStart"/>
      <w:r w:rsidR="00932045" w:rsidRPr="00BF2EBF">
        <w:t>AEVIVIENDA</w:t>
      </w:r>
      <w:proofErr w:type="spellEnd"/>
      <w:r w:rsidR="00932045" w:rsidRPr="00BF2EBF">
        <w:t>), entre 2014 y 2018, se beneficiaron 38.426 mujeres, como titulares de la solución habitacional y 8.889 jefas de hogar y madres solteras, con viviendas sociales.</w:t>
      </w:r>
    </w:p>
    <w:p w14:paraId="3369D6AC" w14:textId="77777777" w:rsidR="00932045" w:rsidRPr="00BF2EBF" w:rsidRDefault="002B51B7" w:rsidP="00763F2A">
      <w:pPr>
        <w:pStyle w:val="SingleTxtG"/>
      </w:pPr>
      <w:r w:rsidRPr="00BF2EBF">
        <w:t>95.</w:t>
      </w:r>
      <w:r w:rsidRPr="00BF2EBF">
        <w:tab/>
      </w:r>
      <w:r w:rsidR="00932045" w:rsidRPr="00BF2EBF">
        <w:t>Por otro lado, respecto a las medidas de lucha contra la pobreza y extrema pobreza adoptadas en favor de las personas con discapacidad, mediante Ley 3925</w:t>
      </w:r>
      <w:r w:rsidR="00932045" w:rsidRPr="00763F2A">
        <w:rPr>
          <w:sz w:val="18"/>
          <w:szCs w:val="18"/>
          <w:vertAlign w:val="superscript"/>
        </w:rPr>
        <w:footnoteReference w:id="46"/>
      </w:r>
      <w:r w:rsidR="00653015" w:rsidRPr="00BF2EBF">
        <w:t>,</w:t>
      </w:r>
      <w:r w:rsidR="00932045" w:rsidRPr="00BF2EBF">
        <w:t xml:space="preserve"> se creó el Fondo Nacional de Solidaridad y Equidad con un monto de 40 millones de Bolivianos anuales, habiéndose implementado proyectos y programas con equipamiento de centros de rehabilitación, capacitación técnica laboral en diferentes rubros, construcción, mejoramiento y ampliación de viviendas para personas con discapacidad, acceso a la justicia y asistencia social gratuita.</w:t>
      </w:r>
    </w:p>
    <w:p w14:paraId="7E5D667D" w14:textId="77777777" w:rsidR="00932045" w:rsidRPr="00763F2A" w:rsidRDefault="00653015" w:rsidP="00653015">
      <w:pPr>
        <w:pStyle w:val="H23G"/>
      </w:pPr>
      <w:r w:rsidRPr="00763F2A">
        <w:tab/>
      </w:r>
      <w:r w:rsidRPr="00763F2A">
        <w:tab/>
      </w:r>
      <w:r w:rsidR="00932045" w:rsidRPr="00763F2A">
        <w:t>Respuesta al párrafo 18</w:t>
      </w:r>
      <w:r w:rsidR="00CD072F" w:rsidRPr="00BF2EBF">
        <w:t xml:space="preserve"> de la lista de cuestiones</w:t>
      </w:r>
    </w:p>
    <w:p w14:paraId="6031B9BA" w14:textId="77777777" w:rsidR="00932045" w:rsidRPr="00BF2EBF" w:rsidRDefault="00653015" w:rsidP="00653015">
      <w:pPr>
        <w:pStyle w:val="H4G"/>
      </w:pPr>
      <w:r w:rsidRPr="00BF2EBF">
        <w:tab/>
      </w:r>
      <w:r w:rsidRPr="00BF2EBF">
        <w:tab/>
      </w:r>
      <w:r w:rsidR="00932045" w:rsidRPr="00BF2EBF">
        <w:t>Prevención y recuperación de desastres</w:t>
      </w:r>
    </w:p>
    <w:p w14:paraId="6EAEF932" w14:textId="77777777" w:rsidR="00932045" w:rsidRPr="00BF2EBF" w:rsidRDefault="002B51B7" w:rsidP="00763F2A">
      <w:pPr>
        <w:pStyle w:val="SingleTxtG"/>
      </w:pPr>
      <w:r w:rsidRPr="00BF2EBF">
        <w:t>96.</w:t>
      </w:r>
      <w:r w:rsidRPr="00BF2EBF">
        <w:tab/>
      </w:r>
      <w:r w:rsidR="00932045" w:rsidRPr="00BF2EBF">
        <w:t>El Ministerio de Defensa a través del Viceministerio de Defensa Civil (</w:t>
      </w:r>
      <w:proofErr w:type="spellStart"/>
      <w:r w:rsidR="00932045" w:rsidRPr="00BF2EBF">
        <w:t>VIDECI</w:t>
      </w:r>
      <w:proofErr w:type="spellEnd"/>
      <w:r w:rsidR="00932045" w:rsidRPr="00BF2EBF">
        <w:t>) ha elaborado el Programa Nacional de Gestión de Riesgos de Desastres 2016-2020 (</w:t>
      </w:r>
      <w:r w:rsidR="0099043A" w:rsidRPr="00BF2EBF">
        <w:t xml:space="preserve">Anexo </w:t>
      </w:r>
      <w:r w:rsidR="00932045" w:rsidRPr="00BF2EBF">
        <w:t>15), con la finalidad de reducir los riesgos presentes e intervenir los eventos adversos; asimismo, está elaborando guías y manuales que forman parte de las herramientas en gestión de riesgos (</w:t>
      </w:r>
      <w:r w:rsidR="0099043A" w:rsidRPr="00BF2EBF">
        <w:t xml:space="preserve">Anexo </w:t>
      </w:r>
      <w:r w:rsidR="00932045" w:rsidRPr="00BF2EBF">
        <w:t>16), para llevar a cabo tareas de reducción y atención de desastres y/o emergencias en coordinación con los demás niveles territoriales.</w:t>
      </w:r>
    </w:p>
    <w:p w14:paraId="499AF131" w14:textId="77777777" w:rsidR="00932045" w:rsidRPr="00BF2EBF" w:rsidRDefault="002B51B7" w:rsidP="00763F2A">
      <w:pPr>
        <w:pStyle w:val="SingleTxtG"/>
      </w:pPr>
      <w:r w:rsidRPr="00BF2EBF">
        <w:t>97.</w:t>
      </w:r>
      <w:r w:rsidRPr="00BF2EBF">
        <w:tab/>
      </w:r>
      <w:r w:rsidR="00932045" w:rsidRPr="00BF2EBF">
        <w:t xml:space="preserve">Por otra parte, el </w:t>
      </w:r>
      <w:proofErr w:type="spellStart"/>
      <w:r w:rsidR="00932045" w:rsidRPr="00BF2EBF">
        <w:t>VIDECI</w:t>
      </w:r>
      <w:proofErr w:type="spellEnd"/>
      <w:r w:rsidR="00932045" w:rsidRPr="00BF2EBF">
        <w:t xml:space="preserve"> ha elaborado el documento “Alternativas de Gestión de Agua para Afrontar la Sequía” (</w:t>
      </w:r>
      <w:r w:rsidR="0099043A" w:rsidRPr="00BF2EBF">
        <w:t xml:space="preserve">Anexo </w:t>
      </w:r>
      <w:r w:rsidR="00932045" w:rsidRPr="00BF2EBF">
        <w:t>17), con el fin de aportar al fortalecimiento de las capacidades institucionales de los Gobiernos Municipales; además, incorpora medidas preventivas con planes de contingencia y Manual de Operaciones contra Incendios Forestales (</w:t>
      </w:r>
      <w:r w:rsidR="0099043A" w:rsidRPr="00BF2EBF">
        <w:t xml:space="preserve">Anexo </w:t>
      </w:r>
      <w:r w:rsidR="00932045" w:rsidRPr="00BF2EBF">
        <w:t xml:space="preserve">18), con la finalidad de capacitar al personal que interviene en la gestión de riesgos de las ETAS, instituciones públicas, privadas y personal voluntario. </w:t>
      </w:r>
    </w:p>
    <w:p w14:paraId="5823D2B8" w14:textId="77777777" w:rsidR="00932045" w:rsidRPr="00BF2EBF" w:rsidRDefault="002B51B7" w:rsidP="00763F2A">
      <w:pPr>
        <w:pStyle w:val="SingleTxtG"/>
      </w:pPr>
      <w:r w:rsidRPr="00BF2EBF">
        <w:t>98.</w:t>
      </w:r>
      <w:r w:rsidRPr="00BF2EBF">
        <w:tab/>
      </w:r>
      <w:r w:rsidR="00932045" w:rsidRPr="00BF2EBF">
        <w:t>Se incorporó el marco normativo de género en gestión de riesgos y consideraciones relativas a grupos en situación de riesgo, que incluyen lineamientos para la elaboración del plan de contingencia municipal, que especifique acciones en favor de los grupos en situación de vulnerabilidad.</w:t>
      </w:r>
    </w:p>
    <w:p w14:paraId="7157C897" w14:textId="77777777" w:rsidR="00932045" w:rsidRPr="00BF2EBF" w:rsidRDefault="002B51B7" w:rsidP="00763F2A">
      <w:pPr>
        <w:pStyle w:val="SingleTxtG"/>
      </w:pPr>
      <w:r w:rsidRPr="00BF2EBF">
        <w:t>99.</w:t>
      </w:r>
      <w:r w:rsidRPr="00BF2EBF">
        <w:tab/>
      </w:r>
      <w:proofErr w:type="gramStart"/>
      <w:r w:rsidR="00932045" w:rsidRPr="00BF2EBF">
        <w:t>En relación a</w:t>
      </w:r>
      <w:proofErr w:type="gramEnd"/>
      <w:r w:rsidR="00932045" w:rsidRPr="00BF2EBF">
        <w:t xml:space="preserve"> los incendios suscitados en la gestión 2019, se ha elaborado un Plan de Recuperación Post Desastre, el cual cuenta con líneas estratégicas y acciones de corto, mediano y largo plazo (</w:t>
      </w:r>
      <w:r w:rsidR="0099043A" w:rsidRPr="00BF2EBF">
        <w:t xml:space="preserve">Anexo </w:t>
      </w:r>
      <w:r w:rsidR="00932045" w:rsidRPr="00BF2EBF">
        <w:t>19).</w:t>
      </w:r>
    </w:p>
    <w:p w14:paraId="4FB72A56" w14:textId="77777777" w:rsidR="00932045" w:rsidRPr="00BF2EBF" w:rsidRDefault="00653015" w:rsidP="00653015">
      <w:pPr>
        <w:pStyle w:val="H4G"/>
      </w:pPr>
      <w:r w:rsidRPr="00BF2EBF">
        <w:tab/>
      </w:r>
      <w:r w:rsidRPr="00BF2EBF">
        <w:tab/>
      </w:r>
      <w:r w:rsidR="00932045" w:rsidRPr="00BF2EBF">
        <w:t xml:space="preserve">Reforestación </w:t>
      </w:r>
    </w:p>
    <w:p w14:paraId="40E00B38" w14:textId="77777777" w:rsidR="00932045" w:rsidRPr="00BF2EBF" w:rsidRDefault="002B51B7" w:rsidP="00763F2A">
      <w:pPr>
        <w:pStyle w:val="SingleTxtG"/>
      </w:pPr>
      <w:r w:rsidRPr="00BF2EBF">
        <w:t>100.</w:t>
      </w:r>
      <w:r w:rsidRPr="00BF2EBF">
        <w:tab/>
      </w:r>
      <w:r w:rsidR="00932045" w:rsidRPr="00BF2EBF">
        <w:t>La Ley de Apoyo a la Producción de Alimentos y Restitución de Bosques (“Ley</w:t>
      </w:r>
      <w:r w:rsidR="00652CA7" w:rsidRPr="00BF2EBF">
        <w:t> </w:t>
      </w:r>
      <w:r w:rsidR="00932045" w:rsidRPr="00BF2EBF">
        <w:t>337”)</w:t>
      </w:r>
      <w:r w:rsidR="00932045" w:rsidRPr="00763F2A">
        <w:rPr>
          <w:sz w:val="18"/>
          <w:szCs w:val="18"/>
          <w:vertAlign w:val="superscript"/>
        </w:rPr>
        <w:footnoteReference w:id="47"/>
      </w:r>
      <w:r w:rsidR="00653015" w:rsidRPr="00BF2EBF">
        <w:t>,</w:t>
      </w:r>
      <w:r w:rsidR="00932045" w:rsidRPr="00BF2EBF">
        <w:t xml:space="preserve"> tiene por objeto establecer un régimen excepcional para el tratamiento de predios con desmontes que se hayan realizado sin autorización, cuyos beneficiarios se acojan al “Programa de Producción de Alimentos y Restitución de Bosques”, que tiene carácter de interés nacional y utilidad pública.</w:t>
      </w:r>
    </w:p>
    <w:p w14:paraId="6E1B4559" w14:textId="77777777" w:rsidR="00932045" w:rsidRPr="00BF2EBF" w:rsidRDefault="002B51B7" w:rsidP="00763F2A">
      <w:pPr>
        <w:pStyle w:val="SingleTxtG"/>
      </w:pPr>
      <w:r w:rsidRPr="00BF2EBF">
        <w:t>101.</w:t>
      </w:r>
      <w:r w:rsidRPr="00BF2EBF">
        <w:tab/>
      </w:r>
      <w:r w:rsidR="00932045" w:rsidRPr="00BF2EBF">
        <w:t>La Unidad Coordinación del Programa de Producción de Alimentos y Restitución de Bosques (UCAB), tiene el objetivo de regularizar los desmontes sin autorización, en base a la implementación y monitoreo del cumplimiento de los componentes del Programa:</w:t>
      </w:r>
    </w:p>
    <w:p w14:paraId="274057A7"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Producción de alimentos, registro de los predios en compromisos agrícolas y pecuarios, orientando al beneficiario a la producción de cultivos estratégicos e incre</w:t>
      </w:r>
      <w:r w:rsidR="00653015" w:rsidRPr="00BF2EBF">
        <w:t>mento de la producción pecuaria</w:t>
      </w:r>
      <w:r w:rsidR="00652CA7" w:rsidRPr="00BF2EBF">
        <w:t>.</w:t>
      </w:r>
    </w:p>
    <w:p w14:paraId="6A6F5FEE"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Restitución de bosques, registra los compromisos de reforestación de áreas de bosques afectados, orientando a la restitución de servidumbres ecológicas legales; además, permite monitorear y evaluar los compromisos de restitución en base a la verificación de plantines vivos, espaciamiento y superficie restituida.</w:t>
      </w:r>
    </w:p>
    <w:p w14:paraId="4DC02B7D" w14:textId="77777777" w:rsidR="00932045" w:rsidRPr="00BF2EBF" w:rsidRDefault="002B51B7" w:rsidP="00763F2A">
      <w:pPr>
        <w:pStyle w:val="SingleTxtG"/>
      </w:pPr>
      <w:r w:rsidRPr="00BF2EBF">
        <w:lastRenderedPageBreak/>
        <w:t>102.</w:t>
      </w:r>
      <w:r w:rsidRPr="00BF2EBF">
        <w:tab/>
      </w:r>
      <w:r w:rsidR="00932045" w:rsidRPr="00BF2EBF">
        <w:t>La UCAB hasta finales de 2019, ha registrado 18.574 predios con una superficie de desmonte sin autorización regularizada de 1.582.807 h</w:t>
      </w:r>
      <w:r w:rsidR="00652CA7" w:rsidRPr="00BF2EBF">
        <w:t>a</w:t>
      </w:r>
      <w:r w:rsidR="00932045" w:rsidRPr="00BF2EBF">
        <w:t>,</w:t>
      </w:r>
      <w:r w:rsidR="007238D7" w:rsidRPr="00BF2EBF">
        <w:t xml:space="preserve"> como se detalla a continuación.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275"/>
        <w:gridCol w:w="1844"/>
        <w:gridCol w:w="2126"/>
        <w:gridCol w:w="1558"/>
      </w:tblGrid>
      <w:tr w:rsidR="00690E76" w:rsidRPr="00BF2EBF" w14:paraId="28A9D95F" w14:textId="77777777" w:rsidTr="00653015">
        <w:trPr>
          <w:tblHeader/>
        </w:trPr>
        <w:tc>
          <w:tcPr>
            <w:tcW w:w="385" w:type="pct"/>
            <w:tcBorders>
              <w:top w:val="single" w:sz="4" w:space="0" w:color="auto"/>
              <w:bottom w:val="single" w:sz="12" w:space="0" w:color="auto"/>
            </w:tcBorders>
            <w:shd w:val="clear" w:color="auto" w:fill="auto"/>
            <w:vAlign w:val="bottom"/>
          </w:tcPr>
          <w:p w14:paraId="6051482E" w14:textId="77777777" w:rsidR="00932045" w:rsidRPr="00BF2EBF" w:rsidRDefault="00932045" w:rsidP="00690E76">
            <w:pPr>
              <w:pStyle w:val="SingleTxtG"/>
              <w:spacing w:before="80" w:after="80" w:line="200" w:lineRule="exact"/>
              <w:ind w:left="0" w:right="0"/>
              <w:jc w:val="left"/>
              <w:rPr>
                <w:i/>
                <w:sz w:val="16"/>
              </w:rPr>
            </w:pPr>
            <w:proofErr w:type="spellStart"/>
            <w:r w:rsidRPr="00BF2EBF">
              <w:rPr>
                <w:i/>
                <w:sz w:val="16"/>
              </w:rPr>
              <w:t>N°</w:t>
            </w:r>
            <w:proofErr w:type="spellEnd"/>
          </w:p>
        </w:tc>
        <w:tc>
          <w:tcPr>
            <w:tcW w:w="865" w:type="pct"/>
            <w:tcBorders>
              <w:top w:val="single" w:sz="4" w:space="0" w:color="auto"/>
              <w:bottom w:val="single" w:sz="12" w:space="0" w:color="auto"/>
            </w:tcBorders>
            <w:shd w:val="clear" w:color="auto" w:fill="auto"/>
            <w:vAlign w:val="bottom"/>
          </w:tcPr>
          <w:p w14:paraId="294AEA86" w14:textId="77777777" w:rsidR="00932045" w:rsidRPr="00BF2EBF" w:rsidRDefault="00932045" w:rsidP="00653015">
            <w:pPr>
              <w:pStyle w:val="SingleTxtG"/>
              <w:spacing w:before="80" w:after="80" w:line="200" w:lineRule="exact"/>
              <w:ind w:left="0" w:right="0"/>
              <w:jc w:val="left"/>
              <w:rPr>
                <w:i/>
                <w:sz w:val="16"/>
              </w:rPr>
            </w:pPr>
            <w:r w:rsidRPr="00BF2EBF">
              <w:rPr>
                <w:i/>
                <w:sz w:val="16"/>
              </w:rPr>
              <w:t>Departamento</w:t>
            </w:r>
          </w:p>
        </w:tc>
        <w:tc>
          <w:tcPr>
            <w:tcW w:w="1251" w:type="pct"/>
            <w:tcBorders>
              <w:top w:val="single" w:sz="4" w:space="0" w:color="auto"/>
              <w:bottom w:val="single" w:sz="12" w:space="0" w:color="auto"/>
            </w:tcBorders>
            <w:shd w:val="clear" w:color="auto" w:fill="auto"/>
            <w:vAlign w:val="bottom"/>
          </w:tcPr>
          <w:p w14:paraId="3A13DA0A" w14:textId="77777777" w:rsidR="00932045" w:rsidRPr="00BF2EBF" w:rsidRDefault="00932045" w:rsidP="00653015">
            <w:pPr>
              <w:pStyle w:val="SingleTxtG"/>
              <w:spacing w:before="80" w:after="80" w:line="200" w:lineRule="exact"/>
              <w:ind w:left="0" w:right="0"/>
              <w:jc w:val="right"/>
              <w:rPr>
                <w:i/>
                <w:sz w:val="16"/>
              </w:rPr>
            </w:pPr>
            <w:r w:rsidRPr="00BF2EBF">
              <w:rPr>
                <w:i/>
                <w:sz w:val="16"/>
              </w:rPr>
              <w:t>Cantidad de Predios</w:t>
            </w:r>
          </w:p>
        </w:tc>
        <w:tc>
          <w:tcPr>
            <w:tcW w:w="1442" w:type="pct"/>
            <w:tcBorders>
              <w:top w:val="single" w:sz="4" w:space="0" w:color="auto"/>
              <w:bottom w:val="single" w:sz="12" w:space="0" w:color="auto"/>
            </w:tcBorders>
            <w:shd w:val="clear" w:color="auto" w:fill="auto"/>
            <w:vAlign w:val="bottom"/>
          </w:tcPr>
          <w:p w14:paraId="26A096CA" w14:textId="77777777" w:rsidR="00932045" w:rsidRPr="00BF2EBF" w:rsidRDefault="00932045" w:rsidP="00653015">
            <w:pPr>
              <w:pStyle w:val="SingleTxtG"/>
              <w:spacing w:before="80" w:after="80" w:line="200" w:lineRule="exact"/>
              <w:ind w:left="0" w:right="0"/>
              <w:jc w:val="right"/>
              <w:rPr>
                <w:i/>
                <w:sz w:val="16"/>
              </w:rPr>
            </w:pPr>
            <w:r w:rsidRPr="00BF2EBF">
              <w:rPr>
                <w:i/>
                <w:sz w:val="16"/>
              </w:rPr>
              <w:t>Superficie de Desmontes sin Autorización Regularizada</w:t>
            </w:r>
          </w:p>
        </w:tc>
        <w:tc>
          <w:tcPr>
            <w:tcW w:w="1057" w:type="pct"/>
            <w:tcBorders>
              <w:top w:val="single" w:sz="4" w:space="0" w:color="auto"/>
              <w:bottom w:val="single" w:sz="12" w:space="0" w:color="auto"/>
            </w:tcBorders>
            <w:shd w:val="clear" w:color="auto" w:fill="auto"/>
            <w:vAlign w:val="bottom"/>
          </w:tcPr>
          <w:p w14:paraId="79C57F19" w14:textId="77777777" w:rsidR="00932045" w:rsidRPr="00BF2EBF" w:rsidRDefault="00652CA7" w:rsidP="00653015">
            <w:pPr>
              <w:pStyle w:val="SingleTxtG"/>
              <w:spacing w:before="80" w:after="80" w:line="200" w:lineRule="exact"/>
              <w:ind w:left="0" w:right="0"/>
              <w:jc w:val="right"/>
              <w:rPr>
                <w:i/>
                <w:sz w:val="16"/>
              </w:rPr>
            </w:pPr>
            <w:r w:rsidRPr="00BF2EBF">
              <w:rPr>
                <w:i/>
                <w:sz w:val="16"/>
              </w:rPr>
              <w:t>Porcentaje</w:t>
            </w:r>
          </w:p>
        </w:tc>
      </w:tr>
      <w:tr w:rsidR="00690E76" w:rsidRPr="00BF2EBF" w14:paraId="318D1EFF" w14:textId="77777777" w:rsidTr="00653015">
        <w:tc>
          <w:tcPr>
            <w:tcW w:w="385" w:type="pct"/>
            <w:tcBorders>
              <w:top w:val="single" w:sz="12" w:space="0" w:color="auto"/>
            </w:tcBorders>
            <w:shd w:val="clear" w:color="auto" w:fill="auto"/>
          </w:tcPr>
          <w:p w14:paraId="1704CB95" w14:textId="77777777" w:rsidR="00932045" w:rsidRPr="00BF2EBF" w:rsidRDefault="00932045" w:rsidP="00690E76">
            <w:pPr>
              <w:pStyle w:val="SingleTxtG"/>
              <w:spacing w:before="40" w:after="40" w:line="220" w:lineRule="exact"/>
              <w:ind w:left="0" w:right="0"/>
              <w:jc w:val="left"/>
              <w:rPr>
                <w:sz w:val="18"/>
              </w:rPr>
            </w:pPr>
            <w:r w:rsidRPr="00BF2EBF">
              <w:rPr>
                <w:sz w:val="18"/>
              </w:rPr>
              <w:t>1</w:t>
            </w:r>
          </w:p>
        </w:tc>
        <w:tc>
          <w:tcPr>
            <w:tcW w:w="865" w:type="pct"/>
            <w:tcBorders>
              <w:top w:val="single" w:sz="12" w:space="0" w:color="auto"/>
            </w:tcBorders>
            <w:shd w:val="clear" w:color="auto" w:fill="auto"/>
            <w:vAlign w:val="bottom"/>
          </w:tcPr>
          <w:p w14:paraId="2E02E434" w14:textId="77777777" w:rsidR="00932045" w:rsidRPr="00BF2EBF" w:rsidRDefault="00932045" w:rsidP="00653015">
            <w:pPr>
              <w:pStyle w:val="SingleTxtG"/>
              <w:spacing w:before="40" w:after="40" w:line="220" w:lineRule="exact"/>
              <w:ind w:left="0" w:right="0"/>
              <w:jc w:val="left"/>
              <w:rPr>
                <w:sz w:val="18"/>
              </w:rPr>
            </w:pPr>
            <w:r w:rsidRPr="00BF2EBF">
              <w:rPr>
                <w:sz w:val="18"/>
              </w:rPr>
              <w:t>Beni</w:t>
            </w:r>
          </w:p>
        </w:tc>
        <w:tc>
          <w:tcPr>
            <w:tcW w:w="1251" w:type="pct"/>
            <w:tcBorders>
              <w:top w:val="single" w:sz="12" w:space="0" w:color="auto"/>
            </w:tcBorders>
            <w:shd w:val="clear" w:color="auto" w:fill="auto"/>
            <w:vAlign w:val="bottom"/>
          </w:tcPr>
          <w:p w14:paraId="3FF966E6" w14:textId="77777777" w:rsidR="00932045" w:rsidRPr="00BF2EBF" w:rsidRDefault="00932045" w:rsidP="00653015">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851</w:t>
            </w:r>
          </w:p>
        </w:tc>
        <w:tc>
          <w:tcPr>
            <w:tcW w:w="1442" w:type="pct"/>
            <w:tcBorders>
              <w:top w:val="single" w:sz="12" w:space="0" w:color="auto"/>
            </w:tcBorders>
            <w:shd w:val="clear" w:color="auto" w:fill="auto"/>
            <w:vAlign w:val="bottom"/>
          </w:tcPr>
          <w:p w14:paraId="5DED4E62" w14:textId="77777777" w:rsidR="00932045" w:rsidRPr="00BF2EBF" w:rsidRDefault="00932045" w:rsidP="00653015">
            <w:pPr>
              <w:pStyle w:val="SingleTxtG"/>
              <w:spacing w:before="40" w:after="40" w:line="220" w:lineRule="exact"/>
              <w:ind w:left="0" w:right="0"/>
              <w:jc w:val="right"/>
              <w:rPr>
                <w:sz w:val="18"/>
              </w:rPr>
            </w:pPr>
            <w:r w:rsidRPr="00BF2EBF">
              <w:rPr>
                <w:sz w:val="18"/>
              </w:rPr>
              <w:t>165</w:t>
            </w:r>
            <w:r w:rsidR="00652CA7" w:rsidRPr="00BF2EBF">
              <w:rPr>
                <w:sz w:val="18"/>
              </w:rPr>
              <w:t xml:space="preserve"> </w:t>
            </w:r>
            <w:r w:rsidRPr="00BF2EBF">
              <w:rPr>
                <w:sz w:val="18"/>
              </w:rPr>
              <w:t>261</w:t>
            </w:r>
          </w:p>
        </w:tc>
        <w:tc>
          <w:tcPr>
            <w:tcW w:w="1057" w:type="pct"/>
            <w:tcBorders>
              <w:top w:val="single" w:sz="12" w:space="0" w:color="auto"/>
            </w:tcBorders>
            <w:shd w:val="clear" w:color="auto" w:fill="auto"/>
            <w:vAlign w:val="bottom"/>
          </w:tcPr>
          <w:p w14:paraId="73E4F4B8" w14:textId="77777777" w:rsidR="00932045" w:rsidRPr="00BF2EBF" w:rsidRDefault="00932045" w:rsidP="00653015">
            <w:pPr>
              <w:pStyle w:val="SingleTxtG"/>
              <w:spacing w:before="40" w:after="40" w:line="220" w:lineRule="exact"/>
              <w:ind w:left="0" w:right="0"/>
              <w:jc w:val="right"/>
              <w:rPr>
                <w:sz w:val="18"/>
              </w:rPr>
            </w:pPr>
            <w:r w:rsidRPr="00BF2EBF">
              <w:rPr>
                <w:sz w:val="18"/>
              </w:rPr>
              <w:t>10</w:t>
            </w:r>
            <w:r w:rsidR="002C416C" w:rsidRPr="00BF2EBF">
              <w:rPr>
                <w:sz w:val="18"/>
              </w:rPr>
              <w:t> %</w:t>
            </w:r>
          </w:p>
        </w:tc>
      </w:tr>
      <w:tr w:rsidR="00690E76" w:rsidRPr="00BF2EBF" w14:paraId="245ABCA7" w14:textId="77777777" w:rsidTr="00653015">
        <w:tc>
          <w:tcPr>
            <w:tcW w:w="385" w:type="pct"/>
            <w:shd w:val="clear" w:color="auto" w:fill="auto"/>
          </w:tcPr>
          <w:p w14:paraId="0DEAE2B3" w14:textId="77777777" w:rsidR="00932045" w:rsidRPr="00BF2EBF" w:rsidRDefault="00932045" w:rsidP="00690E76">
            <w:pPr>
              <w:pStyle w:val="SingleTxtG"/>
              <w:spacing w:before="40" w:after="40" w:line="220" w:lineRule="exact"/>
              <w:ind w:left="0" w:right="0"/>
              <w:jc w:val="left"/>
              <w:rPr>
                <w:sz w:val="18"/>
              </w:rPr>
            </w:pPr>
            <w:r w:rsidRPr="00BF2EBF">
              <w:rPr>
                <w:sz w:val="18"/>
              </w:rPr>
              <w:t>2</w:t>
            </w:r>
          </w:p>
        </w:tc>
        <w:tc>
          <w:tcPr>
            <w:tcW w:w="865" w:type="pct"/>
            <w:shd w:val="clear" w:color="auto" w:fill="auto"/>
            <w:vAlign w:val="bottom"/>
          </w:tcPr>
          <w:p w14:paraId="07079A23" w14:textId="77777777" w:rsidR="00932045" w:rsidRPr="00BF2EBF" w:rsidRDefault="00932045" w:rsidP="00653015">
            <w:pPr>
              <w:pStyle w:val="SingleTxtG"/>
              <w:spacing w:before="40" w:after="40" w:line="220" w:lineRule="exact"/>
              <w:ind w:left="0" w:right="0"/>
              <w:jc w:val="left"/>
              <w:rPr>
                <w:sz w:val="18"/>
              </w:rPr>
            </w:pPr>
            <w:r w:rsidRPr="00BF2EBF">
              <w:rPr>
                <w:sz w:val="18"/>
              </w:rPr>
              <w:t>Chuquisaca</w:t>
            </w:r>
          </w:p>
        </w:tc>
        <w:tc>
          <w:tcPr>
            <w:tcW w:w="1251" w:type="pct"/>
            <w:shd w:val="clear" w:color="auto" w:fill="auto"/>
            <w:vAlign w:val="bottom"/>
          </w:tcPr>
          <w:p w14:paraId="49B0F187" w14:textId="77777777" w:rsidR="00932045" w:rsidRPr="00BF2EBF" w:rsidRDefault="00932045" w:rsidP="00653015">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914</w:t>
            </w:r>
          </w:p>
        </w:tc>
        <w:tc>
          <w:tcPr>
            <w:tcW w:w="1442" w:type="pct"/>
            <w:shd w:val="clear" w:color="auto" w:fill="auto"/>
            <w:vAlign w:val="bottom"/>
          </w:tcPr>
          <w:p w14:paraId="242EA674" w14:textId="77777777" w:rsidR="00932045" w:rsidRPr="00BF2EBF" w:rsidRDefault="00932045" w:rsidP="00653015">
            <w:pPr>
              <w:pStyle w:val="SingleTxtG"/>
              <w:spacing w:before="40" w:after="40" w:line="220" w:lineRule="exact"/>
              <w:ind w:left="0" w:right="0"/>
              <w:jc w:val="right"/>
              <w:rPr>
                <w:sz w:val="18"/>
              </w:rPr>
            </w:pPr>
            <w:r w:rsidRPr="00BF2EBF">
              <w:rPr>
                <w:sz w:val="18"/>
              </w:rPr>
              <w:t>13</w:t>
            </w:r>
            <w:r w:rsidR="00652CA7" w:rsidRPr="00BF2EBF">
              <w:rPr>
                <w:sz w:val="18"/>
              </w:rPr>
              <w:t xml:space="preserve"> </w:t>
            </w:r>
            <w:r w:rsidRPr="00BF2EBF">
              <w:rPr>
                <w:sz w:val="18"/>
              </w:rPr>
              <w:t>464</w:t>
            </w:r>
          </w:p>
        </w:tc>
        <w:tc>
          <w:tcPr>
            <w:tcW w:w="1057" w:type="pct"/>
            <w:shd w:val="clear" w:color="auto" w:fill="auto"/>
            <w:vAlign w:val="bottom"/>
          </w:tcPr>
          <w:p w14:paraId="2CB484E3" w14:textId="77777777" w:rsidR="00932045" w:rsidRPr="00BF2EBF" w:rsidRDefault="00932045">
            <w:pPr>
              <w:pStyle w:val="SingleTxtG"/>
              <w:spacing w:before="40" w:after="40" w:line="220" w:lineRule="exact"/>
              <w:ind w:left="0" w:right="0"/>
              <w:jc w:val="right"/>
              <w:rPr>
                <w:sz w:val="18"/>
              </w:rPr>
            </w:pPr>
            <w:r w:rsidRPr="00BF2EBF">
              <w:rPr>
                <w:sz w:val="18"/>
              </w:rPr>
              <w:t>0,9</w:t>
            </w:r>
            <w:r w:rsidR="002C416C" w:rsidRPr="00BF2EBF">
              <w:rPr>
                <w:sz w:val="18"/>
              </w:rPr>
              <w:t> %</w:t>
            </w:r>
          </w:p>
        </w:tc>
      </w:tr>
      <w:tr w:rsidR="00690E76" w:rsidRPr="00BF2EBF" w14:paraId="7BAA0539" w14:textId="77777777" w:rsidTr="00653015">
        <w:tc>
          <w:tcPr>
            <w:tcW w:w="385" w:type="pct"/>
            <w:shd w:val="clear" w:color="auto" w:fill="auto"/>
          </w:tcPr>
          <w:p w14:paraId="48041162" w14:textId="77777777" w:rsidR="00932045" w:rsidRPr="00BF2EBF" w:rsidRDefault="00932045" w:rsidP="00690E76">
            <w:pPr>
              <w:pStyle w:val="SingleTxtG"/>
              <w:spacing w:before="40" w:after="40" w:line="220" w:lineRule="exact"/>
              <w:ind w:left="0" w:right="0"/>
              <w:jc w:val="left"/>
              <w:rPr>
                <w:sz w:val="18"/>
              </w:rPr>
            </w:pPr>
            <w:r w:rsidRPr="00BF2EBF">
              <w:rPr>
                <w:sz w:val="18"/>
              </w:rPr>
              <w:t>3</w:t>
            </w:r>
          </w:p>
        </w:tc>
        <w:tc>
          <w:tcPr>
            <w:tcW w:w="865" w:type="pct"/>
            <w:shd w:val="clear" w:color="auto" w:fill="auto"/>
            <w:vAlign w:val="bottom"/>
          </w:tcPr>
          <w:p w14:paraId="5F1BB7B6" w14:textId="77777777" w:rsidR="00932045" w:rsidRPr="00BF2EBF" w:rsidRDefault="00932045" w:rsidP="00653015">
            <w:pPr>
              <w:pStyle w:val="SingleTxtG"/>
              <w:spacing w:before="40" w:after="40" w:line="220" w:lineRule="exact"/>
              <w:ind w:left="0" w:right="0"/>
              <w:jc w:val="left"/>
              <w:rPr>
                <w:sz w:val="18"/>
              </w:rPr>
            </w:pPr>
            <w:r w:rsidRPr="00BF2EBF">
              <w:rPr>
                <w:sz w:val="18"/>
              </w:rPr>
              <w:t>Cochabamba</w:t>
            </w:r>
          </w:p>
        </w:tc>
        <w:tc>
          <w:tcPr>
            <w:tcW w:w="1251" w:type="pct"/>
            <w:shd w:val="clear" w:color="auto" w:fill="auto"/>
            <w:vAlign w:val="bottom"/>
          </w:tcPr>
          <w:p w14:paraId="4563BC86" w14:textId="77777777" w:rsidR="00932045" w:rsidRPr="00BF2EBF" w:rsidRDefault="00932045" w:rsidP="00653015">
            <w:pPr>
              <w:pStyle w:val="SingleTxtG"/>
              <w:spacing w:before="40" w:after="40" w:line="220" w:lineRule="exact"/>
              <w:ind w:left="0" w:right="0"/>
              <w:jc w:val="right"/>
              <w:rPr>
                <w:sz w:val="18"/>
              </w:rPr>
            </w:pPr>
            <w:r w:rsidRPr="00BF2EBF">
              <w:rPr>
                <w:sz w:val="18"/>
              </w:rPr>
              <w:t>4</w:t>
            </w:r>
          </w:p>
        </w:tc>
        <w:tc>
          <w:tcPr>
            <w:tcW w:w="1442" w:type="pct"/>
            <w:shd w:val="clear" w:color="auto" w:fill="auto"/>
            <w:vAlign w:val="bottom"/>
          </w:tcPr>
          <w:p w14:paraId="1E4440BD" w14:textId="77777777" w:rsidR="00932045" w:rsidRPr="00BF2EBF" w:rsidRDefault="00932045" w:rsidP="00653015">
            <w:pPr>
              <w:pStyle w:val="SingleTxtG"/>
              <w:spacing w:before="40" w:after="40" w:line="220" w:lineRule="exact"/>
              <w:ind w:left="0" w:right="0"/>
              <w:jc w:val="right"/>
              <w:rPr>
                <w:sz w:val="18"/>
              </w:rPr>
            </w:pPr>
            <w:r w:rsidRPr="00BF2EBF">
              <w:rPr>
                <w:sz w:val="18"/>
              </w:rPr>
              <w:t>175</w:t>
            </w:r>
          </w:p>
        </w:tc>
        <w:tc>
          <w:tcPr>
            <w:tcW w:w="1057" w:type="pct"/>
            <w:shd w:val="clear" w:color="auto" w:fill="auto"/>
            <w:vAlign w:val="bottom"/>
          </w:tcPr>
          <w:p w14:paraId="3B746741" w14:textId="77777777" w:rsidR="00932045" w:rsidRPr="00BF2EBF" w:rsidRDefault="00932045" w:rsidP="00653015">
            <w:pPr>
              <w:pStyle w:val="SingleTxtG"/>
              <w:spacing w:before="40" w:after="40" w:line="220" w:lineRule="exact"/>
              <w:ind w:left="0" w:right="0"/>
              <w:jc w:val="right"/>
              <w:rPr>
                <w:sz w:val="18"/>
              </w:rPr>
            </w:pPr>
            <w:r w:rsidRPr="00BF2EBF">
              <w:rPr>
                <w:sz w:val="18"/>
              </w:rPr>
              <w:t>0,01</w:t>
            </w:r>
            <w:r w:rsidR="002C416C" w:rsidRPr="00BF2EBF">
              <w:rPr>
                <w:sz w:val="18"/>
              </w:rPr>
              <w:t> %</w:t>
            </w:r>
          </w:p>
        </w:tc>
      </w:tr>
      <w:tr w:rsidR="00690E76" w:rsidRPr="00BF2EBF" w14:paraId="44DD0D71" w14:textId="77777777" w:rsidTr="00653015">
        <w:tc>
          <w:tcPr>
            <w:tcW w:w="385" w:type="pct"/>
            <w:shd w:val="clear" w:color="auto" w:fill="auto"/>
          </w:tcPr>
          <w:p w14:paraId="44974907" w14:textId="77777777" w:rsidR="00932045" w:rsidRPr="00BF2EBF" w:rsidRDefault="00932045" w:rsidP="00690E76">
            <w:pPr>
              <w:pStyle w:val="SingleTxtG"/>
              <w:spacing w:before="40" w:after="40" w:line="220" w:lineRule="exact"/>
              <w:ind w:left="0" w:right="0"/>
              <w:jc w:val="left"/>
              <w:rPr>
                <w:sz w:val="18"/>
              </w:rPr>
            </w:pPr>
            <w:r w:rsidRPr="00BF2EBF">
              <w:rPr>
                <w:sz w:val="18"/>
              </w:rPr>
              <w:t>4</w:t>
            </w:r>
          </w:p>
        </w:tc>
        <w:tc>
          <w:tcPr>
            <w:tcW w:w="865" w:type="pct"/>
            <w:shd w:val="clear" w:color="auto" w:fill="auto"/>
            <w:vAlign w:val="bottom"/>
          </w:tcPr>
          <w:p w14:paraId="7AD96BFA" w14:textId="77777777" w:rsidR="00932045" w:rsidRPr="00BF2EBF" w:rsidRDefault="00932045" w:rsidP="00653015">
            <w:pPr>
              <w:pStyle w:val="SingleTxtG"/>
              <w:spacing w:before="40" w:after="40" w:line="220" w:lineRule="exact"/>
              <w:ind w:left="0" w:right="0"/>
              <w:jc w:val="left"/>
              <w:rPr>
                <w:sz w:val="18"/>
              </w:rPr>
            </w:pPr>
            <w:r w:rsidRPr="00BF2EBF">
              <w:rPr>
                <w:sz w:val="18"/>
              </w:rPr>
              <w:t>La Paz</w:t>
            </w:r>
          </w:p>
        </w:tc>
        <w:tc>
          <w:tcPr>
            <w:tcW w:w="1251" w:type="pct"/>
            <w:shd w:val="clear" w:color="auto" w:fill="auto"/>
            <w:vAlign w:val="bottom"/>
          </w:tcPr>
          <w:p w14:paraId="02105F3E" w14:textId="77777777" w:rsidR="00932045" w:rsidRPr="00BF2EBF" w:rsidRDefault="00932045" w:rsidP="00653015">
            <w:pPr>
              <w:pStyle w:val="SingleTxtG"/>
              <w:spacing w:before="40" w:after="40" w:line="220" w:lineRule="exact"/>
              <w:ind w:left="0" w:right="0"/>
              <w:jc w:val="right"/>
              <w:rPr>
                <w:sz w:val="18"/>
              </w:rPr>
            </w:pPr>
            <w:r w:rsidRPr="00BF2EBF">
              <w:rPr>
                <w:sz w:val="18"/>
              </w:rPr>
              <w:t>107</w:t>
            </w:r>
          </w:p>
        </w:tc>
        <w:tc>
          <w:tcPr>
            <w:tcW w:w="1442" w:type="pct"/>
            <w:shd w:val="clear" w:color="auto" w:fill="auto"/>
            <w:vAlign w:val="bottom"/>
          </w:tcPr>
          <w:p w14:paraId="49228618" w14:textId="77777777" w:rsidR="00932045" w:rsidRPr="00BF2EBF" w:rsidRDefault="00932045" w:rsidP="00653015">
            <w:pPr>
              <w:pStyle w:val="SingleTxtG"/>
              <w:spacing w:before="40" w:after="40" w:line="220" w:lineRule="exact"/>
              <w:ind w:left="0" w:right="0"/>
              <w:jc w:val="right"/>
              <w:rPr>
                <w:sz w:val="18"/>
              </w:rPr>
            </w:pPr>
            <w:r w:rsidRPr="00BF2EBF">
              <w:rPr>
                <w:sz w:val="18"/>
              </w:rPr>
              <w:t>4</w:t>
            </w:r>
            <w:r w:rsidR="00652CA7" w:rsidRPr="00BF2EBF">
              <w:rPr>
                <w:sz w:val="18"/>
              </w:rPr>
              <w:t xml:space="preserve"> </w:t>
            </w:r>
            <w:r w:rsidRPr="00BF2EBF">
              <w:rPr>
                <w:sz w:val="18"/>
              </w:rPr>
              <w:t>507</w:t>
            </w:r>
          </w:p>
        </w:tc>
        <w:tc>
          <w:tcPr>
            <w:tcW w:w="1057" w:type="pct"/>
            <w:shd w:val="clear" w:color="auto" w:fill="auto"/>
            <w:vAlign w:val="bottom"/>
          </w:tcPr>
          <w:p w14:paraId="4C7F25E1" w14:textId="77777777" w:rsidR="00932045" w:rsidRPr="00BF2EBF" w:rsidRDefault="00932045" w:rsidP="00653015">
            <w:pPr>
              <w:pStyle w:val="SingleTxtG"/>
              <w:spacing w:before="40" w:after="40" w:line="220" w:lineRule="exact"/>
              <w:ind w:left="0" w:right="0"/>
              <w:jc w:val="right"/>
              <w:rPr>
                <w:sz w:val="18"/>
              </w:rPr>
            </w:pPr>
            <w:r w:rsidRPr="00BF2EBF">
              <w:rPr>
                <w:sz w:val="18"/>
              </w:rPr>
              <w:t>0,3</w:t>
            </w:r>
            <w:r w:rsidR="002C416C" w:rsidRPr="00BF2EBF">
              <w:rPr>
                <w:sz w:val="18"/>
              </w:rPr>
              <w:t> %</w:t>
            </w:r>
          </w:p>
        </w:tc>
      </w:tr>
      <w:tr w:rsidR="00690E76" w:rsidRPr="00BF2EBF" w14:paraId="7BBDFF80" w14:textId="77777777" w:rsidTr="00653015">
        <w:tc>
          <w:tcPr>
            <w:tcW w:w="385" w:type="pct"/>
            <w:shd w:val="clear" w:color="auto" w:fill="auto"/>
          </w:tcPr>
          <w:p w14:paraId="6F5986AF" w14:textId="77777777" w:rsidR="00932045" w:rsidRPr="00BF2EBF" w:rsidRDefault="00932045" w:rsidP="00690E76">
            <w:pPr>
              <w:pStyle w:val="SingleTxtG"/>
              <w:spacing w:before="40" w:after="40" w:line="220" w:lineRule="exact"/>
              <w:ind w:left="0" w:right="0"/>
              <w:jc w:val="left"/>
              <w:rPr>
                <w:sz w:val="18"/>
              </w:rPr>
            </w:pPr>
            <w:r w:rsidRPr="00BF2EBF">
              <w:rPr>
                <w:sz w:val="18"/>
              </w:rPr>
              <w:t>5</w:t>
            </w:r>
          </w:p>
        </w:tc>
        <w:tc>
          <w:tcPr>
            <w:tcW w:w="865" w:type="pct"/>
            <w:shd w:val="clear" w:color="auto" w:fill="auto"/>
            <w:vAlign w:val="bottom"/>
          </w:tcPr>
          <w:p w14:paraId="5890D139" w14:textId="77777777" w:rsidR="00932045" w:rsidRPr="00BF2EBF" w:rsidRDefault="00932045" w:rsidP="00653015">
            <w:pPr>
              <w:pStyle w:val="SingleTxtG"/>
              <w:spacing w:before="40" w:after="40" w:line="220" w:lineRule="exact"/>
              <w:ind w:left="0" w:right="0"/>
              <w:jc w:val="left"/>
              <w:rPr>
                <w:sz w:val="18"/>
              </w:rPr>
            </w:pPr>
            <w:r w:rsidRPr="00BF2EBF">
              <w:rPr>
                <w:sz w:val="18"/>
              </w:rPr>
              <w:t>Pando</w:t>
            </w:r>
          </w:p>
        </w:tc>
        <w:tc>
          <w:tcPr>
            <w:tcW w:w="1251" w:type="pct"/>
            <w:shd w:val="clear" w:color="auto" w:fill="auto"/>
            <w:vAlign w:val="bottom"/>
          </w:tcPr>
          <w:p w14:paraId="46B7560B" w14:textId="77777777" w:rsidR="00932045" w:rsidRPr="00BF2EBF" w:rsidRDefault="00932045" w:rsidP="00653015">
            <w:pPr>
              <w:pStyle w:val="SingleTxtG"/>
              <w:spacing w:before="40" w:after="40" w:line="220" w:lineRule="exact"/>
              <w:ind w:left="0" w:right="0"/>
              <w:jc w:val="right"/>
              <w:rPr>
                <w:sz w:val="18"/>
              </w:rPr>
            </w:pPr>
            <w:r w:rsidRPr="00BF2EBF">
              <w:rPr>
                <w:sz w:val="18"/>
              </w:rPr>
              <w:t>825</w:t>
            </w:r>
          </w:p>
        </w:tc>
        <w:tc>
          <w:tcPr>
            <w:tcW w:w="1442" w:type="pct"/>
            <w:shd w:val="clear" w:color="auto" w:fill="auto"/>
            <w:vAlign w:val="bottom"/>
          </w:tcPr>
          <w:p w14:paraId="026CB1C7" w14:textId="77777777" w:rsidR="00932045" w:rsidRPr="00BF2EBF" w:rsidRDefault="00932045" w:rsidP="00653015">
            <w:pPr>
              <w:pStyle w:val="SingleTxtG"/>
              <w:spacing w:before="40" w:after="40" w:line="220" w:lineRule="exact"/>
              <w:ind w:left="0" w:right="0"/>
              <w:jc w:val="right"/>
              <w:rPr>
                <w:sz w:val="18"/>
              </w:rPr>
            </w:pPr>
            <w:r w:rsidRPr="00BF2EBF">
              <w:rPr>
                <w:sz w:val="18"/>
              </w:rPr>
              <w:t>108</w:t>
            </w:r>
            <w:r w:rsidR="00652CA7" w:rsidRPr="00BF2EBF">
              <w:rPr>
                <w:sz w:val="18"/>
              </w:rPr>
              <w:t xml:space="preserve"> </w:t>
            </w:r>
            <w:r w:rsidRPr="00BF2EBF">
              <w:rPr>
                <w:sz w:val="18"/>
              </w:rPr>
              <w:t>935</w:t>
            </w:r>
          </w:p>
        </w:tc>
        <w:tc>
          <w:tcPr>
            <w:tcW w:w="1057" w:type="pct"/>
            <w:shd w:val="clear" w:color="auto" w:fill="auto"/>
            <w:vAlign w:val="bottom"/>
          </w:tcPr>
          <w:p w14:paraId="1EECC13D" w14:textId="77777777" w:rsidR="00932045" w:rsidRPr="00BF2EBF" w:rsidRDefault="00932045" w:rsidP="00653015">
            <w:pPr>
              <w:pStyle w:val="SingleTxtG"/>
              <w:spacing w:before="40" w:after="40" w:line="220" w:lineRule="exact"/>
              <w:ind w:left="0" w:right="0"/>
              <w:jc w:val="right"/>
              <w:rPr>
                <w:sz w:val="18"/>
              </w:rPr>
            </w:pPr>
            <w:r w:rsidRPr="00BF2EBF">
              <w:rPr>
                <w:sz w:val="18"/>
              </w:rPr>
              <w:t>6,9</w:t>
            </w:r>
            <w:r w:rsidR="002C416C" w:rsidRPr="00BF2EBF">
              <w:rPr>
                <w:sz w:val="18"/>
              </w:rPr>
              <w:t> %</w:t>
            </w:r>
          </w:p>
        </w:tc>
      </w:tr>
      <w:tr w:rsidR="00690E76" w:rsidRPr="00BF2EBF" w14:paraId="2B781D94" w14:textId="77777777" w:rsidTr="00653015">
        <w:tc>
          <w:tcPr>
            <w:tcW w:w="385" w:type="pct"/>
            <w:shd w:val="clear" w:color="auto" w:fill="auto"/>
          </w:tcPr>
          <w:p w14:paraId="42FFC723" w14:textId="77777777" w:rsidR="00932045" w:rsidRPr="00BF2EBF" w:rsidRDefault="00932045" w:rsidP="00690E76">
            <w:pPr>
              <w:pStyle w:val="SingleTxtG"/>
              <w:spacing w:before="40" w:after="40" w:line="220" w:lineRule="exact"/>
              <w:ind w:left="0" w:right="0"/>
              <w:jc w:val="left"/>
              <w:rPr>
                <w:sz w:val="18"/>
              </w:rPr>
            </w:pPr>
            <w:r w:rsidRPr="00BF2EBF">
              <w:rPr>
                <w:sz w:val="18"/>
              </w:rPr>
              <w:t>6</w:t>
            </w:r>
          </w:p>
        </w:tc>
        <w:tc>
          <w:tcPr>
            <w:tcW w:w="865" w:type="pct"/>
            <w:shd w:val="clear" w:color="auto" w:fill="auto"/>
            <w:vAlign w:val="bottom"/>
          </w:tcPr>
          <w:p w14:paraId="69876A72" w14:textId="77777777" w:rsidR="00932045" w:rsidRPr="00BF2EBF" w:rsidRDefault="00932045" w:rsidP="00653015">
            <w:pPr>
              <w:pStyle w:val="SingleTxtG"/>
              <w:spacing w:before="40" w:after="40" w:line="220" w:lineRule="exact"/>
              <w:ind w:left="0" w:right="0"/>
              <w:jc w:val="left"/>
              <w:rPr>
                <w:sz w:val="18"/>
              </w:rPr>
            </w:pPr>
            <w:r w:rsidRPr="00BF2EBF">
              <w:rPr>
                <w:sz w:val="18"/>
              </w:rPr>
              <w:t>Santa Cruz</w:t>
            </w:r>
          </w:p>
        </w:tc>
        <w:tc>
          <w:tcPr>
            <w:tcW w:w="1251" w:type="pct"/>
            <w:shd w:val="clear" w:color="auto" w:fill="auto"/>
            <w:vAlign w:val="bottom"/>
          </w:tcPr>
          <w:p w14:paraId="0B0B845D" w14:textId="77777777" w:rsidR="00932045" w:rsidRPr="00BF2EBF" w:rsidRDefault="00932045" w:rsidP="00653015">
            <w:pPr>
              <w:pStyle w:val="SingleTxtG"/>
              <w:spacing w:before="40" w:after="40" w:line="220" w:lineRule="exact"/>
              <w:ind w:left="0" w:right="0"/>
              <w:jc w:val="right"/>
              <w:rPr>
                <w:sz w:val="18"/>
              </w:rPr>
            </w:pPr>
            <w:r w:rsidRPr="00BF2EBF">
              <w:rPr>
                <w:sz w:val="18"/>
              </w:rPr>
              <w:t>10</w:t>
            </w:r>
            <w:r w:rsidR="00652CA7" w:rsidRPr="00BF2EBF">
              <w:rPr>
                <w:sz w:val="18"/>
              </w:rPr>
              <w:t xml:space="preserve"> </w:t>
            </w:r>
            <w:r w:rsidRPr="00BF2EBF">
              <w:rPr>
                <w:sz w:val="18"/>
              </w:rPr>
              <w:t>964</w:t>
            </w:r>
          </w:p>
        </w:tc>
        <w:tc>
          <w:tcPr>
            <w:tcW w:w="1442" w:type="pct"/>
            <w:shd w:val="clear" w:color="auto" w:fill="auto"/>
            <w:vAlign w:val="bottom"/>
          </w:tcPr>
          <w:p w14:paraId="53E19B4E" w14:textId="77777777" w:rsidR="00932045" w:rsidRPr="00BF2EBF" w:rsidRDefault="00932045" w:rsidP="00653015">
            <w:pPr>
              <w:pStyle w:val="SingleTxtG"/>
              <w:spacing w:before="40" w:after="40" w:line="220" w:lineRule="exact"/>
              <w:ind w:left="0" w:right="0"/>
              <w:jc w:val="right"/>
              <w:rPr>
                <w:sz w:val="18"/>
              </w:rPr>
            </w:pPr>
            <w:r w:rsidRPr="00BF2EBF">
              <w:rPr>
                <w:sz w:val="18"/>
              </w:rPr>
              <w:t>1</w:t>
            </w:r>
            <w:r w:rsidR="00652CA7" w:rsidRPr="00BF2EBF">
              <w:rPr>
                <w:sz w:val="18"/>
              </w:rPr>
              <w:t xml:space="preserve"> </w:t>
            </w:r>
            <w:r w:rsidRPr="00BF2EBF">
              <w:rPr>
                <w:sz w:val="18"/>
              </w:rPr>
              <w:t>251</w:t>
            </w:r>
            <w:r w:rsidR="00652CA7" w:rsidRPr="00BF2EBF">
              <w:rPr>
                <w:sz w:val="18"/>
              </w:rPr>
              <w:t xml:space="preserve"> </w:t>
            </w:r>
            <w:r w:rsidRPr="00BF2EBF">
              <w:rPr>
                <w:sz w:val="18"/>
              </w:rPr>
              <w:t>360</w:t>
            </w:r>
          </w:p>
        </w:tc>
        <w:tc>
          <w:tcPr>
            <w:tcW w:w="1057" w:type="pct"/>
            <w:shd w:val="clear" w:color="auto" w:fill="auto"/>
            <w:vAlign w:val="bottom"/>
          </w:tcPr>
          <w:p w14:paraId="110FF008" w14:textId="77777777" w:rsidR="00932045" w:rsidRPr="00BF2EBF" w:rsidRDefault="00932045" w:rsidP="00653015">
            <w:pPr>
              <w:pStyle w:val="SingleTxtG"/>
              <w:spacing w:before="40" w:after="40" w:line="220" w:lineRule="exact"/>
              <w:ind w:left="0" w:right="0"/>
              <w:jc w:val="right"/>
              <w:rPr>
                <w:sz w:val="18"/>
              </w:rPr>
            </w:pPr>
            <w:r w:rsidRPr="00BF2EBF">
              <w:rPr>
                <w:sz w:val="18"/>
              </w:rPr>
              <w:t>79,1</w:t>
            </w:r>
            <w:r w:rsidR="002C416C" w:rsidRPr="00BF2EBF">
              <w:rPr>
                <w:sz w:val="18"/>
              </w:rPr>
              <w:t> %</w:t>
            </w:r>
          </w:p>
        </w:tc>
      </w:tr>
      <w:tr w:rsidR="00690E76" w:rsidRPr="00BF2EBF" w14:paraId="5D6EE6A4" w14:textId="77777777" w:rsidTr="00653015">
        <w:tc>
          <w:tcPr>
            <w:tcW w:w="385" w:type="pct"/>
            <w:tcBorders>
              <w:bottom w:val="single" w:sz="4" w:space="0" w:color="auto"/>
            </w:tcBorders>
            <w:shd w:val="clear" w:color="auto" w:fill="auto"/>
          </w:tcPr>
          <w:p w14:paraId="3A1372DC" w14:textId="77777777" w:rsidR="00932045" w:rsidRPr="00BF2EBF" w:rsidRDefault="00932045" w:rsidP="00690E76">
            <w:pPr>
              <w:pStyle w:val="SingleTxtG"/>
              <w:spacing w:before="40" w:after="40" w:line="220" w:lineRule="exact"/>
              <w:ind w:left="0" w:right="0"/>
              <w:jc w:val="left"/>
              <w:rPr>
                <w:sz w:val="18"/>
              </w:rPr>
            </w:pPr>
            <w:r w:rsidRPr="00BF2EBF">
              <w:rPr>
                <w:sz w:val="18"/>
              </w:rPr>
              <w:t>7</w:t>
            </w:r>
          </w:p>
        </w:tc>
        <w:tc>
          <w:tcPr>
            <w:tcW w:w="865" w:type="pct"/>
            <w:tcBorders>
              <w:bottom w:val="single" w:sz="4" w:space="0" w:color="auto"/>
            </w:tcBorders>
            <w:shd w:val="clear" w:color="auto" w:fill="auto"/>
            <w:vAlign w:val="bottom"/>
          </w:tcPr>
          <w:p w14:paraId="172A2F53" w14:textId="77777777" w:rsidR="00932045" w:rsidRPr="00BF2EBF" w:rsidRDefault="00932045" w:rsidP="00653015">
            <w:pPr>
              <w:pStyle w:val="SingleTxtG"/>
              <w:spacing w:before="40" w:after="40" w:line="220" w:lineRule="exact"/>
              <w:ind w:left="0" w:right="0"/>
              <w:jc w:val="left"/>
              <w:rPr>
                <w:sz w:val="18"/>
              </w:rPr>
            </w:pPr>
            <w:r w:rsidRPr="00BF2EBF">
              <w:rPr>
                <w:sz w:val="18"/>
              </w:rPr>
              <w:t>Tarija</w:t>
            </w:r>
          </w:p>
        </w:tc>
        <w:tc>
          <w:tcPr>
            <w:tcW w:w="1251" w:type="pct"/>
            <w:tcBorders>
              <w:bottom w:val="single" w:sz="4" w:space="0" w:color="auto"/>
            </w:tcBorders>
            <w:shd w:val="clear" w:color="auto" w:fill="auto"/>
            <w:vAlign w:val="bottom"/>
          </w:tcPr>
          <w:p w14:paraId="48664EFB" w14:textId="77777777" w:rsidR="00932045" w:rsidRPr="00BF2EBF" w:rsidRDefault="00932045" w:rsidP="00653015">
            <w:pPr>
              <w:pStyle w:val="SingleTxtG"/>
              <w:spacing w:before="40" w:after="40" w:line="220" w:lineRule="exact"/>
              <w:ind w:left="0" w:right="0"/>
              <w:jc w:val="right"/>
              <w:rPr>
                <w:sz w:val="18"/>
              </w:rPr>
            </w:pPr>
            <w:r w:rsidRPr="00BF2EBF">
              <w:rPr>
                <w:sz w:val="18"/>
              </w:rPr>
              <w:t>909</w:t>
            </w:r>
          </w:p>
        </w:tc>
        <w:tc>
          <w:tcPr>
            <w:tcW w:w="1442" w:type="pct"/>
            <w:tcBorders>
              <w:bottom w:val="single" w:sz="4" w:space="0" w:color="auto"/>
            </w:tcBorders>
            <w:shd w:val="clear" w:color="auto" w:fill="auto"/>
            <w:vAlign w:val="bottom"/>
          </w:tcPr>
          <w:p w14:paraId="17F0C622" w14:textId="77777777" w:rsidR="00932045" w:rsidRPr="00BF2EBF" w:rsidRDefault="00932045" w:rsidP="00653015">
            <w:pPr>
              <w:pStyle w:val="SingleTxtG"/>
              <w:spacing w:before="40" w:after="40" w:line="220" w:lineRule="exact"/>
              <w:ind w:left="0" w:right="0"/>
              <w:jc w:val="right"/>
              <w:rPr>
                <w:sz w:val="18"/>
              </w:rPr>
            </w:pPr>
            <w:r w:rsidRPr="00BF2EBF">
              <w:rPr>
                <w:sz w:val="18"/>
              </w:rPr>
              <w:t>39</w:t>
            </w:r>
            <w:r w:rsidR="00652CA7" w:rsidRPr="00BF2EBF">
              <w:rPr>
                <w:sz w:val="18"/>
              </w:rPr>
              <w:t xml:space="preserve"> </w:t>
            </w:r>
            <w:r w:rsidRPr="00BF2EBF">
              <w:rPr>
                <w:sz w:val="18"/>
              </w:rPr>
              <w:t>100</w:t>
            </w:r>
          </w:p>
        </w:tc>
        <w:tc>
          <w:tcPr>
            <w:tcW w:w="1057" w:type="pct"/>
            <w:tcBorders>
              <w:bottom w:val="single" w:sz="4" w:space="0" w:color="auto"/>
            </w:tcBorders>
            <w:shd w:val="clear" w:color="auto" w:fill="auto"/>
            <w:vAlign w:val="bottom"/>
          </w:tcPr>
          <w:p w14:paraId="0AEDBCC1" w14:textId="77777777" w:rsidR="00932045" w:rsidRPr="00BF2EBF" w:rsidRDefault="00932045" w:rsidP="00653015">
            <w:pPr>
              <w:pStyle w:val="SingleTxtG"/>
              <w:spacing w:before="40" w:after="40" w:line="220" w:lineRule="exact"/>
              <w:ind w:left="0" w:right="0"/>
              <w:jc w:val="right"/>
              <w:rPr>
                <w:sz w:val="18"/>
              </w:rPr>
            </w:pPr>
            <w:r w:rsidRPr="00BF2EBF">
              <w:rPr>
                <w:sz w:val="18"/>
              </w:rPr>
              <w:t>2,5</w:t>
            </w:r>
            <w:r w:rsidR="002C416C" w:rsidRPr="00BF2EBF">
              <w:rPr>
                <w:sz w:val="18"/>
              </w:rPr>
              <w:t> %</w:t>
            </w:r>
          </w:p>
        </w:tc>
      </w:tr>
      <w:tr w:rsidR="00690E76" w:rsidRPr="00BF2EBF" w14:paraId="22C62C46" w14:textId="77777777" w:rsidTr="00653015">
        <w:tc>
          <w:tcPr>
            <w:tcW w:w="1250" w:type="pct"/>
            <w:gridSpan w:val="2"/>
            <w:tcBorders>
              <w:top w:val="single" w:sz="4" w:space="0" w:color="auto"/>
              <w:bottom w:val="single" w:sz="12" w:space="0" w:color="auto"/>
            </w:tcBorders>
            <w:shd w:val="clear" w:color="auto" w:fill="auto"/>
          </w:tcPr>
          <w:p w14:paraId="02931A11" w14:textId="77777777" w:rsidR="00932045" w:rsidRPr="00BF2EBF" w:rsidRDefault="00653015" w:rsidP="00653015">
            <w:pPr>
              <w:pStyle w:val="SingleTxtG"/>
              <w:spacing w:before="80" w:after="80" w:line="220" w:lineRule="exact"/>
              <w:ind w:left="283" w:right="0"/>
              <w:jc w:val="left"/>
              <w:rPr>
                <w:b/>
                <w:sz w:val="18"/>
              </w:rPr>
            </w:pPr>
            <w:r w:rsidRPr="00BF2EBF">
              <w:rPr>
                <w:b/>
                <w:sz w:val="18"/>
              </w:rPr>
              <w:t>Total</w:t>
            </w:r>
          </w:p>
        </w:tc>
        <w:tc>
          <w:tcPr>
            <w:tcW w:w="1251" w:type="pct"/>
            <w:tcBorders>
              <w:top w:val="single" w:sz="4" w:space="0" w:color="auto"/>
              <w:bottom w:val="single" w:sz="12" w:space="0" w:color="auto"/>
            </w:tcBorders>
            <w:shd w:val="clear" w:color="auto" w:fill="auto"/>
            <w:vAlign w:val="bottom"/>
          </w:tcPr>
          <w:p w14:paraId="605BB4A6" w14:textId="77777777" w:rsidR="00932045" w:rsidRPr="00BF2EBF" w:rsidRDefault="00932045" w:rsidP="00653015">
            <w:pPr>
              <w:pStyle w:val="SingleTxtG"/>
              <w:spacing w:before="80" w:after="80" w:line="220" w:lineRule="exact"/>
              <w:ind w:left="0" w:right="0"/>
              <w:jc w:val="right"/>
              <w:rPr>
                <w:b/>
                <w:sz w:val="18"/>
              </w:rPr>
            </w:pPr>
            <w:r w:rsidRPr="00BF2EBF">
              <w:rPr>
                <w:b/>
                <w:sz w:val="18"/>
              </w:rPr>
              <w:t>18</w:t>
            </w:r>
            <w:r w:rsidR="00652CA7" w:rsidRPr="00BF2EBF">
              <w:rPr>
                <w:b/>
                <w:sz w:val="18"/>
              </w:rPr>
              <w:t xml:space="preserve"> </w:t>
            </w:r>
            <w:r w:rsidRPr="00BF2EBF">
              <w:rPr>
                <w:b/>
                <w:sz w:val="18"/>
              </w:rPr>
              <w:t>574</w:t>
            </w:r>
          </w:p>
        </w:tc>
        <w:tc>
          <w:tcPr>
            <w:tcW w:w="1442" w:type="pct"/>
            <w:tcBorders>
              <w:top w:val="single" w:sz="4" w:space="0" w:color="auto"/>
              <w:bottom w:val="single" w:sz="12" w:space="0" w:color="auto"/>
            </w:tcBorders>
            <w:shd w:val="clear" w:color="auto" w:fill="auto"/>
            <w:vAlign w:val="bottom"/>
          </w:tcPr>
          <w:p w14:paraId="392E202B" w14:textId="77777777" w:rsidR="00932045" w:rsidRPr="00BF2EBF" w:rsidRDefault="00932045" w:rsidP="00653015">
            <w:pPr>
              <w:pStyle w:val="SingleTxtG"/>
              <w:spacing w:before="80" w:after="80" w:line="220" w:lineRule="exact"/>
              <w:ind w:left="0" w:right="0"/>
              <w:jc w:val="right"/>
              <w:rPr>
                <w:b/>
                <w:sz w:val="18"/>
              </w:rPr>
            </w:pPr>
            <w:r w:rsidRPr="00BF2EBF">
              <w:rPr>
                <w:b/>
                <w:sz w:val="18"/>
              </w:rPr>
              <w:t>1</w:t>
            </w:r>
            <w:r w:rsidR="00652CA7" w:rsidRPr="00BF2EBF">
              <w:rPr>
                <w:b/>
                <w:sz w:val="18"/>
              </w:rPr>
              <w:t xml:space="preserve"> </w:t>
            </w:r>
            <w:r w:rsidRPr="00BF2EBF">
              <w:rPr>
                <w:b/>
                <w:sz w:val="18"/>
              </w:rPr>
              <w:t>582</w:t>
            </w:r>
            <w:r w:rsidR="00652CA7" w:rsidRPr="00BF2EBF">
              <w:rPr>
                <w:b/>
                <w:sz w:val="18"/>
              </w:rPr>
              <w:t xml:space="preserve"> </w:t>
            </w:r>
            <w:r w:rsidRPr="00BF2EBF">
              <w:rPr>
                <w:b/>
                <w:sz w:val="18"/>
              </w:rPr>
              <w:t>802</w:t>
            </w:r>
          </w:p>
        </w:tc>
        <w:tc>
          <w:tcPr>
            <w:tcW w:w="1057" w:type="pct"/>
            <w:tcBorders>
              <w:top w:val="single" w:sz="4" w:space="0" w:color="auto"/>
              <w:bottom w:val="single" w:sz="12" w:space="0" w:color="auto"/>
            </w:tcBorders>
            <w:shd w:val="clear" w:color="auto" w:fill="auto"/>
            <w:vAlign w:val="bottom"/>
          </w:tcPr>
          <w:p w14:paraId="3994F6A0" w14:textId="77777777" w:rsidR="00932045" w:rsidRPr="00BF2EBF" w:rsidRDefault="00932045" w:rsidP="00653015">
            <w:pPr>
              <w:pStyle w:val="SingleTxtG"/>
              <w:spacing w:before="80" w:after="80" w:line="220" w:lineRule="exact"/>
              <w:ind w:left="0" w:right="0"/>
              <w:jc w:val="right"/>
              <w:rPr>
                <w:b/>
                <w:sz w:val="18"/>
              </w:rPr>
            </w:pPr>
            <w:r w:rsidRPr="00BF2EBF">
              <w:rPr>
                <w:b/>
                <w:sz w:val="18"/>
              </w:rPr>
              <w:t>100</w:t>
            </w:r>
            <w:r w:rsidR="002C416C" w:rsidRPr="00BF2EBF">
              <w:rPr>
                <w:b/>
                <w:sz w:val="18"/>
              </w:rPr>
              <w:t> %</w:t>
            </w:r>
          </w:p>
        </w:tc>
      </w:tr>
    </w:tbl>
    <w:p w14:paraId="279D2C3C" w14:textId="77777777" w:rsidR="00932045" w:rsidRPr="00BF2EBF" w:rsidRDefault="00932045" w:rsidP="00653015">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MDRyT</w:t>
      </w:r>
      <w:proofErr w:type="spellEnd"/>
      <w:r w:rsidRPr="00BF2EBF">
        <w:rPr>
          <w:sz w:val="18"/>
          <w:szCs w:val="18"/>
        </w:rPr>
        <w:t>.</w:t>
      </w:r>
    </w:p>
    <w:p w14:paraId="53B6B31E" w14:textId="77777777" w:rsidR="00932045" w:rsidRPr="00BF2EBF" w:rsidRDefault="002B51B7" w:rsidP="00763F2A">
      <w:pPr>
        <w:pStyle w:val="SingleTxtG"/>
      </w:pPr>
      <w:r w:rsidRPr="00BF2EBF">
        <w:t>103.</w:t>
      </w:r>
      <w:r w:rsidRPr="00BF2EBF">
        <w:tab/>
      </w:r>
      <w:r w:rsidR="00932045" w:rsidRPr="00BF2EBF">
        <w:t xml:space="preserve">Por otro lado, el </w:t>
      </w:r>
      <w:proofErr w:type="spellStart"/>
      <w:r w:rsidR="00932045" w:rsidRPr="00BF2EBF">
        <w:t>MDRyT</w:t>
      </w:r>
      <w:proofErr w:type="spellEnd"/>
      <w:r w:rsidR="00932045" w:rsidRPr="00763F2A">
        <w:rPr>
          <w:sz w:val="18"/>
          <w:szCs w:val="18"/>
          <w:vertAlign w:val="superscript"/>
        </w:rPr>
        <w:footnoteReference w:id="48"/>
      </w:r>
      <w:r w:rsidR="00932045" w:rsidRPr="00BF2EBF">
        <w:t xml:space="preserve"> en el marco de las Declaratorias de Emergencias y/o Desastres, atiende a las comunidades afectadas con la dotación de insumos agropecuarios, veterinarios y de forraje para la protección del ganado en sus diferentes especies, que en muchos casos son afectados por heladas, sequías y otros eventos adversos.</w:t>
      </w:r>
    </w:p>
    <w:p w14:paraId="23025E04" w14:textId="77777777" w:rsidR="00932045" w:rsidRPr="00BF2EBF" w:rsidRDefault="002B51B7" w:rsidP="00763F2A">
      <w:pPr>
        <w:pStyle w:val="SingleTxtG"/>
      </w:pPr>
      <w:r w:rsidRPr="00BF2EBF">
        <w:t>104.</w:t>
      </w:r>
      <w:r w:rsidRPr="00BF2EBF">
        <w:tab/>
      </w:r>
      <w:r w:rsidR="00932045" w:rsidRPr="00BF2EBF">
        <w:t xml:space="preserve">Con el propósito de promover comunidades resilientes al cambio climático, el </w:t>
      </w:r>
      <w:proofErr w:type="spellStart"/>
      <w:r w:rsidR="00932045" w:rsidRPr="00BF2EBF">
        <w:t>MDRyT</w:t>
      </w:r>
      <w:proofErr w:type="spellEnd"/>
      <w:r w:rsidR="00932045" w:rsidRPr="00BF2EBF">
        <w:t xml:space="preserve"> implementó el proyecto “Inclusión Económica para Familias y Comunidades Rurales” a través del Programa ACCESOS – BOLIVIA.</w:t>
      </w:r>
    </w:p>
    <w:p w14:paraId="2CDD8A4F" w14:textId="77777777" w:rsidR="00932045" w:rsidRPr="00763F2A" w:rsidRDefault="00653015" w:rsidP="00653015">
      <w:pPr>
        <w:pStyle w:val="H23G"/>
      </w:pPr>
      <w:r w:rsidRPr="00763F2A">
        <w:tab/>
      </w:r>
      <w:r w:rsidRPr="00763F2A">
        <w:tab/>
      </w:r>
      <w:r w:rsidR="00932045" w:rsidRPr="00763F2A">
        <w:t>Respuesta al párrafo 19</w:t>
      </w:r>
      <w:r w:rsidR="00CD072F" w:rsidRPr="00BF2EBF">
        <w:t xml:space="preserve"> de la lista de cuestiones</w:t>
      </w:r>
    </w:p>
    <w:p w14:paraId="4A0FBDC8" w14:textId="77777777" w:rsidR="00932045" w:rsidRPr="00BF2EBF" w:rsidRDefault="00653015" w:rsidP="00653015">
      <w:pPr>
        <w:pStyle w:val="H4G"/>
      </w:pPr>
      <w:r w:rsidRPr="00BF2EBF">
        <w:tab/>
      </w:r>
      <w:r w:rsidRPr="00BF2EBF">
        <w:tab/>
      </w:r>
      <w:r w:rsidR="00932045" w:rsidRPr="00BF2EBF">
        <w:t>Vivienda</w:t>
      </w:r>
    </w:p>
    <w:p w14:paraId="58F08DA0" w14:textId="77777777" w:rsidR="00932045" w:rsidRPr="00BF2EBF" w:rsidRDefault="002B51B7" w:rsidP="00763F2A">
      <w:pPr>
        <w:pStyle w:val="SingleTxtG"/>
      </w:pPr>
      <w:r w:rsidRPr="00BF2EBF">
        <w:t>105.</w:t>
      </w:r>
      <w:r w:rsidRPr="00BF2EBF">
        <w:tab/>
      </w:r>
      <w:r w:rsidR="00932045" w:rsidRPr="00BF2EBF">
        <w:t xml:space="preserve">Se ejecutan diversos programas, entre ellos, el Plan Plurianual de Reducción del Déficit Habitacional (2016-2020) y los Programas de Vivienda Nueva y Mejoramiento, Refacción y Ampliación de Viviendas que priorizan a familias que se encuentran en situación de vulnerabilidad. </w:t>
      </w:r>
    </w:p>
    <w:p w14:paraId="1F762984" w14:textId="77777777" w:rsidR="00932045" w:rsidRPr="00BF2EBF" w:rsidRDefault="002B51B7" w:rsidP="00763F2A">
      <w:pPr>
        <w:pStyle w:val="SingleTxtG"/>
      </w:pPr>
      <w:r w:rsidRPr="00BF2EBF">
        <w:t>106.</w:t>
      </w:r>
      <w:r w:rsidRPr="00BF2EBF">
        <w:tab/>
      </w:r>
      <w:proofErr w:type="spellStart"/>
      <w:r w:rsidR="00932045" w:rsidRPr="00BF2EBF">
        <w:t>AEVIVIENDA</w:t>
      </w:r>
      <w:proofErr w:type="spellEnd"/>
      <w:r w:rsidR="00932045" w:rsidRPr="00BF2EBF">
        <w:t xml:space="preserve"> es la institución encargada de la dotación de soluciones habitacionales y hábitat, para ello, entre 2014 y 2018 fueron construidas, mejoradas, ampliadas y/o renovadas 95.990 soluciones habitacionales, alrededor del 23</w:t>
      </w:r>
      <w:r w:rsidR="00360C1D" w:rsidRPr="00BF2EBF">
        <w:t> </w:t>
      </w:r>
      <w:r w:rsidR="00932045" w:rsidRPr="00BF2EBF">
        <w:t xml:space="preserve">% de ellas destinadas a personas adultas mayores, personas con discapacidad y mujeres. </w:t>
      </w:r>
    </w:p>
    <w:p w14:paraId="13236022" w14:textId="77777777" w:rsidR="00932045" w:rsidRPr="00BF2EBF" w:rsidRDefault="002B51B7" w:rsidP="00763F2A">
      <w:pPr>
        <w:pStyle w:val="SingleTxtG"/>
      </w:pPr>
      <w:r w:rsidRPr="00BF2EBF">
        <w:t>107.</w:t>
      </w:r>
      <w:r w:rsidRPr="00BF2EBF">
        <w:tab/>
      </w:r>
      <w:r w:rsidR="00932045" w:rsidRPr="00BF2EBF">
        <w:t xml:space="preserve">Se otorgan créditos de vivienda social, para ello, </w:t>
      </w:r>
      <w:proofErr w:type="spellStart"/>
      <w:r w:rsidR="00932045" w:rsidRPr="00BF2EBF">
        <w:t>AEVIVIENDA</w:t>
      </w:r>
      <w:proofErr w:type="spellEnd"/>
      <w:r w:rsidR="00932045" w:rsidRPr="00BF2EBF">
        <w:t xml:space="preserve"> otorga subsidios al costo del bien inmueble con un porcentaje a determinar en la evaluación social y la situación de vulnerabilidad de la familia solicitante, bajo esta modalidad, entre 2014 y 2018 se otorgaron 4.592 créditos que beneficiaron a 18.781 personas. Conforme la Ley de Servicios Financieros, 65.507 familias se beneficiaron de créditos para vivienda de interés social.</w:t>
      </w:r>
      <w:r w:rsidR="0050329B" w:rsidRPr="00BF2EBF">
        <w:t xml:space="preserve"> </w:t>
      </w:r>
    </w:p>
    <w:p w14:paraId="4F2BAE26" w14:textId="77777777" w:rsidR="00932045" w:rsidRPr="00BF2EBF" w:rsidRDefault="002B51B7" w:rsidP="00763F2A">
      <w:pPr>
        <w:pStyle w:val="SingleTxtG"/>
      </w:pPr>
      <w:r w:rsidRPr="00BF2EBF">
        <w:t>108.</w:t>
      </w:r>
      <w:r w:rsidRPr="00BF2EBF">
        <w:tab/>
      </w:r>
      <w:r w:rsidR="00932045" w:rsidRPr="00BF2EBF">
        <w:t>El Decreto Supremo 1955</w:t>
      </w:r>
      <w:r w:rsidR="00932045" w:rsidRPr="00763F2A">
        <w:rPr>
          <w:sz w:val="18"/>
          <w:szCs w:val="18"/>
          <w:vertAlign w:val="superscript"/>
        </w:rPr>
        <w:footnoteReference w:id="49"/>
      </w:r>
      <w:r w:rsidR="00653015" w:rsidRPr="00BF2EBF">
        <w:t>,</w:t>
      </w:r>
      <w:r w:rsidR="00932045" w:rsidRPr="00BF2EBF">
        <w:t xml:space="preserve"> impulsó la reubicación de familias en riesgo afectadas por eventos climatológicos adversos que afectaron varias regiones del país.</w:t>
      </w:r>
    </w:p>
    <w:p w14:paraId="59C4D1AD" w14:textId="77777777" w:rsidR="00932045" w:rsidRPr="00763F2A" w:rsidRDefault="00653015" w:rsidP="00653015">
      <w:pPr>
        <w:pStyle w:val="H23G"/>
      </w:pPr>
      <w:r w:rsidRPr="00763F2A">
        <w:tab/>
      </w:r>
      <w:r w:rsidRPr="00763F2A">
        <w:tab/>
      </w:r>
      <w:r w:rsidR="00932045" w:rsidRPr="00763F2A">
        <w:t>Respuesta al párrafo 20</w:t>
      </w:r>
      <w:r w:rsidR="00CD072F" w:rsidRPr="00BF2EBF">
        <w:t xml:space="preserve"> de la lista de cuestiones</w:t>
      </w:r>
    </w:p>
    <w:p w14:paraId="6EACCCEF" w14:textId="77777777" w:rsidR="00932045" w:rsidRPr="00BF2EBF" w:rsidRDefault="002B51B7" w:rsidP="00763F2A">
      <w:pPr>
        <w:pStyle w:val="SingleTxtG"/>
      </w:pPr>
      <w:r w:rsidRPr="00BF2EBF">
        <w:t>109.</w:t>
      </w:r>
      <w:r w:rsidRPr="00BF2EBF">
        <w:tab/>
      </w:r>
      <w:r w:rsidR="00932045" w:rsidRPr="00BF2EBF">
        <w:t>El Programa Multisectorial de Desnutrición Cero (</w:t>
      </w:r>
      <w:proofErr w:type="spellStart"/>
      <w:r w:rsidR="00932045" w:rsidRPr="00BF2EBF">
        <w:t>PMDC</w:t>
      </w:r>
      <w:proofErr w:type="spellEnd"/>
      <w:r w:rsidR="00932045" w:rsidRPr="00BF2EBF">
        <w:t>) 2016 - 2020 a cargo del Comité Técnico del Consejo Nacional de Alimentación y Nutrición, prioriza como población objetivo a menores de 5 años, mujeres embarazadas y en edad fértil; su cobertura en ciudades capitales e intermedias del País, se da prioridad a los cinturones periurbanos con mayores índices de pobreza.</w:t>
      </w:r>
    </w:p>
    <w:p w14:paraId="763EED06" w14:textId="77777777" w:rsidR="00932045" w:rsidRPr="00BF2EBF" w:rsidRDefault="002B51B7" w:rsidP="00763F2A">
      <w:pPr>
        <w:pStyle w:val="SingleTxtG"/>
      </w:pPr>
      <w:r w:rsidRPr="00BF2EBF">
        <w:lastRenderedPageBreak/>
        <w:t>110.</w:t>
      </w:r>
      <w:r w:rsidRPr="00BF2EBF">
        <w:tab/>
      </w:r>
      <w:r w:rsidR="00932045" w:rsidRPr="00BF2EBF">
        <w:t xml:space="preserve">Las acciones del </w:t>
      </w:r>
      <w:proofErr w:type="spellStart"/>
      <w:r w:rsidR="00932045" w:rsidRPr="00BF2EBF">
        <w:t>PMDC</w:t>
      </w:r>
      <w:proofErr w:type="spellEnd"/>
      <w:r w:rsidR="00932045" w:rsidRPr="00BF2EBF">
        <w:t xml:space="preserve"> 2016</w:t>
      </w:r>
      <w:r w:rsidR="002E4DDE">
        <w:t>-</w:t>
      </w:r>
      <w:r w:rsidR="00932045" w:rsidRPr="00BF2EBF">
        <w:t>2020, se han implementado a nivel nacional, razón por la cual, en 2019, la población objetivo fue 1.212.463 menores de 5 años y 2.927.922 mujeres de 15 a 49 años.</w:t>
      </w:r>
    </w:p>
    <w:p w14:paraId="6717F74A" w14:textId="77777777" w:rsidR="00932045" w:rsidRPr="00BF2EBF" w:rsidRDefault="002B51B7" w:rsidP="00763F2A">
      <w:pPr>
        <w:pStyle w:val="SingleTxtG"/>
      </w:pPr>
      <w:r w:rsidRPr="00BF2EBF">
        <w:t>111.</w:t>
      </w:r>
      <w:r w:rsidRPr="00BF2EBF">
        <w:tab/>
      </w:r>
      <w:r w:rsidR="00932045" w:rsidRPr="00BF2EBF">
        <w:t xml:space="preserve">El </w:t>
      </w:r>
      <w:proofErr w:type="spellStart"/>
      <w:r w:rsidR="00932045" w:rsidRPr="00BF2EBF">
        <w:t>PMDC</w:t>
      </w:r>
      <w:proofErr w:type="spellEnd"/>
      <w:r w:rsidR="00932045" w:rsidRPr="00BF2EBF">
        <w:t xml:space="preserve"> 2016-2020 establece que hasta el 2020, la letalidad por desnutrición aguda grave en niños menores de 5 </w:t>
      </w:r>
      <w:proofErr w:type="gramStart"/>
      <w:r w:rsidR="00932045" w:rsidRPr="00BF2EBF">
        <w:t>años,</w:t>
      </w:r>
      <w:proofErr w:type="gramEnd"/>
      <w:r w:rsidR="00932045" w:rsidRPr="00BF2EBF">
        <w:t xml:space="preserve"> debe ser menor al 5</w:t>
      </w:r>
      <w:r w:rsidR="00360C1D" w:rsidRPr="00BF2EBF">
        <w:t> </w:t>
      </w:r>
      <w:r w:rsidR="00932045" w:rsidRPr="00BF2EBF">
        <w:t>%, para lo cual las Unidades de atención al desnutrido agudo grave realizan varias estrategias enfocadas al control y vigilancia de la desnutrición aguda.</w:t>
      </w:r>
    </w:p>
    <w:p w14:paraId="1D76B251" w14:textId="77777777" w:rsidR="00932045" w:rsidRPr="00BF2EBF" w:rsidRDefault="002B51B7" w:rsidP="00763F2A">
      <w:pPr>
        <w:pStyle w:val="SingleTxtG"/>
      </w:pPr>
      <w:r w:rsidRPr="00BF2EBF">
        <w:t>112.</w:t>
      </w:r>
      <w:r w:rsidRPr="00BF2EBF">
        <w:tab/>
      </w:r>
      <w:r w:rsidR="00932045" w:rsidRPr="00BF2EBF">
        <w:t xml:space="preserve">Respecto al seguimiento y evaluación del </w:t>
      </w:r>
      <w:proofErr w:type="spellStart"/>
      <w:r w:rsidR="00932045" w:rsidRPr="00BF2EBF">
        <w:t>PMDC</w:t>
      </w:r>
      <w:proofErr w:type="spellEnd"/>
      <w:r w:rsidR="00932045" w:rsidRPr="00BF2EBF">
        <w:t xml:space="preserve"> 2016-2020 en relación a los indicadores de desnutrición crónica en niños menores de 2 años, durante 2017 reflejaban el 11,17</w:t>
      </w:r>
      <w:r w:rsidR="00360C1D" w:rsidRPr="00BF2EBF">
        <w:t> </w:t>
      </w:r>
      <w:r w:rsidR="00932045" w:rsidRPr="00BF2EBF">
        <w:t>% reduciendo al 2019 a 8,37</w:t>
      </w:r>
      <w:r w:rsidR="00360C1D" w:rsidRPr="00BF2EBF">
        <w:t> </w:t>
      </w:r>
      <w:r w:rsidR="00932045" w:rsidRPr="00BF2EBF">
        <w:t xml:space="preserve">%; este indicador en menores de 5 </w:t>
      </w:r>
      <w:proofErr w:type="gramStart"/>
      <w:r w:rsidR="00932045" w:rsidRPr="00BF2EBF">
        <w:t>años,</w:t>
      </w:r>
      <w:proofErr w:type="gramEnd"/>
      <w:r w:rsidR="00932045" w:rsidRPr="00BF2EBF">
        <w:t xml:space="preserve"> reflejaba el 12,38</w:t>
      </w:r>
      <w:r w:rsidR="00360C1D" w:rsidRPr="00BF2EBF">
        <w:t> </w:t>
      </w:r>
      <w:r w:rsidR="00932045" w:rsidRPr="00BF2EBF">
        <w:t>% en 2017, reduciendo al 2019 a 9,54</w:t>
      </w:r>
      <w:r w:rsidR="00360C1D" w:rsidRPr="00BF2EBF">
        <w:t> </w:t>
      </w:r>
      <w:r w:rsidR="00932045" w:rsidRPr="00BF2EBF">
        <w:t>%.</w:t>
      </w:r>
    </w:p>
    <w:p w14:paraId="6DA39E7F" w14:textId="77777777" w:rsidR="00932045" w:rsidRPr="00BF2EBF" w:rsidRDefault="002B51B7" w:rsidP="00763F2A">
      <w:pPr>
        <w:pStyle w:val="SingleTxtG"/>
      </w:pPr>
      <w:r w:rsidRPr="00BF2EBF">
        <w:t>113.</w:t>
      </w:r>
      <w:r w:rsidRPr="00BF2EBF">
        <w:tab/>
      </w:r>
      <w:r w:rsidR="00932045" w:rsidRPr="00BF2EBF">
        <w:t>Los indicadores de desnutrición aguda en menores de 2 años reflejaban el 1,80</w:t>
      </w:r>
      <w:r w:rsidR="00360C1D" w:rsidRPr="00BF2EBF">
        <w:t> </w:t>
      </w:r>
      <w:r w:rsidR="00932045" w:rsidRPr="00BF2EBF">
        <w:t>% en 2017 a 1,59</w:t>
      </w:r>
      <w:r w:rsidR="00360C1D" w:rsidRPr="00BF2EBF">
        <w:t> </w:t>
      </w:r>
      <w:r w:rsidR="00932045" w:rsidRPr="00BF2EBF">
        <w:t>% en 2019; en menores de 5 años presenta un incremento del 8</w:t>
      </w:r>
      <w:r w:rsidR="00360C1D" w:rsidRPr="00BF2EBF">
        <w:t> </w:t>
      </w:r>
      <w:r w:rsidR="00932045" w:rsidRPr="00BF2EBF">
        <w:t>% entre el 2018 y los primeros seis meses de 2019.</w:t>
      </w:r>
    </w:p>
    <w:p w14:paraId="39045C82" w14:textId="77777777" w:rsidR="00932045" w:rsidRPr="00BF2EBF" w:rsidRDefault="002B51B7" w:rsidP="00763F2A">
      <w:pPr>
        <w:pStyle w:val="SingleTxtG"/>
      </w:pPr>
      <w:r w:rsidRPr="00BF2EBF">
        <w:t>114.</w:t>
      </w:r>
      <w:r w:rsidRPr="00BF2EBF">
        <w:tab/>
      </w:r>
      <w:r w:rsidR="00932045" w:rsidRPr="00BF2EBF">
        <w:t xml:space="preserve">Por otro lado, el </w:t>
      </w:r>
      <w:proofErr w:type="spellStart"/>
      <w:r w:rsidR="00932045" w:rsidRPr="00BF2EBF">
        <w:t>PMDC</w:t>
      </w:r>
      <w:proofErr w:type="spellEnd"/>
      <w:r w:rsidR="00932045" w:rsidRPr="00BF2EBF">
        <w:t xml:space="preserve"> 2016-2020 incorpora acciones orientadas a mejorar el estado nutricional de las mujeres embarazadas, pero también de mujeres en edad fértil (entre 15 y 49 años). De los datos obtenidos, la anemia moderada y severa presentan menor incidencia en mujeres de 15 y 49 años.</w:t>
      </w:r>
    </w:p>
    <w:p w14:paraId="775DB021" w14:textId="77777777" w:rsidR="00932045" w:rsidRPr="00BF2EBF" w:rsidRDefault="0050329B" w:rsidP="0050329B">
      <w:pPr>
        <w:pStyle w:val="H4G"/>
      </w:pPr>
      <w:r w:rsidRPr="00BF2EBF">
        <w:tab/>
      </w:r>
      <w:r w:rsidRPr="00BF2EBF">
        <w:tab/>
      </w:r>
      <w:r w:rsidR="00932045" w:rsidRPr="00BF2EBF">
        <w:t>Semillas nativas</w:t>
      </w:r>
    </w:p>
    <w:p w14:paraId="603AD813" w14:textId="77777777" w:rsidR="00932045" w:rsidRPr="00BF2EBF" w:rsidRDefault="002B51B7" w:rsidP="00763F2A">
      <w:pPr>
        <w:pStyle w:val="SingleTxtG"/>
      </w:pPr>
      <w:r w:rsidRPr="00BF2EBF">
        <w:t>115.</w:t>
      </w:r>
      <w:r w:rsidRPr="00BF2EBF">
        <w:tab/>
      </w:r>
      <w:r w:rsidR="00932045" w:rsidRPr="00BF2EBF">
        <w:t>El Instituto Nacional de Innovación Agropecuaria y Forestal (</w:t>
      </w:r>
      <w:proofErr w:type="spellStart"/>
      <w:r w:rsidR="00932045" w:rsidRPr="00BF2EBF">
        <w:t>INIAF</w:t>
      </w:r>
      <w:proofErr w:type="spellEnd"/>
      <w:r w:rsidR="00932045" w:rsidRPr="00BF2EBF">
        <w:t>)</w:t>
      </w:r>
      <w:r w:rsidR="00932045" w:rsidRPr="00763F2A">
        <w:rPr>
          <w:sz w:val="18"/>
          <w:szCs w:val="18"/>
          <w:vertAlign w:val="superscript"/>
        </w:rPr>
        <w:footnoteReference w:id="50"/>
      </w:r>
      <w:r w:rsidR="0050329B" w:rsidRPr="00BF2EBF">
        <w:t>,</w:t>
      </w:r>
      <w:r w:rsidR="00932045" w:rsidRPr="00BF2EBF">
        <w:t xml:space="preserve"> ha desarrollado las siguientes actividades con la finalidad de preservar la propiedad colectiva de las semillas nativas:</w:t>
      </w:r>
    </w:p>
    <w:p w14:paraId="4C8034EE"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Accesiones administradas por el Banco Nacional de Germoplasma, 19.618 accesiones compuestas por 2.304 accesiones forestales, 3.226 de cereales, 5.017 en granos </w:t>
      </w:r>
      <w:proofErr w:type="gramStart"/>
      <w:r w:rsidR="00932045" w:rsidRPr="00BF2EBF">
        <w:t>alto andinos</w:t>
      </w:r>
      <w:proofErr w:type="gramEnd"/>
      <w:r w:rsidR="00932045" w:rsidRPr="00763F2A">
        <w:rPr>
          <w:sz w:val="18"/>
          <w:szCs w:val="18"/>
          <w:vertAlign w:val="superscript"/>
        </w:rPr>
        <w:footnoteReference w:id="51"/>
      </w:r>
      <w:r w:rsidR="00932045" w:rsidRPr="00BF2EBF">
        <w:t xml:space="preserve">, 617 </w:t>
      </w:r>
      <w:r w:rsidR="00932045" w:rsidRPr="00BF2EBF">
        <w:rPr>
          <w:i/>
        </w:rPr>
        <w:t xml:space="preserve">in vitro, </w:t>
      </w:r>
      <w:r w:rsidR="00932045" w:rsidRPr="00BF2EBF">
        <w:t>151 de frutas de valle, 1.564 de hortalizas, 16 de leguminosas forrajeras, 7 de ornamentales, 2.428 de leguminosas, 13 de oleaginosas, 3.937 de tubérculos, 134 de raíces andinas, 164 de pa</w:t>
      </w:r>
      <w:r w:rsidR="007238D7" w:rsidRPr="00BF2EBF">
        <w:t>stos nativos y 26 de forrajeras</w:t>
      </w:r>
      <w:r w:rsidR="00665404" w:rsidRPr="00BF2EBF">
        <w:t>.</w:t>
      </w:r>
    </w:p>
    <w:p w14:paraId="6D7B7B1B"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Repatriación de especies y accesiones de bancos internacionales: maíz 666 accesiones y/o razas, 19 especies de papa silvestre con 571 accesiones; y, 4 especies de frijol con 285 accesiones</w:t>
      </w:r>
      <w:r w:rsidR="00665404" w:rsidRPr="00BF2EBF">
        <w:t>.</w:t>
      </w:r>
    </w:p>
    <w:p w14:paraId="352EA32F" w14:textId="77777777" w:rsidR="00932045" w:rsidRPr="00BF2EBF" w:rsidRDefault="002B51B7" w:rsidP="00763F2A">
      <w:pPr>
        <w:pStyle w:val="Bullet1G"/>
        <w:numPr>
          <w:ilvl w:val="0"/>
          <w:numId w:val="0"/>
        </w:numPr>
        <w:tabs>
          <w:tab w:val="left" w:pos="1701"/>
        </w:tabs>
        <w:ind w:left="1701" w:hanging="170"/>
      </w:pPr>
      <w:r w:rsidRPr="00BF2EBF">
        <w:t>•</w:t>
      </w:r>
      <w:r w:rsidRPr="00BF2EBF">
        <w:tab/>
      </w:r>
      <w:r w:rsidR="00932045" w:rsidRPr="00BF2EBF">
        <w:t xml:space="preserve">Purificación de cinco variedades nativas de maíz: overo, gateado, morocho amarillo, amarillo romano y morado de </w:t>
      </w:r>
      <w:proofErr w:type="spellStart"/>
      <w:r w:rsidR="00932045" w:rsidRPr="00BF2EBF">
        <w:t>pasorapa</w:t>
      </w:r>
      <w:proofErr w:type="spellEnd"/>
      <w:r w:rsidR="00932045" w:rsidRPr="00BF2EBF">
        <w:t>.</w:t>
      </w:r>
    </w:p>
    <w:p w14:paraId="59371CF6" w14:textId="77777777" w:rsidR="00932045" w:rsidRPr="00763F2A" w:rsidRDefault="0050329B" w:rsidP="0050329B">
      <w:pPr>
        <w:pStyle w:val="H23G"/>
      </w:pPr>
      <w:r w:rsidRPr="00763F2A">
        <w:tab/>
      </w:r>
      <w:r w:rsidRPr="00763F2A">
        <w:tab/>
      </w:r>
      <w:r w:rsidR="00932045" w:rsidRPr="00763F2A">
        <w:t>Respuesta al Párrafo 21</w:t>
      </w:r>
      <w:r w:rsidR="00CD072F" w:rsidRPr="00BF2EBF">
        <w:t xml:space="preserve"> de la lista de cuestiones</w:t>
      </w:r>
    </w:p>
    <w:p w14:paraId="325EEFDF" w14:textId="77777777" w:rsidR="00932045" w:rsidRPr="00BF2EBF" w:rsidRDefault="002B51B7" w:rsidP="00763F2A">
      <w:pPr>
        <w:pStyle w:val="SingleTxtG"/>
        <w:rPr>
          <w:i/>
        </w:rPr>
      </w:pPr>
      <w:r w:rsidRPr="00BF2EBF">
        <w:t>116.</w:t>
      </w:r>
      <w:r w:rsidRPr="00BF2EBF">
        <w:tab/>
      </w:r>
      <w:r w:rsidR="00932045" w:rsidRPr="00BF2EBF">
        <w:t>El Ministerio de Medio Ambiente y Agua (</w:t>
      </w:r>
      <w:proofErr w:type="spellStart"/>
      <w:r w:rsidR="00932045" w:rsidRPr="00BF2EBF">
        <w:t>MMAyA</w:t>
      </w:r>
      <w:proofErr w:type="spellEnd"/>
      <w:r w:rsidR="00932045" w:rsidRPr="00BF2EBF">
        <w:t xml:space="preserve">), lideriza campañas informativas y educativas a nivel nacional, sobre el uso eficiente del agua, promoviendo el cuidado del agua, considerando en su accionar a </w:t>
      </w:r>
      <w:proofErr w:type="spellStart"/>
      <w:r w:rsidR="00932045" w:rsidRPr="00BF2EBF">
        <w:t>NNA</w:t>
      </w:r>
      <w:proofErr w:type="spellEnd"/>
      <w:r w:rsidR="00932045" w:rsidRPr="00BF2EBF">
        <w:t xml:space="preserve"> y jóvenes, socializando sobre las buenas prácticas del agua en la vida cotidiana</w:t>
      </w:r>
      <w:r w:rsidR="00932045" w:rsidRPr="00BF2EBF">
        <w:rPr>
          <w:i/>
        </w:rPr>
        <w:t>.</w:t>
      </w:r>
    </w:p>
    <w:p w14:paraId="7F250411" w14:textId="77777777" w:rsidR="00932045" w:rsidRPr="00BF2EBF" w:rsidRDefault="002B51B7" w:rsidP="00763F2A">
      <w:pPr>
        <w:pStyle w:val="SingleTxtG"/>
        <w:rPr>
          <w:i/>
        </w:rPr>
      </w:pPr>
      <w:r w:rsidRPr="00BF2EBF">
        <w:t>117.</w:t>
      </w:r>
      <w:r w:rsidRPr="00BF2EBF">
        <w:tab/>
      </w:r>
      <w:r w:rsidR="00932045" w:rsidRPr="00BF2EBF">
        <w:t>Por otro lado, el Acuerdo de Escazú, fue firmado por Bolivia el 2 de noviembre de 2018, y ratificado a través de la Ley 1182 de 3 de junio de 2019</w:t>
      </w:r>
      <w:r w:rsidR="00932045" w:rsidRPr="00763F2A">
        <w:rPr>
          <w:sz w:val="18"/>
          <w:szCs w:val="18"/>
          <w:vertAlign w:val="superscript"/>
        </w:rPr>
        <w:footnoteReference w:id="52"/>
      </w:r>
      <w:r w:rsidR="0050329B" w:rsidRPr="00BF2EBF">
        <w:t>.</w:t>
      </w:r>
    </w:p>
    <w:p w14:paraId="4A19FA02" w14:textId="77777777" w:rsidR="00932045" w:rsidRPr="00763F2A" w:rsidRDefault="0050329B" w:rsidP="0050329B">
      <w:pPr>
        <w:pStyle w:val="H23G"/>
      </w:pPr>
      <w:r w:rsidRPr="00763F2A">
        <w:tab/>
      </w:r>
      <w:r w:rsidRPr="00763F2A">
        <w:tab/>
      </w:r>
      <w:r w:rsidR="00932045" w:rsidRPr="00763F2A">
        <w:t>Respuesta al párrafo 22</w:t>
      </w:r>
      <w:r w:rsidR="00CD072F" w:rsidRPr="00BF2EBF">
        <w:t xml:space="preserve"> de la lista de cuestiones</w:t>
      </w:r>
    </w:p>
    <w:p w14:paraId="6199060D" w14:textId="77777777" w:rsidR="00932045" w:rsidRPr="00BF2EBF" w:rsidRDefault="0050329B" w:rsidP="0050329B">
      <w:pPr>
        <w:pStyle w:val="H4G"/>
      </w:pPr>
      <w:r w:rsidRPr="00763F2A">
        <w:tab/>
      </w:r>
      <w:r w:rsidRPr="00763F2A">
        <w:tab/>
      </w:r>
      <w:r w:rsidR="00932045" w:rsidRPr="00763F2A">
        <w:t>Acceso al agua potable</w:t>
      </w:r>
    </w:p>
    <w:p w14:paraId="468A0D12" w14:textId="77777777" w:rsidR="00932045" w:rsidRPr="00BF2EBF" w:rsidRDefault="002B51B7" w:rsidP="00763F2A">
      <w:pPr>
        <w:pStyle w:val="SingleTxtG"/>
      </w:pPr>
      <w:r w:rsidRPr="00BF2EBF">
        <w:t>118.</w:t>
      </w:r>
      <w:r w:rsidRPr="00BF2EBF">
        <w:tab/>
      </w:r>
      <w:r w:rsidR="00932045" w:rsidRPr="00BF2EBF">
        <w:t>El sector de agua potable y saneamiento tiene el desafío de alcanzar la meta de 100</w:t>
      </w:r>
      <w:r w:rsidR="00360C1D" w:rsidRPr="00BF2EBF">
        <w:t> </w:t>
      </w:r>
      <w:r w:rsidR="00932045" w:rsidRPr="00BF2EBF">
        <w:t xml:space="preserve">% de cobertura al 2025, por lo que desarrolló la Política para la Implementación del Derecho Humano al Agua y Saneamiento, que tiene por objetivo establecer las características y </w:t>
      </w:r>
      <w:r w:rsidR="00932045" w:rsidRPr="00BF2EBF">
        <w:lastRenderedPageBreak/>
        <w:t>acciones prioritarias para el ejercicio del derecho humano al agua y al saneamiento (</w:t>
      </w:r>
      <w:r w:rsidR="0099043A" w:rsidRPr="00BF2EBF">
        <w:t>Anexo</w:t>
      </w:r>
      <w:r w:rsidR="00652CA7" w:rsidRPr="00BF2EBF">
        <w:t> </w:t>
      </w:r>
      <w:r w:rsidR="00932045" w:rsidRPr="00BF2EBF">
        <w:t>20).</w:t>
      </w:r>
    </w:p>
    <w:p w14:paraId="3924380B" w14:textId="77777777" w:rsidR="00932045" w:rsidRPr="00BF2EBF" w:rsidRDefault="002B51B7" w:rsidP="00763F2A">
      <w:pPr>
        <w:pStyle w:val="SingleTxtG"/>
        <w:rPr>
          <w:i/>
        </w:rPr>
      </w:pPr>
      <w:r w:rsidRPr="00BF2EBF">
        <w:t>119.</w:t>
      </w:r>
      <w:r w:rsidRPr="00BF2EBF">
        <w:tab/>
      </w:r>
      <w:r w:rsidR="00932045" w:rsidRPr="00BF2EBF">
        <w:t>Las medidas adoptadas para alcanzar la universalización de los servicios básicos son la gestión de recursos y ejecución de proyectos de agua y saneamiento, com</w:t>
      </w:r>
      <w:r w:rsidR="007238D7" w:rsidRPr="00BF2EBF">
        <w:t>o se ve en el siguiente detalle.</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620" w:firstRow="1" w:lastRow="0" w:firstColumn="0" w:lastColumn="0" w:noHBand="1" w:noVBand="1"/>
      </w:tblPr>
      <w:tblGrid>
        <w:gridCol w:w="709"/>
        <w:gridCol w:w="2220"/>
        <w:gridCol w:w="2220"/>
        <w:gridCol w:w="2221"/>
      </w:tblGrid>
      <w:tr w:rsidR="00652CA7" w:rsidRPr="00BF2EBF" w14:paraId="58BCA633" w14:textId="77777777" w:rsidTr="00763F2A">
        <w:trPr>
          <w:trHeight w:val="240"/>
          <w:tblHeader/>
        </w:trPr>
        <w:tc>
          <w:tcPr>
            <w:tcW w:w="481" w:type="pct"/>
            <w:tcBorders>
              <w:top w:val="single" w:sz="4" w:space="0" w:color="auto"/>
              <w:bottom w:val="single" w:sz="12" w:space="0" w:color="auto"/>
            </w:tcBorders>
            <w:shd w:val="clear" w:color="auto" w:fill="auto"/>
            <w:vAlign w:val="bottom"/>
            <w:hideMark/>
          </w:tcPr>
          <w:p w14:paraId="3D86C2EE" w14:textId="77777777" w:rsidR="00932045" w:rsidRPr="00BF2EBF" w:rsidRDefault="00932045">
            <w:pPr>
              <w:pStyle w:val="SingleTxtG"/>
              <w:spacing w:before="80" w:after="80" w:line="200" w:lineRule="exact"/>
              <w:ind w:left="0" w:right="0"/>
              <w:jc w:val="left"/>
              <w:rPr>
                <w:bCs/>
                <w:i/>
                <w:sz w:val="16"/>
              </w:rPr>
            </w:pPr>
            <w:proofErr w:type="spellStart"/>
            <w:r w:rsidRPr="00BF2EBF">
              <w:rPr>
                <w:bCs/>
                <w:i/>
                <w:sz w:val="16"/>
              </w:rPr>
              <w:t>N°</w:t>
            </w:r>
            <w:proofErr w:type="spellEnd"/>
          </w:p>
        </w:tc>
        <w:tc>
          <w:tcPr>
            <w:tcW w:w="1506" w:type="pct"/>
            <w:tcBorders>
              <w:top w:val="single" w:sz="4" w:space="0" w:color="auto"/>
              <w:bottom w:val="single" w:sz="12" w:space="0" w:color="auto"/>
            </w:tcBorders>
            <w:shd w:val="clear" w:color="auto" w:fill="auto"/>
            <w:vAlign w:val="bottom"/>
            <w:hideMark/>
          </w:tcPr>
          <w:p w14:paraId="75F1027E" w14:textId="77777777" w:rsidR="00932045" w:rsidRPr="00BF2EBF" w:rsidRDefault="00235D17">
            <w:pPr>
              <w:pStyle w:val="SingleTxtG"/>
              <w:spacing w:before="80" w:after="80" w:line="200" w:lineRule="exact"/>
              <w:ind w:left="0" w:right="0"/>
              <w:jc w:val="left"/>
              <w:rPr>
                <w:bCs/>
                <w:i/>
                <w:sz w:val="16"/>
              </w:rPr>
            </w:pPr>
            <w:r w:rsidRPr="00BF2EBF">
              <w:rPr>
                <w:bCs/>
                <w:i/>
                <w:sz w:val="16"/>
              </w:rPr>
              <w:t>Programa</w:t>
            </w:r>
          </w:p>
        </w:tc>
        <w:tc>
          <w:tcPr>
            <w:tcW w:w="1506" w:type="pct"/>
            <w:tcBorders>
              <w:top w:val="single" w:sz="4" w:space="0" w:color="auto"/>
              <w:bottom w:val="single" w:sz="12" w:space="0" w:color="auto"/>
            </w:tcBorders>
            <w:shd w:val="clear" w:color="auto" w:fill="auto"/>
            <w:vAlign w:val="bottom"/>
            <w:hideMark/>
          </w:tcPr>
          <w:p w14:paraId="39F99A67" w14:textId="77777777" w:rsidR="00932045" w:rsidRPr="00BF2EBF" w:rsidRDefault="00235D17" w:rsidP="00763F2A">
            <w:pPr>
              <w:pStyle w:val="SingleTxtG"/>
              <w:spacing w:before="80" w:after="80" w:line="200" w:lineRule="exact"/>
              <w:ind w:left="0" w:right="0"/>
              <w:jc w:val="left"/>
              <w:rPr>
                <w:bCs/>
                <w:i/>
                <w:sz w:val="16"/>
              </w:rPr>
            </w:pPr>
            <w:r w:rsidRPr="00BF2EBF">
              <w:rPr>
                <w:bCs/>
                <w:i/>
                <w:sz w:val="16"/>
              </w:rPr>
              <w:t>Enfoque</w:t>
            </w:r>
          </w:p>
        </w:tc>
        <w:tc>
          <w:tcPr>
            <w:tcW w:w="1507" w:type="pct"/>
            <w:tcBorders>
              <w:top w:val="single" w:sz="4" w:space="0" w:color="auto"/>
              <w:bottom w:val="single" w:sz="12" w:space="0" w:color="auto"/>
            </w:tcBorders>
            <w:shd w:val="clear" w:color="auto" w:fill="auto"/>
            <w:vAlign w:val="bottom"/>
            <w:hideMark/>
          </w:tcPr>
          <w:p w14:paraId="37A53A5C" w14:textId="77777777" w:rsidR="00932045" w:rsidRPr="00BF2EBF" w:rsidRDefault="00235D17" w:rsidP="00763F2A">
            <w:pPr>
              <w:pStyle w:val="SingleTxtG"/>
              <w:spacing w:before="80" w:after="80" w:line="200" w:lineRule="exact"/>
              <w:ind w:left="0" w:right="0"/>
              <w:jc w:val="left"/>
              <w:rPr>
                <w:bCs/>
                <w:i/>
                <w:sz w:val="16"/>
              </w:rPr>
            </w:pPr>
            <w:r w:rsidRPr="00BF2EBF">
              <w:rPr>
                <w:bCs/>
                <w:i/>
                <w:sz w:val="16"/>
              </w:rPr>
              <w:t>Estado</w:t>
            </w:r>
          </w:p>
        </w:tc>
      </w:tr>
      <w:tr w:rsidR="00652CA7" w:rsidRPr="00BF2EBF" w14:paraId="776C6FFC" w14:textId="77777777" w:rsidTr="00763F2A">
        <w:trPr>
          <w:trHeight w:val="240"/>
        </w:trPr>
        <w:tc>
          <w:tcPr>
            <w:tcW w:w="481" w:type="pct"/>
            <w:tcBorders>
              <w:top w:val="single" w:sz="12" w:space="0" w:color="auto"/>
            </w:tcBorders>
            <w:shd w:val="clear" w:color="auto" w:fill="auto"/>
            <w:noWrap/>
            <w:hideMark/>
          </w:tcPr>
          <w:p w14:paraId="5840D701" w14:textId="77777777" w:rsidR="00932045" w:rsidRPr="00763F2A" w:rsidRDefault="00932045" w:rsidP="00763F2A">
            <w:pPr>
              <w:pStyle w:val="SingleTxtG"/>
              <w:spacing w:before="40"/>
              <w:ind w:left="0" w:right="0"/>
              <w:jc w:val="left"/>
            </w:pPr>
            <w:r w:rsidRPr="00763F2A">
              <w:t>1</w:t>
            </w:r>
          </w:p>
        </w:tc>
        <w:tc>
          <w:tcPr>
            <w:tcW w:w="1506" w:type="pct"/>
            <w:tcBorders>
              <w:top w:val="single" w:sz="12" w:space="0" w:color="auto"/>
            </w:tcBorders>
            <w:shd w:val="clear" w:color="auto" w:fill="auto"/>
            <w:noWrap/>
            <w:hideMark/>
          </w:tcPr>
          <w:p w14:paraId="4A853175" w14:textId="77777777" w:rsidR="00932045" w:rsidRPr="00763F2A" w:rsidRDefault="00932045" w:rsidP="00763F2A">
            <w:pPr>
              <w:pStyle w:val="SingleTxtG"/>
              <w:spacing w:before="40"/>
              <w:ind w:left="0" w:right="0"/>
              <w:jc w:val="left"/>
              <w:rPr>
                <w:bCs/>
              </w:rPr>
            </w:pPr>
            <w:r w:rsidRPr="00763F2A">
              <w:rPr>
                <w:bCs/>
              </w:rPr>
              <w:t>Aducción 1</w:t>
            </w:r>
          </w:p>
        </w:tc>
        <w:tc>
          <w:tcPr>
            <w:tcW w:w="1506" w:type="pct"/>
            <w:tcBorders>
              <w:top w:val="single" w:sz="12" w:space="0" w:color="auto"/>
            </w:tcBorders>
            <w:shd w:val="clear" w:color="auto" w:fill="auto"/>
            <w:noWrap/>
            <w:hideMark/>
          </w:tcPr>
          <w:p w14:paraId="72C72526" w14:textId="77777777" w:rsidR="00932045" w:rsidRPr="00763F2A" w:rsidRDefault="00932045" w:rsidP="00763F2A">
            <w:pPr>
              <w:pStyle w:val="SingleTxtG"/>
              <w:spacing w:before="40"/>
              <w:ind w:left="0" w:right="0"/>
              <w:jc w:val="left"/>
            </w:pPr>
            <w:r w:rsidRPr="00763F2A">
              <w:t>Periurbana</w:t>
            </w:r>
          </w:p>
        </w:tc>
        <w:tc>
          <w:tcPr>
            <w:tcW w:w="1507" w:type="pct"/>
            <w:tcBorders>
              <w:top w:val="single" w:sz="12" w:space="0" w:color="auto"/>
            </w:tcBorders>
            <w:shd w:val="clear" w:color="auto" w:fill="auto"/>
            <w:noWrap/>
            <w:hideMark/>
          </w:tcPr>
          <w:p w14:paraId="5CE9263A" w14:textId="77777777" w:rsidR="00932045" w:rsidRPr="00763F2A" w:rsidRDefault="00932045" w:rsidP="00763F2A">
            <w:pPr>
              <w:pStyle w:val="SingleTxtG"/>
              <w:spacing w:before="40"/>
              <w:ind w:left="0" w:right="0"/>
              <w:jc w:val="left"/>
            </w:pPr>
            <w:r w:rsidRPr="00763F2A">
              <w:t>Ejecución</w:t>
            </w:r>
          </w:p>
        </w:tc>
      </w:tr>
      <w:tr w:rsidR="00652CA7" w:rsidRPr="00BF2EBF" w14:paraId="36F48060" w14:textId="77777777" w:rsidTr="00763F2A">
        <w:trPr>
          <w:trHeight w:val="240"/>
        </w:trPr>
        <w:tc>
          <w:tcPr>
            <w:tcW w:w="481" w:type="pct"/>
            <w:shd w:val="clear" w:color="auto" w:fill="auto"/>
            <w:noWrap/>
            <w:hideMark/>
          </w:tcPr>
          <w:p w14:paraId="16110C7D" w14:textId="77777777" w:rsidR="00932045" w:rsidRPr="00763F2A" w:rsidRDefault="00932045" w:rsidP="00763F2A">
            <w:pPr>
              <w:pStyle w:val="SingleTxtG"/>
              <w:spacing w:before="40"/>
              <w:ind w:left="0" w:right="0"/>
              <w:jc w:val="left"/>
            </w:pPr>
            <w:r w:rsidRPr="00763F2A">
              <w:t>2</w:t>
            </w:r>
          </w:p>
        </w:tc>
        <w:tc>
          <w:tcPr>
            <w:tcW w:w="1506" w:type="pct"/>
            <w:shd w:val="clear" w:color="auto" w:fill="auto"/>
            <w:noWrap/>
            <w:hideMark/>
          </w:tcPr>
          <w:p w14:paraId="2718C74B" w14:textId="77777777" w:rsidR="00932045" w:rsidRPr="00763F2A" w:rsidRDefault="00932045" w:rsidP="00763F2A">
            <w:pPr>
              <w:pStyle w:val="SingleTxtG"/>
              <w:spacing w:before="40"/>
              <w:ind w:left="0" w:right="0"/>
              <w:jc w:val="left"/>
              <w:rPr>
                <w:bCs/>
              </w:rPr>
            </w:pPr>
            <w:proofErr w:type="spellStart"/>
            <w:r w:rsidRPr="00763F2A">
              <w:rPr>
                <w:bCs/>
              </w:rPr>
              <w:t>APCR</w:t>
            </w:r>
            <w:proofErr w:type="spellEnd"/>
          </w:p>
        </w:tc>
        <w:tc>
          <w:tcPr>
            <w:tcW w:w="1506" w:type="pct"/>
            <w:shd w:val="clear" w:color="auto" w:fill="auto"/>
            <w:noWrap/>
            <w:hideMark/>
          </w:tcPr>
          <w:p w14:paraId="7CA23E57"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773E9559" w14:textId="77777777" w:rsidR="00932045" w:rsidRPr="00763F2A" w:rsidRDefault="00932045" w:rsidP="00763F2A">
            <w:pPr>
              <w:pStyle w:val="SingleTxtG"/>
              <w:spacing w:before="40"/>
              <w:ind w:left="0" w:right="0"/>
              <w:jc w:val="left"/>
            </w:pPr>
            <w:r w:rsidRPr="00763F2A">
              <w:t>Concluido</w:t>
            </w:r>
          </w:p>
        </w:tc>
      </w:tr>
      <w:tr w:rsidR="00652CA7" w:rsidRPr="00BF2EBF" w14:paraId="3358E92B" w14:textId="77777777" w:rsidTr="00763F2A">
        <w:trPr>
          <w:trHeight w:val="240"/>
        </w:trPr>
        <w:tc>
          <w:tcPr>
            <w:tcW w:w="481" w:type="pct"/>
            <w:shd w:val="clear" w:color="auto" w:fill="auto"/>
            <w:noWrap/>
            <w:hideMark/>
          </w:tcPr>
          <w:p w14:paraId="5CEDC541" w14:textId="77777777" w:rsidR="00932045" w:rsidRPr="00763F2A" w:rsidRDefault="00932045" w:rsidP="00763F2A">
            <w:pPr>
              <w:pStyle w:val="SingleTxtG"/>
              <w:spacing w:before="40"/>
              <w:ind w:left="0" w:right="0"/>
              <w:jc w:val="left"/>
            </w:pPr>
            <w:r w:rsidRPr="00763F2A">
              <w:t>3</w:t>
            </w:r>
          </w:p>
        </w:tc>
        <w:tc>
          <w:tcPr>
            <w:tcW w:w="1506" w:type="pct"/>
            <w:shd w:val="clear" w:color="auto" w:fill="auto"/>
            <w:noWrap/>
            <w:hideMark/>
          </w:tcPr>
          <w:p w14:paraId="28B53B69" w14:textId="77777777" w:rsidR="00932045" w:rsidRPr="00763F2A" w:rsidRDefault="00932045" w:rsidP="00763F2A">
            <w:pPr>
              <w:pStyle w:val="SingleTxtG"/>
              <w:spacing w:before="40"/>
              <w:ind w:left="0" w:right="0"/>
              <w:jc w:val="left"/>
              <w:rPr>
                <w:bCs/>
              </w:rPr>
            </w:pPr>
            <w:proofErr w:type="spellStart"/>
            <w:r w:rsidRPr="00763F2A">
              <w:rPr>
                <w:bCs/>
              </w:rPr>
              <w:t>APPC</w:t>
            </w:r>
            <w:proofErr w:type="spellEnd"/>
            <w:r w:rsidRPr="00763F2A">
              <w:rPr>
                <w:bCs/>
              </w:rPr>
              <w:t xml:space="preserve"> KFW</w:t>
            </w:r>
          </w:p>
        </w:tc>
        <w:tc>
          <w:tcPr>
            <w:tcW w:w="1506" w:type="pct"/>
            <w:shd w:val="clear" w:color="auto" w:fill="auto"/>
            <w:noWrap/>
            <w:hideMark/>
          </w:tcPr>
          <w:p w14:paraId="4BB4FB18" w14:textId="77777777" w:rsidR="00932045" w:rsidRPr="00763F2A" w:rsidRDefault="00932045" w:rsidP="00763F2A">
            <w:pPr>
              <w:pStyle w:val="SingleTxtG"/>
              <w:spacing w:before="40"/>
              <w:ind w:left="0" w:right="0"/>
              <w:jc w:val="left"/>
            </w:pPr>
            <w:r w:rsidRPr="00763F2A">
              <w:t>PEQUEÑA</w:t>
            </w:r>
          </w:p>
        </w:tc>
        <w:tc>
          <w:tcPr>
            <w:tcW w:w="1507" w:type="pct"/>
            <w:shd w:val="clear" w:color="auto" w:fill="auto"/>
            <w:noWrap/>
            <w:hideMark/>
          </w:tcPr>
          <w:p w14:paraId="79119A49" w14:textId="77777777" w:rsidR="00932045" w:rsidRPr="00763F2A" w:rsidRDefault="00932045" w:rsidP="00763F2A">
            <w:pPr>
              <w:pStyle w:val="SingleTxtG"/>
              <w:spacing w:before="40"/>
              <w:ind w:left="0" w:right="0"/>
              <w:jc w:val="left"/>
            </w:pPr>
            <w:r w:rsidRPr="00763F2A">
              <w:t>Ejecución</w:t>
            </w:r>
          </w:p>
        </w:tc>
      </w:tr>
      <w:tr w:rsidR="00652CA7" w:rsidRPr="00BF2EBF" w14:paraId="18DF079A" w14:textId="77777777" w:rsidTr="00763F2A">
        <w:trPr>
          <w:trHeight w:val="240"/>
        </w:trPr>
        <w:tc>
          <w:tcPr>
            <w:tcW w:w="481" w:type="pct"/>
            <w:shd w:val="clear" w:color="auto" w:fill="auto"/>
            <w:noWrap/>
            <w:hideMark/>
          </w:tcPr>
          <w:p w14:paraId="74F5D9D4" w14:textId="77777777" w:rsidR="00932045" w:rsidRPr="00763F2A" w:rsidRDefault="00932045" w:rsidP="00763F2A">
            <w:pPr>
              <w:pStyle w:val="SingleTxtG"/>
              <w:spacing w:before="40"/>
              <w:ind w:left="0" w:right="0"/>
              <w:jc w:val="left"/>
            </w:pPr>
            <w:r w:rsidRPr="00763F2A">
              <w:t>4</w:t>
            </w:r>
          </w:p>
        </w:tc>
        <w:tc>
          <w:tcPr>
            <w:tcW w:w="1506" w:type="pct"/>
            <w:shd w:val="clear" w:color="auto" w:fill="auto"/>
            <w:noWrap/>
            <w:hideMark/>
          </w:tcPr>
          <w:p w14:paraId="16B29799" w14:textId="77777777" w:rsidR="00932045" w:rsidRPr="00763F2A" w:rsidRDefault="00932045" w:rsidP="00763F2A">
            <w:pPr>
              <w:pStyle w:val="SingleTxtG"/>
              <w:spacing w:before="40"/>
              <w:ind w:left="0" w:right="0"/>
              <w:jc w:val="left"/>
              <w:rPr>
                <w:bCs/>
              </w:rPr>
            </w:pPr>
            <w:proofErr w:type="spellStart"/>
            <w:r w:rsidRPr="00763F2A">
              <w:rPr>
                <w:bCs/>
              </w:rPr>
              <w:t>Chuquiaguillo</w:t>
            </w:r>
            <w:proofErr w:type="spellEnd"/>
          </w:p>
        </w:tc>
        <w:tc>
          <w:tcPr>
            <w:tcW w:w="1506" w:type="pct"/>
            <w:shd w:val="clear" w:color="auto" w:fill="auto"/>
            <w:noWrap/>
            <w:hideMark/>
          </w:tcPr>
          <w:p w14:paraId="5C6E8C8A"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181280AC" w14:textId="77777777" w:rsidR="00932045" w:rsidRPr="00763F2A" w:rsidRDefault="00932045" w:rsidP="00763F2A">
            <w:pPr>
              <w:pStyle w:val="SingleTxtG"/>
              <w:spacing w:before="40"/>
              <w:ind w:left="0" w:right="0"/>
              <w:jc w:val="left"/>
            </w:pPr>
            <w:r w:rsidRPr="00763F2A">
              <w:t>Ejecución</w:t>
            </w:r>
          </w:p>
        </w:tc>
      </w:tr>
      <w:tr w:rsidR="00652CA7" w:rsidRPr="00BF2EBF" w14:paraId="774196CA" w14:textId="77777777" w:rsidTr="00763F2A">
        <w:trPr>
          <w:trHeight w:val="240"/>
        </w:trPr>
        <w:tc>
          <w:tcPr>
            <w:tcW w:w="481" w:type="pct"/>
            <w:shd w:val="clear" w:color="auto" w:fill="auto"/>
            <w:noWrap/>
            <w:hideMark/>
          </w:tcPr>
          <w:p w14:paraId="3F334C81" w14:textId="77777777" w:rsidR="00932045" w:rsidRPr="00763F2A" w:rsidRDefault="00932045" w:rsidP="00763F2A">
            <w:pPr>
              <w:pStyle w:val="SingleTxtG"/>
              <w:spacing w:before="40"/>
              <w:ind w:left="0" w:right="0"/>
              <w:jc w:val="left"/>
            </w:pPr>
            <w:r w:rsidRPr="00763F2A">
              <w:t>5</w:t>
            </w:r>
          </w:p>
        </w:tc>
        <w:tc>
          <w:tcPr>
            <w:tcW w:w="1506" w:type="pct"/>
            <w:shd w:val="clear" w:color="auto" w:fill="auto"/>
            <w:noWrap/>
            <w:hideMark/>
          </w:tcPr>
          <w:p w14:paraId="2E0AB520" w14:textId="77777777" w:rsidR="00932045" w:rsidRPr="00763F2A" w:rsidRDefault="00932045" w:rsidP="00763F2A">
            <w:pPr>
              <w:pStyle w:val="SingleTxtG"/>
              <w:spacing w:before="40"/>
              <w:ind w:left="0" w:right="0"/>
              <w:jc w:val="left"/>
              <w:rPr>
                <w:bCs/>
              </w:rPr>
            </w:pPr>
            <w:r w:rsidRPr="00763F2A">
              <w:rPr>
                <w:bCs/>
              </w:rPr>
              <w:t>Ciudades</w:t>
            </w:r>
          </w:p>
        </w:tc>
        <w:tc>
          <w:tcPr>
            <w:tcW w:w="1506" w:type="pct"/>
            <w:shd w:val="clear" w:color="auto" w:fill="auto"/>
            <w:noWrap/>
            <w:hideMark/>
          </w:tcPr>
          <w:p w14:paraId="6BD3524E"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250977B1" w14:textId="77777777" w:rsidR="00932045" w:rsidRPr="00763F2A" w:rsidRDefault="00932045" w:rsidP="00763F2A">
            <w:pPr>
              <w:pStyle w:val="SingleTxtG"/>
              <w:spacing w:before="40"/>
              <w:ind w:left="0" w:right="0"/>
              <w:jc w:val="left"/>
            </w:pPr>
            <w:r w:rsidRPr="00763F2A">
              <w:t>Ejecución</w:t>
            </w:r>
          </w:p>
        </w:tc>
      </w:tr>
      <w:tr w:rsidR="00652CA7" w:rsidRPr="00BF2EBF" w14:paraId="2253DCC3" w14:textId="77777777" w:rsidTr="00763F2A">
        <w:trPr>
          <w:trHeight w:val="240"/>
        </w:trPr>
        <w:tc>
          <w:tcPr>
            <w:tcW w:w="481" w:type="pct"/>
            <w:shd w:val="clear" w:color="auto" w:fill="auto"/>
            <w:noWrap/>
            <w:hideMark/>
          </w:tcPr>
          <w:p w14:paraId="2A42CD41" w14:textId="77777777" w:rsidR="00932045" w:rsidRPr="00763F2A" w:rsidRDefault="00932045" w:rsidP="00763F2A">
            <w:pPr>
              <w:pStyle w:val="SingleTxtG"/>
              <w:spacing w:before="40"/>
              <w:ind w:left="0" w:right="0"/>
              <w:jc w:val="left"/>
            </w:pPr>
            <w:r w:rsidRPr="00763F2A">
              <w:t>6</w:t>
            </w:r>
          </w:p>
        </w:tc>
        <w:tc>
          <w:tcPr>
            <w:tcW w:w="1506" w:type="pct"/>
            <w:shd w:val="clear" w:color="auto" w:fill="auto"/>
            <w:noWrap/>
            <w:hideMark/>
          </w:tcPr>
          <w:p w14:paraId="5FC8F27B" w14:textId="77777777" w:rsidR="00932045" w:rsidRPr="00763F2A" w:rsidRDefault="00932045" w:rsidP="00763F2A">
            <w:pPr>
              <w:pStyle w:val="SingleTxtG"/>
              <w:spacing w:before="40"/>
              <w:ind w:left="0" w:right="0"/>
              <w:jc w:val="left"/>
              <w:rPr>
                <w:bCs/>
              </w:rPr>
            </w:pPr>
            <w:r w:rsidRPr="00763F2A">
              <w:rPr>
                <w:bCs/>
              </w:rPr>
              <w:t>Contravalor España</w:t>
            </w:r>
          </w:p>
        </w:tc>
        <w:tc>
          <w:tcPr>
            <w:tcW w:w="1506" w:type="pct"/>
            <w:shd w:val="clear" w:color="auto" w:fill="auto"/>
            <w:noWrap/>
            <w:hideMark/>
          </w:tcPr>
          <w:p w14:paraId="3B0B378B"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385EA7B0" w14:textId="77777777" w:rsidR="00932045" w:rsidRPr="00763F2A" w:rsidRDefault="00932045" w:rsidP="00763F2A">
            <w:pPr>
              <w:pStyle w:val="SingleTxtG"/>
              <w:spacing w:before="40"/>
              <w:ind w:left="0" w:right="0"/>
              <w:jc w:val="left"/>
            </w:pPr>
            <w:r w:rsidRPr="00763F2A">
              <w:t>Ejecución</w:t>
            </w:r>
          </w:p>
        </w:tc>
      </w:tr>
      <w:tr w:rsidR="00652CA7" w:rsidRPr="00BF2EBF" w14:paraId="048CEE40" w14:textId="77777777" w:rsidTr="00763F2A">
        <w:trPr>
          <w:trHeight w:val="240"/>
        </w:trPr>
        <w:tc>
          <w:tcPr>
            <w:tcW w:w="481" w:type="pct"/>
            <w:shd w:val="clear" w:color="auto" w:fill="auto"/>
            <w:noWrap/>
            <w:hideMark/>
          </w:tcPr>
          <w:p w14:paraId="0648E5CE" w14:textId="77777777" w:rsidR="00932045" w:rsidRPr="00763F2A" w:rsidRDefault="00932045" w:rsidP="00763F2A">
            <w:pPr>
              <w:pStyle w:val="SingleTxtG"/>
              <w:spacing w:before="40"/>
              <w:ind w:left="0" w:right="0"/>
              <w:jc w:val="left"/>
            </w:pPr>
            <w:r w:rsidRPr="00763F2A">
              <w:t>7</w:t>
            </w:r>
          </w:p>
        </w:tc>
        <w:tc>
          <w:tcPr>
            <w:tcW w:w="1506" w:type="pct"/>
            <w:shd w:val="clear" w:color="auto" w:fill="auto"/>
            <w:noWrap/>
            <w:hideMark/>
          </w:tcPr>
          <w:p w14:paraId="35A4D5D2" w14:textId="77777777" w:rsidR="00932045" w:rsidRPr="00763F2A" w:rsidRDefault="00932045" w:rsidP="00763F2A">
            <w:pPr>
              <w:pStyle w:val="SingleTxtG"/>
              <w:spacing w:before="40"/>
              <w:ind w:left="0" w:right="0"/>
              <w:jc w:val="left"/>
              <w:rPr>
                <w:bCs/>
              </w:rPr>
            </w:pPr>
            <w:proofErr w:type="spellStart"/>
            <w:r w:rsidRPr="00763F2A">
              <w:rPr>
                <w:bCs/>
              </w:rPr>
              <w:t>Emerg</w:t>
            </w:r>
            <w:proofErr w:type="spellEnd"/>
            <w:r w:rsidRPr="00763F2A">
              <w:rPr>
                <w:bCs/>
              </w:rPr>
              <w:t xml:space="preserve"> </w:t>
            </w:r>
            <w:proofErr w:type="spellStart"/>
            <w:r w:rsidRPr="00763F2A">
              <w:rPr>
                <w:bCs/>
              </w:rPr>
              <w:t>Tgn</w:t>
            </w:r>
            <w:proofErr w:type="spellEnd"/>
          </w:p>
        </w:tc>
        <w:tc>
          <w:tcPr>
            <w:tcW w:w="1506" w:type="pct"/>
            <w:shd w:val="clear" w:color="auto" w:fill="auto"/>
            <w:noWrap/>
            <w:hideMark/>
          </w:tcPr>
          <w:p w14:paraId="0FABA5CB"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470421AE" w14:textId="77777777" w:rsidR="00932045" w:rsidRPr="00763F2A" w:rsidRDefault="00932045" w:rsidP="00763F2A">
            <w:pPr>
              <w:pStyle w:val="SingleTxtG"/>
              <w:spacing w:before="40"/>
              <w:ind w:left="0" w:right="0"/>
              <w:jc w:val="left"/>
            </w:pPr>
            <w:r w:rsidRPr="00763F2A">
              <w:t>Ejecución</w:t>
            </w:r>
          </w:p>
        </w:tc>
      </w:tr>
      <w:tr w:rsidR="00652CA7" w:rsidRPr="00BF2EBF" w14:paraId="47E6D1CD" w14:textId="77777777" w:rsidTr="00763F2A">
        <w:trPr>
          <w:trHeight w:val="240"/>
        </w:trPr>
        <w:tc>
          <w:tcPr>
            <w:tcW w:w="481" w:type="pct"/>
            <w:shd w:val="clear" w:color="auto" w:fill="auto"/>
            <w:noWrap/>
            <w:hideMark/>
          </w:tcPr>
          <w:p w14:paraId="2D9CBF27" w14:textId="77777777" w:rsidR="00932045" w:rsidRPr="00763F2A" w:rsidRDefault="00932045" w:rsidP="00763F2A">
            <w:pPr>
              <w:pStyle w:val="SingleTxtG"/>
              <w:spacing w:before="40"/>
              <w:ind w:left="0" w:right="0"/>
              <w:jc w:val="left"/>
            </w:pPr>
            <w:r w:rsidRPr="00763F2A">
              <w:t>8</w:t>
            </w:r>
          </w:p>
        </w:tc>
        <w:tc>
          <w:tcPr>
            <w:tcW w:w="1506" w:type="pct"/>
            <w:shd w:val="clear" w:color="auto" w:fill="auto"/>
            <w:noWrap/>
            <w:hideMark/>
          </w:tcPr>
          <w:p w14:paraId="715E13F5" w14:textId="77777777" w:rsidR="00932045" w:rsidRPr="00763F2A" w:rsidRDefault="00932045" w:rsidP="00763F2A">
            <w:pPr>
              <w:pStyle w:val="SingleTxtG"/>
              <w:spacing w:before="40"/>
              <w:ind w:left="0" w:right="0"/>
              <w:jc w:val="left"/>
              <w:rPr>
                <w:bCs/>
              </w:rPr>
            </w:pPr>
            <w:r w:rsidRPr="00763F2A">
              <w:rPr>
                <w:bCs/>
              </w:rPr>
              <w:t>Guadalquivir</w:t>
            </w:r>
          </w:p>
        </w:tc>
        <w:tc>
          <w:tcPr>
            <w:tcW w:w="1506" w:type="pct"/>
            <w:shd w:val="clear" w:color="auto" w:fill="auto"/>
            <w:noWrap/>
            <w:hideMark/>
          </w:tcPr>
          <w:p w14:paraId="41308136"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7CD9BAF9" w14:textId="77777777" w:rsidR="00932045" w:rsidRPr="00763F2A" w:rsidRDefault="00932045" w:rsidP="00763F2A">
            <w:pPr>
              <w:pStyle w:val="SingleTxtG"/>
              <w:spacing w:before="40"/>
              <w:ind w:left="0" w:right="0"/>
              <w:jc w:val="left"/>
            </w:pPr>
            <w:r w:rsidRPr="00763F2A">
              <w:t>Ejecución</w:t>
            </w:r>
          </w:p>
        </w:tc>
      </w:tr>
      <w:tr w:rsidR="00652CA7" w:rsidRPr="00BF2EBF" w14:paraId="3C5B9C08" w14:textId="77777777" w:rsidTr="00763F2A">
        <w:trPr>
          <w:trHeight w:val="240"/>
        </w:trPr>
        <w:tc>
          <w:tcPr>
            <w:tcW w:w="481" w:type="pct"/>
            <w:shd w:val="clear" w:color="auto" w:fill="auto"/>
            <w:noWrap/>
            <w:hideMark/>
          </w:tcPr>
          <w:p w14:paraId="7D0B7C50" w14:textId="77777777" w:rsidR="00932045" w:rsidRPr="00763F2A" w:rsidRDefault="00932045" w:rsidP="00763F2A">
            <w:pPr>
              <w:pStyle w:val="SingleTxtG"/>
              <w:spacing w:before="40"/>
              <w:ind w:left="0" w:right="0"/>
              <w:jc w:val="left"/>
            </w:pPr>
            <w:r w:rsidRPr="00763F2A">
              <w:t>9</w:t>
            </w:r>
          </w:p>
        </w:tc>
        <w:tc>
          <w:tcPr>
            <w:tcW w:w="1506" w:type="pct"/>
            <w:shd w:val="clear" w:color="auto" w:fill="auto"/>
            <w:noWrap/>
            <w:hideMark/>
          </w:tcPr>
          <w:p w14:paraId="3CACF6E8" w14:textId="77777777" w:rsidR="00932045" w:rsidRPr="00763F2A" w:rsidRDefault="00932045" w:rsidP="00763F2A">
            <w:pPr>
              <w:pStyle w:val="SingleTxtG"/>
              <w:spacing w:before="40"/>
              <w:ind w:left="0" w:right="0"/>
              <w:jc w:val="left"/>
              <w:rPr>
                <w:bCs/>
              </w:rPr>
            </w:pPr>
            <w:r w:rsidRPr="00763F2A">
              <w:rPr>
                <w:bCs/>
              </w:rPr>
              <w:t>Mi Agua I</w:t>
            </w:r>
          </w:p>
        </w:tc>
        <w:tc>
          <w:tcPr>
            <w:tcW w:w="1506" w:type="pct"/>
            <w:shd w:val="clear" w:color="auto" w:fill="auto"/>
            <w:noWrap/>
            <w:hideMark/>
          </w:tcPr>
          <w:p w14:paraId="52890735"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6DE66FCA" w14:textId="77777777" w:rsidR="00932045" w:rsidRPr="00763F2A" w:rsidRDefault="00932045" w:rsidP="00763F2A">
            <w:pPr>
              <w:pStyle w:val="SingleTxtG"/>
              <w:spacing w:before="40"/>
              <w:ind w:left="0" w:right="0"/>
              <w:jc w:val="left"/>
            </w:pPr>
            <w:r w:rsidRPr="00763F2A">
              <w:t>Concluido</w:t>
            </w:r>
          </w:p>
        </w:tc>
      </w:tr>
      <w:tr w:rsidR="00652CA7" w:rsidRPr="00BF2EBF" w14:paraId="572E1CCF" w14:textId="77777777" w:rsidTr="00763F2A">
        <w:trPr>
          <w:trHeight w:val="240"/>
        </w:trPr>
        <w:tc>
          <w:tcPr>
            <w:tcW w:w="481" w:type="pct"/>
            <w:shd w:val="clear" w:color="auto" w:fill="auto"/>
            <w:noWrap/>
            <w:hideMark/>
          </w:tcPr>
          <w:p w14:paraId="217DBE4B" w14:textId="77777777" w:rsidR="00932045" w:rsidRPr="00763F2A" w:rsidRDefault="00932045" w:rsidP="00763F2A">
            <w:pPr>
              <w:pStyle w:val="SingleTxtG"/>
              <w:spacing w:before="40"/>
              <w:ind w:left="0" w:right="0"/>
              <w:jc w:val="left"/>
            </w:pPr>
            <w:r w:rsidRPr="00763F2A">
              <w:t>10</w:t>
            </w:r>
          </w:p>
        </w:tc>
        <w:tc>
          <w:tcPr>
            <w:tcW w:w="1506" w:type="pct"/>
            <w:shd w:val="clear" w:color="auto" w:fill="auto"/>
            <w:noWrap/>
            <w:hideMark/>
          </w:tcPr>
          <w:p w14:paraId="6FF9FF7C" w14:textId="77777777" w:rsidR="00932045" w:rsidRPr="00763F2A" w:rsidRDefault="00932045" w:rsidP="00763F2A">
            <w:pPr>
              <w:pStyle w:val="SingleTxtG"/>
              <w:spacing w:before="40"/>
              <w:ind w:left="0" w:right="0"/>
              <w:jc w:val="left"/>
              <w:rPr>
                <w:bCs/>
              </w:rPr>
            </w:pPr>
            <w:r w:rsidRPr="00763F2A">
              <w:rPr>
                <w:bCs/>
              </w:rPr>
              <w:t>Mi Agua II</w:t>
            </w:r>
          </w:p>
        </w:tc>
        <w:tc>
          <w:tcPr>
            <w:tcW w:w="1506" w:type="pct"/>
            <w:shd w:val="clear" w:color="auto" w:fill="auto"/>
            <w:noWrap/>
            <w:hideMark/>
          </w:tcPr>
          <w:p w14:paraId="64CB39BF"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63733E69" w14:textId="77777777" w:rsidR="00932045" w:rsidRPr="00763F2A" w:rsidRDefault="00932045" w:rsidP="00763F2A">
            <w:pPr>
              <w:pStyle w:val="SingleTxtG"/>
              <w:spacing w:before="40"/>
              <w:ind w:left="0" w:right="0"/>
              <w:jc w:val="left"/>
            </w:pPr>
            <w:r w:rsidRPr="00763F2A">
              <w:t>Ejecución</w:t>
            </w:r>
          </w:p>
        </w:tc>
      </w:tr>
      <w:tr w:rsidR="00652CA7" w:rsidRPr="00BF2EBF" w14:paraId="0D45CD47" w14:textId="77777777" w:rsidTr="00763F2A">
        <w:trPr>
          <w:trHeight w:val="240"/>
        </w:trPr>
        <w:tc>
          <w:tcPr>
            <w:tcW w:w="481" w:type="pct"/>
            <w:shd w:val="clear" w:color="auto" w:fill="auto"/>
            <w:noWrap/>
            <w:hideMark/>
          </w:tcPr>
          <w:p w14:paraId="1F1402CC" w14:textId="77777777" w:rsidR="00932045" w:rsidRPr="00763F2A" w:rsidRDefault="00932045" w:rsidP="00763F2A">
            <w:pPr>
              <w:pStyle w:val="SingleTxtG"/>
              <w:spacing w:before="40"/>
              <w:ind w:left="0" w:right="0"/>
              <w:jc w:val="left"/>
            </w:pPr>
            <w:r w:rsidRPr="00763F2A">
              <w:t>11</w:t>
            </w:r>
          </w:p>
        </w:tc>
        <w:tc>
          <w:tcPr>
            <w:tcW w:w="1506" w:type="pct"/>
            <w:shd w:val="clear" w:color="auto" w:fill="auto"/>
            <w:noWrap/>
            <w:hideMark/>
          </w:tcPr>
          <w:p w14:paraId="5DBC1E87" w14:textId="77777777" w:rsidR="00932045" w:rsidRPr="00763F2A" w:rsidRDefault="00932045" w:rsidP="00763F2A">
            <w:pPr>
              <w:pStyle w:val="SingleTxtG"/>
              <w:spacing w:before="40"/>
              <w:ind w:left="0" w:right="0"/>
              <w:jc w:val="left"/>
              <w:rPr>
                <w:bCs/>
              </w:rPr>
            </w:pPr>
            <w:r w:rsidRPr="00763F2A">
              <w:rPr>
                <w:bCs/>
              </w:rPr>
              <w:t>Mi Agua III</w:t>
            </w:r>
          </w:p>
        </w:tc>
        <w:tc>
          <w:tcPr>
            <w:tcW w:w="1506" w:type="pct"/>
            <w:shd w:val="clear" w:color="auto" w:fill="auto"/>
            <w:noWrap/>
            <w:hideMark/>
          </w:tcPr>
          <w:p w14:paraId="14EC19C1"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40A4CC7E" w14:textId="77777777" w:rsidR="00932045" w:rsidRPr="00763F2A" w:rsidRDefault="00932045" w:rsidP="00763F2A">
            <w:pPr>
              <w:pStyle w:val="SingleTxtG"/>
              <w:spacing w:before="40"/>
              <w:ind w:left="0" w:right="0"/>
              <w:jc w:val="left"/>
            </w:pPr>
            <w:r w:rsidRPr="00763F2A">
              <w:t>Concluido</w:t>
            </w:r>
          </w:p>
        </w:tc>
      </w:tr>
      <w:tr w:rsidR="00652CA7" w:rsidRPr="00BF2EBF" w14:paraId="53F1CC56" w14:textId="77777777" w:rsidTr="00763F2A">
        <w:trPr>
          <w:trHeight w:val="240"/>
        </w:trPr>
        <w:tc>
          <w:tcPr>
            <w:tcW w:w="481" w:type="pct"/>
            <w:shd w:val="clear" w:color="auto" w:fill="auto"/>
            <w:noWrap/>
            <w:hideMark/>
          </w:tcPr>
          <w:p w14:paraId="49E0C58E" w14:textId="77777777" w:rsidR="00932045" w:rsidRPr="00763F2A" w:rsidRDefault="00932045" w:rsidP="00763F2A">
            <w:pPr>
              <w:pStyle w:val="SingleTxtG"/>
              <w:spacing w:before="40"/>
              <w:ind w:left="0" w:right="0"/>
              <w:jc w:val="left"/>
            </w:pPr>
            <w:r w:rsidRPr="00763F2A">
              <w:t>12</w:t>
            </w:r>
          </w:p>
        </w:tc>
        <w:tc>
          <w:tcPr>
            <w:tcW w:w="1506" w:type="pct"/>
            <w:shd w:val="clear" w:color="auto" w:fill="auto"/>
            <w:noWrap/>
            <w:hideMark/>
          </w:tcPr>
          <w:p w14:paraId="4F07AB3B" w14:textId="77777777" w:rsidR="00932045" w:rsidRPr="00763F2A" w:rsidRDefault="00932045" w:rsidP="00763F2A">
            <w:pPr>
              <w:pStyle w:val="SingleTxtG"/>
              <w:spacing w:before="40"/>
              <w:ind w:left="0" w:right="0"/>
              <w:jc w:val="left"/>
              <w:rPr>
                <w:bCs/>
              </w:rPr>
            </w:pPr>
            <w:r w:rsidRPr="00763F2A">
              <w:rPr>
                <w:bCs/>
              </w:rPr>
              <w:t>Mi Agua IV</w:t>
            </w:r>
          </w:p>
        </w:tc>
        <w:tc>
          <w:tcPr>
            <w:tcW w:w="1506" w:type="pct"/>
            <w:shd w:val="clear" w:color="auto" w:fill="auto"/>
            <w:noWrap/>
            <w:hideMark/>
          </w:tcPr>
          <w:p w14:paraId="7440DDAF"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778567F3" w14:textId="77777777" w:rsidR="00932045" w:rsidRPr="00763F2A" w:rsidRDefault="00932045" w:rsidP="00763F2A">
            <w:pPr>
              <w:pStyle w:val="SingleTxtG"/>
              <w:spacing w:before="40"/>
              <w:ind w:left="0" w:right="0"/>
              <w:jc w:val="left"/>
            </w:pPr>
            <w:r w:rsidRPr="00763F2A">
              <w:t>Ejecución</w:t>
            </w:r>
          </w:p>
        </w:tc>
      </w:tr>
      <w:tr w:rsidR="00652CA7" w:rsidRPr="00BF2EBF" w14:paraId="0783E0D0" w14:textId="77777777" w:rsidTr="00763F2A">
        <w:trPr>
          <w:trHeight w:val="240"/>
        </w:trPr>
        <w:tc>
          <w:tcPr>
            <w:tcW w:w="481" w:type="pct"/>
            <w:shd w:val="clear" w:color="auto" w:fill="auto"/>
            <w:noWrap/>
            <w:hideMark/>
          </w:tcPr>
          <w:p w14:paraId="7E38F134" w14:textId="77777777" w:rsidR="00932045" w:rsidRPr="00763F2A" w:rsidRDefault="00932045" w:rsidP="00763F2A">
            <w:pPr>
              <w:pStyle w:val="SingleTxtG"/>
              <w:spacing w:before="40"/>
              <w:ind w:left="0" w:right="0"/>
              <w:jc w:val="left"/>
            </w:pPr>
            <w:r w:rsidRPr="00763F2A">
              <w:t>13</w:t>
            </w:r>
          </w:p>
        </w:tc>
        <w:tc>
          <w:tcPr>
            <w:tcW w:w="1506" w:type="pct"/>
            <w:shd w:val="clear" w:color="auto" w:fill="auto"/>
            <w:noWrap/>
            <w:hideMark/>
          </w:tcPr>
          <w:p w14:paraId="698A62A8" w14:textId="77777777" w:rsidR="00932045" w:rsidRPr="00763F2A" w:rsidRDefault="00932045" w:rsidP="00763F2A">
            <w:pPr>
              <w:pStyle w:val="SingleTxtG"/>
              <w:spacing w:before="40"/>
              <w:ind w:left="0" w:right="0"/>
              <w:jc w:val="left"/>
              <w:rPr>
                <w:bCs/>
              </w:rPr>
            </w:pPr>
            <w:r w:rsidRPr="00763F2A">
              <w:rPr>
                <w:bCs/>
              </w:rPr>
              <w:t>Mi Agua V</w:t>
            </w:r>
          </w:p>
        </w:tc>
        <w:tc>
          <w:tcPr>
            <w:tcW w:w="1506" w:type="pct"/>
            <w:shd w:val="clear" w:color="auto" w:fill="auto"/>
            <w:noWrap/>
            <w:hideMark/>
          </w:tcPr>
          <w:p w14:paraId="7CF7B027"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452DC24D" w14:textId="77777777" w:rsidR="00932045" w:rsidRPr="00763F2A" w:rsidRDefault="00932045" w:rsidP="00763F2A">
            <w:pPr>
              <w:pStyle w:val="SingleTxtG"/>
              <w:spacing w:before="40"/>
              <w:ind w:left="0" w:right="0"/>
              <w:jc w:val="left"/>
            </w:pPr>
            <w:r w:rsidRPr="00763F2A">
              <w:t>Ejecución</w:t>
            </w:r>
          </w:p>
        </w:tc>
      </w:tr>
      <w:tr w:rsidR="00652CA7" w:rsidRPr="00BF2EBF" w14:paraId="0CAF82D4" w14:textId="77777777" w:rsidTr="00763F2A">
        <w:trPr>
          <w:trHeight w:val="240"/>
        </w:trPr>
        <w:tc>
          <w:tcPr>
            <w:tcW w:w="481" w:type="pct"/>
            <w:shd w:val="clear" w:color="auto" w:fill="auto"/>
            <w:noWrap/>
            <w:hideMark/>
          </w:tcPr>
          <w:p w14:paraId="6954410F" w14:textId="77777777" w:rsidR="00932045" w:rsidRPr="00763F2A" w:rsidRDefault="00932045" w:rsidP="00763F2A">
            <w:pPr>
              <w:pStyle w:val="SingleTxtG"/>
              <w:spacing w:before="40"/>
              <w:ind w:left="0" w:right="0"/>
              <w:jc w:val="left"/>
            </w:pPr>
            <w:r w:rsidRPr="00763F2A">
              <w:t>14</w:t>
            </w:r>
          </w:p>
        </w:tc>
        <w:tc>
          <w:tcPr>
            <w:tcW w:w="1506" w:type="pct"/>
            <w:shd w:val="clear" w:color="auto" w:fill="auto"/>
            <w:noWrap/>
            <w:hideMark/>
          </w:tcPr>
          <w:p w14:paraId="6050D0D0" w14:textId="77777777" w:rsidR="00932045" w:rsidRPr="00763F2A" w:rsidRDefault="00932045" w:rsidP="00763F2A">
            <w:pPr>
              <w:pStyle w:val="SingleTxtG"/>
              <w:spacing w:before="40"/>
              <w:ind w:left="0" w:right="0"/>
              <w:jc w:val="left"/>
              <w:rPr>
                <w:bCs/>
              </w:rPr>
            </w:pPr>
            <w:proofErr w:type="spellStart"/>
            <w:r w:rsidRPr="00763F2A">
              <w:rPr>
                <w:bCs/>
              </w:rPr>
              <w:t>Multiproposito</w:t>
            </w:r>
            <w:proofErr w:type="spellEnd"/>
          </w:p>
        </w:tc>
        <w:tc>
          <w:tcPr>
            <w:tcW w:w="1506" w:type="pct"/>
            <w:shd w:val="clear" w:color="auto" w:fill="auto"/>
            <w:noWrap/>
            <w:hideMark/>
          </w:tcPr>
          <w:p w14:paraId="176798C7"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7C5CBC44" w14:textId="77777777" w:rsidR="00932045" w:rsidRPr="00763F2A" w:rsidRDefault="00932045" w:rsidP="00763F2A">
            <w:pPr>
              <w:pStyle w:val="SingleTxtG"/>
              <w:spacing w:before="40"/>
              <w:ind w:left="0" w:right="0"/>
              <w:jc w:val="left"/>
            </w:pPr>
            <w:r w:rsidRPr="00763F2A">
              <w:t>Ejecución</w:t>
            </w:r>
          </w:p>
        </w:tc>
      </w:tr>
      <w:tr w:rsidR="00652CA7" w:rsidRPr="00BF2EBF" w14:paraId="2E0D4C22" w14:textId="77777777" w:rsidTr="00763F2A">
        <w:trPr>
          <w:trHeight w:val="240"/>
        </w:trPr>
        <w:tc>
          <w:tcPr>
            <w:tcW w:w="481" w:type="pct"/>
            <w:shd w:val="clear" w:color="auto" w:fill="auto"/>
            <w:noWrap/>
            <w:hideMark/>
          </w:tcPr>
          <w:p w14:paraId="443AB7E3" w14:textId="77777777" w:rsidR="00932045" w:rsidRPr="00763F2A" w:rsidRDefault="00932045" w:rsidP="00763F2A">
            <w:pPr>
              <w:pStyle w:val="SingleTxtG"/>
              <w:spacing w:before="40"/>
              <w:ind w:left="0" w:right="0"/>
              <w:jc w:val="left"/>
            </w:pPr>
            <w:r w:rsidRPr="00763F2A">
              <w:t>15</w:t>
            </w:r>
          </w:p>
        </w:tc>
        <w:tc>
          <w:tcPr>
            <w:tcW w:w="1506" w:type="pct"/>
            <w:shd w:val="clear" w:color="auto" w:fill="auto"/>
            <w:noWrap/>
            <w:hideMark/>
          </w:tcPr>
          <w:p w14:paraId="1BAD5423" w14:textId="77777777" w:rsidR="00932045" w:rsidRPr="00763F2A" w:rsidRDefault="00932045" w:rsidP="00763F2A">
            <w:pPr>
              <w:pStyle w:val="SingleTxtG"/>
              <w:spacing w:before="40"/>
              <w:ind w:left="0" w:right="0"/>
              <w:jc w:val="left"/>
              <w:rPr>
                <w:bCs/>
              </w:rPr>
            </w:pPr>
            <w:proofErr w:type="spellStart"/>
            <w:r w:rsidRPr="00763F2A">
              <w:rPr>
                <w:bCs/>
              </w:rPr>
              <w:t>PAAP</w:t>
            </w:r>
            <w:proofErr w:type="spellEnd"/>
            <w:r w:rsidRPr="00763F2A">
              <w:rPr>
                <w:bCs/>
              </w:rPr>
              <w:t xml:space="preserve"> I</w:t>
            </w:r>
          </w:p>
        </w:tc>
        <w:tc>
          <w:tcPr>
            <w:tcW w:w="1506" w:type="pct"/>
            <w:shd w:val="clear" w:color="auto" w:fill="auto"/>
            <w:noWrap/>
            <w:hideMark/>
          </w:tcPr>
          <w:p w14:paraId="63817FEE"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7A15B6A8" w14:textId="77777777" w:rsidR="00932045" w:rsidRPr="00763F2A" w:rsidRDefault="00932045" w:rsidP="00763F2A">
            <w:pPr>
              <w:pStyle w:val="SingleTxtG"/>
              <w:spacing w:before="40"/>
              <w:ind w:left="0" w:right="0"/>
              <w:jc w:val="left"/>
            </w:pPr>
            <w:r w:rsidRPr="00763F2A">
              <w:t>Concluido</w:t>
            </w:r>
          </w:p>
        </w:tc>
      </w:tr>
      <w:tr w:rsidR="00652CA7" w:rsidRPr="00BF2EBF" w14:paraId="0D1EA5CD" w14:textId="77777777" w:rsidTr="00763F2A">
        <w:trPr>
          <w:trHeight w:val="240"/>
        </w:trPr>
        <w:tc>
          <w:tcPr>
            <w:tcW w:w="481" w:type="pct"/>
            <w:shd w:val="clear" w:color="auto" w:fill="auto"/>
            <w:noWrap/>
            <w:hideMark/>
          </w:tcPr>
          <w:p w14:paraId="4F2E8CFE" w14:textId="77777777" w:rsidR="00932045" w:rsidRPr="00763F2A" w:rsidRDefault="00932045" w:rsidP="00763F2A">
            <w:pPr>
              <w:pStyle w:val="SingleTxtG"/>
              <w:spacing w:before="40"/>
              <w:ind w:left="0" w:right="0"/>
              <w:jc w:val="left"/>
            </w:pPr>
            <w:r w:rsidRPr="00763F2A">
              <w:t>16</w:t>
            </w:r>
          </w:p>
        </w:tc>
        <w:tc>
          <w:tcPr>
            <w:tcW w:w="1506" w:type="pct"/>
            <w:shd w:val="clear" w:color="auto" w:fill="auto"/>
            <w:noWrap/>
            <w:hideMark/>
          </w:tcPr>
          <w:p w14:paraId="47E3C18B" w14:textId="77777777" w:rsidR="00932045" w:rsidRPr="00763F2A" w:rsidRDefault="00932045" w:rsidP="00763F2A">
            <w:pPr>
              <w:pStyle w:val="SingleTxtG"/>
              <w:spacing w:before="40"/>
              <w:ind w:left="0" w:right="0"/>
              <w:jc w:val="left"/>
              <w:rPr>
                <w:bCs/>
              </w:rPr>
            </w:pPr>
            <w:proofErr w:type="spellStart"/>
            <w:r w:rsidRPr="00763F2A">
              <w:rPr>
                <w:bCs/>
              </w:rPr>
              <w:t>PAAP</w:t>
            </w:r>
            <w:proofErr w:type="spellEnd"/>
            <w:r w:rsidRPr="00763F2A">
              <w:rPr>
                <w:bCs/>
              </w:rPr>
              <w:t xml:space="preserve"> I</w:t>
            </w:r>
          </w:p>
        </w:tc>
        <w:tc>
          <w:tcPr>
            <w:tcW w:w="1506" w:type="pct"/>
            <w:shd w:val="clear" w:color="auto" w:fill="auto"/>
            <w:noWrap/>
            <w:hideMark/>
          </w:tcPr>
          <w:p w14:paraId="0784C01A"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0ACA4751" w14:textId="77777777" w:rsidR="00932045" w:rsidRPr="00763F2A" w:rsidRDefault="00932045" w:rsidP="00763F2A">
            <w:pPr>
              <w:pStyle w:val="SingleTxtG"/>
              <w:spacing w:before="40"/>
              <w:ind w:left="0" w:right="0"/>
              <w:jc w:val="left"/>
            </w:pPr>
            <w:r w:rsidRPr="00763F2A">
              <w:t>Ejecución</w:t>
            </w:r>
          </w:p>
        </w:tc>
      </w:tr>
      <w:tr w:rsidR="00652CA7" w:rsidRPr="00BF2EBF" w14:paraId="56AE5CD5" w14:textId="77777777" w:rsidTr="00763F2A">
        <w:trPr>
          <w:trHeight w:val="240"/>
        </w:trPr>
        <w:tc>
          <w:tcPr>
            <w:tcW w:w="481" w:type="pct"/>
            <w:shd w:val="clear" w:color="auto" w:fill="auto"/>
            <w:noWrap/>
            <w:hideMark/>
          </w:tcPr>
          <w:p w14:paraId="6BCB65DD" w14:textId="77777777" w:rsidR="00932045" w:rsidRPr="00763F2A" w:rsidRDefault="00932045" w:rsidP="00763F2A">
            <w:pPr>
              <w:pStyle w:val="SingleTxtG"/>
              <w:spacing w:before="40"/>
              <w:ind w:left="0" w:right="0"/>
              <w:jc w:val="left"/>
            </w:pPr>
            <w:r w:rsidRPr="00763F2A">
              <w:t>17</w:t>
            </w:r>
          </w:p>
        </w:tc>
        <w:tc>
          <w:tcPr>
            <w:tcW w:w="1506" w:type="pct"/>
            <w:shd w:val="clear" w:color="auto" w:fill="auto"/>
            <w:noWrap/>
            <w:hideMark/>
          </w:tcPr>
          <w:p w14:paraId="750FB88E" w14:textId="77777777" w:rsidR="00932045" w:rsidRPr="00763F2A" w:rsidRDefault="00932045" w:rsidP="00763F2A">
            <w:pPr>
              <w:pStyle w:val="SingleTxtG"/>
              <w:spacing w:before="40"/>
              <w:ind w:left="0" w:right="0"/>
              <w:jc w:val="left"/>
              <w:rPr>
                <w:bCs/>
              </w:rPr>
            </w:pPr>
            <w:proofErr w:type="spellStart"/>
            <w:r w:rsidRPr="00763F2A">
              <w:rPr>
                <w:bCs/>
              </w:rPr>
              <w:t>PASAP</w:t>
            </w:r>
            <w:proofErr w:type="spellEnd"/>
          </w:p>
        </w:tc>
        <w:tc>
          <w:tcPr>
            <w:tcW w:w="1506" w:type="pct"/>
            <w:shd w:val="clear" w:color="auto" w:fill="auto"/>
            <w:noWrap/>
            <w:hideMark/>
          </w:tcPr>
          <w:p w14:paraId="772827BA"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5A890C6B" w14:textId="77777777" w:rsidR="00932045" w:rsidRPr="00763F2A" w:rsidRDefault="00932045" w:rsidP="00763F2A">
            <w:pPr>
              <w:pStyle w:val="SingleTxtG"/>
              <w:spacing w:before="40"/>
              <w:ind w:left="0" w:right="0"/>
              <w:jc w:val="left"/>
            </w:pPr>
            <w:r w:rsidRPr="00763F2A">
              <w:t>Ejecución</w:t>
            </w:r>
          </w:p>
        </w:tc>
      </w:tr>
      <w:tr w:rsidR="00652CA7" w:rsidRPr="00BF2EBF" w14:paraId="074925C8" w14:textId="77777777" w:rsidTr="00763F2A">
        <w:trPr>
          <w:trHeight w:val="240"/>
        </w:trPr>
        <w:tc>
          <w:tcPr>
            <w:tcW w:w="481" w:type="pct"/>
            <w:shd w:val="clear" w:color="auto" w:fill="auto"/>
            <w:noWrap/>
            <w:hideMark/>
          </w:tcPr>
          <w:p w14:paraId="7A2C29CC" w14:textId="77777777" w:rsidR="00932045" w:rsidRPr="00763F2A" w:rsidRDefault="00932045" w:rsidP="00763F2A">
            <w:pPr>
              <w:pStyle w:val="SingleTxtG"/>
              <w:spacing w:before="40"/>
              <w:ind w:left="0" w:right="0"/>
              <w:jc w:val="left"/>
            </w:pPr>
            <w:r w:rsidRPr="00763F2A">
              <w:t>18</w:t>
            </w:r>
          </w:p>
        </w:tc>
        <w:tc>
          <w:tcPr>
            <w:tcW w:w="1506" w:type="pct"/>
            <w:shd w:val="clear" w:color="auto" w:fill="auto"/>
            <w:noWrap/>
            <w:hideMark/>
          </w:tcPr>
          <w:p w14:paraId="0B4C6FD3" w14:textId="77777777" w:rsidR="00932045" w:rsidRPr="00763F2A" w:rsidRDefault="00932045" w:rsidP="00763F2A">
            <w:pPr>
              <w:pStyle w:val="SingleTxtG"/>
              <w:spacing w:before="40"/>
              <w:ind w:left="0" w:right="0"/>
              <w:jc w:val="left"/>
              <w:rPr>
                <w:bCs/>
              </w:rPr>
            </w:pPr>
            <w:r w:rsidRPr="00763F2A">
              <w:rPr>
                <w:bCs/>
              </w:rPr>
              <w:t>PASAR</w:t>
            </w:r>
          </w:p>
        </w:tc>
        <w:tc>
          <w:tcPr>
            <w:tcW w:w="1506" w:type="pct"/>
            <w:shd w:val="clear" w:color="auto" w:fill="auto"/>
            <w:noWrap/>
            <w:hideMark/>
          </w:tcPr>
          <w:p w14:paraId="0E6A96BF"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2A25CD7E" w14:textId="77777777" w:rsidR="00932045" w:rsidRPr="00763F2A" w:rsidRDefault="00932045" w:rsidP="00763F2A">
            <w:pPr>
              <w:pStyle w:val="SingleTxtG"/>
              <w:spacing w:before="40"/>
              <w:ind w:left="0" w:right="0"/>
              <w:jc w:val="left"/>
            </w:pPr>
            <w:r w:rsidRPr="00763F2A">
              <w:t>Ejecución</w:t>
            </w:r>
          </w:p>
        </w:tc>
      </w:tr>
      <w:tr w:rsidR="00652CA7" w:rsidRPr="00BF2EBF" w14:paraId="7F6336E0" w14:textId="77777777" w:rsidTr="00763F2A">
        <w:trPr>
          <w:trHeight w:val="240"/>
        </w:trPr>
        <w:tc>
          <w:tcPr>
            <w:tcW w:w="481" w:type="pct"/>
            <w:shd w:val="clear" w:color="auto" w:fill="auto"/>
            <w:noWrap/>
            <w:hideMark/>
          </w:tcPr>
          <w:p w14:paraId="1C3B1651" w14:textId="77777777" w:rsidR="00932045" w:rsidRPr="00763F2A" w:rsidRDefault="00932045" w:rsidP="00763F2A">
            <w:pPr>
              <w:pStyle w:val="SingleTxtG"/>
              <w:spacing w:before="40"/>
              <w:ind w:left="0" w:right="0"/>
              <w:jc w:val="left"/>
            </w:pPr>
            <w:r w:rsidRPr="00763F2A">
              <w:t>19</w:t>
            </w:r>
          </w:p>
        </w:tc>
        <w:tc>
          <w:tcPr>
            <w:tcW w:w="1506" w:type="pct"/>
            <w:shd w:val="clear" w:color="auto" w:fill="auto"/>
            <w:noWrap/>
            <w:hideMark/>
          </w:tcPr>
          <w:p w14:paraId="21D3DECB" w14:textId="77777777" w:rsidR="00932045" w:rsidRPr="00763F2A" w:rsidRDefault="00932045" w:rsidP="00763F2A">
            <w:pPr>
              <w:pStyle w:val="SingleTxtG"/>
              <w:spacing w:before="40"/>
              <w:ind w:left="0" w:right="0"/>
              <w:jc w:val="left"/>
              <w:rPr>
                <w:bCs/>
              </w:rPr>
            </w:pPr>
            <w:proofErr w:type="spellStart"/>
            <w:r w:rsidRPr="00763F2A">
              <w:rPr>
                <w:bCs/>
              </w:rPr>
              <w:t>PASD</w:t>
            </w:r>
            <w:proofErr w:type="spellEnd"/>
          </w:p>
        </w:tc>
        <w:tc>
          <w:tcPr>
            <w:tcW w:w="1506" w:type="pct"/>
            <w:shd w:val="clear" w:color="auto" w:fill="auto"/>
            <w:noWrap/>
            <w:hideMark/>
          </w:tcPr>
          <w:p w14:paraId="5816E285"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00FCDAD1" w14:textId="77777777" w:rsidR="00932045" w:rsidRPr="00763F2A" w:rsidRDefault="00932045" w:rsidP="00763F2A">
            <w:pPr>
              <w:pStyle w:val="SingleTxtG"/>
              <w:spacing w:before="40"/>
              <w:ind w:left="0" w:right="0"/>
              <w:jc w:val="left"/>
            </w:pPr>
            <w:r w:rsidRPr="00763F2A">
              <w:t>Ejecución</w:t>
            </w:r>
          </w:p>
        </w:tc>
      </w:tr>
      <w:tr w:rsidR="00652CA7" w:rsidRPr="00BF2EBF" w14:paraId="7C509E71" w14:textId="77777777" w:rsidTr="00763F2A">
        <w:trPr>
          <w:trHeight w:val="240"/>
        </w:trPr>
        <w:tc>
          <w:tcPr>
            <w:tcW w:w="481" w:type="pct"/>
            <w:shd w:val="clear" w:color="auto" w:fill="auto"/>
            <w:noWrap/>
            <w:hideMark/>
          </w:tcPr>
          <w:p w14:paraId="1C3D1D00" w14:textId="77777777" w:rsidR="00932045" w:rsidRPr="00763F2A" w:rsidRDefault="00932045" w:rsidP="00763F2A">
            <w:pPr>
              <w:pStyle w:val="SingleTxtG"/>
              <w:spacing w:before="40"/>
              <w:ind w:left="0" w:right="0"/>
              <w:jc w:val="left"/>
            </w:pPr>
            <w:r w:rsidRPr="00763F2A">
              <w:t>20</w:t>
            </w:r>
          </w:p>
        </w:tc>
        <w:tc>
          <w:tcPr>
            <w:tcW w:w="1506" w:type="pct"/>
            <w:shd w:val="clear" w:color="auto" w:fill="auto"/>
            <w:noWrap/>
            <w:hideMark/>
          </w:tcPr>
          <w:p w14:paraId="6F8E3E1F" w14:textId="77777777" w:rsidR="00932045" w:rsidRPr="00763F2A" w:rsidRDefault="00932045" w:rsidP="00763F2A">
            <w:pPr>
              <w:pStyle w:val="SingleTxtG"/>
              <w:spacing w:before="40"/>
              <w:ind w:left="0" w:right="0"/>
              <w:jc w:val="left"/>
              <w:rPr>
                <w:bCs/>
              </w:rPr>
            </w:pPr>
            <w:proofErr w:type="spellStart"/>
            <w:r w:rsidRPr="00763F2A">
              <w:rPr>
                <w:bCs/>
              </w:rPr>
              <w:t>PDSLT</w:t>
            </w:r>
            <w:proofErr w:type="spellEnd"/>
          </w:p>
        </w:tc>
        <w:tc>
          <w:tcPr>
            <w:tcW w:w="1506" w:type="pct"/>
            <w:shd w:val="clear" w:color="auto" w:fill="auto"/>
            <w:noWrap/>
            <w:hideMark/>
          </w:tcPr>
          <w:p w14:paraId="3EF22326"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6A3B3441" w14:textId="77777777" w:rsidR="00932045" w:rsidRPr="00763F2A" w:rsidRDefault="00932045" w:rsidP="00763F2A">
            <w:pPr>
              <w:pStyle w:val="SingleTxtG"/>
              <w:spacing w:before="40"/>
              <w:ind w:left="0" w:right="0"/>
              <w:jc w:val="left"/>
            </w:pPr>
            <w:r w:rsidRPr="00763F2A">
              <w:t>Concluido</w:t>
            </w:r>
          </w:p>
        </w:tc>
      </w:tr>
      <w:tr w:rsidR="00652CA7" w:rsidRPr="00BF2EBF" w14:paraId="0137CCE9" w14:textId="77777777" w:rsidTr="00763F2A">
        <w:trPr>
          <w:trHeight w:val="240"/>
        </w:trPr>
        <w:tc>
          <w:tcPr>
            <w:tcW w:w="481" w:type="pct"/>
            <w:shd w:val="clear" w:color="auto" w:fill="auto"/>
            <w:noWrap/>
            <w:hideMark/>
          </w:tcPr>
          <w:p w14:paraId="3BDB466B" w14:textId="77777777" w:rsidR="00932045" w:rsidRPr="00763F2A" w:rsidRDefault="00932045" w:rsidP="00763F2A">
            <w:pPr>
              <w:pStyle w:val="SingleTxtG"/>
              <w:spacing w:before="40"/>
              <w:ind w:left="0" w:right="0"/>
              <w:jc w:val="left"/>
            </w:pPr>
            <w:r w:rsidRPr="00763F2A">
              <w:t>21</w:t>
            </w:r>
          </w:p>
        </w:tc>
        <w:tc>
          <w:tcPr>
            <w:tcW w:w="1506" w:type="pct"/>
            <w:shd w:val="clear" w:color="auto" w:fill="auto"/>
            <w:noWrap/>
            <w:hideMark/>
          </w:tcPr>
          <w:p w14:paraId="662949F7" w14:textId="77777777" w:rsidR="00932045" w:rsidRPr="00763F2A" w:rsidRDefault="00932045" w:rsidP="00763F2A">
            <w:pPr>
              <w:pStyle w:val="SingleTxtG"/>
              <w:spacing w:before="40"/>
              <w:ind w:left="0" w:right="0"/>
              <w:jc w:val="left"/>
              <w:rPr>
                <w:bCs/>
              </w:rPr>
            </w:pPr>
            <w:r w:rsidRPr="00763F2A">
              <w:rPr>
                <w:bCs/>
              </w:rPr>
              <w:t>PERIURBANO KFW</w:t>
            </w:r>
          </w:p>
        </w:tc>
        <w:tc>
          <w:tcPr>
            <w:tcW w:w="1506" w:type="pct"/>
            <w:shd w:val="clear" w:color="auto" w:fill="auto"/>
            <w:noWrap/>
            <w:hideMark/>
          </w:tcPr>
          <w:p w14:paraId="5907736D"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0DE40F9E" w14:textId="77777777" w:rsidR="00932045" w:rsidRPr="00763F2A" w:rsidRDefault="00932045" w:rsidP="00763F2A">
            <w:pPr>
              <w:pStyle w:val="SingleTxtG"/>
              <w:spacing w:before="40"/>
              <w:ind w:left="0" w:right="0"/>
              <w:jc w:val="left"/>
            </w:pPr>
            <w:r w:rsidRPr="00763F2A">
              <w:t>Ejecución</w:t>
            </w:r>
          </w:p>
        </w:tc>
      </w:tr>
      <w:tr w:rsidR="00652CA7" w:rsidRPr="00BF2EBF" w14:paraId="7AD29659" w14:textId="77777777" w:rsidTr="00763F2A">
        <w:trPr>
          <w:trHeight w:val="240"/>
        </w:trPr>
        <w:tc>
          <w:tcPr>
            <w:tcW w:w="481" w:type="pct"/>
            <w:shd w:val="clear" w:color="auto" w:fill="auto"/>
            <w:noWrap/>
            <w:hideMark/>
          </w:tcPr>
          <w:p w14:paraId="54BCB613" w14:textId="77777777" w:rsidR="00932045" w:rsidRPr="00763F2A" w:rsidRDefault="00932045" w:rsidP="00763F2A">
            <w:pPr>
              <w:pStyle w:val="SingleTxtG"/>
              <w:spacing w:before="40"/>
              <w:ind w:left="0" w:right="0"/>
              <w:jc w:val="left"/>
            </w:pPr>
            <w:r w:rsidRPr="00763F2A">
              <w:t>22</w:t>
            </w:r>
          </w:p>
        </w:tc>
        <w:tc>
          <w:tcPr>
            <w:tcW w:w="1506" w:type="pct"/>
            <w:shd w:val="clear" w:color="auto" w:fill="auto"/>
            <w:noWrap/>
            <w:hideMark/>
          </w:tcPr>
          <w:p w14:paraId="66A1CFEB" w14:textId="77777777" w:rsidR="00932045" w:rsidRPr="00763F2A" w:rsidRDefault="00932045" w:rsidP="00763F2A">
            <w:pPr>
              <w:pStyle w:val="SingleTxtG"/>
              <w:spacing w:before="40"/>
              <w:ind w:left="0" w:right="0"/>
              <w:jc w:val="left"/>
              <w:rPr>
                <w:bCs/>
              </w:rPr>
            </w:pPr>
            <w:r w:rsidRPr="00763F2A">
              <w:rPr>
                <w:bCs/>
              </w:rPr>
              <w:t>PROAR</w:t>
            </w:r>
          </w:p>
        </w:tc>
        <w:tc>
          <w:tcPr>
            <w:tcW w:w="1506" w:type="pct"/>
            <w:shd w:val="clear" w:color="auto" w:fill="auto"/>
            <w:noWrap/>
            <w:hideMark/>
          </w:tcPr>
          <w:p w14:paraId="68B24794"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1A70F779" w14:textId="77777777" w:rsidR="00932045" w:rsidRPr="00763F2A" w:rsidRDefault="00932045" w:rsidP="00763F2A">
            <w:pPr>
              <w:pStyle w:val="SingleTxtG"/>
              <w:spacing w:before="40"/>
              <w:ind w:left="0" w:right="0"/>
              <w:jc w:val="left"/>
            </w:pPr>
            <w:r w:rsidRPr="00763F2A">
              <w:t>Ejecución</w:t>
            </w:r>
          </w:p>
        </w:tc>
      </w:tr>
      <w:tr w:rsidR="00652CA7" w:rsidRPr="00BF2EBF" w14:paraId="57F08F78" w14:textId="77777777" w:rsidTr="00763F2A">
        <w:trPr>
          <w:trHeight w:val="240"/>
        </w:trPr>
        <w:tc>
          <w:tcPr>
            <w:tcW w:w="481" w:type="pct"/>
            <w:shd w:val="clear" w:color="auto" w:fill="auto"/>
            <w:noWrap/>
            <w:hideMark/>
          </w:tcPr>
          <w:p w14:paraId="7BDED9C7" w14:textId="77777777" w:rsidR="00932045" w:rsidRPr="00763F2A" w:rsidRDefault="00932045" w:rsidP="00763F2A">
            <w:pPr>
              <w:pStyle w:val="SingleTxtG"/>
              <w:spacing w:before="40"/>
              <w:ind w:left="0" w:right="0"/>
              <w:jc w:val="left"/>
            </w:pPr>
            <w:r w:rsidRPr="00763F2A">
              <w:t>23</w:t>
            </w:r>
          </w:p>
        </w:tc>
        <w:tc>
          <w:tcPr>
            <w:tcW w:w="1506" w:type="pct"/>
            <w:shd w:val="clear" w:color="auto" w:fill="auto"/>
            <w:noWrap/>
            <w:hideMark/>
          </w:tcPr>
          <w:p w14:paraId="2F559477" w14:textId="77777777" w:rsidR="00932045" w:rsidRPr="00763F2A" w:rsidRDefault="00932045" w:rsidP="00763F2A">
            <w:pPr>
              <w:pStyle w:val="SingleTxtG"/>
              <w:spacing w:before="40"/>
              <w:ind w:left="0" w:right="0"/>
              <w:jc w:val="left"/>
              <w:rPr>
                <w:bCs/>
              </w:rPr>
            </w:pPr>
            <w:proofErr w:type="spellStart"/>
            <w:r w:rsidRPr="00763F2A">
              <w:rPr>
                <w:bCs/>
              </w:rPr>
              <w:t>PROASRED</w:t>
            </w:r>
            <w:proofErr w:type="spellEnd"/>
          </w:p>
        </w:tc>
        <w:tc>
          <w:tcPr>
            <w:tcW w:w="1506" w:type="pct"/>
            <w:shd w:val="clear" w:color="auto" w:fill="auto"/>
            <w:noWrap/>
            <w:hideMark/>
          </w:tcPr>
          <w:p w14:paraId="012D65BD"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45A4A23B" w14:textId="77777777" w:rsidR="00932045" w:rsidRPr="00763F2A" w:rsidRDefault="00932045" w:rsidP="00763F2A">
            <w:pPr>
              <w:pStyle w:val="SingleTxtG"/>
              <w:spacing w:before="40"/>
              <w:ind w:left="0" w:right="0"/>
              <w:jc w:val="left"/>
            </w:pPr>
            <w:r w:rsidRPr="00763F2A">
              <w:t>Ejecución</w:t>
            </w:r>
          </w:p>
        </w:tc>
      </w:tr>
      <w:tr w:rsidR="00652CA7" w:rsidRPr="00BF2EBF" w14:paraId="2967A707" w14:textId="77777777" w:rsidTr="00763F2A">
        <w:trPr>
          <w:trHeight w:val="240"/>
        </w:trPr>
        <w:tc>
          <w:tcPr>
            <w:tcW w:w="481" w:type="pct"/>
            <w:shd w:val="clear" w:color="auto" w:fill="auto"/>
            <w:noWrap/>
            <w:hideMark/>
          </w:tcPr>
          <w:p w14:paraId="42BCD253" w14:textId="77777777" w:rsidR="00932045" w:rsidRPr="00763F2A" w:rsidRDefault="00932045" w:rsidP="00763F2A">
            <w:pPr>
              <w:pStyle w:val="SingleTxtG"/>
              <w:spacing w:before="40"/>
              <w:ind w:left="0" w:right="0"/>
              <w:jc w:val="left"/>
            </w:pPr>
            <w:r w:rsidRPr="00763F2A">
              <w:t>24</w:t>
            </w:r>
          </w:p>
        </w:tc>
        <w:tc>
          <w:tcPr>
            <w:tcW w:w="1506" w:type="pct"/>
            <w:shd w:val="clear" w:color="auto" w:fill="auto"/>
            <w:noWrap/>
            <w:hideMark/>
          </w:tcPr>
          <w:p w14:paraId="60DD8AEC" w14:textId="77777777" w:rsidR="00932045" w:rsidRPr="00763F2A" w:rsidRDefault="00932045" w:rsidP="00763F2A">
            <w:pPr>
              <w:pStyle w:val="SingleTxtG"/>
              <w:spacing w:before="40"/>
              <w:ind w:left="0" w:right="0"/>
              <w:jc w:val="left"/>
              <w:rPr>
                <w:bCs/>
              </w:rPr>
            </w:pPr>
            <w:r w:rsidRPr="00763F2A">
              <w:rPr>
                <w:bCs/>
              </w:rPr>
              <w:t xml:space="preserve">PROAS – </w:t>
            </w:r>
            <w:proofErr w:type="spellStart"/>
            <w:r w:rsidRPr="00763F2A">
              <w:rPr>
                <w:bCs/>
              </w:rPr>
              <w:t>TGN</w:t>
            </w:r>
            <w:proofErr w:type="spellEnd"/>
          </w:p>
        </w:tc>
        <w:tc>
          <w:tcPr>
            <w:tcW w:w="1506" w:type="pct"/>
            <w:shd w:val="clear" w:color="auto" w:fill="auto"/>
            <w:noWrap/>
            <w:hideMark/>
          </w:tcPr>
          <w:p w14:paraId="2E277898"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3B4A3889" w14:textId="77777777" w:rsidR="00932045" w:rsidRPr="00763F2A" w:rsidRDefault="00932045" w:rsidP="00763F2A">
            <w:pPr>
              <w:pStyle w:val="SingleTxtG"/>
              <w:spacing w:before="40"/>
              <w:ind w:left="0" w:right="0"/>
              <w:jc w:val="left"/>
            </w:pPr>
            <w:r w:rsidRPr="00763F2A">
              <w:t>Ejecución</w:t>
            </w:r>
          </w:p>
        </w:tc>
      </w:tr>
      <w:tr w:rsidR="00652CA7" w:rsidRPr="00BF2EBF" w14:paraId="7FA889A0" w14:textId="77777777" w:rsidTr="00763F2A">
        <w:trPr>
          <w:trHeight w:val="240"/>
        </w:trPr>
        <w:tc>
          <w:tcPr>
            <w:tcW w:w="481" w:type="pct"/>
            <w:shd w:val="clear" w:color="auto" w:fill="auto"/>
            <w:noWrap/>
            <w:hideMark/>
          </w:tcPr>
          <w:p w14:paraId="087F876C" w14:textId="77777777" w:rsidR="00932045" w:rsidRPr="00763F2A" w:rsidRDefault="00932045" w:rsidP="00763F2A">
            <w:pPr>
              <w:pStyle w:val="SingleTxtG"/>
              <w:spacing w:before="40"/>
              <w:ind w:left="0" w:right="0"/>
              <w:jc w:val="left"/>
            </w:pPr>
            <w:r w:rsidRPr="00763F2A">
              <w:t>25</w:t>
            </w:r>
          </w:p>
        </w:tc>
        <w:tc>
          <w:tcPr>
            <w:tcW w:w="1506" w:type="pct"/>
            <w:shd w:val="clear" w:color="auto" w:fill="auto"/>
            <w:noWrap/>
            <w:hideMark/>
          </w:tcPr>
          <w:p w14:paraId="1F7ADF7A" w14:textId="77777777" w:rsidR="00932045" w:rsidRPr="00763F2A" w:rsidRDefault="00932045" w:rsidP="00763F2A">
            <w:pPr>
              <w:pStyle w:val="SingleTxtG"/>
              <w:spacing w:before="40"/>
              <w:ind w:left="0" w:right="0"/>
              <w:jc w:val="left"/>
              <w:rPr>
                <w:bCs/>
              </w:rPr>
            </w:pPr>
            <w:proofErr w:type="spellStart"/>
            <w:r w:rsidRPr="00763F2A">
              <w:rPr>
                <w:bCs/>
              </w:rPr>
              <w:t>PROG</w:t>
            </w:r>
            <w:proofErr w:type="spellEnd"/>
            <w:r w:rsidRPr="00763F2A">
              <w:rPr>
                <w:bCs/>
              </w:rPr>
              <w:t xml:space="preserve"> CA SL</w:t>
            </w:r>
          </w:p>
        </w:tc>
        <w:tc>
          <w:tcPr>
            <w:tcW w:w="1506" w:type="pct"/>
            <w:shd w:val="clear" w:color="auto" w:fill="auto"/>
            <w:noWrap/>
            <w:hideMark/>
          </w:tcPr>
          <w:p w14:paraId="47DC095C"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5F5FF78B" w14:textId="77777777" w:rsidR="00932045" w:rsidRPr="00763F2A" w:rsidRDefault="00932045" w:rsidP="00763F2A">
            <w:pPr>
              <w:pStyle w:val="SingleTxtG"/>
              <w:spacing w:before="40"/>
              <w:ind w:left="0" w:right="0"/>
              <w:jc w:val="left"/>
            </w:pPr>
            <w:r w:rsidRPr="00763F2A">
              <w:t>Ejecución</w:t>
            </w:r>
          </w:p>
        </w:tc>
      </w:tr>
      <w:tr w:rsidR="00652CA7" w:rsidRPr="00BF2EBF" w14:paraId="7DD20063" w14:textId="77777777" w:rsidTr="00763F2A">
        <w:trPr>
          <w:trHeight w:val="240"/>
        </w:trPr>
        <w:tc>
          <w:tcPr>
            <w:tcW w:w="481" w:type="pct"/>
            <w:shd w:val="clear" w:color="auto" w:fill="auto"/>
            <w:noWrap/>
            <w:hideMark/>
          </w:tcPr>
          <w:p w14:paraId="7FB4C22C" w14:textId="77777777" w:rsidR="00932045" w:rsidRPr="00763F2A" w:rsidRDefault="00932045" w:rsidP="00763F2A">
            <w:pPr>
              <w:pStyle w:val="SingleTxtG"/>
              <w:spacing w:before="40"/>
              <w:ind w:left="0" w:right="0"/>
              <w:jc w:val="left"/>
            </w:pPr>
            <w:r w:rsidRPr="00763F2A">
              <w:t>26</w:t>
            </w:r>
          </w:p>
        </w:tc>
        <w:tc>
          <w:tcPr>
            <w:tcW w:w="1506" w:type="pct"/>
            <w:shd w:val="clear" w:color="auto" w:fill="auto"/>
            <w:noWrap/>
            <w:hideMark/>
          </w:tcPr>
          <w:p w14:paraId="548A0659" w14:textId="77777777" w:rsidR="00932045" w:rsidRPr="00763F2A" w:rsidRDefault="00932045" w:rsidP="00763F2A">
            <w:pPr>
              <w:pStyle w:val="SingleTxtG"/>
              <w:spacing w:before="40"/>
              <w:ind w:left="0" w:right="0"/>
              <w:jc w:val="left"/>
              <w:rPr>
                <w:bCs/>
              </w:rPr>
            </w:pPr>
            <w:proofErr w:type="spellStart"/>
            <w:r w:rsidRPr="00763F2A">
              <w:rPr>
                <w:bCs/>
              </w:rPr>
              <w:t>PSLT</w:t>
            </w:r>
            <w:proofErr w:type="spellEnd"/>
          </w:p>
        </w:tc>
        <w:tc>
          <w:tcPr>
            <w:tcW w:w="1506" w:type="pct"/>
            <w:shd w:val="clear" w:color="auto" w:fill="auto"/>
            <w:noWrap/>
            <w:hideMark/>
          </w:tcPr>
          <w:p w14:paraId="4E22619E" w14:textId="77777777" w:rsidR="00932045" w:rsidRPr="00763F2A" w:rsidRDefault="00932045" w:rsidP="00763F2A">
            <w:pPr>
              <w:pStyle w:val="SingleTxtG"/>
              <w:spacing w:before="40"/>
              <w:ind w:left="0" w:right="0"/>
              <w:jc w:val="left"/>
            </w:pPr>
            <w:r w:rsidRPr="00763F2A">
              <w:t>Rural</w:t>
            </w:r>
          </w:p>
        </w:tc>
        <w:tc>
          <w:tcPr>
            <w:tcW w:w="1507" w:type="pct"/>
            <w:shd w:val="clear" w:color="auto" w:fill="auto"/>
            <w:noWrap/>
            <w:hideMark/>
          </w:tcPr>
          <w:p w14:paraId="1807C9B6" w14:textId="77777777" w:rsidR="00932045" w:rsidRPr="00763F2A" w:rsidRDefault="00932045" w:rsidP="00763F2A">
            <w:pPr>
              <w:pStyle w:val="SingleTxtG"/>
              <w:spacing w:before="40"/>
              <w:ind w:left="0" w:right="0"/>
              <w:jc w:val="left"/>
            </w:pPr>
            <w:r w:rsidRPr="00763F2A">
              <w:t>Ejecución</w:t>
            </w:r>
          </w:p>
        </w:tc>
      </w:tr>
      <w:tr w:rsidR="00652CA7" w:rsidRPr="00BF2EBF" w14:paraId="718197C5" w14:textId="77777777" w:rsidTr="00763F2A">
        <w:trPr>
          <w:trHeight w:val="240"/>
        </w:trPr>
        <w:tc>
          <w:tcPr>
            <w:tcW w:w="481" w:type="pct"/>
            <w:shd w:val="clear" w:color="auto" w:fill="auto"/>
            <w:noWrap/>
            <w:hideMark/>
          </w:tcPr>
          <w:p w14:paraId="7C65DBC9" w14:textId="77777777" w:rsidR="00932045" w:rsidRPr="00763F2A" w:rsidRDefault="00932045" w:rsidP="00763F2A">
            <w:pPr>
              <w:pStyle w:val="SingleTxtG"/>
              <w:spacing w:before="40"/>
              <w:ind w:left="0" w:right="0"/>
              <w:jc w:val="left"/>
            </w:pPr>
            <w:r w:rsidRPr="00763F2A">
              <w:t>27</w:t>
            </w:r>
          </w:p>
        </w:tc>
        <w:tc>
          <w:tcPr>
            <w:tcW w:w="1506" w:type="pct"/>
            <w:shd w:val="clear" w:color="auto" w:fill="auto"/>
            <w:noWrap/>
            <w:hideMark/>
          </w:tcPr>
          <w:p w14:paraId="6AAD97BE" w14:textId="77777777" w:rsidR="00932045" w:rsidRPr="00763F2A" w:rsidRDefault="00932045" w:rsidP="00763F2A">
            <w:pPr>
              <w:pStyle w:val="SingleTxtG"/>
              <w:spacing w:before="40"/>
              <w:ind w:left="0" w:right="0"/>
              <w:jc w:val="left"/>
              <w:rPr>
                <w:bCs/>
              </w:rPr>
            </w:pPr>
            <w:r w:rsidRPr="00763F2A">
              <w:rPr>
                <w:bCs/>
              </w:rPr>
              <w:t>Rio Rocha</w:t>
            </w:r>
          </w:p>
        </w:tc>
        <w:tc>
          <w:tcPr>
            <w:tcW w:w="1506" w:type="pct"/>
            <w:shd w:val="clear" w:color="auto" w:fill="auto"/>
            <w:noWrap/>
            <w:hideMark/>
          </w:tcPr>
          <w:p w14:paraId="20A33941" w14:textId="77777777" w:rsidR="00932045" w:rsidRPr="00763F2A" w:rsidRDefault="00932045" w:rsidP="00763F2A">
            <w:pPr>
              <w:pStyle w:val="SingleTxtG"/>
              <w:spacing w:before="40"/>
              <w:ind w:left="0" w:right="0"/>
              <w:jc w:val="left"/>
            </w:pPr>
            <w:r w:rsidRPr="00763F2A">
              <w:t>Periurbana</w:t>
            </w:r>
          </w:p>
        </w:tc>
        <w:tc>
          <w:tcPr>
            <w:tcW w:w="1507" w:type="pct"/>
            <w:shd w:val="clear" w:color="auto" w:fill="auto"/>
            <w:noWrap/>
            <w:hideMark/>
          </w:tcPr>
          <w:p w14:paraId="30D8354D" w14:textId="77777777" w:rsidR="00932045" w:rsidRPr="00763F2A" w:rsidRDefault="00932045" w:rsidP="00763F2A">
            <w:pPr>
              <w:pStyle w:val="SingleTxtG"/>
              <w:spacing w:before="40"/>
              <w:ind w:left="0" w:right="0"/>
              <w:jc w:val="left"/>
            </w:pPr>
            <w:r w:rsidRPr="00763F2A">
              <w:t>Ejecución</w:t>
            </w:r>
          </w:p>
        </w:tc>
      </w:tr>
      <w:tr w:rsidR="00652CA7" w:rsidRPr="00BF2EBF" w14:paraId="4748CFD9" w14:textId="77777777" w:rsidTr="00763F2A">
        <w:trPr>
          <w:trHeight w:val="240"/>
        </w:trPr>
        <w:tc>
          <w:tcPr>
            <w:tcW w:w="481" w:type="pct"/>
            <w:shd w:val="clear" w:color="auto" w:fill="auto"/>
            <w:noWrap/>
            <w:hideMark/>
          </w:tcPr>
          <w:p w14:paraId="13A867BD" w14:textId="77777777" w:rsidR="00932045" w:rsidRPr="00763F2A" w:rsidRDefault="00932045" w:rsidP="00763F2A">
            <w:pPr>
              <w:pStyle w:val="SingleTxtG"/>
              <w:spacing w:before="40"/>
              <w:ind w:left="0" w:right="0"/>
              <w:jc w:val="left"/>
            </w:pPr>
            <w:r w:rsidRPr="00763F2A">
              <w:t>28</w:t>
            </w:r>
          </w:p>
        </w:tc>
        <w:tc>
          <w:tcPr>
            <w:tcW w:w="1506" w:type="pct"/>
            <w:shd w:val="clear" w:color="auto" w:fill="auto"/>
            <w:noWrap/>
            <w:hideMark/>
          </w:tcPr>
          <w:p w14:paraId="3EA08B36" w14:textId="77777777" w:rsidR="00932045" w:rsidRPr="00763F2A" w:rsidRDefault="00932045" w:rsidP="00763F2A">
            <w:pPr>
              <w:pStyle w:val="SingleTxtG"/>
              <w:spacing w:before="40"/>
              <w:ind w:left="0" w:right="0"/>
              <w:jc w:val="left"/>
              <w:rPr>
                <w:bCs/>
              </w:rPr>
            </w:pPr>
            <w:r w:rsidRPr="00763F2A">
              <w:rPr>
                <w:bCs/>
              </w:rPr>
              <w:t>SAS PC</w:t>
            </w:r>
          </w:p>
        </w:tc>
        <w:tc>
          <w:tcPr>
            <w:tcW w:w="1506" w:type="pct"/>
            <w:shd w:val="clear" w:color="auto" w:fill="auto"/>
            <w:noWrap/>
            <w:hideMark/>
          </w:tcPr>
          <w:p w14:paraId="30097062" w14:textId="77777777" w:rsidR="00932045" w:rsidRPr="00763F2A" w:rsidRDefault="00932045" w:rsidP="00763F2A">
            <w:pPr>
              <w:pStyle w:val="SingleTxtG"/>
              <w:spacing w:before="40"/>
              <w:ind w:left="0" w:right="0"/>
              <w:jc w:val="left"/>
            </w:pPr>
            <w:r w:rsidRPr="00763F2A">
              <w:t>Pequeña</w:t>
            </w:r>
          </w:p>
        </w:tc>
        <w:tc>
          <w:tcPr>
            <w:tcW w:w="1507" w:type="pct"/>
            <w:shd w:val="clear" w:color="auto" w:fill="auto"/>
            <w:noWrap/>
            <w:hideMark/>
          </w:tcPr>
          <w:p w14:paraId="75292A4D" w14:textId="77777777" w:rsidR="00932045" w:rsidRPr="00763F2A" w:rsidRDefault="00932045" w:rsidP="00763F2A">
            <w:pPr>
              <w:pStyle w:val="SingleTxtG"/>
              <w:spacing w:before="40"/>
              <w:ind w:left="0" w:right="0"/>
              <w:jc w:val="left"/>
            </w:pPr>
            <w:r w:rsidRPr="00763F2A">
              <w:t>Ejecución</w:t>
            </w:r>
          </w:p>
        </w:tc>
      </w:tr>
      <w:tr w:rsidR="00652CA7" w:rsidRPr="00BF2EBF" w14:paraId="60DAD514" w14:textId="77777777" w:rsidTr="00763F2A">
        <w:trPr>
          <w:trHeight w:val="240"/>
        </w:trPr>
        <w:tc>
          <w:tcPr>
            <w:tcW w:w="481" w:type="pct"/>
            <w:tcBorders>
              <w:bottom w:val="single" w:sz="12" w:space="0" w:color="auto"/>
            </w:tcBorders>
            <w:shd w:val="clear" w:color="auto" w:fill="auto"/>
            <w:noWrap/>
            <w:hideMark/>
          </w:tcPr>
          <w:p w14:paraId="4F5A85AF" w14:textId="77777777" w:rsidR="00932045" w:rsidRPr="00763F2A" w:rsidRDefault="00932045" w:rsidP="00763F2A">
            <w:pPr>
              <w:pStyle w:val="SingleTxtG"/>
              <w:spacing w:before="40"/>
              <w:ind w:left="0" w:right="0"/>
              <w:jc w:val="left"/>
            </w:pPr>
            <w:r w:rsidRPr="00763F2A">
              <w:t>29</w:t>
            </w:r>
          </w:p>
        </w:tc>
        <w:tc>
          <w:tcPr>
            <w:tcW w:w="1506" w:type="pct"/>
            <w:tcBorders>
              <w:bottom w:val="single" w:sz="12" w:space="0" w:color="auto"/>
            </w:tcBorders>
            <w:shd w:val="clear" w:color="auto" w:fill="auto"/>
            <w:noWrap/>
            <w:hideMark/>
          </w:tcPr>
          <w:p w14:paraId="5EC759D9" w14:textId="77777777" w:rsidR="00932045" w:rsidRPr="00763F2A" w:rsidRDefault="00932045" w:rsidP="00763F2A">
            <w:pPr>
              <w:pStyle w:val="SingleTxtG"/>
              <w:spacing w:before="40"/>
              <w:ind w:left="0" w:right="0"/>
              <w:jc w:val="left"/>
              <w:rPr>
                <w:bCs/>
              </w:rPr>
            </w:pPr>
            <w:r w:rsidRPr="00763F2A">
              <w:rPr>
                <w:bCs/>
              </w:rPr>
              <w:t>Sucre</w:t>
            </w:r>
          </w:p>
        </w:tc>
        <w:tc>
          <w:tcPr>
            <w:tcW w:w="1506" w:type="pct"/>
            <w:tcBorders>
              <w:bottom w:val="single" w:sz="12" w:space="0" w:color="auto"/>
            </w:tcBorders>
            <w:shd w:val="clear" w:color="auto" w:fill="auto"/>
            <w:noWrap/>
            <w:hideMark/>
          </w:tcPr>
          <w:p w14:paraId="20CEBA6B" w14:textId="77777777" w:rsidR="00932045" w:rsidRPr="00763F2A" w:rsidRDefault="00932045" w:rsidP="00763F2A">
            <w:pPr>
              <w:pStyle w:val="SingleTxtG"/>
              <w:spacing w:before="40"/>
              <w:ind w:left="0" w:right="0"/>
              <w:jc w:val="left"/>
            </w:pPr>
            <w:r w:rsidRPr="00763F2A">
              <w:t>Periurbana</w:t>
            </w:r>
          </w:p>
        </w:tc>
        <w:tc>
          <w:tcPr>
            <w:tcW w:w="1507" w:type="pct"/>
            <w:tcBorders>
              <w:bottom w:val="single" w:sz="12" w:space="0" w:color="auto"/>
            </w:tcBorders>
            <w:shd w:val="clear" w:color="auto" w:fill="auto"/>
            <w:noWrap/>
            <w:hideMark/>
          </w:tcPr>
          <w:p w14:paraId="35D25385" w14:textId="77777777" w:rsidR="00932045" w:rsidRPr="00763F2A" w:rsidRDefault="00932045" w:rsidP="00763F2A">
            <w:pPr>
              <w:pStyle w:val="SingleTxtG"/>
              <w:spacing w:before="40"/>
              <w:ind w:left="0" w:right="0"/>
              <w:jc w:val="left"/>
            </w:pPr>
            <w:r w:rsidRPr="00763F2A">
              <w:t>Ejecución</w:t>
            </w:r>
          </w:p>
        </w:tc>
      </w:tr>
    </w:tbl>
    <w:p w14:paraId="462D5035" w14:textId="77777777" w:rsidR="00932045" w:rsidRPr="00BF2EBF" w:rsidRDefault="00B524A0" w:rsidP="00B524A0">
      <w:pPr>
        <w:pStyle w:val="SingleTxtG"/>
        <w:spacing w:before="120" w:after="240" w:line="220" w:lineRule="exact"/>
        <w:ind w:firstLine="170"/>
        <w:jc w:val="left"/>
        <w:rPr>
          <w:i/>
          <w:sz w:val="18"/>
          <w:szCs w:val="18"/>
        </w:rPr>
      </w:pPr>
      <w:r w:rsidRPr="00BF2EBF">
        <w:rPr>
          <w:i/>
          <w:sz w:val="18"/>
          <w:szCs w:val="18"/>
        </w:rPr>
        <w:t>Fuente</w:t>
      </w:r>
      <w:r w:rsidR="00932045" w:rsidRPr="00763F2A">
        <w:rPr>
          <w:i/>
          <w:sz w:val="18"/>
          <w:szCs w:val="18"/>
        </w:rPr>
        <w:t>:</w:t>
      </w:r>
      <w:r w:rsidR="00932045" w:rsidRPr="00BF2EBF">
        <w:rPr>
          <w:sz w:val="18"/>
          <w:szCs w:val="18"/>
        </w:rPr>
        <w:t xml:space="preserve"> </w:t>
      </w:r>
      <w:proofErr w:type="spellStart"/>
      <w:r w:rsidR="00932045" w:rsidRPr="00BF2EBF">
        <w:rPr>
          <w:sz w:val="18"/>
          <w:szCs w:val="18"/>
        </w:rPr>
        <w:t>MMAyA</w:t>
      </w:r>
      <w:proofErr w:type="spellEnd"/>
      <w:r w:rsidR="00932045" w:rsidRPr="00BF2EBF">
        <w:rPr>
          <w:sz w:val="18"/>
          <w:szCs w:val="18"/>
        </w:rPr>
        <w:t>.</w:t>
      </w:r>
    </w:p>
    <w:p w14:paraId="536AE954" w14:textId="77777777" w:rsidR="00932045" w:rsidRPr="00BF2EBF" w:rsidRDefault="002B51B7" w:rsidP="00763F2A">
      <w:pPr>
        <w:pStyle w:val="SingleTxtG"/>
      </w:pPr>
      <w:r w:rsidRPr="00BF2EBF">
        <w:lastRenderedPageBreak/>
        <w:t>120.</w:t>
      </w:r>
      <w:r w:rsidRPr="00BF2EBF">
        <w:tab/>
      </w:r>
      <w:r w:rsidR="00932045" w:rsidRPr="00BF2EBF">
        <w:t>La cobertura de agua y saneamiento bá</w:t>
      </w:r>
      <w:r w:rsidR="007238D7" w:rsidRPr="00BF2EBF">
        <w:t>sico, se detalla a continuación.</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147"/>
        <w:gridCol w:w="674"/>
        <w:gridCol w:w="849"/>
        <w:gridCol w:w="804"/>
        <w:gridCol w:w="862"/>
        <w:gridCol w:w="849"/>
        <w:gridCol w:w="804"/>
        <w:gridCol w:w="862"/>
        <w:gridCol w:w="849"/>
        <w:gridCol w:w="804"/>
      </w:tblGrid>
      <w:tr w:rsidR="00690E76" w:rsidRPr="00BF2EBF" w14:paraId="4E69D230" w14:textId="77777777" w:rsidTr="00B524A0">
        <w:trPr>
          <w:tblHeader/>
        </w:trPr>
        <w:tc>
          <w:tcPr>
            <w:tcW w:w="993" w:type="dxa"/>
            <w:vMerge w:val="restart"/>
            <w:tcBorders>
              <w:top w:val="single" w:sz="4" w:space="0" w:color="auto"/>
              <w:bottom w:val="single" w:sz="12" w:space="0" w:color="auto"/>
            </w:tcBorders>
            <w:shd w:val="clear" w:color="auto" w:fill="auto"/>
            <w:noWrap/>
            <w:vAlign w:val="bottom"/>
            <w:hideMark/>
          </w:tcPr>
          <w:p w14:paraId="478620D2" w14:textId="77777777" w:rsidR="00932045" w:rsidRPr="00BF2EBF" w:rsidRDefault="00932045" w:rsidP="00B524A0">
            <w:pPr>
              <w:pStyle w:val="SingleTxtG"/>
              <w:spacing w:before="80" w:after="80" w:line="200" w:lineRule="exact"/>
              <w:ind w:left="0" w:right="0"/>
              <w:jc w:val="left"/>
              <w:rPr>
                <w:i/>
                <w:spacing w:val="4"/>
                <w:w w:val="103"/>
                <w:kern w:val="14"/>
                <w:sz w:val="16"/>
              </w:rPr>
            </w:pPr>
            <w:proofErr w:type="spellStart"/>
            <w:r w:rsidRPr="00BF2EBF">
              <w:rPr>
                <w:i/>
                <w:spacing w:val="4"/>
                <w:w w:val="103"/>
                <w:kern w:val="14"/>
                <w:sz w:val="16"/>
              </w:rPr>
              <w:t>Depto</w:t>
            </w:r>
            <w:proofErr w:type="spellEnd"/>
          </w:p>
        </w:tc>
        <w:tc>
          <w:tcPr>
            <w:tcW w:w="2017"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7FA5E1F1" w14:textId="77777777" w:rsidR="00932045" w:rsidRPr="00BF2EBF" w:rsidRDefault="00932045" w:rsidP="00B524A0">
            <w:pPr>
              <w:pStyle w:val="SingleTxtG"/>
              <w:spacing w:before="80" w:after="80" w:line="200" w:lineRule="exact"/>
              <w:ind w:left="0" w:right="0"/>
              <w:jc w:val="center"/>
              <w:rPr>
                <w:bCs/>
                <w:i/>
                <w:spacing w:val="4"/>
                <w:w w:val="103"/>
                <w:kern w:val="14"/>
                <w:sz w:val="16"/>
              </w:rPr>
            </w:pPr>
            <w:r w:rsidRPr="00BF2EBF">
              <w:rPr>
                <w:bCs/>
                <w:i/>
                <w:spacing w:val="4"/>
                <w:w w:val="103"/>
                <w:kern w:val="14"/>
                <w:sz w:val="16"/>
              </w:rPr>
              <w:t>2017</w:t>
            </w:r>
            <w:r w:rsidRPr="00763F2A">
              <w:rPr>
                <w:bCs/>
                <w:spacing w:val="4"/>
                <w:w w:val="103"/>
                <w:kern w:val="14"/>
                <w:sz w:val="18"/>
                <w:szCs w:val="18"/>
                <w:vertAlign w:val="superscript"/>
              </w:rPr>
              <w:footnoteReference w:id="53"/>
            </w:r>
          </w:p>
        </w:tc>
        <w:tc>
          <w:tcPr>
            <w:tcW w:w="218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19D9C999" w14:textId="77777777" w:rsidR="00932045" w:rsidRPr="00BF2EBF" w:rsidRDefault="00932045" w:rsidP="00B524A0">
            <w:pPr>
              <w:pStyle w:val="SingleTxtG"/>
              <w:spacing w:before="80" w:after="80" w:line="200" w:lineRule="exact"/>
              <w:ind w:left="0" w:right="0"/>
              <w:jc w:val="center"/>
              <w:rPr>
                <w:bCs/>
                <w:i/>
                <w:spacing w:val="4"/>
                <w:w w:val="103"/>
                <w:kern w:val="14"/>
                <w:sz w:val="16"/>
              </w:rPr>
            </w:pPr>
            <w:r w:rsidRPr="00BF2EBF">
              <w:rPr>
                <w:bCs/>
                <w:i/>
                <w:spacing w:val="4"/>
                <w:w w:val="103"/>
                <w:kern w:val="14"/>
                <w:sz w:val="16"/>
              </w:rPr>
              <w:t>2018</w:t>
            </w:r>
            <w:r w:rsidRPr="00763F2A">
              <w:rPr>
                <w:bCs/>
                <w:spacing w:val="4"/>
                <w:w w:val="103"/>
                <w:kern w:val="14"/>
                <w:sz w:val="18"/>
                <w:szCs w:val="18"/>
                <w:vertAlign w:val="superscript"/>
              </w:rPr>
              <w:footnoteReference w:id="54"/>
            </w:r>
          </w:p>
        </w:tc>
        <w:tc>
          <w:tcPr>
            <w:tcW w:w="2180"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5317AD8D" w14:textId="77777777" w:rsidR="00932045" w:rsidRPr="00BF2EBF" w:rsidRDefault="00932045" w:rsidP="00B524A0">
            <w:pPr>
              <w:pStyle w:val="SingleTxtG"/>
              <w:spacing w:before="80" w:after="80" w:line="200" w:lineRule="exact"/>
              <w:ind w:left="0" w:right="0"/>
              <w:jc w:val="center"/>
              <w:rPr>
                <w:bCs/>
                <w:i/>
                <w:spacing w:val="4"/>
                <w:w w:val="103"/>
                <w:kern w:val="14"/>
                <w:sz w:val="16"/>
              </w:rPr>
            </w:pPr>
            <w:r w:rsidRPr="00BF2EBF">
              <w:rPr>
                <w:bCs/>
                <w:i/>
                <w:spacing w:val="4"/>
                <w:w w:val="103"/>
                <w:kern w:val="14"/>
                <w:sz w:val="16"/>
              </w:rPr>
              <w:t>2019</w:t>
            </w:r>
            <w:r w:rsidRPr="00BF2EBF">
              <w:rPr>
                <w:bCs/>
                <w:i/>
                <w:spacing w:val="4"/>
                <w:w w:val="103"/>
                <w:kern w:val="14"/>
                <w:sz w:val="18"/>
                <w:szCs w:val="18"/>
                <w:vertAlign w:val="superscript"/>
              </w:rPr>
              <w:t>[P]</w:t>
            </w:r>
          </w:p>
        </w:tc>
      </w:tr>
      <w:tr w:rsidR="00B524A0" w:rsidRPr="00BF2EBF" w14:paraId="53BF78BB" w14:textId="77777777" w:rsidTr="00B524A0">
        <w:trPr>
          <w:tblHeader/>
        </w:trPr>
        <w:tc>
          <w:tcPr>
            <w:tcW w:w="993" w:type="dxa"/>
            <w:vMerge/>
            <w:tcBorders>
              <w:top w:val="single" w:sz="12" w:space="0" w:color="auto"/>
              <w:bottom w:val="single" w:sz="12" w:space="0" w:color="auto"/>
            </w:tcBorders>
            <w:shd w:val="clear" w:color="auto" w:fill="auto"/>
            <w:noWrap/>
            <w:vAlign w:val="bottom"/>
            <w:hideMark/>
          </w:tcPr>
          <w:p w14:paraId="4CB15EB8" w14:textId="77777777" w:rsidR="00932045" w:rsidRPr="00BF2EBF" w:rsidRDefault="00932045" w:rsidP="00B524A0">
            <w:pPr>
              <w:pStyle w:val="SingleTxtG"/>
              <w:spacing w:before="80" w:after="80" w:line="200" w:lineRule="exact"/>
              <w:ind w:left="0" w:right="0"/>
              <w:jc w:val="left"/>
              <w:rPr>
                <w:i/>
                <w:spacing w:val="4"/>
                <w:w w:val="103"/>
                <w:kern w:val="14"/>
                <w:sz w:val="16"/>
              </w:rPr>
            </w:pPr>
          </w:p>
        </w:tc>
        <w:tc>
          <w:tcPr>
            <w:tcW w:w="584" w:type="dxa"/>
            <w:tcBorders>
              <w:top w:val="single" w:sz="4" w:space="0" w:color="auto"/>
              <w:bottom w:val="single" w:sz="12" w:space="0" w:color="auto"/>
            </w:tcBorders>
            <w:shd w:val="clear" w:color="auto" w:fill="auto"/>
            <w:vAlign w:val="bottom"/>
            <w:hideMark/>
          </w:tcPr>
          <w:p w14:paraId="4B8B862B" w14:textId="77777777" w:rsidR="00932045" w:rsidRPr="00BF2EBF" w:rsidRDefault="00B524A0"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Total</w:t>
            </w:r>
          </w:p>
        </w:tc>
        <w:tc>
          <w:tcPr>
            <w:tcW w:w="736" w:type="dxa"/>
            <w:tcBorders>
              <w:top w:val="single" w:sz="4" w:space="0" w:color="auto"/>
              <w:bottom w:val="single" w:sz="12" w:space="0" w:color="auto"/>
            </w:tcBorders>
            <w:shd w:val="clear" w:color="auto" w:fill="auto"/>
            <w:vAlign w:val="bottom"/>
            <w:hideMark/>
          </w:tcPr>
          <w:p w14:paraId="42A70AD8"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Urbano</w:t>
            </w:r>
          </w:p>
        </w:tc>
        <w:tc>
          <w:tcPr>
            <w:tcW w:w="697" w:type="dxa"/>
            <w:tcBorders>
              <w:top w:val="single" w:sz="4" w:space="0" w:color="auto"/>
              <w:bottom w:val="single" w:sz="12" w:space="0" w:color="auto"/>
              <w:right w:val="single" w:sz="24" w:space="0" w:color="FFFFFF" w:themeColor="background1"/>
            </w:tcBorders>
            <w:shd w:val="clear" w:color="auto" w:fill="auto"/>
            <w:vAlign w:val="bottom"/>
            <w:hideMark/>
          </w:tcPr>
          <w:p w14:paraId="1D57D78A"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Rural</w:t>
            </w:r>
          </w:p>
        </w:tc>
        <w:tc>
          <w:tcPr>
            <w:tcW w:w="747" w:type="dxa"/>
            <w:tcBorders>
              <w:top w:val="single" w:sz="4" w:space="0" w:color="auto"/>
              <w:left w:val="single" w:sz="24" w:space="0" w:color="FFFFFF" w:themeColor="background1"/>
              <w:bottom w:val="single" w:sz="12" w:space="0" w:color="auto"/>
            </w:tcBorders>
            <w:shd w:val="clear" w:color="auto" w:fill="auto"/>
            <w:vAlign w:val="bottom"/>
            <w:hideMark/>
          </w:tcPr>
          <w:p w14:paraId="4DF47F28" w14:textId="77777777" w:rsidR="00932045" w:rsidRPr="00BF2EBF" w:rsidRDefault="00B524A0"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Total</w:t>
            </w:r>
          </w:p>
        </w:tc>
        <w:tc>
          <w:tcPr>
            <w:tcW w:w="736" w:type="dxa"/>
            <w:tcBorders>
              <w:top w:val="single" w:sz="4" w:space="0" w:color="auto"/>
              <w:bottom w:val="single" w:sz="12" w:space="0" w:color="auto"/>
            </w:tcBorders>
            <w:shd w:val="clear" w:color="auto" w:fill="auto"/>
            <w:vAlign w:val="bottom"/>
            <w:hideMark/>
          </w:tcPr>
          <w:p w14:paraId="37BEF9F3"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Urbano</w:t>
            </w:r>
          </w:p>
        </w:tc>
        <w:tc>
          <w:tcPr>
            <w:tcW w:w="697" w:type="dxa"/>
            <w:tcBorders>
              <w:top w:val="single" w:sz="4" w:space="0" w:color="auto"/>
              <w:bottom w:val="single" w:sz="12" w:space="0" w:color="auto"/>
              <w:right w:val="single" w:sz="24" w:space="0" w:color="FFFFFF" w:themeColor="background1"/>
            </w:tcBorders>
            <w:shd w:val="clear" w:color="auto" w:fill="auto"/>
            <w:vAlign w:val="bottom"/>
            <w:hideMark/>
          </w:tcPr>
          <w:p w14:paraId="34879FA4"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Rural</w:t>
            </w:r>
          </w:p>
        </w:tc>
        <w:tc>
          <w:tcPr>
            <w:tcW w:w="7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hideMark/>
          </w:tcPr>
          <w:p w14:paraId="5204318A" w14:textId="77777777" w:rsidR="00932045" w:rsidRPr="00BF2EBF" w:rsidRDefault="00B524A0"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Total</w:t>
            </w:r>
          </w:p>
        </w:tc>
        <w:tc>
          <w:tcPr>
            <w:tcW w:w="736" w:type="dxa"/>
            <w:tcBorders>
              <w:top w:val="single" w:sz="4" w:space="0" w:color="auto"/>
              <w:left w:val="single" w:sz="24" w:space="0" w:color="FFFFFF" w:themeColor="background1"/>
              <w:bottom w:val="single" w:sz="12" w:space="0" w:color="auto"/>
            </w:tcBorders>
            <w:shd w:val="clear" w:color="auto" w:fill="auto"/>
            <w:vAlign w:val="bottom"/>
            <w:hideMark/>
          </w:tcPr>
          <w:p w14:paraId="05ED689B"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Urbano</w:t>
            </w:r>
          </w:p>
        </w:tc>
        <w:tc>
          <w:tcPr>
            <w:tcW w:w="697" w:type="dxa"/>
            <w:tcBorders>
              <w:top w:val="single" w:sz="4" w:space="0" w:color="auto"/>
              <w:bottom w:val="single" w:sz="12" w:space="0" w:color="auto"/>
            </w:tcBorders>
            <w:shd w:val="clear" w:color="auto" w:fill="auto"/>
            <w:vAlign w:val="bottom"/>
            <w:hideMark/>
          </w:tcPr>
          <w:p w14:paraId="7FD2C43E" w14:textId="77777777" w:rsidR="00932045" w:rsidRPr="00BF2EBF" w:rsidRDefault="00932045" w:rsidP="00B524A0">
            <w:pPr>
              <w:pStyle w:val="SingleTxtG"/>
              <w:spacing w:before="80" w:after="80" w:line="200" w:lineRule="exact"/>
              <w:ind w:left="0" w:right="0"/>
              <w:jc w:val="right"/>
              <w:rPr>
                <w:i/>
                <w:spacing w:val="4"/>
                <w:w w:val="103"/>
                <w:kern w:val="14"/>
                <w:sz w:val="16"/>
              </w:rPr>
            </w:pPr>
            <w:r w:rsidRPr="00BF2EBF">
              <w:rPr>
                <w:i/>
                <w:spacing w:val="4"/>
                <w:w w:val="103"/>
                <w:kern w:val="14"/>
                <w:sz w:val="16"/>
              </w:rPr>
              <w:t>Rural</w:t>
            </w:r>
          </w:p>
        </w:tc>
      </w:tr>
      <w:tr w:rsidR="00690E76" w:rsidRPr="00BF2EBF" w14:paraId="64AAED53" w14:textId="77777777" w:rsidTr="00B524A0">
        <w:tc>
          <w:tcPr>
            <w:tcW w:w="993" w:type="dxa"/>
            <w:tcBorders>
              <w:top w:val="single" w:sz="12" w:space="0" w:color="auto"/>
            </w:tcBorders>
            <w:shd w:val="clear" w:color="auto" w:fill="auto"/>
            <w:noWrap/>
            <w:hideMark/>
          </w:tcPr>
          <w:p w14:paraId="738781A9" w14:textId="77777777" w:rsidR="00932045" w:rsidRPr="00BF2EBF" w:rsidRDefault="00932045" w:rsidP="00B524A0">
            <w:pPr>
              <w:pStyle w:val="SingleTxtG"/>
              <w:spacing w:before="40" w:after="40" w:line="220" w:lineRule="exact"/>
              <w:ind w:left="0" w:right="0"/>
              <w:jc w:val="left"/>
              <w:rPr>
                <w:sz w:val="18"/>
              </w:rPr>
            </w:pPr>
            <w:r w:rsidRPr="00BF2EBF">
              <w:rPr>
                <w:sz w:val="18"/>
              </w:rPr>
              <w:t>Chuquisaca</w:t>
            </w:r>
          </w:p>
        </w:tc>
        <w:tc>
          <w:tcPr>
            <w:tcW w:w="584" w:type="dxa"/>
            <w:tcBorders>
              <w:top w:val="single" w:sz="12" w:space="0" w:color="auto"/>
            </w:tcBorders>
            <w:shd w:val="clear" w:color="auto" w:fill="auto"/>
            <w:vAlign w:val="bottom"/>
            <w:hideMark/>
          </w:tcPr>
          <w:p w14:paraId="30862788"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79,6</w:t>
            </w:r>
          </w:p>
        </w:tc>
        <w:tc>
          <w:tcPr>
            <w:tcW w:w="736" w:type="dxa"/>
            <w:tcBorders>
              <w:top w:val="single" w:sz="12" w:space="0" w:color="auto"/>
            </w:tcBorders>
            <w:shd w:val="clear" w:color="auto" w:fill="auto"/>
            <w:vAlign w:val="bottom"/>
            <w:hideMark/>
          </w:tcPr>
          <w:p w14:paraId="25A75F0E"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tcBorders>
              <w:top w:val="single" w:sz="12" w:space="0" w:color="auto"/>
            </w:tcBorders>
            <w:shd w:val="clear" w:color="auto" w:fill="auto"/>
            <w:vAlign w:val="bottom"/>
            <w:hideMark/>
          </w:tcPr>
          <w:p w14:paraId="20F65CFA" w14:textId="77777777" w:rsidR="00932045" w:rsidRPr="00BF2EBF" w:rsidRDefault="00932045" w:rsidP="00B524A0">
            <w:pPr>
              <w:pStyle w:val="SingleTxtG"/>
              <w:spacing w:before="40" w:after="40" w:line="220" w:lineRule="exact"/>
              <w:ind w:left="0" w:right="0"/>
              <w:jc w:val="right"/>
              <w:rPr>
                <w:sz w:val="18"/>
              </w:rPr>
            </w:pPr>
            <w:r w:rsidRPr="00BF2EBF">
              <w:rPr>
                <w:sz w:val="18"/>
              </w:rPr>
              <w:t>59,6</w:t>
            </w:r>
          </w:p>
        </w:tc>
        <w:tc>
          <w:tcPr>
            <w:tcW w:w="747" w:type="dxa"/>
            <w:tcBorders>
              <w:top w:val="single" w:sz="12" w:space="0" w:color="auto"/>
            </w:tcBorders>
            <w:shd w:val="clear" w:color="auto" w:fill="auto"/>
            <w:vAlign w:val="bottom"/>
            <w:hideMark/>
          </w:tcPr>
          <w:p w14:paraId="2659A1D6"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79,9</w:t>
            </w:r>
          </w:p>
        </w:tc>
        <w:tc>
          <w:tcPr>
            <w:tcW w:w="736" w:type="dxa"/>
            <w:tcBorders>
              <w:top w:val="single" w:sz="12" w:space="0" w:color="auto"/>
            </w:tcBorders>
            <w:shd w:val="clear" w:color="auto" w:fill="auto"/>
            <w:vAlign w:val="bottom"/>
            <w:hideMark/>
          </w:tcPr>
          <w:p w14:paraId="57A25F5D"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tcBorders>
              <w:top w:val="single" w:sz="12" w:space="0" w:color="auto"/>
            </w:tcBorders>
            <w:shd w:val="clear" w:color="auto" w:fill="auto"/>
            <w:vAlign w:val="bottom"/>
            <w:hideMark/>
          </w:tcPr>
          <w:p w14:paraId="0B315DB6" w14:textId="77777777" w:rsidR="00932045" w:rsidRPr="00BF2EBF" w:rsidRDefault="00932045" w:rsidP="00B524A0">
            <w:pPr>
              <w:pStyle w:val="SingleTxtG"/>
              <w:spacing w:before="40" w:after="40" w:line="220" w:lineRule="exact"/>
              <w:ind w:left="0" w:right="0"/>
              <w:jc w:val="right"/>
              <w:rPr>
                <w:sz w:val="18"/>
              </w:rPr>
            </w:pPr>
            <w:r w:rsidRPr="00BF2EBF">
              <w:rPr>
                <w:sz w:val="18"/>
              </w:rPr>
              <w:t>59,9</w:t>
            </w:r>
          </w:p>
        </w:tc>
        <w:tc>
          <w:tcPr>
            <w:tcW w:w="747" w:type="dxa"/>
            <w:tcBorders>
              <w:top w:val="single" w:sz="12" w:space="0" w:color="auto"/>
            </w:tcBorders>
            <w:shd w:val="clear" w:color="auto" w:fill="auto"/>
            <w:vAlign w:val="bottom"/>
            <w:hideMark/>
          </w:tcPr>
          <w:p w14:paraId="7FE4CA4F"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80,6</w:t>
            </w:r>
          </w:p>
        </w:tc>
        <w:tc>
          <w:tcPr>
            <w:tcW w:w="736" w:type="dxa"/>
            <w:tcBorders>
              <w:top w:val="single" w:sz="12" w:space="0" w:color="auto"/>
            </w:tcBorders>
            <w:shd w:val="clear" w:color="auto" w:fill="auto"/>
            <w:vAlign w:val="bottom"/>
            <w:hideMark/>
          </w:tcPr>
          <w:p w14:paraId="07322593"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tcBorders>
              <w:top w:val="single" w:sz="12" w:space="0" w:color="auto"/>
            </w:tcBorders>
            <w:shd w:val="clear" w:color="auto" w:fill="auto"/>
            <w:vAlign w:val="bottom"/>
            <w:hideMark/>
          </w:tcPr>
          <w:p w14:paraId="29D82908" w14:textId="77777777" w:rsidR="00932045" w:rsidRPr="00BF2EBF" w:rsidRDefault="00932045" w:rsidP="00B524A0">
            <w:pPr>
              <w:pStyle w:val="SingleTxtG"/>
              <w:spacing w:before="40" w:after="40" w:line="220" w:lineRule="exact"/>
              <w:ind w:left="0" w:right="0"/>
              <w:jc w:val="right"/>
              <w:rPr>
                <w:sz w:val="18"/>
              </w:rPr>
            </w:pPr>
            <w:r w:rsidRPr="00BF2EBF">
              <w:rPr>
                <w:sz w:val="18"/>
              </w:rPr>
              <w:t>60,9</w:t>
            </w:r>
          </w:p>
        </w:tc>
      </w:tr>
      <w:tr w:rsidR="00690E76" w:rsidRPr="00BF2EBF" w14:paraId="56C2833C" w14:textId="77777777" w:rsidTr="00B524A0">
        <w:tc>
          <w:tcPr>
            <w:tcW w:w="993" w:type="dxa"/>
            <w:shd w:val="clear" w:color="auto" w:fill="auto"/>
            <w:noWrap/>
            <w:hideMark/>
          </w:tcPr>
          <w:p w14:paraId="0C5F65B1" w14:textId="77777777" w:rsidR="00932045" w:rsidRPr="00BF2EBF" w:rsidRDefault="00932045" w:rsidP="00B524A0">
            <w:pPr>
              <w:pStyle w:val="SingleTxtG"/>
              <w:spacing w:before="40" w:after="40" w:line="220" w:lineRule="exact"/>
              <w:ind w:left="0" w:right="0"/>
              <w:jc w:val="left"/>
              <w:rPr>
                <w:sz w:val="18"/>
              </w:rPr>
            </w:pPr>
            <w:r w:rsidRPr="00BF2EBF">
              <w:rPr>
                <w:sz w:val="18"/>
              </w:rPr>
              <w:t>La Paz</w:t>
            </w:r>
          </w:p>
        </w:tc>
        <w:tc>
          <w:tcPr>
            <w:tcW w:w="584" w:type="dxa"/>
            <w:shd w:val="clear" w:color="auto" w:fill="auto"/>
            <w:vAlign w:val="bottom"/>
            <w:hideMark/>
          </w:tcPr>
          <w:p w14:paraId="42CCF74A"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87,5</w:t>
            </w:r>
          </w:p>
        </w:tc>
        <w:tc>
          <w:tcPr>
            <w:tcW w:w="736" w:type="dxa"/>
            <w:shd w:val="clear" w:color="auto" w:fill="auto"/>
            <w:vAlign w:val="bottom"/>
            <w:hideMark/>
          </w:tcPr>
          <w:p w14:paraId="4C37B05E" w14:textId="77777777" w:rsidR="00932045" w:rsidRPr="00BF2EBF" w:rsidRDefault="00932045" w:rsidP="00B524A0">
            <w:pPr>
              <w:pStyle w:val="SingleTxtG"/>
              <w:spacing w:before="40" w:after="40" w:line="220" w:lineRule="exact"/>
              <w:ind w:left="0" w:right="0"/>
              <w:jc w:val="right"/>
              <w:rPr>
                <w:sz w:val="18"/>
              </w:rPr>
            </w:pPr>
            <w:r w:rsidRPr="00BF2EBF">
              <w:rPr>
                <w:sz w:val="18"/>
              </w:rPr>
              <w:t>99,0</w:t>
            </w:r>
          </w:p>
        </w:tc>
        <w:tc>
          <w:tcPr>
            <w:tcW w:w="697" w:type="dxa"/>
            <w:shd w:val="clear" w:color="auto" w:fill="auto"/>
            <w:vAlign w:val="bottom"/>
            <w:hideMark/>
          </w:tcPr>
          <w:p w14:paraId="0F75E1DD" w14:textId="77777777" w:rsidR="00932045" w:rsidRPr="00BF2EBF" w:rsidRDefault="00932045" w:rsidP="00B524A0">
            <w:pPr>
              <w:pStyle w:val="SingleTxtG"/>
              <w:spacing w:before="40" w:after="40" w:line="220" w:lineRule="exact"/>
              <w:ind w:left="0" w:right="0"/>
              <w:jc w:val="right"/>
              <w:rPr>
                <w:sz w:val="18"/>
              </w:rPr>
            </w:pPr>
            <w:r w:rsidRPr="00BF2EBF">
              <w:rPr>
                <w:sz w:val="18"/>
              </w:rPr>
              <w:t>64,1</w:t>
            </w:r>
          </w:p>
        </w:tc>
        <w:tc>
          <w:tcPr>
            <w:tcW w:w="747" w:type="dxa"/>
            <w:shd w:val="clear" w:color="auto" w:fill="auto"/>
            <w:vAlign w:val="bottom"/>
            <w:hideMark/>
          </w:tcPr>
          <w:p w14:paraId="38669B5A"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87,9</w:t>
            </w:r>
          </w:p>
        </w:tc>
        <w:tc>
          <w:tcPr>
            <w:tcW w:w="736" w:type="dxa"/>
            <w:shd w:val="clear" w:color="auto" w:fill="auto"/>
            <w:vAlign w:val="bottom"/>
            <w:hideMark/>
          </w:tcPr>
          <w:p w14:paraId="53628AC9" w14:textId="77777777" w:rsidR="00932045" w:rsidRPr="00BF2EBF" w:rsidRDefault="00932045" w:rsidP="00B524A0">
            <w:pPr>
              <w:pStyle w:val="SingleTxtG"/>
              <w:spacing w:before="40" w:after="40" w:line="220" w:lineRule="exact"/>
              <w:ind w:left="0" w:right="0"/>
              <w:jc w:val="right"/>
              <w:rPr>
                <w:sz w:val="18"/>
              </w:rPr>
            </w:pPr>
            <w:r w:rsidRPr="00BF2EBF">
              <w:rPr>
                <w:sz w:val="18"/>
              </w:rPr>
              <w:t>99,1</w:t>
            </w:r>
          </w:p>
        </w:tc>
        <w:tc>
          <w:tcPr>
            <w:tcW w:w="697" w:type="dxa"/>
            <w:shd w:val="clear" w:color="auto" w:fill="auto"/>
            <w:vAlign w:val="bottom"/>
            <w:hideMark/>
          </w:tcPr>
          <w:p w14:paraId="0673189D" w14:textId="77777777" w:rsidR="00932045" w:rsidRPr="00BF2EBF" w:rsidRDefault="00932045" w:rsidP="00B524A0">
            <w:pPr>
              <w:pStyle w:val="SingleTxtG"/>
              <w:spacing w:before="40" w:after="40" w:line="220" w:lineRule="exact"/>
              <w:ind w:left="0" w:right="0"/>
              <w:jc w:val="right"/>
              <w:rPr>
                <w:sz w:val="18"/>
              </w:rPr>
            </w:pPr>
            <w:r w:rsidRPr="00BF2EBF">
              <w:rPr>
                <w:sz w:val="18"/>
              </w:rPr>
              <w:t>64,9</w:t>
            </w:r>
          </w:p>
        </w:tc>
        <w:tc>
          <w:tcPr>
            <w:tcW w:w="747" w:type="dxa"/>
            <w:shd w:val="clear" w:color="auto" w:fill="auto"/>
            <w:vAlign w:val="bottom"/>
            <w:hideMark/>
          </w:tcPr>
          <w:p w14:paraId="0883FF7A"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88,2</w:t>
            </w:r>
          </w:p>
        </w:tc>
        <w:tc>
          <w:tcPr>
            <w:tcW w:w="736" w:type="dxa"/>
            <w:shd w:val="clear" w:color="auto" w:fill="auto"/>
            <w:vAlign w:val="bottom"/>
            <w:hideMark/>
          </w:tcPr>
          <w:p w14:paraId="4AECA6E3" w14:textId="77777777" w:rsidR="00932045" w:rsidRPr="00BF2EBF" w:rsidRDefault="00932045" w:rsidP="00B524A0">
            <w:pPr>
              <w:pStyle w:val="SingleTxtG"/>
              <w:spacing w:before="40" w:after="40" w:line="220" w:lineRule="exact"/>
              <w:ind w:left="0" w:right="0"/>
              <w:jc w:val="right"/>
              <w:rPr>
                <w:sz w:val="18"/>
              </w:rPr>
            </w:pPr>
            <w:r w:rsidRPr="00BF2EBF">
              <w:rPr>
                <w:sz w:val="18"/>
              </w:rPr>
              <w:t>99,1</w:t>
            </w:r>
          </w:p>
        </w:tc>
        <w:tc>
          <w:tcPr>
            <w:tcW w:w="697" w:type="dxa"/>
            <w:shd w:val="clear" w:color="auto" w:fill="auto"/>
            <w:vAlign w:val="bottom"/>
            <w:hideMark/>
          </w:tcPr>
          <w:p w14:paraId="73CB3BD0" w14:textId="77777777" w:rsidR="00932045" w:rsidRPr="00BF2EBF" w:rsidRDefault="00932045" w:rsidP="00B524A0">
            <w:pPr>
              <w:pStyle w:val="SingleTxtG"/>
              <w:spacing w:before="40" w:after="40" w:line="220" w:lineRule="exact"/>
              <w:ind w:left="0" w:right="0"/>
              <w:jc w:val="right"/>
              <w:rPr>
                <w:sz w:val="18"/>
              </w:rPr>
            </w:pPr>
            <w:r w:rsidRPr="00BF2EBF">
              <w:rPr>
                <w:sz w:val="18"/>
              </w:rPr>
              <w:t>65,4</w:t>
            </w:r>
          </w:p>
        </w:tc>
      </w:tr>
      <w:tr w:rsidR="00690E76" w:rsidRPr="00BF2EBF" w14:paraId="45229910" w14:textId="77777777" w:rsidTr="00B524A0">
        <w:tc>
          <w:tcPr>
            <w:tcW w:w="993" w:type="dxa"/>
            <w:shd w:val="clear" w:color="auto" w:fill="auto"/>
            <w:noWrap/>
            <w:hideMark/>
          </w:tcPr>
          <w:p w14:paraId="7F318B8E" w14:textId="77777777" w:rsidR="00932045" w:rsidRPr="00BF2EBF" w:rsidRDefault="00932045" w:rsidP="00B524A0">
            <w:pPr>
              <w:pStyle w:val="SingleTxtG"/>
              <w:spacing w:before="40" w:after="40" w:line="220" w:lineRule="exact"/>
              <w:ind w:left="0" w:right="0"/>
              <w:jc w:val="left"/>
              <w:rPr>
                <w:sz w:val="18"/>
              </w:rPr>
            </w:pPr>
            <w:r w:rsidRPr="00BF2EBF">
              <w:rPr>
                <w:sz w:val="18"/>
              </w:rPr>
              <w:t>Cochabamba</w:t>
            </w:r>
          </w:p>
        </w:tc>
        <w:tc>
          <w:tcPr>
            <w:tcW w:w="584" w:type="dxa"/>
            <w:shd w:val="clear" w:color="auto" w:fill="auto"/>
            <w:vAlign w:val="bottom"/>
            <w:hideMark/>
          </w:tcPr>
          <w:p w14:paraId="2AC3C2F8"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74,9</w:t>
            </w:r>
          </w:p>
        </w:tc>
        <w:tc>
          <w:tcPr>
            <w:tcW w:w="736" w:type="dxa"/>
            <w:shd w:val="clear" w:color="auto" w:fill="auto"/>
            <w:vAlign w:val="bottom"/>
            <w:hideMark/>
          </w:tcPr>
          <w:p w14:paraId="331B6BA7" w14:textId="77777777" w:rsidR="00932045" w:rsidRPr="00BF2EBF" w:rsidRDefault="00932045" w:rsidP="00B524A0">
            <w:pPr>
              <w:pStyle w:val="SingleTxtG"/>
              <w:spacing w:before="40" w:after="40" w:line="220" w:lineRule="exact"/>
              <w:ind w:left="0" w:right="0"/>
              <w:jc w:val="right"/>
              <w:rPr>
                <w:sz w:val="18"/>
              </w:rPr>
            </w:pPr>
            <w:r w:rsidRPr="00BF2EBF">
              <w:rPr>
                <w:sz w:val="18"/>
              </w:rPr>
              <w:t>79,5</w:t>
            </w:r>
          </w:p>
        </w:tc>
        <w:tc>
          <w:tcPr>
            <w:tcW w:w="697" w:type="dxa"/>
            <w:shd w:val="clear" w:color="auto" w:fill="auto"/>
            <w:vAlign w:val="bottom"/>
            <w:hideMark/>
          </w:tcPr>
          <w:p w14:paraId="3DFDAB0D" w14:textId="77777777" w:rsidR="00932045" w:rsidRPr="00BF2EBF" w:rsidRDefault="00932045" w:rsidP="00B524A0">
            <w:pPr>
              <w:pStyle w:val="SingleTxtG"/>
              <w:spacing w:before="40" w:after="40" w:line="220" w:lineRule="exact"/>
              <w:ind w:left="0" w:right="0"/>
              <w:jc w:val="right"/>
              <w:rPr>
                <w:sz w:val="18"/>
              </w:rPr>
            </w:pPr>
            <w:r w:rsidRPr="00BF2EBF">
              <w:rPr>
                <w:sz w:val="18"/>
              </w:rPr>
              <w:t>64,3</w:t>
            </w:r>
          </w:p>
        </w:tc>
        <w:tc>
          <w:tcPr>
            <w:tcW w:w="747" w:type="dxa"/>
            <w:shd w:val="clear" w:color="auto" w:fill="auto"/>
            <w:vAlign w:val="bottom"/>
            <w:hideMark/>
          </w:tcPr>
          <w:p w14:paraId="4797F334"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75,3</w:t>
            </w:r>
          </w:p>
        </w:tc>
        <w:tc>
          <w:tcPr>
            <w:tcW w:w="736" w:type="dxa"/>
            <w:shd w:val="clear" w:color="auto" w:fill="auto"/>
            <w:vAlign w:val="bottom"/>
            <w:hideMark/>
          </w:tcPr>
          <w:p w14:paraId="2B59F7CB" w14:textId="77777777" w:rsidR="00932045" w:rsidRPr="00BF2EBF" w:rsidRDefault="00932045" w:rsidP="00B524A0">
            <w:pPr>
              <w:pStyle w:val="SingleTxtG"/>
              <w:spacing w:before="40" w:after="40" w:line="220" w:lineRule="exact"/>
              <w:ind w:left="0" w:right="0"/>
              <w:jc w:val="right"/>
              <w:rPr>
                <w:sz w:val="18"/>
              </w:rPr>
            </w:pPr>
            <w:r w:rsidRPr="00BF2EBF">
              <w:rPr>
                <w:sz w:val="18"/>
              </w:rPr>
              <w:t>79,9</w:t>
            </w:r>
          </w:p>
        </w:tc>
        <w:tc>
          <w:tcPr>
            <w:tcW w:w="697" w:type="dxa"/>
            <w:shd w:val="clear" w:color="auto" w:fill="auto"/>
            <w:vAlign w:val="bottom"/>
            <w:hideMark/>
          </w:tcPr>
          <w:p w14:paraId="358401C9" w14:textId="77777777" w:rsidR="00932045" w:rsidRPr="00BF2EBF" w:rsidRDefault="00932045" w:rsidP="00B524A0">
            <w:pPr>
              <w:pStyle w:val="SingleTxtG"/>
              <w:spacing w:before="40" w:after="40" w:line="220" w:lineRule="exact"/>
              <w:ind w:left="0" w:right="0"/>
              <w:jc w:val="right"/>
              <w:rPr>
                <w:sz w:val="18"/>
              </w:rPr>
            </w:pPr>
            <w:r w:rsidRPr="00BF2EBF">
              <w:rPr>
                <w:sz w:val="18"/>
              </w:rPr>
              <w:t>64,8</w:t>
            </w:r>
          </w:p>
        </w:tc>
        <w:tc>
          <w:tcPr>
            <w:tcW w:w="747" w:type="dxa"/>
            <w:shd w:val="clear" w:color="auto" w:fill="auto"/>
            <w:vAlign w:val="bottom"/>
            <w:hideMark/>
          </w:tcPr>
          <w:p w14:paraId="24454A19"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75,8</w:t>
            </w:r>
          </w:p>
        </w:tc>
        <w:tc>
          <w:tcPr>
            <w:tcW w:w="736" w:type="dxa"/>
            <w:shd w:val="clear" w:color="auto" w:fill="auto"/>
            <w:vAlign w:val="bottom"/>
            <w:hideMark/>
          </w:tcPr>
          <w:p w14:paraId="11385EE7" w14:textId="77777777" w:rsidR="00932045" w:rsidRPr="00BF2EBF" w:rsidRDefault="00932045" w:rsidP="00B524A0">
            <w:pPr>
              <w:pStyle w:val="SingleTxtG"/>
              <w:spacing w:before="40" w:after="40" w:line="220" w:lineRule="exact"/>
              <w:ind w:left="0" w:right="0"/>
              <w:jc w:val="right"/>
              <w:rPr>
                <w:sz w:val="18"/>
              </w:rPr>
            </w:pPr>
            <w:r w:rsidRPr="00BF2EBF">
              <w:rPr>
                <w:sz w:val="18"/>
              </w:rPr>
              <w:t>80,4</w:t>
            </w:r>
          </w:p>
        </w:tc>
        <w:tc>
          <w:tcPr>
            <w:tcW w:w="697" w:type="dxa"/>
            <w:shd w:val="clear" w:color="auto" w:fill="auto"/>
            <w:vAlign w:val="bottom"/>
            <w:hideMark/>
          </w:tcPr>
          <w:p w14:paraId="3A9D71C6" w14:textId="77777777" w:rsidR="00932045" w:rsidRPr="00BF2EBF" w:rsidRDefault="00932045" w:rsidP="00B524A0">
            <w:pPr>
              <w:pStyle w:val="SingleTxtG"/>
              <w:spacing w:before="40" w:after="40" w:line="220" w:lineRule="exact"/>
              <w:ind w:left="0" w:right="0"/>
              <w:jc w:val="right"/>
              <w:rPr>
                <w:sz w:val="18"/>
              </w:rPr>
            </w:pPr>
            <w:r w:rsidRPr="00BF2EBF">
              <w:rPr>
                <w:sz w:val="18"/>
              </w:rPr>
              <w:t>65,0</w:t>
            </w:r>
          </w:p>
        </w:tc>
      </w:tr>
      <w:tr w:rsidR="00690E76" w:rsidRPr="00BF2EBF" w14:paraId="63F7A780" w14:textId="77777777" w:rsidTr="00B524A0">
        <w:tc>
          <w:tcPr>
            <w:tcW w:w="993" w:type="dxa"/>
            <w:shd w:val="clear" w:color="auto" w:fill="auto"/>
            <w:noWrap/>
            <w:hideMark/>
          </w:tcPr>
          <w:p w14:paraId="5B56D660" w14:textId="77777777" w:rsidR="00932045" w:rsidRPr="00BF2EBF" w:rsidRDefault="00932045" w:rsidP="00B524A0">
            <w:pPr>
              <w:pStyle w:val="SingleTxtG"/>
              <w:spacing w:before="40" w:after="40" w:line="220" w:lineRule="exact"/>
              <w:ind w:left="0" w:right="0"/>
              <w:jc w:val="left"/>
              <w:rPr>
                <w:sz w:val="18"/>
              </w:rPr>
            </w:pPr>
            <w:r w:rsidRPr="00BF2EBF">
              <w:rPr>
                <w:sz w:val="18"/>
              </w:rPr>
              <w:t>Oruro</w:t>
            </w:r>
          </w:p>
        </w:tc>
        <w:tc>
          <w:tcPr>
            <w:tcW w:w="584" w:type="dxa"/>
            <w:shd w:val="clear" w:color="auto" w:fill="auto"/>
            <w:vAlign w:val="bottom"/>
            <w:hideMark/>
          </w:tcPr>
          <w:p w14:paraId="2D6AF95E"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85,3</w:t>
            </w:r>
          </w:p>
        </w:tc>
        <w:tc>
          <w:tcPr>
            <w:tcW w:w="736" w:type="dxa"/>
            <w:shd w:val="clear" w:color="auto" w:fill="auto"/>
            <w:vAlign w:val="bottom"/>
            <w:hideMark/>
          </w:tcPr>
          <w:p w14:paraId="7BED527A"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shd w:val="clear" w:color="auto" w:fill="auto"/>
            <w:vAlign w:val="bottom"/>
            <w:hideMark/>
          </w:tcPr>
          <w:p w14:paraId="5A820F86" w14:textId="77777777" w:rsidR="00932045" w:rsidRPr="00BF2EBF" w:rsidRDefault="00932045" w:rsidP="00B524A0">
            <w:pPr>
              <w:pStyle w:val="SingleTxtG"/>
              <w:spacing w:before="40" w:after="40" w:line="220" w:lineRule="exact"/>
              <w:ind w:left="0" w:right="0"/>
              <w:jc w:val="right"/>
              <w:rPr>
                <w:sz w:val="18"/>
              </w:rPr>
            </w:pPr>
            <w:r w:rsidRPr="00BF2EBF">
              <w:rPr>
                <w:sz w:val="18"/>
              </w:rPr>
              <w:t>58,5</w:t>
            </w:r>
          </w:p>
        </w:tc>
        <w:tc>
          <w:tcPr>
            <w:tcW w:w="747" w:type="dxa"/>
            <w:shd w:val="clear" w:color="auto" w:fill="auto"/>
            <w:vAlign w:val="bottom"/>
            <w:hideMark/>
          </w:tcPr>
          <w:p w14:paraId="4A9A7599"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85,4</w:t>
            </w:r>
          </w:p>
        </w:tc>
        <w:tc>
          <w:tcPr>
            <w:tcW w:w="736" w:type="dxa"/>
            <w:shd w:val="clear" w:color="auto" w:fill="auto"/>
            <w:vAlign w:val="bottom"/>
            <w:hideMark/>
          </w:tcPr>
          <w:p w14:paraId="229E5A55"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shd w:val="clear" w:color="auto" w:fill="auto"/>
            <w:vAlign w:val="bottom"/>
            <w:hideMark/>
          </w:tcPr>
          <w:p w14:paraId="2FFC2A00" w14:textId="77777777" w:rsidR="00932045" w:rsidRPr="00BF2EBF" w:rsidRDefault="00932045" w:rsidP="00B524A0">
            <w:pPr>
              <w:pStyle w:val="SingleTxtG"/>
              <w:spacing w:before="40" w:after="40" w:line="220" w:lineRule="exact"/>
              <w:ind w:left="0" w:right="0"/>
              <w:jc w:val="right"/>
              <w:rPr>
                <w:sz w:val="18"/>
              </w:rPr>
            </w:pPr>
            <w:r w:rsidRPr="00BF2EBF">
              <w:rPr>
                <w:sz w:val="18"/>
              </w:rPr>
              <w:t>58,4</w:t>
            </w:r>
          </w:p>
        </w:tc>
        <w:tc>
          <w:tcPr>
            <w:tcW w:w="747" w:type="dxa"/>
            <w:shd w:val="clear" w:color="auto" w:fill="auto"/>
            <w:vAlign w:val="bottom"/>
            <w:hideMark/>
          </w:tcPr>
          <w:p w14:paraId="77E40189"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85,5</w:t>
            </w:r>
          </w:p>
        </w:tc>
        <w:tc>
          <w:tcPr>
            <w:tcW w:w="736" w:type="dxa"/>
            <w:shd w:val="clear" w:color="auto" w:fill="auto"/>
            <w:vAlign w:val="bottom"/>
            <w:hideMark/>
          </w:tcPr>
          <w:p w14:paraId="011BE62D" w14:textId="77777777" w:rsidR="00932045" w:rsidRPr="00BF2EBF" w:rsidRDefault="00932045" w:rsidP="00B524A0">
            <w:pPr>
              <w:pStyle w:val="SingleTxtG"/>
              <w:spacing w:before="40" w:after="40" w:line="220" w:lineRule="exact"/>
              <w:ind w:left="0" w:right="0"/>
              <w:jc w:val="right"/>
              <w:rPr>
                <w:sz w:val="18"/>
              </w:rPr>
            </w:pPr>
            <w:r w:rsidRPr="00BF2EBF">
              <w:rPr>
                <w:sz w:val="18"/>
              </w:rPr>
              <w:t>99,6</w:t>
            </w:r>
          </w:p>
        </w:tc>
        <w:tc>
          <w:tcPr>
            <w:tcW w:w="697" w:type="dxa"/>
            <w:shd w:val="clear" w:color="auto" w:fill="auto"/>
            <w:vAlign w:val="bottom"/>
            <w:hideMark/>
          </w:tcPr>
          <w:p w14:paraId="2659F423" w14:textId="77777777" w:rsidR="00932045" w:rsidRPr="00BF2EBF" w:rsidRDefault="00932045" w:rsidP="00B524A0">
            <w:pPr>
              <w:pStyle w:val="SingleTxtG"/>
              <w:spacing w:before="40" w:after="40" w:line="220" w:lineRule="exact"/>
              <w:ind w:left="0" w:right="0"/>
              <w:jc w:val="right"/>
              <w:rPr>
                <w:sz w:val="18"/>
              </w:rPr>
            </w:pPr>
            <w:r w:rsidRPr="00BF2EBF">
              <w:rPr>
                <w:sz w:val="18"/>
              </w:rPr>
              <w:t>58,4</w:t>
            </w:r>
          </w:p>
        </w:tc>
      </w:tr>
      <w:tr w:rsidR="00690E76" w:rsidRPr="00BF2EBF" w14:paraId="6C3E0066" w14:textId="77777777" w:rsidTr="00B524A0">
        <w:tc>
          <w:tcPr>
            <w:tcW w:w="993" w:type="dxa"/>
            <w:shd w:val="clear" w:color="auto" w:fill="auto"/>
            <w:noWrap/>
            <w:hideMark/>
          </w:tcPr>
          <w:p w14:paraId="2EE1B51A" w14:textId="77777777" w:rsidR="00932045" w:rsidRPr="00BF2EBF" w:rsidRDefault="00932045" w:rsidP="00B524A0">
            <w:pPr>
              <w:pStyle w:val="SingleTxtG"/>
              <w:spacing w:before="40" w:after="40" w:line="220" w:lineRule="exact"/>
              <w:ind w:left="0" w:right="0"/>
              <w:jc w:val="left"/>
              <w:rPr>
                <w:sz w:val="18"/>
              </w:rPr>
            </w:pPr>
            <w:r w:rsidRPr="00BF2EBF">
              <w:rPr>
                <w:sz w:val="18"/>
              </w:rPr>
              <w:t>Potosí</w:t>
            </w:r>
          </w:p>
        </w:tc>
        <w:tc>
          <w:tcPr>
            <w:tcW w:w="584" w:type="dxa"/>
            <w:shd w:val="clear" w:color="auto" w:fill="auto"/>
            <w:vAlign w:val="bottom"/>
            <w:hideMark/>
          </w:tcPr>
          <w:p w14:paraId="23ED6F47"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80,4</w:t>
            </w:r>
          </w:p>
        </w:tc>
        <w:tc>
          <w:tcPr>
            <w:tcW w:w="736" w:type="dxa"/>
            <w:shd w:val="clear" w:color="auto" w:fill="auto"/>
            <w:vAlign w:val="bottom"/>
            <w:hideMark/>
          </w:tcPr>
          <w:p w14:paraId="66D2BF8C" w14:textId="77777777" w:rsidR="00932045" w:rsidRPr="00BF2EBF" w:rsidRDefault="00932045" w:rsidP="00B524A0">
            <w:pPr>
              <w:pStyle w:val="SingleTxtG"/>
              <w:spacing w:before="40" w:after="40" w:line="220" w:lineRule="exact"/>
              <w:ind w:left="0" w:right="0"/>
              <w:jc w:val="right"/>
              <w:rPr>
                <w:sz w:val="18"/>
              </w:rPr>
            </w:pPr>
            <w:r w:rsidRPr="00BF2EBF">
              <w:rPr>
                <w:sz w:val="18"/>
              </w:rPr>
              <w:t>99,2</w:t>
            </w:r>
          </w:p>
        </w:tc>
        <w:tc>
          <w:tcPr>
            <w:tcW w:w="697" w:type="dxa"/>
            <w:shd w:val="clear" w:color="auto" w:fill="auto"/>
            <w:vAlign w:val="bottom"/>
            <w:hideMark/>
          </w:tcPr>
          <w:p w14:paraId="3E0B4603" w14:textId="77777777" w:rsidR="00932045" w:rsidRPr="00BF2EBF" w:rsidRDefault="00932045" w:rsidP="00B524A0">
            <w:pPr>
              <w:pStyle w:val="SingleTxtG"/>
              <w:spacing w:before="40" w:after="40" w:line="220" w:lineRule="exact"/>
              <w:ind w:left="0" w:right="0"/>
              <w:jc w:val="right"/>
              <w:rPr>
                <w:sz w:val="18"/>
              </w:rPr>
            </w:pPr>
            <w:r w:rsidRPr="00BF2EBF">
              <w:rPr>
                <w:sz w:val="18"/>
              </w:rPr>
              <w:t>66,9</w:t>
            </w:r>
          </w:p>
        </w:tc>
        <w:tc>
          <w:tcPr>
            <w:tcW w:w="747" w:type="dxa"/>
            <w:shd w:val="clear" w:color="auto" w:fill="auto"/>
            <w:vAlign w:val="bottom"/>
            <w:hideMark/>
          </w:tcPr>
          <w:p w14:paraId="5189A6FF"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80,8</w:t>
            </w:r>
          </w:p>
        </w:tc>
        <w:tc>
          <w:tcPr>
            <w:tcW w:w="736" w:type="dxa"/>
            <w:shd w:val="clear" w:color="auto" w:fill="auto"/>
            <w:vAlign w:val="bottom"/>
            <w:hideMark/>
          </w:tcPr>
          <w:p w14:paraId="28D87089" w14:textId="77777777" w:rsidR="00932045" w:rsidRPr="00BF2EBF" w:rsidRDefault="00932045" w:rsidP="00B524A0">
            <w:pPr>
              <w:pStyle w:val="SingleTxtG"/>
              <w:spacing w:before="40" w:after="40" w:line="220" w:lineRule="exact"/>
              <w:ind w:left="0" w:right="0"/>
              <w:jc w:val="right"/>
              <w:rPr>
                <w:sz w:val="18"/>
              </w:rPr>
            </w:pPr>
            <w:r w:rsidRPr="00BF2EBF">
              <w:rPr>
                <w:sz w:val="18"/>
              </w:rPr>
              <w:t>99,2</w:t>
            </w:r>
          </w:p>
        </w:tc>
        <w:tc>
          <w:tcPr>
            <w:tcW w:w="697" w:type="dxa"/>
            <w:shd w:val="clear" w:color="auto" w:fill="auto"/>
            <w:vAlign w:val="bottom"/>
            <w:hideMark/>
          </w:tcPr>
          <w:p w14:paraId="126200D4" w14:textId="77777777" w:rsidR="00932045" w:rsidRPr="00BF2EBF" w:rsidRDefault="00932045" w:rsidP="00B524A0">
            <w:pPr>
              <w:pStyle w:val="SingleTxtG"/>
              <w:spacing w:before="40" w:after="40" w:line="220" w:lineRule="exact"/>
              <w:ind w:left="0" w:right="0"/>
              <w:jc w:val="right"/>
              <w:rPr>
                <w:sz w:val="18"/>
              </w:rPr>
            </w:pPr>
            <w:r w:rsidRPr="00BF2EBF">
              <w:rPr>
                <w:sz w:val="18"/>
              </w:rPr>
              <w:t>67,4</w:t>
            </w:r>
          </w:p>
        </w:tc>
        <w:tc>
          <w:tcPr>
            <w:tcW w:w="747" w:type="dxa"/>
            <w:shd w:val="clear" w:color="auto" w:fill="auto"/>
            <w:vAlign w:val="bottom"/>
            <w:hideMark/>
          </w:tcPr>
          <w:p w14:paraId="54C67C50"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81,1</w:t>
            </w:r>
          </w:p>
        </w:tc>
        <w:tc>
          <w:tcPr>
            <w:tcW w:w="736" w:type="dxa"/>
            <w:shd w:val="clear" w:color="auto" w:fill="auto"/>
            <w:vAlign w:val="bottom"/>
            <w:hideMark/>
          </w:tcPr>
          <w:p w14:paraId="5D9BE4D9" w14:textId="77777777" w:rsidR="00932045" w:rsidRPr="00BF2EBF" w:rsidRDefault="00932045" w:rsidP="00B524A0">
            <w:pPr>
              <w:pStyle w:val="SingleTxtG"/>
              <w:spacing w:before="40" w:after="40" w:line="220" w:lineRule="exact"/>
              <w:ind w:left="0" w:right="0"/>
              <w:jc w:val="right"/>
              <w:rPr>
                <w:sz w:val="18"/>
              </w:rPr>
            </w:pPr>
            <w:r w:rsidRPr="00BF2EBF">
              <w:rPr>
                <w:sz w:val="18"/>
              </w:rPr>
              <w:t>99,3</w:t>
            </w:r>
          </w:p>
        </w:tc>
        <w:tc>
          <w:tcPr>
            <w:tcW w:w="697" w:type="dxa"/>
            <w:shd w:val="clear" w:color="auto" w:fill="auto"/>
            <w:vAlign w:val="bottom"/>
            <w:hideMark/>
          </w:tcPr>
          <w:p w14:paraId="40A7463A" w14:textId="77777777" w:rsidR="00932045" w:rsidRPr="00BF2EBF" w:rsidRDefault="00932045" w:rsidP="00B524A0">
            <w:pPr>
              <w:pStyle w:val="SingleTxtG"/>
              <w:spacing w:before="40" w:after="40" w:line="220" w:lineRule="exact"/>
              <w:ind w:left="0" w:right="0"/>
              <w:jc w:val="right"/>
              <w:rPr>
                <w:sz w:val="18"/>
              </w:rPr>
            </w:pPr>
            <w:r w:rsidRPr="00BF2EBF">
              <w:rPr>
                <w:sz w:val="18"/>
              </w:rPr>
              <w:t>67,6</w:t>
            </w:r>
          </w:p>
        </w:tc>
      </w:tr>
      <w:tr w:rsidR="00690E76" w:rsidRPr="00BF2EBF" w14:paraId="58130107" w14:textId="77777777" w:rsidTr="00B524A0">
        <w:tc>
          <w:tcPr>
            <w:tcW w:w="993" w:type="dxa"/>
            <w:shd w:val="clear" w:color="auto" w:fill="auto"/>
            <w:noWrap/>
            <w:hideMark/>
          </w:tcPr>
          <w:p w14:paraId="21A24763" w14:textId="77777777" w:rsidR="00932045" w:rsidRPr="00BF2EBF" w:rsidRDefault="00932045" w:rsidP="00B524A0">
            <w:pPr>
              <w:pStyle w:val="SingleTxtG"/>
              <w:spacing w:before="40" w:after="40" w:line="220" w:lineRule="exact"/>
              <w:ind w:left="0" w:right="0"/>
              <w:jc w:val="left"/>
              <w:rPr>
                <w:sz w:val="18"/>
              </w:rPr>
            </w:pPr>
            <w:r w:rsidRPr="00BF2EBF">
              <w:rPr>
                <w:sz w:val="18"/>
              </w:rPr>
              <w:t>Tarija</w:t>
            </w:r>
          </w:p>
        </w:tc>
        <w:tc>
          <w:tcPr>
            <w:tcW w:w="584" w:type="dxa"/>
            <w:shd w:val="clear" w:color="auto" w:fill="auto"/>
            <w:vAlign w:val="bottom"/>
            <w:hideMark/>
          </w:tcPr>
          <w:p w14:paraId="69995E07"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95,3</w:t>
            </w:r>
          </w:p>
        </w:tc>
        <w:tc>
          <w:tcPr>
            <w:tcW w:w="736" w:type="dxa"/>
            <w:shd w:val="clear" w:color="auto" w:fill="auto"/>
            <w:vAlign w:val="bottom"/>
            <w:hideMark/>
          </w:tcPr>
          <w:p w14:paraId="3BB9342B" w14:textId="77777777" w:rsidR="00932045" w:rsidRPr="00BF2EBF" w:rsidRDefault="00932045" w:rsidP="00B524A0">
            <w:pPr>
              <w:pStyle w:val="SingleTxtG"/>
              <w:spacing w:before="40" w:after="40" w:line="220" w:lineRule="exact"/>
              <w:ind w:left="0" w:right="0"/>
              <w:jc w:val="right"/>
              <w:rPr>
                <w:sz w:val="18"/>
              </w:rPr>
            </w:pPr>
            <w:r w:rsidRPr="00BF2EBF">
              <w:rPr>
                <w:sz w:val="18"/>
              </w:rPr>
              <w:t>99,7</w:t>
            </w:r>
          </w:p>
        </w:tc>
        <w:tc>
          <w:tcPr>
            <w:tcW w:w="697" w:type="dxa"/>
            <w:shd w:val="clear" w:color="auto" w:fill="auto"/>
            <w:vAlign w:val="bottom"/>
            <w:hideMark/>
          </w:tcPr>
          <w:p w14:paraId="4B13389A" w14:textId="77777777" w:rsidR="00932045" w:rsidRPr="00BF2EBF" w:rsidRDefault="00932045" w:rsidP="00B524A0">
            <w:pPr>
              <w:pStyle w:val="SingleTxtG"/>
              <w:spacing w:before="40" w:after="40" w:line="220" w:lineRule="exact"/>
              <w:ind w:left="0" w:right="0"/>
              <w:jc w:val="right"/>
              <w:rPr>
                <w:sz w:val="18"/>
              </w:rPr>
            </w:pPr>
            <w:r w:rsidRPr="00BF2EBF">
              <w:rPr>
                <w:sz w:val="18"/>
              </w:rPr>
              <w:t>86,4</w:t>
            </w:r>
          </w:p>
        </w:tc>
        <w:tc>
          <w:tcPr>
            <w:tcW w:w="747" w:type="dxa"/>
            <w:shd w:val="clear" w:color="auto" w:fill="auto"/>
            <w:vAlign w:val="bottom"/>
            <w:hideMark/>
          </w:tcPr>
          <w:p w14:paraId="3B6F43C3"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95,8</w:t>
            </w:r>
          </w:p>
        </w:tc>
        <w:tc>
          <w:tcPr>
            <w:tcW w:w="736" w:type="dxa"/>
            <w:shd w:val="clear" w:color="auto" w:fill="auto"/>
            <w:vAlign w:val="bottom"/>
            <w:hideMark/>
          </w:tcPr>
          <w:p w14:paraId="3687652F" w14:textId="77777777" w:rsidR="00932045" w:rsidRPr="00BF2EBF" w:rsidRDefault="00932045" w:rsidP="00B524A0">
            <w:pPr>
              <w:pStyle w:val="SingleTxtG"/>
              <w:spacing w:before="40" w:after="40" w:line="220" w:lineRule="exact"/>
              <w:ind w:left="0" w:right="0"/>
              <w:jc w:val="right"/>
              <w:rPr>
                <w:sz w:val="18"/>
              </w:rPr>
            </w:pPr>
            <w:r w:rsidRPr="00BF2EBF">
              <w:rPr>
                <w:sz w:val="18"/>
              </w:rPr>
              <w:t>99,7</w:t>
            </w:r>
          </w:p>
        </w:tc>
        <w:tc>
          <w:tcPr>
            <w:tcW w:w="697" w:type="dxa"/>
            <w:shd w:val="clear" w:color="auto" w:fill="auto"/>
            <w:vAlign w:val="bottom"/>
            <w:hideMark/>
          </w:tcPr>
          <w:p w14:paraId="034191A5" w14:textId="77777777" w:rsidR="00932045" w:rsidRPr="00BF2EBF" w:rsidRDefault="00932045" w:rsidP="00B524A0">
            <w:pPr>
              <w:pStyle w:val="SingleTxtG"/>
              <w:spacing w:before="40" w:after="40" w:line="220" w:lineRule="exact"/>
              <w:ind w:left="0" w:right="0"/>
              <w:jc w:val="right"/>
              <w:rPr>
                <w:sz w:val="18"/>
              </w:rPr>
            </w:pPr>
            <w:r w:rsidRPr="00BF2EBF">
              <w:rPr>
                <w:sz w:val="18"/>
              </w:rPr>
              <w:t>87,6</w:t>
            </w:r>
          </w:p>
        </w:tc>
        <w:tc>
          <w:tcPr>
            <w:tcW w:w="747" w:type="dxa"/>
            <w:shd w:val="clear" w:color="auto" w:fill="auto"/>
            <w:vAlign w:val="bottom"/>
            <w:hideMark/>
          </w:tcPr>
          <w:p w14:paraId="057D2B0E"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95,9</w:t>
            </w:r>
          </w:p>
        </w:tc>
        <w:tc>
          <w:tcPr>
            <w:tcW w:w="736" w:type="dxa"/>
            <w:shd w:val="clear" w:color="auto" w:fill="auto"/>
            <w:vAlign w:val="bottom"/>
            <w:hideMark/>
          </w:tcPr>
          <w:p w14:paraId="2DE96FD6" w14:textId="77777777" w:rsidR="00932045" w:rsidRPr="00BF2EBF" w:rsidRDefault="00932045" w:rsidP="00B524A0">
            <w:pPr>
              <w:pStyle w:val="SingleTxtG"/>
              <w:spacing w:before="40" w:after="40" w:line="220" w:lineRule="exact"/>
              <w:ind w:left="0" w:right="0"/>
              <w:jc w:val="right"/>
              <w:rPr>
                <w:sz w:val="18"/>
              </w:rPr>
            </w:pPr>
            <w:r w:rsidRPr="00BF2EBF">
              <w:rPr>
                <w:sz w:val="18"/>
              </w:rPr>
              <w:t>99,7</w:t>
            </w:r>
          </w:p>
        </w:tc>
        <w:tc>
          <w:tcPr>
            <w:tcW w:w="697" w:type="dxa"/>
            <w:shd w:val="clear" w:color="auto" w:fill="auto"/>
            <w:vAlign w:val="bottom"/>
            <w:hideMark/>
          </w:tcPr>
          <w:p w14:paraId="6F74349B" w14:textId="77777777" w:rsidR="00932045" w:rsidRPr="00BF2EBF" w:rsidRDefault="00932045" w:rsidP="00B524A0">
            <w:pPr>
              <w:pStyle w:val="SingleTxtG"/>
              <w:spacing w:before="40" w:after="40" w:line="220" w:lineRule="exact"/>
              <w:ind w:left="0" w:right="0"/>
              <w:jc w:val="right"/>
              <w:rPr>
                <w:sz w:val="18"/>
              </w:rPr>
            </w:pPr>
            <w:r w:rsidRPr="00BF2EBF">
              <w:rPr>
                <w:sz w:val="18"/>
              </w:rPr>
              <w:t>87,8</w:t>
            </w:r>
          </w:p>
        </w:tc>
      </w:tr>
      <w:tr w:rsidR="00690E76" w:rsidRPr="00BF2EBF" w14:paraId="6D85CBB3" w14:textId="77777777" w:rsidTr="00B524A0">
        <w:tc>
          <w:tcPr>
            <w:tcW w:w="993" w:type="dxa"/>
            <w:shd w:val="clear" w:color="auto" w:fill="auto"/>
            <w:noWrap/>
            <w:hideMark/>
          </w:tcPr>
          <w:p w14:paraId="6C1B3C30" w14:textId="77777777" w:rsidR="00932045" w:rsidRPr="00BF2EBF" w:rsidRDefault="00932045" w:rsidP="00B524A0">
            <w:pPr>
              <w:pStyle w:val="SingleTxtG"/>
              <w:spacing w:before="40" w:after="40" w:line="220" w:lineRule="exact"/>
              <w:ind w:left="0" w:right="0"/>
              <w:jc w:val="left"/>
              <w:rPr>
                <w:sz w:val="18"/>
              </w:rPr>
            </w:pPr>
            <w:r w:rsidRPr="00BF2EBF">
              <w:rPr>
                <w:sz w:val="18"/>
              </w:rPr>
              <w:t>Santa Cruz</w:t>
            </w:r>
          </w:p>
        </w:tc>
        <w:tc>
          <w:tcPr>
            <w:tcW w:w="584" w:type="dxa"/>
            <w:shd w:val="clear" w:color="auto" w:fill="auto"/>
            <w:vAlign w:val="bottom"/>
            <w:hideMark/>
          </w:tcPr>
          <w:p w14:paraId="6BE0E4B0"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95,6</w:t>
            </w:r>
          </w:p>
        </w:tc>
        <w:tc>
          <w:tcPr>
            <w:tcW w:w="736" w:type="dxa"/>
            <w:shd w:val="clear" w:color="auto" w:fill="auto"/>
            <w:vAlign w:val="bottom"/>
            <w:hideMark/>
          </w:tcPr>
          <w:p w14:paraId="2DB21977" w14:textId="77777777" w:rsidR="00932045" w:rsidRPr="00BF2EBF" w:rsidRDefault="00932045" w:rsidP="00B524A0">
            <w:pPr>
              <w:pStyle w:val="SingleTxtG"/>
              <w:spacing w:before="40" w:after="40" w:line="220" w:lineRule="exact"/>
              <w:ind w:left="0" w:right="0"/>
              <w:jc w:val="right"/>
              <w:rPr>
                <w:sz w:val="18"/>
              </w:rPr>
            </w:pPr>
            <w:r w:rsidRPr="00BF2EBF">
              <w:rPr>
                <w:sz w:val="18"/>
              </w:rPr>
              <w:t>98,8</w:t>
            </w:r>
          </w:p>
        </w:tc>
        <w:tc>
          <w:tcPr>
            <w:tcW w:w="697" w:type="dxa"/>
            <w:shd w:val="clear" w:color="auto" w:fill="auto"/>
            <w:vAlign w:val="bottom"/>
            <w:hideMark/>
          </w:tcPr>
          <w:p w14:paraId="2487C8DE" w14:textId="77777777" w:rsidR="00932045" w:rsidRPr="00BF2EBF" w:rsidRDefault="00932045" w:rsidP="00B524A0">
            <w:pPr>
              <w:pStyle w:val="SingleTxtG"/>
              <w:spacing w:before="40" w:after="40" w:line="220" w:lineRule="exact"/>
              <w:ind w:left="0" w:right="0"/>
              <w:jc w:val="right"/>
              <w:rPr>
                <w:sz w:val="18"/>
              </w:rPr>
            </w:pPr>
            <w:r w:rsidRPr="00BF2EBF">
              <w:rPr>
                <w:sz w:val="18"/>
              </w:rPr>
              <w:t>80,6</w:t>
            </w:r>
          </w:p>
        </w:tc>
        <w:tc>
          <w:tcPr>
            <w:tcW w:w="747" w:type="dxa"/>
            <w:shd w:val="clear" w:color="auto" w:fill="auto"/>
            <w:vAlign w:val="bottom"/>
            <w:hideMark/>
          </w:tcPr>
          <w:p w14:paraId="0831AFF0"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95,8</w:t>
            </w:r>
          </w:p>
        </w:tc>
        <w:tc>
          <w:tcPr>
            <w:tcW w:w="736" w:type="dxa"/>
            <w:shd w:val="clear" w:color="auto" w:fill="auto"/>
            <w:vAlign w:val="bottom"/>
            <w:hideMark/>
          </w:tcPr>
          <w:p w14:paraId="75374202" w14:textId="77777777" w:rsidR="00932045" w:rsidRPr="00BF2EBF" w:rsidRDefault="00932045" w:rsidP="00B524A0">
            <w:pPr>
              <w:pStyle w:val="SingleTxtG"/>
              <w:spacing w:before="40" w:after="40" w:line="220" w:lineRule="exact"/>
              <w:ind w:left="0" w:right="0"/>
              <w:jc w:val="right"/>
              <w:rPr>
                <w:sz w:val="18"/>
              </w:rPr>
            </w:pPr>
            <w:r w:rsidRPr="00BF2EBF">
              <w:rPr>
                <w:sz w:val="18"/>
              </w:rPr>
              <w:t>98,9</w:t>
            </w:r>
          </w:p>
        </w:tc>
        <w:tc>
          <w:tcPr>
            <w:tcW w:w="697" w:type="dxa"/>
            <w:shd w:val="clear" w:color="auto" w:fill="auto"/>
            <w:vAlign w:val="bottom"/>
            <w:hideMark/>
          </w:tcPr>
          <w:p w14:paraId="63EC2CED" w14:textId="77777777" w:rsidR="00932045" w:rsidRPr="00BF2EBF" w:rsidRDefault="00932045" w:rsidP="00B524A0">
            <w:pPr>
              <w:pStyle w:val="SingleTxtG"/>
              <w:spacing w:before="40" w:after="40" w:line="220" w:lineRule="exact"/>
              <w:ind w:left="0" w:right="0"/>
              <w:jc w:val="right"/>
              <w:rPr>
                <w:sz w:val="18"/>
              </w:rPr>
            </w:pPr>
            <w:r w:rsidRPr="00BF2EBF">
              <w:rPr>
                <w:sz w:val="18"/>
              </w:rPr>
              <w:t>81,0</w:t>
            </w:r>
          </w:p>
        </w:tc>
        <w:tc>
          <w:tcPr>
            <w:tcW w:w="747" w:type="dxa"/>
            <w:shd w:val="clear" w:color="auto" w:fill="auto"/>
            <w:vAlign w:val="bottom"/>
            <w:hideMark/>
          </w:tcPr>
          <w:p w14:paraId="76847701"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95,9</w:t>
            </w:r>
          </w:p>
        </w:tc>
        <w:tc>
          <w:tcPr>
            <w:tcW w:w="736" w:type="dxa"/>
            <w:shd w:val="clear" w:color="auto" w:fill="auto"/>
            <w:vAlign w:val="bottom"/>
            <w:hideMark/>
          </w:tcPr>
          <w:p w14:paraId="52D66BAE" w14:textId="77777777" w:rsidR="00932045" w:rsidRPr="00BF2EBF" w:rsidRDefault="00932045" w:rsidP="00B524A0">
            <w:pPr>
              <w:pStyle w:val="SingleTxtG"/>
              <w:spacing w:before="40" w:after="40" w:line="220" w:lineRule="exact"/>
              <w:ind w:left="0" w:right="0"/>
              <w:jc w:val="right"/>
              <w:rPr>
                <w:sz w:val="18"/>
              </w:rPr>
            </w:pPr>
            <w:r w:rsidRPr="00BF2EBF">
              <w:rPr>
                <w:sz w:val="18"/>
              </w:rPr>
              <w:t>98,9</w:t>
            </w:r>
          </w:p>
        </w:tc>
        <w:tc>
          <w:tcPr>
            <w:tcW w:w="697" w:type="dxa"/>
            <w:shd w:val="clear" w:color="auto" w:fill="auto"/>
            <w:vAlign w:val="bottom"/>
            <w:hideMark/>
          </w:tcPr>
          <w:p w14:paraId="06EDD80B" w14:textId="77777777" w:rsidR="00932045" w:rsidRPr="00BF2EBF" w:rsidRDefault="00932045" w:rsidP="00B524A0">
            <w:pPr>
              <w:pStyle w:val="SingleTxtG"/>
              <w:spacing w:before="40" w:after="40" w:line="220" w:lineRule="exact"/>
              <w:ind w:left="0" w:right="0"/>
              <w:jc w:val="right"/>
              <w:rPr>
                <w:sz w:val="18"/>
              </w:rPr>
            </w:pPr>
            <w:r w:rsidRPr="00BF2EBF">
              <w:rPr>
                <w:sz w:val="18"/>
              </w:rPr>
              <w:t>81,2</w:t>
            </w:r>
          </w:p>
        </w:tc>
      </w:tr>
      <w:tr w:rsidR="00690E76" w:rsidRPr="00BF2EBF" w14:paraId="64E605C6" w14:textId="77777777" w:rsidTr="00B524A0">
        <w:tc>
          <w:tcPr>
            <w:tcW w:w="993" w:type="dxa"/>
            <w:shd w:val="clear" w:color="auto" w:fill="auto"/>
            <w:noWrap/>
            <w:hideMark/>
          </w:tcPr>
          <w:p w14:paraId="40E48A96" w14:textId="77777777" w:rsidR="00932045" w:rsidRPr="00BF2EBF" w:rsidRDefault="00932045" w:rsidP="00B524A0">
            <w:pPr>
              <w:pStyle w:val="SingleTxtG"/>
              <w:spacing w:before="40" w:after="40" w:line="220" w:lineRule="exact"/>
              <w:ind w:left="0" w:right="0"/>
              <w:jc w:val="left"/>
              <w:rPr>
                <w:sz w:val="18"/>
              </w:rPr>
            </w:pPr>
            <w:r w:rsidRPr="00BF2EBF">
              <w:rPr>
                <w:sz w:val="18"/>
              </w:rPr>
              <w:t>Beni</w:t>
            </w:r>
          </w:p>
        </w:tc>
        <w:tc>
          <w:tcPr>
            <w:tcW w:w="584" w:type="dxa"/>
            <w:shd w:val="clear" w:color="auto" w:fill="auto"/>
            <w:vAlign w:val="bottom"/>
            <w:hideMark/>
          </w:tcPr>
          <w:p w14:paraId="1AA58060"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61,6</w:t>
            </w:r>
          </w:p>
        </w:tc>
        <w:tc>
          <w:tcPr>
            <w:tcW w:w="736" w:type="dxa"/>
            <w:shd w:val="clear" w:color="auto" w:fill="auto"/>
            <w:vAlign w:val="bottom"/>
            <w:hideMark/>
          </w:tcPr>
          <w:p w14:paraId="5A3A9B38" w14:textId="77777777" w:rsidR="00932045" w:rsidRPr="00BF2EBF" w:rsidRDefault="00932045" w:rsidP="00B524A0">
            <w:pPr>
              <w:pStyle w:val="SingleTxtG"/>
              <w:spacing w:before="40" w:after="40" w:line="220" w:lineRule="exact"/>
              <w:ind w:left="0" w:right="0"/>
              <w:jc w:val="right"/>
              <w:rPr>
                <w:sz w:val="18"/>
              </w:rPr>
            </w:pPr>
            <w:r w:rsidRPr="00BF2EBF">
              <w:rPr>
                <w:sz w:val="18"/>
              </w:rPr>
              <w:t>67,1</w:t>
            </w:r>
          </w:p>
        </w:tc>
        <w:tc>
          <w:tcPr>
            <w:tcW w:w="697" w:type="dxa"/>
            <w:shd w:val="clear" w:color="auto" w:fill="auto"/>
            <w:vAlign w:val="bottom"/>
            <w:hideMark/>
          </w:tcPr>
          <w:p w14:paraId="1561A3F7" w14:textId="77777777" w:rsidR="00932045" w:rsidRPr="00BF2EBF" w:rsidRDefault="00932045" w:rsidP="00B524A0">
            <w:pPr>
              <w:pStyle w:val="SingleTxtG"/>
              <w:spacing w:before="40" w:after="40" w:line="220" w:lineRule="exact"/>
              <w:ind w:left="0" w:right="0"/>
              <w:jc w:val="right"/>
              <w:rPr>
                <w:sz w:val="18"/>
              </w:rPr>
            </w:pPr>
            <w:r w:rsidRPr="00BF2EBF">
              <w:rPr>
                <w:sz w:val="18"/>
              </w:rPr>
              <w:t>45,7</w:t>
            </w:r>
          </w:p>
        </w:tc>
        <w:tc>
          <w:tcPr>
            <w:tcW w:w="747" w:type="dxa"/>
            <w:shd w:val="clear" w:color="auto" w:fill="auto"/>
            <w:vAlign w:val="bottom"/>
            <w:hideMark/>
          </w:tcPr>
          <w:p w14:paraId="5DDBEE6E"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62,4</w:t>
            </w:r>
          </w:p>
        </w:tc>
        <w:tc>
          <w:tcPr>
            <w:tcW w:w="736" w:type="dxa"/>
            <w:shd w:val="clear" w:color="auto" w:fill="auto"/>
            <w:vAlign w:val="bottom"/>
            <w:hideMark/>
          </w:tcPr>
          <w:p w14:paraId="5956D889" w14:textId="77777777" w:rsidR="00932045" w:rsidRPr="00BF2EBF" w:rsidRDefault="00932045" w:rsidP="00B524A0">
            <w:pPr>
              <w:pStyle w:val="SingleTxtG"/>
              <w:spacing w:before="40" w:after="40" w:line="220" w:lineRule="exact"/>
              <w:ind w:left="0" w:right="0"/>
              <w:jc w:val="right"/>
              <w:rPr>
                <w:sz w:val="18"/>
              </w:rPr>
            </w:pPr>
            <w:r w:rsidRPr="00BF2EBF">
              <w:rPr>
                <w:sz w:val="18"/>
              </w:rPr>
              <w:t>67,8</w:t>
            </w:r>
          </w:p>
        </w:tc>
        <w:tc>
          <w:tcPr>
            <w:tcW w:w="697" w:type="dxa"/>
            <w:shd w:val="clear" w:color="auto" w:fill="auto"/>
            <w:vAlign w:val="bottom"/>
            <w:hideMark/>
          </w:tcPr>
          <w:p w14:paraId="73BDF328" w14:textId="77777777" w:rsidR="00932045" w:rsidRPr="00BF2EBF" w:rsidRDefault="00932045" w:rsidP="00B524A0">
            <w:pPr>
              <w:pStyle w:val="SingleTxtG"/>
              <w:spacing w:before="40" w:after="40" w:line="220" w:lineRule="exact"/>
              <w:ind w:left="0" w:right="0"/>
              <w:jc w:val="right"/>
              <w:rPr>
                <w:sz w:val="18"/>
              </w:rPr>
            </w:pPr>
            <w:r w:rsidRPr="00BF2EBF">
              <w:rPr>
                <w:sz w:val="18"/>
              </w:rPr>
              <w:t>46,8</w:t>
            </w:r>
          </w:p>
        </w:tc>
        <w:tc>
          <w:tcPr>
            <w:tcW w:w="747" w:type="dxa"/>
            <w:shd w:val="clear" w:color="auto" w:fill="auto"/>
            <w:vAlign w:val="bottom"/>
            <w:hideMark/>
          </w:tcPr>
          <w:p w14:paraId="59263B3E"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63,3</w:t>
            </w:r>
          </w:p>
        </w:tc>
        <w:tc>
          <w:tcPr>
            <w:tcW w:w="736" w:type="dxa"/>
            <w:shd w:val="clear" w:color="auto" w:fill="auto"/>
            <w:vAlign w:val="bottom"/>
            <w:hideMark/>
          </w:tcPr>
          <w:p w14:paraId="2ABBA127" w14:textId="77777777" w:rsidR="00932045" w:rsidRPr="00BF2EBF" w:rsidRDefault="00932045" w:rsidP="00B524A0">
            <w:pPr>
              <w:pStyle w:val="SingleTxtG"/>
              <w:spacing w:before="40" w:after="40" w:line="220" w:lineRule="exact"/>
              <w:ind w:left="0" w:right="0"/>
              <w:jc w:val="right"/>
              <w:rPr>
                <w:sz w:val="18"/>
              </w:rPr>
            </w:pPr>
            <w:r w:rsidRPr="00BF2EBF">
              <w:rPr>
                <w:sz w:val="18"/>
              </w:rPr>
              <w:t>68,4</w:t>
            </w:r>
          </w:p>
        </w:tc>
        <w:tc>
          <w:tcPr>
            <w:tcW w:w="697" w:type="dxa"/>
            <w:shd w:val="clear" w:color="auto" w:fill="auto"/>
            <w:vAlign w:val="bottom"/>
            <w:hideMark/>
          </w:tcPr>
          <w:p w14:paraId="7B2210A8" w14:textId="77777777" w:rsidR="00932045" w:rsidRPr="00BF2EBF" w:rsidRDefault="00932045" w:rsidP="00B524A0">
            <w:pPr>
              <w:pStyle w:val="SingleTxtG"/>
              <w:spacing w:before="40" w:after="40" w:line="220" w:lineRule="exact"/>
              <w:ind w:left="0" w:right="0"/>
              <w:jc w:val="right"/>
              <w:rPr>
                <w:sz w:val="18"/>
              </w:rPr>
            </w:pPr>
            <w:r w:rsidRPr="00BF2EBF">
              <w:rPr>
                <w:sz w:val="18"/>
              </w:rPr>
              <w:t>48,1</w:t>
            </w:r>
          </w:p>
        </w:tc>
      </w:tr>
      <w:tr w:rsidR="00690E76" w:rsidRPr="00BF2EBF" w14:paraId="3A6FB082" w14:textId="77777777" w:rsidTr="00B524A0">
        <w:tc>
          <w:tcPr>
            <w:tcW w:w="993" w:type="dxa"/>
            <w:shd w:val="clear" w:color="auto" w:fill="auto"/>
            <w:noWrap/>
            <w:hideMark/>
          </w:tcPr>
          <w:p w14:paraId="677869CC" w14:textId="77777777" w:rsidR="00932045" w:rsidRPr="00BF2EBF" w:rsidRDefault="00932045" w:rsidP="00B524A0">
            <w:pPr>
              <w:pStyle w:val="SingleTxtG"/>
              <w:spacing w:before="40" w:after="40" w:line="220" w:lineRule="exact"/>
              <w:ind w:left="0" w:right="0"/>
              <w:jc w:val="left"/>
              <w:rPr>
                <w:sz w:val="18"/>
              </w:rPr>
            </w:pPr>
            <w:r w:rsidRPr="00BF2EBF">
              <w:rPr>
                <w:sz w:val="18"/>
              </w:rPr>
              <w:t>Pando</w:t>
            </w:r>
          </w:p>
        </w:tc>
        <w:tc>
          <w:tcPr>
            <w:tcW w:w="584" w:type="dxa"/>
            <w:shd w:val="clear" w:color="auto" w:fill="auto"/>
            <w:vAlign w:val="bottom"/>
            <w:hideMark/>
          </w:tcPr>
          <w:p w14:paraId="117FB465"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75,9</w:t>
            </w:r>
          </w:p>
        </w:tc>
        <w:tc>
          <w:tcPr>
            <w:tcW w:w="736" w:type="dxa"/>
            <w:shd w:val="clear" w:color="auto" w:fill="auto"/>
            <w:vAlign w:val="bottom"/>
            <w:hideMark/>
          </w:tcPr>
          <w:p w14:paraId="6B382EC7" w14:textId="77777777" w:rsidR="00932045" w:rsidRPr="00BF2EBF" w:rsidRDefault="00932045" w:rsidP="00B524A0">
            <w:pPr>
              <w:pStyle w:val="SingleTxtG"/>
              <w:spacing w:before="40" w:after="40" w:line="220" w:lineRule="exact"/>
              <w:ind w:left="0" w:right="0"/>
              <w:jc w:val="right"/>
              <w:rPr>
                <w:sz w:val="18"/>
              </w:rPr>
            </w:pPr>
            <w:r w:rsidRPr="00BF2EBF">
              <w:rPr>
                <w:sz w:val="18"/>
              </w:rPr>
              <w:t>89,2</w:t>
            </w:r>
          </w:p>
        </w:tc>
        <w:tc>
          <w:tcPr>
            <w:tcW w:w="697" w:type="dxa"/>
            <w:shd w:val="clear" w:color="auto" w:fill="auto"/>
            <w:vAlign w:val="bottom"/>
            <w:hideMark/>
          </w:tcPr>
          <w:p w14:paraId="656768F3" w14:textId="77777777" w:rsidR="00932045" w:rsidRPr="00BF2EBF" w:rsidRDefault="00932045" w:rsidP="00B524A0">
            <w:pPr>
              <w:pStyle w:val="SingleTxtG"/>
              <w:spacing w:before="40" w:after="40" w:line="220" w:lineRule="exact"/>
              <w:ind w:left="0" w:right="0"/>
              <w:jc w:val="right"/>
              <w:rPr>
                <w:sz w:val="18"/>
              </w:rPr>
            </w:pPr>
            <w:r w:rsidRPr="00BF2EBF">
              <w:rPr>
                <w:sz w:val="18"/>
              </w:rPr>
              <w:t>59,1</w:t>
            </w:r>
          </w:p>
        </w:tc>
        <w:tc>
          <w:tcPr>
            <w:tcW w:w="747" w:type="dxa"/>
            <w:shd w:val="clear" w:color="auto" w:fill="auto"/>
            <w:vAlign w:val="bottom"/>
            <w:hideMark/>
          </w:tcPr>
          <w:p w14:paraId="4B321867"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78,0</w:t>
            </w:r>
          </w:p>
        </w:tc>
        <w:tc>
          <w:tcPr>
            <w:tcW w:w="736" w:type="dxa"/>
            <w:shd w:val="clear" w:color="auto" w:fill="auto"/>
            <w:vAlign w:val="bottom"/>
            <w:hideMark/>
          </w:tcPr>
          <w:p w14:paraId="5BDF175C" w14:textId="77777777" w:rsidR="00932045" w:rsidRPr="00BF2EBF" w:rsidRDefault="00932045" w:rsidP="00B524A0">
            <w:pPr>
              <w:pStyle w:val="SingleTxtG"/>
              <w:spacing w:before="40" w:after="40" w:line="220" w:lineRule="exact"/>
              <w:ind w:left="0" w:right="0"/>
              <w:jc w:val="right"/>
              <w:rPr>
                <w:sz w:val="18"/>
              </w:rPr>
            </w:pPr>
            <w:r w:rsidRPr="00BF2EBF">
              <w:rPr>
                <w:sz w:val="18"/>
              </w:rPr>
              <w:t>92,2</w:t>
            </w:r>
          </w:p>
        </w:tc>
        <w:tc>
          <w:tcPr>
            <w:tcW w:w="697" w:type="dxa"/>
            <w:shd w:val="clear" w:color="auto" w:fill="auto"/>
            <w:vAlign w:val="bottom"/>
            <w:hideMark/>
          </w:tcPr>
          <w:p w14:paraId="18900C80" w14:textId="77777777" w:rsidR="00932045" w:rsidRPr="00BF2EBF" w:rsidRDefault="00932045" w:rsidP="00B524A0">
            <w:pPr>
              <w:pStyle w:val="SingleTxtG"/>
              <w:spacing w:before="40" w:after="40" w:line="220" w:lineRule="exact"/>
              <w:ind w:left="0" w:right="0"/>
              <w:jc w:val="right"/>
              <w:rPr>
                <w:sz w:val="18"/>
              </w:rPr>
            </w:pPr>
            <w:r w:rsidRPr="00BF2EBF">
              <w:rPr>
                <w:sz w:val="18"/>
              </w:rPr>
              <w:t>59,1</w:t>
            </w:r>
          </w:p>
        </w:tc>
        <w:tc>
          <w:tcPr>
            <w:tcW w:w="747" w:type="dxa"/>
            <w:shd w:val="clear" w:color="auto" w:fill="auto"/>
            <w:vAlign w:val="bottom"/>
            <w:hideMark/>
          </w:tcPr>
          <w:p w14:paraId="693C4970"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80,7</w:t>
            </w:r>
          </w:p>
        </w:tc>
        <w:tc>
          <w:tcPr>
            <w:tcW w:w="736" w:type="dxa"/>
            <w:shd w:val="clear" w:color="auto" w:fill="auto"/>
            <w:vAlign w:val="bottom"/>
            <w:hideMark/>
          </w:tcPr>
          <w:p w14:paraId="48DA3DB5" w14:textId="77777777" w:rsidR="00932045" w:rsidRPr="00BF2EBF" w:rsidRDefault="00932045" w:rsidP="00B524A0">
            <w:pPr>
              <w:pStyle w:val="SingleTxtG"/>
              <w:spacing w:before="40" w:after="40" w:line="220" w:lineRule="exact"/>
              <w:ind w:left="0" w:right="0"/>
              <w:jc w:val="right"/>
              <w:rPr>
                <w:sz w:val="18"/>
              </w:rPr>
            </w:pPr>
            <w:r w:rsidRPr="00BF2EBF">
              <w:rPr>
                <w:sz w:val="18"/>
              </w:rPr>
              <w:t>95,1</w:t>
            </w:r>
          </w:p>
        </w:tc>
        <w:tc>
          <w:tcPr>
            <w:tcW w:w="697" w:type="dxa"/>
            <w:shd w:val="clear" w:color="auto" w:fill="auto"/>
            <w:vAlign w:val="bottom"/>
            <w:hideMark/>
          </w:tcPr>
          <w:p w14:paraId="777E116E" w14:textId="77777777" w:rsidR="00932045" w:rsidRPr="00BF2EBF" w:rsidRDefault="00932045" w:rsidP="00B524A0">
            <w:pPr>
              <w:pStyle w:val="SingleTxtG"/>
              <w:spacing w:before="40" w:after="40" w:line="220" w:lineRule="exact"/>
              <w:ind w:left="0" w:right="0"/>
              <w:jc w:val="right"/>
              <w:rPr>
                <w:sz w:val="18"/>
              </w:rPr>
            </w:pPr>
            <w:r w:rsidRPr="00BF2EBF">
              <w:rPr>
                <w:sz w:val="18"/>
              </w:rPr>
              <w:t>60,5</w:t>
            </w:r>
          </w:p>
        </w:tc>
      </w:tr>
      <w:tr w:rsidR="00690E76" w:rsidRPr="00BF2EBF" w14:paraId="1839016E" w14:textId="77777777" w:rsidTr="00B524A0">
        <w:tc>
          <w:tcPr>
            <w:tcW w:w="993" w:type="dxa"/>
            <w:tcBorders>
              <w:bottom w:val="single" w:sz="12" w:space="0" w:color="auto"/>
            </w:tcBorders>
            <w:shd w:val="clear" w:color="auto" w:fill="auto"/>
            <w:noWrap/>
            <w:hideMark/>
          </w:tcPr>
          <w:p w14:paraId="69D33554" w14:textId="77777777" w:rsidR="00932045" w:rsidRPr="00BF2EBF" w:rsidRDefault="00932045" w:rsidP="00B524A0">
            <w:pPr>
              <w:pStyle w:val="SingleTxtG"/>
              <w:spacing w:before="40" w:after="40" w:line="220" w:lineRule="exact"/>
              <w:ind w:left="0" w:right="0"/>
              <w:jc w:val="left"/>
              <w:rPr>
                <w:bCs/>
                <w:sz w:val="18"/>
              </w:rPr>
            </w:pPr>
            <w:r w:rsidRPr="00BF2EBF">
              <w:rPr>
                <w:bCs/>
                <w:sz w:val="18"/>
              </w:rPr>
              <w:t>Nacional</w:t>
            </w:r>
          </w:p>
        </w:tc>
        <w:tc>
          <w:tcPr>
            <w:tcW w:w="584" w:type="dxa"/>
            <w:tcBorders>
              <w:bottom w:val="single" w:sz="12" w:space="0" w:color="auto"/>
            </w:tcBorders>
            <w:shd w:val="clear" w:color="auto" w:fill="auto"/>
            <w:vAlign w:val="bottom"/>
            <w:hideMark/>
          </w:tcPr>
          <w:p w14:paraId="66B1CA01"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85,7</w:t>
            </w:r>
          </w:p>
        </w:tc>
        <w:tc>
          <w:tcPr>
            <w:tcW w:w="736" w:type="dxa"/>
            <w:tcBorders>
              <w:bottom w:val="single" w:sz="12" w:space="0" w:color="auto"/>
            </w:tcBorders>
            <w:shd w:val="clear" w:color="auto" w:fill="auto"/>
            <w:vAlign w:val="bottom"/>
            <w:hideMark/>
          </w:tcPr>
          <w:p w14:paraId="4D9F772F"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94,1</w:t>
            </w:r>
          </w:p>
        </w:tc>
        <w:tc>
          <w:tcPr>
            <w:tcW w:w="697" w:type="dxa"/>
            <w:tcBorders>
              <w:bottom w:val="single" w:sz="12" w:space="0" w:color="auto"/>
            </w:tcBorders>
            <w:shd w:val="clear" w:color="auto" w:fill="auto"/>
            <w:vAlign w:val="bottom"/>
            <w:hideMark/>
          </w:tcPr>
          <w:p w14:paraId="79AC1259"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66,9</w:t>
            </w:r>
          </w:p>
        </w:tc>
        <w:tc>
          <w:tcPr>
            <w:tcW w:w="747" w:type="dxa"/>
            <w:tcBorders>
              <w:bottom w:val="single" w:sz="12" w:space="0" w:color="auto"/>
            </w:tcBorders>
            <w:shd w:val="clear" w:color="auto" w:fill="auto"/>
            <w:vAlign w:val="bottom"/>
            <w:hideMark/>
          </w:tcPr>
          <w:p w14:paraId="5948DD16"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86,1</w:t>
            </w:r>
          </w:p>
        </w:tc>
        <w:tc>
          <w:tcPr>
            <w:tcW w:w="736" w:type="dxa"/>
            <w:tcBorders>
              <w:bottom w:val="single" w:sz="12" w:space="0" w:color="auto"/>
            </w:tcBorders>
            <w:shd w:val="clear" w:color="auto" w:fill="auto"/>
            <w:vAlign w:val="bottom"/>
            <w:hideMark/>
          </w:tcPr>
          <w:p w14:paraId="5B567F77"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94,3</w:t>
            </w:r>
          </w:p>
        </w:tc>
        <w:tc>
          <w:tcPr>
            <w:tcW w:w="697" w:type="dxa"/>
            <w:tcBorders>
              <w:bottom w:val="single" w:sz="12" w:space="0" w:color="auto"/>
            </w:tcBorders>
            <w:shd w:val="clear" w:color="auto" w:fill="auto"/>
            <w:vAlign w:val="bottom"/>
            <w:hideMark/>
          </w:tcPr>
          <w:p w14:paraId="2064D658"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67,5</w:t>
            </w:r>
          </w:p>
        </w:tc>
        <w:tc>
          <w:tcPr>
            <w:tcW w:w="747" w:type="dxa"/>
            <w:tcBorders>
              <w:bottom w:val="single" w:sz="12" w:space="0" w:color="auto"/>
            </w:tcBorders>
            <w:shd w:val="clear" w:color="auto" w:fill="auto"/>
            <w:vAlign w:val="bottom"/>
            <w:hideMark/>
          </w:tcPr>
          <w:p w14:paraId="577FA6D7"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86,4</w:t>
            </w:r>
          </w:p>
        </w:tc>
        <w:tc>
          <w:tcPr>
            <w:tcW w:w="736" w:type="dxa"/>
            <w:tcBorders>
              <w:bottom w:val="single" w:sz="12" w:space="0" w:color="auto"/>
            </w:tcBorders>
            <w:shd w:val="clear" w:color="auto" w:fill="auto"/>
            <w:vAlign w:val="bottom"/>
            <w:hideMark/>
          </w:tcPr>
          <w:p w14:paraId="57305AC6"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94,4</w:t>
            </w:r>
          </w:p>
        </w:tc>
        <w:tc>
          <w:tcPr>
            <w:tcW w:w="697" w:type="dxa"/>
            <w:tcBorders>
              <w:bottom w:val="single" w:sz="12" w:space="0" w:color="auto"/>
            </w:tcBorders>
            <w:shd w:val="clear" w:color="auto" w:fill="auto"/>
            <w:vAlign w:val="bottom"/>
            <w:hideMark/>
          </w:tcPr>
          <w:p w14:paraId="75174182" w14:textId="77777777" w:rsidR="00932045" w:rsidRPr="00BF2EBF" w:rsidRDefault="00932045" w:rsidP="00B524A0">
            <w:pPr>
              <w:pStyle w:val="SingleTxtG"/>
              <w:spacing w:before="40" w:after="40" w:line="220" w:lineRule="exact"/>
              <w:ind w:left="0" w:right="0"/>
              <w:jc w:val="right"/>
              <w:rPr>
                <w:bCs/>
                <w:sz w:val="18"/>
              </w:rPr>
            </w:pPr>
            <w:r w:rsidRPr="00BF2EBF">
              <w:rPr>
                <w:bCs/>
                <w:sz w:val="18"/>
              </w:rPr>
              <w:t>67,9</w:t>
            </w:r>
          </w:p>
        </w:tc>
      </w:tr>
    </w:tbl>
    <w:p w14:paraId="5DF88D56" w14:textId="77777777" w:rsidR="00B524A0" w:rsidRPr="00BF2EBF" w:rsidRDefault="00B524A0" w:rsidP="00B524A0">
      <w:pPr>
        <w:pStyle w:val="SingleTxtG"/>
        <w:spacing w:before="120" w:after="0" w:line="220" w:lineRule="exact"/>
        <w:ind w:right="0" w:firstLine="170"/>
        <w:jc w:val="left"/>
        <w:rPr>
          <w:sz w:val="18"/>
        </w:rPr>
      </w:pPr>
      <w:r w:rsidRPr="00BF2EBF">
        <w:rPr>
          <w:i/>
          <w:sz w:val="18"/>
        </w:rPr>
        <w:t>Fuente</w:t>
      </w:r>
      <w:r w:rsidRPr="00763F2A">
        <w:rPr>
          <w:i/>
          <w:sz w:val="18"/>
        </w:rPr>
        <w:t>:</w:t>
      </w:r>
      <w:r w:rsidRPr="00BF2EBF">
        <w:rPr>
          <w:sz w:val="18"/>
        </w:rPr>
        <w:t xml:space="preserve"> INE, </w:t>
      </w:r>
      <w:proofErr w:type="spellStart"/>
      <w:r w:rsidRPr="00BF2EBF">
        <w:rPr>
          <w:sz w:val="18"/>
        </w:rPr>
        <w:t>MMAyA</w:t>
      </w:r>
      <w:proofErr w:type="spellEnd"/>
      <w:r w:rsidRPr="00BF2EBF">
        <w:rPr>
          <w:sz w:val="18"/>
        </w:rPr>
        <w:t xml:space="preserve">– </w:t>
      </w:r>
      <w:proofErr w:type="spellStart"/>
      <w:r w:rsidRPr="00BF2EBF">
        <w:rPr>
          <w:sz w:val="18"/>
        </w:rPr>
        <w:t>VAPSB</w:t>
      </w:r>
      <w:proofErr w:type="spellEnd"/>
      <w:r w:rsidRPr="00BF2EBF">
        <w:rPr>
          <w:sz w:val="18"/>
        </w:rPr>
        <w:t>.</w:t>
      </w:r>
    </w:p>
    <w:p w14:paraId="2352F4CF" w14:textId="77777777" w:rsidR="00B524A0" w:rsidRPr="00763F2A" w:rsidRDefault="00B524A0" w:rsidP="00763F2A">
      <w:pPr>
        <w:pStyle w:val="SingleTxtG"/>
        <w:spacing w:after="0" w:line="220" w:lineRule="exact"/>
        <w:ind w:left="1304"/>
        <w:jc w:val="left"/>
        <w:rPr>
          <w:b/>
          <w:bCs/>
          <w:sz w:val="18"/>
        </w:rPr>
      </w:pPr>
      <w:proofErr w:type="gramStart"/>
      <w:r w:rsidRPr="00763F2A">
        <w:rPr>
          <w:i/>
          <w:sz w:val="18"/>
        </w:rPr>
        <w:t>p</w:t>
      </w:r>
      <w:r w:rsidR="00652CA7" w:rsidRPr="00BF2EBF">
        <w:rPr>
          <w:sz w:val="18"/>
        </w:rPr>
        <w:t xml:space="preserve">  </w:t>
      </w:r>
      <w:r w:rsidRPr="00BF2EBF">
        <w:rPr>
          <w:sz w:val="18"/>
        </w:rPr>
        <w:t>Preliminar</w:t>
      </w:r>
      <w:proofErr w:type="gramEnd"/>
      <w:r w:rsidRPr="00BF2EBF">
        <w:rPr>
          <w:sz w:val="18"/>
        </w:rPr>
        <w:t>.</w:t>
      </w:r>
    </w:p>
    <w:p w14:paraId="40867780" w14:textId="77777777" w:rsidR="00932045" w:rsidRPr="00763F2A" w:rsidRDefault="00B524A0" w:rsidP="00B524A0">
      <w:pPr>
        <w:pStyle w:val="H23G"/>
      </w:pPr>
      <w:r w:rsidRPr="00763F2A">
        <w:tab/>
      </w:r>
      <w:r w:rsidRPr="00763F2A">
        <w:tab/>
      </w:r>
      <w:r w:rsidR="00932045" w:rsidRPr="00763F2A">
        <w:t>Respuesta al párrafo 23</w:t>
      </w:r>
      <w:r w:rsidR="00CD072F" w:rsidRPr="00BF2EBF">
        <w:t xml:space="preserve"> de la lista de cuestiones</w:t>
      </w:r>
    </w:p>
    <w:p w14:paraId="01A33C3A" w14:textId="77777777" w:rsidR="00932045" w:rsidRPr="00BF2EBF" w:rsidRDefault="002B51B7" w:rsidP="00763F2A">
      <w:pPr>
        <w:pStyle w:val="SingleTxtG"/>
      </w:pPr>
      <w:r w:rsidRPr="00BF2EBF">
        <w:t>121.</w:t>
      </w:r>
      <w:r w:rsidRPr="00BF2EBF">
        <w:tab/>
      </w:r>
      <w:r w:rsidR="00932045" w:rsidRPr="00BF2EBF">
        <w:t>La Política de Salud Familiar Comunitaria Intercultural</w:t>
      </w:r>
      <w:r w:rsidR="00932045" w:rsidRPr="00763F2A">
        <w:rPr>
          <w:sz w:val="18"/>
          <w:szCs w:val="18"/>
          <w:vertAlign w:val="superscript"/>
        </w:rPr>
        <w:footnoteReference w:id="55"/>
      </w:r>
      <w:r w:rsidR="00932045" w:rsidRPr="00BF2EBF">
        <w:t xml:space="preserve">, privilegia la promoción y prevención sin descuidar la reparación de la salud y respetando la medicina tradicional, a través del programa </w:t>
      </w:r>
      <w:proofErr w:type="spellStart"/>
      <w:r w:rsidR="00932045" w:rsidRPr="00BF2EBF">
        <w:t>SAFCI</w:t>
      </w:r>
      <w:proofErr w:type="spellEnd"/>
      <w:r w:rsidR="00932045" w:rsidRPr="00BF2EBF">
        <w:t xml:space="preserve"> </w:t>
      </w:r>
      <w:r w:rsidR="002E4DDE">
        <w:t>–</w:t>
      </w:r>
      <w:r w:rsidR="00932045" w:rsidRPr="00BF2EBF">
        <w:t xml:space="preserve"> MI SALUD establecido en 2012, se encuentra presente en 312 municipios del país, fortaleciendo la atención en salud con una perspectiva integral e intercultural, cubriendo un total de 18.642.844 atenciones (50,4</w:t>
      </w:r>
      <w:r w:rsidR="00360C1D" w:rsidRPr="00BF2EBF">
        <w:t> </w:t>
      </w:r>
      <w:r w:rsidR="00932045" w:rsidRPr="00BF2EBF">
        <w:t>% en consulta y 49,6</w:t>
      </w:r>
      <w:r w:rsidR="00360C1D" w:rsidRPr="00BF2EBF">
        <w:t> </w:t>
      </w:r>
      <w:r w:rsidR="00932045" w:rsidRPr="00BF2EBF">
        <w:t>% durante la visita familiar), habiéndose realizado 2.701.725 visitas familiares de seguimiento, con más de 1 millón de familias con carpetas familiares y 527 especialistas formados con enfoque integral e intercultural. Además, se han habilitado 445 establecimientos de primer nivel de atención en áreas urbanas, como consultorios vecinales y 583 puestos de salud se han convertido en centros de salud con la presencia de un médico.</w:t>
      </w:r>
    </w:p>
    <w:p w14:paraId="6E4A1E90" w14:textId="77777777" w:rsidR="00932045" w:rsidRPr="00BF2EBF" w:rsidRDefault="002B51B7" w:rsidP="00763F2A">
      <w:pPr>
        <w:pStyle w:val="SingleTxtG"/>
        <w:rPr>
          <w:b/>
        </w:rPr>
      </w:pPr>
      <w:r w:rsidRPr="00BF2EBF">
        <w:t>122.</w:t>
      </w:r>
      <w:r w:rsidRPr="00BF2EBF">
        <w:tab/>
      </w:r>
      <w:r w:rsidR="00932045" w:rsidRPr="00BF2EBF">
        <w:t>La Ley 1152</w:t>
      </w:r>
      <w:r w:rsidR="00932045" w:rsidRPr="00763F2A">
        <w:rPr>
          <w:sz w:val="18"/>
          <w:szCs w:val="18"/>
          <w:vertAlign w:val="superscript"/>
        </w:rPr>
        <w:footnoteReference w:id="56"/>
      </w:r>
      <w:r w:rsidR="00932045" w:rsidRPr="00BF2EBF">
        <w:t xml:space="preserve"> modificó la Ley de Prestaciones de Servicios de Salud Integral, para ampliar la población beneficiaria que no se encuentra cubierta por la Seguridad Social de Corto Plazo, con atención gratuita de salud, en avance hacia un Sistema Único de Salud (SUS), universal y gratuito que incorpora a la medicina tradicional en el modelo de atención.</w:t>
      </w:r>
    </w:p>
    <w:p w14:paraId="2C835B92" w14:textId="77777777" w:rsidR="00932045" w:rsidRPr="00763F2A" w:rsidRDefault="00B524A0" w:rsidP="00B524A0">
      <w:pPr>
        <w:pStyle w:val="H23G"/>
      </w:pPr>
      <w:r w:rsidRPr="00763F2A">
        <w:tab/>
      </w:r>
      <w:r w:rsidRPr="00763F2A">
        <w:tab/>
      </w:r>
      <w:r w:rsidR="00932045" w:rsidRPr="00763F2A">
        <w:t>Respuesta al párrafo 24</w:t>
      </w:r>
      <w:r w:rsidR="00CD072F" w:rsidRPr="00BF2EBF">
        <w:t xml:space="preserve"> de la lista de cuestiones</w:t>
      </w:r>
    </w:p>
    <w:p w14:paraId="465CCC93" w14:textId="77777777" w:rsidR="00932045" w:rsidRPr="00BF2EBF" w:rsidRDefault="002B51B7" w:rsidP="00763F2A">
      <w:pPr>
        <w:pStyle w:val="SingleTxtG"/>
        <w:rPr>
          <w:b/>
        </w:rPr>
      </w:pPr>
      <w:r w:rsidRPr="00BF2EBF">
        <w:t>123.</w:t>
      </w:r>
      <w:r w:rsidRPr="00BF2EBF">
        <w:tab/>
      </w:r>
      <w:r w:rsidR="00932045" w:rsidRPr="00BF2EBF">
        <w:t>Como resultado de la dotación de cinco tipos de métodos anticonceptivos y a la capacitación a personal de salud sobre tecnología anticonceptiva, el uso de métodos anticonceptivos se ha incrementado en 10</w:t>
      </w:r>
      <w:r w:rsidR="00360C1D" w:rsidRPr="00BF2EBF">
        <w:t> </w:t>
      </w:r>
      <w:r w:rsidR="00932045" w:rsidRPr="00BF2EBF">
        <w:t>% desde 2008.</w:t>
      </w:r>
    </w:p>
    <w:p w14:paraId="712109C0" w14:textId="77777777" w:rsidR="00932045" w:rsidRPr="00BF2EBF" w:rsidRDefault="002B51B7" w:rsidP="00763F2A">
      <w:pPr>
        <w:pStyle w:val="SingleTxtG"/>
        <w:rPr>
          <w:b/>
        </w:rPr>
      </w:pPr>
      <w:r w:rsidRPr="00BF2EBF">
        <w:t>124.</w:t>
      </w:r>
      <w:r w:rsidRPr="00BF2EBF">
        <w:tab/>
      </w:r>
      <w:r w:rsidR="00932045" w:rsidRPr="00BF2EBF">
        <w:t xml:space="preserve">Conforme se mencionó en el párrafo 136 del Informe Periódico, la </w:t>
      </w:r>
      <w:proofErr w:type="spellStart"/>
      <w:r w:rsidR="00932045" w:rsidRPr="00BF2EBF">
        <w:t>SCP</w:t>
      </w:r>
      <w:proofErr w:type="spellEnd"/>
      <w:r w:rsidR="00932045" w:rsidRPr="00BF2EBF">
        <w:t xml:space="preserve"> 0206/2014 de 5 de febrero, eliminó el requisito de autorización judicial para acceder a un aborto legal cuando el embarazo es consecuencia de violación, estupro, incesto, rapto o cuando por el embarazo corra peligro la vida o la salud de la mujer, por lo que únicamente se debe presentar una copia de la denuncia efectuada para que el servicio de salud (público o privado) realice la interrupción legal del embarazo. </w:t>
      </w:r>
    </w:p>
    <w:p w14:paraId="1B800F9A" w14:textId="77777777" w:rsidR="00932045" w:rsidRPr="00BF2EBF" w:rsidRDefault="002B51B7" w:rsidP="00763F2A">
      <w:pPr>
        <w:pStyle w:val="SingleTxtG"/>
        <w:rPr>
          <w:b/>
        </w:rPr>
      </w:pPr>
      <w:r w:rsidRPr="00BF2EBF">
        <w:lastRenderedPageBreak/>
        <w:t>125.</w:t>
      </w:r>
      <w:r w:rsidRPr="00BF2EBF">
        <w:tab/>
      </w:r>
      <w:r w:rsidR="00932045" w:rsidRPr="00BF2EBF">
        <w:t>En ese marco, el Ministerio de Salud desarrolló el Procedimiento Técnico para la Prestación de Servicios de Salud que regula la prestación de los servicios de salud en la interrupción legal y segura del embarazo.</w:t>
      </w:r>
    </w:p>
    <w:p w14:paraId="1AE33C5F" w14:textId="77777777" w:rsidR="00932045" w:rsidRPr="00BF2EBF" w:rsidRDefault="002B51B7" w:rsidP="00763F2A">
      <w:pPr>
        <w:pStyle w:val="SingleTxtG"/>
        <w:rPr>
          <w:b/>
        </w:rPr>
      </w:pPr>
      <w:r w:rsidRPr="00BF2EBF">
        <w:t>126.</w:t>
      </w:r>
      <w:r w:rsidRPr="00BF2EBF">
        <w:tab/>
      </w:r>
      <w:r w:rsidR="00932045" w:rsidRPr="00BF2EBF">
        <w:t>Respecto al aborto terapéutico, el sistema de salud en Bolivia cuenta con Normas y Protocolos Clínicos sobre el empleo del Misoprostol en Ginecología y Obstetricia para el personal de salud. Recientes</w:t>
      </w:r>
      <w:r w:rsidR="00932045" w:rsidRPr="00BF2EBF">
        <w:rPr>
          <w:lang w:bidi="en-GB"/>
        </w:rPr>
        <w:t xml:space="preserve"> proyectos legislativos han considerado esta temática.</w:t>
      </w:r>
    </w:p>
    <w:p w14:paraId="1A8FCF8C" w14:textId="77777777" w:rsidR="00932045" w:rsidRPr="00763F2A" w:rsidRDefault="00D112BF" w:rsidP="00D112BF">
      <w:pPr>
        <w:pStyle w:val="H23G"/>
      </w:pPr>
      <w:r w:rsidRPr="00763F2A">
        <w:tab/>
      </w:r>
      <w:r w:rsidRPr="00763F2A">
        <w:tab/>
      </w:r>
      <w:r w:rsidR="00932045" w:rsidRPr="00763F2A">
        <w:t>Respuesta al párrafo 25</w:t>
      </w:r>
      <w:r w:rsidR="00CD072F" w:rsidRPr="00BF2EBF">
        <w:t xml:space="preserve"> de la lista de cuestiones</w:t>
      </w:r>
    </w:p>
    <w:p w14:paraId="1A19E8D5" w14:textId="77777777" w:rsidR="00932045" w:rsidRPr="00BF2EBF" w:rsidRDefault="002B51B7" w:rsidP="00763F2A">
      <w:pPr>
        <w:pStyle w:val="SingleTxtG"/>
      </w:pPr>
      <w:r w:rsidRPr="00BF2EBF">
        <w:t>127.</w:t>
      </w:r>
      <w:r w:rsidRPr="00BF2EBF">
        <w:tab/>
      </w:r>
      <w:r w:rsidR="00932045" w:rsidRPr="00BF2EBF">
        <w:t xml:space="preserve">A través del Ministerio de Educación, el Estado boliviano ha desarrollado indicadores educativos, de los cuales, respecto a la deserción escolar, procesa y publica lo relativo a: “Tasa de abandono </w:t>
      </w:r>
      <w:proofErr w:type="spellStart"/>
      <w:r w:rsidR="00932045" w:rsidRPr="00BF2EBF">
        <w:t>intra-anual</w:t>
      </w:r>
      <w:proofErr w:type="spellEnd"/>
      <w:r w:rsidR="00932045" w:rsidRPr="00763F2A">
        <w:rPr>
          <w:sz w:val="18"/>
          <w:szCs w:val="18"/>
          <w:vertAlign w:val="superscript"/>
          <w:lang w:bidi="en-GB"/>
        </w:rPr>
        <w:footnoteReference w:id="57"/>
      </w:r>
      <w:r w:rsidR="00932045" w:rsidRPr="00BF2EBF">
        <w:t>”, que permite medir y determinar el porcentaje de estudiantes que antes de finalizar la gestión escolar, abandonaron el año de escolaridad. Durante el per</w:t>
      </w:r>
      <w:r w:rsidR="00315200" w:rsidRPr="00BF2EBF">
        <w:t>í</w:t>
      </w:r>
      <w:r w:rsidR="00932045" w:rsidRPr="00BF2EBF">
        <w:t xml:space="preserve">odo 2010 a 2018, se </w:t>
      </w:r>
      <w:r w:rsidR="007238D7" w:rsidRPr="00BF2EBF">
        <w:t>reportaron los siguientes datos.</w:t>
      </w:r>
    </w:p>
    <w:p w14:paraId="6F05E4FB" w14:textId="77777777" w:rsidR="00932045" w:rsidRPr="00BF2EBF" w:rsidRDefault="00B524A0" w:rsidP="00B524A0">
      <w:pPr>
        <w:pStyle w:val="H23G"/>
      </w:pPr>
      <w:r w:rsidRPr="00BF2EBF">
        <w:tab/>
      </w:r>
      <w:r w:rsidRPr="00BF2EBF">
        <w:tab/>
      </w:r>
      <w:r w:rsidR="00932045" w:rsidRPr="00BF2EBF">
        <w:t xml:space="preserve">Tasa de Abandono </w:t>
      </w:r>
      <w:proofErr w:type="spellStart"/>
      <w:r w:rsidR="00932045" w:rsidRPr="00BF2EBF">
        <w:t>Intra-anual</w:t>
      </w:r>
      <w:proofErr w:type="spellEnd"/>
      <w:r w:rsidR="00932045" w:rsidRPr="00BF2EBF">
        <w:t xml:space="preserve"> por Gestión</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803"/>
        <w:gridCol w:w="729"/>
        <w:gridCol w:w="729"/>
        <w:gridCol w:w="729"/>
        <w:gridCol w:w="730"/>
        <w:gridCol w:w="730"/>
        <w:gridCol w:w="730"/>
        <w:gridCol w:w="730"/>
        <w:gridCol w:w="730"/>
        <w:gridCol w:w="730"/>
      </w:tblGrid>
      <w:tr w:rsidR="00690E76" w:rsidRPr="00BF2EBF" w14:paraId="7C293510" w14:textId="77777777" w:rsidTr="00690E76">
        <w:trPr>
          <w:tblHeader/>
        </w:trPr>
        <w:tc>
          <w:tcPr>
            <w:tcW w:w="1051" w:type="dxa"/>
            <w:shd w:val="clear" w:color="auto" w:fill="auto"/>
            <w:vAlign w:val="bottom"/>
          </w:tcPr>
          <w:p w14:paraId="502E5477" w14:textId="77777777" w:rsidR="00932045" w:rsidRPr="00BF2EBF" w:rsidRDefault="00932045" w:rsidP="00690E76">
            <w:pPr>
              <w:pStyle w:val="SingleTxtG"/>
              <w:spacing w:before="80" w:after="80" w:line="200" w:lineRule="exact"/>
              <w:ind w:left="0" w:right="0"/>
              <w:jc w:val="left"/>
              <w:rPr>
                <w:i/>
                <w:sz w:val="16"/>
              </w:rPr>
            </w:pPr>
            <w:r w:rsidRPr="00BF2EBF">
              <w:rPr>
                <w:i/>
                <w:sz w:val="16"/>
              </w:rPr>
              <w:t>Gestión</w:t>
            </w:r>
          </w:p>
        </w:tc>
        <w:tc>
          <w:tcPr>
            <w:tcW w:w="953" w:type="dxa"/>
            <w:shd w:val="clear" w:color="auto" w:fill="auto"/>
            <w:vAlign w:val="bottom"/>
          </w:tcPr>
          <w:p w14:paraId="1C6B26A2"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2010</w:t>
            </w:r>
          </w:p>
        </w:tc>
        <w:tc>
          <w:tcPr>
            <w:tcW w:w="953" w:type="dxa"/>
            <w:shd w:val="clear" w:color="auto" w:fill="auto"/>
            <w:vAlign w:val="bottom"/>
          </w:tcPr>
          <w:p w14:paraId="55B5E0AE" w14:textId="77777777" w:rsidR="00932045" w:rsidRPr="00BF2EBF" w:rsidRDefault="00932045" w:rsidP="00690E76">
            <w:pPr>
              <w:pStyle w:val="SingleTxtG"/>
              <w:spacing w:before="80" w:after="80" w:line="200" w:lineRule="exact"/>
              <w:ind w:left="0" w:right="0"/>
              <w:jc w:val="right"/>
              <w:rPr>
                <w:i/>
                <w:sz w:val="16"/>
              </w:rPr>
            </w:pPr>
            <w:r w:rsidRPr="00BF2EBF">
              <w:rPr>
                <w:i/>
                <w:sz w:val="16"/>
              </w:rPr>
              <w:t xml:space="preserve">2011 </w:t>
            </w:r>
          </w:p>
        </w:tc>
        <w:tc>
          <w:tcPr>
            <w:tcW w:w="953" w:type="dxa"/>
            <w:shd w:val="clear" w:color="auto" w:fill="auto"/>
            <w:vAlign w:val="bottom"/>
          </w:tcPr>
          <w:p w14:paraId="3D794628"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2012</w:t>
            </w:r>
          </w:p>
        </w:tc>
        <w:tc>
          <w:tcPr>
            <w:tcW w:w="953" w:type="dxa"/>
            <w:shd w:val="clear" w:color="auto" w:fill="auto"/>
            <w:vAlign w:val="bottom"/>
          </w:tcPr>
          <w:p w14:paraId="7085494A"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2013</w:t>
            </w:r>
          </w:p>
        </w:tc>
        <w:tc>
          <w:tcPr>
            <w:tcW w:w="953" w:type="dxa"/>
            <w:shd w:val="clear" w:color="auto" w:fill="auto"/>
            <w:vAlign w:val="bottom"/>
          </w:tcPr>
          <w:p w14:paraId="44599724"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2014</w:t>
            </w:r>
          </w:p>
        </w:tc>
        <w:tc>
          <w:tcPr>
            <w:tcW w:w="953" w:type="dxa"/>
            <w:shd w:val="clear" w:color="auto" w:fill="auto"/>
            <w:vAlign w:val="bottom"/>
          </w:tcPr>
          <w:p w14:paraId="3C081246"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2015</w:t>
            </w:r>
          </w:p>
        </w:tc>
        <w:tc>
          <w:tcPr>
            <w:tcW w:w="953" w:type="dxa"/>
            <w:shd w:val="clear" w:color="auto" w:fill="auto"/>
            <w:vAlign w:val="bottom"/>
          </w:tcPr>
          <w:p w14:paraId="1CB1EB3D"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2016</w:t>
            </w:r>
          </w:p>
        </w:tc>
        <w:tc>
          <w:tcPr>
            <w:tcW w:w="953" w:type="dxa"/>
            <w:shd w:val="clear" w:color="auto" w:fill="auto"/>
            <w:vAlign w:val="bottom"/>
          </w:tcPr>
          <w:p w14:paraId="709A3489"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2017</w:t>
            </w:r>
          </w:p>
        </w:tc>
        <w:tc>
          <w:tcPr>
            <w:tcW w:w="953" w:type="dxa"/>
            <w:shd w:val="clear" w:color="auto" w:fill="auto"/>
            <w:vAlign w:val="bottom"/>
          </w:tcPr>
          <w:p w14:paraId="66DE6081"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2018</w:t>
            </w:r>
          </w:p>
        </w:tc>
      </w:tr>
      <w:tr w:rsidR="00690E76" w:rsidRPr="00BF2EBF" w14:paraId="60B12754" w14:textId="77777777" w:rsidTr="00690E76">
        <w:tc>
          <w:tcPr>
            <w:tcW w:w="1051" w:type="dxa"/>
            <w:shd w:val="clear" w:color="auto" w:fill="auto"/>
          </w:tcPr>
          <w:p w14:paraId="53E59ED9" w14:textId="77777777" w:rsidR="00932045" w:rsidRPr="00BF2EBF" w:rsidRDefault="00932045" w:rsidP="00690E76">
            <w:pPr>
              <w:pStyle w:val="SingleTxtG"/>
              <w:spacing w:before="40" w:after="40" w:line="220" w:lineRule="exact"/>
              <w:ind w:left="0" w:right="0"/>
              <w:jc w:val="left"/>
              <w:rPr>
                <w:sz w:val="18"/>
              </w:rPr>
            </w:pPr>
            <w:r w:rsidRPr="00BF2EBF">
              <w:rPr>
                <w:sz w:val="18"/>
              </w:rPr>
              <w:t>Tasa de Abandono</w:t>
            </w:r>
          </w:p>
        </w:tc>
        <w:tc>
          <w:tcPr>
            <w:tcW w:w="953" w:type="dxa"/>
            <w:shd w:val="clear" w:color="auto" w:fill="auto"/>
            <w:vAlign w:val="bottom"/>
          </w:tcPr>
          <w:p w14:paraId="2B0BC45F" w14:textId="77777777" w:rsidR="00932045" w:rsidRPr="00BF2EBF" w:rsidRDefault="00932045" w:rsidP="00690E76">
            <w:pPr>
              <w:pStyle w:val="SingleTxtG"/>
              <w:spacing w:before="40" w:after="40" w:line="220" w:lineRule="exact"/>
              <w:ind w:left="0" w:right="0"/>
              <w:jc w:val="right"/>
              <w:rPr>
                <w:sz w:val="18"/>
              </w:rPr>
            </w:pPr>
            <w:r w:rsidRPr="00BF2EBF">
              <w:rPr>
                <w:sz w:val="18"/>
              </w:rPr>
              <w:t>3,42</w:t>
            </w:r>
            <w:r w:rsidR="00360C1D" w:rsidRPr="00BF2EBF">
              <w:rPr>
                <w:sz w:val="18"/>
              </w:rPr>
              <w:t> </w:t>
            </w:r>
            <w:r w:rsidRPr="00BF2EBF">
              <w:rPr>
                <w:sz w:val="18"/>
              </w:rPr>
              <w:t>%</w:t>
            </w:r>
          </w:p>
        </w:tc>
        <w:tc>
          <w:tcPr>
            <w:tcW w:w="953" w:type="dxa"/>
            <w:shd w:val="clear" w:color="auto" w:fill="auto"/>
            <w:vAlign w:val="bottom"/>
          </w:tcPr>
          <w:p w14:paraId="7D794CAC" w14:textId="77777777" w:rsidR="00932045" w:rsidRPr="00BF2EBF" w:rsidRDefault="00932045" w:rsidP="00690E76">
            <w:pPr>
              <w:pStyle w:val="SingleTxtG"/>
              <w:spacing w:before="40" w:after="40" w:line="220" w:lineRule="exact"/>
              <w:ind w:left="0" w:right="0"/>
              <w:jc w:val="right"/>
              <w:rPr>
                <w:sz w:val="18"/>
              </w:rPr>
            </w:pPr>
            <w:r w:rsidRPr="00BF2EBF">
              <w:rPr>
                <w:sz w:val="18"/>
              </w:rPr>
              <w:t>2,20</w:t>
            </w:r>
            <w:r w:rsidR="00360C1D" w:rsidRPr="00BF2EBF">
              <w:rPr>
                <w:sz w:val="18"/>
              </w:rPr>
              <w:t> </w:t>
            </w:r>
            <w:r w:rsidRPr="00BF2EBF">
              <w:rPr>
                <w:sz w:val="18"/>
              </w:rPr>
              <w:t>%</w:t>
            </w:r>
          </w:p>
        </w:tc>
        <w:tc>
          <w:tcPr>
            <w:tcW w:w="953" w:type="dxa"/>
            <w:shd w:val="clear" w:color="auto" w:fill="auto"/>
            <w:vAlign w:val="bottom"/>
          </w:tcPr>
          <w:p w14:paraId="317F4C5C" w14:textId="77777777" w:rsidR="00932045" w:rsidRPr="00BF2EBF" w:rsidRDefault="00932045" w:rsidP="00690E76">
            <w:pPr>
              <w:pStyle w:val="SingleTxtG"/>
              <w:spacing w:before="40" w:after="40" w:line="220" w:lineRule="exact"/>
              <w:ind w:left="0" w:right="0"/>
              <w:jc w:val="right"/>
              <w:rPr>
                <w:sz w:val="18"/>
              </w:rPr>
            </w:pPr>
            <w:r w:rsidRPr="00BF2EBF">
              <w:rPr>
                <w:sz w:val="18"/>
              </w:rPr>
              <w:t>2,65</w:t>
            </w:r>
            <w:r w:rsidR="00360C1D" w:rsidRPr="00BF2EBF">
              <w:rPr>
                <w:sz w:val="18"/>
              </w:rPr>
              <w:t> </w:t>
            </w:r>
            <w:r w:rsidRPr="00BF2EBF">
              <w:rPr>
                <w:sz w:val="18"/>
              </w:rPr>
              <w:t>%</w:t>
            </w:r>
          </w:p>
        </w:tc>
        <w:tc>
          <w:tcPr>
            <w:tcW w:w="953" w:type="dxa"/>
            <w:shd w:val="clear" w:color="auto" w:fill="auto"/>
            <w:vAlign w:val="bottom"/>
          </w:tcPr>
          <w:p w14:paraId="7BA13238" w14:textId="77777777" w:rsidR="00932045" w:rsidRPr="00BF2EBF" w:rsidRDefault="00932045" w:rsidP="00690E76">
            <w:pPr>
              <w:pStyle w:val="SingleTxtG"/>
              <w:spacing w:before="40" w:after="40" w:line="220" w:lineRule="exact"/>
              <w:ind w:left="0" w:right="0"/>
              <w:jc w:val="right"/>
              <w:rPr>
                <w:sz w:val="18"/>
              </w:rPr>
            </w:pPr>
            <w:r w:rsidRPr="00BF2EBF">
              <w:rPr>
                <w:sz w:val="18"/>
              </w:rPr>
              <w:t>2,89</w:t>
            </w:r>
            <w:r w:rsidR="00360C1D" w:rsidRPr="00BF2EBF">
              <w:rPr>
                <w:sz w:val="18"/>
              </w:rPr>
              <w:t> </w:t>
            </w:r>
            <w:r w:rsidRPr="00BF2EBF">
              <w:rPr>
                <w:sz w:val="18"/>
              </w:rPr>
              <w:t>%</w:t>
            </w:r>
          </w:p>
        </w:tc>
        <w:tc>
          <w:tcPr>
            <w:tcW w:w="953" w:type="dxa"/>
            <w:shd w:val="clear" w:color="auto" w:fill="auto"/>
            <w:vAlign w:val="bottom"/>
          </w:tcPr>
          <w:p w14:paraId="72109583" w14:textId="77777777" w:rsidR="00932045" w:rsidRPr="00BF2EBF" w:rsidRDefault="00932045" w:rsidP="00690E76">
            <w:pPr>
              <w:pStyle w:val="SingleTxtG"/>
              <w:spacing w:before="40" w:after="40" w:line="220" w:lineRule="exact"/>
              <w:ind w:left="0" w:right="0"/>
              <w:jc w:val="right"/>
              <w:rPr>
                <w:sz w:val="18"/>
              </w:rPr>
            </w:pPr>
            <w:r w:rsidRPr="00BF2EBF">
              <w:rPr>
                <w:sz w:val="18"/>
              </w:rPr>
              <w:t>2,88</w:t>
            </w:r>
            <w:r w:rsidR="00360C1D" w:rsidRPr="00BF2EBF">
              <w:rPr>
                <w:sz w:val="18"/>
              </w:rPr>
              <w:t> </w:t>
            </w:r>
            <w:r w:rsidRPr="00BF2EBF">
              <w:rPr>
                <w:sz w:val="18"/>
              </w:rPr>
              <w:t>%</w:t>
            </w:r>
          </w:p>
        </w:tc>
        <w:tc>
          <w:tcPr>
            <w:tcW w:w="953" w:type="dxa"/>
            <w:shd w:val="clear" w:color="auto" w:fill="auto"/>
            <w:vAlign w:val="bottom"/>
          </w:tcPr>
          <w:p w14:paraId="0144B682" w14:textId="77777777" w:rsidR="00932045" w:rsidRPr="00BF2EBF" w:rsidRDefault="00932045" w:rsidP="00690E76">
            <w:pPr>
              <w:pStyle w:val="SingleTxtG"/>
              <w:spacing w:before="40" w:after="40" w:line="220" w:lineRule="exact"/>
              <w:ind w:left="0" w:right="0"/>
              <w:jc w:val="right"/>
              <w:rPr>
                <w:sz w:val="18"/>
              </w:rPr>
            </w:pPr>
            <w:r w:rsidRPr="00BF2EBF">
              <w:rPr>
                <w:sz w:val="18"/>
              </w:rPr>
              <w:t>3,32</w:t>
            </w:r>
            <w:r w:rsidR="00360C1D" w:rsidRPr="00BF2EBF">
              <w:rPr>
                <w:sz w:val="18"/>
              </w:rPr>
              <w:t> </w:t>
            </w:r>
            <w:r w:rsidRPr="00BF2EBF">
              <w:rPr>
                <w:sz w:val="18"/>
              </w:rPr>
              <w:t>%</w:t>
            </w:r>
          </w:p>
        </w:tc>
        <w:tc>
          <w:tcPr>
            <w:tcW w:w="953" w:type="dxa"/>
            <w:shd w:val="clear" w:color="auto" w:fill="auto"/>
            <w:vAlign w:val="bottom"/>
          </w:tcPr>
          <w:p w14:paraId="441A4CB4" w14:textId="77777777" w:rsidR="00932045" w:rsidRPr="00BF2EBF" w:rsidRDefault="00932045" w:rsidP="00690E76">
            <w:pPr>
              <w:pStyle w:val="SingleTxtG"/>
              <w:spacing w:before="40" w:after="40" w:line="220" w:lineRule="exact"/>
              <w:ind w:left="0" w:right="0"/>
              <w:jc w:val="right"/>
              <w:rPr>
                <w:sz w:val="18"/>
              </w:rPr>
            </w:pPr>
            <w:r w:rsidRPr="00BF2EBF">
              <w:rPr>
                <w:sz w:val="18"/>
              </w:rPr>
              <w:t>3,39</w:t>
            </w:r>
            <w:r w:rsidR="00360C1D" w:rsidRPr="00BF2EBF">
              <w:rPr>
                <w:sz w:val="18"/>
              </w:rPr>
              <w:t> </w:t>
            </w:r>
            <w:r w:rsidRPr="00BF2EBF">
              <w:rPr>
                <w:sz w:val="18"/>
              </w:rPr>
              <w:t>%</w:t>
            </w:r>
          </w:p>
        </w:tc>
        <w:tc>
          <w:tcPr>
            <w:tcW w:w="953" w:type="dxa"/>
            <w:shd w:val="clear" w:color="auto" w:fill="auto"/>
            <w:vAlign w:val="bottom"/>
          </w:tcPr>
          <w:p w14:paraId="3FFD6710" w14:textId="77777777" w:rsidR="00932045" w:rsidRPr="00BF2EBF" w:rsidRDefault="00932045" w:rsidP="00690E76">
            <w:pPr>
              <w:pStyle w:val="SingleTxtG"/>
              <w:spacing w:before="40" w:after="40" w:line="220" w:lineRule="exact"/>
              <w:ind w:left="0" w:right="0"/>
              <w:jc w:val="right"/>
              <w:rPr>
                <w:sz w:val="18"/>
              </w:rPr>
            </w:pPr>
            <w:r w:rsidRPr="00BF2EBF">
              <w:rPr>
                <w:sz w:val="18"/>
              </w:rPr>
              <w:t>2,65</w:t>
            </w:r>
            <w:r w:rsidR="00360C1D" w:rsidRPr="00BF2EBF">
              <w:rPr>
                <w:sz w:val="18"/>
              </w:rPr>
              <w:t> </w:t>
            </w:r>
            <w:r w:rsidRPr="00BF2EBF">
              <w:rPr>
                <w:sz w:val="18"/>
              </w:rPr>
              <w:t>%</w:t>
            </w:r>
          </w:p>
        </w:tc>
        <w:tc>
          <w:tcPr>
            <w:tcW w:w="953" w:type="dxa"/>
            <w:shd w:val="clear" w:color="auto" w:fill="auto"/>
            <w:vAlign w:val="bottom"/>
          </w:tcPr>
          <w:p w14:paraId="7767B5AA" w14:textId="77777777" w:rsidR="00932045" w:rsidRPr="00BF2EBF" w:rsidRDefault="00932045" w:rsidP="00690E76">
            <w:pPr>
              <w:pStyle w:val="SingleTxtG"/>
              <w:spacing w:before="40" w:after="40" w:line="220" w:lineRule="exact"/>
              <w:ind w:left="0" w:right="0"/>
              <w:jc w:val="right"/>
              <w:rPr>
                <w:sz w:val="18"/>
              </w:rPr>
            </w:pPr>
            <w:r w:rsidRPr="00BF2EBF">
              <w:rPr>
                <w:sz w:val="18"/>
              </w:rPr>
              <w:t>2,53</w:t>
            </w:r>
            <w:r w:rsidR="00360C1D" w:rsidRPr="00BF2EBF">
              <w:rPr>
                <w:sz w:val="18"/>
              </w:rPr>
              <w:t> </w:t>
            </w:r>
            <w:r w:rsidRPr="00BF2EBF">
              <w:rPr>
                <w:sz w:val="18"/>
              </w:rPr>
              <w:t>%</w:t>
            </w:r>
          </w:p>
        </w:tc>
      </w:tr>
    </w:tbl>
    <w:p w14:paraId="073EA300" w14:textId="77777777" w:rsidR="00932045" w:rsidRPr="00BF2EBF" w:rsidRDefault="00932045" w:rsidP="00B524A0">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Ministerio de Educación.</w:t>
      </w:r>
    </w:p>
    <w:p w14:paraId="08FFF68B" w14:textId="77777777" w:rsidR="00932045" w:rsidRPr="00BF2EBF" w:rsidRDefault="002B51B7" w:rsidP="00763F2A">
      <w:pPr>
        <w:pStyle w:val="SingleTxtG"/>
      </w:pPr>
      <w:r w:rsidRPr="00BF2EBF">
        <w:t>128.</w:t>
      </w:r>
      <w:r w:rsidRPr="00BF2EBF">
        <w:tab/>
      </w:r>
      <w:r w:rsidR="00932045" w:rsidRPr="00BF2EBF">
        <w:t>Conforme el párrafo 131 del Informe Periódico, con la finalidad de contribuir a la disminución de la tasa de deserción escolar, se implementó el Bono Juancito Pinto</w:t>
      </w:r>
      <w:r w:rsidR="00B524A0" w:rsidRPr="00BF2EBF">
        <w:t>,</w:t>
      </w:r>
      <w:r w:rsidR="00932045" w:rsidRPr="00763F2A">
        <w:rPr>
          <w:sz w:val="18"/>
          <w:szCs w:val="18"/>
          <w:vertAlign w:val="superscript"/>
          <w:lang w:bidi="en-GB"/>
        </w:rPr>
        <w:footnoteReference w:id="58"/>
      </w:r>
      <w:r w:rsidR="00932045" w:rsidRPr="00BF2EBF">
        <w:t xml:space="preserve"> a través de un pago anual de Bs. 200 (doscientos bolivianos 00/100) a todas las niñas, niños y jóvenes de los niveles primaria comunitaria vocacional, secundaria comunitaria productiva y educación especial del sistema educativo; en virtud del cual, durante el per</w:t>
      </w:r>
      <w:r w:rsidR="00315200" w:rsidRPr="00BF2EBF">
        <w:t>í</w:t>
      </w:r>
      <w:r w:rsidR="00932045" w:rsidRPr="00BF2EBF">
        <w:t>odo 2014 a 2019, se beneficiaron a 12.988.773 con un monto de Bs. 2.597,75 millones de bolivianos,</w:t>
      </w:r>
      <w:r w:rsidR="007238D7" w:rsidRPr="00BF2EBF">
        <w:t xml:space="preserve"> como se detalla a continuación.</w:t>
      </w:r>
    </w:p>
    <w:p w14:paraId="5EA1E72B" w14:textId="77777777" w:rsidR="00932045" w:rsidRPr="00BF2EBF" w:rsidRDefault="00B524A0" w:rsidP="00B524A0">
      <w:pPr>
        <w:pStyle w:val="H23G"/>
      </w:pPr>
      <w:r w:rsidRPr="00BF2EBF">
        <w:tab/>
      </w:r>
      <w:r w:rsidRPr="00BF2EBF">
        <w:tab/>
      </w:r>
      <w:r w:rsidR="00932045" w:rsidRPr="00BF2EBF">
        <w:t>Bono Juancito Pinto: Número de Beneficiados y Monto Pagado por Gestión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690E76" w:rsidRPr="00BF2EBF" w14:paraId="2C48BAA9" w14:textId="77777777" w:rsidTr="00763F2A">
        <w:trPr>
          <w:tblHeader/>
        </w:trPr>
        <w:tc>
          <w:tcPr>
            <w:tcW w:w="1985" w:type="dxa"/>
            <w:tcBorders>
              <w:top w:val="single" w:sz="4" w:space="0" w:color="auto"/>
              <w:bottom w:val="single" w:sz="12" w:space="0" w:color="auto"/>
            </w:tcBorders>
            <w:shd w:val="clear" w:color="auto" w:fill="auto"/>
            <w:vAlign w:val="bottom"/>
          </w:tcPr>
          <w:p w14:paraId="042E5110" w14:textId="77777777" w:rsidR="00932045" w:rsidRPr="00BF2EBF" w:rsidRDefault="00932045" w:rsidP="00690E76">
            <w:pPr>
              <w:pStyle w:val="SingleTxtG"/>
              <w:spacing w:before="80" w:after="80" w:line="200" w:lineRule="exact"/>
              <w:ind w:left="0" w:right="0"/>
              <w:jc w:val="left"/>
              <w:rPr>
                <w:i/>
                <w:sz w:val="16"/>
              </w:rPr>
            </w:pPr>
            <w:r w:rsidRPr="00BF2EBF">
              <w:rPr>
                <w:i/>
                <w:sz w:val="16"/>
              </w:rPr>
              <w:t>Beneficiados</w:t>
            </w:r>
          </w:p>
        </w:tc>
        <w:tc>
          <w:tcPr>
            <w:tcW w:w="897" w:type="dxa"/>
            <w:tcBorders>
              <w:top w:val="single" w:sz="4" w:space="0" w:color="auto"/>
              <w:bottom w:val="single" w:sz="12" w:space="0" w:color="auto"/>
            </w:tcBorders>
            <w:shd w:val="clear" w:color="auto" w:fill="auto"/>
            <w:vAlign w:val="bottom"/>
          </w:tcPr>
          <w:p w14:paraId="7FE890A0"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2014</w:t>
            </w:r>
          </w:p>
        </w:tc>
        <w:tc>
          <w:tcPr>
            <w:tcW w:w="898" w:type="dxa"/>
            <w:tcBorders>
              <w:top w:val="single" w:sz="4" w:space="0" w:color="auto"/>
              <w:bottom w:val="single" w:sz="12" w:space="0" w:color="auto"/>
            </w:tcBorders>
            <w:shd w:val="clear" w:color="auto" w:fill="auto"/>
            <w:vAlign w:val="bottom"/>
          </w:tcPr>
          <w:p w14:paraId="180144B6"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2015</w:t>
            </w:r>
          </w:p>
        </w:tc>
        <w:tc>
          <w:tcPr>
            <w:tcW w:w="897" w:type="dxa"/>
            <w:tcBorders>
              <w:top w:val="single" w:sz="4" w:space="0" w:color="auto"/>
              <w:bottom w:val="single" w:sz="12" w:space="0" w:color="auto"/>
            </w:tcBorders>
            <w:shd w:val="clear" w:color="auto" w:fill="auto"/>
            <w:vAlign w:val="bottom"/>
          </w:tcPr>
          <w:p w14:paraId="03B5B3E4"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2016</w:t>
            </w:r>
          </w:p>
        </w:tc>
        <w:tc>
          <w:tcPr>
            <w:tcW w:w="898" w:type="dxa"/>
            <w:tcBorders>
              <w:top w:val="single" w:sz="4" w:space="0" w:color="auto"/>
              <w:bottom w:val="single" w:sz="12" w:space="0" w:color="auto"/>
            </w:tcBorders>
            <w:shd w:val="clear" w:color="auto" w:fill="auto"/>
            <w:vAlign w:val="bottom"/>
          </w:tcPr>
          <w:p w14:paraId="6CC2E706"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2017</w:t>
            </w:r>
          </w:p>
        </w:tc>
        <w:tc>
          <w:tcPr>
            <w:tcW w:w="897" w:type="dxa"/>
            <w:tcBorders>
              <w:top w:val="single" w:sz="4" w:space="0" w:color="auto"/>
              <w:bottom w:val="single" w:sz="12" w:space="0" w:color="auto"/>
            </w:tcBorders>
            <w:shd w:val="clear" w:color="auto" w:fill="auto"/>
            <w:vAlign w:val="bottom"/>
          </w:tcPr>
          <w:p w14:paraId="0C25D009" w14:textId="77777777" w:rsidR="00932045" w:rsidRPr="00BF2EBF" w:rsidRDefault="00932045" w:rsidP="00690E76">
            <w:pPr>
              <w:pStyle w:val="SingleTxtG"/>
              <w:spacing w:before="80" w:after="80" w:line="200" w:lineRule="exact"/>
              <w:ind w:left="0" w:right="0"/>
              <w:jc w:val="right"/>
              <w:rPr>
                <w:i/>
                <w:sz w:val="16"/>
              </w:rPr>
            </w:pPr>
            <w:r w:rsidRPr="00BF2EBF">
              <w:rPr>
                <w:i/>
                <w:sz w:val="16"/>
              </w:rPr>
              <w:t>2018</w:t>
            </w:r>
          </w:p>
        </w:tc>
        <w:tc>
          <w:tcPr>
            <w:tcW w:w="898" w:type="dxa"/>
            <w:tcBorders>
              <w:top w:val="single" w:sz="4" w:space="0" w:color="auto"/>
              <w:bottom w:val="single" w:sz="12" w:space="0" w:color="auto"/>
            </w:tcBorders>
            <w:shd w:val="clear" w:color="auto" w:fill="auto"/>
            <w:vAlign w:val="bottom"/>
          </w:tcPr>
          <w:p w14:paraId="21AAB0AE" w14:textId="77777777" w:rsidR="00932045" w:rsidRPr="00BF2EBF" w:rsidRDefault="00932045" w:rsidP="005516CD">
            <w:pPr>
              <w:pStyle w:val="SingleTxtG"/>
              <w:spacing w:before="80" w:after="80" w:line="200" w:lineRule="exact"/>
              <w:ind w:left="0" w:right="0"/>
              <w:jc w:val="right"/>
              <w:rPr>
                <w:i/>
                <w:sz w:val="16"/>
              </w:rPr>
            </w:pPr>
            <w:r w:rsidRPr="00BF2EBF">
              <w:rPr>
                <w:i/>
                <w:sz w:val="16"/>
              </w:rPr>
              <w:t>2019(p)</w:t>
            </w:r>
          </w:p>
        </w:tc>
      </w:tr>
      <w:tr w:rsidR="00690E76" w:rsidRPr="00BF2EBF" w14:paraId="11224236" w14:textId="77777777" w:rsidTr="00763F2A">
        <w:tc>
          <w:tcPr>
            <w:tcW w:w="1985" w:type="dxa"/>
            <w:tcBorders>
              <w:top w:val="single" w:sz="12" w:space="0" w:color="auto"/>
            </w:tcBorders>
            <w:shd w:val="clear" w:color="auto" w:fill="auto"/>
          </w:tcPr>
          <w:p w14:paraId="7D2DA8C0" w14:textId="77777777" w:rsidR="00932045" w:rsidRPr="00BF2EBF" w:rsidRDefault="00932045" w:rsidP="00690E76">
            <w:pPr>
              <w:pStyle w:val="SingleTxtG"/>
              <w:spacing w:before="40" w:after="40" w:line="220" w:lineRule="exact"/>
              <w:ind w:left="0" w:right="0"/>
              <w:jc w:val="left"/>
              <w:rPr>
                <w:sz w:val="18"/>
              </w:rPr>
            </w:pPr>
            <w:r w:rsidRPr="00BF2EBF">
              <w:rPr>
                <w:sz w:val="18"/>
              </w:rPr>
              <w:t>Niños, niñas y jóvenes</w:t>
            </w:r>
          </w:p>
        </w:tc>
        <w:tc>
          <w:tcPr>
            <w:tcW w:w="897" w:type="dxa"/>
            <w:tcBorders>
              <w:top w:val="single" w:sz="12" w:space="0" w:color="auto"/>
            </w:tcBorders>
            <w:shd w:val="clear" w:color="auto" w:fill="auto"/>
            <w:vAlign w:val="bottom"/>
          </w:tcPr>
          <w:p w14:paraId="5BAFD944"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132</w:t>
            </w:r>
            <w:r w:rsidR="00652CA7" w:rsidRPr="00BF2EBF">
              <w:rPr>
                <w:sz w:val="18"/>
              </w:rPr>
              <w:t xml:space="preserve"> </w:t>
            </w:r>
            <w:r w:rsidRPr="00BF2EBF">
              <w:rPr>
                <w:sz w:val="18"/>
              </w:rPr>
              <w:t>393</w:t>
            </w:r>
          </w:p>
        </w:tc>
        <w:tc>
          <w:tcPr>
            <w:tcW w:w="898" w:type="dxa"/>
            <w:tcBorders>
              <w:top w:val="single" w:sz="12" w:space="0" w:color="auto"/>
            </w:tcBorders>
            <w:shd w:val="clear" w:color="auto" w:fill="auto"/>
            <w:vAlign w:val="bottom"/>
          </w:tcPr>
          <w:p w14:paraId="042EE7F0"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152</w:t>
            </w:r>
            <w:r w:rsidR="00652CA7" w:rsidRPr="00BF2EBF">
              <w:rPr>
                <w:sz w:val="18"/>
              </w:rPr>
              <w:t xml:space="preserve"> </w:t>
            </w:r>
            <w:r w:rsidRPr="00BF2EBF">
              <w:rPr>
                <w:sz w:val="18"/>
              </w:rPr>
              <w:t>969</w:t>
            </w:r>
          </w:p>
        </w:tc>
        <w:tc>
          <w:tcPr>
            <w:tcW w:w="897" w:type="dxa"/>
            <w:tcBorders>
              <w:top w:val="single" w:sz="12" w:space="0" w:color="auto"/>
            </w:tcBorders>
            <w:shd w:val="clear" w:color="auto" w:fill="auto"/>
            <w:vAlign w:val="bottom"/>
          </w:tcPr>
          <w:p w14:paraId="16849AB0"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156</w:t>
            </w:r>
            <w:r w:rsidR="00652CA7" w:rsidRPr="00BF2EBF">
              <w:rPr>
                <w:sz w:val="18"/>
              </w:rPr>
              <w:t xml:space="preserve"> </w:t>
            </w:r>
            <w:r w:rsidRPr="00BF2EBF">
              <w:rPr>
                <w:sz w:val="18"/>
              </w:rPr>
              <w:t>464</w:t>
            </w:r>
          </w:p>
        </w:tc>
        <w:tc>
          <w:tcPr>
            <w:tcW w:w="898" w:type="dxa"/>
            <w:tcBorders>
              <w:top w:val="single" w:sz="12" w:space="0" w:color="auto"/>
            </w:tcBorders>
            <w:shd w:val="clear" w:color="auto" w:fill="auto"/>
            <w:vAlign w:val="bottom"/>
          </w:tcPr>
          <w:p w14:paraId="782F03C3"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171</w:t>
            </w:r>
            <w:r w:rsidR="00652CA7" w:rsidRPr="00BF2EBF">
              <w:rPr>
                <w:sz w:val="18"/>
              </w:rPr>
              <w:t xml:space="preserve"> </w:t>
            </w:r>
            <w:r w:rsidRPr="00BF2EBF">
              <w:rPr>
                <w:sz w:val="18"/>
              </w:rPr>
              <w:t>532</w:t>
            </w:r>
          </w:p>
        </w:tc>
        <w:tc>
          <w:tcPr>
            <w:tcW w:w="897" w:type="dxa"/>
            <w:tcBorders>
              <w:top w:val="single" w:sz="12" w:space="0" w:color="auto"/>
            </w:tcBorders>
            <w:shd w:val="clear" w:color="auto" w:fill="auto"/>
            <w:vAlign w:val="bottom"/>
          </w:tcPr>
          <w:p w14:paraId="3EB04806"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182</w:t>
            </w:r>
            <w:r w:rsidR="00652CA7" w:rsidRPr="00BF2EBF">
              <w:rPr>
                <w:sz w:val="18"/>
              </w:rPr>
              <w:t xml:space="preserve"> </w:t>
            </w:r>
            <w:r w:rsidRPr="00BF2EBF">
              <w:rPr>
                <w:sz w:val="18"/>
              </w:rPr>
              <w:t>792</w:t>
            </w:r>
          </w:p>
        </w:tc>
        <w:tc>
          <w:tcPr>
            <w:tcW w:w="898" w:type="dxa"/>
            <w:tcBorders>
              <w:top w:val="single" w:sz="12" w:space="0" w:color="auto"/>
            </w:tcBorders>
            <w:shd w:val="clear" w:color="auto" w:fill="auto"/>
            <w:vAlign w:val="bottom"/>
          </w:tcPr>
          <w:p w14:paraId="0BC7F582" w14:textId="77777777" w:rsidR="00932045" w:rsidRPr="00BF2EBF" w:rsidRDefault="00932045" w:rsidP="00690E76">
            <w:pPr>
              <w:pStyle w:val="SingleTxtG"/>
              <w:spacing w:before="40" w:after="40" w:line="220" w:lineRule="exact"/>
              <w:ind w:left="0" w:right="0"/>
              <w:jc w:val="right"/>
              <w:rPr>
                <w:sz w:val="18"/>
              </w:rPr>
            </w:pPr>
            <w:r w:rsidRPr="00BF2EBF">
              <w:rPr>
                <w:sz w:val="18"/>
              </w:rPr>
              <w:t>2</w:t>
            </w:r>
            <w:r w:rsidR="00652CA7" w:rsidRPr="00BF2EBF">
              <w:rPr>
                <w:sz w:val="18"/>
              </w:rPr>
              <w:t xml:space="preserve"> </w:t>
            </w:r>
            <w:r w:rsidRPr="00BF2EBF">
              <w:rPr>
                <w:sz w:val="18"/>
              </w:rPr>
              <w:t>192</w:t>
            </w:r>
            <w:r w:rsidR="00652CA7" w:rsidRPr="00BF2EBF">
              <w:rPr>
                <w:sz w:val="18"/>
              </w:rPr>
              <w:t xml:space="preserve"> </w:t>
            </w:r>
            <w:r w:rsidRPr="00BF2EBF">
              <w:rPr>
                <w:sz w:val="18"/>
              </w:rPr>
              <w:t>623</w:t>
            </w:r>
          </w:p>
        </w:tc>
      </w:tr>
      <w:tr w:rsidR="00690E76" w:rsidRPr="00BF2EBF" w14:paraId="5E46C695" w14:textId="77777777" w:rsidTr="00763F2A">
        <w:tc>
          <w:tcPr>
            <w:tcW w:w="1985" w:type="dxa"/>
            <w:tcBorders>
              <w:bottom w:val="single" w:sz="12" w:space="0" w:color="auto"/>
            </w:tcBorders>
            <w:shd w:val="clear" w:color="auto" w:fill="auto"/>
          </w:tcPr>
          <w:p w14:paraId="6A52DE1E" w14:textId="77777777" w:rsidR="00932045" w:rsidRPr="00BF2EBF" w:rsidRDefault="00932045" w:rsidP="00690E76">
            <w:pPr>
              <w:pStyle w:val="SingleTxtG"/>
              <w:spacing w:before="40" w:after="40" w:line="220" w:lineRule="exact"/>
              <w:ind w:left="0" w:right="0"/>
              <w:jc w:val="left"/>
              <w:rPr>
                <w:sz w:val="18"/>
              </w:rPr>
            </w:pPr>
            <w:r w:rsidRPr="00BF2EBF">
              <w:rPr>
                <w:sz w:val="18"/>
              </w:rPr>
              <w:t>Monto en millones de bolivianos</w:t>
            </w:r>
          </w:p>
        </w:tc>
        <w:tc>
          <w:tcPr>
            <w:tcW w:w="897" w:type="dxa"/>
            <w:tcBorders>
              <w:bottom w:val="single" w:sz="12" w:space="0" w:color="auto"/>
            </w:tcBorders>
            <w:shd w:val="clear" w:color="auto" w:fill="auto"/>
            <w:vAlign w:val="bottom"/>
          </w:tcPr>
          <w:p w14:paraId="08201033" w14:textId="77777777" w:rsidR="00932045" w:rsidRPr="00BF2EBF" w:rsidRDefault="00932045" w:rsidP="00690E76">
            <w:pPr>
              <w:pStyle w:val="SingleTxtG"/>
              <w:spacing w:before="40" w:after="40" w:line="220" w:lineRule="exact"/>
              <w:ind w:left="0" w:right="0"/>
              <w:jc w:val="right"/>
              <w:rPr>
                <w:sz w:val="18"/>
              </w:rPr>
            </w:pPr>
            <w:r w:rsidRPr="00BF2EBF">
              <w:rPr>
                <w:sz w:val="18"/>
              </w:rPr>
              <w:t>426,48</w:t>
            </w:r>
          </w:p>
        </w:tc>
        <w:tc>
          <w:tcPr>
            <w:tcW w:w="898" w:type="dxa"/>
            <w:tcBorders>
              <w:bottom w:val="single" w:sz="12" w:space="0" w:color="auto"/>
            </w:tcBorders>
            <w:shd w:val="clear" w:color="auto" w:fill="auto"/>
            <w:vAlign w:val="bottom"/>
          </w:tcPr>
          <w:p w14:paraId="511A2C33" w14:textId="77777777" w:rsidR="00932045" w:rsidRPr="00BF2EBF" w:rsidRDefault="00932045" w:rsidP="00690E76">
            <w:pPr>
              <w:pStyle w:val="SingleTxtG"/>
              <w:spacing w:before="40" w:after="40" w:line="220" w:lineRule="exact"/>
              <w:ind w:left="0" w:right="0"/>
              <w:jc w:val="right"/>
              <w:rPr>
                <w:sz w:val="18"/>
              </w:rPr>
            </w:pPr>
            <w:r w:rsidRPr="00BF2EBF">
              <w:rPr>
                <w:sz w:val="18"/>
              </w:rPr>
              <w:t>430,59</w:t>
            </w:r>
          </w:p>
        </w:tc>
        <w:tc>
          <w:tcPr>
            <w:tcW w:w="897" w:type="dxa"/>
            <w:tcBorders>
              <w:bottom w:val="single" w:sz="12" w:space="0" w:color="auto"/>
            </w:tcBorders>
            <w:shd w:val="clear" w:color="auto" w:fill="auto"/>
            <w:vAlign w:val="bottom"/>
          </w:tcPr>
          <w:p w14:paraId="741E78CA" w14:textId="77777777" w:rsidR="00932045" w:rsidRPr="00BF2EBF" w:rsidRDefault="00932045" w:rsidP="00690E76">
            <w:pPr>
              <w:pStyle w:val="SingleTxtG"/>
              <w:spacing w:before="40" w:after="40" w:line="220" w:lineRule="exact"/>
              <w:ind w:left="0" w:right="0"/>
              <w:jc w:val="right"/>
              <w:rPr>
                <w:sz w:val="18"/>
              </w:rPr>
            </w:pPr>
            <w:r w:rsidRPr="00BF2EBF">
              <w:rPr>
                <w:sz w:val="18"/>
              </w:rPr>
              <w:t>431,29</w:t>
            </w:r>
          </w:p>
        </w:tc>
        <w:tc>
          <w:tcPr>
            <w:tcW w:w="898" w:type="dxa"/>
            <w:tcBorders>
              <w:bottom w:val="single" w:sz="12" w:space="0" w:color="auto"/>
            </w:tcBorders>
            <w:shd w:val="clear" w:color="auto" w:fill="auto"/>
            <w:vAlign w:val="bottom"/>
          </w:tcPr>
          <w:p w14:paraId="500CDC89" w14:textId="77777777" w:rsidR="00932045" w:rsidRPr="00BF2EBF" w:rsidRDefault="00932045" w:rsidP="00690E76">
            <w:pPr>
              <w:pStyle w:val="SingleTxtG"/>
              <w:spacing w:before="40" w:after="40" w:line="220" w:lineRule="exact"/>
              <w:ind w:left="0" w:right="0"/>
              <w:jc w:val="right"/>
              <w:rPr>
                <w:sz w:val="18"/>
              </w:rPr>
            </w:pPr>
            <w:r w:rsidRPr="00BF2EBF">
              <w:rPr>
                <w:sz w:val="18"/>
              </w:rPr>
              <w:t>434,31</w:t>
            </w:r>
          </w:p>
        </w:tc>
        <w:tc>
          <w:tcPr>
            <w:tcW w:w="897" w:type="dxa"/>
            <w:tcBorders>
              <w:bottom w:val="single" w:sz="12" w:space="0" w:color="auto"/>
            </w:tcBorders>
            <w:shd w:val="clear" w:color="auto" w:fill="auto"/>
            <w:vAlign w:val="bottom"/>
          </w:tcPr>
          <w:p w14:paraId="1875570D" w14:textId="77777777" w:rsidR="00932045" w:rsidRPr="00BF2EBF" w:rsidRDefault="00932045" w:rsidP="00690E76">
            <w:pPr>
              <w:pStyle w:val="SingleTxtG"/>
              <w:spacing w:before="40" w:after="40" w:line="220" w:lineRule="exact"/>
              <w:ind w:left="0" w:right="0"/>
              <w:jc w:val="right"/>
              <w:rPr>
                <w:sz w:val="18"/>
              </w:rPr>
            </w:pPr>
            <w:r w:rsidRPr="00BF2EBF">
              <w:rPr>
                <w:sz w:val="18"/>
              </w:rPr>
              <w:t>436,56</w:t>
            </w:r>
          </w:p>
        </w:tc>
        <w:tc>
          <w:tcPr>
            <w:tcW w:w="898" w:type="dxa"/>
            <w:tcBorders>
              <w:bottom w:val="single" w:sz="12" w:space="0" w:color="auto"/>
            </w:tcBorders>
            <w:shd w:val="clear" w:color="auto" w:fill="auto"/>
            <w:vAlign w:val="bottom"/>
          </w:tcPr>
          <w:p w14:paraId="68995B0C" w14:textId="77777777" w:rsidR="00932045" w:rsidRPr="00BF2EBF" w:rsidRDefault="00932045" w:rsidP="00690E76">
            <w:pPr>
              <w:pStyle w:val="SingleTxtG"/>
              <w:spacing w:before="40" w:after="40" w:line="220" w:lineRule="exact"/>
              <w:ind w:left="0" w:right="0"/>
              <w:jc w:val="right"/>
              <w:rPr>
                <w:sz w:val="18"/>
              </w:rPr>
            </w:pPr>
            <w:r w:rsidRPr="00BF2EBF">
              <w:rPr>
                <w:sz w:val="18"/>
              </w:rPr>
              <w:t>438,52</w:t>
            </w:r>
          </w:p>
        </w:tc>
      </w:tr>
    </w:tbl>
    <w:p w14:paraId="5C3D1932" w14:textId="77777777" w:rsidR="00932045" w:rsidRPr="00BF2EBF" w:rsidRDefault="00932045" w:rsidP="005516CD">
      <w:pPr>
        <w:pStyle w:val="SingleTxtG"/>
        <w:spacing w:before="120" w:after="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Información proporcionada por el Ministerio de Educación con datos de la Unidad Ejecutora del Bono Juancito Pinto.</w:t>
      </w:r>
    </w:p>
    <w:p w14:paraId="2EFC6F8D" w14:textId="77777777" w:rsidR="00932045" w:rsidRPr="00BF2EBF" w:rsidRDefault="00932045" w:rsidP="00763F2A">
      <w:pPr>
        <w:pStyle w:val="SingleTxtG"/>
        <w:spacing w:after="240" w:line="220" w:lineRule="exact"/>
        <w:ind w:firstLine="170"/>
        <w:jc w:val="left"/>
        <w:rPr>
          <w:sz w:val="18"/>
          <w:szCs w:val="18"/>
        </w:rPr>
      </w:pPr>
      <w:proofErr w:type="gramStart"/>
      <w:r w:rsidRPr="00763F2A">
        <w:rPr>
          <w:i/>
          <w:sz w:val="18"/>
          <w:szCs w:val="18"/>
        </w:rPr>
        <w:t>p</w:t>
      </w:r>
      <w:r w:rsidR="00652CA7" w:rsidRPr="00BF2EBF">
        <w:rPr>
          <w:sz w:val="18"/>
          <w:szCs w:val="18"/>
        </w:rPr>
        <w:t xml:space="preserve">  </w:t>
      </w:r>
      <w:r w:rsidRPr="00BF2EBF">
        <w:rPr>
          <w:sz w:val="18"/>
          <w:szCs w:val="18"/>
        </w:rPr>
        <w:t>Dato</w:t>
      </w:r>
      <w:proofErr w:type="gramEnd"/>
      <w:r w:rsidRPr="00BF2EBF">
        <w:rPr>
          <w:sz w:val="18"/>
          <w:szCs w:val="18"/>
        </w:rPr>
        <w:t xml:space="preserve"> preliminar.</w:t>
      </w:r>
    </w:p>
    <w:p w14:paraId="25504CA4" w14:textId="77777777" w:rsidR="00932045" w:rsidRPr="00BF2EBF" w:rsidRDefault="002B51B7" w:rsidP="00763F2A">
      <w:pPr>
        <w:pStyle w:val="SingleTxtG"/>
      </w:pPr>
      <w:r w:rsidRPr="00BF2EBF">
        <w:t>129.</w:t>
      </w:r>
      <w:r w:rsidRPr="00BF2EBF">
        <w:tab/>
      </w:r>
      <w:r w:rsidR="00932045" w:rsidRPr="00BF2EBF">
        <w:t>Se implementaron Centros de Apoyo Integral Pedagógico (</w:t>
      </w:r>
      <w:proofErr w:type="spellStart"/>
      <w:r w:rsidR="00932045" w:rsidRPr="00BF2EBF">
        <w:t>CAIPS</w:t>
      </w:r>
      <w:proofErr w:type="spellEnd"/>
      <w:r w:rsidR="00932045" w:rsidRPr="00BF2EBF">
        <w:t>) al interior de los centros penitenciarios, por los cuales se garantiza el derecho a una educación de hijos, hijas y dependientes de personas privadas de libertad, que se encuentran en condiciones de vulnerabilidad y desventaja social, obteniendo en el per</w:t>
      </w:r>
      <w:r w:rsidR="00315200" w:rsidRPr="00BF2EBF">
        <w:t>í</w:t>
      </w:r>
      <w:r w:rsidR="00932045" w:rsidRPr="00BF2EBF">
        <w:t xml:space="preserve">odo 2014 a </w:t>
      </w:r>
      <w:r w:rsidR="007238D7" w:rsidRPr="00BF2EBF">
        <w:t>2019, los siguientes resultados.</w:t>
      </w:r>
    </w:p>
    <w:p w14:paraId="1498EFF2" w14:textId="77777777" w:rsidR="00932045" w:rsidRPr="00BF2EBF" w:rsidRDefault="00B524A0" w:rsidP="00B524A0">
      <w:pPr>
        <w:pStyle w:val="H23G"/>
      </w:pPr>
      <w:r w:rsidRPr="00BF2EBF">
        <w:tab/>
      </w:r>
      <w:r w:rsidRPr="00BF2EBF">
        <w:tab/>
      </w:r>
      <w:r w:rsidR="00932045" w:rsidRPr="00BF2EBF">
        <w:t xml:space="preserve">Centros de Apoyo Integral Pedagógico – Cárceles: Número de </w:t>
      </w:r>
      <w:proofErr w:type="spellStart"/>
      <w:r w:rsidR="00932045" w:rsidRPr="00BF2EBF">
        <w:t>CAIPS</w:t>
      </w:r>
      <w:proofErr w:type="spellEnd"/>
      <w:r w:rsidR="00932045" w:rsidRPr="00BF2EBF">
        <w:t xml:space="preserve"> </w:t>
      </w:r>
      <w:r w:rsidR="00652CA7" w:rsidRPr="00BF2EBF">
        <w:br/>
      </w:r>
      <w:r w:rsidR="00932045" w:rsidRPr="00BF2EBF">
        <w:t xml:space="preserve">Implementados, </w:t>
      </w:r>
      <w:proofErr w:type="spellStart"/>
      <w:r w:rsidR="00932045" w:rsidRPr="00BF2EBF">
        <w:t>NNJ</w:t>
      </w:r>
      <w:proofErr w:type="spellEnd"/>
      <w:r w:rsidR="00932045" w:rsidRPr="00BF2EBF">
        <w:t xml:space="preserve"> Atendidos y Monto de Inversión por Gestión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803"/>
        <w:gridCol w:w="803"/>
        <w:gridCol w:w="803"/>
        <w:gridCol w:w="803"/>
        <w:gridCol w:w="803"/>
        <w:gridCol w:w="803"/>
      </w:tblGrid>
      <w:tr w:rsidR="00690E76" w:rsidRPr="00BF2EBF" w14:paraId="620DC574" w14:textId="77777777" w:rsidTr="00763F2A">
        <w:trPr>
          <w:tblHeader/>
        </w:trPr>
        <w:tc>
          <w:tcPr>
            <w:tcW w:w="2552" w:type="dxa"/>
            <w:tcBorders>
              <w:top w:val="single" w:sz="4" w:space="0" w:color="auto"/>
              <w:bottom w:val="single" w:sz="12" w:space="0" w:color="auto"/>
            </w:tcBorders>
            <w:shd w:val="clear" w:color="auto" w:fill="auto"/>
            <w:vAlign w:val="bottom"/>
          </w:tcPr>
          <w:p w14:paraId="4A39CB83" w14:textId="77777777" w:rsidR="00932045" w:rsidRPr="00BF2EBF" w:rsidRDefault="00932045" w:rsidP="00B524A0">
            <w:pPr>
              <w:pStyle w:val="SingleTxtG"/>
              <w:spacing w:before="80" w:after="80" w:line="200" w:lineRule="exact"/>
              <w:ind w:left="0" w:right="0"/>
              <w:jc w:val="left"/>
              <w:rPr>
                <w:i/>
                <w:sz w:val="16"/>
              </w:rPr>
            </w:pPr>
            <w:r w:rsidRPr="00BF2EBF">
              <w:rPr>
                <w:i/>
                <w:sz w:val="16"/>
              </w:rPr>
              <w:t>Proyecto/Acción Estratégica</w:t>
            </w:r>
          </w:p>
        </w:tc>
        <w:tc>
          <w:tcPr>
            <w:tcW w:w="803" w:type="dxa"/>
            <w:tcBorders>
              <w:top w:val="single" w:sz="4" w:space="0" w:color="auto"/>
              <w:bottom w:val="single" w:sz="12" w:space="0" w:color="auto"/>
            </w:tcBorders>
            <w:shd w:val="clear" w:color="auto" w:fill="auto"/>
            <w:vAlign w:val="bottom"/>
          </w:tcPr>
          <w:p w14:paraId="26414E10"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2014</w:t>
            </w:r>
          </w:p>
        </w:tc>
        <w:tc>
          <w:tcPr>
            <w:tcW w:w="803" w:type="dxa"/>
            <w:tcBorders>
              <w:top w:val="single" w:sz="4" w:space="0" w:color="auto"/>
              <w:bottom w:val="single" w:sz="12" w:space="0" w:color="auto"/>
            </w:tcBorders>
            <w:shd w:val="clear" w:color="auto" w:fill="auto"/>
            <w:vAlign w:val="bottom"/>
          </w:tcPr>
          <w:p w14:paraId="325C7DC0"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2015</w:t>
            </w:r>
          </w:p>
        </w:tc>
        <w:tc>
          <w:tcPr>
            <w:tcW w:w="803" w:type="dxa"/>
            <w:tcBorders>
              <w:top w:val="single" w:sz="4" w:space="0" w:color="auto"/>
              <w:bottom w:val="single" w:sz="12" w:space="0" w:color="auto"/>
            </w:tcBorders>
            <w:shd w:val="clear" w:color="auto" w:fill="auto"/>
            <w:vAlign w:val="bottom"/>
          </w:tcPr>
          <w:p w14:paraId="21510299"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2016</w:t>
            </w:r>
          </w:p>
        </w:tc>
        <w:tc>
          <w:tcPr>
            <w:tcW w:w="803" w:type="dxa"/>
            <w:tcBorders>
              <w:top w:val="single" w:sz="4" w:space="0" w:color="auto"/>
              <w:bottom w:val="single" w:sz="12" w:space="0" w:color="auto"/>
            </w:tcBorders>
            <w:shd w:val="clear" w:color="auto" w:fill="auto"/>
            <w:vAlign w:val="bottom"/>
          </w:tcPr>
          <w:p w14:paraId="3BDD64E0"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2017</w:t>
            </w:r>
          </w:p>
        </w:tc>
        <w:tc>
          <w:tcPr>
            <w:tcW w:w="803" w:type="dxa"/>
            <w:tcBorders>
              <w:top w:val="single" w:sz="4" w:space="0" w:color="auto"/>
              <w:bottom w:val="single" w:sz="12" w:space="0" w:color="auto"/>
            </w:tcBorders>
            <w:shd w:val="clear" w:color="auto" w:fill="auto"/>
            <w:vAlign w:val="bottom"/>
          </w:tcPr>
          <w:p w14:paraId="3773AF2E"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2018</w:t>
            </w:r>
          </w:p>
        </w:tc>
        <w:tc>
          <w:tcPr>
            <w:tcW w:w="803" w:type="dxa"/>
            <w:tcBorders>
              <w:top w:val="single" w:sz="4" w:space="0" w:color="auto"/>
              <w:bottom w:val="single" w:sz="12" w:space="0" w:color="auto"/>
            </w:tcBorders>
            <w:shd w:val="clear" w:color="auto" w:fill="auto"/>
            <w:vAlign w:val="bottom"/>
          </w:tcPr>
          <w:p w14:paraId="6C144E53" w14:textId="77777777" w:rsidR="00932045" w:rsidRPr="00BF2EBF" w:rsidRDefault="00932045" w:rsidP="00B524A0">
            <w:pPr>
              <w:pStyle w:val="SingleTxtG"/>
              <w:spacing w:before="80" w:after="80" w:line="200" w:lineRule="exact"/>
              <w:ind w:left="0" w:right="0"/>
              <w:jc w:val="right"/>
              <w:rPr>
                <w:i/>
                <w:sz w:val="16"/>
              </w:rPr>
            </w:pPr>
            <w:r w:rsidRPr="00BF2EBF">
              <w:rPr>
                <w:i/>
                <w:sz w:val="16"/>
              </w:rPr>
              <w:t>2019 (p)</w:t>
            </w:r>
          </w:p>
        </w:tc>
      </w:tr>
      <w:tr w:rsidR="00690E76" w:rsidRPr="00BF2EBF" w14:paraId="47AF9CE5" w14:textId="77777777" w:rsidTr="00763F2A">
        <w:tc>
          <w:tcPr>
            <w:tcW w:w="2552" w:type="dxa"/>
            <w:tcBorders>
              <w:top w:val="single" w:sz="12" w:space="0" w:color="auto"/>
            </w:tcBorders>
            <w:shd w:val="clear" w:color="auto" w:fill="auto"/>
          </w:tcPr>
          <w:p w14:paraId="455CE45B" w14:textId="77777777" w:rsidR="00932045" w:rsidRPr="00BF2EBF" w:rsidRDefault="00932045" w:rsidP="00B524A0">
            <w:pPr>
              <w:pStyle w:val="SingleTxtG"/>
              <w:spacing w:before="40" w:after="40" w:line="220" w:lineRule="exact"/>
              <w:ind w:left="0" w:right="0"/>
              <w:jc w:val="left"/>
              <w:rPr>
                <w:sz w:val="18"/>
              </w:rPr>
            </w:pPr>
            <w:r w:rsidRPr="00BF2EBF">
              <w:rPr>
                <w:sz w:val="18"/>
              </w:rPr>
              <w:t>Centros de Apoyo Integral Pedagógico – Cárceles</w:t>
            </w:r>
          </w:p>
        </w:tc>
        <w:tc>
          <w:tcPr>
            <w:tcW w:w="803" w:type="dxa"/>
            <w:tcBorders>
              <w:top w:val="single" w:sz="12" w:space="0" w:color="auto"/>
            </w:tcBorders>
            <w:shd w:val="clear" w:color="auto" w:fill="auto"/>
            <w:vAlign w:val="bottom"/>
          </w:tcPr>
          <w:p w14:paraId="17B16282" w14:textId="77777777" w:rsidR="00932045" w:rsidRPr="00BF2EBF" w:rsidRDefault="00932045" w:rsidP="00B524A0">
            <w:pPr>
              <w:pStyle w:val="SingleTxtG"/>
              <w:spacing w:before="40" w:after="40" w:line="220" w:lineRule="exact"/>
              <w:ind w:left="0" w:right="0"/>
              <w:jc w:val="right"/>
              <w:rPr>
                <w:sz w:val="18"/>
              </w:rPr>
            </w:pPr>
            <w:r w:rsidRPr="00BF2EBF">
              <w:rPr>
                <w:sz w:val="18"/>
              </w:rPr>
              <w:t>11</w:t>
            </w:r>
          </w:p>
        </w:tc>
        <w:tc>
          <w:tcPr>
            <w:tcW w:w="803" w:type="dxa"/>
            <w:tcBorders>
              <w:top w:val="single" w:sz="12" w:space="0" w:color="auto"/>
            </w:tcBorders>
            <w:shd w:val="clear" w:color="auto" w:fill="auto"/>
            <w:vAlign w:val="bottom"/>
          </w:tcPr>
          <w:p w14:paraId="0B1CDAD7" w14:textId="77777777" w:rsidR="00932045" w:rsidRPr="00BF2EBF" w:rsidRDefault="00932045" w:rsidP="00B524A0">
            <w:pPr>
              <w:pStyle w:val="SingleTxtG"/>
              <w:spacing w:before="40" w:after="40" w:line="220" w:lineRule="exact"/>
              <w:ind w:left="0" w:right="0"/>
              <w:jc w:val="right"/>
              <w:rPr>
                <w:sz w:val="18"/>
              </w:rPr>
            </w:pPr>
            <w:r w:rsidRPr="00BF2EBF">
              <w:rPr>
                <w:sz w:val="18"/>
              </w:rPr>
              <w:t>15</w:t>
            </w:r>
          </w:p>
        </w:tc>
        <w:tc>
          <w:tcPr>
            <w:tcW w:w="803" w:type="dxa"/>
            <w:tcBorders>
              <w:top w:val="single" w:sz="12" w:space="0" w:color="auto"/>
            </w:tcBorders>
            <w:shd w:val="clear" w:color="auto" w:fill="auto"/>
            <w:vAlign w:val="bottom"/>
          </w:tcPr>
          <w:p w14:paraId="6D0413C3" w14:textId="77777777" w:rsidR="00932045" w:rsidRPr="00BF2EBF" w:rsidRDefault="00932045" w:rsidP="00B524A0">
            <w:pPr>
              <w:pStyle w:val="SingleTxtG"/>
              <w:spacing w:before="40" w:after="40" w:line="220" w:lineRule="exact"/>
              <w:ind w:left="0" w:right="0"/>
              <w:jc w:val="right"/>
              <w:rPr>
                <w:sz w:val="18"/>
              </w:rPr>
            </w:pPr>
            <w:r w:rsidRPr="00BF2EBF">
              <w:rPr>
                <w:sz w:val="18"/>
              </w:rPr>
              <w:t>16</w:t>
            </w:r>
          </w:p>
        </w:tc>
        <w:tc>
          <w:tcPr>
            <w:tcW w:w="803" w:type="dxa"/>
            <w:tcBorders>
              <w:top w:val="single" w:sz="12" w:space="0" w:color="auto"/>
            </w:tcBorders>
            <w:shd w:val="clear" w:color="auto" w:fill="auto"/>
            <w:vAlign w:val="bottom"/>
          </w:tcPr>
          <w:p w14:paraId="50771FBE" w14:textId="77777777" w:rsidR="00932045" w:rsidRPr="00BF2EBF" w:rsidRDefault="00932045" w:rsidP="00B524A0">
            <w:pPr>
              <w:pStyle w:val="SingleTxtG"/>
              <w:spacing w:before="40" w:after="40" w:line="220" w:lineRule="exact"/>
              <w:ind w:left="0" w:right="0"/>
              <w:jc w:val="right"/>
              <w:rPr>
                <w:sz w:val="18"/>
              </w:rPr>
            </w:pPr>
            <w:r w:rsidRPr="00BF2EBF">
              <w:rPr>
                <w:sz w:val="18"/>
              </w:rPr>
              <w:t>16</w:t>
            </w:r>
          </w:p>
        </w:tc>
        <w:tc>
          <w:tcPr>
            <w:tcW w:w="803" w:type="dxa"/>
            <w:tcBorders>
              <w:top w:val="single" w:sz="12" w:space="0" w:color="auto"/>
            </w:tcBorders>
            <w:shd w:val="clear" w:color="auto" w:fill="auto"/>
            <w:vAlign w:val="bottom"/>
          </w:tcPr>
          <w:p w14:paraId="05099844" w14:textId="77777777" w:rsidR="00932045" w:rsidRPr="00BF2EBF" w:rsidRDefault="00932045" w:rsidP="00B524A0">
            <w:pPr>
              <w:pStyle w:val="SingleTxtG"/>
              <w:spacing w:before="40" w:after="40" w:line="220" w:lineRule="exact"/>
              <w:ind w:left="0" w:right="0"/>
              <w:jc w:val="right"/>
              <w:rPr>
                <w:sz w:val="18"/>
              </w:rPr>
            </w:pPr>
            <w:r w:rsidRPr="00BF2EBF">
              <w:rPr>
                <w:sz w:val="18"/>
              </w:rPr>
              <w:t>16</w:t>
            </w:r>
          </w:p>
        </w:tc>
        <w:tc>
          <w:tcPr>
            <w:tcW w:w="803" w:type="dxa"/>
            <w:tcBorders>
              <w:top w:val="single" w:sz="12" w:space="0" w:color="auto"/>
            </w:tcBorders>
            <w:shd w:val="clear" w:color="auto" w:fill="auto"/>
            <w:vAlign w:val="bottom"/>
          </w:tcPr>
          <w:p w14:paraId="5C230CD1" w14:textId="77777777" w:rsidR="00932045" w:rsidRPr="00BF2EBF" w:rsidRDefault="00932045" w:rsidP="00B524A0">
            <w:pPr>
              <w:pStyle w:val="SingleTxtG"/>
              <w:spacing w:before="40" w:after="40" w:line="220" w:lineRule="exact"/>
              <w:ind w:left="0" w:right="0"/>
              <w:jc w:val="right"/>
              <w:rPr>
                <w:sz w:val="18"/>
              </w:rPr>
            </w:pPr>
            <w:r w:rsidRPr="00BF2EBF">
              <w:rPr>
                <w:sz w:val="18"/>
              </w:rPr>
              <w:t>16</w:t>
            </w:r>
          </w:p>
        </w:tc>
      </w:tr>
      <w:tr w:rsidR="00690E76" w:rsidRPr="00BF2EBF" w14:paraId="6378898C" w14:textId="77777777" w:rsidTr="00763F2A">
        <w:tc>
          <w:tcPr>
            <w:tcW w:w="2552" w:type="dxa"/>
            <w:shd w:val="clear" w:color="auto" w:fill="auto"/>
          </w:tcPr>
          <w:p w14:paraId="3722D768" w14:textId="77777777" w:rsidR="00932045" w:rsidRPr="00BF2EBF" w:rsidRDefault="00932045" w:rsidP="00B524A0">
            <w:pPr>
              <w:pStyle w:val="SingleTxtG"/>
              <w:spacing w:before="40" w:after="40" w:line="220" w:lineRule="exact"/>
              <w:ind w:left="0" w:right="0"/>
              <w:jc w:val="left"/>
              <w:rPr>
                <w:sz w:val="18"/>
              </w:rPr>
            </w:pPr>
            <w:r w:rsidRPr="00BF2EBF">
              <w:rPr>
                <w:sz w:val="18"/>
              </w:rPr>
              <w:t>Niñas, Niños y Jóvenes Atendidos</w:t>
            </w:r>
          </w:p>
        </w:tc>
        <w:tc>
          <w:tcPr>
            <w:tcW w:w="803" w:type="dxa"/>
            <w:shd w:val="clear" w:color="auto" w:fill="auto"/>
            <w:vAlign w:val="bottom"/>
          </w:tcPr>
          <w:p w14:paraId="4EAE7EEE" w14:textId="77777777" w:rsidR="00932045" w:rsidRPr="00BF2EBF" w:rsidRDefault="00932045" w:rsidP="00B524A0">
            <w:pPr>
              <w:pStyle w:val="SingleTxtG"/>
              <w:spacing w:before="40" w:after="40" w:line="220" w:lineRule="exact"/>
              <w:ind w:left="0" w:right="0"/>
              <w:jc w:val="right"/>
              <w:rPr>
                <w:sz w:val="18"/>
              </w:rPr>
            </w:pPr>
            <w:r w:rsidRPr="00BF2EBF">
              <w:rPr>
                <w:sz w:val="18"/>
              </w:rPr>
              <w:t>254</w:t>
            </w:r>
          </w:p>
        </w:tc>
        <w:tc>
          <w:tcPr>
            <w:tcW w:w="803" w:type="dxa"/>
            <w:shd w:val="clear" w:color="auto" w:fill="auto"/>
            <w:vAlign w:val="bottom"/>
          </w:tcPr>
          <w:p w14:paraId="17485B9C" w14:textId="77777777" w:rsidR="00932045" w:rsidRPr="00BF2EBF" w:rsidRDefault="00932045" w:rsidP="00B524A0">
            <w:pPr>
              <w:pStyle w:val="SingleTxtG"/>
              <w:spacing w:before="40" w:after="40" w:line="220" w:lineRule="exact"/>
              <w:ind w:left="0" w:right="0"/>
              <w:jc w:val="right"/>
              <w:rPr>
                <w:sz w:val="18"/>
              </w:rPr>
            </w:pPr>
            <w:r w:rsidRPr="00BF2EBF">
              <w:rPr>
                <w:sz w:val="18"/>
              </w:rPr>
              <w:t>526</w:t>
            </w:r>
          </w:p>
        </w:tc>
        <w:tc>
          <w:tcPr>
            <w:tcW w:w="803" w:type="dxa"/>
            <w:shd w:val="clear" w:color="auto" w:fill="auto"/>
            <w:vAlign w:val="bottom"/>
          </w:tcPr>
          <w:p w14:paraId="4DEF3FC5" w14:textId="77777777" w:rsidR="00932045" w:rsidRPr="00BF2EBF" w:rsidRDefault="00932045" w:rsidP="00B524A0">
            <w:pPr>
              <w:pStyle w:val="SingleTxtG"/>
              <w:spacing w:before="40" w:after="40" w:line="220" w:lineRule="exact"/>
              <w:ind w:left="0" w:right="0"/>
              <w:jc w:val="right"/>
              <w:rPr>
                <w:sz w:val="18"/>
              </w:rPr>
            </w:pPr>
            <w:r w:rsidRPr="00BF2EBF">
              <w:rPr>
                <w:sz w:val="18"/>
              </w:rPr>
              <w:t>1</w:t>
            </w:r>
            <w:r w:rsidR="00652CA7" w:rsidRPr="00BF2EBF">
              <w:rPr>
                <w:sz w:val="18"/>
              </w:rPr>
              <w:t xml:space="preserve"> </w:t>
            </w:r>
            <w:r w:rsidRPr="00BF2EBF">
              <w:rPr>
                <w:sz w:val="18"/>
              </w:rPr>
              <w:t>446</w:t>
            </w:r>
          </w:p>
        </w:tc>
        <w:tc>
          <w:tcPr>
            <w:tcW w:w="803" w:type="dxa"/>
            <w:shd w:val="clear" w:color="auto" w:fill="auto"/>
            <w:vAlign w:val="bottom"/>
          </w:tcPr>
          <w:p w14:paraId="6E6E4912" w14:textId="77777777" w:rsidR="00932045" w:rsidRPr="00BF2EBF" w:rsidRDefault="00932045" w:rsidP="00B524A0">
            <w:pPr>
              <w:pStyle w:val="SingleTxtG"/>
              <w:spacing w:before="40" w:after="40" w:line="220" w:lineRule="exact"/>
              <w:ind w:left="0" w:right="0"/>
              <w:jc w:val="right"/>
              <w:rPr>
                <w:sz w:val="18"/>
              </w:rPr>
            </w:pPr>
            <w:r w:rsidRPr="00BF2EBF">
              <w:rPr>
                <w:sz w:val="18"/>
              </w:rPr>
              <w:t>1</w:t>
            </w:r>
            <w:r w:rsidR="00652CA7" w:rsidRPr="00BF2EBF">
              <w:rPr>
                <w:sz w:val="18"/>
              </w:rPr>
              <w:t xml:space="preserve"> </w:t>
            </w:r>
            <w:r w:rsidRPr="00BF2EBF">
              <w:rPr>
                <w:sz w:val="18"/>
              </w:rPr>
              <w:t>337</w:t>
            </w:r>
          </w:p>
        </w:tc>
        <w:tc>
          <w:tcPr>
            <w:tcW w:w="803" w:type="dxa"/>
            <w:shd w:val="clear" w:color="auto" w:fill="auto"/>
            <w:vAlign w:val="bottom"/>
          </w:tcPr>
          <w:p w14:paraId="17F635F2" w14:textId="77777777" w:rsidR="00932045" w:rsidRPr="00BF2EBF" w:rsidRDefault="00932045" w:rsidP="00B524A0">
            <w:pPr>
              <w:pStyle w:val="SingleTxtG"/>
              <w:spacing w:before="40" w:after="40" w:line="220" w:lineRule="exact"/>
              <w:ind w:left="0" w:right="0"/>
              <w:jc w:val="right"/>
              <w:rPr>
                <w:sz w:val="18"/>
              </w:rPr>
            </w:pPr>
            <w:r w:rsidRPr="00BF2EBF">
              <w:rPr>
                <w:sz w:val="18"/>
              </w:rPr>
              <w:t>1</w:t>
            </w:r>
            <w:r w:rsidR="00652CA7" w:rsidRPr="00BF2EBF">
              <w:rPr>
                <w:sz w:val="18"/>
              </w:rPr>
              <w:t xml:space="preserve"> </w:t>
            </w:r>
            <w:r w:rsidRPr="00BF2EBF">
              <w:rPr>
                <w:sz w:val="18"/>
              </w:rPr>
              <w:t>518</w:t>
            </w:r>
          </w:p>
        </w:tc>
        <w:tc>
          <w:tcPr>
            <w:tcW w:w="803" w:type="dxa"/>
            <w:shd w:val="clear" w:color="auto" w:fill="auto"/>
            <w:vAlign w:val="bottom"/>
          </w:tcPr>
          <w:p w14:paraId="5B8048DF" w14:textId="77777777" w:rsidR="00932045" w:rsidRPr="00BF2EBF" w:rsidRDefault="00932045" w:rsidP="00B524A0">
            <w:pPr>
              <w:pStyle w:val="SingleTxtG"/>
              <w:spacing w:before="40" w:after="40" w:line="220" w:lineRule="exact"/>
              <w:ind w:left="0" w:right="0"/>
              <w:jc w:val="right"/>
              <w:rPr>
                <w:sz w:val="18"/>
              </w:rPr>
            </w:pPr>
            <w:r w:rsidRPr="00BF2EBF">
              <w:rPr>
                <w:sz w:val="18"/>
              </w:rPr>
              <w:t>1</w:t>
            </w:r>
            <w:r w:rsidR="00652CA7" w:rsidRPr="00BF2EBF">
              <w:rPr>
                <w:sz w:val="18"/>
              </w:rPr>
              <w:t xml:space="preserve"> </w:t>
            </w:r>
            <w:r w:rsidRPr="00BF2EBF">
              <w:rPr>
                <w:sz w:val="18"/>
              </w:rPr>
              <w:t>107</w:t>
            </w:r>
          </w:p>
        </w:tc>
      </w:tr>
      <w:tr w:rsidR="00690E76" w:rsidRPr="00BF2EBF" w14:paraId="4964F618" w14:textId="77777777" w:rsidTr="00763F2A">
        <w:tc>
          <w:tcPr>
            <w:tcW w:w="2552" w:type="dxa"/>
            <w:tcBorders>
              <w:bottom w:val="single" w:sz="12" w:space="0" w:color="auto"/>
            </w:tcBorders>
            <w:shd w:val="clear" w:color="auto" w:fill="auto"/>
          </w:tcPr>
          <w:p w14:paraId="2241A756" w14:textId="77777777" w:rsidR="00932045" w:rsidRPr="00BF2EBF" w:rsidRDefault="00932045" w:rsidP="00B524A0">
            <w:pPr>
              <w:pStyle w:val="SingleTxtG"/>
              <w:spacing w:before="40" w:after="40" w:line="220" w:lineRule="exact"/>
              <w:ind w:left="0" w:right="0"/>
              <w:jc w:val="left"/>
              <w:rPr>
                <w:sz w:val="18"/>
              </w:rPr>
            </w:pPr>
            <w:r w:rsidRPr="00BF2EBF">
              <w:rPr>
                <w:sz w:val="18"/>
              </w:rPr>
              <w:lastRenderedPageBreak/>
              <w:t xml:space="preserve">Monto en </w:t>
            </w:r>
            <w:proofErr w:type="gramStart"/>
            <w:r w:rsidRPr="00BF2EBF">
              <w:rPr>
                <w:sz w:val="18"/>
              </w:rPr>
              <w:t>Bolivianos</w:t>
            </w:r>
            <w:proofErr w:type="gramEnd"/>
          </w:p>
        </w:tc>
        <w:tc>
          <w:tcPr>
            <w:tcW w:w="803" w:type="dxa"/>
            <w:tcBorders>
              <w:bottom w:val="single" w:sz="12" w:space="0" w:color="auto"/>
            </w:tcBorders>
            <w:shd w:val="clear" w:color="auto" w:fill="auto"/>
            <w:vAlign w:val="bottom"/>
          </w:tcPr>
          <w:p w14:paraId="4BBD6229" w14:textId="77777777" w:rsidR="00932045" w:rsidRPr="00BF2EBF" w:rsidRDefault="00932045" w:rsidP="00B524A0">
            <w:pPr>
              <w:pStyle w:val="SingleTxtG"/>
              <w:spacing w:before="40" w:after="40" w:line="220" w:lineRule="exact"/>
              <w:ind w:left="0" w:right="0"/>
              <w:jc w:val="right"/>
              <w:rPr>
                <w:sz w:val="18"/>
              </w:rPr>
            </w:pPr>
            <w:r w:rsidRPr="00BF2EBF">
              <w:rPr>
                <w:sz w:val="18"/>
              </w:rPr>
              <w:t>103</w:t>
            </w:r>
            <w:r w:rsidR="002C416C" w:rsidRPr="00BF2EBF">
              <w:rPr>
                <w:sz w:val="18"/>
              </w:rPr>
              <w:t xml:space="preserve"> </w:t>
            </w:r>
            <w:r w:rsidRPr="00BF2EBF">
              <w:rPr>
                <w:sz w:val="18"/>
              </w:rPr>
              <w:t>843</w:t>
            </w:r>
          </w:p>
        </w:tc>
        <w:tc>
          <w:tcPr>
            <w:tcW w:w="803" w:type="dxa"/>
            <w:tcBorders>
              <w:bottom w:val="single" w:sz="12" w:space="0" w:color="auto"/>
            </w:tcBorders>
            <w:shd w:val="clear" w:color="auto" w:fill="auto"/>
            <w:vAlign w:val="bottom"/>
          </w:tcPr>
          <w:p w14:paraId="3B6BA985" w14:textId="77777777" w:rsidR="00932045" w:rsidRPr="00BF2EBF" w:rsidRDefault="00932045" w:rsidP="00B524A0">
            <w:pPr>
              <w:pStyle w:val="SingleTxtG"/>
              <w:spacing w:before="40" w:after="40" w:line="220" w:lineRule="exact"/>
              <w:ind w:left="0" w:right="0"/>
              <w:jc w:val="right"/>
              <w:rPr>
                <w:sz w:val="18"/>
              </w:rPr>
            </w:pPr>
            <w:r w:rsidRPr="00BF2EBF">
              <w:rPr>
                <w:sz w:val="18"/>
              </w:rPr>
              <w:t>2</w:t>
            </w:r>
            <w:r w:rsidR="002C416C" w:rsidRPr="00BF2EBF">
              <w:rPr>
                <w:sz w:val="18"/>
              </w:rPr>
              <w:t xml:space="preserve"> </w:t>
            </w:r>
            <w:r w:rsidRPr="00BF2EBF">
              <w:rPr>
                <w:sz w:val="18"/>
              </w:rPr>
              <w:t>861</w:t>
            </w:r>
            <w:r w:rsidR="002C416C" w:rsidRPr="00BF2EBF">
              <w:rPr>
                <w:sz w:val="18"/>
              </w:rPr>
              <w:t xml:space="preserve"> </w:t>
            </w:r>
            <w:r w:rsidRPr="00BF2EBF">
              <w:rPr>
                <w:sz w:val="18"/>
              </w:rPr>
              <w:t>978</w:t>
            </w:r>
          </w:p>
        </w:tc>
        <w:tc>
          <w:tcPr>
            <w:tcW w:w="803" w:type="dxa"/>
            <w:tcBorders>
              <w:bottom w:val="single" w:sz="12" w:space="0" w:color="auto"/>
            </w:tcBorders>
            <w:shd w:val="clear" w:color="auto" w:fill="auto"/>
            <w:vAlign w:val="bottom"/>
          </w:tcPr>
          <w:p w14:paraId="2C531900" w14:textId="77777777" w:rsidR="00932045" w:rsidRPr="00BF2EBF" w:rsidRDefault="00932045" w:rsidP="00B524A0">
            <w:pPr>
              <w:pStyle w:val="SingleTxtG"/>
              <w:spacing w:before="40" w:after="40" w:line="220" w:lineRule="exact"/>
              <w:ind w:left="0" w:right="0"/>
              <w:jc w:val="right"/>
              <w:rPr>
                <w:sz w:val="18"/>
              </w:rPr>
            </w:pPr>
            <w:r w:rsidRPr="00BF2EBF">
              <w:rPr>
                <w:sz w:val="18"/>
              </w:rPr>
              <w:t>395</w:t>
            </w:r>
            <w:r w:rsidR="002C416C" w:rsidRPr="00BF2EBF">
              <w:rPr>
                <w:sz w:val="18"/>
              </w:rPr>
              <w:t xml:space="preserve"> </w:t>
            </w:r>
            <w:r w:rsidRPr="00BF2EBF">
              <w:rPr>
                <w:sz w:val="18"/>
              </w:rPr>
              <w:t>883</w:t>
            </w:r>
          </w:p>
        </w:tc>
        <w:tc>
          <w:tcPr>
            <w:tcW w:w="803" w:type="dxa"/>
            <w:tcBorders>
              <w:bottom w:val="single" w:sz="12" w:space="0" w:color="auto"/>
            </w:tcBorders>
            <w:shd w:val="clear" w:color="auto" w:fill="auto"/>
            <w:vAlign w:val="bottom"/>
          </w:tcPr>
          <w:p w14:paraId="0AF2EBFF" w14:textId="77777777" w:rsidR="00932045" w:rsidRPr="00BF2EBF" w:rsidRDefault="00932045" w:rsidP="00B524A0">
            <w:pPr>
              <w:pStyle w:val="SingleTxtG"/>
              <w:spacing w:before="40" w:after="40" w:line="220" w:lineRule="exact"/>
              <w:ind w:left="0" w:right="0"/>
              <w:jc w:val="right"/>
              <w:rPr>
                <w:sz w:val="18"/>
              </w:rPr>
            </w:pPr>
            <w:r w:rsidRPr="00BF2EBF">
              <w:rPr>
                <w:sz w:val="18"/>
              </w:rPr>
              <w:t>210</w:t>
            </w:r>
            <w:r w:rsidR="002C416C" w:rsidRPr="00BF2EBF">
              <w:rPr>
                <w:sz w:val="18"/>
              </w:rPr>
              <w:t xml:space="preserve"> </w:t>
            </w:r>
            <w:r w:rsidRPr="00BF2EBF">
              <w:rPr>
                <w:sz w:val="18"/>
              </w:rPr>
              <w:t>154</w:t>
            </w:r>
          </w:p>
        </w:tc>
        <w:tc>
          <w:tcPr>
            <w:tcW w:w="803" w:type="dxa"/>
            <w:tcBorders>
              <w:bottom w:val="single" w:sz="12" w:space="0" w:color="auto"/>
            </w:tcBorders>
            <w:shd w:val="clear" w:color="auto" w:fill="auto"/>
            <w:vAlign w:val="bottom"/>
          </w:tcPr>
          <w:p w14:paraId="245444B2" w14:textId="77777777" w:rsidR="00932045" w:rsidRPr="00BF2EBF" w:rsidRDefault="00932045" w:rsidP="00B524A0">
            <w:pPr>
              <w:pStyle w:val="SingleTxtG"/>
              <w:spacing w:before="40" w:after="40" w:line="220" w:lineRule="exact"/>
              <w:ind w:left="0" w:right="0"/>
              <w:jc w:val="right"/>
              <w:rPr>
                <w:sz w:val="18"/>
              </w:rPr>
            </w:pPr>
            <w:r w:rsidRPr="00BF2EBF">
              <w:rPr>
                <w:sz w:val="18"/>
              </w:rPr>
              <w:t>0</w:t>
            </w:r>
          </w:p>
        </w:tc>
        <w:tc>
          <w:tcPr>
            <w:tcW w:w="803" w:type="dxa"/>
            <w:tcBorders>
              <w:bottom w:val="single" w:sz="12" w:space="0" w:color="auto"/>
            </w:tcBorders>
            <w:shd w:val="clear" w:color="auto" w:fill="auto"/>
            <w:vAlign w:val="bottom"/>
          </w:tcPr>
          <w:p w14:paraId="4FDC16D6" w14:textId="77777777" w:rsidR="00932045" w:rsidRPr="00BF2EBF" w:rsidRDefault="00932045" w:rsidP="00B524A0">
            <w:pPr>
              <w:pStyle w:val="SingleTxtG"/>
              <w:spacing w:before="40" w:after="40" w:line="220" w:lineRule="exact"/>
              <w:ind w:left="0" w:right="0"/>
              <w:jc w:val="right"/>
              <w:rPr>
                <w:sz w:val="18"/>
              </w:rPr>
            </w:pPr>
            <w:r w:rsidRPr="00BF2EBF">
              <w:rPr>
                <w:sz w:val="18"/>
              </w:rPr>
              <w:t>247</w:t>
            </w:r>
            <w:r w:rsidR="002C416C" w:rsidRPr="00BF2EBF">
              <w:rPr>
                <w:sz w:val="18"/>
              </w:rPr>
              <w:t xml:space="preserve"> </w:t>
            </w:r>
            <w:r w:rsidRPr="00BF2EBF">
              <w:rPr>
                <w:sz w:val="18"/>
              </w:rPr>
              <w:t>983</w:t>
            </w:r>
          </w:p>
        </w:tc>
      </w:tr>
    </w:tbl>
    <w:p w14:paraId="4141D534" w14:textId="77777777" w:rsidR="00932045" w:rsidRPr="00BF2EBF" w:rsidRDefault="00932045" w:rsidP="005516CD">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Información proporcionada por el Ministerio de Educación con datos de la Unidad de Políticas de </w:t>
      </w:r>
      <w:proofErr w:type="spellStart"/>
      <w:r w:rsidRPr="00BF2EBF">
        <w:rPr>
          <w:sz w:val="18"/>
          <w:szCs w:val="18"/>
        </w:rPr>
        <w:t>Intraculturalidad</w:t>
      </w:r>
      <w:proofErr w:type="spellEnd"/>
      <w:r w:rsidRPr="00BF2EBF">
        <w:rPr>
          <w:sz w:val="18"/>
          <w:szCs w:val="18"/>
        </w:rPr>
        <w:t>, Interculturalidad y Plurilingüismo.</w:t>
      </w:r>
    </w:p>
    <w:p w14:paraId="159D079B" w14:textId="77777777" w:rsidR="00932045" w:rsidRPr="00BF2EBF" w:rsidRDefault="002B51B7" w:rsidP="00763F2A">
      <w:pPr>
        <w:pStyle w:val="SingleTxtG"/>
      </w:pPr>
      <w:r w:rsidRPr="00BF2EBF">
        <w:t>130.</w:t>
      </w:r>
      <w:r w:rsidRPr="00BF2EBF">
        <w:tab/>
      </w:r>
      <w:r w:rsidR="00932045" w:rsidRPr="00BF2EBF">
        <w:t xml:space="preserve">Los Centros de Apoyo Integral Pedagógico – Aulas Hospitalarias, brindan atención educativa a </w:t>
      </w:r>
      <w:proofErr w:type="spellStart"/>
      <w:r w:rsidR="00932045" w:rsidRPr="00BF2EBF">
        <w:t>NNA</w:t>
      </w:r>
      <w:proofErr w:type="spellEnd"/>
      <w:r w:rsidR="00932045" w:rsidRPr="00BF2EBF">
        <w:t xml:space="preserve"> que se encuentran hospitalizados e imposibilitados de asistir con regularidad a una Unidad Educativa,</w:t>
      </w:r>
      <w:r w:rsidR="007238D7" w:rsidRPr="00BF2EBF">
        <w:t xml:space="preserve"> como se detalla a continuación.</w:t>
      </w:r>
    </w:p>
    <w:p w14:paraId="4439855F" w14:textId="77777777" w:rsidR="00932045" w:rsidRPr="00BF2EBF" w:rsidRDefault="00B524A0" w:rsidP="00B524A0">
      <w:pPr>
        <w:pStyle w:val="H23G"/>
      </w:pPr>
      <w:r w:rsidRPr="00BF2EBF">
        <w:tab/>
      </w:r>
      <w:r w:rsidRPr="00BF2EBF">
        <w:tab/>
      </w:r>
      <w:r w:rsidR="00932045" w:rsidRPr="00BF2EBF">
        <w:t xml:space="preserve">Centros de Apoyo Integral Pedagógico – Hospitales: Número de </w:t>
      </w:r>
      <w:proofErr w:type="spellStart"/>
      <w:r w:rsidR="00932045" w:rsidRPr="00BF2EBF">
        <w:t>CAIPS</w:t>
      </w:r>
      <w:proofErr w:type="spellEnd"/>
      <w:r w:rsidR="00932045" w:rsidRPr="00BF2EBF">
        <w:t xml:space="preserve"> Implementados, </w:t>
      </w:r>
      <w:proofErr w:type="spellStart"/>
      <w:r w:rsidR="00932045" w:rsidRPr="00BF2EBF">
        <w:t>NNJ</w:t>
      </w:r>
      <w:proofErr w:type="spellEnd"/>
      <w:r w:rsidR="00932045" w:rsidRPr="00BF2EBF">
        <w:t xml:space="preserve"> Atendidos y Montos de Inversión por Gestión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086"/>
        <w:gridCol w:w="1086"/>
        <w:gridCol w:w="1087"/>
      </w:tblGrid>
      <w:tr w:rsidR="00690E76" w:rsidRPr="00BF2EBF" w14:paraId="4E44B542" w14:textId="77777777" w:rsidTr="006132F0">
        <w:trPr>
          <w:tblHeader/>
        </w:trPr>
        <w:tc>
          <w:tcPr>
            <w:tcW w:w="4111" w:type="dxa"/>
            <w:tcBorders>
              <w:top w:val="single" w:sz="4" w:space="0" w:color="auto"/>
              <w:bottom w:val="single" w:sz="12" w:space="0" w:color="auto"/>
            </w:tcBorders>
            <w:shd w:val="clear" w:color="auto" w:fill="auto"/>
            <w:vAlign w:val="bottom"/>
          </w:tcPr>
          <w:p w14:paraId="6DBE72F6" w14:textId="77777777" w:rsidR="00932045" w:rsidRPr="00BF2EBF" w:rsidRDefault="00932045" w:rsidP="006132F0">
            <w:pPr>
              <w:pStyle w:val="SingleTxtG"/>
              <w:spacing w:before="80" w:after="80" w:line="200" w:lineRule="exact"/>
              <w:ind w:left="0" w:right="0"/>
              <w:jc w:val="left"/>
              <w:rPr>
                <w:i/>
                <w:sz w:val="16"/>
              </w:rPr>
            </w:pPr>
            <w:r w:rsidRPr="00BF2EBF">
              <w:rPr>
                <w:i/>
                <w:sz w:val="16"/>
              </w:rPr>
              <w:t xml:space="preserve">Proyecto/Acción Estratégica </w:t>
            </w:r>
          </w:p>
        </w:tc>
        <w:tc>
          <w:tcPr>
            <w:tcW w:w="1086" w:type="dxa"/>
            <w:tcBorders>
              <w:top w:val="single" w:sz="4" w:space="0" w:color="auto"/>
              <w:bottom w:val="single" w:sz="12" w:space="0" w:color="auto"/>
            </w:tcBorders>
            <w:shd w:val="clear" w:color="auto" w:fill="auto"/>
            <w:vAlign w:val="bottom"/>
          </w:tcPr>
          <w:p w14:paraId="3E4D4552"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2017</w:t>
            </w:r>
          </w:p>
        </w:tc>
        <w:tc>
          <w:tcPr>
            <w:tcW w:w="1086" w:type="dxa"/>
            <w:tcBorders>
              <w:top w:val="single" w:sz="4" w:space="0" w:color="auto"/>
              <w:bottom w:val="single" w:sz="12" w:space="0" w:color="auto"/>
            </w:tcBorders>
            <w:shd w:val="clear" w:color="auto" w:fill="auto"/>
            <w:vAlign w:val="bottom"/>
          </w:tcPr>
          <w:p w14:paraId="356941AB"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2018</w:t>
            </w:r>
          </w:p>
        </w:tc>
        <w:tc>
          <w:tcPr>
            <w:tcW w:w="1087" w:type="dxa"/>
            <w:tcBorders>
              <w:top w:val="single" w:sz="4" w:space="0" w:color="auto"/>
              <w:bottom w:val="single" w:sz="12" w:space="0" w:color="auto"/>
            </w:tcBorders>
            <w:shd w:val="clear" w:color="auto" w:fill="auto"/>
            <w:vAlign w:val="bottom"/>
          </w:tcPr>
          <w:p w14:paraId="2208FFA9"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2019</w:t>
            </w:r>
          </w:p>
        </w:tc>
      </w:tr>
      <w:tr w:rsidR="00690E76" w:rsidRPr="00BF2EBF" w14:paraId="50F6B64F" w14:textId="77777777" w:rsidTr="006132F0">
        <w:tc>
          <w:tcPr>
            <w:tcW w:w="4111" w:type="dxa"/>
            <w:tcBorders>
              <w:top w:val="single" w:sz="12" w:space="0" w:color="auto"/>
            </w:tcBorders>
            <w:shd w:val="clear" w:color="auto" w:fill="auto"/>
          </w:tcPr>
          <w:p w14:paraId="3CEA8E07" w14:textId="77777777" w:rsidR="00932045" w:rsidRPr="00BF2EBF" w:rsidRDefault="00932045" w:rsidP="006132F0">
            <w:pPr>
              <w:pStyle w:val="SingleTxtG"/>
              <w:spacing w:before="40" w:after="40" w:line="220" w:lineRule="exact"/>
              <w:ind w:left="0" w:right="0"/>
              <w:jc w:val="left"/>
              <w:rPr>
                <w:sz w:val="18"/>
              </w:rPr>
            </w:pPr>
            <w:r w:rsidRPr="00BF2EBF">
              <w:rPr>
                <w:sz w:val="18"/>
              </w:rPr>
              <w:t>Centros de Apoyo Integral Pedagógico – Hospitales*</w:t>
            </w:r>
          </w:p>
        </w:tc>
        <w:tc>
          <w:tcPr>
            <w:tcW w:w="1086" w:type="dxa"/>
            <w:tcBorders>
              <w:top w:val="single" w:sz="12" w:space="0" w:color="auto"/>
            </w:tcBorders>
            <w:shd w:val="clear" w:color="auto" w:fill="auto"/>
            <w:vAlign w:val="bottom"/>
          </w:tcPr>
          <w:p w14:paraId="0D576F59" w14:textId="77777777" w:rsidR="00932045" w:rsidRPr="00BF2EBF" w:rsidRDefault="00932045" w:rsidP="006132F0">
            <w:pPr>
              <w:pStyle w:val="SingleTxtG"/>
              <w:spacing w:before="40" w:after="40" w:line="220" w:lineRule="exact"/>
              <w:ind w:left="0" w:right="0"/>
              <w:jc w:val="right"/>
              <w:rPr>
                <w:sz w:val="18"/>
              </w:rPr>
            </w:pPr>
            <w:r w:rsidRPr="00BF2EBF">
              <w:rPr>
                <w:sz w:val="18"/>
              </w:rPr>
              <w:t>4</w:t>
            </w:r>
          </w:p>
        </w:tc>
        <w:tc>
          <w:tcPr>
            <w:tcW w:w="1086" w:type="dxa"/>
            <w:tcBorders>
              <w:top w:val="single" w:sz="12" w:space="0" w:color="auto"/>
            </w:tcBorders>
            <w:shd w:val="clear" w:color="auto" w:fill="auto"/>
            <w:vAlign w:val="bottom"/>
          </w:tcPr>
          <w:p w14:paraId="6E5763C6" w14:textId="77777777" w:rsidR="00932045" w:rsidRPr="00BF2EBF" w:rsidRDefault="00932045" w:rsidP="006132F0">
            <w:pPr>
              <w:pStyle w:val="SingleTxtG"/>
              <w:spacing w:before="40" w:after="40" w:line="220" w:lineRule="exact"/>
              <w:ind w:left="0" w:right="0"/>
              <w:jc w:val="right"/>
              <w:rPr>
                <w:sz w:val="18"/>
              </w:rPr>
            </w:pPr>
            <w:r w:rsidRPr="00BF2EBF">
              <w:rPr>
                <w:sz w:val="18"/>
              </w:rPr>
              <w:t>8</w:t>
            </w:r>
          </w:p>
        </w:tc>
        <w:tc>
          <w:tcPr>
            <w:tcW w:w="1087" w:type="dxa"/>
            <w:tcBorders>
              <w:top w:val="single" w:sz="12" w:space="0" w:color="auto"/>
            </w:tcBorders>
            <w:shd w:val="clear" w:color="auto" w:fill="auto"/>
            <w:vAlign w:val="bottom"/>
          </w:tcPr>
          <w:p w14:paraId="299B96D8" w14:textId="77777777" w:rsidR="00932045" w:rsidRPr="00BF2EBF" w:rsidRDefault="00932045" w:rsidP="006132F0">
            <w:pPr>
              <w:pStyle w:val="SingleTxtG"/>
              <w:spacing w:before="40" w:after="40" w:line="220" w:lineRule="exact"/>
              <w:ind w:left="0" w:right="0"/>
              <w:jc w:val="right"/>
              <w:rPr>
                <w:sz w:val="18"/>
              </w:rPr>
            </w:pPr>
            <w:r w:rsidRPr="00BF2EBF">
              <w:rPr>
                <w:sz w:val="18"/>
              </w:rPr>
              <w:t>9</w:t>
            </w:r>
          </w:p>
        </w:tc>
      </w:tr>
      <w:tr w:rsidR="00690E76" w:rsidRPr="00BF2EBF" w14:paraId="7856C023" w14:textId="77777777" w:rsidTr="006132F0">
        <w:tc>
          <w:tcPr>
            <w:tcW w:w="4111" w:type="dxa"/>
            <w:shd w:val="clear" w:color="auto" w:fill="auto"/>
          </w:tcPr>
          <w:p w14:paraId="23BCC660" w14:textId="77777777" w:rsidR="00932045" w:rsidRPr="00BF2EBF" w:rsidRDefault="00932045" w:rsidP="006132F0">
            <w:pPr>
              <w:pStyle w:val="SingleTxtG"/>
              <w:spacing w:before="40" w:after="40" w:line="220" w:lineRule="exact"/>
              <w:ind w:left="0" w:right="0"/>
              <w:jc w:val="left"/>
              <w:rPr>
                <w:sz w:val="18"/>
              </w:rPr>
            </w:pPr>
            <w:r w:rsidRPr="00BF2EBF">
              <w:rPr>
                <w:sz w:val="18"/>
              </w:rPr>
              <w:t>Niños y niñas atendidos</w:t>
            </w:r>
          </w:p>
        </w:tc>
        <w:tc>
          <w:tcPr>
            <w:tcW w:w="1086" w:type="dxa"/>
            <w:shd w:val="clear" w:color="auto" w:fill="auto"/>
            <w:vAlign w:val="bottom"/>
          </w:tcPr>
          <w:p w14:paraId="1C1303E7" w14:textId="77777777" w:rsidR="00932045" w:rsidRPr="00BF2EBF" w:rsidRDefault="00932045" w:rsidP="006132F0">
            <w:pPr>
              <w:pStyle w:val="SingleTxtG"/>
              <w:spacing w:before="40" w:after="40" w:line="220" w:lineRule="exact"/>
              <w:ind w:left="0" w:right="0"/>
              <w:jc w:val="right"/>
              <w:rPr>
                <w:sz w:val="18"/>
              </w:rPr>
            </w:pPr>
            <w:r w:rsidRPr="00BF2EBF">
              <w:rPr>
                <w:sz w:val="18"/>
              </w:rPr>
              <w:t>348</w:t>
            </w:r>
          </w:p>
        </w:tc>
        <w:tc>
          <w:tcPr>
            <w:tcW w:w="1086" w:type="dxa"/>
            <w:shd w:val="clear" w:color="auto" w:fill="auto"/>
            <w:vAlign w:val="bottom"/>
          </w:tcPr>
          <w:p w14:paraId="20898325" w14:textId="77777777" w:rsidR="00932045" w:rsidRPr="00BF2EBF" w:rsidRDefault="00932045" w:rsidP="006132F0">
            <w:pPr>
              <w:pStyle w:val="SingleTxtG"/>
              <w:spacing w:before="40" w:after="40" w:line="220" w:lineRule="exact"/>
              <w:ind w:left="0" w:right="0"/>
              <w:jc w:val="right"/>
              <w:rPr>
                <w:sz w:val="18"/>
              </w:rPr>
            </w:pPr>
            <w:r w:rsidRPr="00BF2EBF">
              <w:rPr>
                <w:sz w:val="18"/>
              </w:rPr>
              <w:t>2</w:t>
            </w:r>
            <w:r w:rsidR="002C416C" w:rsidRPr="00BF2EBF">
              <w:rPr>
                <w:sz w:val="18"/>
              </w:rPr>
              <w:t xml:space="preserve"> </w:t>
            </w:r>
            <w:r w:rsidRPr="00BF2EBF">
              <w:rPr>
                <w:sz w:val="18"/>
              </w:rPr>
              <w:t>938</w:t>
            </w:r>
          </w:p>
        </w:tc>
        <w:tc>
          <w:tcPr>
            <w:tcW w:w="1087" w:type="dxa"/>
            <w:shd w:val="clear" w:color="auto" w:fill="auto"/>
            <w:vAlign w:val="bottom"/>
          </w:tcPr>
          <w:p w14:paraId="5678EE31" w14:textId="77777777" w:rsidR="00932045" w:rsidRPr="00BF2EBF" w:rsidRDefault="00932045" w:rsidP="006132F0">
            <w:pPr>
              <w:pStyle w:val="SingleTxtG"/>
              <w:spacing w:before="40" w:after="40" w:line="220" w:lineRule="exact"/>
              <w:ind w:left="0" w:right="0"/>
              <w:jc w:val="right"/>
              <w:rPr>
                <w:sz w:val="18"/>
              </w:rPr>
            </w:pPr>
            <w:r w:rsidRPr="00BF2EBF">
              <w:rPr>
                <w:sz w:val="18"/>
              </w:rPr>
              <w:t>1</w:t>
            </w:r>
            <w:r w:rsidR="002C416C" w:rsidRPr="00BF2EBF">
              <w:rPr>
                <w:sz w:val="18"/>
              </w:rPr>
              <w:t xml:space="preserve"> </w:t>
            </w:r>
            <w:r w:rsidRPr="00BF2EBF">
              <w:rPr>
                <w:sz w:val="18"/>
              </w:rPr>
              <w:t>335</w:t>
            </w:r>
          </w:p>
        </w:tc>
      </w:tr>
      <w:tr w:rsidR="00690E76" w:rsidRPr="00BF2EBF" w14:paraId="7C155E83" w14:textId="77777777" w:rsidTr="006132F0">
        <w:tc>
          <w:tcPr>
            <w:tcW w:w="4111" w:type="dxa"/>
            <w:tcBorders>
              <w:bottom w:val="single" w:sz="12" w:space="0" w:color="auto"/>
            </w:tcBorders>
            <w:shd w:val="clear" w:color="auto" w:fill="auto"/>
          </w:tcPr>
          <w:p w14:paraId="331605F6" w14:textId="77777777" w:rsidR="00932045" w:rsidRPr="00BF2EBF" w:rsidRDefault="00932045" w:rsidP="006132F0">
            <w:pPr>
              <w:pStyle w:val="SingleTxtG"/>
              <w:spacing w:before="40" w:after="40" w:line="220" w:lineRule="exact"/>
              <w:ind w:left="0" w:right="0"/>
              <w:jc w:val="left"/>
              <w:rPr>
                <w:sz w:val="18"/>
              </w:rPr>
            </w:pPr>
            <w:r w:rsidRPr="00BF2EBF">
              <w:rPr>
                <w:sz w:val="18"/>
              </w:rPr>
              <w:t xml:space="preserve">Monto en </w:t>
            </w:r>
            <w:proofErr w:type="gramStart"/>
            <w:r w:rsidRPr="00BF2EBF">
              <w:rPr>
                <w:sz w:val="18"/>
              </w:rPr>
              <w:t>Bolivianos</w:t>
            </w:r>
            <w:proofErr w:type="gramEnd"/>
          </w:p>
        </w:tc>
        <w:tc>
          <w:tcPr>
            <w:tcW w:w="1086" w:type="dxa"/>
            <w:tcBorders>
              <w:bottom w:val="single" w:sz="12" w:space="0" w:color="auto"/>
            </w:tcBorders>
            <w:shd w:val="clear" w:color="auto" w:fill="auto"/>
            <w:vAlign w:val="bottom"/>
          </w:tcPr>
          <w:p w14:paraId="6EEF82F5" w14:textId="77777777" w:rsidR="00932045" w:rsidRPr="00BF2EBF" w:rsidRDefault="00932045" w:rsidP="006132F0">
            <w:pPr>
              <w:pStyle w:val="SingleTxtG"/>
              <w:spacing w:before="40" w:after="40" w:line="220" w:lineRule="exact"/>
              <w:ind w:left="0" w:right="0"/>
              <w:jc w:val="right"/>
              <w:rPr>
                <w:sz w:val="18"/>
              </w:rPr>
            </w:pPr>
            <w:r w:rsidRPr="00BF2EBF">
              <w:rPr>
                <w:sz w:val="18"/>
              </w:rPr>
              <w:t>87</w:t>
            </w:r>
            <w:r w:rsidR="002C416C" w:rsidRPr="00BF2EBF">
              <w:rPr>
                <w:sz w:val="18"/>
              </w:rPr>
              <w:t xml:space="preserve"> </w:t>
            </w:r>
            <w:r w:rsidRPr="00BF2EBF">
              <w:rPr>
                <w:sz w:val="18"/>
              </w:rPr>
              <w:t>296</w:t>
            </w:r>
          </w:p>
        </w:tc>
        <w:tc>
          <w:tcPr>
            <w:tcW w:w="1086" w:type="dxa"/>
            <w:tcBorders>
              <w:bottom w:val="single" w:sz="12" w:space="0" w:color="auto"/>
            </w:tcBorders>
            <w:shd w:val="clear" w:color="auto" w:fill="auto"/>
            <w:vAlign w:val="bottom"/>
          </w:tcPr>
          <w:p w14:paraId="757FF3FA" w14:textId="77777777" w:rsidR="00932045" w:rsidRPr="00BF2EBF" w:rsidRDefault="00932045" w:rsidP="006132F0">
            <w:pPr>
              <w:pStyle w:val="SingleTxtG"/>
              <w:spacing w:before="40" w:after="40" w:line="220" w:lineRule="exact"/>
              <w:ind w:left="0" w:right="0"/>
              <w:jc w:val="right"/>
              <w:rPr>
                <w:sz w:val="18"/>
              </w:rPr>
            </w:pPr>
            <w:r w:rsidRPr="00BF2EBF">
              <w:rPr>
                <w:sz w:val="18"/>
              </w:rPr>
              <w:t>966</w:t>
            </w:r>
            <w:r w:rsidR="002C416C" w:rsidRPr="00BF2EBF">
              <w:rPr>
                <w:sz w:val="18"/>
              </w:rPr>
              <w:t xml:space="preserve"> </w:t>
            </w:r>
            <w:r w:rsidRPr="00BF2EBF">
              <w:rPr>
                <w:sz w:val="18"/>
              </w:rPr>
              <w:t>940</w:t>
            </w:r>
          </w:p>
        </w:tc>
        <w:tc>
          <w:tcPr>
            <w:tcW w:w="1087" w:type="dxa"/>
            <w:tcBorders>
              <w:bottom w:val="single" w:sz="12" w:space="0" w:color="auto"/>
            </w:tcBorders>
            <w:shd w:val="clear" w:color="auto" w:fill="auto"/>
            <w:vAlign w:val="bottom"/>
          </w:tcPr>
          <w:p w14:paraId="48BFAB24" w14:textId="77777777" w:rsidR="00932045" w:rsidRPr="00BF2EBF" w:rsidRDefault="00932045" w:rsidP="006132F0">
            <w:pPr>
              <w:pStyle w:val="SingleTxtG"/>
              <w:spacing w:before="40" w:after="40" w:line="220" w:lineRule="exact"/>
              <w:ind w:left="0" w:right="0"/>
              <w:jc w:val="right"/>
              <w:rPr>
                <w:sz w:val="18"/>
              </w:rPr>
            </w:pPr>
            <w:r w:rsidRPr="00BF2EBF">
              <w:rPr>
                <w:sz w:val="18"/>
              </w:rPr>
              <w:t>659</w:t>
            </w:r>
            <w:r w:rsidR="002C416C" w:rsidRPr="00BF2EBF">
              <w:rPr>
                <w:sz w:val="18"/>
              </w:rPr>
              <w:t xml:space="preserve"> </w:t>
            </w:r>
            <w:r w:rsidRPr="00BF2EBF">
              <w:rPr>
                <w:sz w:val="18"/>
              </w:rPr>
              <w:t>122</w:t>
            </w:r>
          </w:p>
        </w:tc>
      </w:tr>
    </w:tbl>
    <w:p w14:paraId="5AD7D102" w14:textId="77777777" w:rsidR="00932045" w:rsidRPr="00BF2EBF" w:rsidRDefault="00932045" w:rsidP="006132F0">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Unidad de Políticas de </w:t>
      </w:r>
      <w:proofErr w:type="spellStart"/>
      <w:r w:rsidRPr="00BF2EBF">
        <w:rPr>
          <w:sz w:val="18"/>
          <w:szCs w:val="18"/>
        </w:rPr>
        <w:t>Intraculturalidad</w:t>
      </w:r>
      <w:proofErr w:type="spellEnd"/>
      <w:r w:rsidRPr="00BF2EBF">
        <w:rPr>
          <w:sz w:val="18"/>
          <w:szCs w:val="18"/>
        </w:rPr>
        <w:t>, Interculturalidad y Plurilingüismo.</w:t>
      </w:r>
    </w:p>
    <w:p w14:paraId="247A18AA" w14:textId="77777777" w:rsidR="00932045" w:rsidRPr="00BF2EBF" w:rsidRDefault="002B51B7" w:rsidP="00763F2A">
      <w:pPr>
        <w:pStyle w:val="SingleTxtG"/>
      </w:pPr>
      <w:r w:rsidRPr="00BF2EBF">
        <w:t>131.</w:t>
      </w:r>
      <w:r w:rsidRPr="00BF2EBF">
        <w:tab/>
      </w:r>
      <w:r w:rsidR="00932045" w:rsidRPr="00BF2EBF">
        <w:t>Se implementó el Programa de Atención Integral Educativa en Escuelas de Frontera, Liberadoras y de Riberas de Río, que pretende atender las necesidades educativas para la permanencia y conclusión de estudios de poblaciones rurales en frontera, población guaraní y riberas del río; asimismo, fortalecer la presencia del Estado en las regiones fronterizas y permitir a éstas desarrollar sus capacidades y potencialidades productivas; obteniendo los siguientes resultados</w:t>
      </w:r>
      <w:r w:rsidR="007238D7" w:rsidRPr="00BF2EBF">
        <w:t xml:space="preserve"> durante el per</w:t>
      </w:r>
      <w:r w:rsidR="00315200" w:rsidRPr="00BF2EBF">
        <w:t>í</w:t>
      </w:r>
      <w:r w:rsidR="007238D7" w:rsidRPr="00BF2EBF">
        <w:t>odo 2015 a 2018.</w:t>
      </w:r>
    </w:p>
    <w:p w14:paraId="7B10EA8D" w14:textId="77777777" w:rsidR="00932045" w:rsidRPr="00BF2EBF" w:rsidRDefault="006132F0" w:rsidP="006132F0">
      <w:pPr>
        <w:pStyle w:val="H23G"/>
      </w:pPr>
      <w:r w:rsidRPr="00BF2EBF">
        <w:tab/>
      </w:r>
      <w:r w:rsidRPr="00BF2EBF">
        <w:tab/>
      </w:r>
      <w:r w:rsidR="00932045" w:rsidRPr="00BF2EBF">
        <w:t xml:space="preserve">Número de Escuelas Beneficiadas y Monto de Inversión por Componente </w:t>
      </w:r>
      <w:r w:rsidR="002C416C" w:rsidRPr="00BF2EBF">
        <w:br/>
      </w:r>
      <w:r w:rsidR="00932045" w:rsidRPr="00BF2EBF">
        <w:t>y Gestión</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404"/>
        <w:gridCol w:w="1084"/>
        <w:gridCol w:w="1084"/>
        <w:gridCol w:w="964"/>
        <w:gridCol w:w="843"/>
        <w:gridCol w:w="991"/>
      </w:tblGrid>
      <w:tr w:rsidR="00690E76" w:rsidRPr="00BF2EBF" w14:paraId="7CCFB7C5" w14:textId="77777777" w:rsidTr="006132F0">
        <w:trPr>
          <w:tblHeader/>
        </w:trPr>
        <w:tc>
          <w:tcPr>
            <w:tcW w:w="2835" w:type="dxa"/>
            <w:shd w:val="clear" w:color="auto" w:fill="auto"/>
            <w:vAlign w:val="bottom"/>
          </w:tcPr>
          <w:p w14:paraId="53031749" w14:textId="77777777" w:rsidR="00932045" w:rsidRPr="00BF2EBF" w:rsidRDefault="00932045" w:rsidP="006132F0">
            <w:pPr>
              <w:pStyle w:val="SingleTxtG"/>
              <w:spacing w:before="80" w:after="80" w:line="200" w:lineRule="exact"/>
              <w:ind w:left="0" w:right="0"/>
              <w:jc w:val="left"/>
              <w:rPr>
                <w:i/>
                <w:sz w:val="16"/>
              </w:rPr>
            </w:pPr>
            <w:r w:rsidRPr="00BF2EBF">
              <w:rPr>
                <w:i/>
                <w:sz w:val="16"/>
              </w:rPr>
              <w:t>Gestión</w:t>
            </w:r>
          </w:p>
        </w:tc>
        <w:tc>
          <w:tcPr>
            <w:tcW w:w="1276" w:type="dxa"/>
            <w:shd w:val="clear" w:color="auto" w:fill="auto"/>
            <w:vAlign w:val="bottom"/>
          </w:tcPr>
          <w:p w14:paraId="38A1334C"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2015</w:t>
            </w:r>
          </w:p>
        </w:tc>
        <w:tc>
          <w:tcPr>
            <w:tcW w:w="1276" w:type="dxa"/>
            <w:shd w:val="clear" w:color="auto" w:fill="auto"/>
            <w:vAlign w:val="bottom"/>
          </w:tcPr>
          <w:p w14:paraId="1B39B40B"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2016</w:t>
            </w:r>
          </w:p>
        </w:tc>
        <w:tc>
          <w:tcPr>
            <w:tcW w:w="1134" w:type="dxa"/>
            <w:shd w:val="clear" w:color="auto" w:fill="auto"/>
            <w:vAlign w:val="bottom"/>
          </w:tcPr>
          <w:p w14:paraId="0FBCBDC6"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2017</w:t>
            </w:r>
          </w:p>
        </w:tc>
        <w:tc>
          <w:tcPr>
            <w:tcW w:w="992" w:type="dxa"/>
            <w:shd w:val="clear" w:color="auto" w:fill="auto"/>
            <w:vAlign w:val="bottom"/>
          </w:tcPr>
          <w:p w14:paraId="56C91C1C" w14:textId="77777777" w:rsidR="00932045" w:rsidRPr="00BF2EBF" w:rsidRDefault="00932045" w:rsidP="006132F0">
            <w:pPr>
              <w:pStyle w:val="SingleTxtG"/>
              <w:spacing w:before="80" w:after="80" w:line="200" w:lineRule="exact"/>
              <w:ind w:left="0" w:right="0"/>
              <w:jc w:val="right"/>
              <w:rPr>
                <w:i/>
                <w:sz w:val="16"/>
              </w:rPr>
            </w:pPr>
            <w:r w:rsidRPr="00BF2EBF">
              <w:rPr>
                <w:i/>
                <w:sz w:val="16"/>
              </w:rPr>
              <w:t>2018</w:t>
            </w:r>
          </w:p>
        </w:tc>
        <w:tc>
          <w:tcPr>
            <w:tcW w:w="1166" w:type="dxa"/>
            <w:shd w:val="clear" w:color="auto" w:fill="auto"/>
            <w:vAlign w:val="bottom"/>
          </w:tcPr>
          <w:p w14:paraId="7C484D70" w14:textId="77777777" w:rsidR="00932045" w:rsidRPr="00BF2EBF" w:rsidRDefault="00932045" w:rsidP="006132F0">
            <w:pPr>
              <w:pStyle w:val="SingleTxtG"/>
              <w:spacing w:before="80" w:after="80" w:line="200" w:lineRule="exact"/>
              <w:ind w:left="0" w:right="0"/>
              <w:jc w:val="right"/>
              <w:rPr>
                <w:i/>
                <w:sz w:val="16"/>
              </w:rPr>
            </w:pPr>
            <w:r w:rsidRPr="00BF2EBF">
              <w:rPr>
                <w:i/>
                <w:sz w:val="16"/>
              </w:rPr>
              <w:t>Total</w:t>
            </w:r>
          </w:p>
        </w:tc>
      </w:tr>
      <w:tr w:rsidR="00690E76" w:rsidRPr="00BF2EBF" w14:paraId="5CF28378" w14:textId="77777777" w:rsidTr="006132F0">
        <w:tc>
          <w:tcPr>
            <w:tcW w:w="2835" w:type="dxa"/>
            <w:shd w:val="clear" w:color="auto" w:fill="auto"/>
          </w:tcPr>
          <w:p w14:paraId="47CA0AF5" w14:textId="77777777" w:rsidR="00932045" w:rsidRPr="00BF2EBF" w:rsidRDefault="00932045" w:rsidP="006132F0">
            <w:pPr>
              <w:pStyle w:val="SingleTxtG"/>
              <w:spacing w:before="40" w:after="40" w:line="220" w:lineRule="exact"/>
              <w:ind w:left="0" w:right="0"/>
              <w:jc w:val="left"/>
              <w:rPr>
                <w:sz w:val="18"/>
              </w:rPr>
            </w:pPr>
            <w:r w:rsidRPr="00BF2EBF">
              <w:rPr>
                <w:sz w:val="18"/>
              </w:rPr>
              <w:t xml:space="preserve">56 </w:t>
            </w:r>
            <w:proofErr w:type="gramStart"/>
            <w:r w:rsidRPr="00BF2EBF">
              <w:rPr>
                <w:sz w:val="18"/>
              </w:rPr>
              <w:t>Escuelas</w:t>
            </w:r>
            <w:proofErr w:type="gramEnd"/>
            <w:r w:rsidRPr="00BF2EBF">
              <w:rPr>
                <w:sz w:val="18"/>
              </w:rPr>
              <w:t xml:space="preserve"> beneficiadas</w:t>
            </w:r>
          </w:p>
        </w:tc>
        <w:tc>
          <w:tcPr>
            <w:tcW w:w="1276" w:type="dxa"/>
            <w:shd w:val="clear" w:color="auto" w:fill="auto"/>
            <w:vAlign w:val="bottom"/>
          </w:tcPr>
          <w:p w14:paraId="2D1345BA" w14:textId="77777777" w:rsidR="00932045" w:rsidRPr="00BF2EBF" w:rsidRDefault="00932045" w:rsidP="006132F0">
            <w:pPr>
              <w:pStyle w:val="SingleTxtG"/>
              <w:spacing w:before="40" w:after="40" w:line="220" w:lineRule="exact"/>
              <w:ind w:left="0" w:right="0"/>
              <w:jc w:val="right"/>
              <w:rPr>
                <w:sz w:val="18"/>
              </w:rPr>
            </w:pPr>
            <w:r w:rsidRPr="00BF2EBF">
              <w:rPr>
                <w:sz w:val="18"/>
              </w:rPr>
              <w:t>3</w:t>
            </w:r>
            <w:r w:rsidR="002C416C" w:rsidRPr="00BF2EBF">
              <w:rPr>
                <w:sz w:val="18"/>
              </w:rPr>
              <w:t xml:space="preserve"> </w:t>
            </w:r>
            <w:r w:rsidRPr="00BF2EBF">
              <w:rPr>
                <w:sz w:val="18"/>
              </w:rPr>
              <w:t>472</w:t>
            </w:r>
            <w:r w:rsidR="002C416C" w:rsidRPr="00BF2EBF">
              <w:rPr>
                <w:sz w:val="18"/>
              </w:rPr>
              <w:t xml:space="preserve"> </w:t>
            </w:r>
            <w:r w:rsidRPr="00BF2EBF">
              <w:rPr>
                <w:sz w:val="18"/>
              </w:rPr>
              <w:t>311</w:t>
            </w:r>
          </w:p>
        </w:tc>
        <w:tc>
          <w:tcPr>
            <w:tcW w:w="1276" w:type="dxa"/>
            <w:shd w:val="clear" w:color="auto" w:fill="auto"/>
            <w:vAlign w:val="bottom"/>
          </w:tcPr>
          <w:p w14:paraId="5766B98D" w14:textId="77777777" w:rsidR="00932045" w:rsidRPr="00BF2EBF" w:rsidRDefault="00932045" w:rsidP="006132F0">
            <w:pPr>
              <w:pStyle w:val="SingleTxtG"/>
              <w:spacing w:before="40" w:after="40" w:line="220" w:lineRule="exact"/>
              <w:ind w:left="0" w:right="0"/>
              <w:jc w:val="right"/>
              <w:rPr>
                <w:sz w:val="18"/>
              </w:rPr>
            </w:pPr>
            <w:r w:rsidRPr="00BF2EBF">
              <w:rPr>
                <w:sz w:val="18"/>
              </w:rPr>
              <w:t>1</w:t>
            </w:r>
            <w:r w:rsidR="002C416C" w:rsidRPr="00BF2EBF">
              <w:rPr>
                <w:sz w:val="18"/>
              </w:rPr>
              <w:t xml:space="preserve"> </w:t>
            </w:r>
            <w:r w:rsidRPr="00BF2EBF">
              <w:rPr>
                <w:sz w:val="18"/>
              </w:rPr>
              <w:t>025</w:t>
            </w:r>
            <w:r w:rsidR="002C416C" w:rsidRPr="00BF2EBF">
              <w:rPr>
                <w:sz w:val="18"/>
              </w:rPr>
              <w:t xml:space="preserve"> </w:t>
            </w:r>
            <w:r w:rsidRPr="00BF2EBF">
              <w:rPr>
                <w:sz w:val="18"/>
              </w:rPr>
              <w:t>085</w:t>
            </w:r>
          </w:p>
        </w:tc>
        <w:tc>
          <w:tcPr>
            <w:tcW w:w="1134" w:type="dxa"/>
            <w:shd w:val="clear" w:color="auto" w:fill="auto"/>
            <w:vAlign w:val="bottom"/>
          </w:tcPr>
          <w:p w14:paraId="1AE92CEB" w14:textId="77777777" w:rsidR="00932045" w:rsidRPr="00BF2EBF" w:rsidRDefault="00932045" w:rsidP="006132F0">
            <w:pPr>
              <w:pStyle w:val="SingleTxtG"/>
              <w:spacing w:before="40" w:after="40" w:line="220" w:lineRule="exact"/>
              <w:ind w:left="0" w:right="0"/>
              <w:jc w:val="right"/>
              <w:rPr>
                <w:sz w:val="18"/>
              </w:rPr>
            </w:pPr>
            <w:r w:rsidRPr="00BF2EBF">
              <w:rPr>
                <w:sz w:val="18"/>
              </w:rPr>
              <w:t>881</w:t>
            </w:r>
            <w:r w:rsidR="002C416C" w:rsidRPr="00BF2EBF">
              <w:rPr>
                <w:sz w:val="18"/>
              </w:rPr>
              <w:t xml:space="preserve"> </w:t>
            </w:r>
            <w:r w:rsidRPr="00BF2EBF">
              <w:rPr>
                <w:sz w:val="18"/>
              </w:rPr>
              <w:t>966</w:t>
            </w:r>
          </w:p>
        </w:tc>
        <w:tc>
          <w:tcPr>
            <w:tcW w:w="992" w:type="dxa"/>
            <w:shd w:val="clear" w:color="auto" w:fill="auto"/>
            <w:vAlign w:val="bottom"/>
          </w:tcPr>
          <w:p w14:paraId="7E6CECEA" w14:textId="77777777" w:rsidR="00932045" w:rsidRPr="00BF2EBF" w:rsidRDefault="00932045" w:rsidP="006132F0">
            <w:pPr>
              <w:pStyle w:val="SingleTxtG"/>
              <w:spacing w:before="40" w:after="40" w:line="220" w:lineRule="exact"/>
              <w:ind w:left="0" w:right="0"/>
              <w:jc w:val="right"/>
              <w:rPr>
                <w:sz w:val="18"/>
              </w:rPr>
            </w:pPr>
            <w:r w:rsidRPr="00BF2EBF">
              <w:rPr>
                <w:sz w:val="18"/>
              </w:rPr>
              <w:t>630</w:t>
            </w:r>
            <w:r w:rsidR="002C416C" w:rsidRPr="00BF2EBF">
              <w:rPr>
                <w:sz w:val="18"/>
              </w:rPr>
              <w:t xml:space="preserve"> </w:t>
            </w:r>
            <w:r w:rsidRPr="00BF2EBF">
              <w:rPr>
                <w:sz w:val="18"/>
              </w:rPr>
              <w:t>333</w:t>
            </w:r>
          </w:p>
        </w:tc>
        <w:tc>
          <w:tcPr>
            <w:tcW w:w="1166" w:type="dxa"/>
            <w:shd w:val="clear" w:color="auto" w:fill="auto"/>
            <w:vAlign w:val="bottom"/>
          </w:tcPr>
          <w:p w14:paraId="33C9BA08" w14:textId="77777777" w:rsidR="00932045" w:rsidRPr="00BF2EBF" w:rsidRDefault="00932045" w:rsidP="006132F0">
            <w:pPr>
              <w:pStyle w:val="SingleTxtG"/>
              <w:spacing w:before="40" w:after="40" w:line="220" w:lineRule="exact"/>
              <w:ind w:left="0" w:right="0"/>
              <w:jc w:val="right"/>
              <w:rPr>
                <w:sz w:val="18"/>
              </w:rPr>
            </w:pPr>
            <w:r w:rsidRPr="00BF2EBF">
              <w:rPr>
                <w:sz w:val="18"/>
              </w:rPr>
              <w:t>6</w:t>
            </w:r>
            <w:r w:rsidR="002C416C" w:rsidRPr="00BF2EBF">
              <w:rPr>
                <w:sz w:val="18"/>
              </w:rPr>
              <w:t xml:space="preserve"> </w:t>
            </w:r>
            <w:r w:rsidRPr="00BF2EBF">
              <w:rPr>
                <w:sz w:val="18"/>
              </w:rPr>
              <w:t>009</w:t>
            </w:r>
            <w:r w:rsidR="002C416C" w:rsidRPr="00BF2EBF">
              <w:rPr>
                <w:sz w:val="18"/>
              </w:rPr>
              <w:t xml:space="preserve"> </w:t>
            </w:r>
            <w:r w:rsidRPr="00BF2EBF">
              <w:rPr>
                <w:sz w:val="18"/>
              </w:rPr>
              <w:t>695</w:t>
            </w:r>
          </w:p>
        </w:tc>
      </w:tr>
    </w:tbl>
    <w:p w14:paraId="5EAA8622" w14:textId="77777777" w:rsidR="00932045" w:rsidRPr="00BF2EBF" w:rsidRDefault="00932045" w:rsidP="006132F0">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Ministerio de Educación.</w:t>
      </w:r>
    </w:p>
    <w:p w14:paraId="4EE8A3A3" w14:textId="77777777" w:rsidR="00932045" w:rsidRPr="00BF2EBF" w:rsidRDefault="002B51B7" w:rsidP="00763F2A">
      <w:pPr>
        <w:pStyle w:val="SingleTxtG"/>
      </w:pPr>
      <w:r w:rsidRPr="00BF2EBF">
        <w:t>132.</w:t>
      </w:r>
      <w:r w:rsidRPr="00BF2EBF">
        <w:tab/>
      </w:r>
      <w:r w:rsidR="00932045" w:rsidRPr="00BF2EBF">
        <w:t xml:space="preserve">Respecto al desarrollo de contenidos culturalmente adecuados para las </w:t>
      </w:r>
      <w:proofErr w:type="spellStart"/>
      <w:r w:rsidR="00932045" w:rsidRPr="00BF2EBF">
        <w:t>NPIOC</w:t>
      </w:r>
      <w:proofErr w:type="spellEnd"/>
      <w:r w:rsidR="00932045" w:rsidRPr="00BF2EBF">
        <w:t xml:space="preserve"> y </w:t>
      </w:r>
      <w:proofErr w:type="spellStart"/>
      <w:r w:rsidR="00932045" w:rsidRPr="00BF2EBF">
        <w:t>afrobolivianos</w:t>
      </w:r>
      <w:proofErr w:type="spellEnd"/>
      <w:r w:rsidR="00932045" w:rsidRPr="00BF2EBF">
        <w:t>, conforme la información proporcionada en el párrafo 159 del Informe Periódico, desde la gestión 2014, se desarrollaron, aprobaron, implementaron armonizaron 21 currículos regionalizados</w:t>
      </w:r>
      <w:r w:rsidR="00932045" w:rsidRPr="00763F2A">
        <w:rPr>
          <w:sz w:val="18"/>
          <w:szCs w:val="18"/>
          <w:vertAlign w:val="superscript"/>
          <w:lang w:bidi="en-GB"/>
        </w:rPr>
        <w:footnoteReference w:id="59"/>
      </w:r>
      <w:r w:rsidR="00932045" w:rsidRPr="00BF2EBF">
        <w:t xml:space="preserve"> para los niveles de primaria comunitaria vocacional y secundaria comunitaria productiva; asimismo, se tiene 3 currículos regionalizados</w:t>
      </w:r>
      <w:r w:rsidR="00932045" w:rsidRPr="00763F2A">
        <w:rPr>
          <w:sz w:val="18"/>
          <w:szCs w:val="18"/>
          <w:vertAlign w:val="superscript"/>
          <w:lang w:bidi="en-GB"/>
        </w:rPr>
        <w:footnoteReference w:id="60"/>
      </w:r>
      <w:r w:rsidR="00932045" w:rsidRPr="00BF2EBF">
        <w:t xml:space="preserve"> en proceso de aprobación y trámite de Resolución Ministerial. </w:t>
      </w:r>
    </w:p>
    <w:p w14:paraId="4DDA8386" w14:textId="77777777" w:rsidR="00932045" w:rsidRPr="00BF2EBF" w:rsidRDefault="002B51B7" w:rsidP="00763F2A">
      <w:pPr>
        <w:pStyle w:val="SingleTxtG"/>
      </w:pPr>
      <w:r w:rsidRPr="00BF2EBF">
        <w:t>133.</w:t>
      </w:r>
      <w:r w:rsidRPr="00BF2EBF">
        <w:tab/>
      </w:r>
      <w:r w:rsidR="00932045" w:rsidRPr="00BF2EBF">
        <w:t>En cuanto a las medidas de prevención de discriminación y violencia en el sistema escolar adoptadas, el Ministerio de Educación, con la finalidad de fortalecer los procesos efectivos de coordinación interinstitucional que faciliten la prevención, investigación y sanción de delitos vinculados con la violencia contra las niñas, niños y adolescentes, ha emitido la Resolución Ministerial 001/2020</w:t>
      </w:r>
      <w:r w:rsidR="00932045" w:rsidRPr="00763F2A">
        <w:rPr>
          <w:sz w:val="18"/>
          <w:szCs w:val="18"/>
          <w:vertAlign w:val="superscript"/>
          <w:lang w:bidi="en-GB"/>
        </w:rPr>
        <w:footnoteReference w:id="61"/>
      </w:r>
      <w:r w:rsidR="005516CD" w:rsidRPr="00BF2EBF">
        <w:t>.</w:t>
      </w:r>
    </w:p>
    <w:p w14:paraId="52F48751" w14:textId="77777777" w:rsidR="00932045" w:rsidRPr="00BF2EBF" w:rsidRDefault="002B51B7" w:rsidP="00763F2A">
      <w:pPr>
        <w:pStyle w:val="SingleTxtG"/>
      </w:pPr>
      <w:r w:rsidRPr="00BF2EBF">
        <w:t>134.</w:t>
      </w:r>
      <w:r w:rsidRPr="00BF2EBF">
        <w:tab/>
      </w:r>
      <w:r w:rsidR="00932045" w:rsidRPr="00BF2EBF">
        <w:t xml:space="preserve">Para la actuación de casos de potenciales estudiantes víctimas de violencia por parte de maestros, directores y demás cuerpo administrativo, en 2012, se emitieron los Decretos </w:t>
      </w:r>
      <w:r w:rsidR="00932045" w:rsidRPr="00BF2EBF">
        <w:lastRenderedPageBreak/>
        <w:t>Supremos 1302 y 1320; y las Resoluciones Ministeriales 1204/2018</w:t>
      </w:r>
      <w:r w:rsidR="00932045" w:rsidRPr="00763F2A">
        <w:rPr>
          <w:sz w:val="18"/>
          <w:szCs w:val="18"/>
          <w:vertAlign w:val="superscript"/>
          <w:lang w:bidi="en-GB"/>
        </w:rPr>
        <w:footnoteReference w:id="62"/>
      </w:r>
      <w:r w:rsidR="0050329B" w:rsidRPr="00BF2EBF">
        <w:t>,</w:t>
      </w:r>
      <w:r w:rsidR="00932045" w:rsidRPr="00BF2EBF">
        <w:t xml:space="preserve"> 1239/2018</w:t>
      </w:r>
      <w:r w:rsidR="00932045" w:rsidRPr="00763F2A">
        <w:rPr>
          <w:sz w:val="18"/>
          <w:szCs w:val="18"/>
          <w:vertAlign w:val="superscript"/>
          <w:lang w:bidi="en-GB"/>
        </w:rPr>
        <w:footnoteReference w:id="63"/>
      </w:r>
      <w:r w:rsidR="00932045" w:rsidRPr="00BF2EBF">
        <w:t xml:space="preserve"> y</w:t>
      </w:r>
      <w:r w:rsidR="002C416C" w:rsidRPr="00BF2EBF">
        <w:t> </w:t>
      </w:r>
      <w:r w:rsidR="00932045" w:rsidRPr="00BF2EBF">
        <w:t>564/2019</w:t>
      </w:r>
      <w:r w:rsidR="00932045" w:rsidRPr="00763F2A">
        <w:rPr>
          <w:sz w:val="18"/>
          <w:szCs w:val="18"/>
          <w:vertAlign w:val="superscript"/>
          <w:lang w:bidi="en-GB"/>
        </w:rPr>
        <w:footnoteReference w:id="64"/>
      </w:r>
      <w:r w:rsidR="0050329B" w:rsidRPr="00BF2EBF">
        <w:t>.</w:t>
      </w:r>
    </w:p>
    <w:p w14:paraId="09F80DE3" w14:textId="77777777" w:rsidR="00932045" w:rsidRPr="00BF2EBF" w:rsidRDefault="002B51B7" w:rsidP="00763F2A">
      <w:pPr>
        <w:pStyle w:val="SingleTxtG"/>
      </w:pPr>
      <w:r w:rsidRPr="00BF2EBF">
        <w:t>135.</w:t>
      </w:r>
      <w:r w:rsidRPr="00BF2EBF">
        <w:tab/>
      </w:r>
      <w:r w:rsidR="00932045" w:rsidRPr="00BF2EBF">
        <w:t xml:space="preserve">Desde 2013, se contratan abogados defensores escolares encargados de denunciar hechos que atenten contra la vida, la integridad física, psicológica y sexual de las </w:t>
      </w:r>
      <w:proofErr w:type="spellStart"/>
      <w:r w:rsidR="00932045" w:rsidRPr="00BF2EBF">
        <w:t>NNA</w:t>
      </w:r>
      <w:proofErr w:type="spellEnd"/>
      <w:r w:rsidR="00932045" w:rsidRPr="00BF2EBF">
        <w:t xml:space="preserve"> estudiantes y/o adherirse a los procesos seguidos contra directores, docentes o administrativos del Sistema Educativo.</w:t>
      </w:r>
    </w:p>
    <w:p w14:paraId="0C3980AE" w14:textId="77777777" w:rsidR="00932045" w:rsidRPr="00763F2A" w:rsidRDefault="00932045" w:rsidP="00932045">
      <w:pPr>
        <w:pStyle w:val="SingleTxtG"/>
        <w:rPr>
          <w:b/>
          <w:bCs/>
        </w:rPr>
      </w:pPr>
      <w:r w:rsidRPr="00763F2A">
        <w:rPr>
          <w:b/>
          <w:bCs/>
        </w:rPr>
        <w:t>Respuesta al párrafo 26</w:t>
      </w:r>
      <w:r w:rsidR="00CD072F" w:rsidRPr="00BF2EBF">
        <w:t xml:space="preserve"> </w:t>
      </w:r>
      <w:r w:rsidR="00CD072F" w:rsidRPr="00BF2EBF">
        <w:rPr>
          <w:b/>
        </w:rPr>
        <w:t>de la lista de cuestiones</w:t>
      </w:r>
    </w:p>
    <w:p w14:paraId="150A4411" w14:textId="77777777" w:rsidR="00932045" w:rsidRPr="00BF2EBF" w:rsidRDefault="002B51B7" w:rsidP="00763F2A">
      <w:pPr>
        <w:pStyle w:val="SingleTxtG"/>
      </w:pPr>
      <w:r w:rsidRPr="00BF2EBF">
        <w:t>136.</w:t>
      </w:r>
      <w:r w:rsidRPr="00BF2EBF">
        <w:tab/>
      </w:r>
      <w:r w:rsidR="00932045" w:rsidRPr="00BF2EBF">
        <w:t xml:space="preserve">Como se señaló en los párrafos 157 a 160 del Informe Periódico, se han desarrollado diferentes medidas con la finalidad de preservar y promover las lenguas indígenas y la participación cultural de los </w:t>
      </w:r>
      <w:proofErr w:type="spellStart"/>
      <w:r w:rsidR="00932045" w:rsidRPr="00BF2EBF">
        <w:t>PIOC</w:t>
      </w:r>
      <w:proofErr w:type="spellEnd"/>
      <w:r w:rsidR="00932045" w:rsidRPr="00BF2EBF">
        <w:t xml:space="preserve"> y </w:t>
      </w:r>
      <w:proofErr w:type="spellStart"/>
      <w:r w:rsidR="00932045" w:rsidRPr="00BF2EBF">
        <w:t>afrobolivianos</w:t>
      </w:r>
      <w:proofErr w:type="spellEnd"/>
      <w:r w:rsidR="00932045" w:rsidRPr="00BF2EBF">
        <w:t xml:space="preserve">. </w:t>
      </w:r>
    </w:p>
    <w:p w14:paraId="45E20423" w14:textId="77777777" w:rsidR="00932045" w:rsidRPr="00BF2EBF" w:rsidRDefault="002B51B7" w:rsidP="00763F2A">
      <w:pPr>
        <w:pStyle w:val="SingleTxtG"/>
      </w:pPr>
      <w:r w:rsidRPr="00BF2EBF">
        <w:t>137.</w:t>
      </w:r>
      <w:r w:rsidRPr="00BF2EBF">
        <w:tab/>
      </w:r>
      <w:r w:rsidR="00932045" w:rsidRPr="00BF2EBF">
        <w:t>Es así que, en cumplimiento de la Ley General de Derechos y Políticas Lingüísticas (“Ley 269”)</w:t>
      </w:r>
      <w:r w:rsidR="00932045" w:rsidRPr="00763F2A">
        <w:rPr>
          <w:sz w:val="18"/>
          <w:szCs w:val="18"/>
          <w:vertAlign w:val="superscript"/>
          <w:lang w:bidi="en-GB"/>
        </w:rPr>
        <w:footnoteReference w:id="65"/>
      </w:r>
      <w:r w:rsidR="00932045" w:rsidRPr="00BF2EBF">
        <w:t xml:space="preserve"> y su Reglamento</w:t>
      </w:r>
      <w:r w:rsidR="00932045" w:rsidRPr="00763F2A">
        <w:rPr>
          <w:sz w:val="18"/>
          <w:szCs w:val="18"/>
          <w:vertAlign w:val="superscript"/>
          <w:lang w:bidi="en-GB"/>
        </w:rPr>
        <w:footnoteReference w:id="66"/>
      </w:r>
      <w:r w:rsidR="0050329B" w:rsidRPr="00BF2EBF">
        <w:t>,</w:t>
      </w:r>
      <w:r w:rsidR="00932045" w:rsidRPr="00BF2EBF">
        <w:t xml:space="preserve"> la Escuela de Gestión Pública Plurinacional y el Instituto Plurinacional de Estudio de Lenguas y Cultura, han impartido cursos de idiomas oficiales a 26.108 servidores públicos</w:t>
      </w:r>
      <w:r w:rsidR="00932045" w:rsidRPr="00763F2A">
        <w:rPr>
          <w:sz w:val="18"/>
          <w:szCs w:val="18"/>
          <w:vertAlign w:val="superscript"/>
          <w:lang w:bidi="en-GB"/>
        </w:rPr>
        <w:footnoteReference w:id="67"/>
      </w:r>
      <w:r w:rsidR="00932045" w:rsidRPr="00BF2EBF">
        <w:t>, como se d</w:t>
      </w:r>
      <w:r w:rsidR="007238D7" w:rsidRPr="00BF2EBF">
        <w:t>etalla a continuación.</w:t>
      </w:r>
    </w:p>
    <w:p w14:paraId="0AC582E4" w14:textId="77777777" w:rsidR="00932045" w:rsidRPr="00BF2EBF" w:rsidRDefault="00932045" w:rsidP="00083423">
      <w:pPr>
        <w:pStyle w:val="H23G"/>
        <w:ind w:firstLine="0"/>
      </w:pPr>
      <w:r w:rsidRPr="00BF2EBF">
        <w:t>C</w:t>
      </w:r>
      <w:r w:rsidR="00083423" w:rsidRPr="00BF2EBF">
        <w:t xml:space="preserve">apacitación a servidores públicos según </w:t>
      </w:r>
      <w:r w:rsidR="00393D95" w:rsidRPr="00BF2EBF">
        <w:t>gestión</w:t>
      </w:r>
      <w:r w:rsidR="00083423" w:rsidRPr="00BF2EBF">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gridCol w:w="2601"/>
        <w:gridCol w:w="2529"/>
      </w:tblGrid>
      <w:tr w:rsidR="00690E76" w:rsidRPr="00BF2EBF" w14:paraId="38DCAA07" w14:textId="77777777" w:rsidTr="0050329B">
        <w:trPr>
          <w:tblHeader/>
        </w:trPr>
        <w:tc>
          <w:tcPr>
            <w:tcW w:w="2926" w:type="dxa"/>
            <w:tcBorders>
              <w:top w:val="single" w:sz="4" w:space="0" w:color="auto"/>
              <w:bottom w:val="single" w:sz="12" w:space="0" w:color="auto"/>
            </w:tcBorders>
            <w:shd w:val="clear" w:color="auto" w:fill="auto"/>
            <w:vAlign w:val="bottom"/>
          </w:tcPr>
          <w:p w14:paraId="563B25F1" w14:textId="77777777" w:rsidR="00932045" w:rsidRPr="00BF2EBF" w:rsidRDefault="0050329B" w:rsidP="0050329B">
            <w:pPr>
              <w:pStyle w:val="SingleTxtG"/>
              <w:spacing w:before="80" w:after="80" w:line="200" w:lineRule="exact"/>
              <w:ind w:left="0" w:right="0"/>
              <w:jc w:val="left"/>
              <w:rPr>
                <w:i/>
                <w:sz w:val="16"/>
              </w:rPr>
            </w:pPr>
            <w:r w:rsidRPr="00BF2EBF">
              <w:rPr>
                <w:i/>
                <w:sz w:val="16"/>
              </w:rPr>
              <w:t>Gestión</w:t>
            </w:r>
          </w:p>
        </w:tc>
        <w:tc>
          <w:tcPr>
            <w:tcW w:w="3398" w:type="dxa"/>
            <w:tcBorders>
              <w:top w:val="single" w:sz="4" w:space="0" w:color="auto"/>
              <w:bottom w:val="single" w:sz="12" w:space="0" w:color="auto"/>
            </w:tcBorders>
            <w:shd w:val="clear" w:color="auto" w:fill="auto"/>
            <w:vAlign w:val="bottom"/>
          </w:tcPr>
          <w:p w14:paraId="362B6279" w14:textId="77777777" w:rsidR="00932045" w:rsidRPr="00BF2EBF" w:rsidRDefault="0050329B" w:rsidP="0050329B">
            <w:pPr>
              <w:pStyle w:val="SingleTxtG"/>
              <w:spacing w:before="80" w:after="80" w:line="200" w:lineRule="exact"/>
              <w:ind w:left="0" w:right="0"/>
              <w:jc w:val="right"/>
              <w:rPr>
                <w:i/>
                <w:sz w:val="16"/>
              </w:rPr>
            </w:pPr>
            <w:proofErr w:type="spellStart"/>
            <w:r w:rsidRPr="00BF2EBF">
              <w:rPr>
                <w:i/>
                <w:sz w:val="16"/>
              </w:rPr>
              <w:t>N°</w:t>
            </w:r>
            <w:proofErr w:type="spellEnd"/>
            <w:r w:rsidRPr="00BF2EBF">
              <w:rPr>
                <w:i/>
                <w:sz w:val="16"/>
              </w:rPr>
              <w:t xml:space="preserve"> de capacitados</w:t>
            </w:r>
          </w:p>
        </w:tc>
        <w:tc>
          <w:tcPr>
            <w:tcW w:w="3304" w:type="dxa"/>
            <w:tcBorders>
              <w:top w:val="single" w:sz="4" w:space="0" w:color="auto"/>
              <w:bottom w:val="single" w:sz="12" w:space="0" w:color="auto"/>
            </w:tcBorders>
            <w:shd w:val="clear" w:color="auto" w:fill="auto"/>
            <w:vAlign w:val="bottom"/>
          </w:tcPr>
          <w:p w14:paraId="396D8038" w14:textId="77777777" w:rsidR="00932045" w:rsidRPr="00BF2EBF" w:rsidRDefault="0050329B" w:rsidP="0050329B">
            <w:pPr>
              <w:pStyle w:val="SingleTxtG"/>
              <w:spacing w:before="80" w:after="80" w:line="200" w:lineRule="exact"/>
              <w:ind w:left="0" w:right="0"/>
              <w:jc w:val="right"/>
              <w:rPr>
                <w:i/>
                <w:sz w:val="16"/>
              </w:rPr>
            </w:pPr>
            <w:r w:rsidRPr="00BF2EBF">
              <w:rPr>
                <w:i/>
                <w:sz w:val="16"/>
              </w:rPr>
              <w:t>Dato en porcentaje</w:t>
            </w:r>
          </w:p>
        </w:tc>
      </w:tr>
      <w:tr w:rsidR="00690E76" w:rsidRPr="00BF2EBF" w14:paraId="2B6E2DD0" w14:textId="77777777" w:rsidTr="0050329B">
        <w:tc>
          <w:tcPr>
            <w:tcW w:w="2926" w:type="dxa"/>
            <w:tcBorders>
              <w:top w:val="single" w:sz="12" w:space="0" w:color="auto"/>
            </w:tcBorders>
            <w:shd w:val="clear" w:color="auto" w:fill="auto"/>
          </w:tcPr>
          <w:p w14:paraId="0473A58A" w14:textId="77777777" w:rsidR="00932045" w:rsidRPr="00BF2EBF" w:rsidRDefault="00932045" w:rsidP="0050329B">
            <w:pPr>
              <w:pStyle w:val="SingleTxtG"/>
              <w:spacing w:before="40" w:after="40" w:line="220" w:lineRule="exact"/>
              <w:ind w:left="0" w:right="0"/>
              <w:jc w:val="left"/>
              <w:rPr>
                <w:sz w:val="18"/>
              </w:rPr>
            </w:pPr>
            <w:r w:rsidRPr="00BF2EBF">
              <w:rPr>
                <w:sz w:val="18"/>
              </w:rPr>
              <w:t>2015</w:t>
            </w:r>
          </w:p>
        </w:tc>
        <w:tc>
          <w:tcPr>
            <w:tcW w:w="3398" w:type="dxa"/>
            <w:tcBorders>
              <w:top w:val="single" w:sz="12" w:space="0" w:color="auto"/>
            </w:tcBorders>
            <w:shd w:val="clear" w:color="auto" w:fill="auto"/>
            <w:vAlign w:val="bottom"/>
          </w:tcPr>
          <w:p w14:paraId="63A24E30" w14:textId="77777777" w:rsidR="00932045" w:rsidRPr="00BF2EBF" w:rsidRDefault="00932045" w:rsidP="0050329B">
            <w:pPr>
              <w:pStyle w:val="SingleTxtG"/>
              <w:spacing w:before="40" w:after="40" w:line="220" w:lineRule="exact"/>
              <w:ind w:left="0" w:right="0"/>
              <w:jc w:val="right"/>
              <w:rPr>
                <w:sz w:val="18"/>
              </w:rPr>
            </w:pPr>
            <w:r w:rsidRPr="00BF2EBF">
              <w:rPr>
                <w:sz w:val="18"/>
              </w:rPr>
              <w:t>9</w:t>
            </w:r>
            <w:r w:rsidR="002C416C" w:rsidRPr="00BF2EBF">
              <w:rPr>
                <w:sz w:val="18"/>
              </w:rPr>
              <w:t xml:space="preserve"> </w:t>
            </w:r>
            <w:r w:rsidRPr="00BF2EBF">
              <w:rPr>
                <w:sz w:val="18"/>
              </w:rPr>
              <w:t>947</w:t>
            </w:r>
          </w:p>
        </w:tc>
        <w:tc>
          <w:tcPr>
            <w:tcW w:w="3304" w:type="dxa"/>
            <w:tcBorders>
              <w:top w:val="single" w:sz="12" w:space="0" w:color="auto"/>
            </w:tcBorders>
            <w:shd w:val="clear" w:color="auto" w:fill="auto"/>
            <w:vAlign w:val="bottom"/>
          </w:tcPr>
          <w:p w14:paraId="649E63F9" w14:textId="77777777" w:rsidR="00932045" w:rsidRPr="00BF2EBF" w:rsidRDefault="00932045" w:rsidP="0050329B">
            <w:pPr>
              <w:pStyle w:val="SingleTxtG"/>
              <w:spacing w:before="40" w:after="40" w:line="220" w:lineRule="exact"/>
              <w:ind w:left="0" w:right="0"/>
              <w:jc w:val="right"/>
              <w:rPr>
                <w:sz w:val="18"/>
              </w:rPr>
            </w:pPr>
            <w:r w:rsidRPr="00BF2EBF">
              <w:rPr>
                <w:sz w:val="18"/>
              </w:rPr>
              <w:t>38</w:t>
            </w:r>
            <w:r w:rsidR="00360C1D" w:rsidRPr="00BF2EBF">
              <w:rPr>
                <w:sz w:val="18"/>
              </w:rPr>
              <w:t> </w:t>
            </w:r>
            <w:r w:rsidRPr="00BF2EBF">
              <w:rPr>
                <w:sz w:val="18"/>
              </w:rPr>
              <w:t>%</w:t>
            </w:r>
          </w:p>
        </w:tc>
      </w:tr>
      <w:tr w:rsidR="00690E76" w:rsidRPr="00BF2EBF" w14:paraId="270F905F" w14:textId="77777777" w:rsidTr="0050329B">
        <w:tc>
          <w:tcPr>
            <w:tcW w:w="2926" w:type="dxa"/>
            <w:shd w:val="clear" w:color="auto" w:fill="auto"/>
          </w:tcPr>
          <w:p w14:paraId="3CE03CAF" w14:textId="77777777" w:rsidR="00932045" w:rsidRPr="00BF2EBF" w:rsidRDefault="00932045" w:rsidP="0050329B">
            <w:pPr>
              <w:pStyle w:val="SingleTxtG"/>
              <w:spacing w:before="40" w:after="40" w:line="220" w:lineRule="exact"/>
              <w:ind w:left="0" w:right="0"/>
              <w:jc w:val="left"/>
              <w:rPr>
                <w:sz w:val="18"/>
              </w:rPr>
            </w:pPr>
            <w:r w:rsidRPr="00BF2EBF">
              <w:rPr>
                <w:sz w:val="18"/>
              </w:rPr>
              <w:t>2016</w:t>
            </w:r>
          </w:p>
        </w:tc>
        <w:tc>
          <w:tcPr>
            <w:tcW w:w="3398" w:type="dxa"/>
            <w:shd w:val="clear" w:color="auto" w:fill="auto"/>
            <w:vAlign w:val="bottom"/>
          </w:tcPr>
          <w:p w14:paraId="0184E14A" w14:textId="77777777" w:rsidR="00932045" w:rsidRPr="00BF2EBF" w:rsidRDefault="00932045" w:rsidP="0050329B">
            <w:pPr>
              <w:pStyle w:val="SingleTxtG"/>
              <w:spacing w:before="40" w:after="40" w:line="220" w:lineRule="exact"/>
              <w:ind w:left="0" w:right="0"/>
              <w:jc w:val="right"/>
              <w:rPr>
                <w:sz w:val="18"/>
              </w:rPr>
            </w:pPr>
            <w:r w:rsidRPr="00BF2EBF">
              <w:rPr>
                <w:sz w:val="18"/>
              </w:rPr>
              <w:t>2</w:t>
            </w:r>
            <w:r w:rsidR="002C416C" w:rsidRPr="00BF2EBF">
              <w:rPr>
                <w:sz w:val="18"/>
              </w:rPr>
              <w:t xml:space="preserve"> </w:t>
            </w:r>
            <w:r w:rsidRPr="00BF2EBF">
              <w:rPr>
                <w:sz w:val="18"/>
              </w:rPr>
              <w:t>155</w:t>
            </w:r>
          </w:p>
        </w:tc>
        <w:tc>
          <w:tcPr>
            <w:tcW w:w="3304" w:type="dxa"/>
            <w:shd w:val="clear" w:color="auto" w:fill="auto"/>
            <w:vAlign w:val="bottom"/>
          </w:tcPr>
          <w:p w14:paraId="61C393F2" w14:textId="77777777" w:rsidR="00932045" w:rsidRPr="00BF2EBF" w:rsidRDefault="00932045" w:rsidP="0050329B">
            <w:pPr>
              <w:pStyle w:val="SingleTxtG"/>
              <w:spacing w:before="40" w:after="40" w:line="220" w:lineRule="exact"/>
              <w:ind w:left="0" w:right="0"/>
              <w:jc w:val="right"/>
              <w:rPr>
                <w:sz w:val="18"/>
              </w:rPr>
            </w:pPr>
            <w:r w:rsidRPr="00BF2EBF">
              <w:rPr>
                <w:sz w:val="18"/>
              </w:rPr>
              <w:t>8</w:t>
            </w:r>
            <w:r w:rsidR="00360C1D" w:rsidRPr="00BF2EBF">
              <w:rPr>
                <w:sz w:val="18"/>
              </w:rPr>
              <w:t> </w:t>
            </w:r>
            <w:r w:rsidRPr="00BF2EBF">
              <w:rPr>
                <w:sz w:val="18"/>
              </w:rPr>
              <w:t>%</w:t>
            </w:r>
          </w:p>
        </w:tc>
      </w:tr>
      <w:tr w:rsidR="00690E76" w:rsidRPr="00BF2EBF" w14:paraId="4F07AC7B" w14:textId="77777777" w:rsidTr="0050329B">
        <w:tc>
          <w:tcPr>
            <w:tcW w:w="2926" w:type="dxa"/>
            <w:shd w:val="clear" w:color="auto" w:fill="auto"/>
          </w:tcPr>
          <w:p w14:paraId="1B224935" w14:textId="77777777" w:rsidR="00932045" w:rsidRPr="00BF2EBF" w:rsidRDefault="00932045" w:rsidP="0050329B">
            <w:pPr>
              <w:pStyle w:val="SingleTxtG"/>
              <w:spacing w:before="40" w:after="40" w:line="220" w:lineRule="exact"/>
              <w:ind w:left="0" w:right="0"/>
              <w:jc w:val="left"/>
              <w:rPr>
                <w:sz w:val="18"/>
              </w:rPr>
            </w:pPr>
            <w:r w:rsidRPr="00BF2EBF">
              <w:rPr>
                <w:sz w:val="18"/>
              </w:rPr>
              <w:t>2017</w:t>
            </w:r>
          </w:p>
        </w:tc>
        <w:tc>
          <w:tcPr>
            <w:tcW w:w="3398" w:type="dxa"/>
            <w:shd w:val="clear" w:color="auto" w:fill="auto"/>
            <w:vAlign w:val="bottom"/>
          </w:tcPr>
          <w:p w14:paraId="0D5F2EAE" w14:textId="77777777" w:rsidR="00932045" w:rsidRPr="00BF2EBF" w:rsidRDefault="00932045" w:rsidP="0050329B">
            <w:pPr>
              <w:pStyle w:val="SingleTxtG"/>
              <w:spacing w:before="40" w:after="40" w:line="220" w:lineRule="exact"/>
              <w:ind w:left="0" w:right="0"/>
              <w:jc w:val="right"/>
              <w:rPr>
                <w:sz w:val="18"/>
              </w:rPr>
            </w:pPr>
            <w:r w:rsidRPr="00BF2EBF">
              <w:rPr>
                <w:sz w:val="18"/>
              </w:rPr>
              <w:t>8</w:t>
            </w:r>
            <w:r w:rsidR="002C416C" w:rsidRPr="00BF2EBF">
              <w:rPr>
                <w:sz w:val="18"/>
              </w:rPr>
              <w:t xml:space="preserve"> </w:t>
            </w:r>
            <w:r w:rsidRPr="00BF2EBF">
              <w:rPr>
                <w:sz w:val="18"/>
              </w:rPr>
              <w:t>274</w:t>
            </w:r>
          </w:p>
        </w:tc>
        <w:tc>
          <w:tcPr>
            <w:tcW w:w="3304" w:type="dxa"/>
            <w:shd w:val="clear" w:color="auto" w:fill="auto"/>
            <w:vAlign w:val="bottom"/>
          </w:tcPr>
          <w:p w14:paraId="178E7413" w14:textId="77777777" w:rsidR="00932045" w:rsidRPr="00BF2EBF" w:rsidRDefault="00932045" w:rsidP="0050329B">
            <w:pPr>
              <w:pStyle w:val="SingleTxtG"/>
              <w:spacing w:before="40" w:after="40" w:line="220" w:lineRule="exact"/>
              <w:ind w:left="0" w:right="0"/>
              <w:jc w:val="right"/>
              <w:rPr>
                <w:sz w:val="18"/>
              </w:rPr>
            </w:pPr>
            <w:r w:rsidRPr="00BF2EBF">
              <w:rPr>
                <w:sz w:val="18"/>
              </w:rPr>
              <w:t>32</w:t>
            </w:r>
            <w:r w:rsidR="00360C1D" w:rsidRPr="00BF2EBF">
              <w:rPr>
                <w:sz w:val="18"/>
              </w:rPr>
              <w:t> </w:t>
            </w:r>
            <w:r w:rsidRPr="00BF2EBF">
              <w:rPr>
                <w:sz w:val="18"/>
              </w:rPr>
              <w:t>%</w:t>
            </w:r>
          </w:p>
        </w:tc>
      </w:tr>
      <w:tr w:rsidR="00690E76" w:rsidRPr="00BF2EBF" w14:paraId="39897593" w14:textId="77777777" w:rsidTr="0050329B">
        <w:tc>
          <w:tcPr>
            <w:tcW w:w="2926" w:type="dxa"/>
            <w:shd w:val="clear" w:color="auto" w:fill="auto"/>
          </w:tcPr>
          <w:p w14:paraId="7470D1A2" w14:textId="77777777" w:rsidR="00932045" w:rsidRPr="00BF2EBF" w:rsidRDefault="00932045" w:rsidP="0050329B">
            <w:pPr>
              <w:pStyle w:val="SingleTxtG"/>
              <w:spacing w:before="40" w:after="40" w:line="220" w:lineRule="exact"/>
              <w:ind w:left="0" w:right="0"/>
              <w:jc w:val="left"/>
              <w:rPr>
                <w:sz w:val="18"/>
              </w:rPr>
            </w:pPr>
            <w:r w:rsidRPr="00BF2EBF">
              <w:rPr>
                <w:sz w:val="18"/>
              </w:rPr>
              <w:t>2018</w:t>
            </w:r>
          </w:p>
        </w:tc>
        <w:tc>
          <w:tcPr>
            <w:tcW w:w="3398" w:type="dxa"/>
            <w:shd w:val="clear" w:color="auto" w:fill="auto"/>
            <w:vAlign w:val="bottom"/>
          </w:tcPr>
          <w:p w14:paraId="272723B9" w14:textId="77777777" w:rsidR="00932045" w:rsidRPr="00BF2EBF" w:rsidRDefault="00932045" w:rsidP="0050329B">
            <w:pPr>
              <w:pStyle w:val="SingleTxtG"/>
              <w:spacing w:before="40" w:after="40" w:line="220" w:lineRule="exact"/>
              <w:ind w:left="0" w:right="0"/>
              <w:jc w:val="right"/>
              <w:rPr>
                <w:sz w:val="18"/>
              </w:rPr>
            </w:pPr>
            <w:r w:rsidRPr="00BF2EBF">
              <w:rPr>
                <w:sz w:val="18"/>
              </w:rPr>
              <w:t>3</w:t>
            </w:r>
            <w:r w:rsidR="002C416C" w:rsidRPr="00BF2EBF">
              <w:rPr>
                <w:sz w:val="18"/>
              </w:rPr>
              <w:t xml:space="preserve"> </w:t>
            </w:r>
            <w:r w:rsidRPr="00BF2EBF">
              <w:rPr>
                <w:sz w:val="18"/>
              </w:rPr>
              <w:t>180</w:t>
            </w:r>
          </w:p>
        </w:tc>
        <w:tc>
          <w:tcPr>
            <w:tcW w:w="3304" w:type="dxa"/>
            <w:shd w:val="clear" w:color="auto" w:fill="auto"/>
            <w:vAlign w:val="bottom"/>
          </w:tcPr>
          <w:p w14:paraId="23922B07" w14:textId="77777777" w:rsidR="00932045" w:rsidRPr="00BF2EBF" w:rsidRDefault="00932045" w:rsidP="0050329B">
            <w:pPr>
              <w:pStyle w:val="SingleTxtG"/>
              <w:spacing w:before="40" w:after="40" w:line="220" w:lineRule="exact"/>
              <w:ind w:left="0" w:right="0"/>
              <w:jc w:val="right"/>
              <w:rPr>
                <w:sz w:val="18"/>
              </w:rPr>
            </w:pPr>
            <w:r w:rsidRPr="00BF2EBF">
              <w:rPr>
                <w:sz w:val="18"/>
              </w:rPr>
              <w:t>12</w:t>
            </w:r>
            <w:r w:rsidR="00360C1D" w:rsidRPr="00BF2EBF">
              <w:rPr>
                <w:sz w:val="18"/>
              </w:rPr>
              <w:t> </w:t>
            </w:r>
            <w:r w:rsidRPr="00BF2EBF">
              <w:rPr>
                <w:sz w:val="18"/>
              </w:rPr>
              <w:t>%</w:t>
            </w:r>
          </w:p>
        </w:tc>
      </w:tr>
      <w:tr w:rsidR="00690E76" w:rsidRPr="00BF2EBF" w14:paraId="04F31EDA" w14:textId="77777777" w:rsidTr="0050329B">
        <w:tc>
          <w:tcPr>
            <w:tcW w:w="2926" w:type="dxa"/>
            <w:tcBorders>
              <w:bottom w:val="single" w:sz="4" w:space="0" w:color="auto"/>
            </w:tcBorders>
            <w:shd w:val="clear" w:color="auto" w:fill="auto"/>
          </w:tcPr>
          <w:p w14:paraId="69704D8F" w14:textId="77777777" w:rsidR="00932045" w:rsidRPr="00BF2EBF" w:rsidRDefault="00932045" w:rsidP="0050329B">
            <w:pPr>
              <w:pStyle w:val="SingleTxtG"/>
              <w:spacing w:before="40" w:after="40" w:line="220" w:lineRule="exact"/>
              <w:ind w:left="0" w:right="0"/>
              <w:jc w:val="left"/>
              <w:rPr>
                <w:sz w:val="18"/>
              </w:rPr>
            </w:pPr>
            <w:r w:rsidRPr="00BF2EBF">
              <w:rPr>
                <w:sz w:val="18"/>
              </w:rPr>
              <w:t>2019</w:t>
            </w:r>
          </w:p>
        </w:tc>
        <w:tc>
          <w:tcPr>
            <w:tcW w:w="3398" w:type="dxa"/>
            <w:tcBorders>
              <w:bottom w:val="single" w:sz="4" w:space="0" w:color="auto"/>
            </w:tcBorders>
            <w:shd w:val="clear" w:color="auto" w:fill="auto"/>
            <w:vAlign w:val="bottom"/>
          </w:tcPr>
          <w:p w14:paraId="145C59E4" w14:textId="77777777" w:rsidR="00932045" w:rsidRPr="00BF2EBF" w:rsidRDefault="00932045" w:rsidP="0050329B">
            <w:pPr>
              <w:pStyle w:val="SingleTxtG"/>
              <w:spacing w:before="40" w:after="40" w:line="220" w:lineRule="exact"/>
              <w:ind w:left="0" w:right="0"/>
              <w:jc w:val="right"/>
              <w:rPr>
                <w:sz w:val="18"/>
              </w:rPr>
            </w:pPr>
            <w:r w:rsidRPr="00BF2EBF">
              <w:rPr>
                <w:sz w:val="18"/>
              </w:rPr>
              <w:t>2</w:t>
            </w:r>
            <w:r w:rsidR="002C416C" w:rsidRPr="00BF2EBF">
              <w:rPr>
                <w:sz w:val="18"/>
              </w:rPr>
              <w:t xml:space="preserve"> </w:t>
            </w:r>
            <w:r w:rsidRPr="00BF2EBF">
              <w:rPr>
                <w:sz w:val="18"/>
              </w:rPr>
              <w:t>552</w:t>
            </w:r>
          </w:p>
        </w:tc>
        <w:tc>
          <w:tcPr>
            <w:tcW w:w="3304" w:type="dxa"/>
            <w:tcBorders>
              <w:bottom w:val="single" w:sz="4" w:space="0" w:color="auto"/>
            </w:tcBorders>
            <w:shd w:val="clear" w:color="auto" w:fill="auto"/>
            <w:vAlign w:val="bottom"/>
          </w:tcPr>
          <w:p w14:paraId="35F14BBB" w14:textId="77777777" w:rsidR="00932045" w:rsidRPr="00BF2EBF" w:rsidRDefault="00932045" w:rsidP="0050329B">
            <w:pPr>
              <w:pStyle w:val="SingleTxtG"/>
              <w:spacing w:before="40" w:after="40" w:line="220" w:lineRule="exact"/>
              <w:ind w:left="0" w:right="0"/>
              <w:jc w:val="right"/>
              <w:rPr>
                <w:sz w:val="18"/>
              </w:rPr>
            </w:pPr>
            <w:r w:rsidRPr="00BF2EBF">
              <w:rPr>
                <w:sz w:val="18"/>
              </w:rPr>
              <w:t>10</w:t>
            </w:r>
            <w:r w:rsidR="00360C1D" w:rsidRPr="00BF2EBF">
              <w:rPr>
                <w:sz w:val="18"/>
              </w:rPr>
              <w:t> </w:t>
            </w:r>
            <w:r w:rsidRPr="00BF2EBF">
              <w:rPr>
                <w:sz w:val="18"/>
              </w:rPr>
              <w:t>%</w:t>
            </w:r>
          </w:p>
        </w:tc>
      </w:tr>
      <w:tr w:rsidR="00690E76" w:rsidRPr="00BF2EBF" w14:paraId="4E98AF88" w14:textId="77777777" w:rsidTr="0050329B">
        <w:tc>
          <w:tcPr>
            <w:tcW w:w="2926" w:type="dxa"/>
            <w:tcBorders>
              <w:top w:val="single" w:sz="4" w:space="0" w:color="auto"/>
              <w:bottom w:val="single" w:sz="12" w:space="0" w:color="auto"/>
            </w:tcBorders>
            <w:shd w:val="clear" w:color="auto" w:fill="auto"/>
          </w:tcPr>
          <w:p w14:paraId="7DF34378" w14:textId="77777777" w:rsidR="00932045" w:rsidRPr="00BF2EBF" w:rsidRDefault="0050329B" w:rsidP="0050329B">
            <w:pPr>
              <w:pStyle w:val="SingleTxtG"/>
              <w:spacing w:before="80" w:after="80" w:line="220" w:lineRule="exact"/>
              <w:ind w:left="283" w:right="0"/>
              <w:jc w:val="left"/>
              <w:rPr>
                <w:b/>
                <w:sz w:val="18"/>
              </w:rPr>
            </w:pPr>
            <w:r w:rsidRPr="00BF2EBF">
              <w:rPr>
                <w:b/>
                <w:sz w:val="18"/>
              </w:rPr>
              <w:t>Total</w:t>
            </w:r>
          </w:p>
        </w:tc>
        <w:tc>
          <w:tcPr>
            <w:tcW w:w="3398" w:type="dxa"/>
            <w:tcBorders>
              <w:top w:val="single" w:sz="4" w:space="0" w:color="auto"/>
              <w:bottom w:val="single" w:sz="12" w:space="0" w:color="auto"/>
            </w:tcBorders>
            <w:shd w:val="clear" w:color="auto" w:fill="auto"/>
            <w:vAlign w:val="bottom"/>
          </w:tcPr>
          <w:p w14:paraId="78704E39" w14:textId="77777777" w:rsidR="00932045" w:rsidRPr="00BF2EBF" w:rsidRDefault="00932045" w:rsidP="0050329B">
            <w:pPr>
              <w:pStyle w:val="SingleTxtG"/>
              <w:spacing w:before="80" w:after="80" w:line="220" w:lineRule="exact"/>
              <w:ind w:left="0" w:right="0"/>
              <w:jc w:val="right"/>
              <w:rPr>
                <w:b/>
                <w:sz w:val="18"/>
              </w:rPr>
            </w:pPr>
            <w:r w:rsidRPr="00BF2EBF">
              <w:rPr>
                <w:b/>
                <w:sz w:val="18"/>
              </w:rPr>
              <w:t>26</w:t>
            </w:r>
            <w:r w:rsidR="002C416C" w:rsidRPr="00BF2EBF">
              <w:rPr>
                <w:b/>
                <w:sz w:val="18"/>
              </w:rPr>
              <w:t xml:space="preserve"> </w:t>
            </w:r>
            <w:r w:rsidRPr="00BF2EBF">
              <w:rPr>
                <w:b/>
                <w:sz w:val="18"/>
              </w:rPr>
              <w:t>108</w:t>
            </w:r>
          </w:p>
        </w:tc>
        <w:tc>
          <w:tcPr>
            <w:tcW w:w="3304" w:type="dxa"/>
            <w:tcBorders>
              <w:top w:val="single" w:sz="4" w:space="0" w:color="auto"/>
              <w:bottom w:val="single" w:sz="12" w:space="0" w:color="auto"/>
            </w:tcBorders>
            <w:shd w:val="clear" w:color="auto" w:fill="auto"/>
            <w:vAlign w:val="bottom"/>
          </w:tcPr>
          <w:p w14:paraId="0775D5D3" w14:textId="77777777" w:rsidR="00932045" w:rsidRPr="00BF2EBF" w:rsidRDefault="00932045" w:rsidP="0050329B">
            <w:pPr>
              <w:pStyle w:val="SingleTxtG"/>
              <w:spacing w:before="80" w:after="80" w:line="220" w:lineRule="exact"/>
              <w:ind w:left="0" w:right="0"/>
              <w:jc w:val="right"/>
              <w:rPr>
                <w:b/>
                <w:sz w:val="18"/>
              </w:rPr>
            </w:pPr>
            <w:r w:rsidRPr="00BF2EBF">
              <w:rPr>
                <w:b/>
                <w:sz w:val="18"/>
              </w:rPr>
              <w:t>100</w:t>
            </w:r>
            <w:r w:rsidR="00360C1D" w:rsidRPr="00BF2EBF">
              <w:rPr>
                <w:b/>
                <w:sz w:val="18"/>
              </w:rPr>
              <w:t> </w:t>
            </w:r>
            <w:r w:rsidRPr="00BF2EBF">
              <w:rPr>
                <w:b/>
                <w:sz w:val="18"/>
              </w:rPr>
              <w:t>%</w:t>
            </w:r>
          </w:p>
        </w:tc>
      </w:tr>
    </w:tbl>
    <w:p w14:paraId="5292D0DE" w14:textId="77777777" w:rsidR="00932045" w:rsidRPr="00BF2EBF" w:rsidRDefault="00932045" w:rsidP="0050329B">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Descolonización.</w:t>
      </w:r>
    </w:p>
    <w:p w14:paraId="6563B408" w14:textId="77777777" w:rsidR="00932045" w:rsidRPr="00BF2EBF" w:rsidRDefault="0050329B" w:rsidP="0050329B">
      <w:pPr>
        <w:pStyle w:val="H23G"/>
      </w:pPr>
      <w:r w:rsidRPr="00BF2EBF">
        <w:tab/>
      </w:r>
      <w:r w:rsidRPr="00BF2EBF">
        <w:tab/>
      </w:r>
      <w:r w:rsidR="00932045" w:rsidRPr="00BF2EBF">
        <w:t>P</w:t>
      </w:r>
      <w:r w:rsidR="00083423" w:rsidRPr="00BF2EBF">
        <w:t xml:space="preserve">articipantes según idiomas </w:t>
      </w:r>
      <w:r w:rsidR="009A0249">
        <w:br/>
      </w:r>
      <w:r w:rsidR="00932045" w:rsidRPr="00BF2EBF">
        <w:t>(</w:t>
      </w:r>
      <w:r w:rsidR="009A0249">
        <w:t>D</w:t>
      </w:r>
      <w:r w:rsidR="00932045" w:rsidRPr="00BF2EBF">
        <w:t>e 2015 a 2019)</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883"/>
        <w:gridCol w:w="912"/>
        <w:gridCol w:w="938"/>
        <w:gridCol w:w="922"/>
        <w:gridCol w:w="987"/>
        <w:gridCol w:w="953"/>
        <w:gridCol w:w="912"/>
        <w:gridCol w:w="863"/>
      </w:tblGrid>
      <w:tr w:rsidR="00690E76" w:rsidRPr="00BF2EBF" w14:paraId="6F0CDAE4" w14:textId="77777777" w:rsidTr="0050329B">
        <w:trPr>
          <w:tblHeader/>
        </w:trPr>
        <w:tc>
          <w:tcPr>
            <w:tcW w:w="1141" w:type="dxa"/>
            <w:shd w:val="clear" w:color="auto" w:fill="auto"/>
            <w:vAlign w:val="bottom"/>
          </w:tcPr>
          <w:p w14:paraId="3CFE7983" w14:textId="77777777" w:rsidR="00932045" w:rsidRPr="00BF2EBF" w:rsidRDefault="0050329B" w:rsidP="0050329B">
            <w:pPr>
              <w:pStyle w:val="SingleTxtG"/>
              <w:spacing w:before="80" w:after="80" w:line="200" w:lineRule="exact"/>
              <w:ind w:left="0" w:right="0"/>
              <w:jc w:val="left"/>
              <w:rPr>
                <w:i/>
                <w:sz w:val="16"/>
              </w:rPr>
            </w:pPr>
            <w:r w:rsidRPr="00BF2EBF">
              <w:rPr>
                <w:i/>
                <w:sz w:val="16"/>
              </w:rPr>
              <w:t>Idioma</w:t>
            </w:r>
          </w:p>
        </w:tc>
        <w:tc>
          <w:tcPr>
            <w:tcW w:w="1178" w:type="dxa"/>
            <w:shd w:val="clear" w:color="auto" w:fill="auto"/>
            <w:vAlign w:val="bottom"/>
          </w:tcPr>
          <w:p w14:paraId="098871EE" w14:textId="77777777" w:rsidR="00932045" w:rsidRPr="00BF2EBF" w:rsidRDefault="0050329B" w:rsidP="0050329B">
            <w:pPr>
              <w:pStyle w:val="SingleTxtG"/>
              <w:spacing w:before="80" w:after="80" w:line="200" w:lineRule="exact"/>
              <w:ind w:left="0" w:right="0"/>
              <w:jc w:val="right"/>
              <w:rPr>
                <w:i/>
                <w:sz w:val="16"/>
              </w:rPr>
            </w:pPr>
            <w:proofErr w:type="spellStart"/>
            <w:r w:rsidRPr="00BF2EBF">
              <w:rPr>
                <w:i/>
                <w:sz w:val="16"/>
              </w:rPr>
              <w:t>Aymara</w:t>
            </w:r>
            <w:proofErr w:type="spellEnd"/>
          </w:p>
        </w:tc>
        <w:tc>
          <w:tcPr>
            <w:tcW w:w="1212" w:type="dxa"/>
            <w:shd w:val="clear" w:color="auto" w:fill="auto"/>
            <w:vAlign w:val="bottom"/>
          </w:tcPr>
          <w:p w14:paraId="52877B0C" w14:textId="77777777" w:rsidR="00932045" w:rsidRPr="00BF2EBF" w:rsidRDefault="0050329B" w:rsidP="0050329B">
            <w:pPr>
              <w:pStyle w:val="SingleTxtG"/>
              <w:spacing w:before="80" w:after="80" w:line="200" w:lineRule="exact"/>
              <w:ind w:left="0" w:right="0"/>
              <w:jc w:val="right"/>
              <w:rPr>
                <w:i/>
                <w:sz w:val="16"/>
              </w:rPr>
            </w:pPr>
            <w:r w:rsidRPr="00BF2EBF">
              <w:rPr>
                <w:i/>
                <w:sz w:val="16"/>
              </w:rPr>
              <w:t>Quechua</w:t>
            </w:r>
          </w:p>
        </w:tc>
        <w:tc>
          <w:tcPr>
            <w:tcW w:w="1191" w:type="dxa"/>
            <w:shd w:val="clear" w:color="auto" w:fill="auto"/>
            <w:vAlign w:val="bottom"/>
          </w:tcPr>
          <w:p w14:paraId="32884F0E" w14:textId="77777777" w:rsidR="00932045" w:rsidRPr="00BF2EBF" w:rsidRDefault="0050329B" w:rsidP="0050329B">
            <w:pPr>
              <w:pStyle w:val="SingleTxtG"/>
              <w:spacing w:before="80" w:after="80" w:line="200" w:lineRule="exact"/>
              <w:ind w:left="0" w:right="0"/>
              <w:jc w:val="right"/>
              <w:rPr>
                <w:i/>
                <w:sz w:val="16"/>
              </w:rPr>
            </w:pPr>
            <w:proofErr w:type="spellStart"/>
            <w:r w:rsidRPr="00BF2EBF">
              <w:rPr>
                <w:i/>
                <w:sz w:val="16"/>
              </w:rPr>
              <w:t>Guarani</w:t>
            </w:r>
            <w:proofErr w:type="spellEnd"/>
          </w:p>
        </w:tc>
        <w:tc>
          <w:tcPr>
            <w:tcW w:w="1275" w:type="dxa"/>
            <w:shd w:val="clear" w:color="auto" w:fill="auto"/>
            <w:vAlign w:val="bottom"/>
          </w:tcPr>
          <w:p w14:paraId="324DA1CE" w14:textId="77777777" w:rsidR="00932045" w:rsidRPr="00BF2EBF" w:rsidRDefault="0050329B" w:rsidP="0050329B">
            <w:pPr>
              <w:pStyle w:val="SingleTxtG"/>
              <w:spacing w:before="80" w:after="80" w:line="200" w:lineRule="exact"/>
              <w:ind w:left="0" w:right="0"/>
              <w:jc w:val="right"/>
              <w:rPr>
                <w:i/>
                <w:sz w:val="16"/>
              </w:rPr>
            </w:pPr>
            <w:r w:rsidRPr="00BF2EBF">
              <w:rPr>
                <w:i/>
                <w:sz w:val="16"/>
              </w:rPr>
              <w:t>Mojeño trinitario</w:t>
            </w:r>
          </w:p>
        </w:tc>
        <w:tc>
          <w:tcPr>
            <w:tcW w:w="1231" w:type="dxa"/>
            <w:shd w:val="clear" w:color="auto" w:fill="auto"/>
            <w:vAlign w:val="bottom"/>
          </w:tcPr>
          <w:p w14:paraId="67452DE1" w14:textId="77777777" w:rsidR="00932045" w:rsidRPr="00BF2EBF" w:rsidRDefault="0050329B" w:rsidP="0050329B">
            <w:pPr>
              <w:pStyle w:val="SingleTxtG"/>
              <w:spacing w:before="80" w:after="80" w:line="200" w:lineRule="exact"/>
              <w:ind w:left="0" w:right="0"/>
              <w:jc w:val="right"/>
              <w:rPr>
                <w:i/>
                <w:sz w:val="16"/>
              </w:rPr>
            </w:pPr>
            <w:proofErr w:type="spellStart"/>
            <w:r w:rsidRPr="00BF2EBF">
              <w:rPr>
                <w:i/>
                <w:sz w:val="16"/>
              </w:rPr>
              <w:t>Kavineña</w:t>
            </w:r>
            <w:proofErr w:type="spellEnd"/>
          </w:p>
        </w:tc>
        <w:tc>
          <w:tcPr>
            <w:tcW w:w="1178" w:type="dxa"/>
            <w:shd w:val="clear" w:color="auto" w:fill="auto"/>
            <w:vAlign w:val="bottom"/>
          </w:tcPr>
          <w:p w14:paraId="63FE0CF8" w14:textId="77777777" w:rsidR="00932045" w:rsidRPr="00BF2EBF" w:rsidRDefault="0050329B" w:rsidP="0050329B">
            <w:pPr>
              <w:pStyle w:val="SingleTxtG"/>
              <w:spacing w:before="80" w:after="80" w:line="200" w:lineRule="exact"/>
              <w:ind w:left="0" w:right="0"/>
              <w:jc w:val="right"/>
              <w:rPr>
                <w:i/>
                <w:sz w:val="16"/>
              </w:rPr>
            </w:pPr>
            <w:proofErr w:type="spellStart"/>
            <w:r w:rsidRPr="00BF2EBF">
              <w:rPr>
                <w:i/>
                <w:sz w:val="16"/>
              </w:rPr>
              <w:t>Zamuco</w:t>
            </w:r>
            <w:proofErr w:type="spellEnd"/>
          </w:p>
        </w:tc>
        <w:tc>
          <w:tcPr>
            <w:tcW w:w="1114" w:type="dxa"/>
            <w:shd w:val="clear" w:color="auto" w:fill="auto"/>
            <w:vAlign w:val="bottom"/>
          </w:tcPr>
          <w:p w14:paraId="24446614" w14:textId="77777777" w:rsidR="00932045" w:rsidRPr="00BF2EBF" w:rsidRDefault="0050329B" w:rsidP="0050329B">
            <w:pPr>
              <w:pStyle w:val="SingleTxtG"/>
              <w:spacing w:before="80" w:after="80" w:line="200" w:lineRule="exact"/>
              <w:ind w:left="0" w:right="0"/>
              <w:jc w:val="right"/>
              <w:rPr>
                <w:i/>
                <w:sz w:val="16"/>
              </w:rPr>
            </w:pPr>
            <w:r w:rsidRPr="00BF2EBF">
              <w:rPr>
                <w:i/>
                <w:sz w:val="16"/>
              </w:rPr>
              <w:t>Total</w:t>
            </w:r>
          </w:p>
        </w:tc>
      </w:tr>
      <w:tr w:rsidR="00690E76" w:rsidRPr="00BF2EBF" w14:paraId="3A6F1A2F" w14:textId="77777777" w:rsidTr="0050329B">
        <w:tc>
          <w:tcPr>
            <w:tcW w:w="1141" w:type="dxa"/>
            <w:shd w:val="clear" w:color="auto" w:fill="auto"/>
          </w:tcPr>
          <w:p w14:paraId="5B363D8F" w14:textId="77777777" w:rsidR="00932045" w:rsidRPr="00BF2EBF" w:rsidRDefault="0050329B" w:rsidP="00763F2A">
            <w:pPr>
              <w:pStyle w:val="SingleTxtG"/>
              <w:spacing w:before="40" w:after="40" w:line="220" w:lineRule="exact"/>
              <w:ind w:left="284" w:right="0"/>
              <w:jc w:val="left"/>
              <w:rPr>
                <w:b/>
                <w:sz w:val="18"/>
              </w:rPr>
            </w:pPr>
            <w:r w:rsidRPr="00BF2EBF">
              <w:rPr>
                <w:b/>
                <w:sz w:val="18"/>
              </w:rPr>
              <w:t>Total</w:t>
            </w:r>
          </w:p>
        </w:tc>
        <w:tc>
          <w:tcPr>
            <w:tcW w:w="1178" w:type="dxa"/>
            <w:shd w:val="clear" w:color="auto" w:fill="auto"/>
            <w:vAlign w:val="bottom"/>
          </w:tcPr>
          <w:p w14:paraId="4AE483F8" w14:textId="77777777" w:rsidR="00932045" w:rsidRPr="00BF2EBF" w:rsidRDefault="00932045" w:rsidP="0050329B">
            <w:pPr>
              <w:pStyle w:val="SingleTxtG"/>
              <w:spacing w:before="40" w:after="40" w:line="220" w:lineRule="exact"/>
              <w:ind w:left="0" w:right="0"/>
              <w:jc w:val="right"/>
              <w:rPr>
                <w:b/>
                <w:sz w:val="18"/>
              </w:rPr>
            </w:pPr>
            <w:r w:rsidRPr="00BF2EBF">
              <w:rPr>
                <w:b/>
                <w:sz w:val="18"/>
              </w:rPr>
              <w:t>13</w:t>
            </w:r>
            <w:r w:rsidR="002C416C" w:rsidRPr="00BF2EBF">
              <w:rPr>
                <w:b/>
                <w:sz w:val="18"/>
              </w:rPr>
              <w:t xml:space="preserve"> </w:t>
            </w:r>
            <w:r w:rsidRPr="00BF2EBF">
              <w:rPr>
                <w:b/>
                <w:sz w:val="18"/>
              </w:rPr>
              <w:t>275</w:t>
            </w:r>
          </w:p>
        </w:tc>
        <w:tc>
          <w:tcPr>
            <w:tcW w:w="1212" w:type="dxa"/>
            <w:shd w:val="clear" w:color="auto" w:fill="auto"/>
            <w:vAlign w:val="bottom"/>
          </w:tcPr>
          <w:p w14:paraId="3BA7A5F3" w14:textId="77777777" w:rsidR="00932045" w:rsidRPr="00BF2EBF" w:rsidRDefault="00932045" w:rsidP="0050329B">
            <w:pPr>
              <w:pStyle w:val="SingleTxtG"/>
              <w:spacing w:before="40" w:after="40" w:line="220" w:lineRule="exact"/>
              <w:ind w:left="0" w:right="0"/>
              <w:jc w:val="right"/>
              <w:rPr>
                <w:b/>
                <w:sz w:val="18"/>
              </w:rPr>
            </w:pPr>
            <w:r w:rsidRPr="00BF2EBF">
              <w:rPr>
                <w:b/>
                <w:sz w:val="18"/>
              </w:rPr>
              <w:t>11</w:t>
            </w:r>
            <w:r w:rsidR="002C416C" w:rsidRPr="00BF2EBF">
              <w:rPr>
                <w:b/>
                <w:sz w:val="18"/>
              </w:rPr>
              <w:t xml:space="preserve"> </w:t>
            </w:r>
            <w:r w:rsidRPr="00BF2EBF">
              <w:rPr>
                <w:b/>
                <w:sz w:val="18"/>
              </w:rPr>
              <w:t>527</w:t>
            </w:r>
          </w:p>
        </w:tc>
        <w:tc>
          <w:tcPr>
            <w:tcW w:w="1191" w:type="dxa"/>
            <w:shd w:val="clear" w:color="auto" w:fill="auto"/>
            <w:vAlign w:val="bottom"/>
          </w:tcPr>
          <w:p w14:paraId="2996217D" w14:textId="77777777" w:rsidR="00932045" w:rsidRPr="00BF2EBF" w:rsidRDefault="00932045" w:rsidP="0050329B">
            <w:pPr>
              <w:pStyle w:val="SingleTxtG"/>
              <w:spacing w:before="40" w:after="40" w:line="220" w:lineRule="exact"/>
              <w:ind w:left="0" w:right="0"/>
              <w:jc w:val="right"/>
              <w:rPr>
                <w:b/>
                <w:sz w:val="18"/>
              </w:rPr>
            </w:pPr>
            <w:r w:rsidRPr="00BF2EBF">
              <w:rPr>
                <w:b/>
                <w:sz w:val="18"/>
              </w:rPr>
              <w:t>326</w:t>
            </w:r>
          </w:p>
        </w:tc>
        <w:tc>
          <w:tcPr>
            <w:tcW w:w="1275" w:type="dxa"/>
            <w:shd w:val="clear" w:color="auto" w:fill="auto"/>
            <w:vAlign w:val="bottom"/>
          </w:tcPr>
          <w:p w14:paraId="7F8F7373" w14:textId="77777777" w:rsidR="00932045" w:rsidRPr="00BF2EBF" w:rsidRDefault="00932045" w:rsidP="0050329B">
            <w:pPr>
              <w:pStyle w:val="SingleTxtG"/>
              <w:spacing w:before="40" w:after="40" w:line="220" w:lineRule="exact"/>
              <w:ind w:left="0" w:right="0"/>
              <w:jc w:val="right"/>
              <w:rPr>
                <w:b/>
                <w:sz w:val="18"/>
              </w:rPr>
            </w:pPr>
            <w:r w:rsidRPr="00BF2EBF">
              <w:rPr>
                <w:b/>
                <w:sz w:val="18"/>
              </w:rPr>
              <w:t>233</w:t>
            </w:r>
          </w:p>
        </w:tc>
        <w:tc>
          <w:tcPr>
            <w:tcW w:w="1231" w:type="dxa"/>
            <w:shd w:val="clear" w:color="auto" w:fill="auto"/>
            <w:vAlign w:val="bottom"/>
          </w:tcPr>
          <w:p w14:paraId="3D4D0813" w14:textId="77777777" w:rsidR="00932045" w:rsidRPr="00BF2EBF" w:rsidRDefault="00932045" w:rsidP="0050329B">
            <w:pPr>
              <w:pStyle w:val="SingleTxtG"/>
              <w:spacing w:before="40" w:after="40" w:line="220" w:lineRule="exact"/>
              <w:ind w:left="0" w:right="0"/>
              <w:jc w:val="right"/>
              <w:rPr>
                <w:b/>
                <w:sz w:val="18"/>
              </w:rPr>
            </w:pPr>
            <w:r w:rsidRPr="00BF2EBF">
              <w:rPr>
                <w:b/>
                <w:sz w:val="18"/>
              </w:rPr>
              <w:t>172</w:t>
            </w:r>
          </w:p>
        </w:tc>
        <w:tc>
          <w:tcPr>
            <w:tcW w:w="1178" w:type="dxa"/>
            <w:shd w:val="clear" w:color="auto" w:fill="auto"/>
            <w:vAlign w:val="bottom"/>
          </w:tcPr>
          <w:p w14:paraId="4F3BA023" w14:textId="77777777" w:rsidR="00932045" w:rsidRPr="00BF2EBF" w:rsidRDefault="00932045" w:rsidP="0050329B">
            <w:pPr>
              <w:pStyle w:val="SingleTxtG"/>
              <w:spacing w:before="40" w:after="40" w:line="220" w:lineRule="exact"/>
              <w:ind w:left="0" w:right="0"/>
              <w:jc w:val="right"/>
              <w:rPr>
                <w:b/>
                <w:sz w:val="18"/>
              </w:rPr>
            </w:pPr>
            <w:r w:rsidRPr="00BF2EBF">
              <w:rPr>
                <w:b/>
                <w:sz w:val="18"/>
              </w:rPr>
              <w:t>125</w:t>
            </w:r>
          </w:p>
        </w:tc>
        <w:tc>
          <w:tcPr>
            <w:tcW w:w="1114" w:type="dxa"/>
            <w:shd w:val="clear" w:color="auto" w:fill="auto"/>
            <w:vAlign w:val="bottom"/>
          </w:tcPr>
          <w:p w14:paraId="3D7B3362" w14:textId="77777777" w:rsidR="00932045" w:rsidRPr="00BF2EBF" w:rsidRDefault="00932045" w:rsidP="0050329B">
            <w:pPr>
              <w:pStyle w:val="SingleTxtG"/>
              <w:spacing w:before="40" w:after="40" w:line="220" w:lineRule="exact"/>
              <w:ind w:left="0" w:right="0"/>
              <w:jc w:val="right"/>
              <w:rPr>
                <w:b/>
                <w:sz w:val="18"/>
              </w:rPr>
            </w:pPr>
            <w:r w:rsidRPr="00BF2EBF">
              <w:rPr>
                <w:b/>
                <w:sz w:val="18"/>
              </w:rPr>
              <w:t>26</w:t>
            </w:r>
            <w:r w:rsidR="002C416C" w:rsidRPr="00BF2EBF">
              <w:rPr>
                <w:b/>
                <w:sz w:val="18"/>
              </w:rPr>
              <w:t xml:space="preserve"> </w:t>
            </w:r>
            <w:r w:rsidRPr="00BF2EBF">
              <w:rPr>
                <w:b/>
                <w:sz w:val="18"/>
              </w:rPr>
              <w:t>108</w:t>
            </w:r>
          </w:p>
        </w:tc>
      </w:tr>
    </w:tbl>
    <w:p w14:paraId="534C3FE9" w14:textId="77777777" w:rsidR="00932045" w:rsidRPr="00BF2EBF" w:rsidRDefault="00932045" w:rsidP="0050329B">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Viceministerio de Descolonización.</w:t>
      </w:r>
    </w:p>
    <w:p w14:paraId="2F3CA862" w14:textId="77777777" w:rsidR="00932045" w:rsidRPr="00BF2EBF" w:rsidRDefault="002B51B7" w:rsidP="00763F2A">
      <w:pPr>
        <w:pStyle w:val="SingleTxtG"/>
      </w:pPr>
      <w:r w:rsidRPr="00BF2EBF">
        <w:t>138.</w:t>
      </w:r>
      <w:r w:rsidRPr="00BF2EBF">
        <w:tab/>
      </w:r>
      <w:r w:rsidR="00932045" w:rsidRPr="00BF2EBF">
        <w:t>Ahora bien, con la finalidad de reducir la brecha digital para asegurar a las personas en las áreas rurales el acceso a los servicios de tecnologías de información y comunicación, se ha desarrollado el Sistema Nacional de Radios de Pueblos Originarios</w:t>
      </w:r>
      <w:r w:rsidR="00932045" w:rsidRPr="00763F2A">
        <w:rPr>
          <w:sz w:val="18"/>
          <w:szCs w:val="18"/>
          <w:vertAlign w:val="superscript"/>
          <w:lang w:bidi="en-GB"/>
        </w:rPr>
        <w:footnoteReference w:id="68"/>
      </w:r>
      <w:r w:rsidR="00932045" w:rsidRPr="00BF2EBF">
        <w:t xml:space="preserve"> con la </w:t>
      </w:r>
      <w:r w:rsidR="00932045" w:rsidRPr="00BF2EBF">
        <w:lastRenderedPageBreak/>
        <w:t xml:space="preserve">implementación de más de 100 Radios a nivel nacional, logrando ampliar los servicios de comunicación a comunidades rurales. </w:t>
      </w:r>
    </w:p>
    <w:p w14:paraId="4514902B" w14:textId="77777777" w:rsidR="00932045" w:rsidRPr="00BF2EBF" w:rsidRDefault="002B51B7" w:rsidP="00763F2A">
      <w:pPr>
        <w:pStyle w:val="SingleTxtG"/>
      </w:pPr>
      <w:r w:rsidRPr="00BF2EBF">
        <w:t>139.</w:t>
      </w:r>
      <w:r w:rsidRPr="00BF2EBF">
        <w:tab/>
      </w:r>
      <w:r w:rsidR="00932045" w:rsidRPr="00BF2EBF">
        <w:t>Asimismo, en el ámbito tecnológico a través de la Agencia de Gobierno Electrónico y Tecnologías de Información y Comunicación (</w:t>
      </w:r>
      <w:proofErr w:type="spellStart"/>
      <w:r w:rsidR="00932045" w:rsidRPr="00BF2EBF">
        <w:t>AGETIC</w:t>
      </w:r>
      <w:proofErr w:type="spellEnd"/>
      <w:r w:rsidR="00932045" w:rsidRPr="00BF2EBF">
        <w:t>), se han desarrollado programas y proyectos relacionados a la reducción de brechas digitales relativas a educación, género y edad, entre los cuales se tienen:</w:t>
      </w:r>
    </w:p>
    <w:p w14:paraId="40EB8FEC" w14:textId="77777777" w:rsidR="00932045" w:rsidRPr="00BF2EBF" w:rsidRDefault="002B51B7" w:rsidP="00763F2A">
      <w:pPr>
        <w:pStyle w:val="SingleTxtG"/>
        <w:ind w:firstLine="567"/>
      </w:pPr>
      <w:r w:rsidRPr="00BF2EBF">
        <w:t>a)</w:t>
      </w:r>
      <w:r w:rsidRPr="00BF2EBF">
        <w:tab/>
      </w:r>
      <w:r w:rsidR="00932045" w:rsidRPr="00BF2EBF">
        <w:t>Programa de Inclusión Digital para la población estudiantil, que tiene por objeto dotar de capacidades y conocimientos digitales con herramientas de software libre a los profesores y estudiantes de secundaria de unidades educativas públicas o de convenio, logrando incorporar tecnología en los métodos de enseñanza aprendizaje. Entre 2018 y 2019, a nivel nacional, se ha logrado beneficiar a 257 unidades educativas, 3.067 profesores, 23.36</w:t>
      </w:r>
      <w:r w:rsidR="007238D7" w:rsidRPr="00BF2EBF">
        <w:t>5 estudiantes y 770 voluntarios;</w:t>
      </w:r>
    </w:p>
    <w:p w14:paraId="27FD2375" w14:textId="77777777" w:rsidR="00932045" w:rsidRPr="00BF2EBF" w:rsidRDefault="002B51B7" w:rsidP="00763F2A">
      <w:pPr>
        <w:pStyle w:val="SingleTxtG"/>
        <w:ind w:firstLine="567"/>
      </w:pPr>
      <w:r w:rsidRPr="00BF2EBF">
        <w:t>b)</w:t>
      </w:r>
      <w:r w:rsidRPr="00BF2EBF">
        <w:tab/>
      </w:r>
      <w:r w:rsidR="00932045" w:rsidRPr="00BF2EBF">
        <w:t xml:space="preserve">Proyecto Chicas </w:t>
      </w:r>
      <w:proofErr w:type="spellStart"/>
      <w:r w:rsidR="00932045" w:rsidRPr="00BF2EBF">
        <w:t>Waskiris</w:t>
      </w:r>
      <w:proofErr w:type="spellEnd"/>
      <w:r w:rsidR="00932045" w:rsidRPr="00BF2EBF">
        <w:t>; que tiene por finalidad el desarrollo de capacidades prácticas y teóricas de niñas y adolescentes sobre las áreas de ciencia, tecnología, ingenierías y matemáticas para promover la especialización de estudiantes mujeres en el ámbito tecnológico, en 2019, participaron 98 estudiantes de las actividades del proyecto, 15</w:t>
      </w:r>
      <w:r w:rsidR="009B64A2">
        <w:t> </w:t>
      </w:r>
      <w:r w:rsidR="00932045" w:rsidRPr="00BF2EBF">
        <w:t>voluntarias de apoyo y 15 facilitadoras</w:t>
      </w:r>
      <w:r w:rsidR="007238D7" w:rsidRPr="00BF2EBF">
        <w:t>;</w:t>
      </w:r>
    </w:p>
    <w:p w14:paraId="3546075C" w14:textId="77777777" w:rsidR="00932045" w:rsidRPr="00BF2EBF" w:rsidRDefault="002B51B7" w:rsidP="00763F2A">
      <w:pPr>
        <w:pStyle w:val="SingleTxtG"/>
        <w:ind w:firstLine="567"/>
      </w:pPr>
      <w:r w:rsidRPr="00BF2EBF">
        <w:t>c)</w:t>
      </w:r>
      <w:r w:rsidRPr="00BF2EBF">
        <w:tab/>
      </w:r>
      <w:r w:rsidR="00932045" w:rsidRPr="00BF2EBF">
        <w:t xml:space="preserve">Agenda Digital; tiene por objetivo establecer metas colectivas a corto y mediano plazo en torno a las tecnologías de información y comunicación para transformar la relación entre la sociedad, el Estado y el territorio; </w:t>
      </w:r>
      <w:proofErr w:type="gramStart"/>
      <w:r w:rsidR="00932045" w:rsidRPr="00BF2EBF">
        <w:t>y</w:t>
      </w:r>
      <w:proofErr w:type="gramEnd"/>
      <w:r w:rsidR="00932045" w:rsidRPr="00BF2EBF">
        <w:t xml:space="preserve"> asimismo, elaborar una política pública en materia de tecnologías de forma colaborativa con la población, con especial atención en personas con discapacidad, organizaciones sociales, sociedad civil, academia, sectores públicos y privados. En 2019, se recolectaron 1.573 propuestas de 2.835 participantes a nivel nacional</w:t>
      </w:r>
      <w:r w:rsidR="00932045" w:rsidRPr="00763F2A">
        <w:rPr>
          <w:sz w:val="18"/>
          <w:szCs w:val="18"/>
          <w:vertAlign w:val="superscript"/>
        </w:rPr>
        <w:footnoteReference w:id="69"/>
      </w:r>
      <w:r w:rsidR="007238D7" w:rsidRPr="00BF2EBF">
        <w:t>;</w:t>
      </w:r>
      <w:r w:rsidR="00932045" w:rsidRPr="00BF2EBF">
        <w:t xml:space="preserve"> </w:t>
      </w:r>
    </w:p>
    <w:p w14:paraId="5A9535AD" w14:textId="77777777" w:rsidR="00932045" w:rsidRPr="00BF2EBF" w:rsidRDefault="002B51B7" w:rsidP="00763F2A">
      <w:pPr>
        <w:pStyle w:val="SingleTxtG"/>
        <w:ind w:firstLine="567"/>
      </w:pPr>
      <w:r w:rsidRPr="00BF2EBF">
        <w:t>d)</w:t>
      </w:r>
      <w:r w:rsidRPr="00BF2EBF">
        <w:tab/>
      </w:r>
      <w:r w:rsidR="00932045" w:rsidRPr="00BF2EBF">
        <w:t>Mantenimiento y Fortalecimiento a la Red Estatal de Fibra Óptica; cuya finalidad es ampliar la cobertura de la red estatal de fibra óptica para implementar una red estatal de datos, que permita mejorar los servicios que las instituciones brindan a la población de las áreas urbanas y rurales, ten</w:t>
      </w:r>
      <w:r w:rsidR="007238D7" w:rsidRPr="00BF2EBF">
        <w:t>iendo los siguientes resultados;</w:t>
      </w:r>
      <w:r w:rsidR="00932045" w:rsidRPr="00BF2EBF">
        <w:t xml:space="preserv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gridCol w:w="2694"/>
        <w:gridCol w:w="2436"/>
      </w:tblGrid>
      <w:tr w:rsidR="00932045" w:rsidRPr="00BF2EBF" w14:paraId="5BCF51ED" w14:textId="77777777" w:rsidTr="0050329B">
        <w:trPr>
          <w:tblHeader/>
        </w:trPr>
        <w:tc>
          <w:tcPr>
            <w:tcW w:w="2708" w:type="dxa"/>
            <w:tcBorders>
              <w:top w:val="single" w:sz="4" w:space="0" w:color="auto"/>
              <w:bottom w:val="single" w:sz="12" w:space="0" w:color="auto"/>
            </w:tcBorders>
            <w:shd w:val="clear" w:color="auto" w:fill="auto"/>
            <w:vAlign w:val="bottom"/>
          </w:tcPr>
          <w:p w14:paraId="29392536" w14:textId="77777777" w:rsidR="00932045" w:rsidRPr="00BF2EBF" w:rsidRDefault="00932045" w:rsidP="0050329B">
            <w:pPr>
              <w:pStyle w:val="SingleTxtG"/>
              <w:spacing w:before="80" w:after="80" w:line="200" w:lineRule="exact"/>
              <w:ind w:left="0" w:right="0"/>
              <w:jc w:val="left"/>
              <w:rPr>
                <w:i/>
                <w:sz w:val="16"/>
              </w:rPr>
            </w:pPr>
            <w:r w:rsidRPr="00BF2EBF">
              <w:rPr>
                <w:i/>
                <w:sz w:val="16"/>
              </w:rPr>
              <w:t>Gestión</w:t>
            </w:r>
          </w:p>
        </w:tc>
        <w:tc>
          <w:tcPr>
            <w:tcW w:w="3256" w:type="dxa"/>
            <w:tcBorders>
              <w:top w:val="single" w:sz="4" w:space="0" w:color="auto"/>
              <w:bottom w:val="single" w:sz="12" w:space="0" w:color="auto"/>
            </w:tcBorders>
            <w:shd w:val="clear" w:color="auto" w:fill="auto"/>
            <w:vAlign w:val="bottom"/>
          </w:tcPr>
          <w:p w14:paraId="105549A8" w14:textId="77777777" w:rsidR="00932045" w:rsidRPr="00BF2EBF" w:rsidRDefault="00932045" w:rsidP="0050329B">
            <w:pPr>
              <w:pStyle w:val="SingleTxtG"/>
              <w:spacing w:before="80" w:after="80" w:line="200" w:lineRule="exact"/>
              <w:ind w:left="0" w:right="0"/>
              <w:jc w:val="right"/>
              <w:rPr>
                <w:i/>
                <w:sz w:val="16"/>
              </w:rPr>
            </w:pPr>
            <w:r w:rsidRPr="00BF2EBF">
              <w:rPr>
                <w:i/>
                <w:sz w:val="16"/>
              </w:rPr>
              <w:t>Kilómetros implementados</w:t>
            </w:r>
          </w:p>
        </w:tc>
        <w:tc>
          <w:tcPr>
            <w:tcW w:w="2944" w:type="dxa"/>
            <w:tcBorders>
              <w:top w:val="single" w:sz="4" w:space="0" w:color="auto"/>
              <w:bottom w:val="single" w:sz="12" w:space="0" w:color="auto"/>
            </w:tcBorders>
            <w:shd w:val="clear" w:color="auto" w:fill="auto"/>
            <w:vAlign w:val="bottom"/>
          </w:tcPr>
          <w:p w14:paraId="32F77EFC" w14:textId="77777777" w:rsidR="00932045" w:rsidRPr="00BF2EBF" w:rsidRDefault="00932045" w:rsidP="0050329B">
            <w:pPr>
              <w:pStyle w:val="SingleTxtG"/>
              <w:spacing w:before="80" w:after="80" w:line="200" w:lineRule="exact"/>
              <w:ind w:left="0" w:right="0"/>
              <w:jc w:val="right"/>
              <w:rPr>
                <w:i/>
                <w:sz w:val="16"/>
              </w:rPr>
            </w:pPr>
            <w:proofErr w:type="spellStart"/>
            <w:r w:rsidRPr="00BF2EBF">
              <w:rPr>
                <w:i/>
                <w:sz w:val="16"/>
              </w:rPr>
              <w:t>N°</w:t>
            </w:r>
            <w:proofErr w:type="spellEnd"/>
            <w:r w:rsidRPr="00BF2EBF">
              <w:rPr>
                <w:i/>
                <w:sz w:val="16"/>
              </w:rPr>
              <w:t xml:space="preserve"> de entidades conectadas</w:t>
            </w:r>
          </w:p>
        </w:tc>
      </w:tr>
      <w:tr w:rsidR="00932045" w:rsidRPr="00BF2EBF" w14:paraId="631D428B" w14:textId="77777777" w:rsidTr="0050329B">
        <w:tc>
          <w:tcPr>
            <w:tcW w:w="2708" w:type="dxa"/>
            <w:tcBorders>
              <w:top w:val="single" w:sz="12" w:space="0" w:color="auto"/>
            </w:tcBorders>
            <w:shd w:val="clear" w:color="auto" w:fill="auto"/>
          </w:tcPr>
          <w:p w14:paraId="3B86DCC5" w14:textId="77777777" w:rsidR="00932045" w:rsidRPr="00BF2EBF" w:rsidRDefault="00932045" w:rsidP="0050329B">
            <w:pPr>
              <w:pStyle w:val="SingleTxtG"/>
              <w:spacing w:before="40" w:after="40" w:line="220" w:lineRule="exact"/>
              <w:ind w:left="0" w:right="0"/>
              <w:jc w:val="left"/>
              <w:rPr>
                <w:sz w:val="18"/>
              </w:rPr>
            </w:pPr>
            <w:r w:rsidRPr="00BF2EBF">
              <w:rPr>
                <w:sz w:val="18"/>
              </w:rPr>
              <w:t>2017</w:t>
            </w:r>
          </w:p>
        </w:tc>
        <w:tc>
          <w:tcPr>
            <w:tcW w:w="3256" w:type="dxa"/>
            <w:tcBorders>
              <w:top w:val="single" w:sz="12" w:space="0" w:color="auto"/>
            </w:tcBorders>
            <w:shd w:val="clear" w:color="auto" w:fill="auto"/>
            <w:vAlign w:val="bottom"/>
          </w:tcPr>
          <w:p w14:paraId="3FD04C15" w14:textId="77777777" w:rsidR="00932045" w:rsidRPr="00BF2EBF" w:rsidRDefault="00932045" w:rsidP="0050329B">
            <w:pPr>
              <w:pStyle w:val="SingleTxtG"/>
              <w:spacing w:before="40" w:after="40" w:line="220" w:lineRule="exact"/>
              <w:ind w:left="0" w:right="0"/>
              <w:jc w:val="right"/>
              <w:rPr>
                <w:sz w:val="18"/>
              </w:rPr>
            </w:pPr>
            <w:r w:rsidRPr="00BF2EBF">
              <w:rPr>
                <w:sz w:val="18"/>
              </w:rPr>
              <w:t>15</w:t>
            </w:r>
          </w:p>
        </w:tc>
        <w:tc>
          <w:tcPr>
            <w:tcW w:w="2944" w:type="dxa"/>
            <w:tcBorders>
              <w:top w:val="single" w:sz="12" w:space="0" w:color="auto"/>
            </w:tcBorders>
            <w:shd w:val="clear" w:color="auto" w:fill="auto"/>
            <w:vAlign w:val="bottom"/>
          </w:tcPr>
          <w:p w14:paraId="3503854A" w14:textId="77777777" w:rsidR="00932045" w:rsidRPr="00BF2EBF" w:rsidRDefault="00932045" w:rsidP="0050329B">
            <w:pPr>
              <w:pStyle w:val="SingleTxtG"/>
              <w:spacing w:before="40" w:after="40" w:line="220" w:lineRule="exact"/>
              <w:ind w:left="0" w:right="0"/>
              <w:jc w:val="right"/>
              <w:rPr>
                <w:sz w:val="18"/>
              </w:rPr>
            </w:pPr>
            <w:r w:rsidRPr="00BF2EBF">
              <w:rPr>
                <w:sz w:val="18"/>
              </w:rPr>
              <w:t>23</w:t>
            </w:r>
          </w:p>
        </w:tc>
      </w:tr>
      <w:tr w:rsidR="00932045" w:rsidRPr="00BF2EBF" w14:paraId="0531A6CC" w14:textId="77777777" w:rsidTr="0050329B">
        <w:tc>
          <w:tcPr>
            <w:tcW w:w="2708" w:type="dxa"/>
            <w:shd w:val="clear" w:color="auto" w:fill="auto"/>
          </w:tcPr>
          <w:p w14:paraId="748EC674" w14:textId="77777777" w:rsidR="00932045" w:rsidRPr="00BF2EBF" w:rsidRDefault="00932045" w:rsidP="0050329B">
            <w:pPr>
              <w:pStyle w:val="SingleTxtG"/>
              <w:spacing w:before="40" w:after="40" w:line="220" w:lineRule="exact"/>
              <w:ind w:left="0" w:right="0"/>
              <w:jc w:val="left"/>
              <w:rPr>
                <w:sz w:val="18"/>
              </w:rPr>
            </w:pPr>
            <w:r w:rsidRPr="00BF2EBF">
              <w:rPr>
                <w:sz w:val="18"/>
              </w:rPr>
              <w:t>218</w:t>
            </w:r>
          </w:p>
        </w:tc>
        <w:tc>
          <w:tcPr>
            <w:tcW w:w="3256" w:type="dxa"/>
            <w:shd w:val="clear" w:color="auto" w:fill="auto"/>
            <w:vAlign w:val="bottom"/>
          </w:tcPr>
          <w:p w14:paraId="246048ED" w14:textId="77777777" w:rsidR="00932045" w:rsidRPr="00BF2EBF" w:rsidRDefault="00932045" w:rsidP="0050329B">
            <w:pPr>
              <w:pStyle w:val="SingleTxtG"/>
              <w:spacing w:before="40" w:after="40" w:line="220" w:lineRule="exact"/>
              <w:ind w:left="0" w:right="0"/>
              <w:jc w:val="right"/>
              <w:rPr>
                <w:sz w:val="18"/>
              </w:rPr>
            </w:pPr>
            <w:r w:rsidRPr="00BF2EBF">
              <w:rPr>
                <w:sz w:val="18"/>
              </w:rPr>
              <w:t>20</w:t>
            </w:r>
          </w:p>
        </w:tc>
        <w:tc>
          <w:tcPr>
            <w:tcW w:w="2944" w:type="dxa"/>
            <w:shd w:val="clear" w:color="auto" w:fill="auto"/>
            <w:vAlign w:val="bottom"/>
          </w:tcPr>
          <w:p w14:paraId="1CDA7E72" w14:textId="77777777" w:rsidR="00932045" w:rsidRPr="00BF2EBF" w:rsidRDefault="00932045" w:rsidP="0050329B">
            <w:pPr>
              <w:pStyle w:val="SingleTxtG"/>
              <w:spacing w:before="40" w:after="40" w:line="220" w:lineRule="exact"/>
              <w:ind w:left="0" w:right="0"/>
              <w:jc w:val="right"/>
              <w:rPr>
                <w:sz w:val="18"/>
              </w:rPr>
            </w:pPr>
            <w:r w:rsidRPr="00BF2EBF">
              <w:rPr>
                <w:sz w:val="18"/>
              </w:rPr>
              <w:t>78</w:t>
            </w:r>
          </w:p>
        </w:tc>
      </w:tr>
      <w:tr w:rsidR="00932045" w:rsidRPr="00BF2EBF" w14:paraId="3F3411A0" w14:textId="77777777" w:rsidTr="0050329B">
        <w:tc>
          <w:tcPr>
            <w:tcW w:w="2708" w:type="dxa"/>
            <w:tcBorders>
              <w:bottom w:val="single" w:sz="12" w:space="0" w:color="auto"/>
            </w:tcBorders>
            <w:shd w:val="clear" w:color="auto" w:fill="auto"/>
          </w:tcPr>
          <w:p w14:paraId="5CD8893E" w14:textId="77777777" w:rsidR="00932045" w:rsidRPr="00BF2EBF" w:rsidRDefault="00932045" w:rsidP="0050329B">
            <w:pPr>
              <w:pStyle w:val="SingleTxtG"/>
              <w:spacing w:before="40" w:after="40" w:line="220" w:lineRule="exact"/>
              <w:ind w:left="0" w:right="0"/>
              <w:jc w:val="left"/>
              <w:rPr>
                <w:sz w:val="18"/>
              </w:rPr>
            </w:pPr>
            <w:r w:rsidRPr="00BF2EBF">
              <w:rPr>
                <w:sz w:val="18"/>
              </w:rPr>
              <w:t>2019</w:t>
            </w:r>
          </w:p>
        </w:tc>
        <w:tc>
          <w:tcPr>
            <w:tcW w:w="3256" w:type="dxa"/>
            <w:tcBorders>
              <w:bottom w:val="single" w:sz="12" w:space="0" w:color="auto"/>
            </w:tcBorders>
            <w:shd w:val="clear" w:color="auto" w:fill="auto"/>
            <w:vAlign w:val="bottom"/>
          </w:tcPr>
          <w:p w14:paraId="7A160502" w14:textId="77777777" w:rsidR="00932045" w:rsidRPr="00BF2EBF" w:rsidRDefault="00932045" w:rsidP="0050329B">
            <w:pPr>
              <w:pStyle w:val="SingleTxtG"/>
              <w:spacing w:before="40" w:after="40" w:line="220" w:lineRule="exact"/>
              <w:ind w:left="0" w:right="0"/>
              <w:jc w:val="right"/>
              <w:rPr>
                <w:sz w:val="18"/>
              </w:rPr>
            </w:pPr>
            <w:r w:rsidRPr="00BF2EBF">
              <w:rPr>
                <w:sz w:val="18"/>
              </w:rPr>
              <w:t>-</w:t>
            </w:r>
          </w:p>
        </w:tc>
        <w:tc>
          <w:tcPr>
            <w:tcW w:w="2944" w:type="dxa"/>
            <w:tcBorders>
              <w:bottom w:val="single" w:sz="12" w:space="0" w:color="auto"/>
            </w:tcBorders>
            <w:shd w:val="clear" w:color="auto" w:fill="auto"/>
            <w:vAlign w:val="bottom"/>
          </w:tcPr>
          <w:p w14:paraId="39CB16BD" w14:textId="77777777" w:rsidR="00932045" w:rsidRPr="00BF2EBF" w:rsidRDefault="00932045" w:rsidP="0050329B">
            <w:pPr>
              <w:pStyle w:val="SingleTxtG"/>
              <w:spacing w:before="40" w:after="40" w:line="220" w:lineRule="exact"/>
              <w:ind w:left="0" w:right="0"/>
              <w:jc w:val="right"/>
              <w:rPr>
                <w:sz w:val="18"/>
              </w:rPr>
            </w:pPr>
            <w:r w:rsidRPr="00BF2EBF">
              <w:rPr>
                <w:sz w:val="18"/>
              </w:rPr>
              <w:t>96</w:t>
            </w:r>
          </w:p>
        </w:tc>
      </w:tr>
    </w:tbl>
    <w:p w14:paraId="4B94ED1C" w14:textId="77777777" w:rsidR="00932045" w:rsidRPr="00BF2EBF" w:rsidRDefault="00932045" w:rsidP="0050329B">
      <w:pPr>
        <w:pStyle w:val="SingleTxtG"/>
        <w:spacing w:before="120" w:after="240" w:line="220" w:lineRule="exact"/>
        <w:ind w:firstLine="170"/>
        <w:jc w:val="left"/>
        <w:rPr>
          <w:sz w:val="18"/>
          <w:szCs w:val="18"/>
        </w:rPr>
      </w:pPr>
      <w:r w:rsidRPr="00BF2EBF">
        <w:rPr>
          <w:i/>
          <w:sz w:val="18"/>
          <w:szCs w:val="18"/>
        </w:rPr>
        <w:t>Fuente</w:t>
      </w:r>
      <w:r w:rsidRPr="00763F2A">
        <w:rPr>
          <w:i/>
          <w:sz w:val="18"/>
          <w:szCs w:val="18"/>
        </w:rPr>
        <w:t>:</w:t>
      </w:r>
      <w:r w:rsidRPr="00BF2EBF">
        <w:rPr>
          <w:sz w:val="18"/>
          <w:szCs w:val="18"/>
        </w:rPr>
        <w:t xml:space="preserve"> </w:t>
      </w:r>
      <w:proofErr w:type="spellStart"/>
      <w:r w:rsidRPr="00BF2EBF">
        <w:rPr>
          <w:sz w:val="18"/>
          <w:szCs w:val="18"/>
        </w:rPr>
        <w:t>AGETIC</w:t>
      </w:r>
      <w:proofErr w:type="spellEnd"/>
      <w:r w:rsidRPr="00BF2EBF">
        <w:rPr>
          <w:sz w:val="18"/>
          <w:szCs w:val="18"/>
        </w:rPr>
        <w:t>.</w:t>
      </w:r>
    </w:p>
    <w:p w14:paraId="2B5917AD" w14:textId="77777777" w:rsidR="00932045" w:rsidRPr="00BF2EBF" w:rsidRDefault="002B51B7" w:rsidP="00763F2A">
      <w:pPr>
        <w:pStyle w:val="SingleTxtG"/>
        <w:ind w:firstLine="567"/>
      </w:pPr>
      <w:r w:rsidRPr="00BF2EBF">
        <w:t>e)</w:t>
      </w:r>
      <w:r w:rsidRPr="00BF2EBF">
        <w:tab/>
      </w:r>
      <w:r w:rsidR="00932045" w:rsidRPr="00BF2EBF">
        <w:t>Simplificación de Trámites, que tiene por finalidad la digitalización de los procesos y procedimientos para una mayor cobertura de los servicios de las instituciones del Estado, contribuyendo en la</w:t>
      </w:r>
      <w:r w:rsidR="007238D7" w:rsidRPr="00BF2EBF">
        <w:t xml:space="preserve"> reducción de brechas digitales;</w:t>
      </w:r>
    </w:p>
    <w:p w14:paraId="13EE0CC9" w14:textId="77777777" w:rsidR="00156EF1" w:rsidRPr="00BF2EBF" w:rsidRDefault="00532909" w:rsidP="00532909">
      <w:pPr>
        <w:pStyle w:val="SingleTxtG"/>
        <w:ind w:firstLine="567"/>
      </w:pPr>
      <w:r w:rsidRPr="00BF2EBF">
        <w:t>f)</w:t>
      </w:r>
      <w:r w:rsidRPr="00BF2EBF">
        <w:tab/>
      </w:r>
      <w:r w:rsidR="00932045" w:rsidRPr="00BF2EBF">
        <w:t>Servicios de Ciudadanía Digital; consiste en una Plataforma de Ciudadanía Digital que se encuentra en proceso de mejora e implementación. La ciudadanía digital</w:t>
      </w:r>
      <w:r w:rsidR="00932045" w:rsidRPr="00763F2A">
        <w:rPr>
          <w:sz w:val="18"/>
          <w:szCs w:val="18"/>
          <w:vertAlign w:val="superscript"/>
        </w:rPr>
        <w:footnoteReference w:id="70"/>
      </w:r>
      <w:r w:rsidR="00932045" w:rsidRPr="00BF2EBF">
        <w:t xml:space="preserve"> tiene la finalidad de convertirse en un instrumento confiable y seguro para que los bolivianos puedan comunicarse con el Estado garantizando su identidad por medios digitales y de esta manera ejercer sus derechos y deberes en el ámbito digital. Están inscritos en sistema de ciudadanía digital 25.383 ciudadanos.</w:t>
      </w:r>
    </w:p>
    <w:p w14:paraId="2E6D32B1" w14:textId="77777777" w:rsidR="00156EF1" w:rsidRPr="00BF2EBF" w:rsidRDefault="00D112BF" w:rsidP="00D112BF">
      <w:pPr>
        <w:pStyle w:val="SingleTxtG"/>
        <w:suppressAutoHyphens/>
        <w:spacing w:before="240" w:after="0"/>
        <w:jc w:val="center"/>
        <w:rPr>
          <w:u w:val="single"/>
        </w:rPr>
      </w:pPr>
      <w:r w:rsidRPr="00BF2EBF">
        <w:rPr>
          <w:u w:val="single"/>
        </w:rPr>
        <w:tab/>
      </w:r>
      <w:r w:rsidRPr="00BF2EBF">
        <w:rPr>
          <w:u w:val="single"/>
        </w:rPr>
        <w:tab/>
      </w:r>
      <w:r w:rsidRPr="00BF2EBF">
        <w:rPr>
          <w:u w:val="single"/>
        </w:rPr>
        <w:tab/>
      </w:r>
      <w:bookmarkStart w:id="0" w:name="_GoBack"/>
      <w:bookmarkEnd w:id="0"/>
    </w:p>
    <w:sectPr w:rsidR="00156EF1" w:rsidRPr="00BF2EBF" w:rsidSect="00156EF1">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6170" w14:textId="77777777" w:rsidR="00E50509" w:rsidRPr="00093664" w:rsidRDefault="00E50509" w:rsidP="00093664">
      <w:pPr>
        <w:pStyle w:val="Piedepgina"/>
      </w:pPr>
    </w:p>
  </w:endnote>
  <w:endnote w:type="continuationSeparator" w:id="0">
    <w:p w14:paraId="500ABFE1" w14:textId="77777777" w:rsidR="00E50509" w:rsidRPr="00093664" w:rsidRDefault="00E5050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BD18" w14:textId="77777777" w:rsidR="00763F2A" w:rsidRPr="00156EF1" w:rsidRDefault="00763F2A" w:rsidP="00156EF1">
    <w:pPr>
      <w:pStyle w:val="Piedepgina"/>
      <w:tabs>
        <w:tab w:val="right" w:pos="9638"/>
      </w:tabs>
    </w:pPr>
    <w:r w:rsidRPr="00156EF1">
      <w:rPr>
        <w:b/>
        <w:sz w:val="18"/>
      </w:rPr>
      <w:fldChar w:fldCharType="begin"/>
    </w:r>
    <w:r w:rsidRPr="00156EF1">
      <w:rPr>
        <w:b/>
        <w:sz w:val="18"/>
      </w:rPr>
      <w:instrText xml:space="preserve"> PAGE  \* MERGEFORMAT </w:instrText>
    </w:r>
    <w:r w:rsidRPr="00156EF1">
      <w:rPr>
        <w:b/>
        <w:sz w:val="18"/>
      </w:rPr>
      <w:fldChar w:fldCharType="separate"/>
    </w:r>
    <w:r w:rsidR="00244248">
      <w:rPr>
        <w:b/>
        <w:noProof/>
        <w:sz w:val="18"/>
      </w:rPr>
      <w:t>20</w:t>
    </w:r>
    <w:r w:rsidRPr="00156E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CA2B" w14:textId="77777777" w:rsidR="00763F2A" w:rsidRPr="00156EF1" w:rsidRDefault="00763F2A" w:rsidP="00156EF1">
    <w:pPr>
      <w:pStyle w:val="Piedepgina"/>
      <w:tabs>
        <w:tab w:val="right" w:pos="9638"/>
      </w:tabs>
      <w:rPr>
        <w:b/>
        <w:sz w:val="18"/>
      </w:rPr>
    </w:pPr>
    <w:r>
      <w:tab/>
    </w:r>
    <w:r w:rsidRPr="00156EF1">
      <w:rPr>
        <w:b/>
        <w:sz w:val="18"/>
      </w:rPr>
      <w:fldChar w:fldCharType="begin"/>
    </w:r>
    <w:r w:rsidRPr="00156EF1">
      <w:rPr>
        <w:b/>
        <w:sz w:val="18"/>
      </w:rPr>
      <w:instrText xml:space="preserve"> PAGE  \* MERGEFORMAT </w:instrText>
    </w:r>
    <w:r w:rsidRPr="00156EF1">
      <w:rPr>
        <w:b/>
        <w:sz w:val="18"/>
      </w:rPr>
      <w:fldChar w:fldCharType="separate"/>
    </w:r>
    <w:r w:rsidR="00244248">
      <w:rPr>
        <w:b/>
        <w:noProof/>
        <w:sz w:val="18"/>
      </w:rPr>
      <w:t>19</w:t>
    </w:r>
    <w:r w:rsidRPr="00156E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234" w14:textId="77777777" w:rsidR="00763F2A" w:rsidRPr="00ED4EA8" w:rsidRDefault="00ED4EA8" w:rsidP="00ED4EA8">
    <w:pPr>
      <w:pStyle w:val="Piedepgina"/>
      <w:spacing w:before="120" w:line="240" w:lineRule="auto"/>
      <w:rPr>
        <w:sz w:val="20"/>
      </w:rPr>
    </w:pPr>
    <w:proofErr w:type="spellStart"/>
    <w:r>
      <w:rPr>
        <w:sz w:val="20"/>
      </w:rPr>
      <w:t>GE.20</w:t>
    </w:r>
    <w:proofErr w:type="spellEnd"/>
    <w:r>
      <w:rPr>
        <w:sz w:val="20"/>
      </w:rPr>
      <w:t>-</w:t>
    </w:r>
    <w:proofErr w:type="gramStart"/>
    <w:r>
      <w:rPr>
        <w:sz w:val="20"/>
      </w:rPr>
      <w:t>09929  (</w:t>
    </w:r>
    <w:proofErr w:type="gramEnd"/>
    <w:r>
      <w:rPr>
        <w:sz w:val="20"/>
      </w:rPr>
      <w:t>S)</w:t>
    </w:r>
    <w:r>
      <w:rPr>
        <w:sz w:val="20"/>
      </w:rPr>
      <w:br/>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sz w:val="56"/>
      </w:rPr>
      <w:t></w:t>
    </w:r>
    <w:r w:rsidRPr="00ED4EA8">
      <w:rPr>
        <w:rFonts w:ascii="C39T30Lfz" w:hAnsi="C39T30Lfz"/>
        <w:noProof/>
        <w:sz w:val="56"/>
        <w:lang w:val="fr-CH" w:eastAsia="zh-CN"/>
      </w:rPr>
      <w:drawing>
        <wp:anchor distT="0" distB="0" distL="114300" distR="114300" simplePos="0" relativeHeight="251660288" behindDoc="0" locked="1" layoutInCell="1" allowOverlap="1" wp14:anchorId="4C130850" wp14:editId="1132B085">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0AA8E6B" wp14:editId="0A26903E">
          <wp:simplePos x="0" y="0"/>
          <wp:positionH relativeFrom="margin">
            <wp:posOffset>5489575</wp:posOffset>
          </wp:positionH>
          <wp:positionV relativeFrom="margin">
            <wp:posOffset>8891905</wp:posOffset>
          </wp:positionV>
          <wp:extent cx="561975" cy="561975"/>
          <wp:effectExtent l="0" t="0" r="9525" b="9525"/>
          <wp:wrapNone/>
          <wp:docPr id="4" name="Imagen 1" descr="https://undocs.org/m2/QRCode.ashx?DS=E/C.12/BOL/R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OL/R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C6B2" w14:textId="77777777" w:rsidR="00E50509" w:rsidRPr="001075E9" w:rsidRDefault="00E50509" w:rsidP="001075E9">
      <w:pPr>
        <w:tabs>
          <w:tab w:val="right" w:pos="2155"/>
        </w:tabs>
        <w:spacing w:after="80" w:line="240" w:lineRule="auto"/>
        <w:ind w:left="680"/>
        <w:rPr>
          <w:u w:val="single"/>
        </w:rPr>
      </w:pPr>
      <w:r>
        <w:rPr>
          <w:u w:val="single"/>
        </w:rPr>
        <w:tab/>
      </w:r>
    </w:p>
  </w:footnote>
  <w:footnote w:type="continuationSeparator" w:id="0">
    <w:p w14:paraId="0D0ECBEC" w14:textId="77777777" w:rsidR="00E50509" w:rsidRDefault="00E50509" w:rsidP="00093664">
      <w:pPr>
        <w:tabs>
          <w:tab w:val="right" w:pos="2155"/>
        </w:tabs>
        <w:spacing w:after="80" w:line="240" w:lineRule="auto"/>
        <w:ind w:left="680"/>
        <w:rPr>
          <w:u w:val="single"/>
        </w:rPr>
      </w:pPr>
      <w:r>
        <w:rPr>
          <w:u w:val="single"/>
        </w:rPr>
        <w:tab/>
      </w:r>
    </w:p>
  </w:footnote>
  <w:footnote w:id="1">
    <w:p w14:paraId="0478472F" w14:textId="77777777" w:rsidR="00763F2A" w:rsidRPr="00A94090" w:rsidRDefault="00763F2A" w:rsidP="00E730ED">
      <w:pPr>
        <w:pStyle w:val="Textonotapie"/>
      </w:pPr>
      <w:r w:rsidRPr="00A94090">
        <w:tab/>
      </w:r>
      <w:r w:rsidRPr="00763F2A">
        <w:rPr>
          <w:rStyle w:val="Ttulo3Car"/>
          <w:rFonts w:asciiTheme="majorBidi" w:hAnsiTheme="majorBidi" w:cstheme="majorBidi"/>
          <w:b w:val="0"/>
          <w:bCs w:val="0"/>
          <w:sz w:val="20"/>
        </w:rPr>
        <w:t>*</w:t>
      </w:r>
      <w:r w:rsidRPr="00A94090">
        <w:tab/>
      </w:r>
      <w:r w:rsidRPr="009922E1">
        <w:t>El presente documento se publica sin haber sido objeto de revisión editorial oficial.</w:t>
      </w:r>
    </w:p>
  </w:footnote>
  <w:footnote w:id="2">
    <w:p w14:paraId="154F9372" w14:textId="77777777" w:rsidR="00763F2A" w:rsidRPr="00AC3F7C" w:rsidRDefault="00763F2A">
      <w:pPr>
        <w:pStyle w:val="Textonotapie"/>
      </w:pPr>
      <w:r>
        <w:rPr>
          <w:rStyle w:val="Refdenotaalpie"/>
        </w:rPr>
        <w:tab/>
      </w:r>
      <w:r w:rsidRPr="00536E1F">
        <w:rPr>
          <w:rStyle w:val="Refdenotaalpie"/>
          <w:sz w:val="20"/>
          <w:vertAlign w:val="baseline"/>
        </w:rPr>
        <w:t>**</w:t>
      </w:r>
      <w:r>
        <w:rPr>
          <w:rStyle w:val="Refdenotaalpie"/>
          <w:sz w:val="20"/>
          <w:vertAlign w:val="baseline"/>
        </w:rPr>
        <w:tab/>
      </w:r>
      <w:r w:rsidRPr="00422370">
        <w:rPr>
          <w:lang w:val="es-ES_tradnl"/>
        </w:rPr>
        <w:t>Los anexos al presente informe</w:t>
      </w:r>
      <w:r>
        <w:rPr>
          <w:lang w:val="es-ES_tradnl"/>
        </w:rPr>
        <w:t xml:space="preserve"> se encuentra</w:t>
      </w:r>
      <w:r w:rsidRPr="00422370">
        <w:rPr>
          <w:lang w:val="es-ES_tradnl"/>
        </w:rPr>
        <w:t>n disponibles en la página web del Comité</w:t>
      </w:r>
      <w:r w:rsidRPr="00422370">
        <w:rPr>
          <w:rStyle w:val="Refdenotaalpie"/>
          <w:sz w:val="20"/>
          <w:vertAlign w:val="baseline"/>
        </w:rPr>
        <w:t>.</w:t>
      </w:r>
    </w:p>
  </w:footnote>
  <w:footnote w:id="3">
    <w:p w14:paraId="28D826D3" w14:textId="77777777" w:rsidR="00763F2A" w:rsidRPr="00D73C75" w:rsidRDefault="00763F2A" w:rsidP="0003344A">
      <w:pPr>
        <w:pStyle w:val="Textonotapie"/>
        <w:rPr>
          <w:lang w:val="es-BO"/>
        </w:rPr>
      </w:pPr>
      <w:r>
        <w:tab/>
      </w:r>
      <w:r w:rsidRPr="00D73C75">
        <w:rPr>
          <w:rStyle w:val="Refdenotaalpie"/>
          <w:szCs w:val="18"/>
        </w:rPr>
        <w:footnoteRef/>
      </w:r>
      <w:r>
        <w:tab/>
      </w:r>
      <w:r w:rsidRPr="00D73C75">
        <w:rPr>
          <w:lang w:val="es-BO"/>
        </w:rPr>
        <w:t>Conformado por el Ministerio de Justicia y Transparencia Institucional, Procuraduría General del Estado y Ministerio de Relaciones Exteriores.</w:t>
      </w:r>
    </w:p>
  </w:footnote>
  <w:footnote w:id="4">
    <w:p w14:paraId="07563F27" w14:textId="77777777" w:rsidR="00763F2A" w:rsidRPr="00D73C75" w:rsidRDefault="00763F2A" w:rsidP="0003344A">
      <w:pPr>
        <w:pStyle w:val="Textonotapie"/>
        <w:rPr>
          <w:bCs/>
        </w:rPr>
      </w:pPr>
      <w:r>
        <w:tab/>
      </w:r>
      <w:r w:rsidRPr="00D73C75">
        <w:rPr>
          <w:rStyle w:val="Refdenotaalpie"/>
          <w:szCs w:val="18"/>
        </w:rPr>
        <w:footnoteRef/>
      </w:r>
      <w:r>
        <w:tab/>
      </w:r>
      <w:r w:rsidRPr="00D73C75">
        <w:t>http://</w:t>
      </w:r>
      <w:proofErr w:type="spellStart"/>
      <w:r w:rsidRPr="00D73C75">
        <w:t>www.ine.gob.bo</w:t>
      </w:r>
      <w:proofErr w:type="spellEnd"/>
      <w:r w:rsidRPr="00D73C75">
        <w:t>/</w:t>
      </w:r>
      <w:proofErr w:type="spellStart"/>
      <w:r w:rsidRPr="00D73C75">
        <w:t>indicadoresddhh</w:t>
      </w:r>
      <w:proofErr w:type="spellEnd"/>
      <w:r w:rsidRPr="00D73C75">
        <w:t>/.</w:t>
      </w:r>
    </w:p>
  </w:footnote>
  <w:footnote w:id="5">
    <w:p w14:paraId="12C16E1F" w14:textId="77777777" w:rsidR="00763F2A" w:rsidRPr="00D73C75" w:rsidRDefault="00763F2A" w:rsidP="0003344A">
      <w:pPr>
        <w:pStyle w:val="Textonotapie"/>
        <w:rPr>
          <w:szCs w:val="18"/>
        </w:rPr>
      </w:pPr>
      <w:r>
        <w:tab/>
      </w:r>
      <w:r w:rsidRPr="00D73C75">
        <w:rPr>
          <w:rStyle w:val="Refdenotaalpie"/>
          <w:szCs w:val="18"/>
        </w:rPr>
        <w:footnoteRef/>
      </w:r>
      <w:r>
        <w:tab/>
      </w:r>
      <w:r w:rsidRPr="00D73C75">
        <w:t xml:space="preserve">A mediados de 2014, durante la defensa del segundo Examen Periódico Universal ante el Consejo de Derechos Humanos de Naciones Unidas, observando la necesidad de contar con una instancia para la elaboración, defensa y seguimiento de informes de Estado el Estado boliviano </w:t>
      </w:r>
      <w:r w:rsidRPr="0003344A">
        <w:t>se</w:t>
      </w:r>
      <w:r w:rsidRPr="00D73C75">
        <w:t xml:space="preserve"> comprometió voluntariamente a la “Creación de un espacio interministerial en derechos humanos para la elaboración de informes periódicos”. </w:t>
      </w:r>
      <w:r w:rsidRPr="00D73C75">
        <w:rPr>
          <w:szCs w:val="18"/>
        </w:rPr>
        <w:t xml:space="preserve">A partir de entonces, el Ministerio de Justicia y Transparencia Institucional, el Ministerio de Relaciones Exteriores y la Procuraduría General del Estado, trabajaron en la conformación de un espacio de coordinación interinstitucional para la elaboración, presentación y defensa de Informes del Estado Plurinacional de Bolivia ante los diferentes mecanismos de protección de los derechos humanos de la ONU y en la creación de un Sistema de Seguimiento, Monitoreo y Estadística de las recomendaciones sobre derechos humanos aceptadas por el Estado, denominado </w:t>
      </w:r>
      <w:proofErr w:type="spellStart"/>
      <w:r w:rsidRPr="00D73C75">
        <w:rPr>
          <w:szCs w:val="18"/>
        </w:rPr>
        <w:t>SIPLUS</w:t>
      </w:r>
      <w:proofErr w:type="spellEnd"/>
      <w:r w:rsidRPr="00D73C75">
        <w:rPr>
          <w:szCs w:val="18"/>
        </w:rPr>
        <w:t xml:space="preserve"> – Bolivia. </w:t>
      </w:r>
    </w:p>
  </w:footnote>
  <w:footnote w:id="6">
    <w:p w14:paraId="21AA6285" w14:textId="77777777" w:rsidR="00763F2A" w:rsidRPr="0003344A" w:rsidRDefault="00763F2A" w:rsidP="0003344A">
      <w:pPr>
        <w:pStyle w:val="Textonotapie"/>
      </w:pPr>
      <w:r>
        <w:tab/>
      </w:r>
      <w:r w:rsidRPr="00D73C75">
        <w:rPr>
          <w:rStyle w:val="Refdenotaalpie"/>
          <w:szCs w:val="18"/>
        </w:rPr>
        <w:footnoteRef/>
      </w:r>
      <w:r>
        <w:tab/>
      </w:r>
      <w:proofErr w:type="spellStart"/>
      <w:r w:rsidRPr="00D73C75">
        <w:t>CPE</w:t>
      </w:r>
      <w:proofErr w:type="spellEnd"/>
      <w:r w:rsidRPr="00D73C75">
        <w:t xml:space="preserve">, Artículos </w:t>
      </w:r>
      <w:proofErr w:type="spellStart"/>
      <w:r w:rsidRPr="00D73C75">
        <w:t>13.II</w:t>
      </w:r>
      <w:proofErr w:type="spellEnd"/>
      <w:r w:rsidRPr="00D73C75">
        <w:t xml:space="preserve"> y IV, </w:t>
      </w:r>
      <w:proofErr w:type="spellStart"/>
      <w:r w:rsidRPr="00D73C75">
        <w:t>256.I</w:t>
      </w:r>
      <w:proofErr w:type="spellEnd"/>
      <w:r w:rsidRPr="00D73C75">
        <w:t xml:space="preserve"> y </w:t>
      </w:r>
      <w:proofErr w:type="spellStart"/>
      <w:proofErr w:type="gramStart"/>
      <w:r w:rsidRPr="00D73C75">
        <w:t>410.II</w:t>
      </w:r>
      <w:proofErr w:type="spellEnd"/>
      <w:r>
        <w:t>.</w:t>
      </w:r>
      <w:proofErr w:type="gramEnd"/>
    </w:p>
  </w:footnote>
  <w:footnote w:id="7">
    <w:p w14:paraId="20925831" w14:textId="291D6259" w:rsidR="00763F2A" w:rsidRPr="00D73C75" w:rsidRDefault="00763F2A" w:rsidP="0003344A">
      <w:pPr>
        <w:pStyle w:val="Textonotapie"/>
      </w:pPr>
      <w:r>
        <w:tab/>
      </w:r>
      <w:r w:rsidRPr="00D73C75">
        <w:rPr>
          <w:rStyle w:val="Refdenotaalpie"/>
          <w:szCs w:val="18"/>
        </w:rPr>
        <w:footnoteRef/>
      </w:r>
      <w:r>
        <w:tab/>
      </w:r>
      <w:r w:rsidRPr="00D73C75">
        <w:t>Página web Tribunal Constitucional Plurinacional, buscador de jurisprudencia:</w:t>
      </w:r>
      <w:r>
        <w:t xml:space="preserve"> </w:t>
      </w:r>
      <w:hyperlink r:id="rId1" w:history="1">
        <w:r w:rsidRPr="00D73C75">
          <w:rPr>
            <w:rStyle w:val="Hipervnculo"/>
            <w:szCs w:val="18"/>
          </w:rPr>
          <w:t>https://buscador.tcpbolivia.bo/_buscador/(S(bysz1eyqrvcif3lv5z4ribaz))/WfrJurisprudencia1.aspx</w:t>
        </w:r>
      </w:hyperlink>
      <w:r>
        <w:rPr>
          <w:rStyle w:val="Hipervnculo"/>
          <w:szCs w:val="18"/>
        </w:rPr>
        <w:t>.</w:t>
      </w:r>
    </w:p>
  </w:footnote>
  <w:footnote w:id="8">
    <w:p w14:paraId="294E1B68" w14:textId="77777777" w:rsidR="00763F2A" w:rsidRPr="00D73C75" w:rsidRDefault="00763F2A" w:rsidP="0003344A">
      <w:pPr>
        <w:pStyle w:val="Textonotapie"/>
      </w:pPr>
      <w:r>
        <w:tab/>
      </w:r>
      <w:r w:rsidRPr="00D73C75">
        <w:rPr>
          <w:rStyle w:val="Refdenotaalpie"/>
          <w:szCs w:val="18"/>
        </w:rPr>
        <w:footnoteRef/>
      </w:r>
      <w:r>
        <w:tab/>
      </w:r>
      <w:proofErr w:type="spellStart"/>
      <w:r w:rsidRPr="00D73C75">
        <w:t>LMAD</w:t>
      </w:r>
      <w:proofErr w:type="spellEnd"/>
      <w:r w:rsidRPr="00D73C75">
        <w:t>, Artículos 60, 61 y 62</w:t>
      </w:r>
      <w:r>
        <w:t>.</w:t>
      </w:r>
    </w:p>
  </w:footnote>
  <w:footnote w:id="9">
    <w:p w14:paraId="347E22D3" w14:textId="77777777" w:rsidR="00763F2A" w:rsidRPr="00D73C75" w:rsidRDefault="00763F2A" w:rsidP="00A8726D">
      <w:pPr>
        <w:pStyle w:val="Textonotapie"/>
      </w:pPr>
      <w:r>
        <w:tab/>
      </w:r>
      <w:r w:rsidRPr="00D73C75">
        <w:rPr>
          <w:rStyle w:val="Refdenotaalpie"/>
          <w:szCs w:val="18"/>
        </w:rPr>
        <w:footnoteRef/>
      </w:r>
      <w:r>
        <w:tab/>
      </w:r>
      <w:r w:rsidRPr="00D73C75">
        <w:rPr>
          <w:lang w:val="es-BO"/>
        </w:rPr>
        <w:t xml:space="preserve">Resolución Ministerial 309/2017 de Certificación de </w:t>
      </w:r>
      <w:r w:rsidRPr="00A8726D">
        <w:t>Territorio</w:t>
      </w:r>
      <w:r w:rsidRPr="00D73C75">
        <w:rPr>
          <w:lang w:val="es-BO"/>
        </w:rPr>
        <w:t xml:space="preserve"> Ancestral y la 310/2017 de Viabilidad Gubernativa y Base Poblacional.</w:t>
      </w:r>
    </w:p>
  </w:footnote>
  <w:footnote w:id="10">
    <w:p w14:paraId="660ABB69" w14:textId="77777777" w:rsidR="00763F2A" w:rsidRPr="00D73C75" w:rsidRDefault="00763F2A" w:rsidP="00A8726D">
      <w:pPr>
        <w:pStyle w:val="Textonotapie"/>
        <w:rPr>
          <w:lang w:val="es-BO"/>
        </w:rPr>
      </w:pPr>
      <w:r>
        <w:tab/>
      </w:r>
      <w:r w:rsidRPr="00D73C75">
        <w:rPr>
          <w:rStyle w:val="Refdenotaalpie"/>
          <w:szCs w:val="18"/>
        </w:rPr>
        <w:footnoteRef/>
      </w:r>
      <w:r>
        <w:tab/>
      </w:r>
      <w:r w:rsidRPr="00D73C75">
        <w:rPr>
          <w:lang w:val="es-BO"/>
        </w:rPr>
        <w:t xml:space="preserve">Charagua </w:t>
      </w:r>
      <w:proofErr w:type="spellStart"/>
      <w:r w:rsidRPr="00D73C75">
        <w:rPr>
          <w:lang w:val="es-BO"/>
        </w:rPr>
        <w:t>Iyambae</w:t>
      </w:r>
      <w:proofErr w:type="spellEnd"/>
      <w:r w:rsidRPr="00D73C75">
        <w:rPr>
          <w:lang w:val="es-BO"/>
        </w:rPr>
        <w:t xml:space="preserve">, </w:t>
      </w:r>
      <w:proofErr w:type="spellStart"/>
      <w:r w:rsidRPr="00D73C75">
        <w:rPr>
          <w:lang w:val="es-BO"/>
        </w:rPr>
        <w:t>Raqaypampa</w:t>
      </w:r>
      <w:proofErr w:type="spellEnd"/>
      <w:r w:rsidRPr="00D73C75">
        <w:rPr>
          <w:lang w:val="es-BO"/>
        </w:rPr>
        <w:t xml:space="preserve"> y </w:t>
      </w:r>
      <w:proofErr w:type="spellStart"/>
      <w:r w:rsidRPr="00A8726D">
        <w:t>Uruchipaya</w:t>
      </w:r>
      <w:proofErr w:type="spellEnd"/>
      <w:r w:rsidRPr="00D73C75">
        <w:rPr>
          <w:lang w:val="es-BO"/>
        </w:rPr>
        <w:t>.</w:t>
      </w:r>
    </w:p>
  </w:footnote>
  <w:footnote w:id="11">
    <w:p w14:paraId="44C4A547" w14:textId="77777777" w:rsidR="00763F2A" w:rsidRPr="00A8726D" w:rsidRDefault="00763F2A" w:rsidP="00A8726D">
      <w:pPr>
        <w:pStyle w:val="Textonotapie"/>
      </w:pPr>
      <w:r>
        <w:tab/>
      </w:r>
      <w:r w:rsidRPr="00D73C75">
        <w:rPr>
          <w:rStyle w:val="Refdenotaalpie"/>
          <w:szCs w:val="18"/>
        </w:rPr>
        <w:footnoteRef/>
      </w:r>
      <w:r>
        <w:tab/>
      </w:r>
      <w:r w:rsidRPr="00D73C75">
        <w:rPr>
          <w:lang w:val="es-BO"/>
        </w:rPr>
        <w:t>Salinas.</w:t>
      </w:r>
    </w:p>
  </w:footnote>
  <w:footnote w:id="12">
    <w:p w14:paraId="4705717B" w14:textId="77777777" w:rsidR="00763F2A" w:rsidRPr="00A8726D" w:rsidRDefault="00763F2A" w:rsidP="00A8726D">
      <w:pPr>
        <w:pStyle w:val="Textonotapie"/>
      </w:pPr>
      <w:r>
        <w:tab/>
      </w:r>
      <w:r w:rsidRPr="00D73C75">
        <w:rPr>
          <w:rStyle w:val="Refdenotaalpie"/>
          <w:szCs w:val="18"/>
        </w:rPr>
        <w:footnoteRef/>
      </w:r>
      <w:r>
        <w:tab/>
      </w:r>
      <w:r w:rsidRPr="00D73C75">
        <w:rPr>
          <w:lang w:val="es-BO"/>
        </w:rPr>
        <w:t xml:space="preserve">Lagunillas y </w:t>
      </w:r>
      <w:proofErr w:type="spellStart"/>
      <w:r w:rsidRPr="00D73C75">
        <w:rPr>
          <w:lang w:val="es-BO"/>
        </w:rPr>
        <w:t>Urubichá</w:t>
      </w:r>
      <w:proofErr w:type="spellEnd"/>
      <w:r w:rsidRPr="00D73C75">
        <w:rPr>
          <w:lang w:val="es-BO"/>
        </w:rPr>
        <w:t>.</w:t>
      </w:r>
    </w:p>
  </w:footnote>
  <w:footnote w:id="13">
    <w:p w14:paraId="36DF499C" w14:textId="77777777" w:rsidR="00763F2A" w:rsidRPr="00D73C75" w:rsidRDefault="00763F2A" w:rsidP="00A8726D">
      <w:pPr>
        <w:pStyle w:val="Textonotapie"/>
        <w:rPr>
          <w:lang w:val="es-BO"/>
        </w:rPr>
      </w:pPr>
      <w:r>
        <w:tab/>
      </w:r>
      <w:r w:rsidRPr="00D73C75">
        <w:rPr>
          <w:rStyle w:val="Refdenotaalpie"/>
          <w:szCs w:val="18"/>
        </w:rPr>
        <w:footnoteRef/>
      </w:r>
      <w:r>
        <w:tab/>
      </w:r>
      <w:r w:rsidRPr="00D73C75">
        <w:rPr>
          <w:lang w:val="es-BO"/>
        </w:rPr>
        <w:t xml:space="preserve">Gutiérrez </w:t>
      </w:r>
      <w:proofErr w:type="spellStart"/>
      <w:r w:rsidRPr="00D73C75">
        <w:rPr>
          <w:lang w:val="es-BO"/>
        </w:rPr>
        <w:t>Kereima</w:t>
      </w:r>
      <w:proofErr w:type="spellEnd"/>
      <w:r w:rsidRPr="00D73C75">
        <w:rPr>
          <w:lang w:val="es-BO"/>
        </w:rPr>
        <w:t xml:space="preserve"> </w:t>
      </w:r>
      <w:proofErr w:type="spellStart"/>
      <w:r w:rsidRPr="00D73C75">
        <w:rPr>
          <w:lang w:val="es-BO"/>
        </w:rPr>
        <w:t>Iyaambae</w:t>
      </w:r>
      <w:proofErr w:type="spellEnd"/>
      <w:r w:rsidRPr="00D73C75">
        <w:rPr>
          <w:lang w:val="es-BO"/>
        </w:rPr>
        <w:t xml:space="preserve">, TIM I, </w:t>
      </w:r>
      <w:proofErr w:type="spellStart"/>
      <w:r w:rsidRPr="00A8726D">
        <w:t>Lomerio</w:t>
      </w:r>
      <w:proofErr w:type="spellEnd"/>
      <w:r w:rsidRPr="00D73C75">
        <w:rPr>
          <w:lang w:val="es-BO"/>
        </w:rPr>
        <w:t xml:space="preserve">, Jatun Ayllu Yura, Corque </w:t>
      </w:r>
      <w:proofErr w:type="spellStart"/>
      <w:r w:rsidRPr="00D73C75">
        <w:rPr>
          <w:lang w:val="es-BO"/>
        </w:rPr>
        <w:t>Marka</w:t>
      </w:r>
      <w:proofErr w:type="spellEnd"/>
      <w:r w:rsidRPr="00D73C75">
        <w:rPr>
          <w:lang w:val="es-BO"/>
        </w:rPr>
        <w:t xml:space="preserve">, Pampa </w:t>
      </w:r>
      <w:proofErr w:type="spellStart"/>
      <w:r w:rsidRPr="00D73C75">
        <w:rPr>
          <w:lang w:val="es-BO"/>
        </w:rPr>
        <w:t>Aullagas</w:t>
      </w:r>
      <w:proofErr w:type="spellEnd"/>
      <w:r w:rsidRPr="00D73C75">
        <w:rPr>
          <w:lang w:val="es-BO"/>
        </w:rPr>
        <w:t xml:space="preserve">, </w:t>
      </w:r>
      <w:proofErr w:type="spellStart"/>
      <w:r w:rsidRPr="00D73C75">
        <w:rPr>
          <w:lang w:val="es-BO"/>
        </w:rPr>
        <w:t>OICA</w:t>
      </w:r>
      <w:proofErr w:type="spellEnd"/>
      <w:r w:rsidRPr="00D73C75">
        <w:rPr>
          <w:lang w:val="es-BO"/>
        </w:rPr>
        <w:t xml:space="preserve"> </w:t>
      </w:r>
      <w:proofErr w:type="spellStart"/>
      <w:r w:rsidRPr="00D73C75">
        <w:rPr>
          <w:lang w:val="es-BO"/>
        </w:rPr>
        <w:t>Cavineño</w:t>
      </w:r>
      <w:proofErr w:type="spellEnd"/>
      <w:r w:rsidRPr="00D73C75">
        <w:rPr>
          <w:lang w:val="es-BO"/>
        </w:rPr>
        <w:t xml:space="preserve"> y Jesús de Machaca.</w:t>
      </w:r>
    </w:p>
  </w:footnote>
  <w:footnote w:id="14">
    <w:p w14:paraId="2F17BBEA" w14:textId="77777777" w:rsidR="00763F2A" w:rsidRPr="00D73C75" w:rsidRDefault="00763F2A" w:rsidP="00A8726D">
      <w:pPr>
        <w:pStyle w:val="Textonotapie"/>
        <w:rPr>
          <w:lang w:val="es-BO"/>
        </w:rPr>
      </w:pPr>
      <w:r>
        <w:tab/>
      </w:r>
      <w:r w:rsidRPr="00D73C75">
        <w:rPr>
          <w:rStyle w:val="Refdenotaalpie"/>
          <w:szCs w:val="18"/>
        </w:rPr>
        <w:footnoteRef/>
      </w:r>
      <w:r>
        <w:tab/>
      </w:r>
      <w:r w:rsidRPr="00D73C75">
        <w:rPr>
          <w:lang w:val="es-BO"/>
        </w:rPr>
        <w:t xml:space="preserve">San Miguel de Velasco, </w:t>
      </w:r>
      <w:proofErr w:type="spellStart"/>
      <w:r w:rsidRPr="00D73C75">
        <w:rPr>
          <w:lang w:val="es-BO"/>
        </w:rPr>
        <w:t>Charazani</w:t>
      </w:r>
      <w:proofErr w:type="spellEnd"/>
      <w:r w:rsidRPr="00D73C75">
        <w:rPr>
          <w:lang w:val="es-BO"/>
        </w:rPr>
        <w:t xml:space="preserve">, </w:t>
      </w:r>
      <w:r w:rsidRPr="00A8726D">
        <w:t>Curva</w:t>
      </w:r>
      <w:r w:rsidRPr="00D73C75">
        <w:rPr>
          <w:lang w:val="es-BO"/>
        </w:rPr>
        <w:t xml:space="preserve">, Chayanta, Tarabuco, </w:t>
      </w:r>
      <w:proofErr w:type="gramStart"/>
      <w:r w:rsidRPr="00D73C75">
        <w:rPr>
          <w:lang w:val="es-BO"/>
        </w:rPr>
        <w:t>Turco</w:t>
      </w:r>
      <w:proofErr w:type="gramEnd"/>
      <w:r w:rsidRPr="00D73C75">
        <w:rPr>
          <w:lang w:val="es-BO"/>
        </w:rPr>
        <w:t xml:space="preserve">, </w:t>
      </w:r>
      <w:proofErr w:type="spellStart"/>
      <w:r w:rsidRPr="00D73C75">
        <w:rPr>
          <w:lang w:val="es-BO"/>
        </w:rPr>
        <w:t>Curahuara</w:t>
      </w:r>
      <w:proofErr w:type="spellEnd"/>
      <w:r w:rsidRPr="00D73C75">
        <w:rPr>
          <w:lang w:val="es-BO"/>
        </w:rPr>
        <w:t xml:space="preserve"> de Carangas, Huari (San Pedro de </w:t>
      </w:r>
      <w:proofErr w:type="spellStart"/>
      <w:r w:rsidRPr="00D73C75">
        <w:rPr>
          <w:lang w:val="es-BO"/>
        </w:rPr>
        <w:t>Condo</w:t>
      </w:r>
      <w:proofErr w:type="spellEnd"/>
      <w:r w:rsidRPr="00D73C75">
        <w:rPr>
          <w:lang w:val="es-BO"/>
        </w:rPr>
        <w:t xml:space="preserve">), Santiago de </w:t>
      </w:r>
      <w:proofErr w:type="spellStart"/>
      <w:r w:rsidRPr="00D73C75">
        <w:rPr>
          <w:lang w:val="es-BO"/>
        </w:rPr>
        <w:t>Andamarca</w:t>
      </w:r>
      <w:proofErr w:type="spellEnd"/>
      <w:r w:rsidRPr="00D73C75">
        <w:rPr>
          <w:lang w:val="es-BO"/>
        </w:rPr>
        <w:t xml:space="preserve"> e </w:t>
      </w:r>
      <w:proofErr w:type="spellStart"/>
      <w:r w:rsidRPr="00D73C75">
        <w:rPr>
          <w:lang w:val="es-BO"/>
        </w:rPr>
        <w:t>Inquisivi</w:t>
      </w:r>
      <w:proofErr w:type="spellEnd"/>
      <w:r w:rsidRPr="00D73C75">
        <w:rPr>
          <w:lang w:val="es-BO"/>
        </w:rPr>
        <w:t>.</w:t>
      </w:r>
    </w:p>
  </w:footnote>
  <w:footnote w:id="15">
    <w:p w14:paraId="3C90DC78" w14:textId="77777777" w:rsidR="00763F2A" w:rsidRPr="00D73C75" w:rsidRDefault="00763F2A" w:rsidP="00A8726D">
      <w:pPr>
        <w:pStyle w:val="Textonotapie"/>
        <w:rPr>
          <w:lang w:val="es-BO"/>
        </w:rPr>
      </w:pPr>
      <w:r>
        <w:tab/>
      </w:r>
      <w:r w:rsidRPr="00D73C75">
        <w:rPr>
          <w:rStyle w:val="Refdenotaalpie"/>
          <w:szCs w:val="18"/>
        </w:rPr>
        <w:footnoteRef/>
      </w:r>
      <w:r>
        <w:tab/>
      </w:r>
      <w:proofErr w:type="spellStart"/>
      <w:r w:rsidRPr="00D73C75">
        <w:rPr>
          <w:lang w:val="es-BO"/>
        </w:rPr>
        <w:t>Jatún</w:t>
      </w:r>
      <w:proofErr w:type="spellEnd"/>
      <w:r w:rsidRPr="00D73C75">
        <w:rPr>
          <w:lang w:val="es-BO"/>
        </w:rPr>
        <w:t xml:space="preserve"> Ayllu </w:t>
      </w:r>
      <w:proofErr w:type="spellStart"/>
      <w:r w:rsidRPr="00D73C75">
        <w:rPr>
          <w:lang w:val="es-BO"/>
        </w:rPr>
        <w:t>Toropalca</w:t>
      </w:r>
      <w:proofErr w:type="spellEnd"/>
      <w:r w:rsidRPr="00D73C75">
        <w:rPr>
          <w:lang w:val="es-BO"/>
        </w:rPr>
        <w:t xml:space="preserve">, Distrito </w:t>
      </w:r>
      <w:proofErr w:type="spellStart"/>
      <w:r w:rsidRPr="00D73C75">
        <w:rPr>
          <w:lang w:val="es-BO"/>
        </w:rPr>
        <w:t>Ch´alla</w:t>
      </w:r>
      <w:proofErr w:type="spellEnd"/>
      <w:r w:rsidRPr="00D73C75">
        <w:rPr>
          <w:lang w:val="es-BO"/>
        </w:rPr>
        <w:t xml:space="preserve">, </w:t>
      </w:r>
      <w:proofErr w:type="spellStart"/>
      <w:r w:rsidRPr="00D73C75">
        <w:rPr>
          <w:lang w:val="es-BO"/>
        </w:rPr>
        <w:t>Marka</w:t>
      </w:r>
      <w:proofErr w:type="spellEnd"/>
      <w:r w:rsidRPr="00D73C75">
        <w:rPr>
          <w:lang w:val="es-BO"/>
        </w:rPr>
        <w:t xml:space="preserve"> </w:t>
      </w:r>
      <w:proofErr w:type="spellStart"/>
      <w:r w:rsidRPr="00D73C75">
        <w:rPr>
          <w:lang w:val="es-BO"/>
        </w:rPr>
        <w:t>Camata</w:t>
      </w:r>
      <w:proofErr w:type="spellEnd"/>
      <w:r w:rsidRPr="00D73C75">
        <w:rPr>
          <w:lang w:val="es-BO"/>
        </w:rPr>
        <w:t xml:space="preserve">, Copacabana </w:t>
      </w:r>
      <w:proofErr w:type="spellStart"/>
      <w:r w:rsidRPr="00D73C75">
        <w:rPr>
          <w:lang w:val="es-BO"/>
        </w:rPr>
        <w:t>Antaquilla</w:t>
      </w:r>
      <w:proofErr w:type="spellEnd"/>
      <w:r w:rsidRPr="00D73C75">
        <w:rPr>
          <w:lang w:val="es-BO"/>
        </w:rPr>
        <w:t xml:space="preserve">, Nueva </w:t>
      </w:r>
      <w:proofErr w:type="spellStart"/>
      <w:r w:rsidRPr="00D73C75">
        <w:rPr>
          <w:lang w:val="es-BO"/>
        </w:rPr>
        <w:t>LLallagua</w:t>
      </w:r>
      <w:proofErr w:type="spellEnd"/>
      <w:r w:rsidRPr="00D73C75">
        <w:rPr>
          <w:lang w:val="es-BO"/>
        </w:rPr>
        <w:t xml:space="preserve"> y </w:t>
      </w:r>
      <w:proofErr w:type="spellStart"/>
      <w:r w:rsidRPr="00D73C75">
        <w:rPr>
          <w:lang w:val="es-BO"/>
        </w:rPr>
        <w:t>Jatún</w:t>
      </w:r>
      <w:proofErr w:type="spellEnd"/>
      <w:r w:rsidRPr="00D73C75">
        <w:rPr>
          <w:lang w:val="es-BO"/>
        </w:rPr>
        <w:t xml:space="preserve"> Ayllu </w:t>
      </w:r>
      <w:proofErr w:type="spellStart"/>
      <w:r w:rsidRPr="00D73C75">
        <w:rPr>
          <w:lang w:val="es-BO"/>
        </w:rPr>
        <w:t>Kirkiawi</w:t>
      </w:r>
      <w:proofErr w:type="spellEnd"/>
      <w:r w:rsidRPr="00D73C75">
        <w:rPr>
          <w:lang w:val="es-BO"/>
        </w:rPr>
        <w:t>.</w:t>
      </w:r>
    </w:p>
  </w:footnote>
  <w:footnote w:id="16">
    <w:p w14:paraId="1C66C6FB" w14:textId="77777777" w:rsidR="00763F2A" w:rsidRPr="00D73C75" w:rsidRDefault="00763F2A" w:rsidP="00A8726D">
      <w:pPr>
        <w:pStyle w:val="Textonotapie"/>
        <w:rPr>
          <w:lang w:val="es-BO"/>
        </w:rPr>
      </w:pPr>
      <w:r>
        <w:tab/>
      </w:r>
      <w:r w:rsidRPr="00D73C75">
        <w:rPr>
          <w:rStyle w:val="Refdenotaalpie"/>
          <w:szCs w:val="18"/>
        </w:rPr>
        <w:footnoteRef/>
      </w:r>
      <w:r>
        <w:tab/>
      </w:r>
      <w:r w:rsidRPr="00D73C75">
        <w:rPr>
          <w:lang w:val="es-BO"/>
        </w:rPr>
        <w:t xml:space="preserve">Puesto </w:t>
      </w:r>
      <w:proofErr w:type="spellStart"/>
      <w:r w:rsidRPr="00D73C75">
        <w:rPr>
          <w:lang w:val="es-BO"/>
        </w:rPr>
        <w:t>Araona</w:t>
      </w:r>
      <w:proofErr w:type="spellEnd"/>
      <w:r w:rsidRPr="00D73C75">
        <w:rPr>
          <w:lang w:val="es-BO"/>
        </w:rPr>
        <w:t xml:space="preserve">, Monte Verde, Picol </w:t>
      </w:r>
      <w:r w:rsidRPr="00A8726D">
        <w:t>Lecos</w:t>
      </w:r>
      <w:r w:rsidRPr="00D73C75">
        <w:rPr>
          <w:lang w:val="es-BO"/>
        </w:rPr>
        <w:t xml:space="preserve"> TIM II.</w:t>
      </w:r>
    </w:p>
  </w:footnote>
  <w:footnote w:id="17">
    <w:p w14:paraId="2DEC476D" w14:textId="77777777" w:rsidR="00763F2A" w:rsidRPr="00A8726D" w:rsidRDefault="00763F2A" w:rsidP="00A8726D">
      <w:pPr>
        <w:pStyle w:val="Textonotapie"/>
      </w:pPr>
      <w:r>
        <w:tab/>
      </w:r>
      <w:r w:rsidRPr="00D34A95">
        <w:rPr>
          <w:rStyle w:val="Refdenotaalpie"/>
        </w:rPr>
        <w:footnoteRef/>
      </w:r>
      <w:r>
        <w:tab/>
      </w:r>
      <w:r w:rsidRPr="00D34A95">
        <w:t>Ley 026 de 30 de junio de 2010.</w:t>
      </w:r>
    </w:p>
  </w:footnote>
  <w:footnote w:id="18">
    <w:p w14:paraId="5C7CFBEF" w14:textId="77777777" w:rsidR="00763F2A" w:rsidRPr="00A8726D" w:rsidRDefault="00763F2A" w:rsidP="00A8726D">
      <w:pPr>
        <w:pStyle w:val="Textonotapie"/>
      </w:pPr>
      <w:r>
        <w:tab/>
      </w:r>
      <w:r w:rsidRPr="00D73C75">
        <w:rPr>
          <w:rStyle w:val="Refdenotaalpie"/>
          <w:szCs w:val="18"/>
        </w:rPr>
        <w:footnoteRef/>
      </w:r>
      <w:r>
        <w:tab/>
      </w:r>
      <w:r w:rsidRPr="00D73C75">
        <w:rPr>
          <w:lang w:val="es-BO"/>
        </w:rPr>
        <w:t>Ley 3058 de 17 de mayo de 2015</w:t>
      </w:r>
      <w:r>
        <w:rPr>
          <w:lang w:val="es-BO"/>
        </w:rPr>
        <w:t>.</w:t>
      </w:r>
    </w:p>
  </w:footnote>
  <w:footnote w:id="19">
    <w:p w14:paraId="41D9E9C6" w14:textId="77777777" w:rsidR="00763F2A" w:rsidRPr="00A8726D" w:rsidRDefault="00763F2A" w:rsidP="00A8726D">
      <w:pPr>
        <w:pStyle w:val="Textonotapie"/>
      </w:pPr>
      <w:r>
        <w:tab/>
      </w:r>
      <w:r w:rsidRPr="00D73C75">
        <w:rPr>
          <w:rStyle w:val="Refdenotaalpie"/>
          <w:szCs w:val="18"/>
        </w:rPr>
        <w:footnoteRef/>
      </w:r>
      <w:r>
        <w:tab/>
      </w:r>
      <w:r w:rsidRPr="00D73C75">
        <w:rPr>
          <w:lang w:val="es-BO"/>
        </w:rPr>
        <w:t xml:space="preserve">Ley </w:t>
      </w:r>
      <w:proofErr w:type="spellStart"/>
      <w:r w:rsidRPr="00D73C75">
        <w:rPr>
          <w:lang w:val="es-BO"/>
        </w:rPr>
        <w:t>N°</w:t>
      </w:r>
      <w:proofErr w:type="spellEnd"/>
      <w:r w:rsidRPr="00D73C75">
        <w:rPr>
          <w:lang w:val="es-BO"/>
        </w:rPr>
        <w:t xml:space="preserve"> 535 de 28 de mayo de 2014</w:t>
      </w:r>
      <w:r>
        <w:rPr>
          <w:lang w:val="es-BO"/>
        </w:rPr>
        <w:t>.</w:t>
      </w:r>
    </w:p>
  </w:footnote>
  <w:footnote w:id="20">
    <w:p w14:paraId="5FEA249F" w14:textId="77777777" w:rsidR="00763F2A" w:rsidRPr="00A8726D" w:rsidRDefault="00763F2A" w:rsidP="00A8726D">
      <w:pPr>
        <w:pStyle w:val="Textonotapie"/>
      </w:pPr>
      <w:r>
        <w:tab/>
      </w:r>
      <w:r w:rsidRPr="00D73C75">
        <w:rPr>
          <w:rStyle w:val="Refdenotaalpie"/>
          <w:szCs w:val="18"/>
        </w:rPr>
        <w:footnoteRef/>
      </w:r>
      <w:r>
        <w:tab/>
      </w:r>
      <w:r w:rsidRPr="00D73C75">
        <w:t xml:space="preserve">Promulgado el </w:t>
      </w:r>
      <w:r w:rsidRPr="00D73C75">
        <w:rPr>
          <w:lang w:val="es-BO"/>
        </w:rPr>
        <w:t>16 de febrero de 2007</w:t>
      </w:r>
      <w:r>
        <w:rPr>
          <w:lang w:val="es-BO"/>
        </w:rPr>
        <w:t>.</w:t>
      </w:r>
    </w:p>
  </w:footnote>
  <w:footnote w:id="21">
    <w:p w14:paraId="348BE3D8" w14:textId="77777777" w:rsidR="00763F2A" w:rsidRPr="00A8726D" w:rsidRDefault="00763F2A" w:rsidP="00A8726D">
      <w:pPr>
        <w:pStyle w:val="Textonotapie"/>
      </w:pPr>
      <w:r>
        <w:tab/>
      </w:r>
      <w:r w:rsidRPr="00D73C75">
        <w:rPr>
          <w:rStyle w:val="Refdenotaalpie"/>
          <w:szCs w:val="18"/>
        </w:rPr>
        <w:footnoteRef/>
      </w:r>
      <w:r>
        <w:tab/>
      </w:r>
      <w:r w:rsidRPr="00D73C75">
        <w:t>Promulgado el 9 de mayo de 2007</w:t>
      </w:r>
      <w:r>
        <w:t>.</w:t>
      </w:r>
    </w:p>
  </w:footnote>
  <w:footnote w:id="22">
    <w:p w14:paraId="75B0A783" w14:textId="77777777" w:rsidR="00763F2A" w:rsidRPr="00A8726D" w:rsidRDefault="00763F2A" w:rsidP="00A8726D">
      <w:pPr>
        <w:pStyle w:val="Textonotapie"/>
      </w:pPr>
      <w:r>
        <w:tab/>
      </w:r>
      <w:r w:rsidRPr="00D73C75">
        <w:rPr>
          <w:rStyle w:val="Refdenotaalpie"/>
          <w:szCs w:val="18"/>
        </w:rPr>
        <w:footnoteRef/>
      </w:r>
      <w:r>
        <w:tab/>
      </w:r>
      <w:r w:rsidRPr="00D73C75">
        <w:rPr>
          <w:lang w:val="es-BO"/>
        </w:rPr>
        <w:t>Promulgado el 21 de mayo de 2008</w:t>
      </w:r>
      <w:r>
        <w:rPr>
          <w:lang w:val="es-BO"/>
        </w:rPr>
        <w:t>.</w:t>
      </w:r>
    </w:p>
  </w:footnote>
  <w:footnote w:id="23">
    <w:p w14:paraId="151748D3" w14:textId="77777777" w:rsidR="00763F2A" w:rsidRPr="00D73C75" w:rsidRDefault="00763F2A" w:rsidP="00A8726D">
      <w:pPr>
        <w:pStyle w:val="Textonotapie"/>
      </w:pPr>
      <w:r>
        <w:tab/>
      </w:r>
      <w:r w:rsidRPr="00D73C75">
        <w:rPr>
          <w:rStyle w:val="Refdenotaalpie"/>
          <w:szCs w:val="18"/>
        </w:rPr>
        <w:footnoteRef/>
      </w:r>
      <w:r>
        <w:tab/>
      </w:r>
      <w:r w:rsidRPr="00D73C75">
        <w:t xml:space="preserve">Aprobado mediante Resolución de Sala </w:t>
      </w:r>
      <w:r w:rsidRPr="00A8726D">
        <w:t>Plena</w:t>
      </w:r>
      <w:r w:rsidRPr="00D73C75">
        <w:t xml:space="preserve"> TSE </w:t>
      </w:r>
      <w:proofErr w:type="spellStart"/>
      <w:r w:rsidRPr="00D73C75">
        <w:t>N°</w:t>
      </w:r>
      <w:proofErr w:type="spellEnd"/>
      <w:r w:rsidRPr="00D73C75">
        <w:t xml:space="preserve"> 118/2015 de 26 de octubre de 2015.</w:t>
      </w:r>
    </w:p>
  </w:footnote>
  <w:footnote w:id="24">
    <w:p w14:paraId="3951806C" w14:textId="77777777" w:rsidR="00763F2A" w:rsidRPr="00D73C75" w:rsidRDefault="00763F2A" w:rsidP="00D80EA5">
      <w:pPr>
        <w:pStyle w:val="Textonotapie"/>
      </w:pPr>
      <w:r>
        <w:tab/>
      </w:r>
      <w:r w:rsidRPr="00D73C75">
        <w:rPr>
          <w:rStyle w:val="Refdenotaalpie"/>
          <w:szCs w:val="18"/>
        </w:rPr>
        <w:footnoteRef/>
      </w:r>
      <w:r>
        <w:tab/>
      </w:r>
      <w:r w:rsidRPr="00D73C75">
        <w:t xml:space="preserve">Ley </w:t>
      </w:r>
      <w:proofErr w:type="spellStart"/>
      <w:r w:rsidRPr="00D73C75">
        <w:t>N°</w:t>
      </w:r>
      <w:proofErr w:type="spellEnd"/>
      <w:r w:rsidRPr="00D73C75">
        <w:t xml:space="preserve"> 450 de 4 </w:t>
      </w:r>
      <w:r w:rsidRPr="00D80EA5">
        <w:t>de</w:t>
      </w:r>
      <w:r w:rsidRPr="00D73C75">
        <w:t xml:space="preserve"> diciembre de 2013</w:t>
      </w:r>
      <w:r>
        <w:t>.</w:t>
      </w:r>
    </w:p>
  </w:footnote>
  <w:footnote w:id="25">
    <w:p w14:paraId="06B88ACD" w14:textId="77777777" w:rsidR="00763F2A" w:rsidRPr="00D73C75" w:rsidRDefault="00763F2A" w:rsidP="00A66CC7">
      <w:pPr>
        <w:pStyle w:val="Textonotapie"/>
      </w:pPr>
      <w:r>
        <w:tab/>
      </w:r>
      <w:r w:rsidRPr="00D73C75">
        <w:rPr>
          <w:rStyle w:val="Refdenotaalpie"/>
          <w:szCs w:val="18"/>
        </w:rPr>
        <w:footnoteRef/>
      </w:r>
      <w:r>
        <w:tab/>
      </w:r>
      <w:r w:rsidRPr="00D73C75">
        <w:t xml:space="preserve">Ley </w:t>
      </w:r>
      <w:proofErr w:type="spellStart"/>
      <w:r w:rsidRPr="00D73C75">
        <w:t>N°</w:t>
      </w:r>
      <w:proofErr w:type="spellEnd"/>
      <w:r w:rsidRPr="00D73C75">
        <w:t xml:space="preserve"> 843 de 20 de diciembre de 2004</w:t>
      </w:r>
      <w:r>
        <w:t>.</w:t>
      </w:r>
    </w:p>
  </w:footnote>
  <w:footnote w:id="26">
    <w:p w14:paraId="70B18C99" w14:textId="77777777" w:rsidR="00763F2A" w:rsidRPr="00D73C75" w:rsidRDefault="00763F2A" w:rsidP="004B0148">
      <w:pPr>
        <w:pStyle w:val="Textonotapie"/>
        <w:rPr>
          <w:lang w:val="es-BO"/>
        </w:rPr>
      </w:pPr>
      <w:r>
        <w:tab/>
      </w:r>
      <w:r w:rsidRPr="00D73C75">
        <w:rPr>
          <w:rStyle w:val="Refdenotaalpie"/>
          <w:szCs w:val="18"/>
        </w:rPr>
        <w:footnoteRef/>
      </w:r>
      <w:r>
        <w:tab/>
      </w:r>
      <w:r w:rsidRPr="00D73C75">
        <w:t xml:space="preserve">El </w:t>
      </w:r>
      <w:proofErr w:type="spellStart"/>
      <w:r w:rsidRPr="00D73C75">
        <w:t>CNCRD</w:t>
      </w:r>
      <w:proofErr w:type="spellEnd"/>
      <w:r w:rsidRPr="00D73C75">
        <w:t xml:space="preserve">, a la fecha se encuentra integrado por 67 miembros, entre los cuales se tienen instituciones públicas del nivel central del Estado, de los niveles departamental y municipal; además de </w:t>
      </w:r>
      <w:r w:rsidRPr="00D73C75">
        <w:rPr>
          <w:lang w:val="es-BO"/>
        </w:rPr>
        <w:t xml:space="preserve">organizaciones sociales, </w:t>
      </w:r>
      <w:proofErr w:type="gramStart"/>
      <w:r w:rsidRPr="00D73C75">
        <w:rPr>
          <w:lang w:val="es-BO"/>
        </w:rPr>
        <w:t>organizaciones indígena</w:t>
      </w:r>
      <w:proofErr w:type="gramEnd"/>
      <w:r w:rsidRPr="00D73C75">
        <w:rPr>
          <w:lang w:val="es-BO"/>
        </w:rPr>
        <w:t xml:space="preserve"> originaria campesinas, comunidades interculturales y comunidades </w:t>
      </w:r>
      <w:proofErr w:type="spellStart"/>
      <w:r w:rsidRPr="00D73C75">
        <w:rPr>
          <w:lang w:val="es-BO"/>
        </w:rPr>
        <w:t>afrobolivianas</w:t>
      </w:r>
      <w:proofErr w:type="spellEnd"/>
      <w:r w:rsidRPr="00D73C75">
        <w:rPr>
          <w:lang w:val="es-BO"/>
        </w:rPr>
        <w:t xml:space="preserve">; instituciones y organizaciones defensoras de derechos humanos; organizaciones de la sociedad civil y poblaciones específicas en situación de vulnerabilidad. </w:t>
      </w:r>
    </w:p>
  </w:footnote>
  <w:footnote w:id="27">
    <w:p w14:paraId="666BB746" w14:textId="77777777" w:rsidR="00763F2A" w:rsidRPr="00D73C75" w:rsidRDefault="00763F2A" w:rsidP="004B0148">
      <w:pPr>
        <w:pStyle w:val="Textonotapie"/>
      </w:pPr>
      <w:r>
        <w:tab/>
      </w:r>
      <w:r w:rsidRPr="00D73C75">
        <w:rPr>
          <w:rStyle w:val="Refdenotaalpie"/>
          <w:szCs w:val="18"/>
        </w:rPr>
        <w:footnoteRef/>
      </w:r>
      <w:r>
        <w:tab/>
      </w:r>
      <w:r w:rsidRPr="00D73C75">
        <w:t xml:space="preserve">Ley </w:t>
      </w:r>
      <w:proofErr w:type="spellStart"/>
      <w:r w:rsidRPr="00D73C75">
        <w:t>N°</w:t>
      </w:r>
      <w:proofErr w:type="spellEnd"/>
      <w:r w:rsidRPr="00D73C75">
        <w:t xml:space="preserve"> 807 de 21 de mayo de 2016</w:t>
      </w:r>
      <w:r>
        <w:t>.</w:t>
      </w:r>
    </w:p>
  </w:footnote>
  <w:footnote w:id="28">
    <w:p w14:paraId="4D62F5A2" w14:textId="77777777" w:rsidR="00763F2A" w:rsidRPr="00D73C75" w:rsidRDefault="00763F2A" w:rsidP="00B9788E">
      <w:pPr>
        <w:pStyle w:val="Textonotapie"/>
      </w:pPr>
      <w:r>
        <w:tab/>
      </w:r>
      <w:r w:rsidRPr="00D73C75">
        <w:rPr>
          <w:rStyle w:val="Refdenotaalpie"/>
          <w:szCs w:val="18"/>
        </w:rPr>
        <w:footnoteRef/>
      </w:r>
      <w:r>
        <w:tab/>
      </w:r>
      <w:r w:rsidRPr="00D73C75">
        <w:t xml:space="preserve">Ley 251 de 20 de junio de 2012, </w:t>
      </w:r>
      <w:r w:rsidRPr="00B9788E">
        <w:t>Artículo</w:t>
      </w:r>
      <w:r w:rsidRPr="00D73C75">
        <w:t xml:space="preserve"> 13</w:t>
      </w:r>
      <w:r>
        <w:t>.</w:t>
      </w:r>
    </w:p>
  </w:footnote>
  <w:footnote w:id="29">
    <w:p w14:paraId="687635B2" w14:textId="77777777" w:rsidR="00763F2A" w:rsidRPr="00D73C75" w:rsidRDefault="00763F2A" w:rsidP="00B9788E">
      <w:pPr>
        <w:pStyle w:val="Textonotapie"/>
      </w:pPr>
      <w:r>
        <w:tab/>
      </w:r>
      <w:r w:rsidRPr="00D73C75">
        <w:rPr>
          <w:rStyle w:val="Refdenotaalpie"/>
          <w:szCs w:val="18"/>
        </w:rPr>
        <w:footnoteRef/>
      </w:r>
      <w:r>
        <w:tab/>
      </w:r>
      <w:r w:rsidRPr="00D73C75">
        <w:t xml:space="preserve">Ley 348 de 09 de </w:t>
      </w:r>
      <w:r w:rsidRPr="00B9788E">
        <w:t>marzo</w:t>
      </w:r>
      <w:r w:rsidRPr="00D73C75">
        <w:t xml:space="preserve"> de 2013</w:t>
      </w:r>
      <w:r>
        <w:t>.</w:t>
      </w:r>
    </w:p>
  </w:footnote>
  <w:footnote w:id="30">
    <w:p w14:paraId="19F6D272" w14:textId="77777777" w:rsidR="00763F2A" w:rsidRPr="00D73C75" w:rsidRDefault="00763F2A" w:rsidP="009435AE">
      <w:pPr>
        <w:pStyle w:val="Textonotapie"/>
      </w:pPr>
      <w:r>
        <w:tab/>
      </w:r>
      <w:r w:rsidRPr="00D73C75">
        <w:rPr>
          <w:rStyle w:val="Refdenotaalpie"/>
          <w:szCs w:val="18"/>
        </w:rPr>
        <w:footnoteRef/>
      </w:r>
      <w:r>
        <w:tab/>
      </w:r>
      <w:r w:rsidRPr="00D73C75">
        <w:t>El FDI tiene previsto financiar proyectos en áreas productivas del país, con mayor incidencia de generación de empleo en el área rural.</w:t>
      </w:r>
    </w:p>
  </w:footnote>
  <w:footnote w:id="31">
    <w:p w14:paraId="2CF41EA8" w14:textId="77777777" w:rsidR="00763F2A" w:rsidRPr="00B9788E" w:rsidRDefault="00763F2A" w:rsidP="00B9788E">
      <w:pPr>
        <w:pStyle w:val="Textonotapie"/>
      </w:pPr>
      <w:r>
        <w:tab/>
      </w:r>
      <w:r w:rsidRPr="00D73C75">
        <w:rPr>
          <w:rStyle w:val="Refdenotaalpie"/>
          <w:szCs w:val="18"/>
        </w:rPr>
        <w:footnoteRef/>
      </w:r>
      <w:r>
        <w:tab/>
      </w:r>
      <w:r w:rsidRPr="00D73C75">
        <w:t>Ley 263 de 31 de julio de 2012</w:t>
      </w:r>
      <w:r>
        <w:t>.</w:t>
      </w:r>
    </w:p>
  </w:footnote>
  <w:footnote w:id="32">
    <w:p w14:paraId="2C48D233" w14:textId="77777777" w:rsidR="00763F2A" w:rsidRPr="00D73C75" w:rsidRDefault="00763F2A" w:rsidP="002D6449">
      <w:pPr>
        <w:pStyle w:val="Textonotapie"/>
      </w:pPr>
      <w:r>
        <w:tab/>
      </w:r>
      <w:r w:rsidRPr="00D73C75">
        <w:rPr>
          <w:rStyle w:val="Refdenotaalpie"/>
          <w:szCs w:val="18"/>
        </w:rPr>
        <w:footnoteRef/>
      </w:r>
      <w:r>
        <w:tab/>
      </w:r>
      <w:r w:rsidRPr="00D73C75">
        <w:t xml:space="preserve">Ministerio de </w:t>
      </w:r>
      <w:r w:rsidRPr="002D6449">
        <w:t>Educación</w:t>
      </w:r>
      <w:r w:rsidRPr="00D73C75">
        <w:t xml:space="preserve">, </w:t>
      </w:r>
      <w:proofErr w:type="spellStart"/>
      <w:r w:rsidRPr="00D73C75">
        <w:t>MDRyT</w:t>
      </w:r>
      <w:proofErr w:type="spellEnd"/>
      <w:r w:rsidRPr="00D73C75">
        <w:t>, Ministerio de</w:t>
      </w:r>
      <w:r>
        <w:t xml:space="preserve"> </w:t>
      </w:r>
      <w:r w:rsidRPr="00D73C75">
        <w:t>Planificación, Banco de Desarrollo Productivo.</w:t>
      </w:r>
    </w:p>
  </w:footnote>
  <w:footnote w:id="33">
    <w:p w14:paraId="00B4A6BA" w14:textId="77777777" w:rsidR="00763F2A" w:rsidRPr="002D6449" w:rsidRDefault="00763F2A" w:rsidP="002D6449">
      <w:pPr>
        <w:pStyle w:val="Textonotapie"/>
      </w:pPr>
      <w:r>
        <w:tab/>
      </w:r>
      <w:r w:rsidRPr="00D73C75">
        <w:rPr>
          <w:rStyle w:val="Refdenotaalpie"/>
          <w:szCs w:val="18"/>
        </w:rPr>
        <w:footnoteRef/>
      </w:r>
      <w:r>
        <w:tab/>
      </w:r>
      <w:r w:rsidRPr="00D73C75">
        <w:t>Ley 977 de 26 de 2017</w:t>
      </w:r>
      <w:r>
        <w:t>.</w:t>
      </w:r>
    </w:p>
  </w:footnote>
  <w:footnote w:id="34">
    <w:p w14:paraId="2D6CE9E4" w14:textId="77777777" w:rsidR="00763F2A" w:rsidRPr="002D6449" w:rsidRDefault="00763F2A" w:rsidP="002D6449">
      <w:pPr>
        <w:pStyle w:val="Textonotapie"/>
      </w:pPr>
      <w:r>
        <w:tab/>
      </w:r>
      <w:r w:rsidRPr="00D73C75">
        <w:rPr>
          <w:rStyle w:val="Refdenotaalpie"/>
          <w:szCs w:val="18"/>
        </w:rPr>
        <w:footnoteRef/>
      </w:r>
      <w:r>
        <w:tab/>
      </w:r>
      <w:r w:rsidRPr="00D73C75">
        <w:t xml:space="preserve">Ley 977, Artículo </w:t>
      </w:r>
      <w:proofErr w:type="spellStart"/>
      <w:r w:rsidRPr="00D73C75">
        <w:t>2.I</w:t>
      </w:r>
      <w:proofErr w:type="spellEnd"/>
      <w:r>
        <w:t>.</w:t>
      </w:r>
    </w:p>
  </w:footnote>
  <w:footnote w:id="35">
    <w:p w14:paraId="46558BC6" w14:textId="77777777" w:rsidR="00763F2A" w:rsidRPr="00135085" w:rsidRDefault="00763F2A" w:rsidP="00D112BF">
      <w:pPr>
        <w:pStyle w:val="Textonotapie"/>
        <w:rPr>
          <w:lang w:val="pt-BR"/>
        </w:rPr>
      </w:pPr>
      <w:r>
        <w:rPr>
          <w:lang w:val="pt-BR"/>
        </w:rPr>
        <w:tab/>
      </w:r>
      <w:r w:rsidRPr="00D73C75">
        <w:rPr>
          <w:rStyle w:val="Refdenotaalpie"/>
          <w:szCs w:val="18"/>
        </w:rPr>
        <w:footnoteRef/>
      </w:r>
      <w:r>
        <w:rPr>
          <w:lang w:val="pt-BR"/>
        </w:rPr>
        <w:tab/>
      </w:r>
      <w:proofErr w:type="spellStart"/>
      <w:r w:rsidRPr="00135085">
        <w:rPr>
          <w:lang w:val="pt-BR"/>
        </w:rPr>
        <w:t>INRA</w:t>
      </w:r>
      <w:proofErr w:type="spellEnd"/>
      <w:r w:rsidRPr="00135085">
        <w:rPr>
          <w:lang w:val="pt-BR"/>
        </w:rPr>
        <w:t>, Instituto Nacional de Reforma Agraria</w:t>
      </w:r>
      <w:r>
        <w:rPr>
          <w:lang w:val="pt-BR"/>
        </w:rPr>
        <w:t>.</w:t>
      </w:r>
    </w:p>
  </w:footnote>
  <w:footnote w:id="36">
    <w:p w14:paraId="5ADFF5E5" w14:textId="77777777" w:rsidR="00763F2A" w:rsidRPr="00D73C75" w:rsidRDefault="00763F2A" w:rsidP="00D112BF">
      <w:pPr>
        <w:pStyle w:val="Textonotapie"/>
      </w:pPr>
      <w:r>
        <w:tab/>
      </w:r>
      <w:r w:rsidRPr="00D73C75">
        <w:rPr>
          <w:rStyle w:val="Refdenotaalpie"/>
          <w:szCs w:val="18"/>
        </w:rPr>
        <w:footnoteRef/>
      </w:r>
      <w:r>
        <w:tab/>
      </w:r>
      <w:r w:rsidRPr="00D73C75">
        <w:t xml:space="preserve">ROE, Registro Obligatorio de </w:t>
      </w:r>
      <w:r w:rsidRPr="00D112BF">
        <w:t>Empleadores</w:t>
      </w:r>
      <w:r>
        <w:t>.</w:t>
      </w:r>
    </w:p>
  </w:footnote>
  <w:footnote w:id="37">
    <w:p w14:paraId="5CE934F2" w14:textId="77777777" w:rsidR="00763F2A" w:rsidRPr="00D112BF" w:rsidRDefault="00763F2A" w:rsidP="00D112BF">
      <w:pPr>
        <w:pStyle w:val="Textonotapie"/>
      </w:pPr>
      <w:r>
        <w:tab/>
      </w:r>
      <w:r w:rsidRPr="00D73C75">
        <w:rPr>
          <w:rStyle w:val="Refdenotaalpie"/>
          <w:szCs w:val="18"/>
        </w:rPr>
        <w:footnoteRef/>
      </w:r>
      <w:r>
        <w:tab/>
      </w:r>
      <w:r w:rsidRPr="00D73C75">
        <w:t>Ley 065 de 10 de diciembre de 2010.</w:t>
      </w:r>
    </w:p>
  </w:footnote>
  <w:footnote w:id="38">
    <w:p w14:paraId="79A1112F" w14:textId="77777777" w:rsidR="00763F2A" w:rsidRPr="00D73C75" w:rsidRDefault="00763F2A" w:rsidP="00D112BF">
      <w:pPr>
        <w:pStyle w:val="Textonotapie"/>
      </w:pPr>
      <w:r>
        <w:tab/>
      </w:r>
      <w:r w:rsidRPr="00D73C75">
        <w:rPr>
          <w:rStyle w:val="Refdenotaalpie"/>
          <w:szCs w:val="18"/>
        </w:rPr>
        <w:footnoteRef/>
      </w:r>
      <w:r>
        <w:tab/>
      </w:r>
      <w:r w:rsidRPr="00D73C75">
        <w:t xml:space="preserve">Conforme el Reglamento de </w:t>
      </w:r>
      <w:r w:rsidRPr="00D112BF">
        <w:t>Desarrollo</w:t>
      </w:r>
      <w:r w:rsidRPr="00D73C75">
        <w:t xml:space="preserve"> Parcial a la Ley 065, de pensiones en materia prestaciones de vejez, prestaciones solidarias de vejez, por riesgos, pensiones por muerte derivadas de éstas y otros beneficios, aprobado por Decreto Supremo 0822 de 16 de marzo de 2011.</w:t>
      </w:r>
    </w:p>
  </w:footnote>
  <w:footnote w:id="39">
    <w:p w14:paraId="331D4025" w14:textId="77777777" w:rsidR="00763F2A" w:rsidRPr="00D73C75" w:rsidRDefault="00763F2A" w:rsidP="00D112BF">
      <w:pPr>
        <w:pStyle w:val="Textonotapie"/>
      </w:pPr>
      <w:r>
        <w:tab/>
      </w:r>
      <w:r w:rsidRPr="00D73C75">
        <w:rPr>
          <w:rStyle w:val="Refdenotaalpie"/>
          <w:szCs w:val="18"/>
        </w:rPr>
        <w:footnoteRef/>
      </w:r>
      <w:r>
        <w:tab/>
      </w:r>
      <w:r w:rsidRPr="00D73C75">
        <w:t xml:space="preserve">Promulgada el 28 de noviembre de </w:t>
      </w:r>
      <w:r w:rsidRPr="00D112BF">
        <w:t>2007</w:t>
      </w:r>
      <w:r>
        <w:t>.</w:t>
      </w:r>
    </w:p>
  </w:footnote>
  <w:footnote w:id="40">
    <w:p w14:paraId="04329FE4" w14:textId="77777777" w:rsidR="00763F2A" w:rsidRPr="00D73C75" w:rsidRDefault="00763F2A" w:rsidP="008E7F85">
      <w:pPr>
        <w:pStyle w:val="Textonotapie"/>
      </w:pPr>
      <w:r>
        <w:tab/>
      </w:r>
      <w:r w:rsidRPr="00D73C75">
        <w:rPr>
          <w:rStyle w:val="Refdenotaalpie"/>
          <w:szCs w:val="18"/>
        </w:rPr>
        <w:footnoteRef/>
      </w:r>
      <w:r>
        <w:tab/>
      </w:r>
      <w:r w:rsidRPr="00D73C75">
        <w:t xml:space="preserve">Decreto Supremo 3774 de 16 de </w:t>
      </w:r>
      <w:r w:rsidRPr="008E7F85">
        <w:t>enero</w:t>
      </w:r>
      <w:r w:rsidRPr="00D73C75">
        <w:t xml:space="preserve"> de 2019</w:t>
      </w:r>
      <w:r>
        <w:t>.</w:t>
      </w:r>
    </w:p>
  </w:footnote>
  <w:footnote w:id="41">
    <w:p w14:paraId="252C9624" w14:textId="77777777" w:rsidR="00763F2A" w:rsidRPr="00D73C75" w:rsidRDefault="00763F2A" w:rsidP="00653015">
      <w:pPr>
        <w:pStyle w:val="Textonotapie"/>
      </w:pPr>
      <w:r>
        <w:tab/>
      </w:r>
      <w:r w:rsidRPr="00D73C75">
        <w:rPr>
          <w:rStyle w:val="Refdenotaalpie"/>
          <w:szCs w:val="18"/>
        </w:rPr>
        <w:footnoteRef/>
      </w:r>
      <w:r>
        <w:tab/>
      </w:r>
      <w:r w:rsidRPr="00D73C75">
        <w:t>Ley 1173 de 8 de mayo de 2019</w:t>
      </w:r>
      <w:r>
        <w:t>.</w:t>
      </w:r>
    </w:p>
  </w:footnote>
  <w:footnote w:id="42">
    <w:p w14:paraId="3A88B247" w14:textId="77777777" w:rsidR="00763F2A" w:rsidRPr="00D73C75" w:rsidRDefault="00763F2A" w:rsidP="00653015">
      <w:pPr>
        <w:pStyle w:val="Textonotapie"/>
        <w:rPr>
          <w:lang w:val="es-BO"/>
        </w:rPr>
      </w:pPr>
      <w:r>
        <w:tab/>
      </w:r>
      <w:r w:rsidRPr="00D73C75">
        <w:rPr>
          <w:rStyle w:val="Refdenotaalpie"/>
          <w:szCs w:val="18"/>
        </w:rPr>
        <w:footnoteRef/>
      </w:r>
      <w:r>
        <w:tab/>
      </w:r>
      <w:r w:rsidRPr="00D73C75">
        <w:rPr>
          <w:lang w:val="es-BO"/>
        </w:rPr>
        <w:t>Con la ONG Alianza de Noruega en Bolivia.</w:t>
      </w:r>
    </w:p>
  </w:footnote>
  <w:footnote w:id="43">
    <w:p w14:paraId="292C2769" w14:textId="77777777" w:rsidR="00763F2A" w:rsidRPr="00D73C75" w:rsidRDefault="00763F2A" w:rsidP="00653015">
      <w:pPr>
        <w:pStyle w:val="Textonotapie"/>
      </w:pPr>
      <w:r>
        <w:tab/>
      </w:r>
      <w:r w:rsidRPr="00D73C75">
        <w:rPr>
          <w:rStyle w:val="Refdenotaalpie"/>
          <w:szCs w:val="18"/>
        </w:rPr>
        <w:footnoteRef/>
      </w:r>
      <w:r>
        <w:tab/>
      </w:r>
      <w:r w:rsidRPr="00653015">
        <w:t>Artículo</w:t>
      </w:r>
      <w:r w:rsidRPr="00D73C75">
        <w:t xml:space="preserve"> 154 de la Ley 548.</w:t>
      </w:r>
    </w:p>
  </w:footnote>
  <w:footnote w:id="44">
    <w:p w14:paraId="1DF0A3EA" w14:textId="77777777" w:rsidR="00763F2A" w:rsidRPr="00D73C75" w:rsidRDefault="00763F2A" w:rsidP="00653015">
      <w:pPr>
        <w:pStyle w:val="Textonotapie"/>
        <w:rPr>
          <w:lang w:val="es-BO"/>
        </w:rPr>
      </w:pPr>
      <w:r>
        <w:tab/>
      </w:r>
      <w:r w:rsidRPr="00D73C75">
        <w:rPr>
          <w:rStyle w:val="Refdenotaalpie"/>
          <w:szCs w:val="18"/>
        </w:rPr>
        <w:footnoteRef/>
      </w:r>
      <w:r>
        <w:tab/>
      </w:r>
      <w:r w:rsidRPr="00653015">
        <w:t>En</w:t>
      </w:r>
      <w:r w:rsidRPr="00D73C75">
        <w:rPr>
          <w:lang w:val="es-BO"/>
        </w:rPr>
        <w:t xml:space="preserve"> el marco de esa campaña, el </w:t>
      </w:r>
      <w:proofErr w:type="spellStart"/>
      <w:r w:rsidRPr="00D73C75">
        <w:rPr>
          <w:lang w:val="es-BO"/>
        </w:rPr>
        <w:t>MJTI</w:t>
      </w:r>
      <w:proofErr w:type="spellEnd"/>
      <w:r w:rsidRPr="00D73C75">
        <w:rPr>
          <w:lang w:val="es-BO"/>
        </w:rPr>
        <w:t xml:space="preserve"> promovió una alianza estratégica para desarrollar acciones vinculadas a la Responsabilidad Social Empresarial Estatal por la Niñez Boliviana, conformada por seis empresas e instituciones estatales (Agencia Nacional de Hidrocarburos, Empresa Pública Nacional Estratégica Boliviana de Aviación, Empresa Nacional de Telecomunicaciones S.A., Empresa Estatal de Transporte por Cable “Mi Teleférico”, Servicios de Aeropuertos de Bolivia y Yacimientos Petrolíferos Fiscales Bolivianos). </w:t>
      </w:r>
    </w:p>
  </w:footnote>
  <w:footnote w:id="45">
    <w:p w14:paraId="33CD0766" w14:textId="77777777" w:rsidR="00763F2A" w:rsidRPr="00D73C75" w:rsidRDefault="00763F2A" w:rsidP="00653015">
      <w:pPr>
        <w:pStyle w:val="Textonotapie"/>
        <w:rPr>
          <w:szCs w:val="18"/>
          <w:lang w:val="es-BO"/>
        </w:rPr>
      </w:pPr>
      <w:r>
        <w:tab/>
      </w:r>
      <w:r w:rsidRPr="00D73C75">
        <w:rPr>
          <w:rStyle w:val="Refdenotaalpie"/>
          <w:szCs w:val="18"/>
        </w:rPr>
        <w:footnoteRef/>
      </w:r>
      <w:r>
        <w:tab/>
      </w:r>
      <w:r w:rsidRPr="00D73C75">
        <w:t xml:space="preserve">El criterio de clasificación para la condición </w:t>
      </w:r>
      <w:proofErr w:type="gramStart"/>
      <w:r w:rsidRPr="00D73C75">
        <w:t>étnico lingüística</w:t>
      </w:r>
      <w:proofErr w:type="gramEnd"/>
      <w:r w:rsidRPr="00D73C75">
        <w:t xml:space="preserve"> (Indígena y No Indígena) toma en cuenta tanto la pertenencia como la lengua, de </w:t>
      </w:r>
      <w:r w:rsidRPr="00653015">
        <w:t>manera</w:t>
      </w:r>
      <w:r w:rsidRPr="00D73C75">
        <w:t xml:space="preserve"> conjunta o disyuntiva, pero entendiendo la lengua sólo en su sentido pleno: la habla y además aprendió a hablar en ella desde la niñez. Por tanto, incluye a los que declararon pertenecer a algún pueblo originario y a quienes sin reconocer su pertenencia a un pueblo indígena cumplen plenamente la condición lingüística (Pág. 191; "Gama étnica y lingüística de la población boliviana"; Sistema de las Naciones Unidas en Bolivia - Ramiro Molina B. y Xavier </w:t>
      </w:r>
      <w:proofErr w:type="spellStart"/>
      <w:r w:rsidRPr="00D73C75">
        <w:t>Albó</w:t>
      </w:r>
      <w:proofErr w:type="spellEnd"/>
      <w:r w:rsidRPr="00D73C75">
        <w:t xml:space="preserve"> C.; enero 2006).</w:t>
      </w:r>
    </w:p>
  </w:footnote>
  <w:footnote w:id="46">
    <w:p w14:paraId="5BA1A128" w14:textId="77777777" w:rsidR="00763F2A" w:rsidRPr="00D73C75" w:rsidRDefault="00763F2A" w:rsidP="00653015">
      <w:pPr>
        <w:pStyle w:val="Textonotapie"/>
      </w:pPr>
      <w:r>
        <w:tab/>
      </w:r>
      <w:r w:rsidRPr="00D73C75">
        <w:rPr>
          <w:rStyle w:val="Refdenotaalpie"/>
          <w:szCs w:val="18"/>
        </w:rPr>
        <w:footnoteRef/>
      </w:r>
      <w:r>
        <w:tab/>
      </w:r>
      <w:r w:rsidRPr="00D73C75">
        <w:t xml:space="preserve">Ley 3925 de </w:t>
      </w:r>
      <w:r w:rsidRPr="00653015">
        <w:t>21</w:t>
      </w:r>
      <w:r w:rsidRPr="00D73C75">
        <w:t xml:space="preserve"> de agosto de 2008</w:t>
      </w:r>
      <w:r>
        <w:t>.</w:t>
      </w:r>
    </w:p>
  </w:footnote>
  <w:footnote w:id="47">
    <w:p w14:paraId="62B051D9" w14:textId="77777777" w:rsidR="00763F2A" w:rsidRPr="00653015" w:rsidRDefault="00763F2A" w:rsidP="00653015">
      <w:pPr>
        <w:pStyle w:val="Textonotapie"/>
      </w:pPr>
      <w:r>
        <w:tab/>
      </w:r>
      <w:r w:rsidRPr="00D73C75">
        <w:rPr>
          <w:rStyle w:val="Refdenotaalpie"/>
          <w:szCs w:val="18"/>
        </w:rPr>
        <w:footnoteRef/>
      </w:r>
      <w:r>
        <w:tab/>
      </w:r>
      <w:r w:rsidRPr="00D73C75">
        <w:t>Ley 337 de 11 de enero d</w:t>
      </w:r>
      <w:r w:rsidRPr="00653015">
        <w:t>e</w:t>
      </w:r>
      <w:r w:rsidRPr="00D73C75">
        <w:t xml:space="preserve"> 2013</w:t>
      </w:r>
      <w:r>
        <w:t>.</w:t>
      </w:r>
    </w:p>
  </w:footnote>
  <w:footnote w:id="48">
    <w:p w14:paraId="2140D544" w14:textId="77777777" w:rsidR="00763F2A" w:rsidRPr="00D73C75" w:rsidRDefault="00763F2A" w:rsidP="00653015">
      <w:pPr>
        <w:pStyle w:val="Textonotapie"/>
      </w:pPr>
      <w:r>
        <w:tab/>
      </w:r>
      <w:r w:rsidRPr="00D73C75">
        <w:rPr>
          <w:rStyle w:val="Refdenotaalpie"/>
          <w:szCs w:val="18"/>
        </w:rPr>
        <w:footnoteRef/>
      </w:r>
      <w:r>
        <w:tab/>
      </w:r>
      <w:proofErr w:type="spellStart"/>
      <w:r w:rsidRPr="00D73C75">
        <w:t>CPE</w:t>
      </w:r>
      <w:proofErr w:type="spellEnd"/>
      <w:r w:rsidRPr="00D73C75">
        <w:t>, Artículo 108.11 y 16, los deberes de los bolivianos entre otros son socorrer con todo el apoyo necesario, en casos de desastres naturales y otras contingencias; y</w:t>
      </w:r>
      <w:r>
        <w:t xml:space="preserve"> </w:t>
      </w:r>
      <w:r w:rsidRPr="00D73C75">
        <w:t>proteger y defender un medio ambiente adecuado para el desarrollo de los seres vivos.</w:t>
      </w:r>
    </w:p>
  </w:footnote>
  <w:footnote w:id="49">
    <w:p w14:paraId="4F42469A" w14:textId="77777777" w:rsidR="00763F2A" w:rsidRPr="00D73C75" w:rsidRDefault="00763F2A" w:rsidP="00653015">
      <w:pPr>
        <w:pStyle w:val="Textonotapie"/>
      </w:pPr>
      <w:r>
        <w:tab/>
      </w:r>
      <w:r w:rsidRPr="00D73C75">
        <w:rPr>
          <w:rStyle w:val="Refdenotaalpie"/>
          <w:szCs w:val="18"/>
        </w:rPr>
        <w:footnoteRef/>
      </w:r>
      <w:r>
        <w:tab/>
      </w:r>
      <w:r w:rsidRPr="00D73C75">
        <w:t xml:space="preserve">Promulgado el 2 de abril de </w:t>
      </w:r>
      <w:r w:rsidRPr="00653015">
        <w:t>2014</w:t>
      </w:r>
      <w:r>
        <w:t>.</w:t>
      </w:r>
    </w:p>
  </w:footnote>
  <w:footnote w:id="50">
    <w:p w14:paraId="3C9B64ED" w14:textId="77777777" w:rsidR="00763F2A" w:rsidRPr="00D73C75" w:rsidRDefault="00763F2A" w:rsidP="0050329B">
      <w:pPr>
        <w:pStyle w:val="Textonotapie"/>
      </w:pPr>
      <w:r>
        <w:tab/>
      </w:r>
      <w:r w:rsidRPr="00D73C75">
        <w:rPr>
          <w:rStyle w:val="Refdenotaalpie"/>
          <w:szCs w:val="18"/>
        </w:rPr>
        <w:footnoteRef/>
      </w:r>
      <w:r>
        <w:tab/>
      </w:r>
      <w:r w:rsidRPr="00D73C75">
        <w:t>En cumplimiento del Decreto Supremo 2454 de 15 de julio de 2015 y la Ley 144 de 26 de junio de</w:t>
      </w:r>
      <w:r>
        <w:t> </w:t>
      </w:r>
      <w:r w:rsidRPr="00D73C75">
        <w:t xml:space="preserve">2011, de la Revolución Productiva </w:t>
      </w:r>
      <w:r w:rsidRPr="0050329B">
        <w:t>Comunitaria</w:t>
      </w:r>
      <w:r w:rsidRPr="00D73C75">
        <w:t xml:space="preserve"> Agropecuaria.</w:t>
      </w:r>
    </w:p>
  </w:footnote>
  <w:footnote w:id="51">
    <w:p w14:paraId="307BAFEA" w14:textId="77777777" w:rsidR="00763F2A" w:rsidRPr="00D73C75" w:rsidRDefault="00763F2A" w:rsidP="0050329B">
      <w:pPr>
        <w:pStyle w:val="Textonotapie"/>
        <w:rPr>
          <w:lang w:val="es-BO"/>
        </w:rPr>
      </w:pPr>
      <w:r>
        <w:tab/>
      </w:r>
      <w:r w:rsidRPr="00D73C75">
        <w:rPr>
          <w:rStyle w:val="Refdenotaalpie"/>
          <w:szCs w:val="18"/>
        </w:rPr>
        <w:footnoteRef/>
      </w:r>
      <w:r>
        <w:tab/>
      </w:r>
      <w:r w:rsidRPr="00D73C75">
        <w:rPr>
          <w:lang w:val="es-BO"/>
        </w:rPr>
        <w:t xml:space="preserve">Quinua, </w:t>
      </w:r>
      <w:r w:rsidRPr="0050329B">
        <w:t>cañahua</w:t>
      </w:r>
      <w:r w:rsidRPr="00D73C75">
        <w:rPr>
          <w:lang w:val="es-BO"/>
        </w:rPr>
        <w:t>, paico y amaranto.</w:t>
      </w:r>
    </w:p>
  </w:footnote>
  <w:footnote w:id="52">
    <w:p w14:paraId="1418795B" w14:textId="77777777" w:rsidR="00763F2A" w:rsidRPr="00D73C75" w:rsidRDefault="00763F2A" w:rsidP="0050329B">
      <w:pPr>
        <w:pStyle w:val="Textonotapie"/>
      </w:pPr>
      <w:r>
        <w:tab/>
      </w:r>
      <w:r w:rsidRPr="00D73C75">
        <w:rPr>
          <w:rStyle w:val="Refdenotaalpie"/>
          <w:szCs w:val="18"/>
        </w:rPr>
        <w:footnoteRef/>
      </w:r>
      <w:r>
        <w:tab/>
      </w:r>
      <w:r w:rsidRPr="00D73C75">
        <w:t xml:space="preserve">Acuerdo Regional sobre el </w:t>
      </w:r>
      <w:r w:rsidRPr="0050329B">
        <w:t>Acceso</w:t>
      </w:r>
      <w:r w:rsidRPr="00D73C75">
        <w:t xml:space="preserve"> a la Información, la Participación Pública y el Acceso a la Justicia en Asuntos Ambientales en América Latina y el Caribe, más conocido como Acuerdo de Escazú</w:t>
      </w:r>
      <w:r>
        <w:t>.</w:t>
      </w:r>
    </w:p>
  </w:footnote>
  <w:footnote w:id="53">
    <w:p w14:paraId="09F44744" w14:textId="77777777" w:rsidR="00763F2A" w:rsidRPr="00D73C75" w:rsidRDefault="00763F2A" w:rsidP="00B524A0">
      <w:pPr>
        <w:pStyle w:val="Textonotapie"/>
        <w:rPr>
          <w:lang w:val="es-BO"/>
        </w:rPr>
      </w:pPr>
      <w:r>
        <w:tab/>
      </w:r>
      <w:r w:rsidRPr="00D73C75">
        <w:rPr>
          <w:rStyle w:val="Refdenotaalpie"/>
          <w:szCs w:val="18"/>
        </w:rPr>
        <w:footnoteRef/>
      </w:r>
      <w:r>
        <w:tab/>
      </w:r>
      <w:r w:rsidRPr="00D73C75">
        <w:rPr>
          <w:lang w:val="es-BO" w:eastAsia="es-BO"/>
        </w:rPr>
        <w:t xml:space="preserve">Corresponde a datos del Censo Nacional de Población y Vivienda </w:t>
      </w:r>
      <w:r w:rsidRPr="00B524A0">
        <w:t>2001</w:t>
      </w:r>
      <w:r w:rsidRPr="00D73C75">
        <w:rPr>
          <w:lang w:val="es-BO" w:eastAsia="es-BO"/>
        </w:rPr>
        <w:t xml:space="preserve"> y 2012, INE. Calculado en base a la población de viviendas particulares con personas presentes.</w:t>
      </w:r>
    </w:p>
  </w:footnote>
  <w:footnote w:id="54">
    <w:p w14:paraId="7B5EBFCF" w14:textId="77777777" w:rsidR="00763F2A" w:rsidRPr="00D73C75" w:rsidRDefault="00763F2A" w:rsidP="00B524A0">
      <w:pPr>
        <w:pStyle w:val="Textonotapie"/>
        <w:rPr>
          <w:lang w:val="es-BO"/>
        </w:rPr>
      </w:pPr>
      <w:r>
        <w:tab/>
      </w:r>
      <w:r w:rsidRPr="00D73C75">
        <w:rPr>
          <w:rStyle w:val="Refdenotaalpie"/>
          <w:szCs w:val="18"/>
        </w:rPr>
        <w:footnoteRef/>
      </w:r>
      <w:r>
        <w:tab/>
      </w:r>
      <w:r w:rsidRPr="00D73C75">
        <w:rPr>
          <w:lang w:val="es-BO" w:eastAsia="es-BO"/>
        </w:rPr>
        <w:t xml:space="preserve">Estimado por el </w:t>
      </w:r>
      <w:proofErr w:type="spellStart"/>
      <w:r w:rsidRPr="00D73C75">
        <w:rPr>
          <w:lang w:val="es-BO" w:eastAsia="es-BO"/>
        </w:rPr>
        <w:t>VAPSB</w:t>
      </w:r>
      <w:proofErr w:type="spellEnd"/>
      <w:r w:rsidRPr="00D73C75">
        <w:rPr>
          <w:lang w:val="es-BO" w:eastAsia="es-BO"/>
        </w:rPr>
        <w:t xml:space="preserve">, en base al reporte de nuevas conexiones y </w:t>
      </w:r>
      <w:r w:rsidRPr="00B524A0">
        <w:t>población</w:t>
      </w:r>
      <w:r w:rsidRPr="00D73C75">
        <w:rPr>
          <w:lang w:val="es-BO" w:eastAsia="es-BO"/>
        </w:rPr>
        <w:t xml:space="preserve"> nueva beneficiada de los proyectos ejecutados por el </w:t>
      </w:r>
      <w:proofErr w:type="spellStart"/>
      <w:r w:rsidRPr="00D73C75">
        <w:rPr>
          <w:lang w:val="es-BO" w:eastAsia="es-BO"/>
        </w:rPr>
        <w:t>MMAyA</w:t>
      </w:r>
      <w:proofErr w:type="spellEnd"/>
      <w:r w:rsidRPr="00D73C75">
        <w:rPr>
          <w:lang w:val="es-BO" w:eastAsia="es-BO"/>
        </w:rPr>
        <w:t xml:space="preserve">, </w:t>
      </w:r>
      <w:proofErr w:type="spellStart"/>
      <w:r w:rsidRPr="00D73C75">
        <w:rPr>
          <w:lang w:val="es-BO" w:eastAsia="es-BO"/>
        </w:rPr>
        <w:t>FPS</w:t>
      </w:r>
      <w:proofErr w:type="spellEnd"/>
      <w:r w:rsidRPr="00D73C75">
        <w:rPr>
          <w:lang w:val="es-BO" w:eastAsia="es-BO"/>
        </w:rPr>
        <w:t xml:space="preserve">, </w:t>
      </w:r>
      <w:proofErr w:type="spellStart"/>
      <w:r w:rsidRPr="00D73C75">
        <w:rPr>
          <w:lang w:val="es-BO" w:eastAsia="es-BO"/>
        </w:rPr>
        <w:t>EPSAS</w:t>
      </w:r>
      <w:proofErr w:type="spellEnd"/>
      <w:r w:rsidRPr="00D73C75">
        <w:rPr>
          <w:lang w:val="es-BO" w:eastAsia="es-BO"/>
        </w:rPr>
        <w:t xml:space="preserve">, </w:t>
      </w:r>
      <w:proofErr w:type="spellStart"/>
      <w:r w:rsidRPr="00D73C75">
        <w:rPr>
          <w:lang w:val="es-BO" w:eastAsia="es-BO"/>
        </w:rPr>
        <w:t>AEV</w:t>
      </w:r>
      <w:proofErr w:type="spellEnd"/>
      <w:r w:rsidRPr="00D73C75">
        <w:rPr>
          <w:lang w:val="es-BO" w:eastAsia="es-BO"/>
        </w:rPr>
        <w:t>, ONG y población proyectada por el INE.</w:t>
      </w:r>
    </w:p>
  </w:footnote>
  <w:footnote w:id="55">
    <w:p w14:paraId="7CF16CAB" w14:textId="77777777" w:rsidR="00763F2A" w:rsidRDefault="00763F2A" w:rsidP="00B524A0">
      <w:pPr>
        <w:pStyle w:val="Textonotapie"/>
      </w:pPr>
      <w:r>
        <w:tab/>
      </w:r>
      <w:r>
        <w:rPr>
          <w:rStyle w:val="Refdenotaalpie"/>
        </w:rPr>
        <w:footnoteRef/>
      </w:r>
      <w:r>
        <w:tab/>
        <w:t xml:space="preserve">Vigente </w:t>
      </w:r>
      <w:r w:rsidRPr="00B524A0">
        <w:t>desde</w:t>
      </w:r>
      <w:r>
        <w:t xml:space="preserve"> 2008.</w:t>
      </w:r>
    </w:p>
  </w:footnote>
  <w:footnote w:id="56">
    <w:p w14:paraId="54E2E1B8" w14:textId="77777777" w:rsidR="00763F2A" w:rsidRPr="00D73C75" w:rsidRDefault="00763F2A" w:rsidP="00B524A0">
      <w:pPr>
        <w:pStyle w:val="Textonotapie"/>
      </w:pPr>
      <w:r>
        <w:tab/>
      </w:r>
      <w:r w:rsidRPr="00D73C75">
        <w:rPr>
          <w:rStyle w:val="Refdenotaalpie"/>
          <w:szCs w:val="18"/>
        </w:rPr>
        <w:footnoteRef/>
      </w:r>
      <w:r>
        <w:tab/>
      </w:r>
      <w:r w:rsidRPr="00D73C75">
        <w:t xml:space="preserve">Ley 1152 de 20 de </w:t>
      </w:r>
      <w:r w:rsidRPr="00B524A0">
        <w:t>febrero</w:t>
      </w:r>
      <w:r w:rsidRPr="00D73C75">
        <w:t xml:space="preserve"> de 2019.</w:t>
      </w:r>
    </w:p>
  </w:footnote>
  <w:footnote w:id="57">
    <w:p w14:paraId="1EFA2497" w14:textId="77777777" w:rsidR="00763F2A" w:rsidRPr="00D73C75" w:rsidRDefault="00763F2A" w:rsidP="00B524A0">
      <w:pPr>
        <w:pStyle w:val="Textonotapie"/>
        <w:rPr>
          <w:lang w:val="es-BO"/>
        </w:rPr>
      </w:pPr>
      <w:r>
        <w:tab/>
      </w:r>
      <w:r w:rsidRPr="00D73C75">
        <w:rPr>
          <w:rStyle w:val="Refdenotaalpie"/>
          <w:szCs w:val="18"/>
        </w:rPr>
        <w:footnoteRef/>
      </w:r>
      <w:r>
        <w:tab/>
      </w:r>
      <w:r w:rsidRPr="00D73C75">
        <w:t xml:space="preserve">La característica </w:t>
      </w:r>
      <w:proofErr w:type="spellStart"/>
      <w:r w:rsidRPr="00D73C75">
        <w:t>intra-anual</w:t>
      </w:r>
      <w:proofErr w:type="spellEnd"/>
      <w:r w:rsidRPr="00D73C75">
        <w:t xml:space="preserve"> </w:t>
      </w:r>
      <w:r w:rsidRPr="00D73C75">
        <w:rPr>
          <w:lang w:val="es-CO"/>
        </w:rPr>
        <w:t>refiere al per</w:t>
      </w:r>
      <w:r>
        <w:rPr>
          <w:lang w:val="es-CO"/>
        </w:rPr>
        <w:t>í</w:t>
      </w:r>
      <w:r w:rsidRPr="00D73C75">
        <w:rPr>
          <w:lang w:val="es-CO"/>
        </w:rPr>
        <w:t xml:space="preserve">odo de </w:t>
      </w:r>
      <w:r w:rsidRPr="00B524A0">
        <w:t>análisis</w:t>
      </w:r>
      <w:r w:rsidRPr="00D73C75">
        <w:rPr>
          <w:lang w:val="es-CO"/>
        </w:rPr>
        <w:t xml:space="preserve"> de una gestión.</w:t>
      </w:r>
    </w:p>
  </w:footnote>
  <w:footnote w:id="58">
    <w:p w14:paraId="7D5A7909" w14:textId="77777777" w:rsidR="00763F2A" w:rsidRPr="00D73C75" w:rsidRDefault="00763F2A" w:rsidP="00B524A0">
      <w:pPr>
        <w:pStyle w:val="Textonotapie"/>
        <w:rPr>
          <w:lang w:val="es-BO"/>
        </w:rPr>
      </w:pPr>
      <w:r>
        <w:tab/>
      </w:r>
      <w:r w:rsidRPr="00D73C75">
        <w:rPr>
          <w:rStyle w:val="Refdenotaalpie"/>
          <w:szCs w:val="18"/>
        </w:rPr>
        <w:footnoteRef/>
      </w:r>
      <w:r>
        <w:tab/>
      </w:r>
      <w:r w:rsidRPr="00D73C75">
        <w:t xml:space="preserve">Concebido como un incentivo a la matriculación, permanencia y culminación de </w:t>
      </w:r>
      <w:r w:rsidRPr="00B524A0">
        <w:t>estudios</w:t>
      </w:r>
      <w:r w:rsidRPr="00D73C75">
        <w:t>.</w:t>
      </w:r>
    </w:p>
  </w:footnote>
  <w:footnote w:id="59">
    <w:p w14:paraId="12E259B7" w14:textId="77777777" w:rsidR="00763F2A" w:rsidRPr="00D73C75" w:rsidRDefault="00763F2A" w:rsidP="006132F0">
      <w:pPr>
        <w:pStyle w:val="Textonotapie"/>
        <w:rPr>
          <w:lang w:val="es-BO"/>
        </w:rPr>
      </w:pPr>
      <w:r>
        <w:tab/>
      </w:r>
      <w:r w:rsidRPr="00D73C75">
        <w:rPr>
          <w:rStyle w:val="Refdenotaalpie"/>
          <w:szCs w:val="18"/>
        </w:rPr>
        <w:footnoteRef/>
      </w:r>
      <w:r>
        <w:tab/>
      </w:r>
      <w:r w:rsidRPr="00D73C75">
        <w:rPr>
          <w:lang w:val="es-BO"/>
        </w:rPr>
        <w:t xml:space="preserve">Currículos Regionalizados aprobados por pueblo: </w:t>
      </w:r>
      <w:proofErr w:type="spellStart"/>
      <w:r w:rsidRPr="00D73C75">
        <w:rPr>
          <w:lang w:val="es-BO"/>
        </w:rPr>
        <w:t>Afroboliviano</w:t>
      </w:r>
      <w:proofErr w:type="spellEnd"/>
      <w:r w:rsidRPr="00D73C75">
        <w:rPr>
          <w:lang w:val="es-BO"/>
        </w:rPr>
        <w:t xml:space="preserve">, </w:t>
      </w:r>
      <w:proofErr w:type="spellStart"/>
      <w:r w:rsidRPr="00D73C75">
        <w:rPr>
          <w:lang w:val="es-BO"/>
        </w:rPr>
        <w:t>Aymara</w:t>
      </w:r>
      <w:proofErr w:type="spellEnd"/>
      <w:r w:rsidRPr="00D73C75">
        <w:rPr>
          <w:lang w:val="es-BO"/>
        </w:rPr>
        <w:t xml:space="preserve">, Ayoreo, Baure, </w:t>
      </w:r>
      <w:proofErr w:type="spellStart"/>
      <w:r w:rsidRPr="00D73C75">
        <w:rPr>
          <w:lang w:val="es-BO"/>
        </w:rPr>
        <w:t>Chacobo</w:t>
      </w:r>
      <w:proofErr w:type="spellEnd"/>
      <w:r w:rsidRPr="00D73C75">
        <w:rPr>
          <w:lang w:val="es-BO"/>
        </w:rPr>
        <w:t xml:space="preserve">, </w:t>
      </w:r>
      <w:proofErr w:type="spellStart"/>
      <w:r w:rsidRPr="00D73C75">
        <w:rPr>
          <w:lang w:val="es-BO"/>
        </w:rPr>
        <w:t>Chuiquitano</w:t>
      </w:r>
      <w:proofErr w:type="spellEnd"/>
      <w:r w:rsidRPr="00D73C75">
        <w:rPr>
          <w:lang w:val="es-BO"/>
        </w:rPr>
        <w:t xml:space="preserve">, Ese </w:t>
      </w:r>
      <w:proofErr w:type="spellStart"/>
      <w:r w:rsidRPr="00D73C75">
        <w:rPr>
          <w:lang w:val="es-BO"/>
        </w:rPr>
        <w:t>Ejja</w:t>
      </w:r>
      <w:proofErr w:type="spellEnd"/>
      <w:r w:rsidRPr="00D73C75">
        <w:rPr>
          <w:lang w:val="es-BO"/>
        </w:rPr>
        <w:t xml:space="preserve">, </w:t>
      </w:r>
      <w:proofErr w:type="gramStart"/>
      <w:r w:rsidRPr="00D73C75">
        <w:rPr>
          <w:lang w:val="es-BO"/>
        </w:rPr>
        <w:t>Guaraní</w:t>
      </w:r>
      <w:proofErr w:type="gramEnd"/>
      <w:r w:rsidRPr="00D73C75">
        <w:rPr>
          <w:lang w:val="es-BO"/>
        </w:rPr>
        <w:t xml:space="preserve">, Guarayo, </w:t>
      </w:r>
      <w:proofErr w:type="spellStart"/>
      <w:r w:rsidRPr="00D73C75">
        <w:rPr>
          <w:lang w:val="es-BO"/>
        </w:rPr>
        <w:t>Kabineña</w:t>
      </w:r>
      <w:proofErr w:type="spellEnd"/>
      <w:r w:rsidRPr="00D73C75">
        <w:rPr>
          <w:lang w:val="es-BO"/>
        </w:rPr>
        <w:t xml:space="preserve">, Leco, </w:t>
      </w:r>
      <w:proofErr w:type="spellStart"/>
      <w:r w:rsidRPr="006132F0">
        <w:t>Machineri</w:t>
      </w:r>
      <w:proofErr w:type="spellEnd"/>
      <w:r w:rsidRPr="00D73C75">
        <w:rPr>
          <w:lang w:val="es-BO"/>
        </w:rPr>
        <w:t xml:space="preserve">, </w:t>
      </w:r>
      <w:proofErr w:type="spellStart"/>
      <w:r w:rsidRPr="00D73C75">
        <w:rPr>
          <w:lang w:val="es-BO"/>
        </w:rPr>
        <w:t>Maropa</w:t>
      </w:r>
      <w:proofErr w:type="spellEnd"/>
      <w:r w:rsidRPr="00D73C75">
        <w:rPr>
          <w:lang w:val="es-BO"/>
        </w:rPr>
        <w:t xml:space="preserve">, Mojeño, </w:t>
      </w:r>
      <w:proofErr w:type="spellStart"/>
      <w:r w:rsidRPr="00D73C75">
        <w:rPr>
          <w:lang w:val="es-BO"/>
        </w:rPr>
        <w:t>Pacahuara</w:t>
      </w:r>
      <w:proofErr w:type="spellEnd"/>
      <w:r w:rsidRPr="00D73C75">
        <w:rPr>
          <w:lang w:val="es-BO"/>
        </w:rPr>
        <w:t xml:space="preserve">, Quechua, Tacana, Uru, </w:t>
      </w:r>
      <w:proofErr w:type="spellStart"/>
      <w:r w:rsidRPr="00D73C75">
        <w:rPr>
          <w:lang w:val="es-BO"/>
        </w:rPr>
        <w:t>Yaminagua</w:t>
      </w:r>
      <w:proofErr w:type="spellEnd"/>
      <w:r w:rsidRPr="00D73C75">
        <w:rPr>
          <w:lang w:val="es-BO"/>
        </w:rPr>
        <w:t xml:space="preserve">, </w:t>
      </w:r>
      <w:proofErr w:type="spellStart"/>
      <w:r w:rsidRPr="00D73C75">
        <w:rPr>
          <w:lang w:val="es-BO"/>
        </w:rPr>
        <w:t>Yuracare</w:t>
      </w:r>
      <w:proofErr w:type="spellEnd"/>
      <w:r w:rsidRPr="00D73C75">
        <w:rPr>
          <w:lang w:val="es-BO"/>
        </w:rPr>
        <w:t xml:space="preserve"> y Quechua.</w:t>
      </w:r>
    </w:p>
  </w:footnote>
  <w:footnote w:id="60">
    <w:p w14:paraId="1098764F" w14:textId="77777777" w:rsidR="00763F2A" w:rsidRPr="00D73C75" w:rsidRDefault="00763F2A" w:rsidP="006132F0">
      <w:pPr>
        <w:pStyle w:val="Textonotapie"/>
        <w:rPr>
          <w:lang w:val="es-BO"/>
        </w:rPr>
      </w:pPr>
      <w:r>
        <w:tab/>
      </w:r>
      <w:r w:rsidRPr="00D73C75">
        <w:rPr>
          <w:rStyle w:val="Refdenotaalpie"/>
          <w:szCs w:val="18"/>
        </w:rPr>
        <w:footnoteRef/>
      </w:r>
      <w:r>
        <w:tab/>
      </w:r>
      <w:r w:rsidRPr="00D73C75">
        <w:rPr>
          <w:lang w:val="es-BO"/>
        </w:rPr>
        <w:t xml:space="preserve">Currículos Regionalizados correspondientes a las </w:t>
      </w:r>
      <w:proofErr w:type="spellStart"/>
      <w:r w:rsidRPr="00D73C75">
        <w:rPr>
          <w:lang w:val="es-BO"/>
        </w:rPr>
        <w:t>NPIOC</w:t>
      </w:r>
      <w:proofErr w:type="spellEnd"/>
      <w:r w:rsidRPr="00D73C75">
        <w:rPr>
          <w:lang w:val="es-BO"/>
        </w:rPr>
        <w:t xml:space="preserve">: </w:t>
      </w:r>
      <w:proofErr w:type="spellStart"/>
      <w:r w:rsidRPr="006132F0">
        <w:t>Juaniquina</w:t>
      </w:r>
      <w:proofErr w:type="spellEnd"/>
      <w:r w:rsidRPr="00D73C75">
        <w:rPr>
          <w:lang w:val="es-BO"/>
        </w:rPr>
        <w:t xml:space="preserve">, Cayubaba, </w:t>
      </w:r>
      <w:proofErr w:type="spellStart"/>
      <w:r w:rsidRPr="00D73C75">
        <w:rPr>
          <w:lang w:val="es-BO"/>
        </w:rPr>
        <w:t>Itonama</w:t>
      </w:r>
      <w:proofErr w:type="spellEnd"/>
      <w:r w:rsidRPr="00D73C75">
        <w:rPr>
          <w:lang w:val="es-BO"/>
        </w:rPr>
        <w:t>.</w:t>
      </w:r>
    </w:p>
  </w:footnote>
  <w:footnote w:id="61">
    <w:p w14:paraId="43FF6A59" w14:textId="77777777" w:rsidR="00763F2A" w:rsidRPr="00D73C75" w:rsidRDefault="00763F2A" w:rsidP="006132F0">
      <w:pPr>
        <w:pStyle w:val="Textonotapie"/>
        <w:rPr>
          <w:lang w:val="es-BO"/>
        </w:rPr>
      </w:pPr>
      <w:r>
        <w:tab/>
      </w:r>
      <w:r w:rsidRPr="00D73C75">
        <w:rPr>
          <w:rStyle w:val="Refdenotaalpie"/>
          <w:szCs w:val="18"/>
        </w:rPr>
        <w:footnoteRef/>
      </w:r>
      <w:r>
        <w:tab/>
      </w:r>
      <w:r w:rsidRPr="00D73C75">
        <w:rPr>
          <w:lang w:val="es-BO"/>
        </w:rPr>
        <w:t xml:space="preserve">Es aprobada anualmente y tiene como propósito, normas los </w:t>
      </w:r>
      <w:r w:rsidRPr="006132F0">
        <w:t>procedimientos</w:t>
      </w:r>
      <w:r w:rsidRPr="00D73C75">
        <w:rPr>
          <w:lang w:val="es-BO"/>
        </w:rPr>
        <w:t xml:space="preserve"> para la planificación, organización, ejecución, seguimiento y evaluación de la Gestión Educativa y Escolar.</w:t>
      </w:r>
    </w:p>
  </w:footnote>
  <w:footnote w:id="62">
    <w:p w14:paraId="389FB445" w14:textId="77777777" w:rsidR="00763F2A" w:rsidRPr="00D73C75" w:rsidRDefault="00763F2A" w:rsidP="0050329B">
      <w:pPr>
        <w:pStyle w:val="Textonotapie"/>
        <w:rPr>
          <w:lang w:val="es-BO"/>
        </w:rPr>
      </w:pPr>
      <w:r>
        <w:tab/>
      </w:r>
      <w:r w:rsidRPr="00D73C75">
        <w:rPr>
          <w:rStyle w:val="Refdenotaalpie"/>
          <w:szCs w:val="18"/>
        </w:rPr>
        <w:footnoteRef/>
      </w:r>
      <w:r>
        <w:tab/>
      </w:r>
      <w:r w:rsidRPr="00D73C75">
        <w:rPr>
          <w:lang w:val="es-CO"/>
        </w:rPr>
        <w:t xml:space="preserve">Ratifica la </w:t>
      </w:r>
      <w:r w:rsidRPr="0050329B">
        <w:t>prohibición</w:t>
      </w:r>
      <w:r w:rsidRPr="00D73C75">
        <w:rPr>
          <w:lang w:val="es-CO"/>
        </w:rPr>
        <w:t xml:space="preserve"> de cualquier tipo de prácticas, actitudes, comportamientos y conductas que vulneren el respeto y dignidad de las </w:t>
      </w:r>
      <w:proofErr w:type="spellStart"/>
      <w:r w:rsidRPr="00D73C75">
        <w:rPr>
          <w:lang w:val="es-CO"/>
        </w:rPr>
        <w:t>NNA</w:t>
      </w:r>
      <w:proofErr w:type="spellEnd"/>
      <w:r w:rsidRPr="00D73C75">
        <w:rPr>
          <w:lang w:val="es-CO"/>
        </w:rPr>
        <w:t>, consideradas como violencia entre pares o acoso escolar</w:t>
      </w:r>
      <w:r>
        <w:rPr>
          <w:lang w:val="es-CO"/>
        </w:rPr>
        <w:t>.</w:t>
      </w:r>
    </w:p>
  </w:footnote>
  <w:footnote w:id="63">
    <w:p w14:paraId="61D39009" w14:textId="77777777" w:rsidR="00763F2A" w:rsidRPr="00D73C75" w:rsidRDefault="00763F2A" w:rsidP="0050329B">
      <w:pPr>
        <w:pStyle w:val="Textonotapie"/>
        <w:rPr>
          <w:lang w:val="es-BO"/>
        </w:rPr>
      </w:pPr>
      <w:r>
        <w:rPr>
          <w:lang w:val="es-CO"/>
        </w:rPr>
        <w:tab/>
      </w:r>
      <w:r w:rsidRPr="00D73C75">
        <w:rPr>
          <w:rStyle w:val="Refdenotaalpie"/>
          <w:szCs w:val="18"/>
        </w:rPr>
        <w:footnoteRef/>
      </w:r>
      <w:r>
        <w:rPr>
          <w:lang w:val="es-CO"/>
        </w:rPr>
        <w:tab/>
      </w:r>
      <w:r w:rsidRPr="00D73C75">
        <w:rPr>
          <w:lang w:val="es-CO"/>
        </w:rPr>
        <w:t xml:space="preserve">Establece la suspensión del director, docente o administrativo </w:t>
      </w:r>
      <w:r w:rsidRPr="0050329B">
        <w:t>imputado</w:t>
      </w:r>
      <w:r w:rsidRPr="00D73C75">
        <w:rPr>
          <w:lang w:val="es-CO"/>
        </w:rPr>
        <w:t xml:space="preserve"> formalmente por la comisión</w:t>
      </w:r>
      <w:r>
        <w:rPr>
          <w:lang w:val="es-CO"/>
        </w:rPr>
        <w:t xml:space="preserve"> </w:t>
      </w:r>
      <w:r w:rsidRPr="00D73C75">
        <w:rPr>
          <w:lang w:val="es-CO"/>
        </w:rPr>
        <w:t>de delitos de agresión</w:t>
      </w:r>
      <w:r>
        <w:rPr>
          <w:lang w:val="es-CO"/>
        </w:rPr>
        <w:t xml:space="preserve"> </w:t>
      </w:r>
      <w:r w:rsidRPr="00D73C75">
        <w:rPr>
          <w:lang w:val="es-CO"/>
        </w:rPr>
        <w:t xml:space="preserve">y violencia sexual contra </w:t>
      </w:r>
      <w:proofErr w:type="spellStart"/>
      <w:r w:rsidRPr="00D73C75">
        <w:rPr>
          <w:lang w:val="es-CO"/>
        </w:rPr>
        <w:t>NNA</w:t>
      </w:r>
      <w:proofErr w:type="spellEnd"/>
      <w:r w:rsidRPr="00D73C75">
        <w:rPr>
          <w:lang w:val="es-CO"/>
        </w:rPr>
        <w:t xml:space="preserve"> estudiantes.</w:t>
      </w:r>
    </w:p>
  </w:footnote>
  <w:footnote w:id="64">
    <w:p w14:paraId="0C49825D" w14:textId="77777777" w:rsidR="00763F2A" w:rsidRPr="0050329B" w:rsidRDefault="00763F2A" w:rsidP="0050329B">
      <w:pPr>
        <w:pStyle w:val="Textonotapie"/>
      </w:pPr>
      <w:r>
        <w:tab/>
      </w:r>
      <w:r w:rsidRPr="00D73C75">
        <w:rPr>
          <w:rStyle w:val="Refdenotaalpie"/>
          <w:szCs w:val="18"/>
        </w:rPr>
        <w:footnoteRef/>
      </w:r>
      <w:r>
        <w:tab/>
      </w:r>
      <w:r w:rsidRPr="00D73C75">
        <w:t>A</w:t>
      </w:r>
      <w:r w:rsidRPr="00D73C75">
        <w:rPr>
          <w:lang w:val="es-CO"/>
        </w:rPr>
        <w:t>prueba el “Protocolo de Prevención, Actuación y Denuncia en Casos de Violencia Física, Psicológica y Sexual en Unidades Educativas y Centros de Educación Especial”.</w:t>
      </w:r>
    </w:p>
  </w:footnote>
  <w:footnote w:id="65">
    <w:p w14:paraId="7B1ADC22" w14:textId="77777777" w:rsidR="00763F2A" w:rsidRPr="00D73C75" w:rsidRDefault="00763F2A" w:rsidP="0050329B">
      <w:pPr>
        <w:pStyle w:val="Textonotapie"/>
        <w:rPr>
          <w:lang w:val="es-CO"/>
        </w:rPr>
      </w:pPr>
      <w:r>
        <w:tab/>
      </w:r>
      <w:r w:rsidRPr="00D73C75">
        <w:rPr>
          <w:rStyle w:val="Refdenotaalpie"/>
          <w:szCs w:val="18"/>
        </w:rPr>
        <w:footnoteRef/>
      </w:r>
      <w:r>
        <w:tab/>
      </w:r>
      <w:r w:rsidRPr="00D73C75">
        <w:t xml:space="preserve">Ley 269 de 2 de agosto de 2012, </w:t>
      </w:r>
      <w:r w:rsidRPr="00D73C75">
        <w:rPr>
          <w:lang w:val="es-CO"/>
        </w:rPr>
        <w:t xml:space="preserve">tiene por objeto reconocer, proteger, difundir, desarrollar y regular los derechos lingüísticos individuales y colectivos, como recuperar, vitalizar y revitalizar los idiomas oficiales en riesgo de extinción; además, declara patrimonio oral, intangible, histórico y cultural de Bolivia, a todos los idiomas de las </w:t>
      </w:r>
      <w:proofErr w:type="spellStart"/>
      <w:r w:rsidRPr="00D73C75">
        <w:rPr>
          <w:lang w:val="es-CO"/>
        </w:rPr>
        <w:t>NPIOC</w:t>
      </w:r>
      <w:proofErr w:type="spellEnd"/>
      <w:r w:rsidRPr="00D73C75">
        <w:rPr>
          <w:lang w:val="es-CO"/>
        </w:rPr>
        <w:t>, estableciendo que la planificación lingüística al coadyuvar con el</w:t>
      </w:r>
      <w:r>
        <w:rPr>
          <w:lang w:val="es-CO"/>
        </w:rPr>
        <w:t xml:space="preserve"> </w:t>
      </w:r>
      <w:r w:rsidRPr="00D73C75">
        <w:rPr>
          <w:lang w:val="es-CO"/>
        </w:rPr>
        <w:t>desarrollo de los idiomas oficiales, debe ser retroalimentada por el sistema educativo, la administración pública, la administración de justicia, los medios de comunicación y cualquier otro sector que forme parte de la interculturalidad del Estado.</w:t>
      </w:r>
    </w:p>
  </w:footnote>
  <w:footnote w:id="66">
    <w:p w14:paraId="507C06F3" w14:textId="77777777" w:rsidR="00763F2A" w:rsidRPr="0050329B" w:rsidRDefault="00763F2A" w:rsidP="0050329B">
      <w:pPr>
        <w:pStyle w:val="Textonotapie"/>
      </w:pPr>
      <w:r>
        <w:tab/>
      </w:r>
      <w:r w:rsidRPr="00D73C75">
        <w:rPr>
          <w:rStyle w:val="Refdenotaalpie"/>
          <w:szCs w:val="18"/>
        </w:rPr>
        <w:footnoteRef/>
      </w:r>
      <w:r>
        <w:tab/>
      </w:r>
      <w:r w:rsidRPr="00D73C75">
        <w:t>Decreto Supremo 2477</w:t>
      </w:r>
      <w:r>
        <w:t>.</w:t>
      </w:r>
    </w:p>
  </w:footnote>
  <w:footnote w:id="67">
    <w:p w14:paraId="41238932" w14:textId="77777777" w:rsidR="00763F2A" w:rsidRPr="00D73C75" w:rsidRDefault="00763F2A" w:rsidP="0050329B">
      <w:pPr>
        <w:pStyle w:val="Textonotapie"/>
        <w:rPr>
          <w:lang w:val="es-BO"/>
        </w:rPr>
      </w:pPr>
      <w:r>
        <w:tab/>
      </w:r>
      <w:r w:rsidRPr="00D73C75">
        <w:rPr>
          <w:rStyle w:val="Refdenotaalpie"/>
          <w:szCs w:val="18"/>
        </w:rPr>
        <w:footnoteRef/>
      </w:r>
      <w:r>
        <w:tab/>
      </w:r>
      <w:r w:rsidRPr="00D73C75">
        <w:t xml:space="preserve">De las instituciones de los cuatro Órganos del Estado, empresas y </w:t>
      </w:r>
      <w:r w:rsidRPr="0050329B">
        <w:t>ETAS</w:t>
      </w:r>
      <w:r w:rsidRPr="00D73C75">
        <w:t>.</w:t>
      </w:r>
    </w:p>
  </w:footnote>
  <w:footnote w:id="68">
    <w:p w14:paraId="0B5312BE" w14:textId="77777777" w:rsidR="00763F2A" w:rsidRPr="00D73C75" w:rsidRDefault="00763F2A" w:rsidP="000127B6">
      <w:pPr>
        <w:pStyle w:val="Textonotapie"/>
        <w:rPr>
          <w:lang w:val="es-CO"/>
        </w:rPr>
      </w:pPr>
      <w:r>
        <w:tab/>
      </w:r>
      <w:r w:rsidRPr="00D73C75">
        <w:rPr>
          <w:rStyle w:val="Refdenotaalpie"/>
          <w:szCs w:val="18"/>
        </w:rPr>
        <w:footnoteRef/>
      </w:r>
      <w:r>
        <w:tab/>
      </w:r>
      <w:r w:rsidRPr="00D73C75">
        <w:t>Considerado como un proyecto de educación cultural y de desarrollo social comunitario, que reconoce la importancia de la comunicación como un elemento de identidad, desarrollo y bienestar de los pueblos originarios, respetando diferencias culturales y lingüísticas como conocimientos tradicionales.</w:t>
      </w:r>
    </w:p>
  </w:footnote>
  <w:footnote w:id="69">
    <w:p w14:paraId="0D02B2C2" w14:textId="77777777" w:rsidR="00763F2A" w:rsidRPr="00D73C75" w:rsidRDefault="00763F2A" w:rsidP="000127B6">
      <w:pPr>
        <w:pStyle w:val="Textonotapie"/>
        <w:rPr>
          <w:lang w:val="es-BO"/>
        </w:rPr>
      </w:pPr>
      <w:r>
        <w:tab/>
      </w:r>
      <w:r w:rsidRPr="00D73C75">
        <w:rPr>
          <w:rStyle w:val="Refdenotaalpie"/>
          <w:szCs w:val="18"/>
        </w:rPr>
        <w:footnoteRef/>
      </w:r>
      <w:r>
        <w:tab/>
      </w:r>
      <w:r w:rsidRPr="00D73C75">
        <w:t>De las cuales 244 son relativas al eje temático Madre Tierra y Tecnología; 119 corresponden a Género e Inclusión en Tecnología; 288 a Gobierno Abierto; 338 a Tecnología para la Vida; 179 a Economía Digital y del Conocimiento; 184 a Infraestructura y Seguridad Informática; y, 221 a la temática relacionada con Arte Digital.</w:t>
      </w:r>
    </w:p>
  </w:footnote>
  <w:footnote w:id="70">
    <w:p w14:paraId="3B9064A4" w14:textId="77777777" w:rsidR="00763F2A" w:rsidRPr="00D73C75" w:rsidRDefault="00763F2A" w:rsidP="005516CD">
      <w:pPr>
        <w:pStyle w:val="Textonotapie"/>
      </w:pPr>
      <w:r>
        <w:tab/>
      </w:r>
      <w:r w:rsidRPr="00D73C75">
        <w:rPr>
          <w:rStyle w:val="Refdenotaalpie"/>
          <w:szCs w:val="18"/>
        </w:rPr>
        <w:footnoteRef/>
      </w:r>
      <w:r>
        <w:tab/>
      </w:r>
      <w:r w:rsidRPr="005516CD">
        <w:t>Amparada</w:t>
      </w:r>
      <w:r w:rsidRPr="00D73C75">
        <w:t xml:space="preserve"> en la Ley 1080 de 11 de julio de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E7E4" w14:textId="1A62F950" w:rsidR="00763F2A" w:rsidRPr="00156EF1" w:rsidRDefault="00EB6BD3">
    <w:pPr>
      <w:pStyle w:val="Encabezado"/>
    </w:pPr>
    <w:r>
      <w:fldChar w:fldCharType="begin"/>
    </w:r>
    <w:r>
      <w:instrText xml:space="preserve"> TITLE  \* MERGEFORMAT </w:instrText>
    </w:r>
    <w:r>
      <w:fldChar w:fldCharType="separate"/>
    </w:r>
    <w:r>
      <w:t>E/</w:t>
    </w:r>
    <w:proofErr w:type="spellStart"/>
    <w:r>
      <w:t>C.12</w:t>
    </w:r>
    <w:proofErr w:type="spellEnd"/>
    <w:r>
      <w:t>/BOL/</w:t>
    </w:r>
    <w:proofErr w:type="spellStart"/>
    <w:r>
      <w:t>RQ</w:t>
    </w:r>
    <w:proofErr w:type="spellEnd"/>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5DAD" w14:textId="30A0EFD4" w:rsidR="00763F2A" w:rsidRPr="00156EF1" w:rsidRDefault="00EB6BD3" w:rsidP="00156EF1">
    <w:pPr>
      <w:pStyle w:val="Encabezado"/>
      <w:jc w:val="right"/>
    </w:pPr>
    <w:r>
      <w:fldChar w:fldCharType="begin"/>
    </w:r>
    <w:r>
      <w:instrText xml:space="preserve"> TITLE  \* MERGEFORMAT </w:instrText>
    </w:r>
    <w:r>
      <w:fldChar w:fldCharType="separate"/>
    </w:r>
    <w:r>
      <w:t>E/</w:t>
    </w:r>
    <w:proofErr w:type="spellStart"/>
    <w:r>
      <w:t>C.12</w:t>
    </w:r>
    <w:proofErr w:type="spellEnd"/>
    <w:r>
      <w:t>/BOL/</w:t>
    </w:r>
    <w:proofErr w:type="spellStart"/>
    <w:r>
      <w:t>RQ</w:t>
    </w:r>
    <w:proofErr w:type="spellEnd"/>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3423DB"/>
    <w:multiLevelType w:val="hybridMultilevel"/>
    <w:tmpl w:val="4FF0F8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0D47F4"/>
    <w:multiLevelType w:val="hybridMultilevel"/>
    <w:tmpl w:val="43F0BE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687B69"/>
    <w:multiLevelType w:val="hybridMultilevel"/>
    <w:tmpl w:val="5FEE80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896605"/>
    <w:multiLevelType w:val="hybridMultilevel"/>
    <w:tmpl w:val="5E66C562"/>
    <w:lvl w:ilvl="0" w:tplc="8936618A">
      <w:start w:val="2"/>
      <w:numFmt w:val="bullet"/>
      <w:lvlText w:val=""/>
      <w:lvlJc w:val="left"/>
      <w:pPr>
        <w:ind w:left="2061" w:hanging="360"/>
      </w:pPr>
      <w:rPr>
        <w:rFonts w:ascii="Symbol" w:eastAsia="Times New Roman" w:hAnsi="Symbol"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240A78"/>
    <w:multiLevelType w:val="hybridMultilevel"/>
    <w:tmpl w:val="B30687E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1BD3ABA"/>
    <w:multiLevelType w:val="hybridMultilevel"/>
    <w:tmpl w:val="23B2B7F2"/>
    <w:lvl w:ilvl="0" w:tplc="9E6660B2">
      <w:start w:val="12"/>
      <w:numFmt w:val="bullet"/>
      <w:lvlText w:val=""/>
      <w:lvlJc w:val="left"/>
      <w:pPr>
        <w:ind w:left="1919" w:hanging="360"/>
      </w:pPr>
      <w:rPr>
        <w:rFonts w:ascii="Symbol" w:eastAsia="Times New Roman" w:hAnsi="Symbol" w:cs="Times New Roman"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7" w15:restartNumberingAfterBreak="0">
    <w:nsid w:val="1766665C"/>
    <w:multiLevelType w:val="hybridMultilevel"/>
    <w:tmpl w:val="36EA142C"/>
    <w:lvl w:ilvl="0" w:tplc="FED4D1CC">
      <w:start w:val="2"/>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1D075034"/>
    <w:multiLevelType w:val="hybridMultilevel"/>
    <w:tmpl w:val="62049F5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CB55727"/>
    <w:multiLevelType w:val="hybridMultilevel"/>
    <w:tmpl w:val="71C04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0B19D9"/>
    <w:multiLevelType w:val="hybridMultilevel"/>
    <w:tmpl w:val="C39CD3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D03897"/>
    <w:multiLevelType w:val="hybridMultilevel"/>
    <w:tmpl w:val="21AC3CA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33EBD"/>
    <w:multiLevelType w:val="hybridMultilevel"/>
    <w:tmpl w:val="43EAFAC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267342C"/>
    <w:multiLevelType w:val="hybridMultilevel"/>
    <w:tmpl w:val="879AB47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6D65FD"/>
    <w:multiLevelType w:val="hybridMultilevel"/>
    <w:tmpl w:val="1408F6F4"/>
    <w:lvl w:ilvl="0" w:tplc="3FCA79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6726CE"/>
    <w:multiLevelType w:val="hybridMultilevel"/>
    <w:tmpl w:val="EB920928"/>
    <w:lvl w:ilvl="0" w:tplc="0C0A000B">
      <w:start w:val="1"/>
      <w:numFmt w:val="bullet"/>
      <w:lvlText w:val=""/>
      <w:lvlJc w:val="left"/>
      <w:pPr>
        <w:ind w:left="1789" w:hanging="360"/>
      </w:pPr>
      <w:rPr>
        <w:rFonts w:ascii="Wingdings" w:hAnsi="Wingdings" w:hint="default"/>
      </w:rPr>
    </w:lvl>
    <w:lvl w:ilvl="1" w:tplc="400A0003" w:tentative="1">
      <w:start w:val="1"/>
      <w:numFmt w:val="bullet"/>
      <w:lvlText w:val="o"/>
      <w:lvlJc w:val="left"/>
      <w:pPr>
        <w:ind w:left="2509" w:hanging="360"/>
      </w:pPr>
      <w:rPr>
        <w:rFonts w:ascii="Courier New" w:hAnsi="Courier New" w:cs="Courier New" w:hint="default"/>
      </w:rPr>
    </w:lvl>
    <w:lvl w:ilvl="2" w:tplc="400A0005" w:tentative="1">
      <w:start w:val="1"/>
      <w:numFmt w:val="bullet"/>
      <w:lvlText w:val=""/>
      <w:lvlJc w:val="left"/>
      <w:pPr>
        <w:ind w:left="3229" w:hanging="360"/>
      </w:pPr>
      <w:rPr>
        <w:rFonts w:ascii="Wingdings" w:hAnsi="Wingdings" w:hint="default"/>
      </w:rPr>
    </w:lvl>
    <w:lvl w:ilvl="3" w:tplc="400A0001" w:tentative="1">
      <w:start w:val="1"/>
      <w:numFmt w:val="bullet"/>
      <w:lvlText w:val=""/>
      <w:lvlJc w:val="left"/>
      <w:pPr>
        <w:ind w:left="3949" w:hanging="360"/>
      </w:pPr>
      <w:rPr>
        <w:rFonts w:ascii="Symbol" w:hAnsi="Symbol" w:hint="default"/>
      </w:rPr>
    </w:lvl>
    <w:lvl w:ilvl="4" w:tplc="400A0003" w:tentative="1">
      <w:start w:val="1"/>
      <w:numFmt w:val="bullet"/>
      <w:lvlText w:val="o"/>
      <w:lvlJc w:val="left"/>
      <w:pPr>
        <w:ind w:left="4669" w:hanging="360"/>
      </w:pPr>
      <w:rPr>
        <w:rFonts w:ascii="Courier New" w:hAnsi="Courier New" w:cs="Courier New" w:hint="default"/>
      </w:rPr>
    </w:lvl>
    <w:lvl w:ilvl="5" w:tplc="400A0005" w:tentative="1">
      <w:start w:val="1"/>
      <w:numFmt w:val="bullet"/>
      <w:lvlText w:val=""/>
      <w:lvlJc w:val="left"/>
      <w:pPr>
        <w:ind w:left="5389" w:hanging="360"/>
      </w:pPr>
      <w:rPr>
        <w:rFonts w:ascii="Wingdings" w:hAnsi="Wingdings" w:hint="default"/>
      </w:rPr>
    </w:lvl>
    <w:lvl w:ilvl="6" w:tplc="400A0001" w:tentative="1">
      <w:start w:val="1"/>
      <w:numFmt w:val="bullet"/>
      <w:lvlText w:val=""/>
      <w:lvlJc w:val="left"/>
      <w:pPr>
        <w:ind w:left="6109" w:hanging="360"/>
      </w:pPr>
      <w:rPr>
        <w:rFonts w:ascii="Symbol" w:hAnsi="Symbol" w:hint="default"/>
      </w:rPr>
    </w:lvl>
    <w:lvl w:ilvl="7" w:tplc="400A0003" w:tentative="1">
      <w:start w:val="1"/>
      <w:numFmt w:val="bullet"/>
      <w:lvlText w:val="o"/>
      <w:lvlJc w:val="left"/>
      <w:pPr>
        <w:ind w:left="6829" w:hanging="360"/>
      </w:pPr>
      <w:rPr>
        <w:rFonts w:ascii="Courier New" w:hAnsi="Courier New" w:cs="Courier New" w:hint="default"/>
      </w:rPr>
    </w:lvl>
    <w:lvl w:ilvl="8" w:tplc="400A0005" w:tentative="1">
      <w:start w:val="1"/>
      <w:numFmt w:val="bullet"/>
      <w:lvlText w:val=""/>
      <w:lvlJc w:val="left"/>
      <w:pPr>
        <w:ind w:left="7549" w:hanging="360"/>
      </w:pPr>
      <w:rPr>
        <w:rFonts w:ascii="Wingdings" w:hAnsi="Wingdings" w:hint="default"/>
      </w:rPr>
    </w:lvl>
  </w:abstractNum>
  <w:abstractNum w:abstractNumId="27" w15:restartNumberingAfterBreak="0">
    <w:nsid w:val="54BB3EEF"/>
    <w:multiLevelType w:val="hybridMultilevel"/>
    <w:tmpl w:val="2AB856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B1112C"/>
    <w:multiLevelType w:val="hybridMultilevel"/>
    <w:tmpl w:val="04E41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7F412F"/>
    <w:multiLevelType w:val="multilevel"/>
    <w:tmpl w:val="75D84002"/>
    <w:lvl w:ilvl="0">
      <w:start w:val="1"/>
      <w:numFmt w:val="upperRoman"/>
      <w:pStyle w:val="OEP"/>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5B06C7B"/>
    <w:multiLevelType w:val="hybridMultilevel"/>
    <w:tmpl w:val="0EAE84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174870"/>
    <w:multiLevelType w:val="hybridMultilevel"/>
    <w:tmpl w:val="F6860A5E"/>
    <w:lvl w:ilvl="0" w:tplc="18DC3284">
      <w:start w:val="1"/>
      <w:numFmt w:val="decimal"/>
      <w:lvlText w:val="%1."/>
      <w:lvlJc w:val="left"/>
      <w:pPr>
        <w:ind w:left="720" w:hanging="360"/>
      </w:pPr>
      <w:rPr>
        <w:rFonts w:ascii="Times New Roman" w:hAnsi="Times New Roman" w:cs="Times New Roman"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725C2C"/>
    <w:multiLevelType w:val="hybridMultilevel"/>
    <w:tmpl w:val="9AAC48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1F34DCC"/>
    <w:multiLevelType w:val="hybridMultilevel"/>
    <w:tmpl w:val="51E29ACE"/>
    <w:lvl w:ilvl="0" w:tplc="AAEE0236">
      <w:start w:val="2"/>
      <w:numFmt w:val="bullet"/>
      <w:lvlText w:val=""/>
      <w:lvlJc w:val="left"/>
      <w:pPr>
        <w:ind w:left="1920" w:hanging="360"/>
      </w:pPr>
      <w:rPr>
        <w:rFonts w:ascii="Symbol" w:eastAsia="Times New Roman" w:hAnsi="Symbol"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7" w15:restartNumberingAfterBreak="0">
    <w:nsid w:val="787E4CC0"/>
    <w:multiLevelType w:val="hybridMultilevel"/>
    <w:tmpl w:val="34EA744A"/>
    <w:lvl w:ilvl="0" w:tplc="0C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4"/>
  </w:num>
  <w:num w:numId="2">
    <w:abstractNumId w:val="22"/>
  </w:num>
  <w:num w:numId="3">
    <w:abstractNumId w:val="38"/>
  </w:num>
  <w:num w:numId="4">
    <w:abstractNumId w:val="35"/>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25"/>
  </w:num>
  <w:num w:numId="18">
    <w:abstractNumId w:val="29"/>
  </w:num>
  <w:num w:numId="19">
    <w:abstractNumId w:val="10"/>
  </w:num>
  <w:num w:numId="20">
    <w:abstractNumId w:val="23"/>
  </w:num>
  <w:num w:numId="21">
    <w:abstractNumId w:val="19"/>
  </w:num>
  <w:num w:numId="22">
    <w:abstractNumId w:val="28"/>
  </w:num>
  <w:num w:numId="23">
    <w:abstractNumId w:val="33"/>
  </w:num>
  <w:num w:numId="24">
    <w:abstractNumId w:val="37"/>
  </w:num>
  <w:num w:numId="25">
    <w:abstractNumId w:val="26"/>
  </w:num>
  <w:num w:numId="26">
    <w:abstractNumId w:val="20"/>
  </w:num>
  <w:num w:numId="27">
    <w:abstractNumId w:val="12"/>
  </w:num>
  <w:num w:numId="28">
    <w:abstractNumId w:val="27"/>
  </w:num>
  <w:num w:numId="29">
    <w:abstractNumId w:val="11"/>
  </w:num>
  <w:num w:numId="30">
    <w:abstractNumId w:val="32"/>
  </w:num>
  <w:num w:numId="31">
    <w:abstractNumId w:val="21"/>
  </w:num>
  <w:num w:numId="32">
    <w:abstractNumId w:val="24"/>
  </w:num>
  <w:num w:numId="33">
    <w:abstractNumId w:val="15"/>
  </w:num>
  <w:num w:numId="34">
    <w:abstractNumId w:val="31"/>
  </w:num>
  <w:num w:numId="35">
    <w:abstractNumId w:val="18"/>
  </w:num>
  <w:num w:numId="36">
    <w:abstractNumId w:val="13"/>
  </w:num>
  <w:num w:numId="37">
    <w:abstractNumId w:val="17"/>
  </w:num>
  <w:num w:numId="38">
    <w:abstractNumId w:val="36"/>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es-ES" w:vendorID="64" w:dllVersion="6" w:nlCheck="1" w:checkStyle="0"/>
  <w:activeWritingStyle w:appName="MSWord" w:lang="es-BO"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B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F1"/>
    <w:rsid w:val="00010F3B"/>
    <w:rsid w:val="000127B6"/>
    <w:rsid w:val="000234F5"/>
    <w:rsid w:val="0002523D"/>
    <w:rsid w:val="00032D03"/>
    <w:rsid w:val="0003344A"/>
    <w:rsid w:val="00035BD5"/>
    <w:rsid w:val="00060246"/>
    <w:rsid w:val="00083423"/>
    <w:rsid w:val="0008650D"/>
    <w:rsid w:val="00093664"/>
    <w:rsid w:val="000B57E7"/>
    <w:rsid w:val="000C2206"/>
    <w:rsid w:val="000D359E"/>
    <w:rsid w:val="000E76AD"/>
    <w:rsid w:val="000F09DF"/>
    <w:rsid w:val="000F61B2"/>
    <w:rsid w:val="001075E9"/>
    <w:rsid w:val="00143FE5"/>
    <w:rsid w:val="00156EF1"/>
    <w:rsid w:val="00157E4E"/>
    <w:rsid w:val="00180183"/>
    <w:rsid w:val="00196389"/>
    <w:rsid w:val="001A7386"/>
    <w:rsid w:val="001C7A89"/>
    <w:rsid w:val="001F3EC3"/>
    <w:rsid w:val="00205748"/>
    <w:rsid w:val="002102B0"/>
    <w:rsid w:val="00235D17"/>
    <w:rsid w:val="00244248"/>
    <w:rsid w:val="002967E3"/>
    <w:rsid w:val="002A0942"/>
    <w:rsid w:val="002A2EFC"/>
    <w:rsid w:val="002B51B7"/>
    <w:rsid w:val="002C416C"/>
    <w:rsid w:val="002D0E5C"/>
    <w:rsid w:val="002D16F0"/>
    <w:rsid w:val="002D5AAC"/>
    <w:rsid w:val="002D6449"/>
    <w:rsid w:val="002E4DDE"/>
    <w:rsid w:val="00301299"/>
    <w:rsid w:val="003054A3"/>
    <w:rsid w:val="00313431"/>
    <w:rsid w:val="00315200"/>
    <w:rsid w:val="00322004"/>
    <w:rsid w:val="00323C23"/>
    <w:rsid w:val="003402C2"/>
    <w:rsid w:val="003538EB"/>
    <w:rsid w:val="00360C1D"/>
    <w:rsid w:val="00381C24"/>
    <w:rsid w:val="0038293C"/>
    <w:rsid w:val="003849E2"/>
    <w:rsid w:val="00393D95"/>
    <w:rsid w:val="003958D0"/>
    <w:rsid w:val="003D064D"/>
    <w:rsid w:val="00400874"/>
    <w:rsid w:val="0041031F"/>
    <w:rsid w:val="00416E00"/>
    <w:rsid w:val="00454E07"/>
    <w:rsid w:val="00472ED5"/>
    <w:rsid w:val="00495C89"/>
    <w:rsid w:val="004B0148"/>
    <w:rsid w:val="004B19F2"/>
    <w:rsid w:val="004B7813"/>
    <w:rsid w:val="004E136C"/>
    <w:rsid w:val="0050108D"/>
    <w:rsid w:val="005016AF"/>
    <w:rsid w:val="0050329B"/>
    <w:rsid w:val="00503C4E"/>
    <w:rsid w:val="005076AF"/>
    <w:rsid w:val="00511460"/>
    <w:rsid w:val="005142B7"/>
    <w:rsid w:val="0052159C"/>
    <w:rsid w:val="00532909"/>
    <w:rsid w:val="00536E1F"/>
    <w:rsid w:val="00543A5C"/>
    <w:rsid w:val="005516CD"/>
    <w:rsid w:val="00572E19"/>
    <w:rsid w:val="00580298"/>
    <w:rsid w:val="00582D45"/>
    <w:rsid w:val="005F0B42"/>
    <w:rsid w:val="005F24AE"/>
    <w:rsid w:val="005F6F74"/>
    <w:rsid w:val="006132F0"/>
    <w:rsid w:val="00643483"/>
    <w:rsid w:val="0064421C"/>
    <w:rsid w:val="00652CA7"/>
    <w:rsid w:val="00653015"/>
    <w:rsid w:val="00665404"/>
    <w:rsid w:val="00690E76"/>
    <w:rsid w:val="006B1C1A"/>
    <w:rsid w:val="006E27AD"/>
    <w:rsid w:val="006F35EE"/>
    <w:rsid w:val="006F74A0"/>
    <w:rsid w:val="00701943"/>
    <w:rsid w:val="00710CF8"/>
    <w:rsid w:val="00716C6F"/>
    <w:rsid w:val="007238D7"/>
    <w:rsid w:val="00730EDF"/>
    <w:rsid w:val="007418AC"/>
    <w:rsid w:val="007464CC"/>
    <w:rsid w:val="00763F2A"/>
    <w:rsid w:val="00793D2D"/>
    <w:rsid w:val="007B21CD"/>
    <w:rsid w:val="007B5309"/>
    <w:rsid w:val="007C4193"/>
    <w:rsid w:val="007D24EC"/>
    <w:rsid w:val="007D6339"/>
    <w:rsid w:val="00800396"/>
    <w:rsid w:val="00802199"/>
    <w:rsid w:val="00830923"/>
    <w:rsid w:val="0083206B"/>
    <w:rsid w:val="00834B71"/>
    <w:rsid w:val="00850226"/>
    <w:rsid w:val="0086033E"/>
    <w:rsid w:val="0086445C"/>
    <w:rsid w:val="00870D0B"/>
    <w:rsid w:val="008A08D7"/>
    <w:rsid w:val="008B7EE8"/>
    <w:rsid w:val="008E6C79"/>
    <w:rsid w:val="008E7F85"/>
    <w:rsid w:val="00906890"/>
    <w:rsid w:val="009179A3"/>
    <w:rsid w:val="00932045"/>
    <w:rsid w:val="009435AE"/>
    <w:rsid w:val="00951972"/>
    <w:rsid w:val="0095411B"/>
    <w:rsid w:val="00987051"/>
    <w:rsid w:val="0099043A"/>
    <w:rsid w:val="009A0249"/>
    <w:rsid w:val="009B64A2"/>
    <w:rsid w:val="009E78C4"/>
    <w:rsid w:val="00A00CB2"/>
    <w:rsid w:val="00A40E54"/>
    <w:rsid w:val="00A500CE"/>
    <w:rsid w:val="00A645FF"/>
    <w:rsid w:val="00A66CC7"/>
    <w:rsid w:val="00A8726D"/>
    <w:rsid w:val="00A917B3"/>
    <w:rsid w:val="00AA061E"/>
    <w:rsid w:val="00AB4B51"/>
    <w:rsid w:val="00AB4EB2"/>
    <w:rsid w:val="00AB7892"/>
    <w:rsid w:val="00AC3F7C"/>
    <w:rsid w:val="00AC58DC"/>
    <w:rsid w:val="00AF0918"/>
    <w:rsid w:val="00B05775"/>
    <w:rsid w:val="00B10CC7"/>
    <w:rsid w:val="00B524A0"/>
    <w:rsid w:val="00B57D34"/>
    <w:rsid w:val="00B62458"/>
    <w:rsid w:val="00B6350A"/>
    <w:rsid w:val="00B6612A"/>
    <w:rsid w:val="00B70624"/>
    <w:rsid w:val="00B771DD"/>
    <w:rsid w:val="00B85037"/>
    <w:rsid w:val="00B9788E"/>
    <w:rsid w:val="00BB72F2"/>
    <w:rsid w:val="00BC161C"/>
    <w:rsid w:val="00BD33EE"/>
    <w:rsid w:val="00BF2EBF"/>
    <w:rsid w:val="00C377E3"/>
    <w:rsid w:val="00C60F0C"/>
    <w:rsid w:val="00C805C9"/>
    <w:rsid w:val="00CA1679"/>
    <w:rsid w:val="00CD072F"/>
    <w:rsid w:val="00CE34F5"/>
    <w:rsid w:val="00CE7307"/>
    <w:rsid w:val="00D07545"/>
    <w:rsid w:val="00D112BF"/>
    <w:rsid w:val="00D436D4"/>
    <w:rsid w:val="00D70C97"/>
    <w:rsid w:val="00D738F9"/>
    <w:rsid w:val="00D759B3"/>
    <w:rsid w:val="00D80EA5"/>
    <w:rsid w:val="00D90138"/>
    <w:rsid w:val="00D97076"/>
    <w:rsid w:val="00DA0BAA"/>
    <w:rsid w:val="00DA2F1A"/>
    <w:rsid w:val="00DC6544"/>
    <w:rsid w:val="00E3587C"/>
    <w:rsid w:val="00E363DB"/>
    <w:rsid w:val="00E44358"/>
    <w:rsid w:val="00E50509"/>
    <w:rsid w:val="00E730ED"/>
    <w:rsid w:val="00E73F76"/>
    <w:rsid w:val="00E96C67"/>
    <w:rsid w:val="00EB6BD3"/>
    <w:rsid w:val="00ED4EA8"/>
    <w:rsid w:val="00EF1360"/>
    <w:rsid w:val="00EF3220"/>
    <w:rsid w:val="00F33585"/>
    <w:rsid w:val="00F36959"/>
    <w:rsid w:val="00F4280A"/>
    <w:rsid w:val="00F52837"/>
    <w:rsid w:val="00F74AF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8EBCC0"/>
  <w15:docId w15:val="{D670A8D9-7223-4CFD-9093-7A5FB5D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link w:val="Ttulo1Car"/>
    <w:uiPriority w:val="9"/>
    <w:qFormat/>
    <w:rsid w:val="00FB6CD8"/>
    <w:pPr>
      <w:keepNext/>
      <w:spacing w:after="0" w:line="240" w:lineRule="auto"/>
      <w:outlineLvl w:val="0"/>
    </w:pPr>
    <w:rPr>
      <w:rFonts w:cs="Arial"/>
      <w:bCs/>
      <w:szCs w:val="32"/>
    </w:rPr>
  </w:style>
  <w:style w:type="paragraph" w:styleId="Ttulo2">
    <w:name w:val="heading 2"/>
    <w:basedOn w:val="Normal"/>
    <w:next w:val="Normal"/>
    <w:link w:val="Ttulo2Car"/>
    <w:uiPriority w:val="1"/>
    <w:qFormat/>
    <w:rsid w:val="00313431"/>
    <w:pPr>
      <w:keepNext/>
      <w:outlineLvl w:val="1"/>
    </w:pPr>
    <w:rPr>
      <w:rFonts w:cs="Arial"/>
      <w:bCs/>
      <w:iCs/>
      <w:szCs w:val="28"/>
    </w:rPr>
  </w:style>
  <w:style w:type="paragraph" w:styleId="Ttulo3">
    <w:name w:val="heading 3"/>
    <w:basedOn w:val="Normal"/>
    <w:next w:val="Normal"/>
    <w:link w:val="Ttulo3Car"/>
    <w:uiPriority w:val="9"/>
    <w:qFormat/>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313431"/>
    <w:pPr>
      <w:keepNext/>
      <w:spacing w:before="240" w:after="60"/>
      <w:outlineLvl w:val="3"/>
    </w:pPr>
    <w:rPr>
      <w:b/>
      <w:bCs/>
      <w:sz w:val="28"/>
      <w:szCs w:val="28"/>
    </w:rPr>
  </w:style>
  <w:style w:type="paragraph" w:styleId="Ttulo5">
    <w:name w:val="heading 5"/>
    <w:basedOn w:val="Normal"/>
    <w:next w:val="Normal"/>
    <w:link w:val="Ttulo5Car"/>
    <w:uiPriority w:val="9"/>
    <w:qFormat/>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de nota al pie,Footnotes refss,Texto de nota al pie,Appel note de bas de page,referencia nota al pie,BVI fnr,Footnote number,Ref. de nota al pie.,16 Point,Superscript 6 Point,Texto nota al pie,Footnote Reference Char3"/>
    <w:basedOn w:val="Fuentedeprrafopredeter"/>
    <w:link w:val="BVIfnrCar1CarCarCarCar"/>
    <w:uiPriority w:val="99"/>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t,fn,Footnotes,Footnote ak,Car Car Car Car Char2,Car Car Car Char1,Car Car Car Car Char,Car Car Car Char,Car Car Car Car Car Car Car Char,Footnote Text Char1 Char,Footnote Text Char Char Char,Car Car Car Car Char1 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uiPriority w:val="39"/>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uiPriority w:val="99"/>
    <w:rsid w:val="00B771DD"/>
    <w:rPr>
      <w:color w:val="0000FF"/>
      <w:u w:val="none"/>
    </w:rPr>
  </w:style>
  <w:style w:type="character" w:styleId="Hipervnculovisitado">
    <w:name w:val="FollowedHyperlink"/>
    <w:basedOn w:val="Fuentedeprrafopredeter"/>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uiPriority w:val="99"/>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uiPriority w:val="99"/>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uiPriority w:val="22"/>
    <w:qFormat/>
    <w:rsid w:val="00313431"/>
    <w:rPr>
      <w:b/>
      <w:bCs/>
    </w:rPr>
  </w:style>
  <w:style w:type="paragraph" w:styleId="Textoindependiente">
    <w:name w:val="Body Text"/>
    <w:basedOn w:val="Normal"/>
    <w:link w:val="TextoindependienteCar"/>
    <w:uiPriority w:val="1"/>
    <w:qFormat/>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link w:val="Textoindependiente3Car"/>
    <w:uiPriority w:val="99"/>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link w:val="TextonotaalfinalCar"/>
    <w:uiPriority w:val="99"/>
    <w:qFormat/>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Ttulo3Car">
    <w:name w:val="Título 3 Car"/>
    <w:basedOn w:val="Fuentedeprrafopredeter"/>
    <w:link w:val="Ttulo3"/>
    <w:uiPriority w:val="9"/>
    <w:rsid w:val="00E730ED"/>
    <w:rPr>
      <w:rFonts w:ascii="Arial" w:hAnsi="Arial" w:cs="Arial"/>
      <w:b/>
      <w:bCs/>
      <w:sz w:val="26"/>
      <w:szCs w:val="26"/>
      <w:lang w:val="es-ES" w:eastAsia="es-ES"/>
    </w:rPr>
  </w:style>
  <w:style w:type="character" w:customStyle="1" w:styleId="TextonotapieCar">
    <w:name w:val="Texto nota pie Car"/>
    <w:aliases w:val="5_G Car,ft Car,fn Car,Footnotes Car,Footnote ak Car,Car Car Car Car Char2 Car,Car Car Car Char1 Car,Car Car Car Car Char Car,Car Car Car Char Car,Car Car Car Car Car Car Car Char Car,Footnote Text Char1 Char Car"/>
    <w:basedOn w:val="Fuentedeprrafopredeter"/>
    <w:link w:val="Textonotapie"/>
    <w:rsid w:val="00E730ED"/>
    <w:rPr>
      <w:sz w:val="18"/>
      <w:lang w:val="es-ES" w:eastAsia="es-ES"/>
    </w:rPr>
  </w:style>
  <w:style w:type="character" w:customStyle="1" w:styleId="SingleTxtGChar">
    <w:name w:val="_ Single Txt_G Char"/>
    <w:link w:val="SingleTxtG"/>
    <w:rsid w:val="00E730ED"/>
    <w:rPr>
      <w:lang w:val="es-ES" w:eastAsia="es-ES"/>
    </w:rPr>
  </w:style>
  <w:style w:type="character" w:customStyle="1" w:styleId="Ttulo1Car">
    <w:name w:val="Título 1 Car"/>
    <w:aliases w:val="Table_G Car"/>
    <w:basedOn w:val="Fuentedeprrafopredeter"/>
    <w:link w:val="Ttulo1"/>
    <w:uiPriority w:val="9"/>
    <w:rsid w:val="00932045"/>
    <w:rPr>
      <w:rFonts w:cs="Arial"/>
      <w:bCs/>
      <w:szCs w:val="32"/>
      <w:lang w:val="es-ES" w:eastAsia="es-ES"/>
    </w:rPr>
  </w:style>
  <w:style w:type="character" w:customStyle="1" w:styleId="Ttulo2Car">
    <w:name w:val="Título 2 Car"/>
    <w:basedOn w:val="Fuentedeprrafopredeter"/>
    <w:link w:val="Ttulo2"/>
    <w:uiPriority w:val="1"/>
    <w:rsid w:val="00932045"/>
    <w:rPr>
      <w:rFonts w:cs="Arial"/>
      <w:bCs/>
      <w:iCs/>
      <w:szCs w:val="28"/>
      <w:lang w:val="es-ES" w:eastAsia="es-ES"/>
    </w:rPr>
  </w:style>
  <w:style w:type="character" w:customStyle="1" w:styleId="Ttulo4Car">
    <w:name w:val="Título 4 Car"/>
    <w:basedOn w:val="Fuentedeprrafopredeter"/>
    <w:link w:val="Ttulo4"/>
    <w:uiPriority w:val="9"/>
    <w:rsid w:val="00932045"/>
    <w:rPr>
      <w:b/>
      <w:bCs/>
      <w:sz w:val="28"/>
      <w:szCs w:val="28"/>
      <w:lang w:val="es-ES" w:eastAsia="es-ES"/>
    </w:rPr>
  </w:style>
  <w:style w:type="character" w:customStyle="1" w:styleId="Ttulo5Car">
    <w:name w:val="Título 5 Car"/>
    <w:basedOn w:val="Fuentedeprrafopredeter"/>
    <w:link w:val="Ttulo5"/>
    <w:uiPriority w:val="9"/>
    <w:rsid w:val="00932045"/>
    <w:rPr>
      <w:b/>
      <w:bCs/>
      <w:i/>
      <w:iCs/>
      <w:sz w:val="26"/>
      <w:szCs w:val="26"/>
      <w:lang w:val="es-ES" w:eastAsia="es-ES"/>
    </w:rPr>
  </w:style>
  <w:style w:type="character" w:customStyle="1" w:styleId="FootnoteTextChar1">
    <w:name w:val="Footnote Text Char1"/>
    <w:aliases w:val="ft Char,fn Char,Footnotes Char,Footnote ak Char,Footnote Text Char Char,Car Car Car Car Char2 Char,Car Car Car Char1 Char,Car Car Car Car Char Char,Car Car Car Char Char,Car Car Car Car Car Car Car Char Char"/>
    <w:basedOn w:val="Fuentedeprrafopredeter"/>
    <w:rsid w:val="00932045"/>
    <w:rPr>
      <w:rFonts w:ascii="Calibri" w:eastAsia="Calibri" w:hAnsi="Calibri" w:cs="Times New Roman"/>
      <w:sz w:val="20"/>
      <w:szCs w:val="20"/>
      <w:lang w:eastAsia="x-none"/>
    </w:rPr>
  </w:style>
  <w:style w:type="paragraph" w:styleId="Prrafodelista">
    <w:name w:val="List Paragraph"/>
    <w:aliases w:val="Premier,Superíndice,titulo 5,RECUADRO,BULLET Liste,MAPA,GRÁFICOS,List Paragraph-Thesis,List Paragraph 1,List-Bulleted,Numeracion Informes,Subtitulos,GRAFICO,centrado 10,RAFO,Fase,GRÁFICO,Titulo,TITULO,Párrafo de lista1"/>
    <w:basedOn w:val="Normal"/>
    <w:link w:val="PrrafodelistaCar"/>
    <w:uiPriority w:val="34"/>
    <w:qFormat/>
    <w:rsid w:val="00932045"/>
    <w:pPr>
      <w:widowControl w:val="0"/>
      <w:autoSpaceDE w:val="0"/>
      <w:autoSpaceDN w:val="0"/>
      <w:spacing w:before="130" w:line="240" w:lineRule="auto"/>
      <w:ind w:left="1266" w:right="1445"/>
      <w:jc w:val="both"/>
    </w:pPr>
    <w:rPr>
      <w:lang w:val="en-GB" w:eastAsia="en-GB" w:bidi="en-GB"/>
    </w:rPr>
  </w:style>
  <w:style w:type="character" w:customStyle="1" w:styleId="PrrafodelistaCar">
    <w:name w:val="Párrafo de lista Car"/>
    <w:aliases w:val="Premier Car,Superíndice Car,titulo 5 Car,RECUADRO Car,BULLET Liste Car,MAPA Car,GRÁFICOS Car,List Paragraph-Thesis Car,List Paragraph 1 Car,List-Bulleted Car,Numeracion Informes Car,Subtitulos Car,GRAFICO Car,centrado 10 Car"/>
    <w:link w:val="Prrafodelista"/>
    <w:uiPriority w:val="34"/>
    <w:qFormat/>
    <w:rsid w:val="00932045"/>
    <w:rPr>
      <w:lang w:val="en-GB" w:eastAsia="en-GB" w:bidi="en-GB"/>
    </w:rPr>
  </w:style>
  <w:style w:type="paragraph" w:styleId="Sinespaciado">
    <w:name w:val="No Spacing"/>
    <w:uiPriority w:val="1"/>
    <w:qFormat/>
    <w:rsid w:val="00932045"/>
    <w:rPr>
      <w:rFonts w:ascii="Calibri" w:eastAsia="Calibri" w:hAnsi="Calibri"/>
      <w:sz w:val="22"/>
      <w:szCs w:val="22"/>
      <w:lang w:val="es-ES" w:eastAsia="en-US"/>
    </w:rPr>
  </w:style>
  <w:style w:type="character" w:customStyle="1" w:styleId="TextonotaalfinalCar">
    <w:name w:val="Texto nota al final Car"/>
    <w:aliases w:val="2_G Car"/>
    <w:basedOn w:val="Fuentedeprrafopredeter"/>
    <w:link w:val="Textonotaalfinal"/>
    <w:uiPriority w:val="99"/>
    <w:rsid w:val="00932045"/>
    <w:rPr>
      <w:sz w:val="18"/>
      <w:lang w:val="es-ES" w:eastAsia="es-ES"/>
    </w:rPr>
  </w:style>
  <w:style w:type="paragraph" w:customStyle="1" w:styleId="xl68">
    <w:name w:val="xl68"/>
    <w:basedOn w:val="Normal"/>
    <w:rsid w:val="00932045"/>
    <w:pPr>
      <w:spacing w:before="100" w:beforeAutospacing="1" w:after="100" w:afterAutospacing="1" w:line="240" w:lineRule="auto"/>
    </w:pPr>
    <w:rPr>
      <w:rFonts w:ascii="Arial" w:hAnsi="Arial" w:cs="Arial"/>
      <w:sz w:val="24"/>
      <w:szCs w:val="24"/>
      <w:lang w:val="es-BO" w:eastAsia="es-BO"/>
    </w:rPr>
  </w:style>
  <w:style w:type="paragraph" w:customStyle="1" w:styleId="xl69">
    <w:name w:val="xl69"/>
    <w:basedOn w:val="Normal"/>
    <w:rsid w:val="00932045"/>
    <w:pPr>
      <w:spacing w:before="100" w:beforeAutospacing="1" w:after="100" w:afterAutospacing="1" w:line="240" w:lineRule="auto"/>
    </w:pPr>
    <w:rPr>
      <w:rFonts w:ascii="Arial" w:hAnsi="Arial" w:cs="Arial"/>
      <w:sz w:val="24"/>
      <w:szCs w:val="24"/>
      <w:lang w:val="es-BO" w:eastAsia="es-BO"/>
    </w:rPr>
  </w:style>
  <w:style w:type="paragraph" w:customStyle="1" w:styleId="xl70">
    <w:name w:val="xl70"/>
    <w:basedOn w:val="Normal"/>
    <w:rsid w:val="00932045"/>
    <w:pPr>
      <w:spacing w:before="100" w:beforeAutospacing="1" w:after="100" w:afterAutospacing="1" w:line="240" w:lineRule="auto"/>
    </w:pPr>
    <w:rPr>
      <w:rFonts w:ascii="Arial" w:hAnsi="Arial" w:cs="Arial"/>
      <w:sz w:val="24"/>
      <w:szCs w:val="24"/>
      <w:lang w:val="es-BO" w:eastAsia="es-BO"/>
    </w:rPr>
  </w:style>
  <w:style w:type="paragraph" w:customStyle="1" w:styleId="xl71">
    <w:name w:val="xl71"/>
    <w:basedOn w:val="Normal"/>
    <w:rsid w:val="00932045"/>
    <w:pPr>
      <w:pBdr>
        <w:bottom w:val="single" w:sz="4" w:space="0" w:color="auto"/>
      </w:pBdr>
      <w:spacing w:before="100" w:beforeAutospacing="1" w:after="100" w:afterAutospacing="1" w:line="240" w:lineRule="auto"/>
    </w:pPr>
    <w:rPr>
      <w:rFonts w:ascii="Arial" w:hAnsi="Arial" w:cs="Arial"/>
      <w:sz w:val="24"/>
      <w:szCs w:val="24"/>
      <w:lang w:val="es-BO" w:eastAsia="es-BO"/>
    </w:rPr>
  </w:style>
  <w:style w:type="paragraph" w:customStyle="1" w:styleId="xl72">
    <w:name w:val="xl72"/>
    <w:basedOn w:val="Normal"/>
    <w:rsid w:val="00932045"/>
    <w:pPr>
      <w:pBdr>
        <w:bottom w:val="single" w:sz="4" w:space="0" w:color="auto"/>
      </w:pBdr>
      <w:spacing w:before="100" w:beforeAutospacing="1" w:after="100" w:afterAutospacing="1" w:line="240" w:lineRule="auto"/>
    </w:pPr>
    <w:rPr>
      <w:rFonts w:ascii="Arial" w:hAnsi="Arial" w:cs="Arial"/>
      <w:sz w:val="24"/>
      <w:szCs w:val="24"/>
      <w:lang w:val="es-BO" w:eastAsia="es-BO"/>
    </w:rPr>
  </w:style>
  <w:style w:type="paragraph" w:customStyle="1" w:styleId="xl73">
    <w:name w:val="xl73"/>
    <w:basedOn w:val="Normal"/>
    <w:rsid w:val="00932045"/>
    <w:pPr>
      <w:pBdr>
        <w:bottom w:val="single" w:sz="4" w:space="0" w:color="auto"/>
      </w:pBdr>
      <w:spacing w:before="100" w:beforeAutospacing="1" w:after="100" w:afterAutospacing="1" w:line="240" w:lineRule="auto"/>
    </w:pPr>
    <w:rPr>
      <w:rFonts w:ascii="Arial" w:hAnsi="Arial" w:cs="Arial"/>
      <w:b/>
      <w:bCs/>
      <w:sz w:val="24"/>
      <w:szCs w:val="24"/>
      <w:lang w:val="es-BO" w:eastAsia="es-BO"/>
    </w:rPr>
  </w:style>
  <w:style w:type="paragraph" w:customStyle="1" w:styleId="xl74">
    <w:name w:val="xl74"/>
    <w:basedOn w:val="Normal"/>
    <w:rsid w:val="00932045"/>
    <w:pPr>
      <w:pBdr>
        <w:bottom w:val="single" w:sz="4" w:space="0" w:color="auto"/>
      </w:pBdr>
      <w:spacing w:before="100" w:beforeAutospacing="1" w:after="100" w:afterAutospacing="1" w:line="240" w:lineRule="auto"/>
    </w:pPr>
    <w:rPr>
      <w:rFonts w:ascii="Arial" w:hAnsi="Arial" w:cs="Arial"/>
      <w:b/>
      <w:bCs/>
      <w:sz w:val="24"/>
      <w:szCs w:val="24"/>
      <w:lang w:val="es-BO" w:eastAsia="es-BO"/>
    </w:rPr>
  </w:style>
  <w:style w:type="paragraph" w:customStyle="1" w:styleId="xl75">
    <w:name w:val="xl75"/>
    <w:basedOn w:val="Normal"/>
    <w:rsid w:val="00932045"/>
    <w:pPr>
      <w:pBdr>
        <w:top w:val="single" w:sz="4" w:space="0" w:color="auto"/>
        <w:bottom w:val="single" w:sz="8" w:space="0" w:color="auto"/>
      </w:pBdr>
      <w:shd w:val="clear" w:color="000000" w:fill="F2F2F2"/>
      <w:spacing w:before="100" w:beforeAutospacing="1" w:after="100" w:afterAutospacing="1" w:line="240" w:lineRule="auto"/>
    </w:pPr>
    <w:rPr>
      <w:rFonts w:ascii="Arial" w:hAnsi="Arial" w:cs="Arial"/>
      <w:b/>
      <w:bCs/>
      <w:sz w:val="24"/>
      <w:szCs w:val="24"/>
      <w:lang w:val="es-BO" w:eastAsia="es-BO"/>
    </w:rPr>
  </w:style>
  <w:style w:type="paragraph" w:customStyle="1" w:styleId="xl76">
    <w:name w:val="xl76"/>
    <w:basedOn w:val="Normal"/>
    <w:rsid w:val="00932045"/>
    <w:pPr>
      <w:pBdr>
        <w:top w:val="single" w:sz="4" w:space="0" w:color="auto"/>
        <w:bottom w:val="single" w:sz="8" w:space="0" w:color="auto"/>
      </w:pBdr>
      <w:shd w:val="clear" w:color="000000" w:fill="F2F2F2"/>
      <w:spacing w:before="100" w:beforeAutospacing="1" w:after="100" w:afterAutospacing="1" w:line="240" w:lineRule="auto"/>
      <w:jc w:val="right"/>
    </w:pPr>
    <w:rPr>
      <w:rFonts w:ascii="Arial" w:hAnsi="Arial" w:cs="Arial"/>
      <w:b/>
      <w:bCs/>
      <w:sz w:val="24"/>
      <w:szCs w:val="24"/>
      <w:lang w:val="es-BO" w:eastAsia="es-BO"/>
    </w:rPr>
  </w:style>
  <w:style w:type="paragraph" w:customStyle="1" w:styleId="xl79">
    <w:name w:val="xl79"/>
    <w:basedOn w:val="Normal"/>
    <w:rsid w:val="00932045"/>
    <w:pPr>
      <w:spacing w:before="100" w:beforeAutospacing="1" w:after="100" w:afterAutospacing="1" w:line="240" w:lineRule="auto"/>
    </w:pPr>
    <w:rPr>
      <w:lang w:val="es-BO" w:eastAsia="es-BO"/>
    </w:rPr>
  </w:style>
  <w:style w:type="paragraph" w:customStyle="1" w:styleId="xl80">
    <w:name w:val="xl80"/>
    <w:basedOn w:val="Normal"/>
    <w:rsid w:val="00932045"/>
    <w:pPr>
      <w:pBdr>
        <w:top w:val="single" w:sz="4" w:space="0" w:color="auto"/>
        <w:bottom w:val="single" w:sz="8" w:space="0" w:color="auto"/>
      </w:pBdr>
      <w:shd w:val="clear" w:color="000000" w:fill="F2F2F2"/>
      <w:spacing w:before="100" w:beforeAutospacing="1" w:after="100" w:afterAutospacing="1" w:line="240" w:lineRule="auto"/>
      <w:jc w:val="right"/>
    </w:pPr>
    <w:rPr>
      <w:rFonts w:ascii="Arial" w:hAnsi="Arial" w:cs="Arial"/>
      <w:b/>
      <w:bCs/>
      <w:sz w:val="32"/>
      <w:szCs w:val="32"/>
      <w:lang w:val="es-BO" w:eastAsia="es-BO"/>
    </w:rPr>
  </w:style>
  <w:style w:type="paragraph" w:customStyle="1" w:styleId="xl81">
    <w:name w:val="xl81"/>
    <w:basedOn w:val="Normal"/>
    <w:rsid w:val="00932045"/>
    <w:pPr>
      <w:spacing w:before="100" w:beforeAutospacing="1" w:after="100" w:afterAutospacing="1" w:line="240" w:lineRule="auto"/>
    </w:pPr>
    <w:rPr>
      <w:b/>
      <w:bCs/>
      <w:sz w:val="56"/>
      <w:szCs w:val="56"/>
      <w:lang w:val="es-BO" w:eastAsia="es-BO"/>
    </w:rPr>
  </w:style>
  <w:style w:type="character" w:customStyle="1" w:styleId="EncabezadoCar">
    <w:name w:val="Encabezado Car"/>
    <w:aliases w:val="6_G Car"/>
    <w:basedOn w:val="Fuentedeprrafopredeter"/>
    <w:link w:val="Encabezado"/>
    <w:uiPriority w:val="99"/>
    <w:rsid w:val="00932045"/>
    <w:rPr>
      <w:b/>
      <w:sz w:val="18"/>
      <w:lang w:val="es-ES" w:eastAsia="es-ES"/>
    </w:rPr>
  </w:style>
  <w:style w:type="character" w:customStyle="1" w:styleId="PiedepginaCar">
    <w:name w:val="Pie de página Car"/>
    <w:aliases w:val="3_G Car"/>
    <w:basedOn w:val="Fuentedeprrafopredeter"/>
    <w:link w:val="Piedepgina"/>
    <w:uiPriority w:val="99"/>
    <w:rsid w:val="00932045"/>
    <w:rPr>
      <w:sz w:val="16"/>
      <w:lang w:val="es-ES" w:eastAsia="es-ES"/>
    </w:rPr>
  </w:style>
  <w:style w:type="paragraph" w:styleId="Revisin">
    <w:name w:val="Revision"/>
    <w:hidden/>
    <w:uiPriority w:val="99"/>
    <w:semiHidden/>
    <w:rsid w:val="00932045"/>
    <w:rPr>
      <w:rFonts w:ascii="Calibri" w:eastAsia="Calibri" w:hAnsi="Calibri"/>
      <w:sz w:val="22"/>
      <w:szCs w:val="22"/>
      <w:lang w:val="es-ES" w:eastAsia="en-US"/>
    </w:rPr>
  </w:style>
  <w:style w:type="table" w:customStyle="1" w:styleId="Tabladecuadrcula4-nfasis61">
    <w:name w:val="Tabla de cuadrícula 4 - Énfasis 61"/>
    <w:basedOn w:val="Tablanormal"/>
    <w:uiPriority w:val="49"/>
    <w:rsid w:val="00932045"/>
    <w:rPr>
      <w:rFonts w:ascii="Calibri" w:eastAsia="Calibri" w:hAnsi="Calibri"/>
      <w:sz w:val="22"/>
      <w:szCs w:val="22"/>
      <w:lang w:val="es-E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normal21">
    <w:name w:val="Tabla normal 21"/>
    <w:basedOn w:val="Tablanormal"/>
    <w:uiPriority w:val="42"/>
    <w:rsid w:val="00932045"/>
    <w:rPr>
      <w:rFonts w:ascii="Calibri" w:eastAsia="Calibri" w:hAnsi="Calibri"/>
      <w:lang w:val="es-ES"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41">
    <w:name w:val="Tabla de cuadrícula 41"/>
    <w:basedOn w:val="Tablanormal"/>
    <w:uiPriority w:val="49"/>
    <w:rsid w:val="00932045"/>
    <w:rPr>
      <w:rFonts w:ascii="Calibri" w:eastAsia="Calibri" w:hAnsi="Calibri" w:cs="Arial"/>
      <w:sz w:val="22"/>
      <w:szCs w:val="22"/>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EP">
    <w:name w:val="OEP"/>
    <w:basedOn w:val="Prrafodelista"/>
    <w:link w:val="OEPCar"/>
    <w:qFormat/>
    <w:rsid w:val="00932045"/>
    <w:pPr>
      <w:widowControl/>
      <w:numPr>
        <w:numId w:val="18"/>
      </w:numPr>
      <w:autoSpaceDE/>
      <w:autoSpaceDN/>
      <w:spacing w:before="0" w:after="160" w:line="259" w:lineRule="auto"/>
      <w:ind w:right="0"/>
      <w:contextualSpacing/>
      <w:jc w:val="left"/>
    </w:pPr>
    <w:rPr>
      <w:rFonts w:ascii="Arial Narrow" w:hAnsi="Arial Narrow" w:cs="Arial"/>
      <w:b/>
      <w:sz w:val="24"/>
      <w:szCs w:val="22"/>
      <w:lang w:val="es-ES" w:eastAsia="es-ES" w:bidi="ar-SA"/>
    </w:rPr>
  </w:style>
  <w:style w:type="character" w:customStyle="1" w:styleId="OEPCar">
    <w:name w:val="OEP Car"/>
    <w:link w:val="OEP"/>
    <w:rsid w:val="00932045"/>
    <w:rPr>
      <w:rFonts w:ascii="Arial Narrow" w:hAnsi="Arial Narrow" w:cs="Arial"/>
      <w:b/>
      <w:sz w:val="24"/>
      <w:szCs w:val="22"/>
      <w:lang w:val="es-ES" w:eastAsia="es-ES"/>
    </w:rPr>
  </w:style>
  <w:style w:type="character" w:customStyle="1" w:styleId="SingleTxtGCar">
    <w:name w:val="_ Single Txt_G Car"/>
    <w:rsid w:val="00932045"/>
    <w:rPr>
      <w:rFonts w:eastAsiaTheme="minorEastAsia"/>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rsid w:val="00932045"/>
    <w:pPr>
      <w:spacing w:before="200" w:after="160" w:line="240" w:lineRule="exact"/>
    </w:pPr>
    <w:rPr>
      <w:sz w:val="18"/>
      <w:vertAlign w:val="superscript"/>
      <w:lang w:val="en-US" w:eastAsia="zh-CN"/>
    </w:rPr>
  </w:style>
  <w:style w:type="table" w:customStyle="1" w:styleId="TableNormal1">
    <w:name w:val="Table Normal1"/>
    <w:uiPriority w:val="2"/>
    <w:semiHidden/>
    <w:unhideWhenUsed/>
    <w:qFormat/>
    <w:rsid w:val="00932045"/>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045"/>
    <w:pPr>
      <w:widowControl w:val="0"/>
      <w:autoSpaceDE w:val="0"/>
      <w:autoSpaceDN w:val="0"/>
      <w:spacing w:before="97" w:line="163" w:lineRule="exact"/>
      <w:jc w:val="center"/>
    </w:pPr>
    <w:rPr>
      <w:rFonts w:ascii="Calibri" w:eastAsia="Calibri" w:hAnsi="Calibri" w:cs="Calibri"/>
      <w:sz w:val="22"/>
      <w:szCs w:val="22"/>
      <w:lang w:bidi="es-ES"/>
    </w:rPr>
  </w:style>
  <w:style w:type="character" w:customStyle="1" w:styleId="TextoindependienteCar">
    <w:name w:val="Texto independiente Car"/>
    <w:basedOn w:val="Fuentedeprrafopredeter"/>
    <w:link w:val="Textoindependiente"/>
    <w:uiPriority w:val="1"/>
    <w:rsid w:val="00932045"/>
    <w:rPr>
      <w:lang w:val="es-ES" w:eastAsia="es-ES"/>
    </w:rPr>
  </w:style>
  <w:style w:type="table" w:customStyle="1" w:styleId="Tabladecuadrcula6concolores-nfasis11">
    <w:name w:val="Tabla de cuadrícula 6 con colores - Énfasis 11"/>
    <w:basedOn w:val="Tablanormal"/>
    <w:uiPriority w:val="51"/>
    <w:rsid w:val="00932045"/>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1">
    <w:name w:val="Tabla de cuadrícula 1 clara1"/>
    <w:basedOn w:val="Tablanormal"/>
    <w:uiPriority w:val="46"/>
    <w:rsid w:val="00932045"/>
    <w:rPr>
      <w:rFonts w:asciiTheme="minorHAnsi" w:eastAsiaTheme="minorHAnsi" w:hAnsiTheme="minorHAnsi" w:cstheme="minorBidi"/>
      <w:sz w:val="22"/>
      <w:szCs w:val="22"/>
      <w:lang w:val="es-BO"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oindependiente3Car">
    <w:name w:val="Texto independiente 3 Car"/>
    <w:basedOn w:val="Fuentedeprrafopredeter"/>
    <w:link w:val="Textoindependiente3"/>
    <w:uiPriority w:val="99"/>
    <w:semiHidden/>
    <w:rsid w:val="00932045"/>
    <w:rPr>
      <w:sz w:val="16"/>
      <w:szCs w:val="16"/>
      <w:lang w:val="es-ES" w:eastAsia="es-ES"/>
    </w:rPr>
  </w:style>
  <w:style w:type="paragraph" w:customStyle="1" w:styleId="Default">
    <w:name w:val="Default"/>
    <w:rsid w:val="00932045"/>
    <w:pPr>
      <w:autoSpaceDE w:val="0"/>
      <w:autoSpaceDN w:val="0"/>
      <w:adjustRightInd w:val="0"/>
    </w:pPr>
    <w:rPr>
      <w:rFonts w:ascii="Arial" w:hAnsi="Arial" w:cs="Arial"/>
      <w:color w:val="000000"/>
      <w:sz w:val="24"/>
      <w:szCs w:val="24"/>
      <w:lang w:val="es-ES" w:eastAsia="es-ES"/>
    </w:rPr>
  </w:style>
  <w:style w:type="table" w:styleId="Cuadrculamedia3-nfasis1">
    <w:name w:val="Medium Grid 3 Accent 1"/>
    <w:basedOn w:val="Tablanormal"/>
    <w:uiPriority w:val="69"/>
    <w:rsid w:val="00932045"/>
    <w:rPr>
      <w:rFonts w:asciiTheme="minorHAnsi" w:eastAsiaTheme="minorHAnsi" w:hAnsiTheme="minorHAnsi" w:cstheme="minorBidi"/>
      <w:sz w:val="22"/>
      <w:szCs w:val="22"/>
      <w:lang w:val="es-B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claro">
    <w:name w:val="Light Shading"/>
    <w:basedOn w:val="Tablanormal"/>
    <w:uiPriority w:val="60"/>
    <w:rsid w:val="00932045"/>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9320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BO" w:eastAsia="es-BO"/>
    </w:rPr>
  </w:style>
  <w:style w:type="table" w:customStyle="1" w:styleId="Tabladecuadrcula4-nfasis11">
    <w:name w:val="Tabla de cuadrícula 4 - Énfasis 11"/>
    <w:basedOn w:val="Tablanormal"/>
    <w:uiPriority w:val="49"/>
    <w:rsid w:val="00932045"/>
    <w:rPr>
      <w:rFonts w:asciiTheme="minorHAnsi" w:eastAsiaTheme="minorEastAsia" w:hAnsiTheme="minorHAnsi" w:cstheme="minorBidi"/>
      <w:sz w:val="24"/>
      <w:szCs w:val="24"/>
      <w:lang w:val="es-BO"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ne">
    <w:name w:val="None"/>
    <w:rsid w:val="00932045"/>
  </w:style>
  <w:style w:type="character" w:styleId="Refdecomentario">
    <w:name w:val="annotation reference"/>
    <w:basedOn w:val="Fuentedeprrafopredeter"/>
    <w:uiPriority w:val="99"/>
    <w:semiHidden/>
    <w:unhideWhenUsed/>
    <w:rsid w:val="00932045"/>
    <w:rPr>
      <w:sz w:val="16"/>
      <w:szCs w:val="16"/>
    </w:rPr>
  </w:style>
  <w:style w:type="paragraph" w:styleId="Textocomentario">
    <w:name w:val="annotation text"/>
    <w:basedOn w:val="Normal"/>
    <w:link w:val="TextocomentarioCar"/>
    <w:uiPriority w:val="99"/>
    <w:semiHidden/>
    <w:unhideWhenUsed/>
    <w:rsid w:val="00932045"/>
    <w:pPr>
      <w:spacing w:after="200" w:line="240" w:lineRule="auto"/>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932045"/>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932045"/>
    <w:rPr>
      <w:b/>
      <w:bCs/>
    </w:rPr>
  </w:style>
  <w:style w:type="character" w:customStyle="1" w:styleId="AsuntodelcomentarioCar">
    <w:name w:val="Asunto del comentario Car"/>
    <w:basedOn w:val="TextocomentarioCar"/>
    <w:link w:val="Asuntodelcomentario"/>
    <w:uiPriority w:val="99"/>
    <w:semiHidden/>
    <w:rsid w:val="00932045"/>
    <w:rPr>
      <w:rFonts w:ascii="Calibri" w:eastAsia="Calibri" w:hAnsi="Calibri"/>
      <w:b/>
      <w:bCs/>
      <w:lang w:val="es-ES" w:eastAsia="en-US"/>
    </w:rPr>
  </w:style>
  <w:style w:type="table" w:customStyle="1" w:styleId="Tabladecuadrcula4-nfasis62">
    <w:name w:val="Tabla de cuadrícula 4 - Énfasis 62"/>
    <w:basedOn w:val="Tablanormal"/>
    <w:uiPriority w:val="49"/>
    <w:rsid w:val="00932045"/>
    <w:rPr>
      <w:rFonts w:asciiTheme="minorHAnsi" w:eastAsiaTheme="minorHAnsi" w:hAnsiTheme="minorHAnsi" w:cstheme="minorBidi"/>
      <w:sz w:val="22"/>
      <w:szCs w:val="22"/>
      <w:lang w:val="es-E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1clara-nfasis61">
    <w:name w:val="Tabla de cuadrícula 1 clara - Énfasis 61"/>
    <w:basedOn w:val="Tablanormal"/>
    <w:uiPriority w:val="46"/>
    <w:rsid w:val="00932045"/>
    <w:rPr>
      <w:rFonts w:asciiTheme="minorHAnsi" w:eastAsiaTheme="minorHAnsi" w:hAnsiTheme="minorHAnsi" w:cstheme="minorBidi"/>
      <w:sz w:val="22"/>
      <w:szCs w:val="22"/>
      <w:lang w:val="es-ES"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_buscador/(S(bysz1eyqrvcif3lv5z4ribaz))/WfrJurisprudencia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8D6F-D9C7-4DA8-AF04-A16FE0D7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37</Pages>
  <Words>12682</Words>
  <Characters>69755</Characters>
  <Application>Microsoft Office Word</Application>
  <DocSecurity>0</DocSecurity>
  <Lines>581</Lines>
  <Paragraphs>164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E/C.12/BOL/RQ/3</vt:lpstr>
      <vt:lpstr>E/C.12/BOL/RQ/3</vt:lpstr>
      <vt:lpstr>E/C.12/BOL/RQ/3</vt:lpstr>
    </vt:vector>
  </TitlesOfParts>
  <Company/>
  <LinksUpToDate>false</LinksUpToDate>
  <CharactersWithSpaces>82273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E/C.12/BOL/RQ/3</dc:title>
  <dc:subject/>
  <dc:creator>SONJAK SARF Zala</dc:creator>
  <cp:keywords/>
  <dc:description/>
  <cp:lastModifiedBy>Maria De La Plaza</cp:lastModifiedBy>
  <cp:revision>3</cp:revision>
  <cp:lastPrinted>2020-07-23T11:39:00Z</cp:lastPrinted>
  <dcterms:created xsi:type="dcterms:W3CDTF">2020-07-23T11:39:00Z</dcterms:created>
  <dcterms:modified xsi:type="dcterms:W3CDTF">2020-07-23T11:40:00Z</dcterms:modified>
</cp:coreProperties>
</file>