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49372E" w:rsidRPr="001A4784" w:rsidTr="00BC03E7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49372E" w:rsidRPr="001A4784" w:rsidRDefault="0049372E" w:rsidP="00BC03E7">
            <w:pPr>
              <w:spacing w:after="80" w:line="300" w:lineRule="exact"/>
              <w:rPr>
                <w:sz w:val="28"/>
              </w:rPr>
            </w:pPr>
            <w:r w:rsidRPr="001A4784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49372E" w:rsidRPr="001A4784" w:rsidRDefault="0049372E" w:rsidP="00BC03E7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49372E" w:rsidRPr="001A4784" w:rsidRDefault="0049372E" w:rsidP="00BC03E7">
            <w:pPr>
              <w:jc w:val="right"/>
            </w:pPr>
            <w:r w:rsidRPr="001A4784">
              <w:rPr>
                <w:sz w:val="40"/>
                <w:szCs w:val="40"/>
              </w:rPr>
              <w:t>E</w:t>
            </w:r>
            <w:r w:rsidRPr="001A4784">
              <w:t>/</w:t>
            </w:r>
            <w:fldSimple w:instr=" FILLIN  &quot;Введите символ после Е/&quot;  \* MERGEFORMAT ">
              <w:r w:rsidR="00A1114C" w:rsidRPr="001A4784">
                <w:t>C.12/NAM/CO/1</w:t>
              </w:r>
            </w:fldSimple>
            <w:r w:rsidR="001A4784" w:rsidRPr="001A4784">
              <w:t xml:space="preserve">  </w:t>
            </w:r>
          </w:p>
        </w:tc>
      </w:tr>
      <w:tr w:rsidR="0049372E" w:rsidRPr="001A4784" w:rsidTr="00BC03E7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49372E" w:rsidRPr="001A4784" w:rsidRDefault="0049372E" w:rsidP="00BC03E7">
            <w:pPr>
              <w:spacing w:before="120"/>
              <w:jc w:val="center"/>
            </w:pPr>
            <w:r w:rsidRPr="001A4784">
              <w:rPr>
                <w:lang w:eastAsia="ru-RU"/>
              </w:rPr>
              <w:drawing>
                <wp:inline distT="0" distB="0" distL="0" distR="0" wp14:anchorId="1956F3B4" wp14:editId="37CFFAB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49372E" w:rsidRPr="001A4784" w:rsidRDefault="0049372E" w:rsidP="00BC03E7">
            <w:pPr>
              <w:spacing w:before="120" w:line="460" w:lineRule="exact"/>
              <w:rPr>
                <w:b/>
                <w:sz w:val="40"/>
                <w:szCs w:val="40"/>
              </w:rPr>
            </w:pPr>
            <w:r w:rsidRPr="001A4784">
              <w:rPr>
                <w:b/>
                <w:sz w:val="40"/>
                <w:szCs w:val="40"/>
              </w:rPr>
              <w:t xml:space="preserve">Экономический </w:t>
            </w:r>
            <w:r w:rsidRPr="001A4784"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49372E" w:rsidRPr="001A4784" w:rsidRDefault="0049372E" w:rsidP="00BC03E7">
            <w:pPr>
              <w:spacing w:before="240"/>
            </w:pPr>
            <w:r w:rsidRPr="001A4784">
              <w:t xml:space="preserve">Distr.: </w:t>
            </w:r>
            <w:bookmarkStart w:id="0" w:name="ПолеСоСписком1"/>
            <w:r w:rsidRPr="001A4784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1A4784">
              <w:instrText xml:space="preserve"> FORMDROPDOWN </w:instrText>
            </w:r>
            <w:r w:rsidR="002B7EB4" w:rsidRPr="001A4784">
              <w:fldChar w:fldCharType="separate"/>
            </w:r>
            <w:r w:rsidRPr="001A4784">
              <w:fldChar w:fldCharType="end"/>
            </w:r>
            <w:bookmarkEnd w:id="0"/>
          </w:p>
          <w:p w:rsidR="0049372E" w:rsidRPr="001A4784" w:rsidRDefault="0049372E" w:rsidP="00BC03E7">
            <w:fldSimple w:instr=" FILLIN  &quot;Введите дату документа&quot; \* MERGEFORMAT ">
              <w:r w:rsidR="00A1114C" w:rsidRPr="001A4784">
                <w:t>23 March 2016</w:t>
              </w:r>
            </w:fldSimple>
          </w:p>
          <w:p w:rsidR="0049372E" w:rsidRPr="001A4784" w:rsidRDefault="0049372E" w:rsidP="00BC03E7">
            <w:r w:rsidRPr="001A4784">
              <w:t>Russian</w:t>
            </w:r>
          </w:p>
          <w:p w:rsidR="0049372E" w:rsidRPr="001A4784" w:rsidRDefault="0049372E" w:rsidP="00BC03E7">
            <w:r w:rsidRPr="001A4784">
              <w:t xml:space="preserve">Original: </w:t>
            </w:r>
            <w:bookmarkStart w:id="1" w:name="ПолеСоСписком2"/>
            <w:r w:rsidRPr="001A4784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1A4784">
              <w:instrText xml:space="preserve"> FORMDROPDOWN </w:instrText>
            </w:r>
            <w:r w:rsidR="002B7EB4" w:rsidRPr="001A4784">
              <w:fldChar w:fldCharType="separate"/>
            </w:r>
            <w:r w:rsidRPr="001A4784">
              <w:fldChar w:fldCharType="end"/>
            </w:r>
            <w:bookmarkEnd w:id="1"/>
          </w:p>
          <w:p w:rsidR="0049372E" w:rsidRPr="001A4784" w:rsidRDefault="0049372E" w:rsidP="00BC03E7"/>
        </w:tc>
      </w:tr>
    </w:tbl>
    <w:p w:rsidR="00BC03E7" w:rsidRPr="001A4784" w:rsidRDefault="00BC03E7" w:rsidP="004B44D2">
      <w:pPr>
        <w:spacing w:before="120"/>
        <w:rPr>
          <w:b/>
          <w:sz w:val="24"/>
          <w:szCs w:val="24"/>
        </w:rPr>
      </w:pPr>
      <w:r w:rsidRPr="001A4784">
        <w:rPr>
          <w:b/>
          <w:sz w:val="24"/>
          <w:szCs w:val="24"/>
        </w:rPr>
        <w:t>Комитет п</w:t>
      </w:r>
      <w:bookmarkStart w:id="2" w:name="_GoBack"/>
      <w:bookmarkEnd w:id="2"/>
      <w:r w:rsidRPr="001A4784">
        <w:rPr>
          <w:b/>
          <w:sz w:val="24"/>
          <w:szCs w:val="24"/>
        </w:rPr>
        <w:t>о экономическим, социальным и культурным правам</w:t>
      </w:r>
    </w:p>
    <w:p w:rsidR="00BC03E7" w:rsidRPr="001A4784" w:rsidRDefault="004B44D2" w:rsidP="004B44D2">
      <w:pPr>
        <w:pStyle w:val="HChGR"/>
      </w:pPr>
      <w:r w:rsidRPr="001A4784">
        <w:tab/>
      </w:r>
      <w:r w:rsidRPr="001A4784">
        <w:tab/>
      </w:r>
      <w:r w:rsidR="00F442CA" w:rsidRPr="001A4784">
        <w:t>Заключительные замечания</w:t>
      </w:r>
      <w:r w:rsidR="00BC03E7" w:rsidRPr="001A4784">
        <w:t xml:space="preserve"> по первоначальному докладу Намибии</w:t>
      </w:r>
      <w:r w:rsidR="00F442CA" w:rsidRPr="001A4784">
        <w:rPr>
          <w:rStyle w:val="a6"/>
          <w:b w:val="0"/>
          <w:sz w:val="20"/>
          <w:vertAlign w:val="baseline"/>
          <w:lang w:eastAsia="en-US"/>
        </w:rPr>
        <w:footnoteReference w:customMarkFollows="1" w:id="1"/>
        <w:t>*</w:t>
      </w:r>
      <w:r w:rsidR="00F442CA" w:rsidRPr="001A4784">
        <w:rPr>
          <w:rStyle w:val="a6"/>
          <w:sz w:val="20"/>
          <w:vertAlign w:val="baseline"/>
        </w:rPr>
        <w:t xml:space="preserve"> </w:t>
      </w:r>
    </w:p>
    <w:p w:rsidR="00BC03E7" w:rsidRPr="001A4784" w:rsidRDefault="00BC03E7" w:rsidP="00BC03E7">
      <w:pPr>
        <w:pStyle w:val="SingleTxtGR"/>
      </w:pPr>
      <w:r w:rsidRPr="001A4784">
        <w:t>1.</w:t>
      </w:r>
      <w:r w:rsidRPr="001A4784">
        <w:tab/>
        <w:t>Комитет по экономическим, социальным и культурным правам рассмо</w:t>
      </w:r>
      <w:r w:rsidRPr="001A4784">
        <w:t>т</w:t>
      </w:r>
      <w:r w:rsidRPr="001A4784">
        <w:t xml:space="preserve">рел первоначальный доклад Намибии об осуществлении Международного пакта об экономических, социальных и культурных правах (E/C.12/NAM/1) на своих </w:t>
      </w:r>
      <w:r w:rsidR="00571964" w:rsidRPr="001A4784">
        <w:t>3-м</w:t>
      </w:r>
      <w:r w:rsidRPr="001A4784">
        <w:t xml:space="preserve">, </w:t>
      </w:r>
      <w:r w:rsidR="00571964" w:rsidRPr="001A4784">
        <w:t>4-м</w:t>
      </w:r>
      <w:r w:rsidRPr="001A4784">
        <w:t xml:space="preserve"> и </w:t>
      </w:r>
      <w:r w:rsidR="00571964" w:rsidRPr="001A4784">
        <w:t>5-м</w:t>
      </w:r>
      <w:r w:rsidRPr="001A4784">
        <w:t xml:space="preserve"> заседаниях (E/C.12/2016/SR.3-5), состоявшихся 23 и 24 февраля 2016 года, и на своем </w:t>
      </w:r>
      <w:r w:rsidR="00571964" w:rsidRPr="001A4784">
        <w:t>20-м</w:t>
      </w:r>
      <w:r w:rsidRPr="001A4784">
        <w:t xml:space="preserve"> заседании 4 марта 2016 года принял следую</w:t>
      </w:r>
      <w:r w:rsidR="00571964" w:rsidRPr="001A4784">
        <w:t>щи</w:t>
      </w:r>
      <w:r w:rsidRPr="001A4784">
        <w:t>е з</w:t>
      </w:r>
      <w:r w:rsidRPr="001A4784">
        <w:t>а</w:t>
      </w:r>
      <w:r w:rsidRPr="001A4784">
        <w:t>клю</w:t>
      </w:r>
      <w:r w:rsidR="00571964" w:rsidRPr="001A4784">
        <w:t>чительные замечания</w:t>
      </w:r>
      <w:r w:rsidRPr="001A4784">
        <w:t>.</w:t>
      </w:r>
    </w:p>
    <w:p w:rsidR="00BC03E7" w:rsidRPr="001A4784" w:rsidRDefault="00077746" w:rsidP="00E0663F">
      <w:pPr>
        <w:pStyle w:val="H1GR"/>
      </w:pPr>
      <w:r w:rsidRPr="001A4784">
        <w:tab/>
      </w:r>
      <w:r w:rsidR="00BC03E7" w:rsidRPr="001A4784">
        <w:t>А.</w:t>
      </w:r>
      <w:r w:rsidR="00BC03E7" w:rsidRPr="001A4784">
        <w:tab/>
        <w:t>Введение</w:t>
      </w:r>
    </w:p>
    <w:p w:rsidR="00BC03E7" w:rsidRPr="001A4784" w:rsidRDefault="00BC03E7" w:rsidP="00BC03E7">
      <w:pPr>
        <w:pStyle w:val="SingleTxtGR"/>
      </w:pPr>
      <w:r w:rsidRPr="001A4784">
        <w:t>2.</w:t>
      </w:r>
      <w:r w:rsidRPr="001A4784">
        <w:tab/>
        <w:t>Комитет приветствует представление первоначального доклада госуда</w:t>
      </w:r>
      <w:r w:rsidRPr="001A4784">
        <w:t>р</w:t>
      </w:r>
      <w:r w:rsidRPr="001A4784">
        <w:t>ства-участника, хотя он и поступил с б</w:t>
      </w:r>
      <w:r w:rsidR="00571964" w:rsidRPr="001A4784">
        <w:t>ольшим опозданием, а также общего б</w:t>
      </w:r>
      <w:r w:rsidR="00571964" w:rsidRPr="001A4784">
        <w:t>а</w:t>
      </w:r>
      <w:r w:rsidR="00571964" w:rsidRPr="001A4784">
        <w:t>зового</w:t>
      </w:r>
      <w:r w:rsidRPr="001A4784">
        <w:t xml:space="preserve"> документа (HRI/CORE/NAM/2014) и письменных ответов на перечень вопросов </w:t>
      </w:r>
      <w:r w:rsidR="00571964" w:rsidRPr="001A4784">
        <w:t>(</w:t>
      </w:r>
      <w:r w:rsidRPr="001A4784">
        <w:t>E/C.12/NAM/Q/1/Add.1). Комитет также приветствует откровенный и конструктивный диалог, который у него сос</w:t>
      </w:r>
      <w:r w:rsidR="00596B43">
        <w:t>тоялся с делегацией госуда</w:t>
      </w:r>
      <w:r w:rsidR="00596B43">
        <w:t>р</w:t>
      </w:r>
      <w:r w:rsidR="00596B43">
        <w:t>ства</w:t>
      </w:r>
      <w:r w:rsidR="00596B43">
        <w:noBreakHyphen/>
      </w:r>
      <w:r w:rsidRPr="001A4784">
        <w:t>участника. Кроме того, Комитет приветствует дополнительную информ</w:t>
      </w:r>
      <w:r w:rsidRPr="001A4784">
        <w:t>а</w:t>
      </w:r>
      <w:r w:rsidRPr="001A4784">
        <w:t>цию, представленную в письменном виде после проведения диалога.</w:t>
      </w:r>
    </w:p>
    <w:p w:rsidR="00BC03E7" w:rsidRPr="001A4784" w:rsidRDefault="00077746" w:rsidP="00E0663F">
      <w:pPr>
        <w:pStyle w:val="H1GR"/>
      </w:pPr>
      <w:r w:rsidRPr="001A4784">
        <w:tab/>
      </w:r>
      <w:r w:rsidR="00BC03E7" w:rsidRPr="001A4784">
        <w:t>В.</w:t>
      </w:r>
      <w:r w:rsidR="00BC03E7" w:rsidRPr="001A4784">
        <w:tab/>
        <w:t>Позитивные аспекты</w:t>
      </w:r>
    </w:p>
    <w:p w:rsidR="00BC03E7" w:rsidRPr="001A4784" w:rsidRDefault="00BC03E7" w:rsidP="00BC03E7">
      <w:pPr>
        <w:pStyle w:val="SingleTxtGR"/>
      </w:pPr>
      <w:r w:rsidRPr="001A4784">
        <w:t>3.</w:t>
      </w:r>
      <w:r w:rsidRPr="001A4784">
        <w:tab/>
        <w:t>Комитет приветствует законодательные, институциональные и програм</w:t>
      </w:r>
      <w:r w:rsidRPr="001A4784">
        <w:t>м</w:t>
      </w:r>
      <w:r w:rsidRPr="001A4784">
        <w:t>ные меры, принятые в целях поощрения экономических, социальных и кул</w:t>
      </w:r>
      <w:r w:rsidRPr="001A4784">
        <w:t>ь</w:t>
      </w:r>
      <w:r w:rsidRPr="001A4784">
        <w:t>турных прав в государстве-участнике, включая:</w:t>
      </w:r>
    </w:p>
    <w:p w:rsidR="00BC03E7" w:rsidRPr="001A4784" w:rsidRDefault="00BC03E7" w:rsidP="00BC03E7">
      <w:pPr>
        <w:pStyle w:val="SingleTxtGR"/>
      </w:pPr>
      <w:r w:rsidRPr="001A4784">
        <w:tab/>
        <w:t>а)</w:t>
      </w:r>
      <w:r w:rsidRPr="001A4784">
        <w:tab/>
        <w:t>принятие Плана действий по правам человека (2015–2019 годы);</w:t>
      </w:r>
    </w:p>
    <w:p w:rsidR="00BC03E7" w:rsidRPr="001A4784" w:rsidRDefault="00BC03E7" w:rsidP="00BC03E7">
      <w:pPr>
        <w:pStyle w:val="SingleTxtGR"/>
      </w:pPr>
      <w:r w:rsidRPr="001A4784">
        <w:tab/>
        <w:t>b)</w:t>
      </w:r>
      <w:r w:rsidRPr="001A4784">
        <w:tab/>
        <w:t>введение с января 2016 года бесплатного среднего образования;</w:t>
      </w:r>
    </w:p>
    <w:p w:rsidR="00BC03E7" w:rsidRPr="001A4784" w:rsidRDefault="00BC03E7" w:rsidP="00BC03E7">
      <w:pPr>
        <w:pStyle w:val="SingleTxtGR"/>
      </w:pPr>
      <w:r w:rsidRPr="001A4784">
        <w:tab/>
        <w:t>с)</w:t>
      </w:r>
      <w:r w:rsidRPr="001A4784">
        <w:tab/>
        <w:t>предоставление лицам пожилого возраста пенсий по старости;</w:t>
      </w:r>
    </w:p>
    <w:p w:rsidR="00BC03E7" w:rsidRPr="001A4784" w:rsidRDefault="00BC03E7" w:rsidP="00BC03E7">
      <w:pPr>
        <w:pStyle w:val="SingleTxtGR"/>
      </w:pPr>
      <w:r w:rsidRPr="001A4784">
        <w:lastRenderedPageBreak/>
        <w:tab/>
        <w:t>d)</w:t>
      </w:r>
      <w:r w:rsidRPr="001A4784">
        <w:tab/>
        <w:t>выделение из государственного бюджета значительных средств на социальную сферу и введение системы составления бюджетов с учетом генде</w:t>
      </w:r>
      <w:r w:rsidRPr="001A4784">
        <w:t>р</w:t>
      </w:r>
      <w:r w:rsidRPr="001A4784">
        <w:t>ных аспектов;</w:t>
      </w:r>
    </w:p>
    <w:p w:rsidR="00BC03E7" w:rsidRPr="001A4784" w:rsidRDefault="00BC03E7" w:rsidP="00BC03E7">
      <w:pPr>
        <w:pStyle w:val="SingleTxtGR"/>
      </w:pPr>
      <w:r w:rsidRPr="001A4784">
        <w:tab/>
        <w:t>е)</w:t>
      </w:r>
      <w:r w:rsidRPr="001A4784">
        <w:tab/>
        <w:t>повышение уровня представленности женщин в выборных органах;</w:t>
      </w:r>
    </w:p>
    <w:p w:rsidR="00BC03E7" w:rsidRPr="001A4784" w:rsidRDefault="00BC03E7" w:rsidP="00BC03E7">
      <w:pPr>
        <w:pStyle w:val="SingleTxtGR"/>
      </w:pPr>
      <w:r w:rsidRPr="001A4784">
        <w:tab/>
        <w:t>f)</w:t>
      </w:r>
      <w:r w:rsidRPr="001A4784">
        <w:tab/>
        <w:t>создание медицинской школы;</w:t>
      </w:r>
    </w:p>
    <w:p w:rsidR="00BC03E7" w:rsidRPr="001A4784" w:rsidRDefault="00BC03E7" w:rsidP="00BC03E7">
      <w:pPr>
        <w:pStyle w:val="SingleTxtGR"/>
      </w:pPr>
      <w:r w:rsidRPr="001A4784">
        <w:tab/>
        <w:t>g</w:t>
      </w:r>
      <w:r w:rsidR="00D34B7C" w:rsidRPr="001A4784">
        <w:t>)</w:t>
      </w:r>
      <w:r w:rsidR="00D34B7C" w:rsidRPr="001A4784">
        <w:tab/>
        <w:t>расширение программ</w:t>
      </w:r>
      <w:r w:rsidRPr="001A4784">
        <w:t xml:space="preserve"> иммунизации, которые позволили искор</w:t>
      </w:r>
      <w:r w:rsidRPr="001A4784">
        <w:t>е</w:t>
      </w:r>
      <w:r w:rsidRPr="001A4784">
        <w:t>нить корь, столбняк среди новорожденных и полиомиелит.</w:t>
      </w:r>
    </w:p>
    <w:p w:rsidR="00BC03E7" w:rsidRPr="001A4784" w:rsidRDefault="00077746" w:rsidP="00E0663F">
      <w:pPr>
        <w:pStyle w:val="H1GR"/>
      </w:pPr>
      <w:r w:rsidRPr="001A4784">
        <w:tab/>
      </w:r>
      <w:r w:rsidR="00BC03E7" w:rsidRPr="001A4784">
        <w:t>С.</w:t>
      </w:r>
      <w:r w:rsidR="00BC03E7" w:rsidRPr="001A4784">
        <w:tab/>
        <w:t xml:space="preserve">Основные вопросы, вызывающие </w:t>
      </w:r>
      <w:r w:rsidR="00D34B7C" w:rsidRPr="001A4784">
        <w:t>озабоченность</w:t>
      </w:r>
      <w:r w:rsidR="005D5CDD">
        <w:t>, и </w:t>
      </w:r>
      <w:r w:rsidR="00BC03E7" w:rsidRPr="001A4784">
        <w:t>рекомендации</w:t>
      </w:r>
    </w:p>
    <w:p w:rsidR="00BC03E7" w:rsidRPr="001A4784" w:rsidRDefault="00077746" w:rsidP="00077746">
      <w:pPr>
        <w:pStyle w:val="H23GR"/>
      </w:pPr>
      <w:r w:rsidRPr="001A4784">
        <w:tab/>
      </w:r>
      <w:r w:rsidRPr="001A4784">
        <w:tab/>
      </w:r>
      <w:r w:rsidR="00BC03E7" w:rsidRPr="001A4784">
        <w:t>Статус экономических, социальных и культурных прав</w:t>
      </w:r>
    </w:p>
    <w:p w:rsidR="00BC03E7" w:rsidRPr="001A4784" w:rsidRDefault="00BC03E7" w:rsidP="00BC03E7">
      <w:pPr>
        <w:pStyle w:val="SingleTxtGR"/>
      </w:pPr>
      <w:r w:rsidRPr="001A4784">
        <w:t>4.</w:t>
      </w:r>
      <w:r w:rsidRPr="001A4784">
        <w:tab/>
        <w:t xml:space="preserve">Комитет с </w:t>
      </w:r>
      <w:r w:rsidR="00D34B7C" w:rsidRPr="001A4784">
        <w:t>озабоченностью</w:t>
      </w:r>
      <w:r w:rsidRPr="001A4784">
        <w:t xml:space="preserve"> отмечает, что некоторые экономические, с</w:t>
      </w:r>
      <w:r w:rsidRPr="001A4784">
        <w:t>о</w:t>
      </w:r>
      <w:r w:rsidRPr="001A4784">
        <w:t>циальные и культурные права не признаются в качестве основополагающих прав и свобод, защита которых гарантируется</w:t>
      </w:r>
      <w:r w:rsidR="00D34B7C" w:rsidRPr="001A4784">
        <w:t xml:space="preserve"> в Конституции</w:t>
      </w:r>
      <w:r w:rsidR="00DF16B1">
        <w:t xml:space="preserve"> госуда</w:t>
      </w:r>
      <w:r w:rsidR="00DF16B1">
        <w:t>р</w:t>
      </w:r>
      <w:r w:rsidR="00DF16B1">
        <w:t>ства</w:t>
      </w:r>
      <w:r w:rsidR="00DF16B1">
        <w:noBreakHyphen/>
      </w:r>
      <w:r w:rsidRPr="001A4784">
        <w:t>участника. Комитет обеспокоен тем, что в результате этого их осуществл</w:t>
      </w:r>
      <w:r w:rsidRPr="001A4784">
        <w:t>е</w:t>
      </w:r>
      <w:r w:rsidRPr="001A4784">
        <w:t>ние не м</w:t>
      </w:r>
      <w:r w:rsidRPr="001A4784">
        <w:t>о</w:t>
      </w:r>
      <w:r w:rsidRPr="001A4784">
        <w:t xml:space="preserve">жет обеспечиваться с помощью средств, предусмотренных в статье 25 Конституции, </w:t>
      </w:r>
      <w:r w:rsidR="00D34B7C" w:rsidRPr="001A4784">
        <w:t xml:space="preserve">и что </w:t>
      </w:r>
      <w:r w:rsidRPr="001A4784">
        <w:t>они не могут обладать в рамках правовой системы госуда</w:t>
      </w:r>
      <w:r w:rsidRPr="001A4784">
        <w:t>р</w:t>
      </w:r>
      <w:r w:rsidRPr="001A4784">
        <w:t>ства-участника верховенством конституционной нормы и официально не отн</w:t>
      </w:r>
      <w:r w:rsidRPr="001A4784">
        <w:t>о</w:t>
      </w:r>
      <w:r w:rsidRPr="001A4784">
        <w:t>сятся к мандату Омбудсмена (статья 2 (1)).</w:t>
      </w:r>
    </w:p>
    <w:p w:rsidR="00BC03E7" w:rsidRPr="001A4784" w:rsidRDefault="00BC03E7" w:rsidP="00BC03E7">
      <w:pPr>
        <w:pStyle w:val="SingleTxtGR"/>
      </w:pPr>
      <w:r w:rsidRPr="001A4784">
        <w:t>5.</w:t>
      </w:r>
      <w:r w:rsidRPr="001A4784">
        <w:tab/>
      </w:r>
      <w:r w:rsidRPr="001A4784">
        <w:rPr>
          <w:b/>
        </w:rPr>
        <w:t>Комитет рекомендует государству-участнику отнести все закрепле</w:t>
      </w:r>
      <w:r w:rsidRPr="001A4784">
        <w:rPr>
          <w:b/>
        </w:rPr>
        <w:t>н</w:t>
      </w:r>
      <w:r w:rsidRPr="001A4784">
        <w:rPr>
          <w:b/>
        </w:rPr>
        <w:t>ные в Пакте права к числу основополагающих прав и свобод, защита кот</w:t>
      </w:r>
      <w:r w:rsidRPr="001A4784">
        <w:rPr>
          <w:b/>
        </w:rPr>
        <w:t>о</w:t>
      </w:r>
      <w:r w:rsidRPr="001A4784">
        <w:rPr>
          <w:b/>
        </w:rPr>
        <w:t>рых гарантируется в Конституции.</w:t>
      </w:r>
    </w:p>
    <w:p w:rsidR="00BC03E7" w:rsidRPr="001A4784" w:rsidRDefault="003B2341" w:rsidP="00077746">
      <w:pPr>
        <w:pStyle w:val="H23GR"/>
      </w:pPr>
      <w:r w:rsidRPr="001A4784">
        <w:tab/>
      </w:r>
      <w:r w:rsidRPr="001A4784">
        <w:tab/>
      </w:r>
      <w:r w:rsidR="00D34B7C" w:rsidRPr="001A4784">
        <w:t>Возможность защиты</w:t>
      </w:r>
      <w:r w:rsidR="00BC03E7" w:rsidRPr="001A4784">
        <w:t xml:space="preserve"> провозглашенных в Пакте прав в судебном порядке</w:t>
      </w:r>
    </w:p>
    <w:p w:rsidR="00BC03E7" w:rsidRPr="001A4784" w:rsidRDefault="00BC03E7" w:rsidP="00BC03E7">
      <w:pPr>
        <w:pStyle w:val="SingleTxtGR"/>
      </w:pPr>
      <w:r w:rsidRPr="001A4784">
        <w:t>6.</w:t>
      </w:r>
      <w:r w:rsidRPr="001A4784">
        <w:tab/>
        <w:t xml:space="preserve">Комитет с </w:t>
      </w:r>
      <w:r w:rsidR="00D34B7C" w:rsidRPr="001A4784">
        <w:t>озабоченностью</w:t>
      </w:r>
      <w:r w:rsidRPr="001A4784">
        <w:t xml:space="preserve"> отмечает отсутствие судебной практики, предусматривающей непосредственное применение положений Пакта, </w:t>
      </w:r>
      <w:r w:rsidR="00D34B7C" w:rsidRPr="001A4784">
        <w:t xml:space="preserve">хотя </w:t>
      </w:r>
      <w:r w:rsidRPr="001A4784">
        <w:t>в соответствии с монистической системой государства-участника Пакт является частью внутреннего законодательства. Комитет также обеспокоен незнанием закрепленных в Пакте прав населением, государственными должностными л</w:t>
      </w:r>
      <w:r w:rsidRPr="001A4784">
        <w:t>и</w:t>
      </w:r>
      <w:r w:rsidRPr="001A4784">
        <w:t>цами и представителями юридических профессий (статья 2 (1)).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t>7.</w:t>
      </w:r>
      <w:r w:rsidRPr="001A4784">
        <w:tab/>
      </w:r>
      <w:r w:rsidRPr="001A4784">
        <w:rPr>
          <w:b/>
        </w:rPr>
        <w:t>Комитет рекомендует государству-участнику повышать уровень и</w:t>
      </w:r>
      <w:r w:rsidRPr="001A4784">
        <w:rPr>
          <w:b/>
        </w:rPr>
        <w:t>н</w:t>
      </w:r>
      <w:r w:rsidRPr="001A4784">
        <w:rPr>
          <w:b/>
        </w:rPr>
        <w:t>формированности населения, государственных должностных лиц, сотру</w:t>
      </w:r>
      <w:r w:rsidRPr="001A4784">
        <w:rPr>
          <w:b/>
        </w:rPr>
        <w:t>д</w:t>
      </w:r>
      <w:r w:rsidRPr="001A4784">
        <w:rPr>
          <w:b/>
        </w:rPr>
        <w:t>ников органов судебной власти и представителей юридических профессий о закрепленн</w:t>
      </w:r>
      <w:r w:rsidR="00D34B7C" w:rsidRPr="001A4784">
        <w:rPr>
          <w:b/>
        </w:rPr>
        <w:t>ых в Пакте правах и возможности их защиты</w:t>
      </w:r>
      <w:r w:rsidRPr="001A4784">
        <w:rPr>
          <w:b/>
        </w:rPr>
        <w:t xml:space="preserve"> в судебном п</w:t>
      </w:r>
      <w:r w:rsidRPr="001A4784">
        <w:rPr>
          <w:b/>
        </w:rPr>
        <w:t>о</w:t>
      </w:r>
      <w:r w:rsidRPr="001A4784">
        <w:rPr>
          <w:b/>
        </w:rPr>
        <w:t>рядке, в том числе путем осуществления соответствующих программ по</w:t>
      </w:r>
      <w:r w:rsidRPr="001A4784">
        <w:rPr>
          <w:b/>
        </w:rPr>
        <w:t>д</w:t>
      </w:r>
      <w:r w:rsidRPr="001A4784">
        <w:rPr>
          <w:b/>
        </w:rPr>
        <w:t>готовки. Комитет также рекомендует, чтобы предметы, посвященные пр</w:t>
      </w:r>
      <w:r w:rsidRPr="001A4784">
        <w:rPr>
          <w:b/>
        </w:rPr>
        <w:t>а</w:t>
      </w:r>
      <w:r w:rsidRPr="001A4784">
        <w:rPr>
          <w:b/>
        </w:rPr>
        <w:t>вам человека, преподавались в учебных заведениях всех уровней. Комитет обращает внимание государства-участника на свои замечания общего п</w:t>
      </w:r>
      <w:r w:rsidRPr="001A4784">
        <w:rPr>
          <w:b/>
        </w:rPr>
        <w:t>о</w:t>
      </w:r>
      <w:r w:rsidR="00DF16B1">
        <w:rPr>
          <w:b/>
        </w:rPr>
        <w:t>рядка № </w:t>
      </w:r>
      <w:r w:rsidRPr="001A4784">
        <w:rPr>
          <w:b/>
        </w:rPr>
        <w:t>3 (1990 год) о природе обязате</w:t>
      </w:r>
      <w:r w:rsidR="00447DC3">
        <w:rPr>
          <w:b/>
        </w:rPr>
        <w:t>льств государств-участников и № </w:t>
      </w:r>
      <w:r w:rsidR="00DF16B1">
        <w:rPr>
          <w:b/>
        </w:rPr>
        <w:t>9 </w:t>
      </w:r>
      <w:r w:rsidRPr="001A4784">
        <w:rPr>
          <w:b/>
        </w:rPr>
        <w:t>(1998 год) о применении Пакта во внутреннем праве.</w:t>
      </w:r>
    </w:p>
    <w:p w:rsidR="00BC03E7" w:rsidRPr="001A4784" w:rsidRDefault="003B2341" w:rsidP="005A2400">
      <w:pPr>
        <w:pStyle w:val="H23GR"/>
      </w:pPr>
      <w:r w:rsidRPr="001A4784">
        <w:tab/>
      </w:r>
      <w:r w:rsidRPr="001A4784">
        <w:tab/>
      </w:r>
      <w:r w:rsidR="00BC03E7" w:rsidRPr="001A4784">
        <w:t>Доступ к правосудию</w:t>
      </w:r>
    </w:p>
    <w:p w:rsidR="00BC03E7" w:rsidRPr="001A4784" w:rsidRDefault="00BC03E7" w:rsidP="00BC03E7">
      <w:pPr>
        <w:pStyle w:val="SingleTxtGR"/>
      </w:pPr>
      <w:r w:rsidRPr="001A4784">
        <w:t>8.</w:t>
      </w:r>
      <w:r w:rsidRPr="001A4784">
        <w:tab/>
        <w:t xml:space="preserve">Комитет </w:t>
      </w:r>
      <w:r w:rsidR="00D34B7C" w:rsidRPr="001A4784">
        <w:t>озабочен</w:t>
      </w:r>
      <w:r w:rsidRPr="001A4784">
        <w:t xml:space="preserve"> тем, что в соответствии с новым протоколом о Триб</w:t>
      </w:r>
      <w:r w:rsidRPr="001A4784">
        <w:t>у</w:t>
      </w:r>
      <w:r w:rsidRPr="001A4784">
        <w:t>нале Сообщества по вопросам развития стран юга Африки государство-участник, в котором находится штаб-квартира этого Трибунала, вместе с друг</w:t>
      </w:r>
      <w:r w:rsidRPr="001A4784">
        <w:t>и</w:t>
      </w:r>
      <w:r w:rsidRPr="001A4784">
        <w:t xml:space="preserve">ми членами этого Сообщества отменило право физических и юридических лиц обращаться в </w:t>
      </w:r>
      <w:r w:rsidR="00D34B7C" w:rsidRPr="001A4784">
        <w:t xml:space="preserve">этот </w:t>
      </w:r>
      <w:r w:rsidRPr="001A4784">
        <w:t>Трибунал (статья</w:t>
      </w:r>
      <w:r w:rsidR="001A4784" w:rsidRPr="001A4784">
        <w:t xml:space="preserve"> </w:t>
      </w:r>
      <w:r w:rsidRPr="001A4784">
        <w:t>2 (1)).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lastRenderedPageBreak/>
        <w:t>9.</w:t>
      </w:r>
      <w:r w:rsidRPr="001A4784">
        <w:tab/>
      </w:r>
      <w:r w:rsidRPr="001A4784">
        <w:rPr>
          <w:b/>
        </w:rPr>
        <w:t>Комитет рекомендует государству-участнику пересмотреть свою п</w:t>
      </w:r>
      <w:r w:rsidRPr="001A4784">
        <w:rPr>
          <w:b/>
        </w:rPr>
        <w:t>о</w:t>
      </w:r>
      <w:r w:rsidRPr="001A4784">
        <w:rPr>
          <w:b/>
        </w:rPr>
        <w:t>зицию и выступить с инициативой с целью восстановления права физич</w:t>
      </w:r>
      <w:r w:rsidRPr="001A4784">
        <w:rPr>
          <w:b/>
        </w:rPr>
        <w:t>е</w:t>
      </w:r>
      <w:r w:rsidRPr="001A4784">
        <w:rPr>
          <w:b/>
        </w:rPr>
        <w:t xml:space="preserve">ских и юридических лиц обращаться в Трибунал в соответствии с новым протоколом, </w:t>
      </w:r>
      <w:r w:rsidR="00DF16B1">
        <w:rPr>
          <w:b/>
        </w:rPr>
        <w:t xml:space="preserve">с тем чтобы граждане государств – </w:t>
      </w:r>
      <w:r w:rsidRPr="001A4784">
        <w:rPr>
          <w:b/>
        </w:rPr>
        <w:t>членов Сообщества по в</w:t>
      </w:r>
      <w:r w:rsidRPr="001A4784">
        <w:rPr>
          <w:b/>
        </w:rPr>
        <w:t>о</w:t>
      </w:r>
      <w:r w:rsidRPr="001A4784">
        <w:rPr>
          <w:b/>
        </w:rPr>
        <w:t>просам развития стран юга Африки могли отстаивать и защищать свои права человека, включая экономические, социальные и культурные права.</w:t>
      </w:r>
    </w:p>
    <w:p w:rsidR="00BC03E7" w:rsidRPr="001A4784" w:rsidRDefault="003B2341" w:rsidP="005A2400">
      <w:pPr>
        <w:pStyle w:val="H23GR"/>
      </w:pPr>
      <w:r w:rsidRPr="001A4784">
        <w:tab/>
      </w:r>
      <w:r w:rsidRPr="001A4784">
        <w:tab/>
      </w:r>
      <w:r w:rsidR="00BC03E7" w:rsidRPr="001A4784">
        <w:t>Управление Омбудсмена</w:t>
      </w:r>
    </w:p>
    <w:p w:rsidR="00BC03E7" w:rsidRPr="001A4784" w:rsidRDefault="00BC03E7" w:rsidP="00BC03E7">
      <w:pPr>
        <w:pStyle w:val="SingleTxtGR"/>
      </w:pPr>
      <w:r w:rsidRPr="001A4784">
        <w:t>10.</w:t>
      </w:r>
      <w:r w:rsidRPr="001A4784">
        <w:tab/>
        <w:t>Несмотря на деятельность, проводимую Омбудсменом, и предоставление Управлению Омбудсмена Международным координационным комитетом нац</w:t>
      </w:r>
      <w:r w:rsidRPr="001A4784">
        <w:t>и</w:t>
      </w:r>
      <w:r w:rsidRPr="001A4784">
        <w:t>ональных учреждений по защите и поощрению прав человека статуса A(R)</w:t>
      </w:r>
      <w:r w:rsidR="00D34B7C" w:rsidRPr="001A4784">
        <w:t xml:space="preserve">, Комитет с озабоченностью </w:t>
      </w:r>
      <w:r w:rsidRPr="001A4784">
        <w:t xml:space="preserve">отмечает, что </w:t>
      </w:r>
      <w:r w:rsidR="001E4C14" w:rsidRPr="001A4784">
        <w:t xml:space="preserve">Закон </w:t>
      </w:r>
      <w:r w:rsidRPr="001A4784">
        <w:t>1990 года об Омбудсмене: а) не устанавливает продолжительно</w:t>
      </w:r>
      <w:r w:rsidR="002B7EB4">
        <w:t>сти срока полномочий Омбудсмена;</w:t>
      </w:r>
      <w:r w:rsidRPr="001A4784">
        <w:t xml:space="preserve"> b) возлагает на Омбудсмена обязанности и функции главным образом по проведению ра</w:t>
      </w:r>
      <w:r w:rsidRPr="001A4784">
        <w:t>с</w:t>
      </w:r>
      <w:r w:rsidR="002B7EB4">
        <w:t>следований;</w:t>
      </w:r>
      <w:r w:rsidRPr="001A4784">
        <w:t xml:space="preserve"> с) предусматривает формирование штата сотрудников Управления Омбудсмена из государственных служащих</w:t>
      </w:r>
      <w:r w:rsidR="002B7EB4">
        <w:t>;</w:t>
      </w:r>
      <w:r w:rsidRPr="001A4784">
        <w:t xml:space="preserve"> и d) не содержит каких-либо ко</w:t>
      </w:r>
      <w:r w:rsidRPr="001A4784">
        <w:t>н</w:t>
      </w:r>
      <w:r w:rsidRPr="001A4784">
        <w:t xml:space="preserve">кретных </w:t>
      </w:r>
      <w:r w:rsidR="001E4C14" w:rsidRPr="001A4784">
        <w:t>положений в отношении источника</w:t>
      </w:r>
      <w:r w:rsidRPr="001A4784">
        <w:t xml:space="preserve"> сре</w:t>
      </w:r>
      <w:proofErr w:type="gramStart"/>
      <w:r w:rsidRPr="001A4784">
        <w:t>дств дл</w:t>
      </w:r>
      <w:proofErr w:type="gramEnd"/>
      <w:r w:rsidRPr="001A4784">
        <w:t>я формирования бюдж</w:t>
      </w:r>
      <w:r w:rsidRPr="001A4784">
        <w:t>е</w:t>
      </w:r>
      <w:r w:rsidRPr="001A4784">
        <w:t>та Омбудсмена (статья 2 (1)).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t>11.</w:t>
      </w:r>
      <w:r w:rsidRPr="001A4784">
        <w:rPr>
          <w:b/>
        </w:rPr>
        <w:tab/>
        <w:t xml:space="preserve">Комитет рекомендует государству-участнику внести поправки в </w:t>
      </w:r>
      <w:r w:rsidR="001E4C14" w:rsidRPr="001A4784">
        <w:rPr>
          <w:b/>
        </w:rPr>
        <w:t>З</w:t>
      </w:r>
      <w:r w:rsidR="001E4C14" w:rsidRPr="001A4784">
        <w:rPr>
          <w:b/>
        </w:rPr>
        <w:t>а</w:t>
      </w:r>
      <w:r w:rsidR="001E4C14" w:rsidRPr="001A4784">
        <w:rPr>
          <w:b/>
        </w:rPr>
        <w:t xml:space="preserve">кон </w:t>
      </w:r>
      <w:r w:rsidRPr="001A4784">
        <w:rPr>
          <w:b/>
        </w:rPr>
        <w:t>1990 года об Омбудсмене с целью его приведения в полное соответствие с принципами, касающимися статуса национальных учреждений по поо</w:t>
      </w:r>
      <w:r w:rsidRPr="001A4784">
        <w:rPr>
          <w:b/>
        </w:rPr>
        <w:t>щ</w:t>
      </w:r>
      <w:r w:rsidRPr="001A4784">
        <w:rPr>
          <w:b/>
        </w:rPr>
        <w:t>рению и защите прав человека (Парижские принципы), и в частности: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rPr>
          <w:b/>
        </w:rPr>
        <w:tab/>
        <w:t>а)</w:t>
      </w:r>
      <w:r w:rsidRPr="001A4784">
        <w:rPr>
          <w:b/>
        </w:rPr>
        <w:tab/>
        <w:t xml:space="preserve">расширить мандат Омбудсмена: в этой связи Комитет обращает внимание государства-участника на </w:t>
      </w:r>
      <w:r w:rsidR="002B7EB4">
        <w:rPr>
          <w:b/>
        </w:rPr>
        <w:t>свое замечание общего порядка № 1</w:t>
      </w:r>
      <w:r w:rsidRPr="001A4784">
        <w:rPr>
          <w:b/>
        </w:rPr>
        <w:t>0 (1998 год) о роли национальных правозащитных учреждений в деле защ</w:t>
      </w:r>
      <w:r w:rsidRPr="001A4784">
        <w:rPr>
          <w:b/>
        </w:rPr>
        <w:t>и</w:t>
      </w:r>
      <w:r w:rsidRPr="001A4784">
        <w:rPr>
          <w:b/>
        </w:rPr>
        <w:t>ты экономических, социальных и культурных прав;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rPr>
          <w:b/>
        </w:rPr>
        <w:tab/>
        <w:t>b)</w:t>
      </w:r>
      <w:r w:rsidRPr="001A4784">
        <w:rPr>
          <w:b/>
        </w:rPr>
        <w:tab/>
        <w:t>ввести ограничения в отношении продолжительности срока полномочий Омбудсмена;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rPr>
          <w:b/>
        </w:rPr>
        <w:tab/>
        <w:t>с)</w:t>
      </w:r>
      <w:r w:rsidRPr="001A4784">
        <w:rPr>
          <w:b/>
        </w:rPr>
        <w:tab/>
        <w:t>предоставить Омбудсмену полномочия отбирать, нанимать и вознаграждать своих собственных сотрудников;</w:t>
      </w:r>
    </w:p>
    <w:p w:rsidR="00BC03E7" w:rsidRPr="001A4784" w:rsidRDefault="00BC03E7" w:rsidP="00BC03E7">
      <w:pPr>
        <w:pStyle w:val="SingleTxtGR"/>
      </w:pPr>
      <w:r w:rsidRPr="001A4784">
        <w:rPr>
          <w:b/>
        </w:rPr>
        <w:tab/>
        <w:t>d)</w:t>
      </w:r>
      <w:r w:rsidRPr="001A4784">
        <w:rPr>
          <w:b/>
        </w:rPr>
        <w:tab/>
        <w:t>определить источник средств для покрытия расходов Управл</w:t>
      </w:r>
      <w:r w:rsidRPr="001A4784">
        <w:rPr>
          <w:b/>
        </w:rPr>
        <w:t>е</w:t>
      </w:r>
      <w:r w:rsidRPr="001A4784">
        <w:rPr>
          <w:b/>
        </w:rPr>
        <w:t>ния.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t>12.</w:t>
      </w:r>
      <w:r w:rsidRPr="001A4784">
        <w:tab/>
      </w:r>
      <w:r w:rsidRPr="001A4784">
        <w:rPr>
          <w:b/>
        </w:rPr>
        <w:t>Государству-участнику следует обеспечить, чтобы положение в отн</w:t>
      </w:r>
      <w:r w:rsidRPr="001A4784">
        <w:rPr>
          <w:b/>
        </w:rPr>
        <w:t>о</w:t>
      </w:r>
      <w:r w:rsidRPr="001A4784">
        <w:rPr>
          <w:b/>
        </w:rPr>
        <w:t>шении суда для расследования противоправного поведения Омбудсмена, принятое на основании поправки к Конституции в 2014 году, способствов</w:t>
      </w:r>
      <w:r w:rsidRPr="001A4784">
        <w:rPr>
          <w:b/>
        </w:rPr>
        <w:t>а</w:t>
      </w:r>
      <w:r w:rsidRPr="001A4784">
        <w:rPr>
          <w:b/>
        </w:rPr>
        <w:t>ло укреплению независимости Омбудсмена в том, что касается выполн</w:t>
      </w:r>
      <w:r w:rsidRPr="001A4784">
        <w:rPr>
          <w:b/>
        </w:rPr>
        <w:t>е</w:t>
      </w:r>
      <w:r w:rsidRPr="001A4784">
        <w:rPr>
          <w:b/>
        </w:rPr>
        <w:t>ния его мандата и функций.</w:t>
      </w:r>
    </w:p>
    <w:p w:rsidR="00BC03E7" w:rsidRPr="001A4784" w:rsidRDefault="003B2341" w:rsidP="005A2400">
      <w:pPr>
        <w:pStyle w:val="H23GR"/>
      </w:pPr>
      <w:r w:rsidRPr="001A4784">
        <w:tab/>
      </w:r>
      <w:r w:rsidRPr="001A4784">
        <w:tab/>
      </w:r>
      <w:r w:rsidR="00BC03E7" w:rsidRPr="001A4784">
        <w:t>Оценка воздействия на права человека</w:t>
      </w:r>
    </w:p>
    <w:p w:rsidR="00BC03E7" w:rsidRPr="001A4784" w:rsidRDefault="00BC03E7" w:rsidP="00BC03E7">
      <w:pPr>
        <w:pStyle w:val="SingleTxtGR"/>
      </w:pPr>
      <w:r w:rsidRPr="001A4784">
        <w:t>13.</w:t>
      </w:r>
      <w:r w:rsidRPr="001A4784">
        <w:tab/>
        <w:t>Комитет</w:t>
      </w:r>
      <w:r w:rsidR="002B7EB4">
        <w:t xml:space="preserve"> отмечает публикацию в 2012 году</w:t>
      </w:r>
      <w:r w:rsidRPr="001A4784">
        <w:t xml:space="preserve"> указания № 29, в котором п</w:t>
      </w:r>
      <w:r w:rsidRPr="001A4784">
        <w:t>е</w:t>
      </w:r>
      <w:r w:rsidRPr="001A4784">
        <w:t xml:space="preserve">речисляются виды деятельности, подлежащие экологической экспертизе, </w:t>
      </w:r>
      <w:r w:rsidR="001E4C14" w:rsidRPr="001A4784">
        <w:t>но</w:t>
      </w:r>
      <w:r w:rsidRPr="001A4784">
        <w:t xml:space="preserve"> выражает </w:t>
      </w:r>
      <w:r w:rsidR="001E4C14" w:rsidRPr="001A4784">
        <w:t>озабоченность</w:t>
      </w:r>
      <w:r w:rsidRPr="001A4784">
        <w:t xml:space="preserve"> по поводу отсутствия законодательства, предусматр</w:t>
      </w:r>
      <w:r w:rsidRPr="001A4784">
        <w:t>и</w:t>
      </w:r>
      <w:r w:rsidRPr="001A4784">
        <w:t>вающего пров</w:t>
      </w:r>
      <w:r w:rsidR="002B7EB4">
        <w:t>едение</w:t>
      </w:r>
      <w:r w:rsidRPr="001A4784">
        <w:t xml:space="preserve"> оценки воздействия на права человека в случае, в частн</w:t>
      </w:r>
      <w:r w:rsidRPr="001A4784">
        <w:t>о</w:t>
      </w:r>
      <w:r w:rsidRPr="001A4784">
        <w:t>сти, таких видов деятельности, как удаление отходов, добыча полезных ископ</w:t>
      </w:r>
      <w:r w:rsidRPr="001A4784">
        <w:t>а</w:t>
      </w:r>
      <w:r w:rsidRPr="001A4784">
        <w:t>емых шахтным и открытым способами, деятельность в области землепользов</w:t>
      </w:r>
      <w:r w:rsidRPr="001A4784">
        <w:t>а</w:t>
      </w:r>
      <w:r w:rsidRPr="001A4784">
        <w:t>ния и застройки (статья 2 (1)).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t>14.</w:t>
      </w:r>
      <w:r w:rsidRPr="001A4784">
        <w:tab/>
      </w:r>
      <w:r w:rsidRPr="001A4784">
        <w:rPr>
          <w:b/>
        </w:rPr>
        <w:t>Комитет рекомендует государству-участнику принять законодател</w:t>
      </w:r>
      <w:r w:rsidRPr="001A4784">
        <w:rPr>
          <w:b/>
        </w:rPr>
        <w:t>ь</w:t>
      </w:r>
      <w:r w:rsidRPr="001A4784">
        <w:rPr>
          <w:b/>
        </w:rPr>
        <w:t>ство об априорной и апостериорной оценке видов деятельности, аналоги</w:t>
      </w:r>
      <w:r w:rsidRPr="001A4784">
        <w:rPr>
          <w:b/>
        </w:rPr>
        <w:t>ч</w:t>
      </w:r>
      <w:r w:rsidRPr="001A4784">
        <w:rPr>
          <w:b/>
        </w:rPr>
        <w:t xml:space="preserve">ных перечисляемым в указании № 29 2012 года, на предмет их воздействия </w:t>
      </w:r>
      <w:r w:rsidRPr="001A4784">
        <w:rPr>
          <w:b/>
        </w:rPr>
        <w:lastRenderedPageBreak/>
        <w:t>на право на труд, право на здоровье, право на достаточный уровень жизни и культурные права затрагиваемых лиц и групп</w:t>
      </w:r>
      <w:r w:rsidR="001E4C14" w:rsidRPr="001A4784">
        <w:rPr>
          <w:b/>
        </w:rPr>
        <w:t xml:space="preserve"> лиц</w:t>
      </w:r>
      <w:r w:rsidRPr="001A4784">
        <w:rPr>
          <w:b/>
        </w:rPr>
        <w:t xml:space="preserve"> до выдачи разреш</w:t>
      </w:r>
      <w:r w:rsidRPr="001A4784">
        <w:rPr>
          <w:b/>
        </w:rPr>
        <w:t>е</w:t>
      </w:r>
      <w:r w:rsidRPr="001A4784">
        <w:rPr>
          <w:b/>
        </w:rPr>
        <w:t>ний на их осуществление.</w:t>
      </w:r>
    </w:p>
    <w:p w:rsidR="00BC03E7" w:rsidRPr="001A4784" w:rsidRDefault="003B2341" w:rsidP="005A2400">
      <w:pPr>
        <w:pStyle w:val="H23GR"/>
      </w:pPr>
      <w:r w:rsidRPr="001A4784">
        <w:tab/>
      </w:r>
      <w:r w:rsidRPr="001A4784">
        <w:tab/>
      </w:r>
      <w:r w:rsidR="00BC03E7" w:rsidRPr="001A4784">
        <w:t>Права коренных народов</w:t>
      </w:r>
    </w:p>
    <w:p w:rsidR="00BC03E7" w:rsidRPr="001A4784" w:rsidRDefault="00BC03E7" w:rsidP="00BC03E7">
      <w:pPr>
        <w:pStyle w:val="SingleTxtGR"/>
      </w:pPr>
      <w:r w:rsidRPr="001A4784">
        <w:t>15.</w:t>
      </w:r>
      <w:r w:rsidRPr="001A4784">
        <w:tab/>
        <w:t>Отмечая, что государство-участник заявило о своем намерении ратиф</w:t>
      </w:r>
      <w:r w:rsidRPr="001A4784">
        <w:t>и</w:t>
      </w:r>
      <w:r w:rsidRPr="001A4784">
        <w:t>цировать Конвенцию (№ 169) Международной организации труда (МОТ) о к</w:t>
      </w:r>
      <w:r w:rsidRPr="001A4784">
        <w:t>о</w:t>
      </w:r>
      <w:r w:rsidRPr="001A4784">
        <w:t>ренных народах и народах, ведущих племенной образ жизни, 1989 года</w:t>
      </w:r>
      <w:r w:rsidR="001E4C14" w:rsidRPr="001A4784">
        <w:t>,</w:t>
      </w:r>
      <w:r w:rsidRPr="001A4784">
        <w:t xml:space="preserve"> Ком</w:t>
      </w:r>
      <w:r w:rsidRPr="001A4784">
        <w:t>и</w:t>
      </w:r>
      <w:r w:rsidRPr="001A4784">
        <w:t xml:space="preserve">тет выражает </w:t>
      </w:r>
      <w:r w:rsidR="001E4C14" w:rsidRPr="001A4784">
        <w:t>озабоченность</w:t>
      </w:r>
      <w:r w:rsidRPr="001A4784">
        <w:t xml:space="preserve"> по поводу того, ч</w:t>
      </w:r>
      <w:r w:rsidR="002B7EB4">
        <w:t>то законодательство госуда</w:t>
      </w:r>
      <w:r w:rsidR="002B7EB4">
        <w:t>р</w:t>
      </w:r>
      <w:r w:rsidR="002B7EB4">
        <w:t>ства</w:t>
      </w:r>
      <w:r w:rsidR="002B7EB4">
        <w:noBreakHyphen/>
      </w:r>
      <w:r w:rsidRPr="001A4784">
        <w:t>участника не признает общины, которые идентифицируют себя в кач</w:t>
      </w:r>
      <w:r w:rsidRPr="001A4784">
        <w:t>е</w:t>
      </w:r>
      <w:r w:rsidRPr="001A4784">
        <w:t>стве коренных народов. Комитет также обеспокоен тем, что право коренных народов на земли, которые они традиционно используют и занимают, не пр</w:t>
      </w:r>
      <w:r w:rsidRPr="001A4784">
        <w:t>и</w:t>
      </w:r>
      <w:r w:rsidRPr="001A4784">
        <w:t xml:space="preserve">знается и не защищается (статьи 1 (2) и 15). 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t>16.</w:t>
      </w:r>
      <w:r w:rsidRPr="001A4784">
        <w:tab/>
      </w:r>
      <w:r w:rsidRPr="001A4784">
        <w:rPr>
          <w:b/>
        </w:rPr>
        <w:t>Комитет рекомендует государству-участнику: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rPr>
          <w:b/>
        </w:rPr>
        <w:tab/>
        <w:t>а)</w:t>
      </w:r>
      <w:r w:rsidRPr="001A4784">
        <w:rPr>
          <w:b/>
        </w:rPr>
        <w:tab/>
        <w:t>принять закон о признании коренных народов на основе сам</w:t>
      </w:r>
      <w:r w:rsidRPr="001A4784">
        <w:rPr>
          <w:b/>
        </w:rPr>
        <w:t>о</w:t>
      </w:r>
      <w:r w:rsidRPr="001A4784">
        <w:rPr>
          <w:b/>
        </w:rPr>
        <w:t>идентификации и защите их прав, включая право собственности на земли, которые они традиционно занимают или используют в качестве источн</w:t>
      </w:r>
      <w:r w:rsidRPr="001A4784">
        <w:rPr>
          <w:b/>
        </w:rPr>
        <w:t>и</w:t>
      </w:r>
      <w:r w:rsidRPr="001A4784">
        <w:rPr>
          <w:b/>
        </w:rPr>
        <w:t>ков средств существования, и обеспечивать получение их свободного, пре</w:t>
      </w:r>
      <w:r w:rsidRPr="001A4784">
        <w:rPr>
          <w:b/>
        </w:rPr>
        <w:t>д</w:t>
      </w:r>
      <w:r w:rsidRPr="001A4784">
        <w:rPr>
          <w:b/>
        </w:rPr>
        <w:t>варительного и осознанного согласия в процессах принятия решений, з</w:t>
      </w:r>
      <w:r w:rsidRPr="001A4784">
        <w:rPr>
          <w:b/>
        </w:rPr>
        <w:t>а</w:t>
      </w:r>
      <w:r w:rsidRPr="001A4784">
        <w:rPr>
          <w:b/>
        </w:rPr>
        <w:t>трагивающих их права и интересы;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rPr>
          <w:b/>
        </w:rPr>
        <w:tab/>
        <w:t>b)</w:t>
      </w:r>
      <w:r w:rsidRPr="001A4784">
        <w:rPr>
          <w:b/>
        </w:rPr>
        <w:tab/>
        <w:t>обеспечивать уважение принципа получения свободного, пре</w:t>
      </w:r>
      <w:r w:rsidRPr="001A4784">
        <w:rPr>
          <w:b/>
        </w:rPr>
        <w:t>д</w:t>
      </w:r>
      <w:r w:rsidRPr="001A4784">
        <w:rPr>
          <w:b/>
        </w:rPr>
        <w:t>варит</w:t>
      </w:r>
      <w:r w:rsidR="001E4C14" w:rsidRPr="001A4784">
        <w:rPr>
          <w:b/>
        </w:rPr>
        <w:t>ельного и осознанного согласия на проекты</w:t>
      </w:r>
      <w:r w:rsidRPr="001A4784">
        <w:rPr>
          <w:b/>
        </w:rPr>
        <w:t xml:space="preserve"> в области развития, как то стр</w:t>
      </w:r>
      <w:r w:rsidR="001E4C14" w:rsidRPr="001A4784">
        <w:rPr>
          <w:b/>
        </w:rPr>
        <w:t>оительство плотины в горах Бейнс</w:t>
      </w:r>
      <w:r w:rsidRPr="001A4784">
        <w:rPr>
          <w:b/>
        </w:rPr>
        <w:t>;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rPr>
          <w:b/>
        </w:rPr>
        <w:tab/>
        <w:t>с)</w:t>
      </w:r>
      <w:r w:rsidRPr="001A4784">
        <w:rPr>
          <w:b/>
        </w:rPr>
        <w:tab/>
        <w:t>осуществить рекомендации, вынесенные Специальным д</w:t>
      </w:r>
      <w:r w:rsidRPr="001A4784">
        <w:rPr>
          <w:b/>
        </w:rPr>
        <w:t>о</w:t>
      </w:r>
      <w:r w:rsidRPr="001A4784">
        <w:rPr>
          <w:b/>
        </w:rPr>
        <w:t>кладчиком по вопросу о правах коренных народов по итогам его визита в Намибию в 2012 году (см. A/HRC/24/41/Add.1);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rPr>
          <w:b/>
        </w:rPr>
        <w:tab/>
        <w:t>d)</w:t>
      </w:r>
      <w:r w:rsidRPr="001A4784">
        <w:rPr>
          <w:b/>
        </w:rPr>
        <w:tab/>
        <w:t>ускорить процесс ратификации Конвенции (№ 169) МОТ о к</w:t>
      </w:r>
      <w:r w:rsidRPr="001A4784">
        <w:rPr>
          <w:b/>
        </w:rPr>
        <w:t>о</w:t>
      </w:r>
      <w:r w:rsidRPr="001A4784">
        <w:rPr>
          <w:b/>
        </w:rPr>
        <w:t>ренных народах и народах, ведущих племенной образ жизни.</w:t>
      </w:r>
    </w:p>
    <w:p w:rsidR="00BC03E7" w:rsidRPr="001A4784" w:rsidRDefault="003B2341" w:rsidP="005A2400">
      <w:pPr>
        <w:pStyle w:val="H23GR"/>
      </w:pPr>
      <w:r w:rsidRPr="001A4784">
        <w:tab/>
      </w:r>
      <w:r w:rsidRPr="001A4784">
        <w:tab/>
      </w:r>
      <w:r w:rsidR="00BC03E7" w:rsidRPr="001A4784">
        <w:t>Общины сан</w:t>
      </w:r>
    </w:p>
    <w:p w:rsidR="00BC03E7" w:rsidRPr="001A4784" w:rsidRDefault="00BC03E7" w:rsidP="00BC03E7">
      <w:pPr>
        <w:pStyle w:val="SingleTxtGR"/>
      </w:pPr>
      <w:r w:rsidRPr="001A4784">
        <w:t>17.</w:t>
      </w:r>
      <w:r w:rsidRPr="001A4784">
        <w:tab/>
        <w:t xml:space="preserve">Комитет с </w:t>
      </w:r>
      <w:r w:rsidR="001E4C14" w:rsidRPr="001A4784">
        <w:t>озабоченностью</w:t>
      </w:r>
      <w:r w:rsidRPr="001A4784">
        <w:t xml:space="preserve"> отмечает, что общины сан по-прежнему ущемляются в своих экономических,</w:t>
      </w:r>
      <w:r w:rsidR="001E4C14" w:rsidRPr="001A4784">
        <w:t xml:space="preserve"> социальных и культурных </w:t>
      </w:r>
      <w:proofErr w:type="gramStart"/>
      <w:r w:rsidR="001E4C14" w:rsidRPr="001A4784">
        <w:t>правах</w:t>
      </w:r>
      <w:proofErr w:type="gramEnd"/>
      <w:r w:rsidRPr="001A4784">
        <w:t xml:space="preserve"> несмо</w:t>
      </w:r>
      <w:r w:rsidRPr="001A4784">
        <w:t>т</w:t>
      </w:r>
      <w:r w:rsidRPr="001A4784">
        <w:t>ря на Программу развития общины сан, осуществляемую с 2005 года (ст</w:t>
      </w:r>
      <w:r w:rsidRPr="001A4784">
        <w:t>а</w:t>
      </w:r>
      <w:r w:rsidRPr="001A4784">
        <w:t>тья</w:t>
      </w:r>
      <w:r w:rsidR="00447DC3">
        <w:t> 2 </w:t>
      </w:r>
      <w:r w:rsidRPr="001A4784">
        <w:t>(2)).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t>18.</w:t>
      </w:r>
      <w:r w:rsidRPr="001A4784">
        <w:tab/>
      </w:r>
      <w:r w:rsidRPr="001A4784">
        <w:rPr>
          <w:b/>
        </w:rPr>
        <w:t>Комитет рекомендует государству-участнику принять меры по ит</w:t>
      </w:r>
      <w:r w:rsidRPr="001A4784">
        <w:rPr>
          <w:b/>
        </w:rPr>
        <w:t>о</w:t>
      </w:r>
      <w:r w:rsidRPr="001A4784">
        <w:rPr>
          <w:b/>
        </w:rPr>
        <w:t>гам повторной оценки статуса общины сан в Намибии, особенно в том, что касается разработки и осуществления комплексной стратегии, конкретной политики в отношении общин, находящихся в неблагоприятном полож</w:t>
      </w:r>
      <w:r w:rsidRPr="001A4784">
        <w:rPr>
          <w:b/>
        </w:rPr>
        <w:t>е</w:t>
      </w:r>
      <w:r w:rsidRPr="001A4784">
        <w:rPr>
          <w:b/>
        </w:rPr>
        <w:t>нии, и выделения необходимых ресурсов. Комитет рекомендует проводить консультации с общинами сан и привлекать их к разработке программ и осуществлению проектов, реализуемых в их интересах. Комитет также р</w:t>
      </w:r>
      <w:r w:rsidRPr="001A4784">
        <w:rPr>
          <w:b/>
        </w:rPr>
        <w:t>е</w:t>
      </w:r>
      <w:r w:rsidRPr="001A4784">
        <w:rPr>
          <w:b/>
        </w:rPr>
        <w:t>комендует государству-участнику следить за последствиями принимаемых мер для осуществления общинами сан прав, закрепленных в Пакте.</w:t>
      </w:r>
    </w:p>
    <w:p w:rsidR="00BC03E7" w:rsidRPr="001A4784" w:rsidRDefault="003B2341" w:rsidP="005A2400">
      <w:pPr>
        <w:pStyle w:val="H23GR"/>
      </w:pPr>
      <w:r w:rsidRPr="001A4784">
        <w:tab/>
      </w:r>
      <w:r w:rsidRPr="001A4784">
        <w:tab/>
      </w:r>
      <w:r w:rsidR="00BC03E7" w:rsidRPr="001A4784">
        <w:t>Инвалиды</w:t>
      </w:r>
    </w:p>
    <w:p w:rsidR="00BC03E7" w:rsidRPr="001A4784" w:rsidRDefault="00BC03E7" w:rsidP="00BC03E7">
      <w:pPr>
        <w:pStyle w:val="SingleTxtGR"/>
      </w:pPr>
      <w:r w:rsidRPr="001A4784">
        <w:t>19.</w:t>
      </w:r>
      <w:r w:rsidRPr="001A4784">
        <w:tab/>
        <w:t xml:space="preserve">Комитет с </w:t>
      </w:r>
      <w:r w:rsidR="007C4EA1" w:rsidRPr="001A4784">
        <w:t>озабоченностью</w:t>
      </w:r>
      <w:r w:rsidRPr="001A4784">
        <w:t xml:space="preserve"> отмечает, что дети-инвалиды ущемляются в праве на доступ к образованию и что лишь немногие инвалиды имеют оплач</w:t>
      </w:r>
      <w:r w:rsidRPr="001A4784">
        <w:t>и</w:t>
      </w:r>
      <w:r w:rsidRPr="001A4784">
        <w:t>ваемую работу, что обусловлено как отсутствием обеспечивающей соотве</w:t>
      </w:r>
      <w:r w:rsidRPr="001A4784">
        <w:t>т</w:t>
      </w:r>
      <w:r w:rsidRPr="001A4784">
        <w:t xml:space="preserve">ствующие возможности политики, так и ресурсов. Комитет также обеспокоен </w:t>
      </w:r>
      <w:r w:rsidRPr="001A4784">
        <w:lastRenderedPageBreak/>
        <w:t>сохранением барьеров на пути доступа инвалидов. Кроме того, Комитет обе</w:t>
      </w:r>
      <w:r w:rsidRPr="001A4784">
        <w:t>с</w:t>
      </w:r>
      <w:r w:rsidRPr="001A4784">
        <w:t>покоен тем, что инвалиды не получают соответствующих пособий, поскольку они не были проинформированы о них государством-участником (статья 2 (2)).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t>20.</w:t>
      </w:r>
      <w:r w:rsidRPr="001A4784">
        <w:tab/>
      </w:r>
      <w:r w:rsidRPr="001A4784">
        <w:rPr>
          <w:b/>
        </w:rPr>
        <w:t>Комитет рекомендует государству-участнику: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rPr>
          <w:b/>
        </w:rPr>
        <w:tab/>
        <w:t>а)</w:t>
      </w:r>
      <w:r w:rsidRPr="001A4784">
        <w:rPr>
          <w:b/>
        </w:rPr>
        <w:tab/>
        <w:t xml:space="preserve">выделить ресурсы для осуществления Секторальной политики </w:t>
      </w:r>
      <w:r w:rsidR="007C4EA1" w:rsidRPr="001A4784">
        <w:rPr>
          <w:b/>
        </w:rPr>
        <w:t xml:space="preserve">в области </w:t>
      </w:r>
      <w:r w:rsidRPr="001A4784">
        <w:rPr>
          <w:b/>
        </w:rPr>
        <w:t xml:space="preserve">инклюзивного образования, особенно для обеспечения доступа к инклюзивному образованию </w:t>
      </w:r>
      <w:r w:rsidR="007C4EA1" w:rsidRPr="001A4784">
        <w:rPr>
          <w:b/>
        </w:rPr>
        <w:t>за пределами</w:t>
      </w:r>
      <w:r w:rsidRPr="001A4784">
        <w:rPr>
          <w:b/>
        </w:rPr>
        <w:t xml:space="preserve"> городов;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rPr>
          <w:b/>
        </w:rPr>
        <w:tab/>
        <w:t>b)</w:t>
      </w:r>
      <w:r w:rsidRPr="001A4784">
        <w:rPr>
          <w:b/>
        </w:rPr>
        <w:tab/>
        <w:t>осуществить специальные меры, предусмотренные в Законе о позитивных действиях</w:t>
      </w:r>
      <w:r w:rsidR="007C4EA1" w:rsidRPr="001A4784">
        <w:rPr>
          <w:b/>
        </w:rPr>
        <w:t xml:space="preserve"> (</w:t>
      </w:r>
      <w:r w:rsidRPr="001A4784">
        <w:rPr>
          <w:b/>
        </w:rPr>
        <w:t>занятости</w:t>
      </w:r>
      <w:r w:rsidR="007C4EA1" w:rsidRPr="001A4784">
        <w:rPr>
          <w:b/>
        </w:rPr>
        <w:t>)</w:t>
      </w:r>
      <w:r w:rsidRPr="001A4784">
        <w:rPr>
          <w:b/>
        </w:rPr>
        <w:t xml:space="preserve"> в целях поощрения трудоустройства инвалидов;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rPr>
          <w:b/>
        </w:rPr>
        <w:tab/>
        <w:t>с)</w:t>
      </w:r>
      <w:r w:rsidRPr="001A4784">
        <w:rPr>
          <w:b/>
        </w:rPr>
        <w:tab/>
        <w:t>выделить необходимые ресурсы для обеспечения в законод</w:t>
      </w:r>
      <w:r w:rsidRPr="001A4784">
        <w:rPr>
          <w:b/>
        </w:rPr>
        <w:t>а</w:t>
      </w:r>
      <w:r w:rsidRPr="001A4784">
        <w:rPr>
          <w:b/>
        </w:rPr>
        <w:t>тельном порядке и на практике доступности и наличия общественных благ и услуг и приемлемого жилья для инвалидов;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rPr>
          <w:b/>
        </w:rPr>
        <w:tab/>
        <w:t>d)</w:t>
      </w:r>
      <w:r w:rsidRPr="001A4784">
        <w:rPr>
          <w:b/>
        </w:rPr>
        <w:tab/>
        <w:t>обеспечить, чтобы инвалиды получали причитающиеся им п</w:t>
      </w:r>
      <w:r w:rsidRPr="001A4784">
        <w:rPr>
          <w:b/>
        </w:rPr>
        <w:t>о</w:t>
      </w:r>
      <w:r w:rsidRPr="001A4784">
        <w:rPr>
          <w:b/>
        </w:rPr>
        <w:t>собия.</w:t>
      </w:r>
    </w:p>
    <w:p w:rsidR="00BC03E7" w:rsidRPr="001A4784" w:rsidRDefault="003B2341" w:rsidP="005A2400">
      <w:pPr>
        <w:pStyle w:val="H23GR"/>
      </w:pPr>
      <w:r w:rsidRPr="001A4784">
        <w:tab/>
      </w:r>
      <w:r w:rsidRPr="001A4784">
        <w:tab/>
      </w:r>
      <w:r w:rsidR="00BC03E7" w:rsidRPr="001A4784">
        <w:t>Недискриминация</w:t>
      </w:r>
    </w:p>
    <w:p w:rsidR="00BC03E7" w:rsidRPr="001A4784" w:rsidRDefault="00BC03E7" w:rsidP="00BC03E7">
      <w:pPr>
        <w:pStyle w:val="SingleTxtGR"/>
      </w:pPr>
      <w:r w:rsidRPr="001A4784">
        <w:t>21.</w:t>
      </w:r>
      <w:r w:rsidRPr="001A4784">
        <w:tab/>
        <w:t xml:space="preserve">Комитет с </w:t>
      </w:r>
      <w:r w:rsidR="007C4EA1" w:rsidRPr="001A4784">
        <w:t xml:space="preserve">озабоченностью </w:t>
      </w:r>
      <w:r w:rsidRPr="001A4784">
        <w:t>отмеча</w:t>
      </w:r>
      <w:r w:rsidR="00A04040">
        <w:t>ет, что Конституция госуда</w:t>
      </w:r>
      <w:r w:rsidR="00A04040">
        <w:t>р</w:t>
      </w:r>
      <w:r w:rsidR="00A04040">
        <w:t>ства</w:t>
      </w:r>
      <w:r w:rsidR="00A04040">
        <w:noBreakHyphen/>
      </w:r>
      <w:r w:rsidRPr="001A4784">
        <w:t>участника запрещает дискриминацию лишь по ограниченному числу пр</w:t>
      </w:r>
      <w:r w:rsidRPr="001A4784">
        <w:t>и</w:t>
      </w:r>
      <w:r w:rsidRPr="001A4784">
        <w:t>знаков. Комитет также обеспокоен отсутствием всеобъемлющего законодател</w:t>
      </w:r>
      <w:r w:rsidRPr="001A4784">
        <w:t>ь</w:t>
      </w:r>
      <w:r w:rsidRPr="001A4784">
        <w:t>ства в целях недопущения дискриминации применительно ко всем экономич</w:t>
      </w:r>
      <w:r w:rsidRPr="001A4784">
        <w:t>е</w:t>
      </w:r>
      <w:r w:rsidRPr="001A4784">
        <w:t xml:space="preserve">ским, социальным и культурным правам, поскольку, например, позитивные действия разрешены лишь в таких областях, как занятость и выделение земель. Кроме того, Комитет </w:t>
      </w:r>
      <w:r w:rsidR="007C4EA1" w:rsidRPr="001A4784">
        <w:t>озабочен</w:t>
      </w:r>
      <w:r w:rsidRPr="001A4784">
        <w:t xml:space="preserve"> все еще действующими в государстве-участнике дискриминационными положениями, например положениями, криминализир</w:t>
      </w:r>
      <w:r w:rsidRPr="001A4784">
        <w:t>у</w:t>
      </w:r>
      <w:r w:rsidRPr="001A4784">
        <w:t>ющими половые связи между совершеннолетними мужчинами по их обоюдн</w:t>
      </w:r>
      <w:r w:rsidRPr="001A4784">
        <w:t>о</w:t>
      </w:r>
      <w:r w:rsidRPr="001A4784">
        <w:t>му согласию (статья 2 (2)).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t>22.</w:t>
      </w:r>
      <w:r w:rsidRPr="001A4784">
        <w:tab/>
      </w:r>
      <w:r w:rsidRPr="001A4784">
        <w:rPr>
          <w:b/>
        </w:rPr>
        <w:t>Комитет рекомендует государству-участнику: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rPr>
          <w:b/>
        </w:rPr>
        <w:tab/>
        <w:t>а)</w:t>
      </w:r>
      <w:r w:rsidRPr="001A4784">
        <w:rPr>
          <w:b/>
        </w:rPr>
        <w:tab/>
        <w:t>расширить перечень признаков дискриминации, запрещаемых в Конституции, с целью включения в него</w:t>
      </w:r>
      <w:r w:rsidR="007C4EA1" w:rsidRPr="001A4784">
        <w:rPr>
          <w:b/>
        </w:rPr>
        <w:t>,</w:t>
      </w:r>
      <w:r w:rsidRPr="001A4784">
        <w:rPr>
          <w:b/>
        </w:rPr>
        <w:t xml:space="preserve"> помимо прочего</w:t>
      </w:r>
      <w:r w:rsidR="007C4EA1" w:rsidRPr="001A4784">
        <w:rPr>
          <w:b/>
        </w:rPr>
        <w:t>,</w:t>
      </w:r>
      <w:r w:rsidRPr="001A4784">
        <w:rPr>
          <w:b/>
        </w:rPr>
        <w:t xml:space="preserve"> гражданского состояния, политических или иных мнений, ВИЧ-статус</w:t>
      </w:r>
      <w:r w:rsidR="007C4EA1" w:rsidRPr="001A4784">
        <w:rPr>
          <w:b/>
        </w:rPr>
        <w:t>а, инвалидности, сексуальной ориентации</w:t>
      </w:r>
      <w:r w:rsidRPr="001A4784">
        <w:rPr>
          <w:b/>
        </w:rPr>
        <w:t>, язык</w:t>
      </w:r>
      <w:r w:rsidR="007C4EA1" w:rsidRPr="001A4784">
        <w:rPr>
          <w:b/>
        </w:rPr>
        <w:t>а</w:t>
      </w:r>
      <w:r w:rsidRPr="001A4784">
        <w:rPr>
          <w:b/>
        </w:rPr>
        <w:t>, имуществен</w:t>
      </w:r>
      <w:r w:rsidR="007C4EA1" w:rsidRPr="001A4784">
        <w:rPr>
          <w:b/>
        </w:rPr>
        <w:t>ного положения и рождения</w:t>
      </w:r>
      <w:r w:rsidRPr="001A4784">
        <w:rPr>
          <w:b/>
        </w:rPr>
        <w:t>;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rPr>
          <w:b/>
        </w:rPr>
        <w:tab/>
        <w:t>b)</w:t>
      </w:r>
      <w:r w:rsidRPr="001A4784">
        <w:rPr>
          <w:b/>
        </w:rPr>
        <w:tab/>
        <w:t>принять всеобъемлющее антидискриминационное законод</w:t>
      </w:r>
      <w:r w:rsidRPr="001A4784">
        <w:rPr>
          <w:b/>
        </w:rPr>
        <w:t>а</w:t>
      </w:r>
      <w:r w:rsidRPr="001A4784">
        <w:rPr>
          <w:b/>
        </w:rPr>
        <w:t xml:space="preserve">тельство, запрещающее как прямую, так и косвенную дискриминацию и обеспечивающее возможность принятия временных специальных мер в </w:t>
      </w:r>
      <w:r w:rsidR="007C4EA1" w:rsidRPr="001A4784">
        <w:rPr>
          <w:b/>
        </w:rPr>
        <w:t>интересах жертв и предоставление</w:t>
      </w:r>
      <w:r w:rsidRPr="001A4784">
        <w:rPr>
          <w:b/>
        </w:rPr>
        <w:t xml:space="preserve"> им средств правовой защиты;</w:t>
      </w:r>
    </w:p>
    <w:p w:rsidR="00BC03E7" w:rsidRPr="001A4784" w:rsidRDefault="00BC03E7" w:rsidP="00BC03E7">
      <w:pPr>
        <w:pStyle w:val="SingleTxtGR"/>
      </w:pPr>
      <w:r w:rsidRPr="001A4784">
        <w:rPr>
          <w:b/>
        </w:rPr>
        <w:tab/>
        <w:t>с)</w:t>
      </w:r>
      <w:r w:rsidRPr="001A4784">
        <w:rPr>
          <w:b/>
        </w:rPr>
        <w:tab/>
        <w:t>отменить все дискриминационные положения законодател</w:t>
      </w:r>
      <w:r w:rsidRPr="001A4784">
        <w:rPr>
          <w:b/>
        </w:rPr>
        <w:t>ь</w:t>
      </w:r>
      <w:r w:rsidRPr="001A4784">
        <w:rPr>
          <w:b/>
        </w:rPr>
        <w:t>ства и в этой связи декриминализировать половые связи между однопол</w:t>
      </w:r>
      <w:r w:rsidRPr="001A4784">
        <w:rPr>
          <w:b/>
        </w:rPr>
        <w:t>ы</w:t>
      </w:r>
      <w:r w:rsidRPr="001A4784">
        <w:rPr>
          <w:b/>
        </w:rPr>
        <w:t>ми лицами по их обоюдному согласию.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t>23.</w:t>
      </w:r>
      <w:r w:rsidRPr="001A4784">
        <w:tab/>
      </w:r>
      <w:r w:rsidRPr="001A4784">
        <w:rPr>
          <w:b/>
        </w:rPr>
        <w:t>Комитет обращает внимание государства-участника на свое замеч</w:t>
      </w:r>
      <w:r w:rsidRPr="001A4784">
        <w:rPr>
          <w:b/>
        </w:rPr>
        <w:t>а</w:t>
      </w:r>
      <w:r w:rsidRPr="001A4784">
        <w:rPr>
          <w:b/>
        </w:rPr>
        <w:t>ние общего порядка № 20 (2009) о недискриминации экономических, соц</w:t>
      </w:r>
      <w:r w:rsidRPr="001A4784">
        <w:rPr>
          <w:b/>
        </w:rPr>
        <w:t>и</w:t>
      </w:r>
      <w:r w:rsidRPr="001A4784">
        <w:rPr>
          <w:b/>
        </w:rPr>
        <w:t>альных и культурных прав.</w:t>
      </w:r>
    </w:p>
    <w:p w:rsidR="00BC03E7" w:rsidRPr="001A4784" w:rsidRDefault="003B2341" w:rsidP="005A2400">
      <w:pPr>
        <w:pStyle w:val="H23GR"/>
      </w:pPr>
      <w:r w:rsidRPr="001A4784">
        <w:tab/>
      </w:r>
      <w:r w:rsidRPr="001A4784">
        <w:tab/>
      </w:r>
      <w:r w:rsidR="00BC03E7" w:rsidRPr="001A4784">
        <w:t>Неравенство</w:t>
      </w:r>
    </w:p>
    <w:p w:rsidR="00BC03E7" w:rsidRPr="001A4784" w:rsidRDefault="00BC03E7" w:rsidP="00BC03E7">
      <w:pPr>
        <w:pStyle w:val="SingleTxtGR"/>
      </w:pPr>
      <w:r w:rsidRPr="001A4784">
        <w:t>24.</w:t>
      </w:r>
      <w:r w:rsidRPr="001A4784">
        <w:tab/>
      </w:r>
      <w:proofErr w:type="gramStart"/>
      <w:r w:rsidRPr="001A4784">
        <w:t xml:space="preserve">Комитет </w:t>
      </w:r>
      <w:r w:rsidR="000F680A" w:rsidRPr="001A4784">
        <w:t>озабочен</w:t>
      </w:r>
      <w:r w:rsidRPr="001A4784">
        <w:t xml:space="preserve"> сохраняющ</w:t>
      </w:r>
      <w:r w:rsidR="00A04040">
        <w:t>имся неравенством в госуда</w:t>
      </w:r>
      <w:r w:rsidR="00A04040">
        <w:t>р</w:t>
      </w:r>
      <w:r w:rsidR="00A04040">
        <w:t>стве</w:t>
      </w:r>
      <w:r w:rsidR="00A04040">
        <w:noBreakHyphen/>
      </w:r>
      <w:r w:rsidRPr="001A4784">
        <w:t>участнике, стране с уровнем доходов выше среднего, где, несмотря на о</w:t>
      </w:r>
      <w:r w:rsidRPr="001A4784">
        <w:t>б</w:t>
      </w:r>
      <w:r w:rsidRPr="001A4784">
        <w:t xml:space="preserve">щее снижение масштабов </w:t>
      </w:r>
      <w:r w:rsidR="000F680A" w:rsidRPr="001A4784">
        <w:t>нищеты</w:t>
      </w:r>
      <w:r w:rsidRPr="001A4784">
        <w:t xml:space="preserve"> и осуществления подряд нескольких наци</w:t>
      </w:r>
      <w:r w:rsidRPr="001A4784">
        <w:t>о</w:t>
      </w:r>
      <w:r w:rsidRPr="001A4784">
        <w:t>наль</w:t>
      </w:r>
      <w:r w:rsidRPr="001A4784">
        <w:lastRenderedPageBreak/>
        <w:t>ных планов в области развития, доля населения, по-прежнему живущего в условиях крайней нищеты, составляла в 2010 году 15,8%. Комитет также обе</w:t>
      </w:r>
      <w:r w:rsidRPr="001A4784">
        <w:t>с</w:t>
      </w:r>
      <w:r w:rsidRPr="001A4784">
        <w:t>покоен тем, что экономическая и бюджетно-налоговая политика государства-участника не пр</w:t>
      </w:r>
      <w:r w:rsidRPr="001A4784">
        <w:t>и</w:t>
      </w:r>
      <w:r w:rsidRPr="001A4784">
        <w:t>вела к значительному сокращению существующих масштабов неравенства (ст</w:t>
      </w:r>
      <w:r w:rsidRPr="001A4784">
        <w:t>а</w:t>
      </w:r>
      <w:r w:rsidR="00A04040">
        <w:t>тьи</w:t>
      </w:r>
      <w:proofErr w:type="gramEnd"/>
      <w:r w:rsidR="00A04040">
        <w:t xml:space="preserve"> 2 (1),</w:t>
      </w:r>
      <w:r w:rsidRPr="001A4784">
        <w:t xml:space="preserve"> 2 (2) и 11).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t>25.</w:t>
      </w:r>
      <w:r w:rsidRPr="001A4784">
        <w:tab/>
      </w:r>
      <w:r w:rsidRPr="001A4784">
        <w:rPr>
          <w:b/>
        </w:rPr>
        <w:t>Комитет рекомендует государству-участнику: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rPr>
          <w:b/>
        </w:rPr>
        <w:tab/>
        <w:t>а)</w:t>
      </w:r>
      <w:r w:rsidRPr="001A4784">
        <w:rPr>
          <w:b/>
        </w:rPr>
        <w:tab/>
      </w:r>
      <w:r w:rsidR="000F680A" w:rsidRPr="001A4784">
        <w:rPr>
          <w:b/>
        </w:rPr>
        <w:t>в</w:t>
      </w:r>
      <w:r w:rsidRPr="001A4784">
        <w:rPr>
          <w:b/>
        </w:rPr>
        <w:t>вести в ближайшее время, независимо от запланированного расширения систем социальной защиты, пособия в размере базового дохода для лиц, живущих в условиях крайней нищеты, взяв при этом за основу положительный опыт в области предоставления пенсий по старости, кот</w:t>
      </w:r>
      <w:r w:rsidRPr="001A4784">
        <w:rPr>
          <w:b/>
        </w:rPr>
        <w:t>о</w:t>
      </w:r>
      <w:r w:rsidRPr="001A4784">
        <w:rPr>
          <w:b/>
        </w:rPr>
        <w:t>рые стали основным источником доходов для ряда домохозяйств, наход</w:t>
      </w:r>
      <w:r w:rsidRPr="001A4784">
        <w:rPr>
          <w:b/>
        </w:rPr>
        <w:t>я</w:t>
      </w:r>
      <w:r w:rsidRPr="001A4784">
        <w:rPr>
          <w:b/>
        </w:rPr>
        <w:t>щихся в неблагоприятном положении;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rPr>
          <w:b/>
        </w:rPr>
        <w:tab/>
        <w:t>b)</w:t>
      </w:r>
      <w:r w:rsidRPr="001A4784">
        <w:rPr>
          <w:b/>
        </w:rPr>
        <w:tab/>
        <w:t>включить конкретные целевые показатели в отношении ос</w:t>
      </w:r>
      <w:r w:rsidRPr="001A4784">
        <w:rPr>
          <w:b/>
        </w:rPr>
        <w:t>у</w:t>
      </w:r>
      <w:r w:rsidRPr="001A4784">
        <w:rPr>
          <w:b/>
        </w:rPr>
        <w:t>ществления прав групп, находящихся в наиболее неблагоприятном пол</w:t>
      </w:r>
      <w:r w:rsidRPr="001A4784">
        <w:rPr>
          <w:b/>
        </w:rPr>
        <w:t>о</w:t>
      </w:r>
      <w:r w:rsidRPr="001A4784">
        <w:rPr>
          <w:b/>
        </w:rPr>
        <w:t>жении, и маргинализированных групп в перечень целевых показателей, достижение которых, наряду с общими национальными целями, будет ко</w:t>
      </w:r>
      <w:r w:rsidRPr="001A4784">
        <w:rPr>
          <w:b/>
        </w:rPr>
        <w:t>н</w:t>
      </w:r>
      <w:r w:rsidRPr="001A4784">
        <w:rPr>
          <w:b/>
        </w:rPr>
        <w:t>тролироваться в рамках реализации национального плана в области ра</w:t>
      </w:r>
      <w:r w:rsidRPr="001A4784">
        <w:rPr>
          <w:b/>
        </w:rPr>
        <w:t>з</w:t>
      </w:r>
      <w:r w:rsidRPr="001A4784">
        <w:rPr>
          <w:b/>
        </w:rPr>
        <w:t>вития;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rPr>
          <w:b/>
        </w:rPr>
        <w:tab/>
        <w:t>с)</w:t>
      </w:r>
      <w:r w:rsidRPr="001A4784">
        <w:rPr>
          <w:b/>
        </w:rPr>
        <w:tab/>
        <w:t>проводить более распределительную по своему характеру нал</w:t>
      </w:r>
      <w:r w:rsidRPr="001A4784">
        <w:rPr>
          <w:b/>
        </w:rPr>
        <w:t>о</w:t>
      </w:r>
      <w:r w:rsidRPr="001A4784">
        <w:rPr>
          <w:b/>
        </w:rPr>
        <w:t>говую политику и на регулярной основе оценивать ее результативность с точки зрения борьбы с неравенством.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t>26.</w:t>
      </w:r>
      <w:r w:rsidRPr="001A4784">
        <w:tab/>
      </w:r>
      <w:r w:rsidRPr="001A4784">
        <w:rPr>
          <w:b/>
        </w:rPr>
        <w:t>Комитет обращает внимание государства-участника на главу IV сво</w:t>
      </w:r>
      <w:r w:rsidRPr="001A4784">
        <w:rPr>
          <w:b/>
        </w:rPr>
        <w:t>е</w:t>
      </w:r>
      <w:r w:rsidRPr="001A4784">
        <w:rPr>
          <w:b/>
        </w:rPr>
        <w:t xml:space="preserve">го замечания общего порядка № 20 (2009 год), касающуюся осуществления на национальном уровне. </w:t>
      </w:r>
    </w:p>
    <w:p w:rsidR="00BC03E7" w:rsidRPr="001A4784" w:rsidRDefault="003B2341" w:rsidP="005A2400">
      <w:pPr>
        <w:pStyle w:val="H23GR"/>
      </w:pPr>
      <w:r w:rsidRPr="001A4784">
        <w:tab/>
      </w:r>
      <w:r w:rsidRPr="001A4784">
        <w:tab/>
      </w:r>
      <w:r w:rsidR="00BC03E7" w:rsidRPr="001A4784">
        <w:t>Равенство мужчин и женщин</w:t>
      </w:r>
    </w:p>
    <w:p w:rsidR="00BC03E7" w:rsidRPr="001A4784" w:rsidRDefault="00BC03E7" w:rsidP="00BC03E7">
      <w:pPr>
        <w:pStyle w:val="SingleTxtGR"/>
      </w:pPr>
      <w:r w:rsidRPr="001A4784">
        <w:t>27.</w:t>
      </w:r>
      <w:r w:rsidRPr="001A4784">
        <w:tab/>
        <w:t xml:space="preserve">Комитет с </w:t>
      </w:r>
      <w:r w:rsidR="000F680A" w:rsidRPr="001A4784">
        <w:t xml:space="preserve">озабоченностью </w:t>
      </w:r>
      <w:r w:rsidRPr="001A4784">
        <w:t>отмечает сохранение запрещенных</w:t>
      </w:r>
      <w:r w:rsidR="000F680A" w:rsidRPr="001A4784">
        <w:t xml:space="preserve"> согласно гражданскому праву</w:t>
      </w:r>
      <w:r w:rsidRPr="001A4784">
        <w:t xml:space="preserve"> видов дискриминационной практики, например</w:t>
      </w:r>
      <w:r w:rsidR="000F680A" w:rsidRPr="001A4784">
        <w:t xml:space="preserve"> в области </w:t>
      </w:r>
      <w:r w:rsidRPr="001A4784">
        <w:t>наследования, несмотря на то, что в соот</w:t>
      </w:r>
      <w:r w:rsidR="0068539D">
        <w:t>ветствии с решением госуда</w:t>
      </w:r>
      <w:r w:rsidR="0068539D">
        <w:t>р</w:t>
      </w:r>
      <w:r w:rsidR="0068539D">
        <w:t>ства</w:t>
      </w:r>
      <w:r w:rsidR="0068539D">
        <w:noBreakHyphen/>
      </w:r>
      <w:r w:rsidRPr="001A4784">
        <w:t>участника гражданское право имеет преимущественную силу перед обы</w:t>
      </w:r>
      <w:r w:rsidRPr="001A4784">
        <w:t>ч</w:t>
      </w:r>
      <w:r w:rsidRPr="001A4784">
        <w:t>ным правом.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t>28.</w:t>
      </w:r>
      <w:r w:rsidRPr="001A4784">
        <w:tab/>
      </w:r>
      <w:r w:rsidRPr="001A4784">
        <w:rPr>
          <w:b/>
        </w:rPr>
        <w:t>Комитет рекомендует государству-участнику повышать уровень и</w:t>
      </w:r>
      <w:r w:rsidRPr="001A4784">
        <w:rPr>
          <w:b/>
        </w:rPr>
        <w:t>н</w:t>
      </w:r>
      <w:r w:rsidRPr="001A4784">
        <w:rPr>
          <w:b/>
        </w:rPr>
        <w:t>формированности о правах женщин, защищаемых в соответствии с гра</w:t>
      </w:r>
      <w:r w:rsidRPr="001A4784">
        <w:rPr>
          <w:b/>
        </w:rPr>
        <w:t>ж</w:t>
      </w:r>
      <w:r w:rsidRPr="001A4784">
        <w:rPr>
          <w:b/>
        </w:rPr>
        <w:t>данским правом, а также о том, что некоторые виды практики, разреша</w:t>
      </w:r>
      <w:r w:rsidRPr="001A4784">
        <w:rPr>
          <w:b/>
        </w:rPr>
        <w:t>е</w:t>
      </w:r>
      <w:r w:rsidRPr="001A4784">
        <w:rPr>
          <w:b/>
        </w:rPr>
        <w:t xml:space="preserve">мые обычным правом, противоречат правам человека. Комитет обращает внимание государства-участника на </w:t>
      </w:r>
      <w:r w:rsidR="0068539D">
        <w:rPr>
          <w:b/>
        </w:rPr>
        <w:t>свое замечание общего порядка № </w:t>
      </w:r>
      <w:r w:rsidRPr="001A4784">
        <w:rPr>
          <w:b/>
        </w:rPr>
        <w:t>16 (2005 год) о равном для мужчин и женщин праве пользования всеми эк</w:t>
      </w:r>
      <w:r w:rsidRPr="001A4784">
        <w:rPr>
          <w:b/>
        </w:rPr>
        <w:t>о</w:t>
      </w:r>
      <w:r w:rsidRPr="001A4784">
        <w:rPr>
          <w:b/>
        </w:rPr>
        <w:t>номическими, социальными и культурными правами.</w:t>
      </w:r>
    </w:p>
    <w:p w:rsidR="00BC03E7" w:rsidRPr="001A4784" w:rsidRDefault="003B2341" w:rsidP="005A2400">
      <w:pPr>
        <w:pStyle w:val="H23GR"/>
      </w:pPr>
      <w:r w:rsidRPr="001A4784">
        <w:tab/>
      </w:r>
      <w:r w:rsidRPr="001A4784">
        <w:tab/>
      </w:r>
      <w:r w:rsidR="00BC03E7" w:rsidRPr="001A4784">
        <w:t>Безработица</w:t>
      </w:r>
    </w:p>
    <w:p w:rsidR="00BC03E7" w:rsidRPr="001A4784" w:rsidRDefault="00BC03E7" w:rsidP="00BC03E7">
      <w:pPr>
        <w:pStyle w:val="SingleTxtGR"/>
      </w:pPr>
      <w:r w:rsidRPr="001A4784">
        <w:t>29.</w:t>
      </w:r>
      <w:r w:rsidRPr="001A4784">
        <w:tab/>
        <w:t xml:space="preserve">Комитет с </w:t>
      </w:r>
      <w:r w:rsidR="000F680A" w:rsidRPr="001A4784">
        <w:t xml:space="preserve">озабоченностью </w:t>
      </w:r>
      <w:r w:rsidRPr="001A4784">
        <w:t>отмечает неизменно высокий уровень безр</w:t>
      </w:r>
      <w:r w:rsidRPr="001A4784">
        <w:t>а</w:t>
      </w:r>
      <w:r w:rsidRPr="001A4784">
        <w:t xml:space="preserve">ботицы, особенно среди молодежи и </w:t>
      </w:r>
      <w:r w:rsidR="0068539D">
        <w:t>женщин, и наличие в госуда</w:t>
      </w:r>
      <w:r w:rsidR="0068539D">
        <w:t>р</w:t>
      </w:r>
      <w:r w:rsidR="0068539D">
        <w:t>стве</w:t>
      </w:r>
      <w:r w:rsidR="0068539D">
        <w:noBreakHyphen/>
      </w:r>
      <w:r w:rsidRPr="001A4784">
        <w:t>участнике, несмотря на стабильный экономический рост</w:t>
      </w:r>
      <w:r w:rsidR="000F680A" w:rsidRPr="001A4784">
        <w:t>,</w:t>
      </w:r>
      <w:r w:rsidRPr="001A4784">
        <w:t xml:space="preserve"> крупного нефо</w:t>
      </w:r>
      <w:r w:rsidRPr="001A4784">
        <w:t>р</w:t>
      </w:r>
      <w:r w:rsidRPr="001A4784">
        <w:t>мального се</w:t>
      </w:r>
      <w:r w:rsidRPr="001A4784">
        <w:t>к</w:t>
      </w:r>
      <w:r w:rsidRPr="001A4784">
        <w:t>тора экономики (статья 6).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t>30.</w:t>
      </w:r>
      <w:r w:rsidRPr="001A4784">
        <w:tab/>
      </w:r>
      <w:r w:rsidRPr="001A4784">
        <w:rPr>
          <w:b/>
        </w:rPr>
        <w:t>Комитет рекомендует государству-участнику: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rPr>
          <w:b/>
        </w:rPr>
        <w:tab/>
        <w:t>а)</w:t>
      </w:r>
      <w:r w:rsidRPr="001A4784">
        <w:rPr>
          <w:b/>
        </w:rPr>
        <w:tab/>
        <w:t>обеспечить, чтобы осуществление права на достойный труд находилось в центре национальной политики в области занятости и пр</w:t>
      </w:r>
      <w:r w:rsidRPr="001A4784">
        <w:rPr>
          <w:b/>
        </w:rPr>
        <w:t>о</w:t>
      </w:r>
      <w:r w:rsidRPr="001A4784">
        <w:rPr>
          <w:b/>
        </w:rPr>
        <w:t>мышленного развития;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rPr>
          <w:b/>
        </w:rPr>
        <w:lastRenderedPageBreak/>
        <w:tab/>
        <w:t>b)</w:t>
      </w:r>
      <w:r w:rsidRPr="001A4784">
        <w:rPr>
          <w:b/>
        </w:rPr>
        <w:tab/>
        <w:t>уделять приоритетное внимание инвестициям в трудоемкие о</w:t>
      </w:r>
      <w:r w:rsidRPr="001A4784">
        <w:rPr>
          <w:b/>
        </w:rPr>
        <w:t>т</w:t>
      </w:r>
      <w:r w:rsidRPr="001A4784">
        <w:rPr>
          <w:b/>
        </w:rPr>
        <w:t>расли;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rPr>
          <w:b/>
        </w:rPr>
        <w:tab/>
        <w:t>с)</w:t>
      </w:r>
      <w:r w:rsidRPr="001A4784">
        <w:rPr>
          <w:b/>
        </w:rPr>
        <w:tab/>
        <w:t>осуществить</w:t>
      </w:r>
      <w:r w:rsidR="000F680A" w:rsidRPr="001A4784">
        <w:rPr>
          <w:b/>
        </w:rPr>
        <w:t xml:space="preserve"> в срочном порядке</w:t>
      </w:r>
      <w:r w:rsidRPr="001A4784">
        <w:rPr>
          <w:b/>
        </w:rPr>
        <w:t xml:space="preserve"> реформу и диверсификацию системы профессиональной и технической подготовки;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rPr>
          <w:b/>
        </w:rPr>
        <w:tab/>
        <w:t>d)</w:t>
      </w:r>
      <w:r w:rsidRPr="001A4784">
        <w:rPr>
          <w:b/>
        </w:rPr>
        <w:tab/>
        <w:t>содействовать созданию рабочих мест в формальном секторе экономики и регуляризации неформального сектора путем устранения р</w:t>
      </w:r>
      <w:r w:rsidRPr="001A4784">
        <w:rPr>
          <w:b/>
        </w:rPr>
        <w:t>е</w:t>
      </w:r>
      <w:r w:rsidRPr="001A4784">
        <w:rPr>
          <w:b/>
        </w:rPr>
        <w:t>гулятивных барьеров и оказания поддержки малым предприятиям в деле покрытия затрат, связанных с социальными и налоговыми отчислениями;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rPr>
          <w:b/>
        </w:rPr>
        <w:tab/>
        <w:t>е)</w:t>
      </w:r>
      <w:r w:rsidRPr="001A4784">
        <w:rPr>
          <w:b/>
        </w:rPr>
        <w:tab/>
        <w:t>предоставлять специализированные услуги для оказания п</w:t>
      </w:r>
      <w:r w:rsidRPr="001A4784">
        <w:rPr>
          <w:b/>
        </w:rPr>
        <w:t>о</w:t>
      </w:r>
      <w:r w:rsidRPr="001A4784">
        <w:rPr>
          <w:b/>
        </w:rPr>
        <w:t>мощи и поддержки людями в деле выявления и поиска возможностей для трудоустройства;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rPr>
          <w:b/>
        </w:rPr>
        <w:tab/>
        <w:t>f)</w:t>
      </w:r>
      <w:r w:rsidRPr="001A4784">
        <w:rPr>
          <w:b/>
        </w:rPr>
        <w:tab/>
        <w:t>усовершенствовать, как можно скорее, свою систему сбора да</w:t>
      </w:r>
      <w:r w:rsidRPr="001A4784">
        <w:rPr>
          <w:b/>
        </w:rPr>
        <w:t>н</w:t>
      </w:r>
      <w:r w:rsidRPr="001A4784">
        <w:rPr>
          <w:b/>
        </w:rPr>
        <w:t>ных о безработице в качестве эффективного средства борьбы с этим явл</w:t>
      </w:r>
      <w:r w:rsidRPr="001A4784">
        <w:rPr>
          <w:b/>
        </w:rPr>
        <w:t>е</w:t>
      </w:r>
      <w:r w:rsidRPr="001A4784">
        <w:rPr>
          <w:b/>
        </w:rPr>
        <w:t xml:space="preserve">нием путем проведения как можно более частных обследований рабочей силы и </w:t>
      </w:r>
      <w:r w:rsidR="000F680A" w:rsidRPr="001A4784">
        <w:rPr>
          <w:b/>
        </w:rPr>
        <w:t>подготовки</w:t>
      </w:r>
      <w:r w:rsidRPr="001A4784">
        <w:rPr>
          <w:b/>
        </w:rPr>
        <w:t xml:space="preserve"> данных, дезагрегированных по факторам, касающимся наиболее неблагополучных и маргинализированных групп.</w:t>
      </w:r>
    </w:p>
    <w:p w:rsidR="00BC03E7" w:rsidRPr="001A4784" w:rsidRDefault="00BC03E7" w:rsidP="00BC03E7">
      <w:pPr>
        <w:pStyle w:val="SingleTxtGR"/>
        <w:rPr>
          <w:b/>
        </w:rPr>
      </w:pPr>
      <w:r w:rsidRPr="0068539D">
        <w:t>31.</w:t>
      </w:r>
      <w:r w:rsidRPr="001A4784">
        <w:rPr>
          <w:b/>
        </w:rPr>
        <w:tab/>
        <w:t>В этой связи Комитет обращает внимание государства-участника на свое замечание общего порядка № 18 (2005 год) о праве на труд.</w:t>
      </w:r>
    </w:p>
    <w:p w:rsidR="00BC03E7" w:rsidRPr="001A4784" w:rsidRDefault="003B2341" w:rsidP="005A2400">
      <w:pPr>
        <w:pStyle w:val="H23GR"/>
      </w:pPr>
      <w:r w:rsidRPr="001A4784">
        <w:tab/>
      </w:r>
      <w:r w:rsidRPr="001A4784">
        <w:tab/>
      </w:r>
      <w:r w:rsidR="00BC03E7" w:rsidRPr="001A4784">
        <w:t>Безработица и гибкость рынков труда</w:t>
      </w:r>
    </w:p>
    <w:p w:rsidR="00BC03E7" w:rsidRPr="001A4784" w:rsidRDefault="00BC03E7" w:rsidP="00BC03E7">
      <w:pPr>
        <w:pStyle w:val="SingleTxtGR"/>
      </w:pPr>
      <w:r w:rsidRPr="001A4784">
        <w:t>32.</w:t>
      </w:r>
      <w:r w:rsidRPr="001A4784">
        <w:tab/>
        <w:t xml:space="preserve">Комитет с </w:t>
      </w:r>
      <w:r w:rsidR="000F680A" w:rsidRPr="001A4784">
        <w:t xml:space="preserve">озабоченностью </w:t>
      </w:r>
      <w:r w:rsidRPr="001A4784">
        <w:t>отмечает, что гибкость рынков труда, которую предусматривает обеспечить государство-участник с целью поощрения работ</w:t>
      </w:r>
      <w:r w:rsidRPr="001A4784">
        <w:t>о</w:t>
      </w:r>
      <w:r w:rsidRPr="001A4784">
        <w:t xml:space="preserve">дателей к созданию новых рабочих мест и найму новых работников, может стать причиной нестабильной и негарантированной занятости. 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t>33.</w:t>
      </w:r>
      <w:r w:rsidRPr="001A4784">
        <w:tab/>
      </w:r>
      <w:r w:rsidRPr="001A4784">
        <w:rPr>
          <w:b/>
        </w:rPr>
        <w:t xml:space="preserve">Государству-участнику следует обеспечить, чтобы поправки, которые </w:t>
      </w:r>
      <w:r w:rsidR="000F680A" w:rsidRPr="001A4784">
        <w:rPr>
          <w:b/>
        </w:rPr>
        <w:t>оно планирует</w:t>
      </w:r>
      <w:r w:rsidRPr="001A4784">
        <w:rPr>
          <w:b/>
        </w:rPr>
        <w:t xml:space="preserve"> внести в трудовое законодательство, с тем чтобы сделать рынки труда гибкими: а) были направлены</w:t>
      </w:r>
      <w:r w:rsidR="0068539D">
        <w:rPr>
          <w:b/>
        </w:rPr>
        <w:t xml:space="preserve"> на осуществление права на труд;</w:t>
      </w:r>
      <w:r w:rsidRPr="001A4784">
        <w:rPr>
          <w:b/>
        </w:rPr>
        <w:t xml:space="preserve"> b</w:t>
      </w:r>
      <w:r w:rsidR="000F680A" w:rsidRPr="001A4784">
        <w:rPr>
          <w:b/>
        </w:rPr>
        <w:t>) гарантировали</w:t>
      </w:r>
      <w:r w:rsidRPr="001A4784">
        <w:rPr>
          <w:b/>
        </w:rPr>
        <w:t xml:space="preserve"> эффективную защиты от несправедливого увол</w:t>
      </w:r>
      <w:r w:rsidRPr="001A4784">
        <w:rPr>
          <w:b/>
        </w:rPr>
        <w:t>ь</w:t>
      </w:r>
      <w:r w:rsidRPr="001A4784">
        <w:rPr>
          <w:b/>
        </w:rPr>
        <w:t>не</w:t>
      </w:r>
      <w:r w:rsidR="0068539D">
        <w:rPr>
          <w:b/>
        </w:rPr>
        <w:t>ния;</w:t>
      </w:r>
      <w:r w:rsidR="000F680A" w:rsidRPr="001A4784">
        <w:rPr>
          <w:b/>
        </w:rPr>
        <w:t xml:space="preserve"> с) обеспечивали</w:t>
      </w:r>
      <w:r w:rsidRPr="001A4784">
        <w:rPr>
          <w:b/>
        </w:rPr>
        <w:t xml:space="preserve"> защиту права на справедливые и благоприятные условия труди</w:t>
      </w:r>
      <w:r w:rsidR="0068539D">
        <w:rPr>
          <w:b/>
        </w:rPr>
        <w:t>;</w:t>
      </w:r>
      <w:r w:rsidRPr="001A4784">
        <w:rPr>
          <w:b/>
        </w:rPr>
        <w:t xml:space="preserve"> и d) </w:t>
      </w:r>
      <w:r w:rsidR="000F680A" w:rsidRPr="001A4784">
        <w:rPr>
          <w:b/>
        </w:rPr>
        <w:t>не допускали распространения</w:t>
      </w:r>
      <w:r w:rsidRPr="001A4784">
        <w:rPr>
          <w:b/>
        </w:rPr>
        <w:t xml:space="preserve"> негарантированных трудовых договоренностей.</w:t>
      </w:r>
    </w:p>
    <w:p w:rsidR="00BC03E7" w:rsidRPr="001A4784" w:rsidRDefault="003B2341" w:rsidP="005A2400">
      <w:pPr>
        <w:pStyle w:val="H23GR"/>
      </w:pPr>
      <w:r w:rsidRPr="001A4784">
        <w:tab/>
      </w:r>
      <w:r w:rsidRPr="001A4784">
        <w:tab/>
      </w:r>
      <w:r w:rsidR="00BC03E7" w:rsidRPr="001A4784">
        <w:t>Минимальная заработная плата</w:t>
      </w:r>
    </w:p>
    <w:p w:rsidR="00BC03E7" w:rsidRPr="001A4784" w:rsidRDefault="00BC03E7" w:rsidP="00BC03E7">
      <w:pPr>
        <w:pStyle w:val="SingleTxtGR"/>
      </w:pPr>
      <w:r w:rsidRPr="001A4784">
        <w:t>34.</w:t>
      </w:r>
      <w:r w:rsidRPr="001A4784">
        <w:tab/>
        <w:t xml:space="preserve">Комитет с </w:t>
      </w:r>
      <w:r w:rsidR="000F680A" w:rsidRPr="001A4784">
        <w:t xml:space="preserve">озабоченностью </w:t>
      </w:r>
      <w:r w:rsidRPr="001A4784">
        <w:t>отмечает, что в государстве-участнике отсу</w:t>
      </w:r>
      <w:r w:rsidRPr="001A4784">
        <w:t>т</w:t>
      </w:r>
      <w:r w:rsidRPr="001A4784">
        <w:t>ствует закон о минимальной заработной плате, который бы действовал в отн</w:t>
      </w:r>
      <w:r w:rsidRPr="001A4784">
        <w:t>о</w:t>
      </w:r>
      <w:r w:rsidRPr="001A4784">
        <w:t>шении всех секторов экономики, несмотря на существование положения о м</w:t>
      </w:r>
      <w:r w:rsidRPr="001A4784">
        <w:t>и</w:t>
      </w:r>
      <w:r w:rsidRPr="001A4784">
        <w:t>нимальной заработной плате, устанавливаемой на основе коллективных догов</w:t>
      </w:r>
      <w:r w:rsidRPr="001A4784">
        <w:t>о</w:t>
      </w:r>
      <w:r w:rsidRPr="001A4784">
        <w:t>ров, в четырех отраслях (статья 7).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t>35.</w:t>
      </w:r>
      <w:r w:rsidRPr="001A4784">
        <w:tab/>
      </w:r>
      <w:r w:rsidRPr="001A4784">
        <w:rPr>
          <w:b/>
        </w:rPr>
        <w:t>Комитет рекомендует государству-участнику принять закон об и</w:t>
      </w:r>
      <w:r w:rsidRPr="001A4784">
        <w:rPr>
          <w:b/>
        </w:rPr>
        <w:t>н</w:t>
      </w:r>
      <w:r w:rsidRPr="001A4784">
        <w:rPr>
          <w:b/>
        </w:rPr>
        <w:t>дексируемой с учетом стоимости жизни минимальной заработной плате, который бы применялся в отношении всех отраслей экономики, что обе</w:t>
      </w:r>
      <w:r w:rsidRPr="001A4784">
        <w:rPr>
          <w:b/>
        </w:rPr>
        <w:t>с</w:t>
      </w:r>
      <w:r w:rsidRPr="001A4784">
        <w:rPr>
          <w:b/>
        </w:rPr>
        <w:t>печит достойный уровень жизни для трудящихся и членов их семей.</w:t>
      </w:r>
    </w:p>
    <w:p w:rsidR="00BC03E7" w:rsidRPr="001A4784" w:rsidRDefault="003B2341" w:rsidP="005A2400">
      <w:pPr>
        <w:pStyle w:val="H23GR"/>
      </w:pPr>
      <w:r w:rsidRPr="001A4784">
        <w:tab/>
      </w:r>
      <w:r w:rsidRPr="001A4784">
        <w:tab/>
      </w:r>
      <w:r w:rsidR="00BC03E7" w:rsidRPr="001A4784">
        <w:t xml:space="preserve">Условия </w:t>
      </w:r>
      <w:r w:rsidR="000F680A" w:rsidRPr="001A4784">
        <w:t>работы</w:t>
      </w:r>
      <w:r w:rsidR="00BC03E7" w:rsidRPr="001A4784">
        <w:t>, отвечающие требования</w:t>
      </w:r>
      <w:r w:rsidR="000F680A" w:rsidRPr="001A4784">
        <w:t>м</w:t>
      </w:r>
      <w:r w:rsidR="00BC03E7" w:rsidRPr="001A4784">
        <w:t xml:space="preserve"> безопасности и гигиены труда</w:t>
      </w:r>
    </w:p>
    <w:p w:rsidR="00BC03E7" w:rsidRPr="001A4784" w:rsidRDefault="00BC03E7" w:rsidP="00BC03E7">
      <w:pPr>
        <w:pStyle w:val="SingleTxtGR"/>
      </w:pPr>
      <w:r w:rsidRPr="001A4784">
        <w:t>36.</w:t>
      </w:r>
      <w:r w:rsidRPr="001A4784">
        <w:tab/>
        <w:t xml:space="preserve">Комитет </w:t>
      </w:r>
      <w:r w:rsidR="000F680A" w:rsidRPr="001A4784">
        <w:t>озабочен</w:t>
      </w:r>
      <w:r w:rsidRPr="001A4784">
        <w:t xml:space="preserve"> тем, что законодательство</w:t>
      </w:r>
      <w:r w:rsidR="000F680A" w:rsidRPr="001A4784">
        <w:t xml:space="preserve"> государства-участника</w:t>
      </w:r>
      <w:r w:rsidRPr="001A4784">
        <w:t xml:space="preserve"> по вопросам безопасности и гигиены труда является устаревшим и очень редко применяется в таких секторах, как сельское хозяйство и морское судоходство (статья 7).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lastRenderedPageBreak/>
        <w:t>37.</w:t>
      </w:r>
      <w:r w:rsidRPr="001A4784">
        <w:tab/>
      </w:r>
      <w:r w:rsidRPr="001A4784">
        <w:rPr>
          <w:b/>
        </w:rPr>
        <w:t>Комитет рекомендует государству-участнику: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rPr>
          <w:b/>
        </w:rPr>
        <w:tab/>
        <w:t>а)</w:t>
      </w:r>
      <w:r w:rsidRPr="001A4784">
        <w:rPr>
          <w:b/>
        </w:rPr>
        <w:tab/>
        <w:t>привести свое законодательство по вопросам безопасност</w:t>
      </w:r>
      <w:r w:rsidR="0068539D">
        <w:rPr>
          <w:b/>
        </w:rPr>
        <w:t>и и гигиены труда в соответствие</w:t>
      </w:r>
      <w:r w:rsidRPr="001A4784">
        <w:rPr>
          <w:b/>
        </w:rPr>
        <w:t xml:space="preserve"> с международными стандартами, особенно в таких</w:t>
      </w:r>
      <w:r w:rsidR="000F680A" w:rsidRPr="001A4784">
        <w:rPr>
          <w:b/>
        </w:rPr>
        <w:t xml:space="preserve"> определенных в Национальном плане в области развития</w:t>
      </w:r>
      <w:r w:rsidRPr="001A4784">
        <w:rPr>
          <w:b/>
        </w:rPr>
        <w:t xml:space="preserve"> приор</w:t>
      </w:r>
      <w:r w:rsidRPr="001A4784">
        <w:rPr>
          <w:b/>
        </w:rPr>
        <w:t>и</w:t>
      </w:r>
      <w:r w:rsidRPr="001A4784">
        <w:rPr>
          <w:b/>
        </w:rPr>
        <w:t>тетных секторах,</w:t>
      </w:r>
      <w:r w:rsidR="000F680A" w:rsidRPr="001A4784">
        <w:rPr>
          <w:b/>
        </w:rPr>
        <w:t xml:space="preserve"> </w:t>
      </w:r>
      <w:r w:rsidRPr="001A4784">
        <w:rPr>
          <w:b/>
        </w:rPr>
        <w:t>как добывающая промышленность, сельское хозяйство, обрабатывающая промышленность и туризм;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rPr>
          <w:b/>
        </w:rPr>
        <w:tab/>
        <w:t>b)</w:t>
      </w:r>
      <w:r w:rsidRPr="001A4784">
        <w:rPr>
          <w:b/>
        </w:rPr>
        <w:tab/>
        <w:t xml:space="preserve">обеспечить, чтобы </w:t>
      </w:r>
      <w:r w:rsidR="000F680A" w:rsidRPr="001A4784">
        <w:rPr>
          <w:b/>
        </w:rPr>
        <w:t xml:space="preserve">Управление </w:t>
      </w:r>
      <w:r w:rsidRPr="001A4784">
        <w:rPr>
          <w:b/>
        </w:rPr>
        <w:t>инспекции труда располагало всеми необходимыми людскими и финансовыми ресурсами для эффекти</w:t>
      </w:r>
      <w:r w:rsidRPr="001A4784">
        <w:rPr>
          <w:b/>
        </w:rPr>
        <w:t>в</w:t>
      </w:r>
      <w:r w:rsidRPr="001A4784">
        <w:rPr>
          <w:b/>
        </w:rPr>
        <w:t xml:space="preserve">ного осуществления </w:t>
      </w:r>
      <w:r w:rsidR="000F680A" w:rsidRPr="001A4784">
        <w:rPr>
          <w:b/>
        </w:rPr>
        <w:t xml:space="preserve">Закона </w:t>
      </w:r>
      <w:r w:rsidRPr="001A4784">
        <w:rPr>
          <w:b/>
        </w:rPr>
        <w:t>2007 года о труде и других соответствующих законодательных актов;</w:t>
      </w:r>
    </w:p>
    <w:p w:rsidR="00BC03E7" w:rsidRPr="001A4784" w:rsidRDefault="000F680A" w:rsidP="00BC03E7">
      <w:pPr>
        <w:pStyle w:val="SingleTxtGR"/>
        <w:rPr>
          <w:b/>
        </w:rPr>
      </w:pPr>
      <w:r w:rsidRPr="001A4784">
        <w:rPr>
          <w:b/>
        </w:rPr>
        <w:tab/>
        <w:t>с)</w:t>
      </w:r>
      <w:r w:rsidRPr="001A4784">
        <w:rPr>
          <w:b/>
        </w:rPr>
        <w:tab/>
        <w:t>обеспечивать эффективные средства</w:t>
      </w:r>
      <w:r w:rsidR="00BC03E7" w:rsidRPr="001A4784">
        <w:rPr>
          <w:b/>
        </w:rPr>
        <w:t xml:space="preserve"> правовой защиты постр</w:t>
      </w:r>
      <w:r w:rsidR="00BC03E7" w:rsidRPr="001A4784">
        <w:rPr>
          <w:b/>
        </w:rPr>
        <w:t>а</w:t>
      </w:r>
      <w:r w:rsidR="00BC03E7" w:rsidRPr="001A4784">
        <w:rPr>
          <w:b/>
        </w:rPr>
        <w:t>давшим трудящимся.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t>38.</w:t>
      </w:r>
      <w:r w:rsidRPr="001A4784">
        <w:tab/>
      </w:r>
      <w:r w:rsidRPr="001A4784">
        <w:rPr>
          <w:b/>
        </w:rPr>
        <w:t>Комитет обращает внимание государства-участника на свое замеч</w:t>
      </w:r>
      <w:r w:rsidRPr="001A4784">
        <w:rPr>
          <w:b/>
        </w:rPr>
        <w:t>а</w:t>
      </w:r>
      <w:r w:rsidRPr="001A4784">
        <w:rPr>
          <w:b/>
        </w:rPr>
        <w:t>ние общего порядка № 23 (2016 год) о праве на справедливые и благопр</w:t>
      </w:r>
      <w:r w:rsidRPr="001A4784">
        <w:rPr>
          <w:b/>
        </w:rPr>
        <w:t>и</w:t>
      </w:r>
      <w:r w:rsidRPr="001A4784">
        <w:rPr>
          <w:b/>
        </w:rPr>
        <w:t>ятные условия работы.</w:t>
      </w:r>
    </w:p>
    <w:p w:rsidR="00BC03E7" w:rsidRPr="001A4784" w:rsidRDefault="003B2341" w:rsidP="003B2341">
      <w:pPr>
        <w:pStyle w:val="H23GR"/>
      </w:pPr>
      <w:r w:rsidRPr="001A4784">
        <w:tab/>
      </w:r>
      <w:r w:rsidRPr="001A4784">
        <w:tab/>
      </w:r>
      <w:r w:rsidR="00BC03E7" w:rsidRPr="001A4784">
        <w:t>Право на забастовку</w:t>
      </w:r>
    </w:p>
    <w:p w:rsidR="00BC03E7" w:rsidRPr="001A4784" w:rsidRDefault="00BC03E7" w:rsidP="00BC03E7">
      <w:pPr>
        <w:pStyle w:val="SingleTxtGR"/>
      </w:pPr>
      <w:r w:rsidRPr="001A4784">
        <w:t>39.</w:t>
      </w:r>
      <w:r w:rsidRPr="001A4784">
        <w:tab/>
        <w:t xml:space="preserve">Комитет с </w:t>
      </w:r>
      <w:r w:rsidR="00534136" w:rsidRPr="00534136">
        <w:t>озабоченностью</w:t>
      </w:r>
      <w:r w:rsidR="000F680A" w:rsidRPr="001A4784">
        <w:rPr>
          <w:b/>
        </w:rPr>
        <w:t xml:space="preserve"> </w:t>
      </w:r>
      <w:r w:rsidRPr="001A4784">
        <w:t>отмечает, что в Законе о труде четко не опр</w:t>
      </w:r>
      <w:r w:rsidRPr="001A4784">
        <w:t>е</w:t>
      </w:r>
      <w:r w:rsidRPr="001A4784">
        <w:t>делены связанные с обеспеч</w:t>
      </w:r>
      <w:r w:rsidRPr="001A4784">
        <w:t>е</w:t>
      </w:r>
      <w:r w:rsidRPr="001A4784">
        <w:t>нием жизнедеятельности населения организации, работникам которых не ра</w:t>
      </w:r>
      <w:r w:rsidRPr="001A4784">
        <w:t>з</w:t>
      </w:r>
      <w:r w:rsidRPr="001A4784">
        <w:t>решается проводить забастовки</w:t>
      </w:r>
      <w:r w:rsidR="000F680A" w:rsidRPr="001A4784">
        <w:t>,</w:t>
      </w:r>
      <w:r w:rsidRPr="001A4784">
        <w:t xml:space="preserve"> и что работодатели могут обращаться в Министерство труда с ходатайством классифицировать конкретный вид деятельности в качестве деятельности, связанной с обеспеч</w:t>
      </w:r>
      <w:r w:rsidRPr="001A4784">
        <w:t>е</w:t>
      </w:r>
      <w:r w:rsidRPr="001A4784">
        <w:t>нием жизнедеятельности населения. Комитет также обеспокоен, что трудящи</w:t>
      </w:r>
      <w:r w:rsidRPr="001A4784">
        <w:t>м</w:t>
      </w:r>
      <w:r w:rsidRPr="001A4784">
        <w:t>ся в свободных экспортных зонах не разрешается проводить забастовки. Кроме того, Комитет выражает обеспокоенность по поводу сообщений об арестах и задержании преподавателей и других трудящихся, осуществивших свое право на проведение забастовок (ст</w:t>
      </w:r>
      <w:r w:rsidRPr="001A4784">
        <w:t>а</w:t>
      </w:r>
      <w:r w:rsidRPr="001A4784">
        <w:t>тьи 6–8).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t>40.</w:t>
      </w:r>
      <w:r w:rsidRPr="001A4784">
        <w:tab/>
      </w:r>
      <w:r w:rsidRPr="001A4784">
        <w:rPr>
          <w:b/>
        </w:rPr>
        <w:t>Комитет рекомендует государству-участнику: а) эксплицитно пер</w:t>
      </w:r>
      <w:r w:rsidRPr="001A4784">
        <w:rPr>
          <w:b/>
        </w:rPr>
        <w:t>е</w:t>
      </w:r>
      <w:r w:rsidRPr="001A4784">
        <w:rPr>
          <w:b/>
        </w:rPr>
        <w:t>числить в своем законодательстве виды деятельности, связанные с обесп</w:t>
      </w:r>
      <w:r w:rsidRPr="001A4784">
        <w:rPr>
          <w:b/>
        </w:rPr>
        <w:t>е</w:t>
      </w:r>
      <w:r w:rsidRPr="001A4784">
        <w:rPr>
          <w:b/>
        </w:rPr>
        <w:t>чен</w:t>
      </w:r>
      <w:r w:rsidR="009834AE">
        <w:rPr>
          <w:b/>
        </w:rPr>
        <w:t>ием жизнедеятельности населения;</w:t>
      </w:r>
      <w:r w:rsidRPr="001A4784">
        <w:rPr>
          <w:b/>
        </w:rPr>
        <w:t xml:space="preserve"> b) гарантировать право на провед</w:t>
      </w:r>
      <w:r w:rsidRPr="001A4784">
        <w:rPr>
          <w:b/>
        </w:rPr>
        <w:t>е</w:t>
      </w:r>
      <w:r w:rsidRPr="001A4784">
        <w:rPr>
          <w:b/>
        </w:rPr>
        <w:t>ние забастовок всем трудящимся, за исключением трудящихся, участву</w:t>
      </w:r>
      <w:r w:rsidRPr="001A4784">
        <w:rPr>
          <w:b/>
        </w:rPr>
        <w:t>ю</w:t>
      </w:r>
      <w:r w:rsidRPr="001A4784">
        <w:rPr>
          <w:b/>
        </w:rPr>
        <w:t>щих в обеспече</w:t>
      </w:r>
      <w:r w:rsidR="009834AE">
        <w:rPr>
          <w:b/>
        </w:rPr>
        <w:t>нии жизнедеятельности населения;</w:t>
      </w:r>
      <w:r w:rsidRPr="001A4784">
        <w:rPr>
          <w:b/>
        </w:rPr>
        <w:t xml:space="preserve"> с) пред</w:t>
      </w:r>
      <w:r w:rsidR="000F680A" w:rsidRPr="001A4784">
        <w:rPr>
          <w:b/>
        </w:rPr>
        <w:t>упреждать и наказывать за все</w:t>
      </w:r>
      <w:r w:rsidRPr="001A4784">
        <w:rPr>
          <w:b/>
        </w:rPr>
        <w:t xml:space="preserve"> акты репрессалий в отношении трудящихся, которые осущес</w:t>
      </w:r>
      <w:r w:rsidR="009834AE">
        <w:rPr>
          <w:b/>
        </w:rPr>
        <w:t>твляют свое право на забастовку;</w:t>
      </w:r>
      <w:r w:rsidRPr="001A4784">
        <w:rPr>
          <w:b/>
        </w:rPr>
        <w:t xml:space="preserve"> и d) освободить всех трудящихся, которые были несправедливо арестованы за осуществление своих труд</w:t>
      </w:r>
      <w:r w:rsidRPr="001A4784">
        <w:rPr>
          <w:b/>
        </w:rPr>
        <w:t>о</w:t>
      </w:r>
      <w:r w:rsidRPr="001A4784">
        <w:rPr>
          <w:b/>
        </w:rPr>
        <w:t>вых прав.</w:t>
      </w:r>
    </w:p>
    <w:p w:rsidR="00BC03E7" w:rsidRPr="001A4784" w:rsidRDefault="003B2341" w:rsidP="005A2400">
      <w:pPr>
        <w:pStyle w:val="H23GR"/>
      </w:pPr>
      <w:r w:rsidRPr="001A4784">
        <w:tab/>
      </w:r>
      <w:r w:rsidRPr="001A4784">
        <w:tab/>
      </w:r>
      <w:r w:rsidR="00BC03E7" w:rsidRPr="001A4784">
        <w:t>Социальное обеспечение</w:t>
      </w:r>
    </w:p>
    <w:p w:rsidR="00BC03E7" w:rsidRPr="001A4784" w:rsidRDefault="00BC03E7" w:rsidP="00BC03E7">
      <w:pPr>
        <w:pStyle w:val="SingleTxtGR"/>
      </w:pPr>
      <w:r w:rsidRPr="001A4784">
        <w:t>41.</w:t>
      </w:r>
      <w:r w:rsidRPr="001A4784">
        <w:tab/>
        <w:t xml:space="preserve">Комитет </w:t>
      </w:r>
      <w:r w:rsidR="000F680A" w:rsidRPr="001A4784">
        <w:t>озабочен</w:t>
      </w:r>
      <w:r w:rsidRPr="001A4784">
        <w:t xml:space="preserve"> тем, что системы социального обеспечения в госуда</w:t>
      </w:r>
      <w:r w:rsidRPr="001A4784">
        <w:t>р</w:t>
      </w:r>
      <w:r w:rsidRPr="001A4784">
        <w:t>стве-участнике охватывают главным образом лиц, занятых в формальном се</w:t>
      </w:r>
      <w:r w:rsidRPr="001A4784">
        <w:t>к</w:t>
      </w:r>
      <w:r w:rsidRPr="001A4784">
        <w:t>торе экономики (статья 9).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t>42.</w:t>
      </w:r>
      <w:r w:rsidRPr="001A4784">
        <w:tab/>
      </w:r>
      <w:r w:rsidRPr="001A4784">
        <w:rPr>
          <w:b/>
        </w:rPr>
        <w:t>Комитет рекомендует государству-участнику разработать униве</w:t>
      </w:r>
      <w:r w:rsidRPr="001A4784">
        <w:rPr>
          <w:b/>
        </w:rPr>
        <w:t>р</w:t>
      </w:r>
      <w:r w:rsidRPr="001A4784">
        <w:rPr>
          <w:b/>
        </w:rPr>
        <w:t>сальную систему социального обеспечения, которая бы полностью охват</w:t>
      </w:r>
      <w:r w:rsidRPr="001A4784">
        <w:rPr>
          <w:b/>
        </w:rPr>
        <w:t>ы</w:t>
      </w:r>
      <w:r w:rsidRPr="001A4784">
        <w:rPr>
          <w:b/>
        </w:rPr>
        <w:t>вала все слои общества, включая трудящихся, занятых неполный рабочий день, самозанятых и тех, кто работает в неформальном секторе экономики. В этой связи Комитет рекомендует государству-участнику рассмотреть в</w:t>
      </w:r>
      <w:r w:rsidRPr="001A4784">
        <w:rPr>
          <w:b/>
        </w:rPr>
        <w:t>о</w:t>
      </w:r>
      <w:r w:rsidRPr="001A4784">
        <w:rPr>
          <w:b/>
        </w:rPr>
        <w:t>прос об определении минима</w:t>
      </w:r>
      <w:r w:rsidR="000F680A" w:rsidRPr="001A4784">
        <w:rPr>
          <w:b/>
        </w:rPr>
        <w:t>льного уровня социальной защиты как это предусмотрено</w:t>
      </w:r>
      <w:r w:rsidRPr="001A4784">
        <w:rPr>
          <w:b/>
        </w:rPr>
        <w:t xml:space="preserve"> в Рекомендации МОТ о минимальных уровнях социальной защиты, 2012 год (№ 202). Комитет обращает внимание г</w:t>
      </w:r>
      <w:r w:rsidR="009834AE">
        <w:rPr>
          <w:b/>
        </w:rPr>
        <w:t>осуда</w:t>
      </w:r>
      <w:r w:rsidR="009834AE">
        <w:rPr>
          <w:b/>
        </w:rPr>
        <w:t>р</w:t>
      </w:r>
      <w:r w:rsidR="009834AE">
        <w:rPr>
          <w:b/>
        </w:rPr>
        <w:t>ства</w:t>
      </w:r>
      <w:r w:rsidR="009834AE">
        <w:rPr>
          <w:b/>
        </w:rPr>
        <w:noBreakHyphen/>
      </w:r>
      <w:r w:rsidRPr="001A4784">
        <w:rPr>
          <w:b/>
        </w:rPr>
        <w:t>участника на свое замечание общего порядка № 19 (2007 год) о праве на социальное обеспечение и заявление о минимальных уровнях социал</w:t>
      </w:r>
      <w:r w:rsidRPr="001A4784">
        <w:rPr>
          <w:b/>
        </w:rPr>
        <w:t>ь</w:t>
      </w:r>
      <w:r w:rsidRPr="001A4784">
        <w:rPr>
          <w:b/>
        </w:rPr>
        <w:t>ной з</w:t>
      </w:r>
      <w:r w:rsidRPr="001A4784">
        <w:rPr>
          <w:b/>
        </w:rPr>
        <w:t>а</w:t>
      </w:r>
      <w:r w:rsidRPr="001A4784">
        <w:rPr>
          <w:b/>
        </w:rPr>
        <w:t>щиты, с которым он выступил в 2015 году.</w:t>
      </w:r>
    </w:p>
    <w:p w:rsidR="00BC03E7" w:rsidRPr="001A4784" w:rsidRDefault="003B2341" w:rsidP="005A2400">
      <w:pPr>
        <w:pStyle w:val="H23GR"/>
      </w:pPr>
      <w:r w:rsidRPr="001A4784">
        <w:tab/>
      </w:r>
      <w:r w:rsidRPr="001A4784">
        <w:tab/>
      </w:r>
      <w:r w:rsidR="00BC03E7" w:rsidRPr="001A4784">
        <w:t>Вредная практика</w:t>
      </w:r>
    </w:p>
    <w:p w:rsidR="00BC03E7" w:rsidRPr="001A4784" w:rsidRDefault="00BC03E7" w:rsidP="00BC03E7">
      <w:pPr>
        <w:pStyle w:val="SingleTxtGR"/>
      </w:pPr>
      <w:r w:rsidRPr="001A4784">
        <w:t>43.</w:t>
      </w:r>
      <w:r w:rsidRPr="001A4784">
        <w:tab/>
        <w:t xml:space="preserve">Комитет выражает </w:t>
      </w:r>
      <w:r w:rsidR="000F680A" w:rsidRPr="001A4784">
        <w:t>озабоченность</w:t>
      </w:r>
      <w:r w:rsidRPr="001A4784">
        <w:t xml:space="preserve"> по поводу того, что, поскольку в соо</w:t>
      </w:r>
      <w:r w:rsidRPr="001A4784">
        <w:t>т</w:t>
      </w:r>
      <w:r w:rsidRPr="001A4784">
        <w:t>ветствии с обычным правом в государстве-участнике заключается 80% браков, в стране распространены ранние детские браки. Комитет также обеспокоен тем, что государство-участник еще не провело каких-либо расследований в связи с сообщениями о применении в некоторых районах страны вредной практики, как то принуждение к началу половой жизни, в результате которой жертвы по</w:t>
      </w:r>
      <w:r w:rsidRPr="001A4784">
        <w:t>д</w:t>
      </w:r>
      <w:r w:rsidRPr="001A4784">
        <w:t>вергаются унижению и насилию</w:t>
      </w:r>
      <w:r w:rsidR="000F680A" w:rsidRPr="001A4784">
        <w:t>,</w:t>
      </w:r>
      <w:r w:rsidRPr="001A4784">
        <w:t xml:space="preserve"> и на которую внимание государства-участника впервые обратил Комитет по правам ребенка в 2012 году (статья 10).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t>44.</w:t>
      </w:r>
      <w:r w:rsidRPr="001A4784">
        <w:tab/>
      </w:r>
      <w:r w:rsidRPr="001A4784">
        <w:rPr>
          <w:b/>
        </w:rPr>
        <w:t>Комитет настоятельно призывает государство-участник предотвр</w:t>
      </w:r>
      <w:r w:rsidRPr="001A4784">
        <w:rPr>
          <w:b/>
        </w:rPr>
        <w:t>а</w:t>
      </w:r>
      <w:r w:rsidRPr="001A4784">
        <w:rPr>
          <w:b/>
        </w:rPr>
        <w:t>щать и объявить незаконными детские браки, заключаемые в соотве</w:t>
      </w:r>
      <w:r w:rsidRPr="001A4784">
        <w:rPr>
          <w:b/>
        </w:rPr>
        <w:t>т</w:t>
      </w:r>
      <w:r w:rsidRPr="001A4784">
        <w:rPr>
          <w:b/>
        </w:rPr>
        <w:t>ствии с обычным правом, в том числе в законопроекте о признании бр</w:t>
      </w:r>
      <w:r w:rsidRPr="001A4784">
        <w:rPr>
          <w:b/>
        </w:rPr>
        <w:t>а</w:t>
      </w:r>
      <w:r w:rsidRPr="001A4784">
        <w:rPr>
          <w:b/>
        </w:rPr>
        <w:t>ков, заключаемых в соответствии с обычным правом. Он также насто</w:t>
      </w:r>
      <w:r w:rsidRPr="001A4784">
        <w:rPr>
          <w:b/>
        </w:rPr>
        <w:t>я</w:t>
      </w:r>
      <w:r w:rsidRPr="001A4784">
        <w:rPr>
          <w:b/>
        </w:rPr>
        <w:t>тельно призывает государство-участник расследовать все сообщения о примене</w:t>
      </w:r>
      <w:r w:rsidR="000F680A" w:rsidRPr="001A4784">
        <w:rPr>
          <w:b/>
        </w:rPr>
        <w:t>нии вредной практики и принять</w:t>
      </w:r>
      <w:r w:rsidRPr="001A4784">
        <w:rPr>
          <w:b/>
        </w:rPr>
        <w:t xml:space="preserve"> меры в целях отказа от таковой, в том числе путем проведения учитывающих культурные особенности и</w:t>
      </w:r>
      <w:r w:rsidRPr="001A4784">
        <w:rPr>
          <w:b/>
        </w:rPr>
        <w:t>н</w:t>
      </w:r>
      <w:r w:rsidRPr="001A4784">
        <w:rPr>
          <w:b/>
        </w:rPr>
        <w:t>формационно-просветительских мероприятий. Кроме того, Комитет рек</w:t>
      </w:r>
      <w:r w:rsidRPr="001A4784">
        <w:rPr>
          <w:b/>
        </w:rPr>
        <w:t>о</w:t>
      </w:r>
      <w:r w:rsidRPr="001A4784">
        <w:rPr>
          <w:b/>
        </w:rPr>
        <w:t>мендует государству-участнику принять законодательство, криминализ</w:t>
      </w:r>
      <w:r w:rsidRPr="001A4784">
        <w:rPr>
          <w:b/>
        </w:rPr>
        <w:t>и</w:t>
      </w:r>
      <w:r w:rsidR="00F0696E" w:rsidRPr="001A4784">
        <w:rPr>
          <w:b/>
        </w:rPr>
        <w:t>рующее вредную практику, как то</w:t>
      </w:r>
      <w:r w:rsidRPr="001A4784">
        <w:rPr>
          <w:b/>
        </w:rPr>
        <w:t xml:space="preserve"> принуждение к половой жизни, и пр</w:t>
      </w:r>
      <w:r w:rsidRPr="001A4784">
        <w:rPr>
          <w:b/>
        </w:rPr>
        <w:t>и</w:t>
      </w:r>
      <w:r w:rsidRPr="001A4784">
        <w:rPr>
          <w:b/>
        </w:rPr>
        <w:t>влекать виновных к правосудию.</w:t>
      </w:r>
    </w:p>
    <w:p w:rsidR="00BC03E7" w:rsidRPr="001A4784" w:rsidRDefault="003B2341" w:rsidP="005A2400">
      <w:pPr>
        <w:pStyle w:val="H23GR"/>
      </w:pPr>
      <w:r w:rsidRPr="001A4784">
        <w:tab/>
      </w:r>
      <w:r w:rsidRPr="001A4784">
        <w:tab/>
      </w:r>
      <w:r w:rsidR="00BC03E7" w:rsidRPr="001A4784">
        <w:t xml:space="preserve">Бытовое насилие </w:t>
      </w:r>
    </w:p>
    <w:p w:rsidR="00BC03E7" w:rsidRPr="001A4784" w:rsidRDefault="00BC03E7" w:rsidP="00BC03E7">
      <w:pPr>
        <w:pStyle w:val="SingleTxtGR"/>
      </w:pPr>
      <w:r w:rsidRPr="001A4784">
        <w:t>45.</w:t>
      </w:r>
      <w:r w:rsidRPr="001A4784">
        <w:tab/>
        <w:t xml:space="preserve">Комитет с </w:t>
      </w:r>
      <w:r w:rsidR="00F0696E" w:rsidRPr="001A4784">
        <w:t>озабоченностью отмечает, что большая часть</w:t>
      </w:r>
      <w:r w:rsidRPr="001A4784">
        <w:t xml:space="preserve"> населения в гос</w:t>
      </w:r>
      <w:r w:rsidRPr="001A4784">
        <w:t>у</w:t>
      </w:r>
      <w:r w:rsidRPr="001A4784">
        <w:t>дарстве-участнике закрывает глаза на бытовое насилие или терпимо относится к нему. Комитет также обеспокоен низкой эффективнос</w:t>
      </w:r>
      <w:r w:rsidR="009834AE">
        <w:t>тью Закона 200</w:t>
      </w:r>
      <w:r w:rsidRPr="001A4784">
        <w:t>3 года о борьбе с бытовым насилием, в частности в том, что касается защиты детей и жертв в сельских районах (статья 10).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t>46.</w:t>
      </w:r>
      <w:r w:rsidRPr="001A4784">
        <w:tab/>
      </w:r>
      <w:r w:rsidRPr="001A4784">
        <w:rPr>
          <w:b/>
        </w:rPr>
        <w:t>Комитет рекомендует государству-участнику: а) продолжать пов</w:t>
      </w:r>
      <w:r w:rsidRPr="001A4784">
        <w:rPr>
          <w:b/>
        </w:rPr>
        <w:t>ы</w:t>
      </w:r>
      <w:r w:rsidRPr="001A4784">
        <w:rPr>
          <w:b/>
        </w:rPr>
        <w:t xml:space="preserve">шать уровень информированности о том, что бытовое насилие является </w:t>
      </w:r>
      <w:r w:rsidR="009834AE">
        <w:rPr>
          <w:b/>
        </w:rPr>
        <w:t>грубым нарушением прав человека;</w:t>
      </w:r>
      <w:r w:rsidRPr="001A4784">
        <w:rPr>
          <w:b/>
        </w:rPr>
        <w:t xml:space="preserve"> b) контролировать и анализировать результаты реализации начатой в 2005 году кампании против гендерного насилия и других планов, направленных на изменение отношения насел</w:t>
      </w:r>
      <w:r w:rsidRPr="001A4784">
        <w:rPr>
          <w:b/>
        </w:rPr>
        <w:t>е</w:t>
      </w:r>
      <w:r w:rsidR="009834AE">
        <w:rPr>
          <w:b/>
        </w:rPr>
        <w:t>ния к насилию;</w:t>
      </w:r>
      <w:r w:rsidRPr="001A4784">
        <w:rPr>
          <w:b/>
        </w:rPr>
        <w:t xml:space="preserve"> с) устранить препятствия, с которыми сталкиваются жертвы насилия, пытаясь получить защиту, предусмотренную в Зак</w:t>
      </w:r>
      <w:r w:rsidR="009834AE">
        <w:rPr>
          <w:b/>
        </w:rPr>
        <w:t>оне о борьбе с бытовым насилием;</w:t>
      </w:r>
      <w:r w:rsidRPr="001A4784">
        <w:rPr>
          <w:b/>
        </w:rPr>
        <w:t xml:space="preserve"> и d) принять эффективные меры для привл</w:t>
      </w:r>
      <w:r w:rsidRPr="001A4784">
        <w:rPr>
          <w:b/>
        </w:rPr>
        <w:t>е</w:t>
      </w:r>
      <w:r w:rsidRPr="001A4784">
        <w:rPr>
          <w:b/>
        </w:rPr>
        <w:t>чения виновных к судебной ответственности.</w:t>
      </w:r>
    </w:p>
    <w:p w:rsidR="00BC03E7" w:rsidRPr="001A4784" w:rsidRDefault="003B2341" w:rsidP="005A2400">
      <w:pPr>
        <w:pStyle w:val="H23GR"/>
      </w:pPr>
      <w:r w:rsidRPr="001A4784">
        <w:tab/>
      </w:r>
      <w:r w:rsidRPr="001A4784">
        <w:tab/>
      </w:r>
      <w:r w:rsidR="00BC03E7" w:rsidRPr="001A4784">
        <w:t>Земельные права</w:t>
      </w:r>
    </w:p>
    <w:p w:rsidR="00BC03E7" w:rsidRPr="001A4784" w:rsidRDefault="00BC03E7" w:rsidP="00BC03E7">
      <w:pPr>
        <w:pStyle w:val="SingleTxtGR"/>
      </w:pPr>
      <w:r w:rsidRPr="001A4784">
        <w:t>47.</w:t>
      </w:r>
      <w:r w:rsidRPr="001A4784">
        <w:tab/>
        <w:t>Без ущерба</w:t>
      </w:r>
      <w:r w:rsidR="00F0696E" w:rsidRPr="001A4784">
        <w:t xml:space="preserve"> для</w:t>
      </w:r>
      <w:r w:rsidRPr="001A4784">
        <w:t xml:space="preserve"> общей </w:t>
      </w:r>
      <w:r w:rsidR="00F0696E" w:rsidRPr="001A4784">
        <w:t>цели земельных реформ и подхода</w:t>
      </w:r>
      <w:r w:rsidRPr="001A4784">
        <w:t xml:space="preserve"> </w:t>
      </w:r>
      <w:r w:rsidR="001A4784" w:rsidRPr="001A4784">
        <w:t>«</w:t>
      </w:r>
      <w:r w:rsidRPr="001A4784">
        <w:t>заинтерес</w:t>
      </w:r>
      <w:r w:rsidRPr="001A4784">
        <w:t>о</w:t>
      </w:r>
      <w:r w:rsidRPr="001A4784">
        <w:t>ванный покупатель</w:t>
      </w:r>
      <w:r w:rsidR="005D5CDD">
        <w:t> </w:t>
      </w:r>
      <w:r w:rsidRPr="001A4784">
        <w:t>–</w:t>
      </w:r>
      <w:r w:rsidR="005D5CDD">
        <w:t> </w:t>
      </w:r>
      <w:r w:rsidRPr="001A4784">
        <w:t>заинтересованный продавец</w:t>
      </w:r>
      <w:r w:rsidR="001A4784" w:rsidRPr="001A4784">
        <w:t>»</w:t>
      </w:r>
      <w:r w:rsidRPr="001A4784">
        <w:t xml:space="preserve"> Комитет </w:t>
      </w:r>
      <w:r w:rsidR="00F0696E" w:rsidRPr="001A4784">
        <w:t>озабочен</w:t>
      </w:r>
      <w:r w:rsidRPr="001A4784">
        <w:t xml:space="preserve"> тем, что программа земельной реформы государства-участника не направлена на реш</w:t>
      </w:r>
      <w:r w:rsidRPr="001A4784">
        <w:t>е</w:t>
      </w:r>
      <w:r w:rsidRPr="001A4784">
        <w:t>ние проблемы нищеты</w:t>
      </w:r>
      <w:r w:rsidR="00F0696E" w:rsidRPr="001A4784">
        <w:t>,</w:t>
      </w:r>
      <w:r w:rsidRPr="001A4784">
        <w:t xml:space="preserve"> и что по-прежнему сохраняются трудности в связи с правовым обеспечением владения и пользования, поскольку значительная часть индивидуальных и общинных земельных собственников не имеет правовых т</w:t>
      </w:r>
      <w:r w:rsidRPr="001A4784">
        <w:t>и</w:t>
      </w:r>
      <w:r w:rsidRPr="001A4784">
        <w:t>тулов. Комитет также обеспокоен тем, что многие фермеры</w:t>
      </w:r>
      <w:r w:rsidR="00F0696E" w:rsidRPr="001A4784">
        <w:t>-переселенцы</w:t>
      </w:r>
      <w:r w:rsidRPr="001A4784">
        <w:t xml:space="preserve"> не смогли восстановить свои источники средств существования и получать дох</w:t>
      </w:r>
      <w:r w:rsidRPr="001A4784">
        <w:t>о</w:t>
      </w:r>
      <w:r w:rsidRPr="001A4784">
        <w:t xml:space="preserve">ды, которые бы обеспечивали им достаточный жизненный уровень, даже когда </w:t>
      </w:r>
      <w:r w:rsidRPr="001A4784">
        <w:lastRenderedPageBreak/>
        <w:t>им предоставлялась поддержка. Кроме того, Комитет выражает обеспокое</w:t>
      </w:r>
      <w:r w:rsidRPr="001A4784">
        <w:t>н</w:t>
      </w:r>
      <w:r w:rsidRPr="001A4784">
        <w:t>ность по поводу того, что Закон 2002 года о реформе общинных земель не ок</w:t>
      </w:r>
      <w:r w:rsidRPr="001A4784">
        <w:t>а</w:t>
      </w:r>
      <w:r w:rsidRPr="001A4784">
        <w:t>зал сколь-либо существенного воздействия на решение вопроса о доступе же</w:t>
      </w:r>
      <w:r w:rsidRPr="001A4784">
        <w:t>н</w:t>
      </w:r>
      <w:r w:rsidRPr="001A4784">
        <w:t>щин к земле.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t>48.</w:t>
      </w:r>
      <w:r w:rsidRPr="001A4784">
        <w:tab/>
      </w:r>
      <w:r w:rsidRPr="001A4784">
        <w:rPr>
          <w:b/>
        </w:rPr>
        <w:t>Комитет рекомендует, чтобы при осуществлении резолюций, прин</w:t>
      </w:r>
      <w:r w:rsidRPr="001A4784">
        <w:rPr>
          <w:b/>
        </w:rPr>
        <w:t>я</w:t>
      </w:r>
      <w:r w:rsidRPr="001A4784">
        <w:rPr>
          <w:b/>
        </w:rPr>
        <w:t>тых Специальным комитетом Кабинета министров по земельным и сме</w:t>
      </w:r>
      <w:r w:rsidRPr="001A4784">
        <w:rPr>
          <w:b/>
        </w:rPr>
        <w:t>ж</w:t>
      </w:r>
      <w:r w:rsidRPr="001A4784">
        <w:rPr>
          <w:b/>
        </w:rPr>
        <w:t>ным вопросам, государство-участник исходило из необходимости: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rPr>
          <w:b/>
        </w:rPr>
        <w:tab/>
        <w:t>а)</w:t>
      </w:r>
      <w:r w:rsidRPr="001A4784">
        <w:rPr>
          <w:b/>
        </w:rPr>
        <w:tab/>
        <w:t>совершенствования процедур регистрации земель и обеспеч</w:t>
      </w:r>
      <w:r w:rsidRPr="001A4784">
        <w:rPr>
          <w:b/>
        </w:rPr>
        <w:t>е</w:t>
      </w:r>
      <w:r w:rsidRPr="001A4784">
        <w:rPr>
          <w:b/>
        </w:rPr>
        <w:t>ния их приемлемости по стоимости и доступности, в том числе в сельских и отдаленных районах, а также пр</w:t>
      </w:r>
      <w:r w:rsidR="00F0696E" w:rsidRPr="001A4784">
        <w:rPr>
          <w:b/>
        </w:rPr>
        <w:t>оведения активной деятельности по</w:t>
      </w:r>
      <w:r w:rsidRPr="001A4784">
        <w:rPr>
          <w:b/>
        </w:rPr>
        <w:t xml:space="preserve"> р</w:t>
      </w:r>
      <w:r w:rsidRPr="001A4784">
        <w:rPr>
          <w:b/>
        </w:rPr>
        <w:t>е</w:t>
      </w:r>
      <w:r w:rsidRPr="001A4784">
        <w:rPr>
          <w:b/>
        </w:rPr>
        <w:t>ги</w:t>
      </w:r>
      <w:r w:rsidR="00F0696E" w:rsidRPr="001A4784">
        <w:rPr>
          <w:b/>
        </w:rPr>
        <w:t>страции</w:t>
      </w:r>
      <w:r w:rsidRPr="001A4784">
        <w:rPr>
          <w:b/>
        </w:rPr>
        <w:t xml:space="preserve"> общинных земель;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rPr>
          <w:b/>
        </w:rPr>
        <w:tab/>
        <w:t>b)</w:t>
      </w:r>
      <w:r w:rsidRPr="001A4784">
        <w:rPr>
          <w:b/>
        </w:rPr>
        <w:tab/>
        <w:t>проведения работы с коренными народами по вопросам, кас</w:t>
      </w:r>
      <w:r w:rsidRPr="001A4784">
        <w:rPr>
          <w:b/>
        </w:rPr>
        <w:t>а</w:t>
      </w:r>
      <w:r w:rsidRPr="001A4784">
        <w:rPr>
          <w:b/>
        </w:rPr>
        <w:t>ющимся предоставления правовых титулов на их традиционные земли и гарантирования их прав на эти земли в пределах, сопоставимых с защитой прав других субъектов;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rPr>
          <w:b/>
        </w:rPr>
        <w:tab/>
        <w:t>с)</w:t>
      </w:r>
      <w:r w:rsidRPr="001A4784">
        <w:rPr>
          <w:b/>
        </w:rPr>
        <w:tab/>
        <w:t>увеличения ресурсов, выделяемых на приобретение земель для целей переселения;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rPr>
          <w:b/>
        </w:rPr>
        <w:tab/>
        <w:t>d)</w:t>
      </w:r>
      <w:r w:rsidRPr="001A4784">
        <w:rPr>
          <w:b/>
        </w:rPr>
        <w:tab/>
        <w:t xml:space="preserve">проведения предметных консультаций с соответствующими лицами и группами </w:t>
      </w:r>
      <w:r w:rsidR="00F0696E" w:rsidRPr="001A4784">
        <w:rPr>
          <w:b/>
        </w:rPr>
        <w:t xml:space="preserve">лиц </w:t>
      </w:r>
      <w:r w:rsidRPr="001A4784">
        <w:rPr>
          <w:b/>
        </w:rPr>
        <w:t>до и в</w:t>
      </w:r>
      <w:r w:rsidR="005D5CDD">
        <w:rPr>
          <w:b/>
        </w:rPr>
        <w:t xml:space="preserve"> </w:t>
      </w:r>
      <w:r w:rsidRPr="001A4784">
        <w:rPr>
          <w:b/>
        </w:rPr>
        <w:t>ходе переселения;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rPr>
          <w:b/>
        </w:rPr>
        <w:tab/>
        <w:t>е)</w:t>
      </w:r>
      <w:r w:rsidRPr="001A4784">
        <w:rPr>
          <w:b/>
        </w:rPr>
        <w:tab/>
        <w:t xml:space="preserve">оказания фермерам-переселенцам помощи в целях не только </w:t>
      </w:r>
      <w:r w:rsidR="00F0696E" w:rsidRPr="001A4784">
        <w:rPr>
          <w:b/>
        </w:rPr>
        <w:t>создания инфраструктуры, как то</w:t>
      </w:r>
      <w:r w:rsidRPr="001A4784">
        <w:rPr>
          <w:b/>
        </w:rPr>
        <w:t xml:space="preserve"> установка ограждений и инженерная подготовка</w:t>
      </w:r>
      <w:r w:rsidR="00F0696E" w:rsidRPr="001A4784">
        <w:rPr>
          <w:b/>
        </w:rPr>
        <w:t xml:space="preserve"> территории, но и восстановления</w:t>
      </w:r>
      <w:r w:rsidRPr="001A4784">
        <w:rPr>
          <w:b/>
        </w:rPr>
        <w:t xml:space="preserve"> их источников средств сущ</w:t>
      </w:r>
      <w:r w:rsidRPr="001A4784">
        <w:rPr>
          <w:b/>
        </w:rPr>
        <w:t>е</w:t>
      </w:r>
      <w:r w:rsidR="00F0696E" w:rsidRPr="001A4784">
        <w:rPr>
          <w:b/>
        </w:rPr>
        <w:t>ствования и их выведения</w:t>
      </w:r>
      <w:r w:rsidRPr="001A4784">
        <w:rPr>
          <w:b/>
        </w:rPr>
        <w:t xml:space="preserve"> из нищеты, а также мониторинга положения фермеров-переселенцев;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rPr>
          <w:b/>
        </w:rPr>
        <w:tab/>
        <w:t>f)</w:t>
      </w:r>
      <w:r w:rsidRPr="001A4784">
        <w:rPr>
          <w:b/>
        </w:rPr>
        <w:tab/>
        <w:t>обеспечения того, чтобы переселяемые группы, если речь иде</w:t>
      </w:r>
      <w:r w:rsidR="00F0696E" w:rsidRPr="001A4784">
        <w:rPr>
          <w:b/>
        </w:rPr>
        <w:t>т о коренных народах, руководи</w:t>
      </w:r>
      <w:r w:rsidRPr="001A4784">
        <w:rPr>
          <w:b/>
        </w:rPr>
        <w:t>ли процессом и участвовали в его разрабо</w:t>
      </w:r>
      <w:r w:rsidRPr="001A4784">
        <w:rPr>
          <w:b/>
        </w:rPr>
        <w:t>т</w:t>
      </w:r>
      <w:r w:rsidRPr="001A4784">
        <w:rPr>
          <w:b/>
        </w:rPr>
        <w:t>ке, а также получали поддержку в рамках восстановления своих общин;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rPr>
          <w:b/>
        </w:rPr>
        <w:tab/>
        <w:t>g)</w:t>
      </w:r>
      <w:r w:rsidRPr="001A4784">
        <w:rPr>
          <w:b/>
        </w:rPr>
        <w:tab/>
        <w:t>обеспечения осуществления Закона о реформе общинных з</w:t>
      </w:r>
      <w:r w:rsidRPr="001A4784">
        <w:rPr>
          <w:b/>
        </w:rPr>
        <w:t>е</w:t>
      </w:r>
      <w:r w:rsidRPr="001A4784">
        <w:rPr>
          <w:b/>
        </w:rPr>
        <w:t>мель, с тем чтобы вдовы могли оставаться на общинных землях, которые были выделены их покойным супругам;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rPr>
          <w:b/>
        </w:rPr>
        <w:tab/>
        <w:t>h)</w:t>
      </w:r>
      <w:r w:rsidRPr="001A4784">
        <w:rPr>
          <w:b/>
        </w:rPr>
        <w:tab/>
        <w:t>принятия Законопроекта 2010 года о земле в целях повышения эффективности защиты общинных земель;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rPr>
          <w:b/>
        </w:rPr>
        <w:tab/>
        <w:t>i)</w:t>
      </w:r>
      <w:r w:rsidRPr="001A4784">
        <w:rPr>
          <w:b/>
        </w:rPr>
        <w:tab/>
        <w:t>безотлагательного решения проблемы чрезмерно высоких цен на землю, в том числе в городских районах.</w:t>
      </w:r>
    </w:p>
    <w:p w:rsidR="00BC03E7" w:rsidRPr="001A4784" w:rsidRDefault="00BC03E7" w:rsidP="00BC03E7">
      <w:pPr>
        <w:pStyle w:val="SingleTxtGR"/>
      </w:pPr>
      <w:r w:rsidRPr="001A4784">
        <w:t>49.</w:t>
      </w:r>
      <w:r w:rsidRPr="001A4784">
        <w:tab/>
        <w:t xml:space="preserve">Комитет </w:t>
      </w:r>
      <w:r w:rsidR="00F0696E" w:rsidRPr="001A4784">
        <w:t>озабочен</w:t>
      </w:r>
      <w:r w:rsidRPr="001A4784">
        <w:t xml:space="preserve"> практикой незаконного огораживания общинных з</w:t>
      </w:r>
      <w:r w:rsidRPr="001A4784">
        <w:t>е</w:t>
      </w:r>
      <w:r w:rsidRPr="001A4784">
        <w:t>мель, в результате которой отдельные лица и общины лишаются своих средств существования на период до достижения договоренности в отношении доступа к этим землям или сноса заборов. Комитет также обеспокоен отсутствием средств правовой защиты в случаях, когда возведение таких заборов разрешае</w:t>
      </w:r>
      <w:r w:rsidRPr="001A4784">
        <w:t>т</w:t>
      </w:r>
      <w:r w:rsidRPr="001A4784">
        <w:t xml:space="preserve">ся общинным земельным советом или традиционными органами власти, хотя владельцы не имеют </w:t>
      </w:r>
      <w:r w:rsidR="00F0696E" w:rsidRPr="001A4784">
        <w:t>правового</w:t>
      </w:r>
      <w:r w:rsidRPr="001A4784">
        <w:t xml:space="preserve"> титула на эти земли (статья 11).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t>50.</w:t>
      </w:r>
      <w:r w:rsidRPr="001A4784">
        <w:tab/>
      </w:r>
      <w:r w:rsidRPr="001A4784">
        <w:rPr>
          <w:b/>
        </w:rPr>
        <w:t>Комитет рекомендует государству-участнику: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rPr>
          <w:b/>
        </w:rPr>
        <w:tab/>
        <w:t>а)</w:t>
      </w:r>
      <w:r w:rsidRPr="001A4784">
        <w:rPr>
          <w:b/>
        </w:rPr>
        <w:tab/>
        <w:t>приступить к реализации программы поддержки источников средств существования жертв незаконного огораживания земель до урег</w:t>
      </w:r>
      <w:r w:rsidRPr="001A4784">
        <w:rPr>
          <w:b/>
        </w:rPr>
        <w:t>у</w:t>
      </w:r>
      <w:r w:rsidRPr="001A4784">
        <w:rPr>
          <w:b/>
        </w:rPr>
        <w:t>лирования споров о доступе к этим землям;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rPr>
          <w:b/>
        </w:rPr>
        <w:lastRenderedPageBreak/>
        <w:tab/>
        <w:t>b)</w:t>
      </w:r>
      <w:r w:rsidRPr="001A4784">
        <w:rPr>
          <w:b/>
        </w:rPr>
        <w:tab/>
        <w:t>улучшить механизмы переселения с целью ускорения процесса урегулирования споров в связи с незаконным огораживанием земель;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rPr>
          <w:b/>
        </w:rPr>
        <w:tab/>
        <w:t>с)</w:t>
      </w:r>
      <w:r w:rsidRPr="001A4784">
        <w:rPr>
          <w:b/>
        </w:rPr>
        <w:tab/>
        <w:t xml:space="preserve">принять меры по борьбе с коррупцией и взяточничеством в </w:t>
      </w:r>
      <w:r w:rsidR="00F0696E" w:rsidRPr="001A4784">
        <w:rPr>
          <w:b/>
        </w:rPr>
        <w:t>о</w:t>
      </w:r>
      <w:r w:rsidR="00F0696E" w:rsidRPr="001A4784">
        <w:rPr>
          <w:b/>
        </w:rPr>
        <w:t>б</w:t>
      </w:r>
      <w:r w:rsidR="00F0696E" w:rsidRPr="001A4784">
        <w:rPr>
          <w:b/>
        </w:rPr>
        <w:t>ласти выделения земель;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rPr>
          <w:b/>
        </w:rPr>
        <w:tab/>
        <w:t>d)</w:t>
      </w:r>
      <w:r w:rsidRPr="001A4784">
        <w:rPr>
          <w:b/>
        </w:rPr>
        <w:tab/>
        <w:t>применять санкции в качестве средства предотвращения нез</w:t>
      </w:r>
      <w:r w:rsidRPr="001A4784">
        <w:rPr>
          <w:b/>
        </w:rPr>
        <w:t>а</w:t>
      </w:r>
      <w:r w:rsidRPr="001A4784">
        <w:rPr>
          <w:b/>
        </w:rPr>
        <w:t>конного огораживания и обеспечить надлежащую компенсацию жертв.</w:t>
      </w:r>
    </w:p>
    <w:p w:rsidR="00BC03E7" w:rsidRPr="001A4784" w:rsidRDefault="003B2341" w:rsidP="005A2400">
      <w:pPr>
        <w:pStyle w:val="H23GR"/>
      </w:pPr>
      <w:r w:rsidRPr="001A4784">
        <w:tab/>
      </w:r>
      <w:r w:rsidRPr="001A4784">
        <w:tab/>
      </w:r>
      <w:r w:rsidR="00BC03E7" w:rsidRPr="001A4784">
        <w:t>Право на продовольствие и развитие сельских районов</w:t>
      </w:r>
    </w:p>
    <w:p w:rsidR="00BC03E7" w:rsidRPr="001A4784" w:rsidRDefault="00BC03E7" w:rsidP="00BC03E7">
      <w:pPr>
        <w:pStyle w:val="SingleTxtGR"/>
      </w:pPr>
      <w:r w:rsidRPr="001A4784">
        <w:t>51.</w:t>
      </w:r>
      <w:r w:rsidRPr="001A4784">
        <w:tab/>
        <w:t xml:space="preserve">Комитет с </w:t>
      </w:r>
      <w:r w:rsidR="00F0696E" w:rsidRPr="001A4784">
        <w:t xml:space="preserve">озабоченностью </w:t>
      </w:r>
      <w:r w:rsidRPr="001A4784">
        <w:t>отмечает, что многие домохозяйства живут в условиях отсутствия продовольственной безопасности. Комитет с обеспокое</w:t>
      </w:r>
      <w:r w:rsidRPr="001A4784">
        <w:t>н</w:t>
      </w:r>
      <w:r w:rsidRPr="001A4784">
        <w:t xml:space="preserve">ностью отмечает, что существующая ситуация усугубляется ввиду высокого уровня безработицы и нищеты в сельских районах, в том числе среди фермеров, несмотря на принятые меры, как то применение </w:t>
      </w:r>
      <w:r w:rsidR="00F0696E" w:rsidRPr="001A4784">
        <w:t xml:space="preserve">Агрибанком </w:t>
      </w:r>
      <w:r w:rsidRPr="001A4784">
        <w:t>низких процен</w:t>
      </w:r>
      <w:r w:rsidRPr="001A4784">
        <w:t>т</w:t>
      </w:r>
      <w:r w:rsidRPr="001A4784">
        <w:t>ных ставок (статьи 7 и 11).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t>52.</w:t>
      </w:r>
      <w:r w:rsidRPr="001A4784">
        <w:tab/>
      </w:r>
      <w:r w:rsidRPr="001A4784">
        <w:rPr>
          <w:b/>
        </w:rPr>
        <w:t>Комитет рекомендует государству-участнику продолжать оказывать продовольственную помощь для обеспечения того, чтобы никто не страдал от голода. Он также рекомендует государству-участнику решить проблему отсутствия продовольственной безопасности посредством реформы сел</w:t>
      </w:r>
      <w:r w:rsidRPr="001A4784">
        <w:rPr>
          <w:b/>
        </w:rPr>
        <w:t>ь</w:t>
      </w:r>
      <w:r w:rsidRPr="001A4784">
        <w:rPr>
          <w:b/>
        </w:rPr>
        <w:t>ского хозяйства и развития сельских районов в консультации с Наци</w:t>
      </w:r>
      <w:r w:rsidRPr="001A4784">
        <w:rPr>
          <w:b/>
        </w:rPr>
        <w:t>о</w:t>
      </w:r>
      <w:r w:rsidRPr="001A4784">
        <w:rPr>
          <w:b/>
        </w:rPr>
        <w:t>нальным союзом фермеров Намибии. Комитет настоятельно призывает государство-участник: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rPr>
          <w:b/>
        </w:rPr>
        <w:tab/>
        <w:t>а)</w:t>
      </w:r>
      <w:r w:rsidRPr="001A4784">
        <w:rPr>
          <w:b/>
        </w:rPr>
        <w:tab/>
        <w:t>разработать программы профессиональной сельскохозяйстве</w:t>
      </w:r>
      <w:r w:rsidRPr="001A4784">
        <w:rPr>
          <w:b/>
        </w:rPr>
        <w:t>н</w:t>
      </w:r>
      <w:r w:rsidRPr="001A4784">
        <w:rPr>
          <w:b/>
        </w:rPr>
        <w:t xml:space="preserve">ной подготовки </w:t>
      </w:r>
      <w:r w:rsidR="00F0696E" w:rsidRPr="001A4784">
        <w:rPr>
          <w:b/>
        </w:rPr>
        <w:t>в сельских районах</w:t>
      </w:r>
      <w:r w:rsidRPr="001A4784">
        <w:rPr>
          <w:b/>
        </w:rPr>
        <w:t>;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rPr>
          <w:b/>
        </w:rPr>
        <w:tab/>
        <w:t>b)</w:t>
      </w:r>
      <w:r w:rsidRPr="001A4784">
        <w:rPr>
          <w:b/>
        </w:rPr>
        <w:tab/>
      </w:r>
      <w:r w:rsidR="00F0696E" w:rsidRPr="001A4784">
        <w:rPr>
          <w:b/>
        </w:rPr>
        <w:t>расширить</w:t>
      </w:r>
      <w:r w:rsidRPr="001A4784">
        <w:rPr>
          <w:b/>
        </w:rPr>
        <w:t xml:space="preserve"> доступ к кредитам, в том числе путем улучшения доступности соответствующих процедур</w:t>
      </w:r>
      <w:r w:rsidR="00F0696E" w:rsidRPr="001A4784">
        <w:rPr>
          <w:b/>
        </w:rPr>
        <w:t xml:space="preserve">, принимая при этом во внимание уровень </w:t>
      </w:r>
      <w:r w:rsidRPr="001A4784">
        <w:rPr>
          <w:b/>
        </w:rPr>
        <w:t>неформальных отношений в сельских районах, и осуществлять сбор данных о займах, предоставляемых Агрибанком;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rPr>
          <w:b/>
        </w:rPr>
        <w:tab/>
        <w:t>с)</w:t>
      </w:r>
      <w:r w:rsidRPr="001A4784">
        <w:rPr>
          <w:b/>
        </w:rPr>
        <w:tab/>
        <w:t>приступить к реализации программы субсидирования сельских домохозяйств и мелких фермеров;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rPr>
          <w:b/>
        </w:rPr>
        <w:tab/>
        <w:t>d)</w:t>
      </w:r>
      <w:r w:rsidRPr="001A4784">
        <w:rPr>
          <w:b/>
        </w:rPr>
        <w:tab/>
        <w:t>оказывать поддержку местным рынкам, в том числе посре</w:t>
      </w:r>
      <w:r w:rsidRPr="001A4784">
        <w:rPr>
          <w:b/>
        </w:rPr>
        <w:t>д</w:t>
      </w:r>
      <w:r w:rsidRPr="001A4784">
        <w:rPr>
          <w:b/>
        </w:rPr>
        <w:t>ством развития перерабатывающих мощностей в центрах производства свежих продуктов;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rPr>
          <w:b/>
        </w:rPr>
        <w:tab/>
        <w:t>е)</w:t>
      </w:r>
      <w:r w:rsidRPr="001A4784">
        <w:rPr>
          <w:b/>
        </w:rPr>
        <w:tab/>
        <w:t>привлекать мелких фермеров к поставкам продовольствия для программы школьного питания.</w:t>
      </w:r>
    </w:p>
    <w:p w:rsidR="00BC03E7" w:rsidRPr="001A4784" w:rsidRDefault="00BC03E7" w:rsidP="00BC03E7">
      <w:pPr>
        <w:pStyle w:val="SingleTxtGR"/>
        <w:rPr>
          <w:b/>
        </w:rPr>
      </w:pPr>
      <w:r w:rsidRPr="00AB480F">
        <w:t>53.</w:t>
      </w:r>
      <w:r w:rsidRPr="00AB480F">
        <w:tab/>
      </w:r>
      <w:r w:rsidRPr="001A4784">
        <w:rPr>
          <w:b/>
        </w:rPr>
        <w:t>В этой связи Комитет обращает внимание государства-участника на свое замечание общего порядка № 12 (1999 год) о праве на достаточное п</w:t>
      </w:r>
      <w:r w:rsidRPr="001A4784">
        <w:rPr>
          <w:b/>
        </w:rPr>
        <w:t>и</w:t>
      </w:r>
      <w:r w:rsidRPr="001A4784">
        <w:rPr>
          <w:b/>
        </w:rPr>
        <w:t>тание и Добровольные руководящие принципы в поддержку постепенного осуществления права на достаточное питание в контексте национальной продовольственной безопасности.</w:t>
      </w:r>
    </w:p>
    <w:p w:rsidR="00BC03E7" w:rsidRPr="001A4784" w:rsidRDefault="003B2341" w:rsidP="003B2341">
      <w:pPr>
        <w:pStyle w:val="H23GR"/>
      </w:pPr>
      <w:r w:rsidRPr="001A4784">
        <w:tab/>
      </w:r>
      <w:r w:rsidRPr="001A4784">
        <w:tab/>
      </w:r>
      <w:r w:rsidR="00BC03E7" w:rsidRPr="001A4784">
        <w:t>Нищета</w:t>
      </w:r>
    </w:p>
    <w:p w:rsidR="00BC03E7" w:rsidRPr="001A4784" w:rsidRDefault="00BC03E7" w:rsidP="00BC03E7">
      <w:pPr>
        <w:pStyle w:val="SingleTxtGR"/>
      </w:pPr>
      <w:r w:rsidRPr="001A4784">
        <w:t>54.</w:t>
      </w:r>
      <w:r w:rsidRPr="001A4784">
        <w:tab/>
        <w:t xml:space="preserve">Комитет </w:t>
      </w:r>
      <w:r w:rsidR="00F0696E" w:rsidRPr="001A4784">
        <w:t>озабочен</w:t>
      </w:r>
      <w:r w:rsidRPr="001A4784">
        <w:t xml:space="preserve"> высоким уровнем нищеты в государстве-участнике, особенно в сельских районах и среди детей, несмотря на осуществление пр</w:t>
      </w:r>
      <w:r w:rsidRPr="001A4784">
        <w:t>о</w:t>
      </w:r>
      <w:r w:rsidRPr="001A4784">
        <w:t>грамм в области сокращения масштабов нищеты (статья 11).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t>55.</w:t>
      </w:r>
      <w:r w:rsidRPr="001A4784">
        <w:tab/>
      </w:r>
      <w:r w:rsidR="00F0696E" w:rsidRPr="001A4784">
        <w:rPr>
          <w:b/>
        </w:rPr>
        <w:t>Комитет рекомендует государству</w:t>
      </w:r>
      <w:r w:rsidRPr="001A4784">
        <w:rPr>
          <w:b/>
        </w:rPr>
        <w:t>-участник</w:t>
      </w:r>
      <w:r w:rsidR="00F0696E" w:rsidRPr="001A4784">
        <w:rPr>
          <w:b/>
        </w:rPr>
        <w:t>у решать</w:t>
      </w:r>
      <w:r w:rsidRPr="001A4784">
        <w:rPr>
          <w:b/>
        </w:rPr>
        <w:t xml:space="preserve"> проблемы н</w:t>
      </w:r>
      <w:r w:rsidRPr="001A4784">
        <w:rPr>
          <w:b/>
        </w:rPr>
        <w:t>и</w:t>
      </w:r>
      <w:r w:rsidRPr="001A4784">
        <w:rPr>
          <w:b/>
        </w:rPr>
        <w:t xml:space="preserve">щеты путем принятия конкретных и адресных мер в отношении сельских </w:t>
      </w:r>
      <w:r w:rsidRPr="001A4784">
        <w:rPr>
          <w:b/>
        </w:rPr>
        <w:lastRenderedPageBreak/>
        <w:t>районов и детей. В этой связи Комите</w:t>
      </w:r>
      <w:r w:rsidR="00AB480F">
        <w:rPr>
          <w:b/>
        </w:rPr>
        <w:t>т обращает внимание госуда</w:t>
      </w:r>
      <w:r w:rsidR="00AB480F">
        <w:rPr>
          <w:b/>
        </w:rPr>
        <w:t>р</w:t>
      </w:r>
      <w:r w:rsidR="00AB480F">
        <w:rPr>
          <w:b/>
        </w:rPr>
        <w:t>ства</w:t>
      </w:r>
      <w:r w:rsidR="00AB480F">
        <w:rPr>
          <w:b/>
        </w:rPr>
        <w:noBreakHyphen/>
      </w:r>
      <w:r w:rsidRPr="001A4784">
        <w:rPr>
          <w:b/>
        </w:rPr>
        <w:t>участника на свое заявление 2001 года о нищете и Пакте.</w:t>
      </w:r>
    </w:p>
    <w:p w:rsidR="00BC03E7" w:rsidRPr="001A4784" w:rsidRDefault="003B2341" w:rsidP="005A2400">
      <w:pPr>
        <w:pStyle w:val="H23GR"/>
      </w:pPr>
      <w:r w:rsidRPr="001A4784">
        <w:tab/>
      </w:r>
      <w:r w:rsidRPr="001A4784">
        <w:tab/>
      </w:r>
      <w:r w:rsidR="00BC03E7" w:rsidRPr="001A4784">
        <w:t>Право на достаточное жилище</w:t>
      </w:r>
    </w:p>
    <w:p w:rsidR="00BC03E7" w:rsidRPr="001A4784" w:rsidRDefault="00BC03E7" w:rsidP="00BC03E7">
      <w:pPr>
        <w:pStyle w:val="SingleTxtGR"/>
      </w:pPr>
      <w:r w:rsidRPr="001A4784">
        <w:t>56.</w:t>
      </w:r>
      <w:r w:rsidRPr="001A4784">
        <w:tab/>
        <w:t>Комитет, несмотря на осуществление Национальной программы по обе</w:t>
      </w:r>
      <w:r w:rsidRPr="001A4784">
        <w:t>с</w:t>
      </w:r>
      <w:r w:rsidRPr="001A4784">
        <w:t xml:space="preserve">печению жильем широких слоев населения, выражает </w:t>
      </w:r>
      <w:r w:rsidR="00F0696E" w:rsidRPr="001A4784">
        <w:t>озабоченность</w:t>
      </w:r>
      <w:r w:rsidRPr="001A4784">
        <w:t xml:space="preserve"> по поводу острой нехватки</w:t>
      </w:r>
      <w:r w:rsidR="00821C83" w:rsidRPr="001A4784">
        <w:t xml:space="preserve"> доступного по стоимости жилья государства-участника</w:t>
      </w:r>
      <w:r w:rsidRPr="001A4784">
        <w:t>. Ком</w:t>
      </w:r>
      <w:r w:rsidRPr="001A4784">
        <w:t>и</w:t>
      </w:r>
      <w:r w:rsidRPr="001A4784">
        <w:t>тет также выражает обеспокоенность по поводу того, что четверть населения в государстве-участнике проживает в низкокачественном жилье в неформальных поселениях без каких-либо правовых гарантий владения и пользования</w:t>
      </w:r>
      <w:r w:rsidR="00821C83" w:rsidRPr="001A4784">
        <w:t>, а</w:t>
      </w:r>
      <w:r w:rsidRPr="001A4784">
        <w:t xml:space="preserve"> также без доступа к воде, электричеству и канализации, несмотря на инвестиции, осуществлен</w:t>
      </w:r>
      <w:r w:rsidR="00821C83" w:rsidRPr="001A4784">
        <w:t>ные в инженерное оборудование городских районов</w:t>
      </w:r>
      <w:r w:rsidRPr="001A4784">
        <w:t xml:space="preserve"> (статья 11).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t>57.</w:t>
      </w:r>
      <w:r w:rsidRPr="001A4784">
        <w:tab/>
      </w:r>
      <w:r w:rsidRPr="001A4784">
        <w:rPr>
          <w:b/>
        </w:rPr>
        <w:t>Комитет рекомендует государству-участнику принять незамедл</w:t>
      </w:r>
      <w:r w:rsidRPr="001A4784">
        <w:rPr>
          <w:b/>
        </w:rPr>
        <w:t>и</w:t>
      </w:r>
      <w:r w:rsidRPr="001A4784">
        <w:rPr>
          <w:b/>
        </w:rPr>
        <w:t>тельные меры с целью решения проблемы острой нехватк</w:t>
      </w:r>
      <w:r w:rsidR="00821C83" w:rsidRPr="001A4784">
        <w:rPr>
          <w:b/>
        </w:rPr>
        <w:t>и доступного по стоимости жилья</w:t>
      </w:r>
      <w:r w:rsidRPr="001A4784">
        <w:rPr>
          <w:b/>
        </w:rPr>
        <w:t xml:space="preserve"> и</w:t>
      </w:r>
      <w:r w:rsidR="00821C83" w:rsidRPr="001A4784">
        <w:rPr>
          <w:b/>
        </w:rPr>
        <w:t>, в частности</w:t>
      </w:r>
      <w:r w:rsidRPr="001A4784">
        <w:rPr>
          <w:b/>
        </w:rPr>
        <w:t>: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rPr>
          <w:b/>
        </w:rPr>
        <w:tab/>
        <w:t>а)</w:t>
      </w:r>
      <w:r w:rsidRPr="001A4784">
        <w:rPr>
          <w:b/>
        </w:rPr>
        <w:tab/>
        <w:t>осуществить дополнительные инвестиции в инженерное обор</w:t>
      </w:r>
      <w:r w:rsidRPr="001A4784">
        <w:rPr>
          <w:b/>
        </w:rPr>
        <w:t>у</w:t>
      </w:r>
      <w:r w:rsidRPr="001A4784">
        <w:rPr>
          <w:b/>
        </w:rPr>
        <w:t xml:space="preserve">дование и модернизацию неформальных поселений во всех случаях, </w:t>
      </w:r>
      <w:r w:rsidR="00821C83" w:rsidRPr="001A4784">
        <w:rPr>
          <w:b/>
        </w:rPr>
        <w:t>когда</w:t>
      </w:r>
      <w:r w:rsidRPr="001A4784">
        <w:rPr>
          <w:b/>
        </w:rPr>
        <w:t xml:space="preserve"> можно обеспечить их пригодность для жилья и доступ к воде и санитарии;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rPr>
          <w:b/>
        </w:rPr>
        <w:tab/>
        <w:t>b)</w:t>
      </w:r>
      <w:r w:rsidRPr="001A4784">
        <w:rPr>
          <w:b/>
        </w:rPr>
        <w:tab/>
        <w:t>ускорить процесс предоставления правовых гарантий владения</w:t>
      </w:r>
      <w:r w:rsidR="00821C83" w:rsidRPr="001A4784">
        <w:rPr>
          <w:b/>
        </w:rPr>
        <w:t xml:space="preserve"> и</w:t>
      </w:r>
      <w:r w:rsidRPr="001A4784">
        <w:rPr>
          <w:b/>
        </w:rPr>
        <w:t xml:space="preserve"> пользования тем, кто в настоящее время не имеет такой защиты, проведя с этой целью непосредственные консультации с затрагиваемыми лицами и группами</w:t>
      </w:r>
      <w:r w:rsidR="00821C83" w:rsidRPr="001A4784">
        <w:rPr>
          <w:b/>
        </w:rPr>
        <w:t xml:space="preserve"> лиц</w:t>
      </w:r>
      <w:r w:rsidRPr="001A4784">
        <w:rPr>
          <w:b/>
        </w:rPr>
        <w:t>, включая людей, живущих в неформальных поселениях;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rPr>
          <w:b/>
        </w:rPr>
        <w:tab/>
        <w:t>с)</w:t>
      </w:r>
      <w:r w:rsidRPr="001A4784">
        <w:rPr>
          <w:b/>
        </w:rPr>
        <w:tab/>
        <w:t>обеспечить, чтобы правовые титулы, предоставляемые в ра</w:t>
      </w:r>
      <w:r w:rsidRPr="001A4784">
        <w:rPr>
          <w:b/>
        </w:rPr>
        <w:t>м</w:t>
      </w:r>
      <w:r w:rsidRPr="001A4784">
        <w:rPr>
          <w:b/>
        </w:rPr>
        <w:t xml:space="preserve">ках </w:t>
      </w:r>
      <w:r w:rsidR="00821C83" w:rsidRPr="001A4784">
        <w:rPr>
          <w:b/>
        </w:rPr>
        <w:t xml:space="preserve">Гибкой </w:t>
      </w:r>
      <w:r w:rsidRPr="001A4784">
        <w:rPr>
          <w:b/>
        </w:rPr>
        <w:t>системы владения и пользования землей, обеспечивали соо</w:t>
      </w:r>
      <w:r w:rsidRPr="001A4784">
        <w:rPr>
          <w:b/>
        </w:rPr>
        <w:t>т</w:t>
      </w:r>
      <w:r w:rsidRPr="001A4784">
        <w:rPr>
          <w:b/>
        </w:rPr>
        <w:t>ветствующие правовые гарантии;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rPr>
          <w:b/>
        </w:rPr>
        <w:tab/>
        <w:t>d)</w:t>
      </w:r>
      <w:r w:rsidRPr="001A4784">
        <w:rPr>
          <w:b/>
        </w:rPr>
        <w:tab/>
        <w:t>ускорить процесс принятия поправок к законопроекту о защ</w:t>
      </w:r>
      <w:r w:rsidRPr="001A4784">
        <w:rPr>
          <w:b/>
        </w:rPr>
        <w:t>и</w:t>
      </w:r>
      <w:r w:rsidRPr="001A4784">
        <w:rPr>
          <w:b/>
        </w:rPr>
        <w:t>те потребителей в целях защиты квартиросъемщиков от неоправданно в</w:t>
      </w:r>
      <w:r w:rsidRPr="001A4784">
        <w:rPr>
          <w:b/>
        </w:rPr>
        <w:t>ы</w:t>
      </w:r>
      <w:r w:rsidRPr="001A4784">
        <w:rPr>
          <w:b/>
        </w:rPr>
        <w:t>сокой арендной платы;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rPr>
          <w:b/>
        </w:rPr>
        <w:tab/>
        <w:t>е)</w:t>
      </w:r>
      <w:r w:rsidRPr="001A4784">
        <w:rPr>
          <w:b/>
        </w:rPr>
        <w:tab/>
        <w:t>устранить недостатки, существующие в механизме финансир</w:t>
      </w:r>
      <w:r w:rsidRPr="001A4784">
        <w:rPr>
          <w:b/>
        </w:rPr>
        <w:t>о</w:t>
      </w:r>
      <w:r w:rsidRPr="001A4784">
        <w:rPr>
          <w:b/>
        </w:rPr>
        <w:t xml:space="preserve">вания и процедурах Программы </w:t>
      </w:r>
      <w:r w:rsidR="001A4784" w:rsidRPr="001A4784">
        <w:rPr>
          <w:b/>
        </w:rPr>
        <w:t>«</w:t>
      </w:r>
      <w:r w:rsidRPr="001A4784">
        <w:rPr>
          <w:b/>
        </w:rPr>
        <w:t>Строим вместе</w:t>
      </w:r>
      <w:r w:rsidR="001A4784" w:rsidRPr="001A4784">
        <w:rPr>
          <w:b/>
        </w:rPr>
        <w:t>»</w:t>
      </w:r>
      <w:r w:rsidRPr="001A4784">
        <w:rPr>
          <w:b/>
        </w:rPr>
        <w:t>;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rPr>
          <w:b/>
        </w:rPr>
        <w:tab/>
        <w:t>f)</w:t>
      </w:r>
      <w:r w:rsidRPr="001A4784">
        <w:rPr>
          <w:b/>
        </w:rPr>
        <w:tab/>
        <w:t>проанализировать последствия существующих субсидий на ж</w:t>
      </w:r>
      <w:r w:rsidRPr="001A4784">
        <w:rPr>
          <w:b/>
        </w:rPr>
        <w:t>и</w:t>
      </w:r>
      <w:r w:rsidRPr="001A4784">
        <w:rPr>
          <w:b/>
        </w:rPr>
        <w:t>лье для осуществления права на достаточное жилище отдельными</w:t>
      </w:r>
      <w:r w:rsidR="00821C83" w:rsidRPr="001A4784">
        <w:rPr>
          <w:b/>
        </w:rPr>
        <w:t xml:space="preserve"> лицами</w:t>
      </w:r>
      <w:r w:rsidRPr="001A4784">
        <w:rPr>
          <w:b/>
        </w:rPr>
        <w:t xml:space="preserve"> и группами</w:t>
      </w:r>
      <w:r w:rsidR="00821C83" w:rsidRPr="001A4784">
        <w:rPr>
          <w:b/>
        </w:rPr>
        <w:t xml:space="preserve"> лиц</w:t>
      </w:r>
      <w:r w:rsidRPr="001A4784">
        <w:rPr>
          <w:b/>
        </w:rPr>
        <w:t>, находящимися в наиболее неблагоприятном и маргинал</w:t>
      </w:r>
      <w:r w:rsidRPr="001A4784">
        <w:rPr>
          <w:b/>
        </w:rPr>
        <w:t>и</w:t>
      </w:r>
      <w:r w:rsidRPr="001A4784">
        <w:rPr>
          <w:b/>
        </w:rPr>
        <w:t>зированном положении.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t>58.</w:t>
      </w:r>
      <w:r w:rsidRPr="001A4784">
        <w:tab/>
      </w:r>
      <w:r w:rsidRPr="001A4784">
        <w:rPr>
          <w:b/>
        </w:rPr>
        <w:t>Комитет по правам человек</w:t>
      </w:r>
      <w:r w:rsidR="00AB480F">
        <w:rPr>
          <w:b/>
        </w:rPr>
        <w:t>а обращает внимание госуда</w:t>
      </w:r>
      <w:r w:rsidR="00AB480F">
        <w:rPr>
          <w:b/>
        </w:rPr>
        <w:t>р</w:t>
      </w:r>
      <w:r w:rsidR="00AB480F">
        <w:rPr>
          <w:b/>
        </w:rPr>
        <w:t>ства</w:t>
      </w:r>
      <w:r w:rsidR="00AB480F">
        <w:rPr>
          <w:b/>
        </w:rPr>
        <w:noBreakHyphen/>
      </w:r>
      <w:r w:rsidRPr="001A4784">
        <w:rPr>
          <w:b/>
        </w:rPr>
        <w:t>участника на свое замечание общего порядка № 4 (1991 год) о праве на достато</w:t>
      </w:r>
      <w:r w:rsidRPr="001A4784">
        <w:rPr>
          <w:b/>
        </w:rPr>
        <w:t>ч</w:t>
      </w:r>
      <w:r w:rsidRPr="001A4784">
        <w:rPr>
          <w:b/>
        </w:rPr>
        <w:t>ное жилище.</w:t>
      </w:r>
    </w:p>
    <w:p w:rsidR="00BC03E7" w:rsidRPr="001A4784" w:rsidRDefault="003B2341" w:rsidP="005A2400">
      <w:pPr>
        <w:pStyle w:val="H23GR"/>
      </w:pPr>
      <w:r w:rsidRPr="001A4784">
        <w:tab/>
      </w:r>
      <w:r w:rsidRPr="001A4784">
        <w:tab/>
      </w:r>
      <w:r w:rsidR="00821C83" w:rsidRPr="001A4784">
        <w:t>Принудительные выселения</w:t>
      </w:r>
    </w:p>
    <w:p w:rsidR="00BC03E7" w:rsidRPr="001A4784" w:rsidRDefault="00BC03E7" w:rsidP="00BC03E7">
      <w:pPr>
        <w:pStyle w:val="SingleTxtGR"/>
      </w:pPr>
      <w:r w:rsidRPr="001A4784">
        <w:t>59.</w:t>
      </w:r>
      <w:r w:rsidRPr="001A4784">
        <w:tab/>
        <w:t xml:space="preserve">Комитет с </w:t>
      </w:r>
      <w:r w:rsidR="00821C83" w:rsidRPr="001A4784">
        <w:t xml:space="preserve">озабоченностью </w:t>
      </w:r>
      <w:r w:rsidRPr="001A4784">
        <w:t>отмечает, что в результате принудительных выселений, произведенных государством-участником, некоторые жители н</w:t>
      </w:r>
      <w:r w:rsidRPr="001A4784">
        <w:t>е</w:t>
      </w:r>
      <w:r w:rsidRPr="001A4784">
        <w:t>формальных поселений и квартиросъемщики с задолженностью по арендной плате стали бездомными (статья 11).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t>60.</w:t>
      </w:r>
      <w:r w:rsidRPr="001A4784">
        <w:tab/>
      </w:r>
      <w:r w:rsidRPr="001A4784">
        <w:rPr>
          <w:b/>
        </w:rPr>
        <w:t>Комитет реком</w:t>
      </w:r>
      <w:r w:rsidR="00821C83" w:rsidRPr="001A4784">
        <w:rPr>
          <w:b/>
        </w:rPr>
        <w:t>ендует государству-участнику при</w:t>
      </w:r>
      <w:r w:rsidRPr="001A4784">
        <w:rPr>
          <w:b/>
        </w:rPr>
        <w:t>вести свои закон</w:t>
      </w:r>
      <w:r w:rsidRPr="001A4784">
        <w:rPr>
          <w:b/>
        </w:rPr>
        <w:t>о</w:t>
      </w:r>
      <w:r w:rsidRPr="001A4784">
        <w:rPr>
          <w:b/>
        </w:rPr>
        <w:t xml:space="preserve">дательные акты и практику, касающиеся принудительного выселения, в соответствии с международными стандартами, особенно </w:t>
      </w:r>
      <w:r w:rsidR="00821C83" w:rsidRPr="001A4784">
        <w:rPr>
          <w:b/>
        </w:rPr>
        <w:t xml:space="preserve">со </w:t>
      </w:r>
      <w:r w:rsidRPr="001A4784">
        <w:rPr>
          <w:b/>
        </w:rPr>
        <w:t>стандартами в отношении надлежащей правовой процедуры. Комитет также настоятельно призывает государство-участник не производить какие-либо принудител</w:t>
      </w:r>
      <w:r w:rsidRPr="001A4784">
        <w:rPr>
          <w:b/>
        </w:rPr>
        <w:t>ь</w:t>
      </w:r>
      <w:r w:rsidRPr="001A4784">
        <w:rPr>
          <w:b/>
        </w:rPr>
        <w:lastRenderedPageBreak/>
        <w:t>ные выселения, в результате которых люди могут стать бездомными или жертвами нарушений других прав человека. Комитет обращает внимание государства-участника на свое замечание общего порядка № 7 (1997 год) о принудительных выселениях, а также на основные принципы и руковод</w:t>
      </w:r>
      <w:r w:rsidRPr="001A4784">
        <w:rPr>
          <w:b/>
        </w:rPr>
        <w:t>я</w:t>
      </w:r>
      <w:r w:rsidRPr="001A4784">
        <w:rPr>
          <w:b/>
        </w:rPr>
        <w:t>щие указания, касающиеся выселений и перемещений по соображениям развития.</w:t>
      </w:r>
    </w:p>
    <w:p w:rsidR="00BC03E7" w:rsidRPr="001A4784" w:rsidRDefault="003B2341" w:rsidP="005A2400">
      <w:pPr>
        <w:pStyle w:val="H23GR"/>
      </w:pPr>
      <w:r w:rsidRPr="001A4784">
        <w:tab/>
      </w:r>
      <w:r w:rsidRPr="001A4784">
        <w:tab/>
      </w:r>
      <w:r w:rsidR="00BC03E7" w:rsidRPr="001A4784">
        <w:t>Права на воду и санитарные услуги</w:t>
      </w:r>
    </w:p>
    <w:p w:rsidR="00BC03E7" w:rsidRPr="001A4784" w:rsidRDefault="00BC03E7" w:rsidP="00BC03E7">
      <w:pPr>
        <w:pStyle w:val="SingleTxtGR"/>
      </w:pPr>
      <w:r w:rsidRPr="001A4784">
        <w:t>61.</w:t>
      </w:r>
      <w:r w:rsidRPr="001A4784">
        <w:tab/>
        <w:t>С удовлетворением отмечая основанную на правозащитном подходе п</w:t>
      </w:r>
      <w:r w:rsidRPr="001A4784">
        <w:t>о</w:t>
      </w:r>
      <w:r w:rsidRPr="001A4784">
        <w:t>литику государства-участника в области водоснабжения и предоставления с</w:t>
      </w:r>
      <w:r w:rsidRPr="001A4784">
        <w:t>а</w:t>
      </w:r>
      <w:r w:rsidRPr="001A4784">
        <w:t xml:space="preserve">нитарных услуг, Комитет, тем не менее, </w:t>
      </w:r>
      <w:r w:rsidR="00821C83" w:rsidRPr="001A4784">
        <w:t>озабочен</w:t>
      </w:r>
      <w:r w:rsidRPr="001A4784">
        <w:t xml:space="preserve"> тем, что за сбор воды в сел</w:t>
      </w:r>
      <w:r w:rsidRPr="001A4784">
        <w:t>ь</w:t>
      </w:r>
      <w:r w:rsidRPr="001A4784">
        <w:t>ских районах отвечают главным образом женщины и девочки, которым прих</w:t>
      </w:r>
      <w:r w:rsidRPr="001A4784">
        <w:t>о</w:t>
      </w:r>
      <w:r w:rsidRPr="001A4784">
        <w:t>дится проходить большие расстояния до пунктов водоснабжения. Комитет та</w:t>
      </w:r>
      <w:r w:rsidRPr="001A4784">
        <w:t>к</w:t>
      </w:r>
      <w:r w:rsidRPr="001A4784">
        <w:t>же обеспокоен увеличением числа лиц, которые не в состоянии оплачивать сч</w:t>
      </w:r>
      <w:r w:rsidRPr="001A4784">
        <w:t>е</w:t>
      </w:r>
      <w:r w:rsidRPr="001A4784">
        <w:t>та, а также большой долей населения, которое не имеет доступа к надле</w:t>
      </w:r>
      <w:r w:rsidR="00AB480F">
        <w:t>жащим санитарным услугам (статьи</w:t>
      </w:r>
      <w:r w:rsidRPr="001A4784">
        <w:t xml:space="preserve"> 11 и 12).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t>62.</w:t>
      </w:r>
      <w:r w:rsidRPr="001A4784">
        <w:tab/>
      </w:r>
      <w:r w:rsidRPr="001A4784">
        <w:rPr>
          <w:b/>
        </w:rPr>
        <w:t>Комитет рекомендует государству-участнику: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rPr>
          <w:b/>
        </w:rPr>
        <w:tab/>
        <w:t>а)</w:t>
      </w:r>
      <w:r w:rsidRPr="001A4784">
        <w:rPr>
          <w:b/>
        </w:rPr>
        <w:tab/>
        <w:t>принять в сельских районах эффективные меры с целью с</w:t>
      </w:r>
      <w:r w:rsidRPr="001A4784">
        <w:rPr>
          <w:b/>
        </w:rPr>
        <w:t>о</w:t>
      </w:r>
      <w:r w:rsidRPr="001A4784">
        <w:rPr>
          <w:b/>
        </w:rPr>
        <w:t>кращения расстояния до пунктов водоснабжения;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rPr>
          <w:b/>
        </w:rPr>
        <w:tab/>
        <w:t>b)</w:t>
      </w:r>
      <w:r w:rsidRPr="001A4784">
        <w:rPr>
          <w:b/>
        </w:rPr>
        <w:tab/>
        <w:t>рассмотреть вопрос о пересмотре тарифов на воду в интересах отдельных лиц и групп</w:t>
      </w:r>
      <w:r w:rsidR="00821C83" w:rsidRPr="001A4784">
        <w:rPr>
          <w:b/>
        </w:rPr>
        <w:t xml:space="preserve"> лиц</w:t>
      </w:r>
      <w:r w:rsidRPr="001A4784">
        <w:rPr>
          <w:b/>
        </w:rPr>
        <w:t>, находящихся в неблагоприятном и маргинал</w:t>
      </w:r>
      <w:r w:rsidRPr="001A4784">
        <w:rPr>
          <w:b/>
        </w:rPr>
        <w:t>и</w:t>
      </w:r>
      <w:r w:rsidRPr="001A4784">
        <w:rPr>
          <w:b/>
        </w:rPr>
        <w:t>зированном положении;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rPr>
          <w:b/>
        </w:rPr>
        <w:tab/>
        <w:t>с)</w:t>
      </w:r>
      <w:r w:rsidRPr="001A4784">
        <w:rPr>
          <w:b/>
        </w:rPr>
        <w:tab/>
        <w:t>незамедлительно выделить ресурсы для обеспечения доступа к надлежащим услугам в области санитарии в неформальных поселения</w:t>
      </w:r>
      <w:r w:rsidR="00821C83" w:rsidRPr="001A4784">
        <w:rPr>
          <w:b/>
        </w:rPr>
        <w:t>х</w:t>
      </w:r>
      <w:r w:rsidRPr="001A4784">
        <w:rPr>
          <w:b/>
        </w:rPr>
        <w:t>, сельских районах и школах и повышать уровень информированности об угрозе, которую представляет для здоровья открытая дефекация;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rPr>
          <w:b/>
        </w:rPr>
        <w:tab/>
        <w:t>d)</w:t>
      </w:r>
      <w:r w:rsidRPr="001A4784">
        <w:rPr>
          <w:b/>
        </w:rPr>
        <w:tab/>
        <w:t>создать независимую систему регулирования для контроля за положением дел в области водоснабжения и предоставления санитарных услуг.</w:t>
      </w:r>
    </w:p>
    <w:p w:rsidR="00BC03E7" w:rsidRPr="001A4784" w:rsidRDefault="00BC03E7" w:rsidP="00BC03E7">
      <w:pPr>
        <w:pStyle w:val="SingleTxtGR"/>
        <w:rPr>
          <w:b/>
        </w:rPr>
      </w:pPr>
      <w:r w:rsidRPr="00AB480F">
        <w:t>63.</w:t>
      </w:r>
      <w:r w:rsidRPr="001A4784">
        <w:rPr>
          <w:b/>
        </w:rPr>
        <w:tab/>
        <w:t>Комитет обращает внимание государства-участника на свое замеч</w:t>
      </w:r>
      <w:r w:rsidRPr="001A4784">
        <w:rPr>
          <w:b/>
        </w:rPr>
        <w:t>а</w:t>
      </w:r>
      <w:r w:rsidRPr="001A4784">
        <w:rPr>
          <w:b/>
        </w:rPr>
        <w:t xml:space="preserve">ние общего порядка № 15 (2002 год) о праве на воду </w:t>
      </w:r>
      <w:r w:rsidR="00AB480F">
        <w:rPr>
          <w:b/>
        </w:rPr>
        <w:t>и свое заявление 2010 </w:t>
      </w:r>
      <w:r w:rsidRPr="001A4784">
        <w:rPr>
          <w:b/>
        </w:rPr>
        <w:t xml:space="preserve">года о праве на санитарные услуги. </w:t>
      </w:r>
    </w:p>
    <w:p w:rsidR="00BC03E7" w:rsidRPr="001A4784" w:rsidRDefault="003B2341" w:rsidP="005A2400">
      <w:pPr>
        <w:pStyle w:val="H23GR"/>
      </w:pPr>
      <w:r w:rsidRPr="001A4784">
        <w:tab/>
      </w:r>
      <w:r w:rsidRPr="001A4784">
        <w:tab/>
      </w:r>
      <w:r w:rsidR="00BC03E7" w:rsidRPr="001A4784">
        <w:t>Право на здоровье</w:t>
      </w:r>
    </w:p>
    <w:p w:rsidR="00BC03E7" w:rsidRPr="001A4784" w:rsidRDefault="00BC03E7" w:rsidP="00BC03E7">
      <w:pPr>
        <w:pStyle w:val="SingleTxtGR"/>
      </w:pPr>
      <w:r w:rsidRPr="001A4784">
        <w:t>64.</w:t>
      </w:r>
      <w:r w:rsidRPr="001A4784">
        <w:tab/>
      </w:r>
      <w:r w:rsidR="00821C83" w:rsidRPr="001A4784">
        <w:t xml:space="preserve">С удовлетворением отмечая </w:t>
      </w:r>
      <w:r w:rsidRPr="001A4784">
        <w:t>заявление делегации о том, что никому не может быть отказано в медицинском обслуживании по причине его неспосо</w:t>
      </w:r>
      <w:r w:rsidRPr="001A4784">
        <w:t>б</w:t>
      </w:r>
      <w:r w:rsidRPr="001A4784">
        <w:t xml:space="preserve">ности оплатить медицинские услуги, Комитет, тем не менее, выражает </w:t>
      </w:r>
      <w:r w:rsidR="00821C83" w:rsidRPr="001A4784">
        <w:t>озаб</w:t>
      </w:r>
      <w:r w:rsidR="00821C83" w:rsidRPr="001A4784">
        <w:t>о</w:t>
      </w:r>
      <w:r w:rsidR="00821C83" w:rsidRPr="001A4784">
        <w:t xml:space="preserve">ченность </w:t>
      </w:r>
      <w:r w:rsidRPr="001A4784">
        <w:t>по поводу высокого уровня материнской и детской смертности среди групп населения с низким уровнем доходов. Кроме того,</w:t>
      </w:r>
      <w:r w:rsidR="00821C83" w:rsidRPr="001A4784">
        <w:t xml:space="preserve"> он</w:t>
      </w:r>
      <w:r w:rsidRPr="001A4784">
        <w:t xml:space="preserve"> выражает обесп</w:t>
      </w:r>
      <w:r w:rsidRPr="001A4784">
        <w:t>о</w:t>
      </w:r>
      <w:r w:rsidRPr="001A4784">
        <w:t>коенность по поводу огра</w:t>
      </w:r>
      <w:r w:rsidR="00821C83" w:rsidRPr="001A4784">
        <w:t>ниченности возможностей</w:t>
      </w:r>
      <w:r w:rsidRPr="001A4784">
        <w:t xml:space="preserve"> медицинского обслужив</w:t>
      </w:r>
      <w:r w:rsidRPr="001A4784">
        <w:t>а</w:t>
      </w:r>
      <w:r w:rsidRPr="001A4784">
        <w:t xml:space="preserve">ния </w:t>
      </w:r>
      <w:r w:rsidR="00821C83" w:rsidRPr="001A4784">
        <w:t>в сельских и отдаленных районах</w:t>
      </w:r>
      <w:r w:rsidRPr="001A4784">
        <w:t xml:space="preserve"> несмотря на расширение доступа</w:t>
      </w:r>
      <w:r w:rsidR="00821C83" w:rsidRPr="001A4784">
        <w:t xml:space="preserve"> к соо</w:t>
      </w:r>
      <w:r w:rsidR="00821C83" w:rsidRPr="001A4784">
        <w:t>т</w:t>
      </w:r>
      <w:r w:rsidR="00821C83" w:rsidRPr="001A4784">
        <w:t>ветствующим услугам</w:t>
      </w:r>
      <w:r w:rsidRPr="001A4784">
        <w:t xml:space="preserve"> в последние годы. Комитет также выражает обеспокое</w:t>
      </w:r>
      <w:r w:rsidRPr="001A4784">
        <w:t>н</w:t>
      </w:r>
      <w:r w:rsidRPr="001A4784">
        <w:t>ность по поводу неравен</w:t>
      </w:r>
      <w:r w:rsidR="00EC7B9C" w:rsidRPr="001A4784">
        <w:t>ства</w:t>
      </w:r>
      <w:r w:rsidRPr="001A4784">
        <w:t xml:space="preserve"> в</w:t>
      </w:r>
      <w:r w:rsidR="00EC7B9C" w:rsidRPr="001A4784">
        <w:t xml:space="preserve"> области </w:t>
      </w:r>
      <w:r w:rsidRPr="001A4784">
        <w:t>получения доступа к качественным м</w:t>
      </w:r>
      <w:r w:rsidRPr="001A4784">
        <w:t>е</w:t>
      </w:r>
      <w:r w:rsidRPr="001A4784">
        <w:t>дицинским услу</w:t>
      </w:r>
      <w:r w:rsidR="00EC7B9C" w:rsidRPr="001A4784">
        <w:t>гам</w:t>
      </w:r>
      <w:r w:rsidRPr="001A4784">
        <w:t xml:space="preserve"> при том</w:t>
      </w:r>
      <w:r w:rsidR="00EC7B9C" w:rsidRPr="001A4784">
        <w:t>,</w:t>
      </w:r>
      <w:r w:rsidRPr="001A4784">
        <w:t xml:space="preserve"> что в частных учреждениях оказывают услуги б</w:t>
      </w:r>
      <w:r w:rsidRPr="001A4784">
        <w:t>о</w:t>
      </w:r>
      <w:r w:rsidRPr="001A4784">
        <w:t>лее высокого качества (статья 12).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t>65.</w:t>
      </w:r>
      <w:r w:rsidRPr="001A4784">
        <w:tab/>
      </w:r>
      <w:r w:rsidRPr="001A4784">
        <w:rPr>
          <w:b/>
        </w:rPr>
        <w:t xml:space="preserve">Комитет рекомендует, чтобы в рамках осуществления </w:t>
      </w:r>
      <w:r w:rsidR="00EC7B9C" w:rsidRPr="001A4784">
        <w:rPr>
          <w:b/>
        </w:rPr>
        <w:t xml:space="preserve">Национальной </w:t>
      </w:r>
      <w:r w:rsidRPr="001A4784">
        <w:rPr>
          <w:b/>
        </w:rPr>
        <w:t xml:space="preserve">политики в области здравоохранения на период 2010–2020 годов, </w:t>
      </w:r>
      <w:proofErr w:type="spellStart"/>
      <w:r w:rsidRPr="001A4784">
        <w:rPr>
          <w:b/>
        </w:rPr>
        <w:t>Намиби</w:t>
      </w:r>
      <w:r w:rsidRPr="001A4784">
        <w:rPr>
          <w:b/>
        </w:rPr>
        <w:t>й</w:t>
      </w:r>
      <w:r w:rsidRPr="001A4784">
        <w:rPr>
          <w:b/>
        </w:rPr>
        <w:t>ской</w:t>
      </w:r>
      <w:proofErr w:type="spellEnd"/>
      <w:r w:rsidRPr="001A4784">
        <w:rPr>
          <w:b/>
        </w:rPr>
        <w:t xml:space="preserve"> стратегии в области обеспечения выживания детей на п</w:t>
      </w:r>
      <w:r w:rsidR="000D46DD">
        <w:rPr>
          <w:b/>
        </w:rPr>
        <w:t xml:space="preserve">ериод </w:t>
      </w:r>
      <w:r w:rsidR="000D46DD">
        <w:rPr>
          <w:b/>
        </w:rPr>
        <w:br/>
      </w:r>
      <w:r w:rsidRPr="001A4784">
        <w:rPr>
          <w:b/>
        </w:rPr>
        <w:t>2014</w:t>
      </w:r>
      <w:r w:rsidR="00AB480F">
        <w:rPr>
          <w:b/>
        </w:rPr>
        <w:t>–</w:t>
      </w:r>
      <w:r w:rsidRPr="001A4784">
        <w:rPr>
          <w:b/>
        </w:rPr>
        <w:t>2018 годов и других соответствую</w:t>
      </w:r>
      <w:r w:rsidR="005A2629">
        <w:rPr>
          <w:b/>
        </w:rPr>
        <w:t>щих программных мер госуда</w:t>
      </w:r>
      <w:r w:rsidR="005A2629">
        <w:rPr>
          <w:b/>
        </w:rPr>
        <w:t>р</w:t>
      </w:r>
      <w:r w:rsidR="005A2629">
        <w:rPr>
          <w:b/>
        </w:rPr>
        <w:t>ство</w:t>
      </w:r>
      <w:r w:rsidR="005A2629">
        <w:rPr>
          <w:b/>
        </w:rPr>
        <w:noBreakHyphen/>
      </w:r>
      <w:r w:rsidRPr="001A4784">
        <w:rPr>
          <w:b/>
        </w:rPr>
        <w:t>участник: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rPr>
          <w:b/>
        </w:rPr>
        <w:tab/>
        <w:t>а)</w:t>
      </w:r>
      <w:r w:rsidRPr="001A4784">
        <w:rPr>
          <w:b/>
        </w:rPr>
        <w:tab/>
        <w:t>обеспечивало, чтобы увеличение объема</w:t>
      </w:r>
      <w:r w:rsidR="00045602" w:rsidRPr="001A4784">
        <w:rPr>
          <w:b/>
        </w:rPr>
        <w:t xml:space="preserve"> и использование</w:t>
      </w:r>
      <w:r w:rsidRPr="001A4784">
        <w:rPr>
          <w:b/>
        </w:rPr>
        <w:t xml:space="preserve"> а</w:t>
      </w:r>
      <w:r w:rsidRPr="001A4784">
        <w:rPr>
          <w:b/>
        </w:rPr>
        <w:t>с</w:t>
      </w:r>
      <w:r w:rsidRPr="001A4784">
        <w:rPr>
          <w:b/>
        </w:rPr>
        <w:t>сигнований на улучшение доступа к системе здравоохранения способств</w:t>
      </w:r>
      <w:r w:rsidRPr="001A4784">
        <w:rPr>
          <w:b/>
        </w:rPr>
        <w:t>о</w:t>
      </w:r>
      <w:r w:rsidR="00045602" w:rsidRPr="001A4784">
        <w:rPr>
          <w:b/>
        </w:rPr>
        <w:t>вали</w:t>
      </w:r>
      <w:r w:rsidRPr="001A4784">
        <w:rPr>
          <w:b/>
        </w:rPr>
        <w:t xml:space="preserve"> сокращению разрыва в показателях состояния здоровья</w:t>
      </w:r>
      <w:r w:rsidR="00045602" w:rsidRPr="001A4784">
        <w:rPr>
          <w:b/>
        </w:rPr>
        <w:t>,</w:t>
      </w:r>
      <w:r w:rsidRPr="001A4784">
        <w:rPr>
          <w:b/>
        </w:rPr>
        <w:t xml:space="preserve"> например</w:t>
      </w:r>
      <w:r w:rsidR="00045602" w:rsidRPr="001A4784">
        <w:rPr>
          <w:b/>
        </w:rPr>
        <w:t xml:space="preserve"> в показателях </w:t>
      </w:r>
      <w:r w:rsidRPr="001A4784">
        <w:rPr>
          <w:b/>
        </w:rPr>
        <w:t>уровня детской и материнской смертности</w:t>
      </w:r>
      <w:r w:rsidR="00045602" w:rsidRPr="001A4784">
        <w:rPr>
          <w:b/>
        </w:rPr>
        <w:t xml:space="preserve"> между самыми б</w:t>
      </w:r>
      <w:r w:rsidR="00045602" w:rsidRPr="001A4784">
        <w:rPr>
          <w:b/>
        </w:rPr>
        <w:t>о</w:t>
      </w:r>
      <w:r w:rsidR="00045602" w:rsidRPr="001A4784">
        <w:rPr>
          <w:b/>
        </w:rPr>
        <w:t>гатыми и теми, кто находится в наиболее неблагоприятном положении</w:t>
      </w:r>
      <w:r w:rsidRPr="001A4784">
        <w:rPr>
          <w:b/>
        </w:rPr>
        <w:t>;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rPr>
          <w:b/>
        </w:rPr>
        <w:tab/>
        <w:t>b)</w:t>
      </w:r>
      <w:r w:rsidRPr="001A4784">
        <w:rPr>
          <w:b/>
        </w:rPr>
        <w:tab/>
        <w:t xml:space="preserve">инвестировать средства в </w:t>
      </w:r>
      <w:r w:rsidR="00045602" w:rsidRPr="001A4784">
        <w:rPr>
          <w:b/>
        </w:rPr>
        <w:t>улучшение</w:t>
      </w:r>
      <w:r w:rsidRPr="001A4784">
        <w:rPr>
          <w:b/>
        </w:rPr>
        <w:t xml:space="preserve"> доступа к качественному медицинскому обслуживанию, включая стационарное лечение</w:t>
      </w:r>
      <w:r w:rsidR="00045602" w:rsidRPr="001A4784">
        <w:rPr>
          <w:b/>
        </w:rPr>
        <w:t>,</w:t>
      </w:r>
      <w:r w:rsidRPr="001A4784">
        <w:rPr>
          <w:b/>
        </w:rPr>
        <w:t xml:space="preserve"> для лиц, живущих в сельских и отдаленных районах.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t>66.</w:t>
      </w:r>
      <w:r w:rsidRPr="001A4784">
        <w:tab/>
      </w:r>
      <w:r w:rsidRPr="001A4784">
        <w:rPr>
          <w:b/>
        </w:rPr>
        <w:t>Комитет обращает внимание государства-участника на свое замеч</w:t>
      </w:r>
      <w:r w:rsidRPr="001A4784">
        <w:rPr>
          <w:b/>
        </w:rPr>
        <w:t>а</w:t>
      </w:r>
      <w:r w:rsidRPr="001A4784">
        <w:rPr>
          <w:b/>
        </w:rPr>
        <w:t>ние общего порядка № 14 (2000 год) о праве на наивысший достижимый уровень здоровья.</w:t>
      </w:r>
    </w:p>
    <w:p w:rsidR="00BC03E7" w:rsidRPr="001A4784" w:rsidRDefault="003B2341" w:rsidP="005A2400">
      <w:pPr>
        <w:pStyle w:val="H23GR"/>
      </w:pPr>
      <w:r w:rsidRPr="001A4784">
        <w:tab/>
      </w:r>
      <w:r w:rsidRPr="001A4784">
        <w:tab/>
      </w:r>
      <w:r w:rsidR="00BC03E7" w:rsidRPr="001A4784">
        <w:t>Сексуальное и репродуктивное здоровье</w:t>
      </w:r>
    </w:p>
    <w:p w:rsidR="00BC03E7" w:rsidRPr="001A4784" w:rsidRDefault="00BC03E7" w:rsidP="00BC03E7">
      <w:pPr>
        <w:pStyle w:val="SingleTxtGR"/>
      </w:pPr>
      <w:r w:rsidRPr="001A4784">
        <w:t>67.</w:t>
      </w:r>
      <w:r w:rsidRPr="001A4784">
        <w:tab/>
        <w:t>Комитет</w:t>
      </w:r>
      <w:r w:rsidR="00A07F87" w:rsidRPr="001A4784">
        <w:t xml:space="preserve"> отмечает достигнутый прогресс, но</w:t>
      </w:r>
      <w:r w:rsidR="001A4784" w:rsidRPr="001A4784">
        <w:t xml:space="preserve"> </w:t>
      </w:r>
      <w:r w:rsidRPr="001A4784">
        <w:t xml:space="preserve">выражает </w:t>
      </w:r>
      <w:r w:rsidR="00A07F87" w:rsidRPr="001A4784">
        <w:t xml:space="preserve">озабоченность </w:t>
      </w:r>
      <w:r w:rsidRPr="001A4784">
        <w:t>по поводу того, что,</w:t>
      </w:r>
      <w:r w:rsidR="00A07F87" w:rsidRPr="001A4784">
        <w:t xml:space="preserve"> хотя ВИЧ/СПИД по-прежнему являе</w:t>
      </w:r>
      <w:r w:rsidRPr="001A4784">
        <w:t xml:space="preserve">тся основной причиной смертности среди ряда заболеваний, 15% лиц, </w:t>
      </w:r>
      <w:r w:rsidR="00A07F87" w:rsidRPr="001A4784">
        <w:t>инфицированных</w:t>
      </w:r>
      <w:r w:rsidRPr="001A4784">
        <w:t xml:space="preserve"> ВИЧ/СПИДом, </w:t>
      </w:r>
      <w:r w:rsidR="00A07F87" w:rsidRPr="001A4784">
        <w:t>все еще</w:t>
      </w:r>
      <w:r w:rsidRPr="001A4784">
        <w:t xml:space="preserve"> не имеют доступа к антире</w:t>
      </w:r>
      <w:r w:rsidR="005A2629">
        <w:t>тровирусной терапии, а 35% ВИЧ</w:t>
      </w:r>
      <w:r w:rsidR="005A2629">
        <w:noBreakHyphen/>
      </w:r>
      <w:r w:rsidRPr="001A4784">
        <w:t>инфицированных беременных женщин не проходят курса лечения. Комитет также обеспокоен тем, что процедуры, предусматривающие получение письменного согласия перед стерилизацией</w:t>
      </w:r>
      <w:r w:rsidR="00022CE7" w:rsidRPr="001A4784">
        <w:t>,</w:t>
      </w:r>
      <w:r w:rsidRPr="001A4784">
        <w:t xml:space="preserve"> не препятствует стерилизации женщин, не давших такого согласия (статья 12).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t>68.</w:t>
      </w:r>
      <w:r w:rsidRPr="001A4784">
        <w:tab/>
      </w:r>
      <w:r w:rsidRPr="001A4784">
        <w:rPr>
          <w:b/>
        </w:rPr>
        <w:t>Комитет рекомендует, чтобы в рамках осуществления Национальной политики в области сексуального, репродуктивного и детского здоровья государство-участник: а) сосредоточило свои усилия на предоставлении услуг ВИЧ-инфицированным лицам, которые в настоящее время не имеют дост</w:t>
      </w:r>
      <w:r w:rsidR="005A2629">
        <w:rPr>
          <w:b/>
        </w:rPr>
        <w:t>упа к антиретровирусной терапии;</w:t>
      </w:r>
      <w:r w:rsidRPr="001A4784">
        <w:rPr>
          <w:b/>
        </w:rPr>
        <w:t xml:space="preserve"> b) предоставляло тюремным з</w:t>
      </w:r>
      <w:r w:rsidRPr="001A4784">
        <w:rPr>
          <w:b/>
        </w:rPr>
        <w:t>а</w:t>
      </w:r>
      <w:r w:rsidRPr="001A4784">
        <w:rPr>
          <w:b/>
        </w:rPr>
        <w:t>ключенным презервативы с целью сдерживания распростр</w:t>
      </w:r>
      <w:r w:rsidR="005A2629">
        <w:rPr>
          <w:b/>
        </w:rPr>
        <w:t>анения ВИЧ/СПИДа;</w:t>
      </w:r>
      <w:r w:rsidR="00022CE7" w:rsidRPr="001A4784">
        <w:rPr>
          <w:b/>
        </w:rPr>
        <w:t xml:space="preserve"> с) осуществляло,</w:t>
      </w:r>
      <w:r w:rsidRPr="001A4784">
        <w:rPr>
          <w:b/>
        </w:rPr>
        <w:t xml:space="preserve"> в соответствии с рекомендацией Комитета по ликвидации дискриминации в отношении женщин</w:t>
      </w:r>
      <w:r w:rsidR="00022CE7" w:rsidRPr="001A4784">
        <w:rPr>
          <w:b/>
        </w:rPr>
        <w:t>,</w:t>
      </w:r>
      <w:r w:rsidRPr="001A4784">
        <w:rPr>
          <w:b/>
        </w:rPr>
        <w:t xml:space="preserve"> меры для обеспеч</w:t>
      </w:r>
      <w:r w:rsidRPr="001A4784">
        <w:rPr>
          <w:b/>
        </w:rPr>
        <w:t>е</w:t>
      </w:r>
      <w:r w:rsidRPr="001A4784">
        <w:rPr>
          <w:b/>
        </w:rPr>
        <w:t>ния четкого соблюдения требования в отношении получения свободного, предварительного и осознанного согласия на стерилизацию</w:t>
      </w:r>
      <w:r w:rsidR="005A2629">
        <w:rPr>
          <w:b/>
        </w:rPr>
        <w:t>;</w:t>
      </w:r>
      <w:r w:rsidRPr="001A4784">
        <w:rPr>
          <w:b/>
        </w:rPr>
        <w:t xml:space="preserve"> и d</w:t>
      </w:r>
      <w:r w:rsidR="00022CE7" w:rsidRPr="001A4784">
        <w:rPr>
          <w:b/>
        </w:rPr>
        <w:t>) повыш</w:t>
      </w:r>
      <w:r w:rsidR="00022CE7" w:rsidRPr="001A4784">
        <w:rPr>
          <w:b/>
        </w:rPr>
        <w:t>а</w:t>
      </w:r>
      <w:r w:rsidR="00022CE7" w:rsidRPr="001A4784">
        <w:rPr>
          <w:b/>
        </w:rPr>
        <w:t>ло</w:t>
      </w:r>
      <w:r w:rsidRPr="001A4784">
        <w:rPr>
          <w:b/>
        </w:rPr>
        <w:t xml:space="preserve"> уровень информированности медицинского персонала об этом требов</w:t>
      </w:r>
      <w:r w:rsidRPr="001A4784">
        <w:rPr>
          <w:b/>
        </w:rPr>
        <w:t>а</w:t>
      </w:r>
      <w:r w:rsidRPr="001A4784">
        <w:rPr>
          <w:b/>
        </w:rPr>
        <w:t>нии. В этой связи Комитет обращает внимание государства-участника на свое замечание общего порядка № 22 (2016 год) о праве на сексуальное и репродуктивное здоровье.</w:t>
      </w:r>
    </w:p>
    <w:p w:rsidR="00BC03E7" w:rsidRPr="001A4784" w:rsidRDefault="003B2341" w:rsidP="005A2400">
      <w:pPr>
        <w:pStyle w:val="H23GR"/>
      </w:pPr>
      <w:r w:rsidRPr="001A4784">
        <w:tab/>
      </w:r>
      <w:r w:rsidRPr="001A4784">
        <w:tab/>
      </w:r>
      <w:r w:rsidR="00BC03E7" w:rsidRPr="001A4784">
        <w:t>Злоупотребление алкоголем и наркотиками</w:t>
      </w:r>
    </w:p>
    <w:p w:rsidR="00BC03E7" w:rsidRPr="001A4784" w:rsidRDefault="00BC03E7" w:rsidP="00BC03E7">
      <w:pPr>
        <w:pStyle w:val="SingleTxtGR"/>
      </w:pPr>
      <w:r w:rsidRPr="001A4784">
        <w:t>69.</w:t>
      </w:r>
      <w:r w:rsidRPr="001A4784">
        <w:tab/>
        <w:t xml:space="preserve">Комитет выражает </w:t>
      </w:r>
      <w:r w:rsidR="00022CE7" w:rsidRPr="001A4784">
        <w:t xml:space="preserve">озабоченность </w:t>
      </w:r>
      <w:r w:rsidRPr="001A4784">
        <w:t>по поводу высоких показателей п</w:t>
      </w:r>
      <w:r w:rsidRPr="001A4784">
        <w:t>о</w:t>
      </w:r>
      <w:r w:rsidRPr="001A4784">
        <w:t>требления алкоголя и наркотиков среди детей школьного возраста (статья 12).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t>70.</w:t>
      </w:r>
      <w:r w:rsidRPr="001A4784">
        <w:tab/>
      </w:r>
      <w:r w:rsidRPr="001A4784">
        <w:rPr>
          <w:b/>
        </w:rPr>
        <w:t>Комитет настоятельно призывает государство-участник принять м</w:t>
      </w:r>
      <w:r w:rsidRPr="001A4784">
        <w:rPr>
          <w:b/>
        </w:rPr>
        <w:t>е</w:t>
      </w:r>
      <w:r w:rsidRPr="001A4784">
        <w:rPr>
          <w:b/>
        </w:rPr>
        <w:t>ры в целях предотвращения злоупотребления алкоголем и наркотиками среди детей и предоставления соответствующим детям доступа к лечению от алкогольной и наркотической зависимости.</w:t>
      </w:r>
    </w:p>
    <w:p w:rsidR="00BC03E7" w:rsidRPr="001A4784" w:rsidRDefault="003B2341" w:rsidP="005A2400">
      <w:pPr>
        <w:pStyle w:val="H23GR"/>
      </w:pPr>
      <w:r w:rsidRPr="001A4784">
        <w:tab/>
      </w:r>
      <w:r w:rsidRPr="001A4784">
        <w:tab/>
      </w:r>
      <w:r w:rsidR="00BC03E7" w:rsidRPr="001A4784">
        <w:t>Право на образование</w:t>
      </w:r>
    </w:p>
    <w:p w:rsidR="00BC03E7" w:rsidRPr="001A4784" w:rsidRDefault="00BC03E7" w:rsidP="00BC03E7">
      <w:pPr>
        <w:pStyle w:val="SingleTxtGR"/>
      </w:pPr>
      <w:r w:rsidRPr="001A4784">
        <w:t>71.</w:t>
      </w:r>
      <w:r w:rsidRPr="001A4784">
        <w:tab/>
        <w:t>Комитет отмечает, что, хотя системой начального образования охвачено почти все население, некоторые лица, принадлежащие к определенным гру</w:t>
      </w:r>
      <w:r w:rsidRPr="001A4784">
        <w:t>п</w:t>
      </w:r>
      <w:r w:rsidRPr="001A4784">
        <w:lastRenderedPageBreak/>
        <w:t>пам, например к коренным народам и группам населения, проживающего в сельских и отдаленных районах, по-прежнему не имеют доступа к образов</w:t>
      </w:r>
      <w:r w:rsidRPr="001A4784">
        <w:t>а</w:t>
      </w:r>
      <w:r w:rsidRPr="001A4784">
        <w:t>нию. Кроме того, Комитет с обеспокоенностью отмечает, что учебные завед</w:t>
      </w:r>
      <w:r w:rsidRPr="001A4784">
        <w:t>е</w:t>
      </w:r>
      <w:r w:rsidRPr="001A4784">
        <w:t xml:space="preserve">ния, включая заведения системы дошкольного воспитания, не рассчитаны на прием возросшего числа </w:t>
      </w:r>
      <w:r w:rsidR="00B7250B" w:rsidRPr="001A4784">
        <w:t>учащихся</w:t>
      </w:r>
      <w:r w:rsidRPr="001A4784">
        <w:t>. Комитет также с обеспокоенностью отмеч</w:t>
      </w:r>
      <w:r w:rsidRPr="001A4784">
        <w:t>а</w:t>
      </w:r>
      <w:r w:rsidRPr="001A4784">
        <w:t xml:space="preserve">ет относительно высокие показатели выбытия из </w:t>
      </w:r>
      <w:r w:rsidR="00B7250B" w:rsidRPr="001A4784">
        <w:t>школ</w:t>
      </w:r>
      <w:r w:rsidRPr="001A4784">
        <w:t xml:space="preserve">. Комитет далее </w:t>
      </w:r>
      <w:r w:rsidR="00B7250B" w:rsidRPr="001A4784">
        <w:t xml:space="preserve">озабочен </w:t>
      </w:r>
      <w:r w:rsidRPr="001A4784">
        <w:t>тем, что система внесения родителями добровольных взносов может сохранить или даже усилить неравенство в области получения доступа к качественному образованию, поскольку школы</w:t>
      </w:r>
      <w:r w:rsidR="00B7250B" w:rsidRPr="001A4784">
        <w:t>,</w:t>
      </w:r>
      <w:r w:rsidRPr="001A4784">
        <w:t xml:space="preserve"> располож</w:t>
      </w:r>
      <w:r w:rsidR="00B7250B" w:rsidRPr="001A4784">
        <w:t>енные</w:t>
      </w:r>
      <w:r w:rsidRPr="001A4784">
        <w:t xml:space="preserve"> в районах, где проживают б</w:t>
      </w:r>
      <w:r w:rsidRPr="001A4784">
        <w:t>о</w:t>
      </w:r>
      <w:r w:rsidRPr="001A4784">
        <w:t>лее зажиточные слои населения, смогут привлеч</w:t>
      </w:r>
      <w:r w:rsidR="005A2629">
        <w:t>ь больший объем ресурсов (статьи</w:t>
      </w:r>
      <w:r w:rsidRPr="001A4784">
        <w:t xml:space="preserve"> 13 и 14).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t>72.</w:t>
      </w:r>
      <w:r w:rsidRPr="001A4784">
        <w:tab/>
      </w:r>
      <w:r w:rsidRPr="001A4784">
        <w:rPr>
          <w:b/>
        </w:rPr>
        <w:t>Комитет рекомендует продолжать уделять особое внимание и пред</w:t>
      </w:r>
      <w:r w:rsidRPr="001A4784">
        <w:rPr>
          <w:b/>
        </w:rPr>
        <w:t>о</w:t>
      </w:r>
      <w:r w:rsidRPr="001A4784">
        <w:rPr>
          <w:b/>
        </w:rPr>
        <w:t xml:space="preserve">ставлять ресурсы </w:t>
      </w:r>
      <w:r w:rsidR="00B7250B" w:rsidRPr="001A4784">
        <w:rPr>
          <w:b/>
        </w:rPr>
        <w:t>тем</w:t>
      </w:r>
      <w:r w:rsidRPr="001A4784">
        <w:rPr>
          <w:b/>
        </w:rPr>
        <w:t>, кто не имеет возможности пользоваться своим пр</w:t>
      </w:r>
      <w:r w:rsidRPr="001A4784">
        <w:rPr>
          <w:b/>
        </w:rPr>
        <w:t>а</w:t>
      </w:r>
      <w:r w:rsidRPr="001A4784">
        <w:rPr>
          <w:b/>
        </w:rPr>
        <w:t>вом на образование, включая образование в раннем детском возрасте, н</w:t>
      </w:r>
      <w:r w:rsidRPr="001A4784">
        <w:rPr>
          <w:b/>
        </w:rPr>
        <w:t>е</w:t>
      </w:r>
      <w:r w:rsidRPr="001A4784">
        <w:rPr>
          <w:b/>
        </w:rPr>
        <w:t>смотря на тот акцент, который делает государство-участник в своей пол</w:t>
      </w:r>
      <w:r w:rsidRPr="001A4784">
        <w:rPr>
          <w:b/>
        </w:rPr>
        <w:t>и</w:t>
      </w:r>
      <w:r w:rsidRPr="001A4784">
        <w:rPr>
          <w:b/>
        </w:rPr>
        <w:t>тике в области образования на развитие системы качественного образов</w:t>
      </w:r>
      <w:r w:rsidRPr="001A4784">
        <w:rPr>
          <w:b/>
        </w:rPr>
        <w:t>а</w:t>
      </w:r>
      <w:r w:rsidRPr="001A4784">
        <w:rPr>
          <w:b/>
        </w:rPr>
        <w:t>ния. В этой связи Комитет рекомендует государству-участнику продолжать развивать программы организации школьного питания и созда</w:t>
      </w:r>
      <w:r w:rsidR="00B7250B" w:rsidRPr="001A4784">
        <w:rPr>
          <w:b/>
        </w:rPr>
        <w:t>ния</w:t>
      </w:r>
      <w:r w:rsidRPr="001A4784">
        <w:rPr>
          <w:b/>
        </w:rPr>
        <w:t xml:space="preserve"> школ</w:t>
      </w:r>
      <w:r w:rsidRPr="001A4784">
        <w:rPr>
          <w:b/>
        </w:rPr>
        <w:t>ь</w:t>
      </w:r>
      <w:r w:rsidRPr="001A4784">
        <w:rPr>
          <w:b/>
        </w:rPr>
        <w:t>ных филиалов и передвижных школ и следить за влиянием, которое они оказывают на осуществление права на образование наиболее маргинал</w:t>
      </w:r>
      <w:r w:rsidRPr="001A4784">
        <w:rPr>
          <w:b/>
        </w:rPr>
        <w:t>и</w:t>
      </w:r>
      <w:r w:rsidRPr="001A4784">
        <w:rPr>
          <w:b/>
        </w:rPr>
        <w:t>зированных групп. Комитет также рекомендует государству-участнику устранить коренные причины прекращения учебы в школе. Кроме того, он рекомендует государству-участнику выделить ресурсы для обеспечения равного доступа к качественному образованию. Комитет обращает вним</w:t>
      </w:r>
      <w:r w:rsidRPr="001A4784">
        <w:rPr>
          <w:b/>
        </w:rPr>
        <w:t>а</w:t>
      </w:r>
      <w:r w:rsidRPr="001A4784">
        <w:rPr>
          <w:b/>
        </w:rPr>
        <w:t>ние государства-участника на свое заме</w:t>
      </w:r>
      <w:r w:rsidR="00447DC3">
        <w:rPr>
          <w:b/>
        </w:rPr>
        <w:t>чание общего порядка № 13 (1999 </w:t>
      </w:r>
      <w:r w:rsidRPr="001A4784">
        <w:rPr>
          <w:b/>
        </w:rPr>
        <w:t>год) о праве на образование.</w:t>
      </w:r>
    </w:p>
    <w:p w:rsidR="00BC03E7" w:rsidRPr="001A4784" w:rsidRDefault="003B2341" w:rsidP="005A2400">
      <w:pPr>
        <w:pStyle w:val="H23GR"/>
      </w:pPr>
      <w:r w:rsidRPr="001A4784">
        <w:tab/>
      </w:r>
      <w:r w:rsidRPr="001A4784">
        <w:tab/>
      </w:r>
      <w:r w:rsidR="00BC03E7" w:rsidRPr="001A4784">
        <w:t>Культурные права</w:t>
      </w:r>
    </w:p>
    <w:p w:rsidR="00BC03E7" w:rsidRPr="001A4784" w:rsidRDefault="00BC03E7" w:rsidP="00BC03E7">
      <w:pPr>
        <w:pStyle w:val="SingleTxtGR"/>
      </w:pPr>
      <w:r w:rsidRPr="001A4784">
        <w:t>73.</w:t>
      </w:r>
      <w:r w:rsidRPr="001A4784">
        <w:tab/>
      </w:r>
      <w:r w:rsidR="00B7250B" w:rsidRPr="001A4784">
        <w:t>Комитет отмечает</w:t>
      </w:r>
      <w:r w:rsidRPr="001A4784">
        <w:t xml:space="preserve"> планы государства-участника вести преподавание на родном языке детей,</w:t>
      </w:r>
      <w:r w:rsidR="00B7250B" w:rsidRPr="001A4784">
        <w:t xml:space="preserve"> но</w:t>
      </w:r>
      <w:r w:rsidRPr="001A4784">
        <w:t xml:space="preserve"> выражает сожаление по поводу отсутствия информации о других мерах, принятых в целях поощрения культурных прав групп, внос</w:t>
      </w:r>
      <w:r w:rsidRPr="001A4784">
        <w:t>я</w:t>
      </w:r>
      <w:r w:rsidRPr="001A4784">
        <w:t>щих вклад в культурное многообразие государства-участника, особенно в свете сообщений о дискриминационном отношении к детям, представляющим опр</w:t>
      </w:r>
      <w:r w:rsidRPr="001A4784">
        <w:t>е</w:t>
      </w:r>
      <w:r w:rsidRPr="001A4784">
        <w:t>деленные группы (статья 15).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t>74.</w:t>
      </w:r>
      <w:r w:rsidRPr="001A4784">
        <w:tab/>
      </w:r>
      <w:proofErr w:type="gramStart"/>
      <w:r w:rsidRPr="001A4784">
        <w:rPr>
          <w:b/>
        </w:rPr>
        <w:t>Комитет рекомендует государству-участнику: а) поощрять развитие культуры различных групп, составляющих его население, в том числе п</w:t>
      </w:r>
      <w:r w:rsidRPr="001A4784">
        <w:rPr>
          <w:b/>
        </w:rPr>
        <w:t>у</w:t>
      </w:r>
      <w:r w:rsidRPr="001A4784">
        <w:rPr>
          <w:b/>
        </w:rPr>
        <w:t>тем преподавания их истории и культуры в школах, b) поощрять сохран</w:t>
      </w:r>
      <w:r w:rsidRPr="001A4784">
        <w:rPr>
          <w:b/>
        </w:rPr>
        <w:t>е</w:t>
      </w:r>
      <w:r w:rsidRPr="001A4784">
        <w:rPr>
          <w:b/>
        </w:rPr>
        <w:t>ние традиционного образа жизни различных этнических и языковых групп, с) бороться с предрассудками и ликвидировать дискриминацию и d</w:t>
      </w:r>
      <w:r w:rsidR="00447DC3">
        <w:rPr>
          <w:b/>
        </w:rPr>
        <w:t>) </w:t>
      </w:r>
      <w:r w:rsidRPr="001A4784">
        <w:rPr>
          <w:b/>
        </w:rPr>
        <w:t>обеспечивать не только преподавание на родном языке детей, но и уч</w:t>
      </w:r>
      <w:r w:rsidRPr="001A4784">
        <w:rPr>
          <w:b/>
        </w:rPr>
        <w:t>и</w:t>
      </w:r>
      <w:r w:rsidRPr="001A4784">
        <w:rPr>
          <w:b/>
        </w:rPr>
        <w:t>тывающие их культурные особенности учебную программу и</w:t>
      </w:r>
      <w:proofErr w:type="gramEnd"/>
      <w:r w:rsidRPr="001A4784">
        <w:rPr>
          <w:b/>
        </w:rPr>
        <w:t xml:space="preserve"> условия об</w:t>
      </w:r>
      <w:r w:rsidRPr="001A4784">
        <w:rPr>
          <w:b/>
        </w:rPr>
        <w:t>у</w:t>
      </w:r>
      <w:r w:rsidRPr="001A4784">
        <w:rPr>
          <w:b/>
        </w:rPr>
        <w:t>чения. Комитет обращает внимание государства-участника на свое замеч</w:t>
      </w:r>
      <w:r w:rsidRPr="001A4784">
        <w:rPr>
          <w:b/>
        </w:rPr>
        <w:t>а</w:t>
      </w:r>
      <w:r w:rsidRPr="001A4784">
        <w:rPr>
          <w:b/>
        </w:rPr>
        <w:t>ние общего порядка № 21 (2009 год) о праве каждого человека на участие в культурной жизни.</w:t>
      </w:r>
    </w:p>
    <w:p w:rsidR="00BC03E7" w:rsidRPr="001A4784" w:rsidRDefault="003B2341" w:rsidP="003B2341">
      <w:pPr>
        <w:pStyle w:val="H1GR"/>
      </w:pPr>
      <w:r w:rsidRPr="001A4784">
        <w:tab/>
      </w:r>
      <w:r w:rsidR="00BC03E7" w:rsidRPr="001A4784">
        <w:t>D.</w:t>
      </w:r>
      <w:r w:rsidR="00BC03E7" w:rsidRPr="001A4784">
        <w:tab/>
        <w:t>Прочие рекомендации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t>75.</w:t>
      </w:r>
      <w:r w:rsidRPr="001A4784">
        <w:tab/>
      </w:r>
      <w:r w:rsidRPr="001A4784">
        <w:rPr>
          <w:b/>
        </w:rPr>
        <w:t>Комитет призывает государство-участник ратифицировать Факул</w:t>
      </w:r>
      <w:r w:rsidRPr="001A4784">
        <w:rPr>
          <w:b/>
        </w:rPr>
        <w:t>ь</w:t>
      </w:r>
      <w:r w:rsidRPr="001A4784">
        <w:rPr>
          <w:b/>
        </w:rPr>
        <w:t>тативный протокол к Международному пакту об экономических, социал</w:t>
      </w:r>
      <w:r w:rsidRPr="001A4784">
        <w:rPr>
          <w:b/>
        </w:rPr>
        <w:t>ь</w:t>
      </w:r>
      <w:r w:rsidRPr="001A4784">
        <w:rPr>
          <w:b/>
        </w:rPr>
        <w:t>ных и культурных правах.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lastRenderedPageBreak/>
        <w:t>76.</w:t>
      </w:r>
      <w:r w:rsidRPr="001A4784">
        <w:tab/>
      </w:r>
      <w:r w:rsidRPr="001A4784">
        <w:rPr>
          <w:b/>
        </w:rPr>
        <w:t>Комитет рекомендует государству-участнику ратифицировать Ме</w:t>
      </w:r>
      <w:r w:rsidRPr="001A4784">
        <w:rPr>
          <w:b/>
        </w:rPr>
        <w:t>ж</w:t>
      </w:r>
      <w:r w:rsidRPr="001A4784">
        <w:rPr>
          <w:b/>
        </w:rPr>
        <w:t>дународную конвенцию о защите прав всех трудящихся-мигрантов и чл</w:t>
      </w:r>
      <w:r w:rsidRPr="001A4784">
        <w:rPr>
          <w:b/>
        </w:rPr>
        <w:t>е</w:t>
      </w:r>
      <w:r w:rsidRPr="001A4784">
        <w:rPr>
          <w:b/>
        </w:rPr>
        <w:t>нов их семей, Конвенцию для защиты всех лиц от насильственных исче</w:t>
      </w:r>
      <w:r w:rsidRPr="001A4784">
        <w:rPr>
          <w:b/>
        </w:rPr>
        <w:t>з</w:t>
      </w:r>
      <w:r w:rsidRPr="001A4784">
        <w:rPr>
          <w:b/>
        </w:rPr>
        <w:t>новений и Факультативный протокол к Конвенции против пыток и других жестоких, бесчеловечных или унижающих достоинство видов обращения и наказания.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t>77.</w:t>
      </w:r>
      <w:r w:rsidRPr="001A4784">
        <w:tab/>
      </w:r>
      <w:r w:rsidRPr="001A4784">
        <w:rPr>
          <w:b/>
        </w:rPr>
        <w:t>Комитет рекомендует государс</w:t>
      </w:r>
      <w:r w:rsidR="00B7250B" w:rsidRPr="001A4784">
        <w:rPr>
          <w:b/>
        </w:rPr>
        <w:t>тву-участнику включить содержащи</w:t>
      </w:r>
      <w:r w:rsidR="00B7250B" w:rsidRPr="001A4784">
        <w:rPr>
          <w:b/>
        </w:rPr>
        <w:t>е</w:t>
      </w:r>
      <w:r w:rsidRPr="001A4784">
        <w:rPr>
          <w:b/>
        </w:rPr>
        <w:t>ся в настоящем документе рекомендации в будущий вариант Национал</w:t>
      </w:r>
      <w:r w:rsidRPr="001A4784">
        <w:rPr>
          <w:b/>
        </w:rPr>
        <w:t>ь</w:t>
      </w:r>
      <w:r w:rsidRPr="001A4784">
        <w:rPr>
          <w:b/>
        </w:rPr>
        <w:t>ного плана действий в области прав человека на период 2015–2019 годов, четко указав соответствующие целевые показатели, сроки и объем ресу</w:t>
      </w:r>
      <w:r w:rsidRPr="001A4784">
        <w:rPr>
          <w:b/>
        </w:rPr>
        <w:t>р</w:t>
      </w:r>
      <w:r w:rsidRPr="001A4784">
        <w:rPr>
          <w:b/>
        </w:rPr>
        <w:t xml:space="preserve">сов. 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t>78.</w:t>
      </w:r>
      <w:r w:rsidRPr="001A4784">
        <w:tab/>
      </w:r>
      <w:r w:rsidRPr="001A4784">
        <w:rPr>
          <w:b/>
        </w:rPr>
        <w:t>Комитет рекомендует государству-участнику предпринять шаги в ц</w:t>
      </w:r>
      <w:r w:rsidRPr="001A4784">
        <w:rPr>
          <w:b/>
        </w:rPr>
        <w:t>е</w:t>
      </w:r>
      <w:r w:rsidRPr="001A4784">
        <w:rPr>
          <w:b/>
        </w:rPr>
        <w:t>лях поступательной разработки и применения соответствующих показат</w:t>
      </w:r>
      <w:r w:rsidRPr="001A4784">
        <w:rPr>
          <w:b/>
        </w:rPr>
        <w:t>е</w:t>
      </w:r>
      <w:r w:rsidRPr="001A4784">
        <w:rPr>
          <w:b/>
        </w:rPr>
        <w:t>лей осуществления экономических, социальных и культурных прав. В этой связи Комитет обращает внимание государства-участника, в частности, на концептуальные и методологические рамки для показателей в области прав человека, разработанные Управлением Верховного комиссара Орг</w:t>
      </w:r>
      <w:r w:rsidRPr="001A4784">
        <w:rPr>
          <w:b/>
        </w:rPr>
        <w:t>а</w:t>
      </w:r>
      <w:r w:rsidRPr="001A4784">
        <w:rPr>
          <w:b/>
        </w:rPr>
        <w:t>низации Объединенных Наций по правам человека (см. HRI/MC/2008/3).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t>79.</w:t>
      </w:r>
      <w:r w:rsidRPr="001A4784">
        <w:tab/>
      </w:r>
      <w:r w:rsidRPr="001A4784">
        <w:rPr>
          <w:b/>
        </w:rPr>
        <w:t>Комитет предлагает государству-участнику обратиться к Управл</w:t>
      </w:r>
      <w:r w:rsidRPr="001A4784">
        <w:rPr>
          <w:b/>
        </w:rPr>
        <w:t>е</w:t>
      </w:r>
      <w:r w:rsidRPr="001A4784">
        <w:rPr>
          <w:b/>
        </w:rPr>
        <w:t xml:space="preserve">нию Верховного комиссара Организации Объединенных Наций по правам человека с просьбой об оказании помощи в деле выполнения настоящих рекомендаций. 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t>80.</w:t>
      </w:r>
      <w:r w:rsidRPr="001A4784">
        <w:tab/>
      </w:r>
      <w:r w:rsidRPr="001A4784">
        <w:rPr>
          <w:b/>
        </w:rPr>
        <w:t>Комитет просит государство-участник обеспечить широкое распр</w:t>
      </w:r>
      <w:r w:rsidRPr="001A4784">
        <w:rPr>
          <w:b/>
        </w:rPr>
        <w:t>о</w:t>
      </w:r>
      <w:r w:rsidRPr="001A4784">
        <w:rPr>
          <w:b/>
        </w:rPr>
        <w:t>странение настоящих заключительных замечаний среди всех слоев общ</w:t>
      </w:r>
      <w:r w:rsidRPr="001A4784">
        <w:rPr>
          <w:b/>
        </w:rPr>
        <w:t>е</w:t>
      </w:r>
      <w:r w:rsidRPr="001A4784">
        <w:rPr>
          <w:b/>
        </w:rPr>
        <w:t xml:space="preserve">ства, в частности среди парламентариев, государственных должностных лиц и работников судебной системы, а также проинформировать Комитет в своем следующем периодическом докладе о предпринятых шагах по их осуществлению. Он также призывает государство-участник </w:t>
      </w:r>
      <w:r w:rsidR="00B7250B" w:rsidRPr="001A4784">
        <w:rPr>
          <w:b/>
        </w:rPr>
        <w:t>привлечь</w:t>
      </w:r>
      <w:r w:rsidRPr="001A4784">
        <w:rPr>
          <w:b/>
        </w:rPr>
        <w:t xml:space="preserve"> н</w:t>
      </w:r>
      <w:r w:rsidRPr="001A4784">
        <w:rPr>
          <w:b/>
        </w:rPr>
        <w:t>е</w:t>
      </w:r>
      <w:r w:rsidRPr="001A4784">
        <w:rPr>
          <w:b/>
        </w:rPr>
        <w:t>правительственные организации и других субъектов гражданского общ</w:t>
      </w:r>
      <w:r w:rsidRPr="001A4784">
        <w:rPr>
          <w:b/>
        </w:rPr>
        <w:t>е</w:t>
      </w:r>
      <w:r w:rsidRPr="001A4784">
        <w:rPr>
          <w:b/>
        </w:rPr>
        <w:t>ства к процессу обсуждения следующего периодического доклада на нац</w:t>
      </w:r>
      <w:r w:rsidRPr="001A4784">
        <w:rPr>
          <w:b/>
        </w:rPr>
        <w:t>и</w:t>
      </w:r>
      <w:r w:rsidRPr="001A4784">
        <w:rPr>
          <w:b/>
        </w:rPr>
        <w:t xml:space="preserve">ональном уровне до его представления. </w:t>
      </w:r>
    </w:p>
    <w:p w:rsidR="00BC03E7" w:rsidRPr="001A4784" w:rsidRDefault="00BC03E7" w:rsidP="00BC03E7">
      <w:pPr>
        <w:pStyle w:val="SingleTxtGR"/>
        <w:rPr>
          <w:b/>
        </w:rPr>
      </w:pPr>
      <w:r w:rsidRPr="001A4784">
        <w:t>81.</w:t>
      </w:r>
      <w:r w:rsidRPr="001A4784">
        <w:tab/>
      </w:r>
      <w:r w:rsidRPr="001A4784">
        <w:rPr>
          <w:b/>
        </w:rPr>
        <w:t>Комитет просит государство-участник представить свой второй п</w:t>
      </w:r>
      <w:r w:rsidRPr="001A4784">
        <w:rPr>
          <w:b/>
        </w:rPr>
        <w:t>е</w:t>
      </w:r>
      <w:r w:rsidRPr="001A4784">
        <w:rPr>
          <w:b/>
        </w:rPr>
        <w:t>риодический доклад, подготовленный в соответствии с принятыми Ком</w:t>
      </w:r>
      <w:r w:rsidRPr="001A4784">
        <w:rPr>
          <w:b/>
        </w:rPr>
        <w:t>и</w:t>
      </w:r>
      <w:r w:rsidRPr="001A4784">
        <w:rPr>
          <w:b/>
        </w:rPr>
        <w:t>тетом в 2008 году руководящими принципами (E/C.12/2008/2)</w:t>
      </w:r>
      <w:r w:rsidR="00B7250B" w:rsidRPr="001A4784">
        <w:rPr>
          <w:b/>
        </w:rPr>
        <w:t>,</w:t>
      </w:r>
      <w:r w:rsidRPr="001A4784">
        <w:rPr>
          <w:b/>
        </w:rPr>
        <w:t xml:space="preserve"> к </w:t>
      </w:r>
      <w:r w:rsidR="00B7250B" w:rsidRPr="001A4784">
        <w:rPr>
          <w:b/>
        </w:rPr>
        <w:t>3</w:t>
      </w:r>
      <w:r w:rsidRPr="001A4784">
        <w:rPr>
          <w:b/>
        </w:rPr>
        <w:t>1 марта 2021 года.</w:t>
      </w:r>
    </w:p>
    <w:p w:rsidR="001A4784" w:rsidRPr="001A4784" w:rsidRDefault="00632A60" w:rsidP="00632A60">
      <w:pPr>
        <w:spacing w:before="240"/>
        <w:jc w:val="center"/>
        <w:rPr>
          <w:u w:val="single"/>
        </w:rPr>
      </w:pPr>
      <w:r w:rsidRPr="001A4784">
        <w:rPr>
          <w:u w:val="single"/>
        </w:rPr>
        <w:tab/>
      </w:r>
      <w:r w:rsidRPr="001A4784">
        <w:rPr>
          <w:u w:val="single"/>
        </w:rPr>
        <w:tab/>
      </w:r>
      <w:r w:rsidRPr="001A4784">
        <w:rPr>
          <w:u w:val="single"/>
        </w:rPr>
        <w:tab/>
      </w:r>
    </w:p>
    <w:p w:rsidR="00760D3A" w:rsidRPr="001A4784" w:rsidRDefault="00760D3A" w:rsidP="00DD479F">
      <w:pPr>
        <w:tabs>
          <w:tab w:val="left" w:pos="567"/>
          <w:tab w:val="left" w:pos="1134"/>
          <w:tab w:val="left" w:pos="1701"/>
          <w:tab w:val="left" w:pos="2268"/>
        </w:tabs>
      </w:pPr>
    </w:p>
    <w:sectPr w:rsidR="00760D3A" w:rsidRPr="001A4784" w:rsidSect="004937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EB4" w:rsidRDefault="002B7EB4" w:rsidP="00B471C5">
      <w:r>
        <w:separator/>
      </w:r>
    </w:p>
  </w:endnote>
  <w:endnote w:type="continuationSeparator" w:id="0">
    <w:p w:rsidR="002B7EB4" w:rsidRDefault="002B7EB4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B4" w:rsidRPr="009A6F4A" w:rsidRDefault="002B7EB4">
    <w:pPr>
      <w:pStyle w:val="a7"/>
      <w:rPr>
        <w:lang w:val="en-US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613FEF">
      <w:rPr>
        <w:rStyle w:val="a9"/>
        <w:noProof/>
      </w:rPr>
      <w:t>2</w:t>
    </w:r>
    <w:r>
      <w:rPr>
        <w:rStyle w:val="a9"/>
      </w:rPr>
      <w:fldChar w:fldCharType="end"/>
    </w:r>
    <w:r>
      <w:rPr>
        <w:lang w:val="en-US"/>
      </w:rPr>
      <w:tab/>
      <w:t>GE.16-</w:t>
    </w:r>
    <w:r w:rsidRPr="00565BD8">
      <w:rPr>
        <w:lang w:val="en-US"/>
      </w:rPr>
      <w:t>04777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B4" w:rsidRPr="009A6F4A" w:rsidRDefault="002B7EB4">
    <w:pPr>
      <w:pStyle w:val="a7"/>
      <w:rPr>
        <w:lang w:val="en-US"/>
      </w:rPr>
    </w:pPr>
    <w:r>
      <w:rPr>
        <w:lang w:val="en-US"/>
      </w:rPr>
      <w:t>GE.16-</w:t>
    </w:r>
    <w:r w:rsidRPr="00565BD8">
      <w:rPr>
        <w:lang w:val="en-US"/>
      </w:rPr>
      <w:t>04777</w:t>
    </w:r>
    <w:r>
      <w:rPr>
        <w:lang w:val="en-US"/>
      </w:rPr>
      <w:tab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613FEF">
      <w:rPr>
        <w:rStyle w:val="a9"/>
        <w:noProof/>
      </w:rPr>
      <w:t>5</w:t>
    </w:r>
    <w:r>
      <w:rPr>
        <w:rStyle w:val="a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2B7EB4" w:rsidRPr="00797A78" w:rsidTr="00BC03E7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2B7EB4" w:rsidRPr="005D5CDD" w:rsidRDefault="002B7EB4" w:rsidP="00BC03E7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Pr="00565BD8">
            <w:rPr>
              <w:lang w:val="en-US"/>
            </w:rPr>
            <w:t>04777</w:t>
          </w:r>
          <w:r w:rsidRPr="001C3ABC">
            <w:rPr>
              <w:lang w:val="en-US"/>
            </w:rPr>
            <w:t xml:space="preserve"> (R)</w:t>
          </w:r>
          <w:r>
            <w:t xml:space="preserve">  080616  090616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2B7EB4" w:rsidRDefault="002B7EB4" w:rsidP="00BC03E7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29AB9080" wp14:editId="35D33E9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2B7EB4" w:rsidRDefault="002B7EB4" w:rsidP="00BC03E7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/C.12/NAM/CO/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/C.12/NAM/CO/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B7EB4" w:rsidRPr="00797A78" w:rsidTr="00BC03E7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2B7EB4" w:rsidRPr="00565BD8" w:rsidRDefault="002B7EB4" w:rsidP="00BC03E7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565BD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565BD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65BD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565BD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565BD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565BD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565BD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565BD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565BD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2B7EB4" w:rsidRDefault="002B7EB4" w:rsidP="00BC03E7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2B7EB4" w:rsidRDefault="002B7EB4" w:rsidP="00BC03E7"/>
      </w:tc>
    </w:tr>
  </w:tbl>
  <w:p w:rsidR="002B7EB4" w:rsidRPr="007A36B5" w:rsidRDefault="002B7EB4" w:rsidP="0049372E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EB4" w:rsidRPr="009141DC" w:rsidRDefault="002B7EB4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2B7EB4" w:rsidRPr="00D1261C" w:rsidRDefault="002B7EB4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2B7EB4" w:rsidRPr="00C145EF" w:rsidRDefault="002B7EB4">
      <w:pPr>
        <w:pStyle w:val="aa"/>
        <w:rPr>
          <w:lang w:val="ru-RU"/>
        </w:rPr>
      </w:pPr>
      <w:r>
        <w:tab/>
      </w:r>
      <w:r w:rsidRPr="006815BB">
        <w:rPr>
          <w:rStyle w:val="a6"/>
          <w:spacing w:val="4"/>
          <w:w w:val="103"/>
          <w:sz w:val="20"/>
          <w:vertAlign w:val="baseline"/>
          <w:lang w:val="ru-RU" w:eastAsia="en-US"/>
        </w:rPr>
        <w:t>*</w:t>
      </w:r>
      <w:r w:rsidRPr="00C145EF">
        <w:rPr>
          <w:lang w:val="ru-RU"/>
        </w:rPr>
        <w:t xml:space="preserve"> </w:t>
      </w:r>
      <w:r w:rsidRPr="00C145EF">
        <w:rPr>
          <w:lang w:val="ru-RU"/>
        </w:rPr>
        <w:tab/>
        <w:t>Приняты Комитетом на его пятьдесят седьмой се</w:t>
      </w:r>
      <w:r>
        <w:rPr>
          <w:lang w:val="ru-RU"/>
        </w:rPr>
        <w:t>ссии (22 февраля – 4 марта 2016 </w:t>
      </w:r>
      <w:r w:rsidRPr="00C145EF">
        <w:rPr>
          <w:lang w:val="ru-RU"/>
        </w:rPr>
        <w:t>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B4" w:rsidRPr="00D5172E" w:rsidRDefault="002B7EB4">
    <w:pPr>
      <w:pStyle w:val="a3"/>
      <w:rPr>
        <w:lang w:val="ru-RU"/>
      </w:rPr>
    </w:pPr>
    <w:r w:rsidRPr="00D5172E">
      <w:rPr>
        <w:lang w:val="ru-RU"/>
      </w:rPr>
      <w:t>E/C.12/NAM/CO/1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B4" w:rsidRPr="00D5172E" w:rsidRDefault="002B7EB4">
    <w:pPr>
      <w:pStyle w:val="a3"/>
      <w:rPr>
        <w:lang w:val="ru-RU"/>
      </w:rPr>
    </w:pPr>
    <w:r>
      <w:rPr>
        <w:lang w:val="en-US"/>
      </w:rPr>
      <w:tab/>
    </w:r>
    <w:r w:rsidRPr="00D5172E">
      <w:rPr>
        <w:lang w:val="ru-RU"/>
      </w:rPr>
      <w:t>E/C.12/NAM/CO/1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B4" w:rsidRDefault="002B7EB4" w:rsidP="00567FBB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activeWritingStyle w:appName="MSWord" w:lang="ru-RU" w:vendorID="1" w:dllVersion="512" w:checkStyle="0"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4C"/>
    <w:rsid w:val="00022CE7"/>
    <w:rsid w:val="000450D1"/>
    <w:rsid w:val="00045602"/>
    <w:rsid w:val="00077746"/>
    <w:rsid w:val="000D46DD"/>
    <w:rsid w:val="000F2A4F"/>
    <w:rsid w:val="000F680A"/>
    <w:rsid w:val="001A4784"/>
    <w:rsid w:val="001E4C14"/>
    <w:rsid w:val="00203C64"/>
    <w:rsid w:val="00203F84"/>
    <w:rsid w:val="00241B35"/>
    <w:rsid w:val="00275188"/>
    <w:rsid w:val="0028687D"/>
    <w:rsid w:val="002B091C"/>
    <w:rsid w:val="002B7EB4"/>
    <w:rsid w:val="002D0CCB"/>
    <w:rsid w:val="00345C79"/>
    <w:rsid w:val="00366A39"/>
    <w:rsid w:val="00375A3E"/>
    <w:rsid w:val="003B2341"/>
    <w:rsid w:val="00411EF7"/>
    <w:rsid w:val="00447DC3"/>
    <w:rsid w:val="0048005C"/>
    <w:rsid w:val="0049372E"/>
    <w:rsid w:val="004B44D2"/>
    <w:rsid w:val="004E242B"/>
    <w:rsid w:val="00523139"/>
    <w:rsid w:val="00534136"/>
    <w:rsid w:val="00544379"/>
    <w:rsid w:val="00565BD8"/>
    <w:rsid w:val="00566944"/>
    <w:rsid w:val="00567FBB"/>
    <w:rsid w:val="00571964"/>
    <w:rsid w:val="00596B43"/>
    <w:rsid w:val="005A2400"/>
    <w:rsid w:val="005A2629"/>
    <w:rsid w:val="005D56BF"/>
    <w:rsid w:val="005D5CDB"/>
    <w:rsid w:val="005D5CDD"/>
    <w:rsid w:val="0060520C"/>
    <w:rsid w:val="00613FEF"/>
    <w:rsid w:val="00632A60"/>
    <w:rsid w:val="00642B66"/>
    <w:rsid w:val="00665D8D"/>
    <w:rsid w:val="006815BB"/>
    <w:rsid w:val="0068539D"/>
    <w:rsid w:val="006A0071"/>
    <w:rsid w:val="006A7A3B"/>
    <w:rsid w:val="006B6B57"/>
    <w:rsid w:val="00705394"/>
    <w:rsid w:val="00743F62"/>
    <w:rsid w:val="00760D3A"/>
    <w:rsid w:val="007A1F42"/>
    <w:rsid w:val="007B596B"/>
    <w:rsid w:val="007C4EA1"/>
    <w:rsid w:val="007D76DD"/>
    <w:rsid w:val="00821C83"/>
    <w:rsid w:val="008717E8"/>
    <w:rsid w:val="0087469C"/>
    <w:rsid w:val="008D01AE"/>
    <w:rsid w:val="008E0423"/>
    <w:rsid w:val="008F7610"/>
    <w:rsid w:val="009141DC"/>
    <w:rsid w:val="009174A1"/>
    <w:rsid w:val="009834AE"/>
    <w:rsid w:val="0098674D"/>
    <w:rsid w:val="00997ACA"/>
    <w:rsid w:val="00A03FB7"/>
    <w:rsid w:val="00A04040"/>
    <w:rsid w:val="00A07F87"/>
    <w:rsid w:val="00A1114C"/>
    <w:rsid w:val="00A434F8"/>
    <w:rsid w:val="00A75A11"/>
    <w:rsid w:val="00A92BB1"/>
    <w:rsid w:val="00AB480F"/>
    <w:rsid w:val="00AD7EAD"/>
    <w:rsid w:val="00B1105D"/>
    <w:rsid w:val="00B35A32"/>
    <w:rsid w:val="00B432C6"/>
    <w:rsid w:val="00B471C5"/>
    <w:rsid w:val="00B6474A"/>
    <w:rsid w:val="00B7250B"/>
    <w:rsid w:val="00BA1B9A"/>
    <w:rsid w:val="00BA4715"/>
    <w:rsid w:val="00BC03E7"/>
    <w:rsid w:val="00BE1742"/>
    <w:rsid w:val="00C145EF"/>
    <w:rsid w:val="00D1261C"/>
    <w:rsid w:val="00D34B7C"/>
    <w:rsid w:val="00D5172E"/>
    <w:rsid w:val="00D75DCE"/>
    <w:rsid w:val="00DD35AC"/>
    <w:rsid w:val="00DD479F"/>
    <w:rsid w:val="00DF16B1"/>
    <w:rsid w:val="00E0663F"/>
    <w:rsid w:val="00E15E48"/>
    <w:rsid w:val="00EB0723"/>
    <w:rsid w:val="00EB2EA1"/>
    <w:rsid w:val="00EC7B9C"/>
    <w:rsid w:val="00EE6F37"/>
    <w:rsid w:val="00F0696E"/>
    <w:rsid w:val="00F1599F"/>
    <w:rsid w:val="00F23AF8"/>
    <w:rsid w:val="00F31EF2"/>
    <w:rsid w:val="00F442CA"/>
    <w:rsid w:val="00F741F2"/>
    <w:rsid w:val="00FB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2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2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9708E-E3F7-49F0-8A78-15C4E039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16</Pages>
  <Words>6308</Words>
  <Characters>35961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42185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Stepanova</dc:creator>
  <cp:lastModifiedBy>Nina Stepanova</cp:lastModifiedBy>
  <cp:revision>2</cp:revision>
  <cp:lastPrinted>2016-06-09T09:27:00Z</cp:lastPrinted>
  <dcterms:created xsi:type="dcterms:W3CDTF">2016-06-09T09:30:00Z</dcterms:created>
  <dcterms:modified xsi:type="dcterms:W3CDTF">2016-06-09T09:30:00Z</dcterms:modified>
</cp:coreProperties>
</file>