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C1131">
        <w:trPr>
          <w:trHeight w:hRule="exact" w:val="851"/>
        </w:trPr>
        <w:tc>
          <w:tcPr>
            <w:tcW w:w="1276" w:type="dxa"/>
            <w:tcBorders>
              <w:bottom w:val="single" w:sz="4" w:space="0" w:color="auto"/>
            </w:tcBorders>
          </w:tcPr>
          <w:p w:rsidR="0080236C" w:rsidRPr="00DB58B5" w:rsidRDefault="0080236C" w:rsidP="007B1ADF"/>
        </w:tc>
        <w:tc>
          <w:tcPr>
            <w:tcW w:w="2268" w:type="dxa"/>
            <w:tcBorders>
              <w:bottom w:val="single" w:sz="4" w:space="0" w:color="auto"/>
            </w:tcBorders>
            <w:vAlign w:val="bottom"/>
          </w:tcPr>
          <w:p w:rsidR="0080236C" w:rsidRPr="00DB58B5" w:rsidRDefault="0080236C" w:rsidP="002C11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7B1ADF" w:rsidP="007B1ADF">
            <w:pPr>
              <w:jc w:val="right"/>
            </w:pPr>
            <w:r w:rsidRPr="007B1ADF">
              <w:rPr>
                <w:sz w:val="40"/>
              </w:rPr>
              <w:t>E</w:t>
            </w:r>
            <w:r>
              <w:t>/C.12/NAM/CO/1</w:t>
            </w:r>
          </w:p>
        </w:tc>
      </w:tr>
      <w:tr w:rsidR="0080236C" w:rsidRPr="00DB58B5" w:rsidTr="002C1131">
        <w:trPr>
          <w:trHeight w:hRule="exact" w:val="2835"/>
        </w:trPr>
        <w:tc>
          <w:tcPr>
            <w:tcW w:w="1276" w:type="dxa"/>
            <w:tcBorders>
              <w:top w:val="single" w:sz="4" w:space="0" w:color="auto"/>
              <w:bottom w:val="single" w:sz="12" w:space="0" w:color="auto"/>
            </w:tcBorders>
          </w:tcPr>
          <w:p w:rsidR="0080236C" w:rsidRPr="00DB58B5" w:rsidRDefault="0080236C" w:rsidP="002C1131">
            <w:pPr>
              <w:spacing w:before="120"/>
              <w:jc w:val="center"/>
            </w:pPr>
            <w:r>
              <w:rPr>
                <w:noProof/>
                <w:lang w:eastAsia="fr-CH"/>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C113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7B1ADF" w:rsidP="002C1131">
            <w:pPr>
              <w:spacing w:before="240"/>
            </w:pPr>
            <w:r>
              <w:t>Distr. générale</w:t>
            </w:r>
          </w:p>
          <w:p w:rsidR="007B1ADF" w:rsidRDefault="007B1ADF" w:rsidP="007B1ADF">
            <w:pPr>
              <w:spacing w:line="240" w:lineRule="exact"/>
            </w:pPr>
            <w:r>
              <w:t>23 mars 2016</w:t>
            </w:r>
          </w:p>
          <w:p w:rsidR="007B1ADF" w:rsidRDefault="007B1ADF" w:rsidP="007B1ADF">
            <w:pPr>
              <w:spacing w:line="240" w:lineRule="exact"/>
            </w:pPr>
            <w:r>
              <w:t>Français</w:t>
            </w:r>
          </w:p>
          <w:p w:rsidR="007B1ADF" w:rsidRPr="00DB58B5" w:rsidRDefault="007B1ADF" w:rsidP="007B1ADF">
            <w:pPr>
              <w:spacing w:line="240" w:lineRule="exact"/>
            </w:pPr>
            <w:r>
              <w:t>Original</w:t>
            </w:r>
            <w:r w:rsidR="00524087">
              <w:t> :</w:t>
            </w:r>
            <w:r>
              <w:t xml:space="preserve"> anglais</w:t>
            </w:r>
          </w:p>
        </w:tc>
      </w:tr>
    </w:tbl>
    <w:p w:rsidR="007B1ADF" w:rsidRPr="00A435B0" w:rsidRDefault="007B1ADF" w:rsidP="00A435B0">
      <w:pPr>
        <w:spacing w:before="120"/>
        <w:rPr>
          <w:b/>
          <w:sz w:val="24"/>
          <w:szCs w:val="24"/>
        </w:rPr>
      </w:pPr>
      <w:r w:rsidRPr="00A435B0">
        <w:rPr>
          <w:b/>
          <w:sz w:val="24"/>
          <w:szCs w:val="24"/>
        </w:rPr>
        <w:t>Comité des droits économiques, sociaux et culturels</w:t>
      </w:r>
    </w:p>
    <w:p w:rsidR="007B1ADF" w:rsidRPr="00994BBB" w:rsidRDefault="007B1ADF" w:rsidP="00A435B0">
      <w:pPr>
        <w:pStyle w:val="HChG"/>
      </w:pPr>
      <w:r w:rsidRPr="00994BBB">
        <w:rPr>
          <w:lang w:val="fr-FR"/>
        </w:rPr>
        <w:tab/>
      </w:r>
      <w:r w:rsidRPr="00994BBB">
        <w:rPr>
          <w:lang w:val="fr-FR"/>
        </w:rPr>
        <w:tab/>
        <w:t xml:space="preserve">Observations finales concernant le rapport initial </w:t>
      </w:r>
      <w:r w:rsidR="00A435B0">
        <w:rPr>
          <w:lang w:val="fr-FR"/>
        </w:rPr>
        <w:br/>
      </w:r>
      <w:r w:rsidRPr="00994BBB">
        <w:rPr>
          <w:lang w:val="fr-FR"/>
        </w:rPr>
        <w:t>de la Namibie</w:t>
      </w:r>
      <w:r w:rsidRPr="00A435B0">
        <w:rPr>
          <w:rStyle w:val="Appelnotedebasdep"/>
          <w:b w:val="0"/>
          <w:sz w:val="20"/>
          <w:vertAlign w:val="baseline"/>
        </w:rPr>
        <w:footnoteReference w:customMarkFollows="1" w:id="2"/>
        <w:t>*</w:t>
      </w:r>
    </w:p>
    <w:p w:rsidR="007B1ADF" w:rsidRPr="00994BBB" w:rsidRDefault="007B1ADF" w:rsidP="00A435B0">
      <w:pPr>
        <w:pStyle w:val="ParNoG"/>
      </w:pPr>
      <w:r w:rsidRPr="00994BBB">
        <w:rPr>
          <w:lang w:val="fr-FR"/>
        </w:rPr>
        <w:t>Le Comité des droits économiques, sociaux et culturels a examiné le rapport initial de la Namibie sur la mise en œuvre du Pacte international relatif aux droits économiques, sociaux et culturels (E/C.12/NAM/1) à ses 3</w:t>
      </w:r>
      <w:r w:rsidRPr="00516FF4">
        <w:rPr>
          <w:vertAlign w:val="superscript"/>
          <w:lang w:val="fr-FR"/>
        </w:rPr>
        <w:t>e</w:t>
      </w:r>
      <w:r w:rsidRPr="00994BBB">
        <w:rPr>
          <w:lang w:val="fr-FR"/>
        </w:rPr>
        <w:t>, 4</w:t>
      </w:r>
      <w:r w:rsidRPr="00516FF4">
        <w:rPr>
          <w:vertAlign w:val="superscript"/>
          <w:lang w:val="fr-FR"/>
        </w:rPr>
        <w:t>e</w:t>
      </w:r>
      <w:r w:rsidRPr="00994BBB">
        <w:rPr>
          <w:lang w:val="fr-FR"/>
        </w:rPr>
        <w:t xml:space="preserve"> et 5</w:t>
      </w:r>
      <w:r w:rsidRPr="00516FF4">
        <w:rPr>
          <w:vertAlign w:val="superscript"/>
          <w:lang w:val="fr-FR"/>
        </w:rPr>
        <w:t>e</w:t>
      </w:r>
      <w:r w:rsidR="00516FF4">
        <w:rPr>
          <w:lang w:val="fr-FR"/>
        </w:rPr>
        <w:t> </w:t>
      </w:r>
      <w:r w:rsidRPr="00994BBB">
        <w:rPr>
          <w:lang w:val="fr-FR"/>
        </w:rPr>
        <w:t>séances (E/C.12/2016/SR.3-5), tenues les 23 et 24</w:t>
      </w:r>
      <w:r w:rsidR="00516FF4">
        <w:rPr>
          <w:lang w:val="fr-FR"/>
        </w:rPr>
        <w:t> </w:t>
      </w:r>
      <w:r w:rsidRPr="00994BBB">
        <w:rPr>
          <w:lang w:val="fr-FR"/>
        </w:rPr>
        <w:t>février 2016, et a adopté, à sa 20</w:t>
      </w:r>
      <w:r w:rsidRPr="00516FF4">
        <w:rPr>
          <w:vertAlign w:val="superscript"/>
          <w:lang w:val="fr-FR"/>
        </w:rPr>
        <w:t>e</w:t>
      </w:r>
      <w:r w:rsidR="00516FF4">
        <w:rPr>
          <w:lang w:val="fr-FR"/>
        </w:rPr>
        <w:t> séance, tenue le 4 </w:t>
      </w:r>
      <w:r w:rsidRPr="00994BBB">
        <w:rPr>
          <w:lang w:val="fr-FR"/>
        </w:rPr>
        <w:t>mars 2016, les observations finales ci-après.</w:t>
      </w:r>
    </w:p>
    <w:p w:rsidR="007B1ADF" w:rsidRPr="00994BBB" w:rsidRDefault="007B1ADF" w:rsidP="0058687F">
      <w:pPr>
        <w:pStyle w:val="H1G"/>
        <w:spacing w:before="300" w:after="200"/>
      </w:pPr>
      <w:r w:rsidRPr="00994BBB">
        <w:rPr>
          <w:lang w:val="fr-FR"/>
        </w:rPr>
        <w:tab/>
        <w:t>A.</w:t>
      </w:r>
      <w:r w:rsidRPr="00994BBB">
        <w:rPr>
          <w:lang w:val="fr-FR"/>
        </w:rPr>
        <w:tab/>
        <w:t>Introduction</w:t>
      </w:r>
    </w:p>
    <w:p w:rsidR="007B1ADF" w:rsidRPr="00994BBB" w:rsidRDefault="007B1ADF" w:rsidP="00A435B0">
      <w:pPr>
        <w:pStyle w:val="ParNoG"/>
        <w:tabs>
          <w:tab w:val="clear" w:pos="1701"/>
        </w:tabs>
        <w:rPr>
          <w:szCs w:val="24"/>
        </w:rPr>
      </w:pPr>
      <w:r w:rsidRPr="00994BBB">
        <w:rPr>
          <w:szCs w:val="24"/>
          <w:lang w:val="fr-FR"/>
        </w:rPr>
        <w:t>Le Comité accueille avec satisfaction le rapport initial de l</w:t>
      </w:r>
      <w:r w:rsidR="002C1131">
        <w:rPr>
          <w:szCs w:val="24"/>
          <w:lang w:val="fr-FR"/>
        </w:rPr>
        <w:t>’</w:t>
      </w:r>
      <w:r w:rsidRPr="00994BBB">
        <w:rPr>
          <w:szCs w:val="24"/>
          <w:lang w:val="fr-FR"/>
        </w:rPr>
        <w:t>État partie, bien qu</w:t>
      </w:r>
      <w:r w:rsidR="002C1131">
        <w:rPr>
          <w:szCs w:val="24"/>
          <w:lang w:val="fr-FR"/>
        </w:rPr>
        <w:t>’</w:t>
      </w:r>
      <w:r w:rsidRPr="00994BBB">
        <w:rPr>
          <w:szCs w:val="24"/>
          <w:lang w:val="fr-FR"/>
        </w:rPr>
        <w:t>il ait été soumis avec beaucoup de retard, le document de b</w:t>
      </w:r>
      <w:r>
        <w:rPr>
          <w:szCs w:val="24"/>
          <w:lang w:val="fr-FR"/>
        </w:rPr>
        <w:t xml:space="preserve">ase commun (HRI/CORE/NAM/2014) </w:t>
      </w:r>
      <w:r w:rsidRPr="00994BBB">
        <w:rPr>
          <w:szCs w:val="24"/>
          <w:lang w:val="fr-FR"/>
        </w:rPr>
        <w:t>et les réponses écrites à la liste des points à traiter (E/C.12/NAM/Q/1/Add.1). Il se félicite du dialogue franc et constructif qu</w:t>
      </w:r>
      <w:r w:rsidR="002C1131">
        <w:rPr>
          <w:szCs w:val="24"/>
          <w:lang w:val="fr-FR"/>
        </w:rPr>
        <w:t>’</w:t>
      </w:r>
      <w:r w:rsidRPr="00994BBB">
        <w:rPr>
          <w:szCs w:val="24"/>
          <w:lang w:val="fr-FR"/>
        </w:rPr>
        <w:t>il a eu avec la délégation de l</w:t>
      </w:r>
      <w:r w:rsidR="002C1131">
        <w:rPr>
          <w:szCs w:val="24"/>
          <w:lang w:val="fr-FR"/>
        </w:rPr>
        <w:t>’</w:t>
      </w:r>
      <w:r w:rsidRPr="00994BBB">
        <w:rPr>
          <w:szCs w:val="24"/>
          <w:lang w:val="fr-FR"/>
        </w:rPr>
        <w:t>État partie. Le Comité note également avec satisfaction les informations complémentaires présentées par écrit après le dialogue</w:t>
      </w:r>
      <w:r>
        <w:rPr>
          <w:szCs w:val="24"/>
          <w:lang w:val="fr-FR"/>
        </w:rPr>
        <w:t>.</w:t>
      </w:r>
    </w:p>
    <w:p w:rsidR="007B1ADF" w:rsidRPr="00994BBB" w:rsidRDefault="007B1ADF" w:rsidP="0058687F">
      <w:pPr>
        <w:pStyle w:val="H1G"/>
        <w:spacing w:before="300" w:after="200"/>
      </w:pPr>
      <w:r w:rsidRPr="00994BBB">
        <w:rPr>
          <w:lang w:val="fr-FR"/>
        </w:rPr>
        <w:tab/>
        <w:t>B.</w:t>
      </w:r>
      <w:r w:rsidRPr="00994BBB">
        <w:rPr>
          <w:lang w:val="fr-FR"/>
        </w:rPr>
        <w:tab/>
        <w:t>Aspects positifs</w:t>
      </w:r>
    </w:p>
    <w:p w:rsidR="007B1ADF" w:rsidRPr="00994BBB" w:rsidRDefault="007B1ADF" w:rsidP="00F871C9">
      <w:pPr>
        <w:pStyle w:val="ParNoG"/>
        <w:keepNext/>
        <w:tabs>
          <w:tab w:val="clear" w:pos="1701"/>
        </w:tabs>
        <w:rPr>
          <w:szCs w:val="24"/>
        </w:rPr>
      </w:pPr>
      <w:r w:rsidRPr="00994BBB">
        <w:rPr>
          <w:szCs w:val="24"/>
          <w:lang w:val="fr-FR"/>
        </w:rPr>
        <w:t>Le Comité salue les mesures législatives, institutionnelles et politiques prises en vue de promouvoir les droits économiques, sociaux et culturels dans l</w:t>
      </w:r>
      <w:r w:rsidR="002C1131">
        <w:rPr>
          <w:szCs w:val="24"/>
          <w:lang w:val="fr-FR"/>
        </w:rPr>
        <w:t>’</w:t>
      </w:r>
      <w:r w:rsidRPr="00994BBB">
        <w:rPr>
          <w:szCs w:val="24"/>
          <w:lang w:val="fr-FR"/>
        </w:rPr>
        <w:t>État partie</w:t>
      </w:r>
      <w:r w:rsidR="00516FF4">
        <w:rPr>
          <w:szCs w:val="24"/>
          <w:lang w:val="fr-FR"/>
        </w:rPr>
        <w:t>, notamment</w:t>
      </w:r>
      <w:r w:rsidR="00524087">
        <w:rPr>
          <w:szCs w:val="24"/>
          <w:lang w:val="fr-FR"/>
        </w:rPr>
        <w:t> :</w:t>
      </w:r>
      <w:r w:rsidRPr="00994BBB">
        <w:rPr>
          <w:szCs w:val="24"/>
          <w:lang w:val="fr-FR"/>
        </w:rPr>
        <w:t xml:space="preserve"> </w:t>
      </w:r>
    </w:p>
    <w:p w:rsidR="007B1ADF" w:rsidRPr="00994BBB" w:rsidRDefault="00516FF4" w:rsidP="0058687F">
      <w:pPr>
        <w:pStyle w:val="SingleTxtG"/>
        <w:spacing w:after="100"/>
        <w:ind w:firstLine="567"/>
      </w:pPr>
      <w:r>
        <w:rPr>
          <w:lang w:val="fr-FR"/>
        </w:rPr>
        <w:t>a)</w:t>
      </w:r>
      <w:r>
        <w:rPr>
          <w:lang w:val="fr-FR"/>
        </w:rPr>
        <w:tab/>
      </w:r>
      <w:r w:rsidR="007B1ADF" w:rsidRPr="00994BBB">
        <w:rPr>
          <w:lang w:val="fr-FR"/>
        </w:rPr>
        <w:t>L</w:t>
      </w:r>
      <w:r w:rsidR="002C1131">
        <w:rPr>
          <w:lang w:val="fr-FR"/>
        </w:rPr>
        <w:t>’</w:t>
      </w:r>
      <w:r w:rsidR="007B1ADF" w:rsidRPr="00994BBB">
        <w:rPr>
          <w:lang w:val="fr-FR"/>
        </w:rPr>
        <w:t>adoption du Plan d</w:t>
      </w:r>
      <w:r w:rsidR="002C1131">
        <w:rPr>
          <w:lang w:val="fr-FR"/>
        </w:rPr>
        <w:t>’</w:t>
      </w:r>
      <w:r w:rsidR="007B1ADF" w:rsidRPr="00994BBB">
        <w:rPr>
          <w:lang w:val="fr-FR"/>
        </w:rPr>
        <w:t>action relatif aux droits de l</w:t>
      </w:r>
      <w:r w:rsidR="002C1131">
        <w:rPr>
          <w:lang w:val="fr-FR"/>
        </w:rPr>
        <w:t>’</w:t>
      </w:r>
      <w:r w:rsidR="007B1ADF" w:rsidRPr="00994BBB">
        <w:rPr>
          <w:lang w:val="fr-FR"/>
        </w:rPr>
        <w:t>homme (2015-2019)</w:t>
      </w:r>
      <w:r w:rsidR="00524087">
        <w:rPr>
          <w:lang w:val="fr-FR"/>
        </w:rPr>
        <w:t> ;</w:t>
      </w:r>
    </w:p>
    <w:p w:rsidR="007B1ADF" w:rsidRPr="00994BBB" w:rsidRDefault="007B1ADF" w:rsidP="0058687F">
      <w:pPr>
        <w:pStyle w:val="SingleTxtG"/>
        <w:spacing w:after="100"/>
        <w:ind w:firstLine="567"/>
        <w:rPr>
          <w:szCs w:val="24"/>
        </w:rPr>
      </w:pPr>
      <w:r w:rsidRPr="00994BBB">
        <w:rPr>
          <w:szCs w:val="24"/>
          <w:lang w:val="fr-FR"/>
        </w:rPr>
        <w:t>b)</w:t>
      </w:r>
      <w:r w:rsidR="00F871C9">
        <w:rPr>
          <w:szCs w:val="24"/>
          <w:lang w:val="fr-FR"/>
        </w:rPr>
        <w:tab/>
      </w:r>
      <w:r w:rsidRPr="00994BBB">
        <w:rPr>
          <w:szCs w:val="24"/>
          <w:lang w:val="fr-FR"/>
        </w:rPr>
        <w:t>L</w:t>
      </w:r>
      <w:r w:rsidR="002C1131">
        <w:rPr>
          <w:szCs w:val="24"/>
          <w:lang w:val="fr-FR"/>
        </w:rPr>
        <w:t>’</w:t>
      </w:r>
      <w:r w:rsidRPr="00994BBB">
        <w:rPr>
          <w:szCs w:val="24"/>
          <w:lang w:val="fr-FR"/>
        </w:rPr>
        <w:t>extension de la gratuité de l</w:t>
      </w:r>
      <w:r w:rsidR="002C1131">
        <w:rPr>
          <w:szCs w:val="24"/>
          <w:lang w:val="fr-FR"/>
        </w:rPr>
        <w:t>’</w:t>
      </w:r>
      <w:r w:rsidRPr="00994BBB">
        <w:rPr>
          <w:szCs w:val="24"/>
          <w:lang w:val="fr-FR"/>
        </w:rPr>
        <w:t>enseignement au secondaire depuis janvier 2016</w:t>
      </w:r>
      <w:r w:rsidR="00524087">
        <w:rPr>
          <w:szCs w:val="24"/>
          <w:lang w:val="fr-FR"/>
        </w:rPr>
        <w:t> ;</w:t>
      </w:r>
    </w:p>
    <w:p w:rsidR="007B1ADF" w:rsidRPr="00994BBB" w:rsidRDefault="007B1ADF" w:rsidP="0058687F">
      <w:pPr>
        <w:pStyle w:val="SingleTxtG"/>
        <w:spacing w:after="100"/>
        <w:ind w:firstLine="567"/>
        <w:rPr>
          <w:szCs w:val="24"/>
        </w:rPr>
      </w:pPr>
      <w:r w:rsidRPr="00994BBB">
        <w:rPr>
          <w:szCs w:val="24"/>
          <w:lang w:val="fr-FR"/>
        </w:rPr>
        <w:t>c)</w:t>
      </w:r>
      <w:r w:rsidR="00F871C9">
        <w:rPr>
          <w:szCs w:val="24"/>
          <w:lang w:val="fr-FR"/>
        </w:rPr>
        <w:tab/>
      </w:r>
      <w:r w:rsidRPr="00994BBB">
        <w:rPr>
          <w:szCs w:val="24"/>
          <w:lang w:val="fr-FR"/>
        </w:rPr>
        <w:t>Le versement d</w:t>
      </w:r>
      <w:r w:rsidR="002C1131">
        <w:rPr>
          <w:szCs w:val="24"/>
          <w:lang w:val="fr-FR"/>
        </w:rPr>
        <w:t>’</w:t>
      </w:r>
      <w:r w:rsidRPr="00994BBB">
        <w:rPr>
          <w:szCs w:val="24"/>
          <w:lang w:val="fr-FR"/>
        </w:rPr>
        <w:t>une pension de vieillesse à toutes les personnes âgées</w:t>
      </w:r>
      <w:r w:rsidR="00524087">
        <w:rPr>
          <w:szCs w:val="24"/>
          <w:lang w:val="fr-FR"/>
        </w:rPr>
        <w:t> ;</w:t>
      </w:r>
    </w:p>
    <w:p w:rsidR="007B1ADF" w:rsidRPr="00994BBB" w:rsidRDefault="007B1ADF" w:rsidP="0058687F">
      <w:pPr>
        <w:pStyle w:val="SingleTxtG"/>
        <w:spacing w:after="100"/>
        <w:ind w:firstLine="567"/>
        <w:rPr>
          <w:szCs w:val="24"/>
        </w:rPr>
      </w:pPr>
      <w:r w:rsidRPr="00994BBB">
        <w:rPr>
          <w:szCs w:val="24"/>
          <w:lang w:val="fr-FR"/>
        </w:rPr>
        <w:t>d)</w:t>
      </w:r>
      <w:r w:rsidR="00F871C9">
        <w:rPr>
          <w:szCs w:val="24"/>
          <w:lang w:val="fr-FR"/>
        </w:rPr>
        <w:tab/>
      </w:r>
      <w:r w:rsidRPr="00994BBB">
        <w:rPr>
          <w:szCs w:val="24"/>
          <w:lang w:val="fr-FR"/>
        </w:rPr>
        <w:t>L</w:t>
      </w:r>
      <w:r w:rsidR="002C1131">
        <w:rPr>
          <w:szCs w:val="24"/>
          <w:lang w:val="fr-FR"/>
        </w:rPr>
        <w:t>’</w:t>
      </w:r>
      <w:r w:rsidRPr="00994BBB">
        <w:rPr>
          <w:szCs w:val="24"/>
          <w:lang w:val="fr-FR"/>
        </w:rPr>
        <w:t>allocation d</w:t>
      </w:r>
      <w:r w:rsidR="002C1131">
        <w:rPr>
          <w:szCs w:val="24"/>
          <w:lang w:val="fr-FR"/>
        </w:rPr>
        <w:t>’</w:t>
      </w:r>
      <w:r w:rsidRPr="00994BBB">
        <w:rPr>
          <w:szCs w:val="24"/>
          <w:lang w:val="fr-FR"/>
        </w:rPr>
        <w:t>une part considérable d</w:t>
      </w:r>
      <w:r>
        <w:rPr>
          <w:szCs w:val="24"/>
          <w:lang w:val="fr-FR"/>
        </w:rPr>
        <w:t>u budget de l</w:t>
      </w:r>
      <w:r w:rsidR="002C1131">
        <w:rPr>
          <w:szCs w:val="24"/>
          <w:lang w:val="fr-FR"/>
        </w:rPr>
        <w:t>’</w:t>
      </w:r>
      <w:r>
        <w:rPr>
          <w:szCs w:val="24"/>
          <w:lang w:val="fr-FR"/>
        </w:rPr>
        <w:t xml:space="preserve">État </w:t>
      </w:r>
      <w:r w:rsidRPr="00994BBB">
        <w:rPr>
          <w:szCs w:val="24"/>
          <w:lang w:val="fr-FR"/>
        </w:rPr>
        <w:t>au secteur socia</w:t>
      </w:r>
      <w:r>
        <w:rPr>
          <w:szCs w:val="24"/>
          <w:lang w:val="fr-FR"/>
        </w:rPr>
        <w:t>l</w:t>
      </w:r>
      <w:r w:rsidRPr="00994BBB">
        <w:rPr>
          <w:szCs w:val="24"/>
          <w:lang w:val="fr-FR"/>
        </w:rPr>
        <w:t xml:space="preserve"> et l</w:t>
      </w:r>
      <w:r w:rsidR="002C1131">
        <w:rPr>
          <w:szCs w:val="24"/>
          <w:lang w:val="fr-FR"/>
        </w:rPr>
        <w:t>’</w:t>
      </w:r>
      <w:r w:rsidRPr="00994BBB">
        <w:rPr>
          <w:szCs w:val="24"/>
          <w:lang w:val="fr-FR"/>
        </w:rPr>
        <w:t>introduction d</w:t>
      </w:r>
      <w:r w:rsidR="002C1131">
        <w:rPr>
          <w:szCs w:val="24"/>
          <w:lang w:val="fr-FR"/>
        </w:rPr>
        <w:t>’</w:t>
      </w:r>
      <w:r w:rsidRPr="00994BBB">
        <w:rPr>
          <w:szCs w:val="24"/>
          <w:lang w:val="fr-FR"/>
        </w:rPr>
        <w:t>une budgétisation favorisant l</w:t>
      </w:r>
      <w:r w:rsidR="002C1131">
        <w:rPr>
          <w:szCs w:val="24"/>
          <w:lang w:val="fr-FR"/>
        </w:rPr>
        <w:t>’</w:t>
      </w:r>
      <w:r w:rsidRPr="00994BBB">
        <w:rPr>
          <w:szCs w:val="24"/>
          <w:lang w:val="fr-FR"/>
        </w:rPr>
        <w:t>égalité des sexes</w:t>
      </w:r>
      <w:r w:rsidR="00524087">
        <w:rPr>
          <w:szCs w:val="24"/>
          <w:lang w:val="fr-FR"/>
        </w:rPr>
        <w:t> ;</w:t>
      </w:r>
    </w:p>
    <w:p w:rsidR="007B1ADF" w:rsidRPr="00994BBB" w:rsidRDefault="007B1ADF" w:rsidP="0058687F">
      <w:pPr>
        <w:pStyle w:val="SingleTxtG"/>
        <w:spacing w:after="100"/>
        <w:ind w:firstLine="567"/>
        <w:rPr>
          <w:szCs w:val="24"/>
        </w:rPr>
      </w:pPr>
      <w:r w:rsidRPr="00994BBB">
        <w:rPr>
          <w:szCs w:val="24"/>
          <w:lang w:val="fr-FR"/>
        </w:rPr>
        <w:t>e)</w:t>
      </w:r>
      <w:r w:rsidR="00F871C9">
        <w:rPr>
          <w:szCs w:val="24"/>
          <w:lang w:val="fr-FR"/>
        </w:rPr>
        <w:tab/>
      </w:r>
      <w:r w:rsidRPr="00994BBB">
        <w:rPr>
          <w:szCs w:val="24"/>
          <w:lang w:val="fr-FR"/>
        </w:rPr>
        <w:t>L</w:t>
      </w:r>
      <w:r w:rsidR="002C1131">
        <w:rPr>
          <w:szCs w:val="24"/>
          <w:lang w:val="fr-FR"/>
        </w:rPr>
        <w:t>’</w:t>
      </w:r>
      <w:r w:rsidRPr="00994BBB">
        <w:rPr>
          <w:szCs w:val="24"/>
          <w:lang w:val="fr-FR"/>
        </w:rPr>
        <w:t>augmentation de la représentation des femmes dans les organes élus</w:t>
      </w:r>
      <w:r w:rsidR="00524087">
        <w:rPr>
          <w:szCs w:val="24"/>
          <w:lang w:val="fr-FR"/>
        </w:rPr>
        <w:t> ;</w:t>
      </w:r>
    </w:p>
    <w:p w:rsidR="007B1ADF" w:rsidRPr="00994BBB" w:rsidRDefault="007B1ADF" w:rsidP="0058687F">
      <w:pPr>
        <w:pStyle w:val="SingleTxtG"/>
        <w:spacing w:after="100"/>
        <w:ind w:firstLine="567"/>
        <w:rPr>
          <w:szCs w:val="24"/>
        </w:rPr>
      </w:pPr>
      <w:r w:rsidRPr="00994BBB">
        <w:rPr>
          <w:szCs w:val="24"/>
          <w:lang w:val="fr-FR"/>
        </w:rPr>
        <w:t>f)</w:t>
      </w:r>
      <w:r w:rsidRPr="00994BBB">
        <w:rPr>
          <w:szCs w:val="24"/>
          <w:lang w:val="fr-FR"/>
        </w:rPr>
        <w:tab/>
        <w:t>La création d</w:t>
      </w:r>
      <w:r w:rsidR="002C1131">
        <w:rPr>
          <w:szCs w:val="24"/>
          <w:lang w:val="fr-FR"/>
        </w:rPr>
        <w:t>’</w:t>
      </w:r>
      <w:r w:rsidRPr="00994BBB">
        <w:rPr>
          <w:szCs w:val="24"/>
          <w:lang w:val="fr-FR"/>
        </w:rPr>
        <w:t>une faculté de médecine</w:t>
      </w:r>
      <w:r w:rsidR="00524087">
        <w:rPr>
          <w:szCs w:val="24"/>
          <w:lang w:val="fr-FR"/>
        </w:rPr>
        <w:t> ;</w:t>
      </w:r>
    </w:p>
    <w:p w:rsidR="007B1ADF" w:rsidRPr="00994BBB" w:rsidRDefault="007B1ADF" w:rsidP="00516FF4">
      <w:pPr>
        <w:pStyle w:val="SingleTxtG"/>
        <w:ind w:firstLine="567"/>
        <w:rPr>
          <w:szCs w:val="24"/>
        </w:rPr>
      </w:pPr>
      <w:r w:rsidRPr="00994BBB">
        <w:rPr>
          <w:szCs w:val="24"/>
          <w:lang w:val="fr-FR"/>
        </w:rPr>
        <w:t>g)</w:t>
      </w:r>
      <w:r w:rsidRPr="00994BBB">
        <w:rPr>
          <w:szCs w:val="24"/>
          <w:lang w:val="fr-FR"/>
        </w:rPr>
        <w:tab/>
        <w:t>L</w:t>
      </w:r>
      <w:r>
        <w:rPr>
          <w:szCs w:val="24"/>
          <w:lang w:val="fr-FR"/>
        </w:rPr>
        <w:t xml:space="preserve">a mise en place </w:t>
      </w:r>
      <w:r w:rsidRPr="00994BBB">
        <w:rPr>
          <w:szCs w:val="24"/>
          <w:lang w:val="fr-FR"/>
        </w:rPr>
        <w:t xml:space="preserve">de programmes </w:t>
      </w:r>
      <w:r>
        <w:rPr>
          <w:szCs w:val="24"/>
          <w:lang w:val="fr-FR"/>
        </w:rPr>
        <w:t xml:space="preserve">élargis </w:t>
      </w:r>
      <w:r w:rsidRPr="00994BBB">
        <w:rPr>
          <w:szCs w:val="24"/>
          <w:lang w:val="fr-FR"/>
        </w:rPr>
        <w:t>de vaccination qui ont permis d</w:t>
      </w:r>
      <w:r w:rsidR="002C1131">
        <w:rPr>
          <w:szCs w:val="24"/>
          <w:lang w:val="fr-FR"/>
        </w:rPr>
        <w:t>’</w:t>
      </w:r>
      <w:r w:rsidRPr="00994BBB">
        <w:rPr>
          <w:szCs w:val="24"/>
          <w:lang w:val="fr-FR"/>
        </w:rPr>
        <w:t xml:space="preserve">éliminer la rougeole, le tétanos néonatal et la poliomyélite. </w:t>
      </w:r>
    </w:p>
    <w:p w:rsidR="007B1ADF" w:rsidRPr="00994BBB" w:rsidRDefault="007B1ADF" w:rsidP="00677B0F">
      <w:pPr>
        <w:pStyle w:val="H1G"/>
      </w:pPr>
      <w:r w:rsidRPr="00994BBB">
        <w:rPr>
          <w:lang w:val="fr-FR"/>
        </w:rPr>
        <w:lastRenderedPageBreak/>
        <w:tab/>
        <w:t>C.</w:t>
      </w:r>
      <w:r w:rsidRPr="00994BBB">
        <w:rPr>
          <w:lang w:val="fr-FR"/>
        </w:rPr>
        <w:tab/>
        <w:t>Principaux sujets de préoccupation et recommandations</w:t>
      </w:r>
    </w:p>
    <w:p w:rsidR="007B1ADF" w:rsidRPr="00994BBB" w:rsidRDefault="007B1ADF" w:rsidP="00677B0F">
      <w:pPr>
        <w:pStyle w:val="H23G"/>
      </w:pPr>
      <w:r w:rsidRPr="00994BBB">
        <w:rPr>
          <w:lang w:val="fr-FR"/>
        </w:rPr>
        <w:tab/>
      </w:r>
      <w:r w:rsidRPr="00994BBB">
        <w:rPr>
          <w:lang w:val="fr-FR"/>
        </w:rPr>
        <w:tab/>
        <w:t>Situation des droits économiques, sociaux et culturels</w:t>
      </w:r>
    </w:p>
    <w:p w:rsidR="007B1ADF" w:rsidRPr="00994BBB" w:rsidRDefault="007B1ADF" w:rsidP="00677B0F">
      <w:pPr>
        <w:pStyle w:val="ParNoG"/>
        <w:tabs>
          <w:tab w:val="clear" w:pos="1701"/>
        </w:tabs>
        <w:rPr>
          <w:szCs w:val="24"/>
        </w:rPr>
      </w:pPr>
      <w:r w:rsidRPr="00994BBB">
        <w:rPr>
          <w:szCs w:val="24"/>
          <w:lang w:val="fr-FR"/>
        </w:rPr>
        <w:t xml:space="preserve">Le Comité note avec préoccupation que plusieurs droits économiques, sociaux et culturels ne </w:t>
      </w:r>
      <w:r>
        <w:rPr>
          <w:szCs w:val="24"/>
          <w:lang w:val="fr-FR"/>
        </w:rPr>
        <w:t>f</w:t>
      </w:r>
      <w:r w:rsidRPr="00994BBB">
        <w:rPr>
          <w:szCs w:val="24"/>
          <w:lang w:val="fr-FR"/>
        </w:rPr>
        <w:t xml:space="preserve">ont pas partie des libertés et des droits fondamentaux </w:t>
      </w:r>
      <w:r>
        <w:rPr>
          <w:szCs w:val="24"/>
          <w:lang w:val="fr-FR"/>
        </w:rPr>
        <w:t xml:space="preserve">que </w:t>
      </w:r>
      <w:proofErr w:type="gramStart"/>
      <w:r w:rsidRPr="00994BBB">
        <w:rPr>
          <w:szCs w:val="24"/>
          <w:lang w:val="fr-FR"/>
        </w:rPr>
        <w:t>prot</w:t>
      </w:r>
      <w:r>
        <w:rPr>
          <w:szCs w:val="24"/>
          <w:lang w:val="fr-FR"/>
        </w:rPr>
        <w:t>ège</w:t>
      </w:r>
      <w:proofErr w:type="gramEnd"/>
      <w:r>
        <w:rPr>
          <w:szCs w:val="24"/>
          <w:lang w:val="fr-FR"/>
        </w:rPr>
        <w:t xml:space="preserve"> </w:t>
      </w:r>
      <w:r w:rsidRPr="00994BBB">
        <w:rPr>
          <w:szCs w:val="24"/>
          <w:lang w:val="fr-FR"/>
        </w:rPr>
        <w:t>la Constitution de l</w:t>
      </w:r>
      <w:r w:rsidR="002C1131">
        <w:rPr>
          <w:szCs w:val="24"/>
          <w:lang w:val="fr-FR"/>
        </w:rPr>
        <w:t>’</w:t>
      </w:r>
      <w:r w:rsidRPr="00994BBB">
        <w:rPr>
          <w:szCs w:val="24"/>
          <w:lang w:val="fr-FR"/>
        </w:rPr>
        <w:t>État partie. Le Comité s</w:t>
      </w:r>
      <w:r w:rsidR="002C1131">
        <w:rPr>
          <w:szCs w:val="24"/>
          <w:lang w:val="fr-FR"/>
        </w:rPr>
        <w:t>’</w:t>
      </w:r>
      <w:r w:rsidRPr="00994BBB">
        <w:rPr>
          <w:szCs w:val="24"/>
          <w:lang w:val="fr-FR"/>
        </w:rPr>
        <w:t xml:space="preserve">inquiète que, de ce fait, ces </w:t>
      </w:r>
      <w:r>
        <w:rPr>
          <w:szCs w:val="24"/>
          <w:lang w:val="fr-FR"/>
        </w:rPr>
        <w:t xml:space="preserve">libertés et ces </w:t>
      </w:r>
      <w:r w:rsidRPr="00994BBB">
        <w:rPr>
          <w:szCs w:val="24"/>
          <w:lang w:val="fr-FR"/>
        </w:rPr>
        <w:t xml:space="preserve">droits ne peuvent être garantis </w:t>
      </w:r>
      <w:r>
        <w:rPr>
          <w:szCs w:val="24"/>
          <w:lang w:val="fr-FR"/>
        </w:rPr>
        <w:t xml:space="preserve">par les moyens que prévoit </w:t>
      </w:r>
      <w:r w:rsidR="008B5786">
        <w:rPr>
          <w:szCs w:val="24"/>
          <w:lang w:val="fr-FR"/>
        </w:rPr>
        <w:t>l</w:t>
      </w:r>
      <w:r w:rsidR="002C1131">
        <w:rPr>
          <w:szCs w:val="24"/>
          <w:lang w:val="fr-FR"/>
        </w:rPr>
        <w:t>’</w:t>
      </w:r>
      <w:r w:rsidR="008B5786">
        <w:rPr>
          <w:szCs w:val="24"/>
          <w:lang w:val="fr-FR"/>
        </w:rPr>
        <w:t>article </w:t>
      </w:r>
      <w:r w:rsidRPr="00994BBB">
        <w:rPr>
          <w:szCs w:val="24"/>
          <w:lang w:val="fr-FR"/>
        </w:rPr>
        <w:t>25 de la Constitution, n</w:t>
      </w:r>
      <w:r>
        <w:rPr>
          <w:szCs w:val="24"/>
          <w:lang w:val="fr-FR"/>
        </w:rPr>
        <w:t xml:space="preserve">e bénéficient pas du principe de suprématie de la </w:t>
      </w:r>
      <w:r w:rsidR="007D3AF3">
        <w:rPr>
          <w:szCs w:val="24"/>
          <w:lang w:val="fr-FR"/>
        </w:rPr>
        <w:t>C</w:t>
      </w:r>
      <w:r>
        <w:rPr>
          <w:szCs w:val="24"/>
          <w:lang w:val="fr-FR"/>
        </w:rPr>
        <w:t xml:space="preserve">onstitution </w:t>
      </w:r>
      <w:r w:rsidRPr="00994BBB">
        <w:rPr>
          <w:szCs w:val="24"/>
          <w:lang w:val="fr-FR"/>
        </w:rPr>
        <w:t>dans l</w:t>
      </w:r>
      <w:r w:rsidR="002C1131">
        <w:rPr>
          <w:szCs w:val="24"/>
          <w:lang w:val="fr-FR"/>
        </w:rPr>
        <w:t>’</w:t>
      </w:r>
      <w:r w:rsidRPr="00994BBB">
        <w:rPr>
          <w:szCs w:val="24"/>
          <w:lang w:val="fr-FR"/>
        </w:rPr>
        <w:t>ordre juridique de l</w:t>
      </w:r>
      <w:r w:rsidR="002C1131">
        <w:rPr>
          <w:szCs w:val="24"/>
          <w:lang w:val="fr-FR"/>
        </w:rPr>
        <w:t>’</w:t>
      </w:r>
      <w:r w:rsidRPr="00994BBB">
        <w:rPr>
          <w:szCs w:val="24"/>
          <w:lang w:val="fr-FR"/>
        </w:rPr>
        <w:t>État partie et ne relèvent pas officiellement</w:t>
      </w:r>
      <w:r w:rsidR="008B5786">
        <w:rPr>
          <w:szCs w:val="24"/>
          <w:lang w:val="fr-FR"/>
        </w:rPr>
        <w:t xml:space="preserve"> du mandat de l</w:t>
      </w:r>
      <w:r w:rsidR="002C1131">
        <w:rPr>
          <w:szCs w:val="24"/>
          <w:lang w:val="fr-FR"/>
        </w:rPr>
        <w:t>’</w:t>
      </w:r>
      <w:r w:rsidR="008B5786">
        <w:rPr>
          <w:szCs w:val="24"/>
          <w:lang w:val="fr-FR"/>
        </w:rPr>
        <w:t>Ombudsman (art. </w:t>
      </w:r>
      <w:r w:rsidRPr="00994BBB">
        <w:rPr>
          <w:szCs w:val="24"/>
          <w:lang w:val="fr-FR"/>
        </w:rPr>
        <w:t>2 1)).</w:t>
      </w:r>
    </w:p>
    <w:p w:rsidR="007B1ADF" w:rsidRDefault="007B1ADF" w:rsidP="00677B0F">
      <w:pPr>
        <w:pStyle w:val="ParNoG"/>
        <w:tabs>
          <w:tab w:val="clear" w:pos="1701"/>
        </w:tabs>
        <w:rPr>
          <w:szCs w:val="24"/>
          <w:lang w:val="fr-FR"/>
        </w:rPr>
      </w:pPr>
      <w:r w:rsidRPr="009469C7">
        <w:rPr>
          <w:b/>
          <w:szCs w:val="24"/>
          <w:lang w:val="fr-FR"/>
        </w:rPr>
        <w:t>Le Comité recommande à l</w:t>
      </w:r>
      <w:r w:rsidR="002C1131">
        <w:rPr>
          <w:b/>
          <w:szCs w:val="24"/>
          <w:lang w:val="fr-FR"/>
        </w:rPr>
        <w:t>’</w:t>
      </w:r>
      <w:r w:rsidRPr="009469C7">
        <w:rPr>
          <w:b/>
          <w:szCs w:val="24"/>
          <w:lang w:val="fr-FR"/>
        </w:rPr>
        <w:t>État partie de faire en sorte que tous les droits énoncés dans le Pacte fassent partie des libertés et des droits fondamentaux protégés par la Constitution</w:t>
      </w:r>
      <w:r w:rsidRPr="00994BBB">
        <w:rPr>
          <w:szCs w:val="24"/>
          <w:lang w:val="fr-FR"/>
        </w:rPr>
        <w:t>.</w:t>
      </w:r>
    </w:p>
    <w:p w:rsidR="007B1ADF" w:rsidRPr="00994BBB" w:rsidRDefault="007B1ADF" w:rsidP="00677B0F">
      <w:pPr>
        <w:pStyle w:val="H23G"/>
      </w:pPr>
      <w:r w:rsidRPr="00994BBB">
        <w:rPr>
          <w:lang w:val="fr-FR"/>
        </w:rPr>
        <w:tab/>
      </w:r>
      <w:r w:rsidRPr="00994BBB">
        <w:rPr>
          <w:lang w:val="fr-FR"/>
        </w:rPr>
        <w:tab/>
        <w:t>Justiciabilité des droits énoncés dans le Pacte</w:t>
      </w:r>
    </w:p>
    <w:p w:rsidR="007B1ADF" w:rsidRPr="00994BBB" w:rsidRDefault="007B1ADF" w:rsidP="00677B0F">
      <w:pPr>
        <w:pStyle w:val="ParNoG"/>
        <w:tabs>
          <w:tab w:val="clear" w:pos="1701"/>
        </w:tabs>
        <w:rPr>
          <w:szCs w:val="24"/>
        </w:rPr>
      </w:pPr>
      <w:r w:rsidRPr="00994BBB">
        <w:rPr>
          <w:szCs w:val="24"/>
          <w:lang w:val="fr-FR"/>
        </w:rPr>
        <w:t>Le Comité constate avec préoccupation qu</w:t>
      </w:r>
      <w:r w:rsidR="002C1131">
        <w:rPr>
          <w:szCs w:val="24"/>
          <w:lang w:val="fr-FR"/>
        </w:rPr>
        <w:t>’</w:t>
      </w:r>
      <w:r w:rsidRPr="00994BBB">
        <w:rPr>
          <w:szCs w:val="24"/>
          <w:lang w:val="fr-FR"/>
        </w:rPr>
        <w:t>il n</w:t>
      </w:r>
      <w:r w:rsidR="002C1131">
        <w:rPr>
          <w:szCs w:val="24"/>
          <w:lang w:val="fr-FR"/>
        </w:rPr>
        <w:t>’</w:t>
      </w:r>
      <w:r w:rsidRPr="00994BBB">
        <w:rPr>
          <w:szCs w:val="24"/>
          <w:lang w:val="fr-FR"/>
        </w:rPr>
        <w:t xml:space="preserve">existe pas de jurisprudence </w:t>
      </w:r>
      <w:r>
        <w:rPr>
          <w:szCs w:val="24"/>
          <w:lang w:val="fr-FR"/>
        </w:rPr>
        <w:t xml:space="preserve">dans laquelle les dispositions du </w:t>
      </w:r>
      <w:r w:rsidRPr="00994BBB">
        <w:rPr>
          <w:szCs w:val="24"/>
          <w:lang w:val="fr-FR"/>
        </w:rPr>
        <w:t xml:space="preserve">Pacte </w:t>
      </w:r>
      <w:r>
        <w:rPr>
          <w:szCs w:val="24"/>
          <w:lang w:val="fr-FR"/>
        </w:rPr>
        <w:t xml:space="preserve">ont été invoquées </w:t>
      </w:r>
      <w:r w:rsidRPr="00994BBB">
        <w:rPr>
          <w:szCs w:val="24"/>
          <w:lang w:val="fr-FR"/>
        </w:rPr>
        <w:t>alors que, l</w:t>
      </w:r>
      <w:r w:rsidR="002C1131">
        <w:rPr>
          <w:szCs w:val="24"/>
          <w:lang w:val="fr-FR"/>
        </w:rPr>
        <w:t>’</w:t>
      </w:r>
      <w:r w:rsidRPr="00994BBB">
        <w:rPr>
          <w:szCs w:val="24"/>
          <w:lang w:val="fr-FR"/>
        </w:rPr>
        <w:t>État partie appliquant un système moniste, le Pacte fait partie intégrante de l</w:t>
      </w:r>
      <w:r w:rsidR="002C1131">
        <w:rPr>
          <w:szCs w:val="24"/>
          <w:lang w:val="fr-FR"/>
        </w:rPr>
        <w:t>’</w:t>
      </w:r>
      <w:r w:rsidRPr="00994BBB">
        <w:rPr>
          <w:szCs w:val="24"/>
          <w:lang w:val="fr-FR"/>
        </w:rPr>
        <w:t xml:space="preserve">ordre juridique interne. Le Comité est également préoccupé par </w:t>
      </w:r>
      <w:r>
        <w:rPr>
          <w:szCs w:val="24"/>
          <w:lang w:val="fr-FR"/>
        </w:rPr>
        <w:t>le fait que le grand public,</w:t>
      </w:r>
      <w:r w:rsidRPr="00994BBB">
        <w:rPr>
          <w:szCs w:val="24"/>
          <w:lang w:val="fr-FR"/>
        </w:rPr>
        <w:t xml:space="preserve"> </w:t>
      </w:r>
      <w:r w:rsidRPr="009469C7">
        <w:rPr>
          <w:szCs w:val="24"/>
          <w:lang w:val="fr-FR"/>
        </w:rPr>
        <w:t xml:space="preserve">les fonctionnaires et les </w:t>
      </w:r>
      <w:r>
        <w:rPr>
          <w:szCs w:val="24"/>
          <w:lang w:val="fr-FR"/>
        </w:rPr>
        <w:t xml:space="preserve">juristes méconnaissent les </w:t>
      </w:r>
      <w:r w:rsidRPr="00994BBB">
        <w:rPr>
          <w:szCs w:val="24"/>
          <w:lang w:val="fr-FR"/>
        </w:rPr>
        <w:t>droits énoncés dans le Pacte (art.</w:t>
      </w:r>
      <w:r w:rsidR="008B5786">
        <w:rPr>
          <w:szCs w:val="24"/>
          <w:lang w:val="fr-FR"/>
        </w:rPr>
        <w:t> </w:t>
      </w:r>
      <w:r w:rsidRPr="00994BBB">
        <w:rPr>
          <w:szCs w:val="24"/>
          <w:lang w:val="fr-FR"/>
        </w:rPr>
        <w:t>2 1)).</w:t>
      </w:r>
    </w:p>
    <w:p w:rsidR="007B1ADF" w:rsidRPr="00994BBB" w:rsidRDefault="007B1ADF" w:rsidP="00677B0F">
      <w:pPr>
        <w:pStyle w:val="ParNoG"/>
        <w:tabs>
          <w:tab w:val="clear" w:pos="1701"/>
        </w:tabs>
        <w:rPr>
          <w:szCs w:val="24"/>
        </w:rPr>
      </w:pPr>
      <w:r w:rsidRPr="009469C7">
        <w:rPr>
          <w:b/>
          <w:szCs w:val="24"/>
          <w:lang w:val="fr-FR"/>
        </w:rPr>
        <w:t>Le Comité recommande à l</w:t>
      </w:r>
      <w:r w:rsidR="002C1131">
        <w:rPr>
          <w:b/>
          <w:szCs w:val="24"/>
          <w:lang w:val="fr-FR"/>
        </w:rPr>
        <w:t>’</w:t>
      </w:r>
      <w:r w:rsidRPr="009469C7">
        <w:rPr>
          <w:b/>
          <w:szCs w:val="24"/>
          <w:lang w:val="fr-FR"/>
        </w:rPr>
        <w:t xml:space="preserve">État partie de mieux faire connaître les droits énoncés dans le Pacte et leur justiciabilité au grand public, aux fonctionnaires, aux magistrats et aux membres des professions juridiques, notamment </w:t>
      </w:r>
      <w:r>
        <w:rPr>
          <w:b/>
          <w:szCs w:val="24"/>
          <w:lang w:val="fr-FR"/>
        </w:rPr>
        <w:t xml:space="preserve">en élaborant </w:t>
      </w:r>
      <w:r w:rsidRPr="009469C7">
        <w:rPr>
          <w:b/>
          <w:szCs w:val="24"/>
          <w:lang w:val="fr-FR"/>
        </w:rPr>
        <w:t>des programmes de formation à leur intention. Le Comité recommande également l</w:t>
      </w:r>
      <w:r w:rsidR="002C1131">
        <w:rPr>
          <w:b/>
          <w:szCs w:val="24"/>
          <w:lang w:val="fr-FR"/>
        </w:rPr>
        <w:t>’</w:t>
      </w:r>
      <w:r w:rsidRPr="009469C7">
        <w:rPr>
          <w:b/>
          <w:szCs w:val="24"/>
          <w:lang w:val="fr-FR"/>
        </w:rPr>
        <w:t>enseignement</w:t>
      </w:r>
      <w:r>
        <w:rPr>
          <w:b/>
          <w:szCs w:val="24"/>
          <w:lang w:val="fr-FR"/>
        </w:rPr>
        <w:t xml:space="preserve"> d</w:t>
      </w:r>
      <w:r w:rsidRPr="009469C7">
        <w:rPr>
          <w:b/>
          <w:szCs w:val="24"/>
          <w:lang w:val="fr-FR"/>
        </w:rPr>
        <w:t>es droits de l</w:t>
      </w:r>
      <w:r w:rsidR="002C1131">
        <w:rPr>
          <w:b/>
          <w:szCs w:val="24"/>
          <w:lang w:val="fr-FR"/>
        </w:rPr>
        <w:t>’</w:t>
      </w:r>
      <w:r w:rsidRPr="009469C7">
        <w:rPr>
          <w:b/>
          <w:szCs w:val="24"/>
          <w:lang w:val="fr-FR"/>
        </w:rPr>
        <w:t>homme à tous les niveaux d</w:t>
      </w:r>
      <w:r>
        <w:rPr>
          <w:b/>
          <w:szCs w:val="24"/>
          <w:lang w:val="fr-FR"/>
        </w:rPr>
        <w:t>u système éducatif</w:t>
      </w:r>
      <w:r w:rsidRPr="009469C7">
        <w:rPr>
          <w:b/>
          <w:szCs w:val="24"/>
          <w:lang w:val="fr-FR"/>
        </w:rPr>
        <w:t>. Le</w:t>
      </w:r>
      <w:r w:rsidR="007D3AF3">
        <w:rPr>
          <w:b/>
          <w:szCs w:val="24"/>
          <w:lang w:val="fr-FR"/>
        </w:rPr>
        <w:t> </w:t>
      </w:r>
      <w:r w:rsidRPr="009469C7">
        <w:rPr>
          <w:b/>
          <w:szCs w:val="24"/>
          <w:lang w:val="fr-FR"/>
        </w:rPr>
        <w:t>Comité renvoie l</w:t>
      </w:r>
      <w:r w:rsidR="002C1131">
        <w:rPr>
          <w:b/>
          <w:szCs w:val="24"/>
          <w:lang w:val="fr-FR"/>
        </w:rPr>
        <w:t>’</w:t>
      </w:r>
      <w:r w:rsidRPr="009469C7">
        <w:rPr>
          <w:b/>
          <w:szCs w:val="24"/>
          <w:lang w:val="fr-FR"/>
        </w:rPr>
        <w:t xml:space="preserve">État partie à ses </w:t>
      </w:r>
      <w:r>
        <w:rPr>
          <w:b/>
          <w:szCs w:val="24"/>
          <w:lang w:val="fr-FR"/>
        </w:rPr>
        <w:t>o</w:t>
      </w:r>
      <w:r w:rsidRPr="009469C7">
        <w:rPr>
          <w:b/>
          <w:szCs w:val="24"/>
          <w:lang w:val="fr-FR"/>
        </w:rPr>
        <w:t xml:space="preserve">bservations générales </w:t>
      </w:r>
      <w:r w:rsidR="008B5786" w:rsidRPr="008B5786">
        <w:rPr>
          <w:rFonts w:eastAsia="MS Mincho"/>
          <w:b/>
          <w:szCs w:val="24"/>
          <w:lang w:val="fr-FR"/>
        </w:rPr>
        <w:t>n</w:t>
      </w:r>
      <w:r w:rsidR="008B5786" w:rsidRPr="008B5786">
        <w:rPr>
          <w:rFonts w:eastAsia="MS Mincho"/>
          <w:b/>
          <w:szCs w:val="24"/>
          <w:vertAlign w:val="superscript"/>
          <w:lang w:val="fr-FR"/>
        </w:rPr>
        <w:t>o</w:t>
      </w:r>
      <w:r w:rsidR="008B5786">
        <w:rPr>
          <w:rFonts w:eastAsia="MS Mincho"/>
          <w:b/>
          <w:szCs w:val="24"/>
          <w:vertAlign w:val="superscript"/>
          <w:lang w:val="fr-FR"/>
        </w:rPr>
        <w:t>s</w:t>
      </w:r>
      <w:r w:rsidRPr="009469C7">
        <w:rPr>
          <w:b/>
          <w:szCs w:val="24"/>
          <w:lang w:val="fr-FR"/>
        </w:rPr>
        <w:t> 3 (1990) et 9 (1998) respectivement sur la nature des obligations des États parties et sur l</w:t>
      </w:r>
      <w:r w:rsidR="002C1131">
        <w:rPr>
          <w:b/>
          <w:szCs w:val="24"/>
          <w:lang w:val="fr-FR"/>
        </w:rPr>
        <w:t>’</w:t>
      </w:r>
      <w:r w:rsidRPr="009469C7">
        <w:rPr>
          <w:b/>
          <w:szCs w:val="24"/>
          <w:lang w:val="fr-FR"/>
        </w:rPr>
        <w:t>application du Pacte au niveau national.</w:t>
      </w:r>
    </w:p>
    <w:p w:rsidR="007B1ADF" w:rsidRPr="00994BBB" w:rsidRDefault="007B1ADF" w:rsidP="00677B0F">
      <w:pPr>
        <w:pStyle w:val="H23G"/>
      </w:pPr>
      <w:r w:rsidRPr="00994BBB">
        <w:rPr>
          <w:lang w:val="fr-FR"/>
        </w:rPr>
        <w:tab/>
      </w:r>
      <w:r w:rsidRPr="00994BBB">
        <w:rPr>
          <w:lang w:val="fr-FR"/>
        </w:rPr>
        <w:tab/>
        <w:t>Accès à la justice</w:t>
      </w:r>
    </w:p>
    <w:p w:rsidR="007B1ADF" w:rsidRPr="00994BBB" w:rsidRDefault="007B1ADF" w:rsidP="00677B0F">
      <w:pPr>
        <w:pStyle w:val="ParNoG"/>
        <w:tabs>
          <w:tab w:val="clear" w:pos="1701"/>
        </w:tabs>
        <w:rPr>
          <w:szCs w:val="24"/>
        </w:rPr>
      </w:pPr>
      <w:r w:rsidRPr="00994BBB">
        <w:rPr>
          <w:szCs w:val="24"/>
          <w:lang w:val="fr-FR"/>
        </w:rPr>
        <w:t>Le Comité est préoccupé par le fait qu</w:t>
      </w:r>
      <w:r w:rsidR="002C1131">
        <w:rPr>
          <w:szCs w:val="24"/>
          <w:lang w:val="fr-FR"/>
        </w:rPr>
        <w:t>’</w:t>
      </w:r>
      <w:r w:rsidRPr="00994BBB">
        <w:rPr>
          <w:szCs w:val="24"/>
          <w:lang w:val="fr-FR"/>
        </w:rPr>
        <w:t>e</w:t>
      </w:r>
      <w:r>
        <w:rPr>
          <w:szCs w:val="24"/>
          <w:lang w:val="fr-FR"/>
        </w:rPr>
        <w:t xml:space="preserve">n vertu du </w:t>
      </w:r>
      <w:r w:rsidRPr="00994BBB">
        <w:rPr>
          <w:szCs w:val="24"/>
          <w:lang w:val="fr-FR"/>
        </w:rPr>
        <w:t>nouveau Protocole sur le Tribunal de la Communauté de développement de l</w:t>
      </w:r>
      <w:r w:rsidR="002C1131">
        <w:rPr>
          <w:szCs w:val="24"/>
          <w:lang w:val="fr-FR"/>
        </w:rPr>
        <w:t>’</w:t>
      </w:r>
      <w:r w:rsidRPr="00994BBB">
        <w:rPr>
          <w:szCs w:val="24"/>
          <w:lang w:val="fr-FR"/>
        </w:rPr>
        <w:t>Afrique australe, l</w:t>
      </w:r>
      <w:r w:rsidR="002C1131">
        <w:rPr>
          <w:szCs w:val="24"/>
          <w:lang w:val="fr-FR"/>
        </w:rPr>
        <w:t>’</w:t>
      </w:r>
      <w:r w:rsidRPr="00994BBB">
        <w:rPr>
          <w:szCs w:val="24"/>
          <w:lang w:val="fr-FR"/>
        </w:rPr>
        <w:t xml:space="preserve">État partie, qui accueille le Tribunal, et les autres membres de la </w:t>
      </w:r>
      <w:r>
        <w:rPr>
          <w:szCs w:val="24"/>
          <w:lang w:val="fr-FR"/>
        </w:rPr>
        <w:t>C</w:t>
      </w:r>
      <w:r w:rsidRPr="00994BBB">
        <w:rPr>
          <w:szCs w:val="24"/>
          <w:lang w:val="fr-FR"/>
        </w:rPr>
        <w:t>ommunauté,</w:t>
      </w:r>
      <w:r w:rsidR="00524087">
        <w:rPr>
          <w:szCs w:val="24"/>
          <w:lang w:val="fr-FR"/>
        </w:rPr>
        <w:t xml:space="preserve"> </w:t>
      </w:r>
      <w:r w:rsidRPr="00994BBB">
        <w:rPr>
          <w:szCs w:val="24"/>
          <w:lang w:val="fr-FR"/>
        </w:rPr>
        <w:t xml:space="preserve">ont supprimé </w:t>
      </w:r>
      <w:r>
        <w:rPr>
          <w:szCs w:val="24"/>
          <w:lang w:val="fr-FR"/>
        </w:rPr>
        <w:t>aux</w:t>
      </w:r>
      <w:r w:rsidRPr="00994BBB">
        <w:rPr>
          <w:szCs w:val="24"/>
          <w:lang w:val="fr-FR"/>
        </w:rPr>
        <w:t xml:space="preserve"> personnes physiques et morales</w:t>
      </w:r>
      <w:r>
        <w:rPr>
          <w:szCs w:val="24"/>
          <w:lang w:val="fr-FR"/>
        </w:rPr>
        <w:t xml:space="preserve"> </w:t>
      </w:r>
      <w:r w:rsidRPr="00994BBB">
        <w:rPr>
          <w:szCs w:val="24"/>
          <w:lang w:val="fr-FR"/>
        </w:rPr>
        <w:t>le droit d</w:t>
      </w:r>
      <w:r w:rsidR="002C1131">
        <w:rPr>
          <w:szCs w:val="24"/>
          <w:lang w:val="fr-FR"/>
        </w:rPr>
        <w:t>’</w:t>
      </w:r>
      <w:r w:rsidRPr="00994BBB">
        <w:rPr>
          <w:szCs w:val="24"/>
          <w:lang w:val="fr-FR"/>
        </w:rPr>
        <w:t>accès au Tribunal (art.2</w:t>
      </w:r>
      <w:r w:rsidR="00524087">
        <w:rPr>
          <w:szCs w:val="24"/>
          <w:lang w:val="fr-FR"/>
        </w:rPr>
        <w:t xml:space="preserve"> </w:t>
      </w:r>
      <w:r w:rsidRPr="00994BBB">
        <w:rPr>
          <w:szCs w:val="24"/>
          <w:lang w:val="fr-FR"/>
        </w:rPr>
        <w:t>1)).</w:t>
      </w:r>
    </w:p>
    <w:p w:rsidR="007B1ADF" w:rsidRPr="00994BBB" w:rsidRDefault="007B1ADF" w:rsidP="00677B0F">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 xml:space="preserve">État partie de revoir sa position et de </w:t>
      </w:r>
      <w:r>
        <w:rPr>
          <w:b/>
          <w:bCs/>
          <w:szCs w:val="24"/>
          <w:lang w:val="fr-FR"/>
        </w:rPr>
        <w:t>s</w:t>
      </w:r>
      <w:r w:rsidR="002C1131">
        <w:rPr>
          <w:b/>
          <w:bCs/>
          <w:szCs w:val="24"/>
          <w:lang w:val="fr-FR"/>
        </w:rPr>
        <w:t>’</w:t>
      </w:r>
      <w:r>
        <w:rPr>
          <w:b/>
          <w:bCs/>
          <w:szCs w:val="24"/>
          <w:lang w:val="fr-FR"/>
        </w:rPr>
        <w:t>atteler à</w:t>
      </w:r>
      <w:r w:rsidRPr="00994BBB">
        <w:rPr>
          <w:b/>
          <w:bCs/>
          <w:szCs w:val="24"/>
          <w:lang w:val="fr-FR"/>
        </w:rPr>
        <w:t xml:space="preserve"> promouvoir le rétablissement du droit d</w:t>
      </w:r>
      <w:r w:rsidR="002C1131">
        <w:rPr>
          <w:b/>
          <w:bCs/>
          <w:szCs w:val="24"/>
          <w:lang w:val="fr-FR"/>
        </w:rPr>
        <w:t>’</w:t>
      </w:r>
      <w:r w:rsidRPr="00994BBB">
        <w:rPr>
          <w:b/>
          <w:bCs/>
          <w:szCs w:val="24"/>
          <w:lang w:val="fr-FR"/>
        </w:rPr>
        <w:t xml:space="preserve">accès des personnes physiques et morales au Tribunal </w:t>
      </w:r>
      <w:r>
        <w:rPr>
          <w:b/>
          <w:bCs/>
          <w:szCs w:val="24"/>
          <w:lang w:val="fr-FR"/>
        </w:rPr>
        <w:t xml:space="preserve">dans le </w:t>
      </w:r>
      <w:r w:rsidRPr="00994BBB">
        <w:rPr>
          <w:b/>
          <w:bCs/>
          <w:szCs w:val="24"/>
          <w:lang w:val="fr-FR"/>
        </w:rPr>
        <w:t xml:space="preserve">nouveau </w:t>
      </w:r>
      <w:r w:rsidR="007D3AF3">
        <w:rPr>
          <w:b/>
          <w:bCs/>
          <w:szCs w:val="24"/>
          <w:lang w:val="fr-FR"/>
        </w:rPr>
        <w:t>P</w:t>
      </w:r>
      <w:r w:rsidRPr="00994BBB">
        <w:rPr>
          <w:b/>
          <w:bCs/>
          <w:szCs w:val="24"/>
          <w:lang w:val="fr-FR"/>
        </w:rPr>
        <w:t xml:space="preserve">rotocole, </w:t>
      </w:r>
      <w:r>
        <w:rPr>
          <w:b/>
          <w:bCs/>
          <w:szCs w:val="24"/>
          <w:lang w:val="fr-FR"/>
        </w:rPr>
        <w:t>afin que les</w:t>
      </w:r>
      <w:r w:rsidRPr="00994BBB">
        <w:rPr>
          <w:b/>
          <w:bCs/>
          <w:szCs w:val="24"/>
          <w:lang w:val="fr-FR"/>
        </w:rPr>
        <w:t xml:space="preserve"> citoyens des États membres de la Communauté de développement de l</w:t>
      </w:r>
      <w:r w:rsidR="002C1131">
        <w:rPr>
          <w:b/>
          <w:bCs/>
          <w:szCs w:val="24"/>
          <w:lang w:val="fr-FR"/>
        </w:rPr>
        <w:t>’</w:t>
      </w:r>
      <w:r w:rsidRPr="00994BBB">
        <w:rPr>
          <w:b/>
          <w:bCs/>
          <w:szCs w:val="24"/>
          <w:lang w:val="fr-FR"/>
        </w:rPr>
        <w:t xml:space="preserve">Afrique australe </w:t>
      </w:r>
      <w:r>
        <w:rPr>
          <w:b/>
          <w:bCs/>
          <w:szCs w:val="24"/>
          <w:lang w:val="fr-FR"/>
        </w:rPr>
        <w:t xml:space="preserve">aient </w:t>
      </w:r>
      <w:r w:rsidRPr="00994BBB">
        <w:rPr>
          <w:b/>
          <w:bCs/>
          <w:szCs w:val="24"/>
          <w:lang w:val="fr-FR"/>
        </w:rPr>
        <w:t>le droit de faire valoir leurs droits de l</w:t>
      </w:r>
      <w:r w:rsidR="002C1131">
        <w:rPr>
          <w:b/>
          <w:bCs/>
          <w:szCs w:val="24"/>
          <w:lang w:val="fr-FR"/>
        </w:rPr>
        <w:t>’</w:t>
      </w:r>
      <w:r w:rsidRPr="00994BBB">
        <w:rPr>
          <w:b/>
          <w:bCs/>
          <w:szCs w:val="24"/>
          <w:lang w:val="fr-FR"/>
        </w:rPr>
        <w:t>homme, y compris leurs droits économiques, sociaux et culturels.</w:t>
      </w:r>
    </w:p>
    <w:p w:rsidR="007B1ADF" w:rsidRPr="00994BBB" w:rsidRDefault="007B1ADF" w:rsidP="00677B0F">
      <w:pPr>
        <w:pStyle w:val="H23G"/>
      </w:pPr>
      <w:r w:rsidRPr="00994BBB">
        <w:rPr>
          <w:lang w:val="fr-FR"/>
        </w:rPr>
        <w:tab/>
      </w:r>
      <w:r w:rsidRPr="00994BBB">
        <w:rPr>
          <w:lang w:val="fr-FR"/>
        </w:rPr>
        <w:tab/>
        <w:t>Bureau de l</w:t>
      </w:r>
      <w:r w:rsidR="002C1131">
        <w:rPr>
          <w:lang w:val="fr-FR"/>
        </w:rPr>
        <w:t>’</w:t>
      </w:r>
      <w:r w:rsidRPr="00994BBB">
        <w:rPr>
          <w:lang w:val="fr-FR"/>
        </w:rPr>
        <w:t>Ombudsman</w:t>
      </w:r>
    </w:p>
    <w:p w:rsidR="007B1ADF" w:rsidRPr="00994BBB" w:rsidRDefault="007B1ADF" w:rsidP="00677B0F">
      <w:pPr>
        <w:pStyle w:val="ParNoG"/>
        <w:tabs>
          <w:tab w:val="clear" w:pos="1701"/>
        </w:tabs>
        <w:rPr>
          <w:szCs w:val="24"/>
        </w:rPr>
      </w:pPr>
      <w:r w:rsidRPr="00994BBB">
        <w:rPr>
          <w:szCs w:val="24"/>
          <w:lang w:val="fr-FR"/>
        </w:rPr>
        <w:t>Malgré les activités menées par l</w:t>
      </w:r>
      <w:r w:rsidR="002C1131">
        <w:rPr>
          <w:szCs w:val="24"/>
          <w:lang w:val="fr-FR"/>
        </w:rPr>
        <w:t>’</w:t>
      </w:r>
      <w:r w:rsidRPr="00994BBB">
        <w:rPr>
          <w:szCs w:val="24"/>
          <w:lang w:val="fr-FR"/>
        </w:rPr>
        <w:t>Ombudsman et le fait que le statut «</w:t>
      </w:r>
      <w:r>
        <w:rPr>
          <w:szCs w:val="24"/>
          <w:lang w:val="fr-FR"/>
        </w:rPr>
        <w:t> </w:t>
      </w:r>
      <w:r w:rsidR="002C1131">
        <w:rPr>
          <w:szCs w:val="24"/>
          <w:lang w:val="fr-FR"/>
        </w:rPr>
        <w:t>A(R) </w:t>
      </w:r>
      <w:r w:rsidRPr="00994BBB">
        <w:rPr>
          <w:szCs w:val="24"/>
          <w:lang w:val="fr-FR"/>
        </w:rPr>
        <w:t>»</w:t>
      </w:r>
      <w:r>
        <w:rPr>
          <w:szCs w:val="24"/>
          <w:lang w:val="fr-FR"/>
        </w:rPr>
        <w:t xml:space="preserve"> a été accordé au </w:t>
      </w:r>
      <w:r w:rsidRPr="00994BBB">
        <w:rPr>
          <w:szCs w:val="24"/>
          <w:lang w:val="fr-FR"/>
        </w:rPr>
        <w:t>Bureau de l</w:t>
      </w:r>
      <w:r w:rsidR="002C1131">
        <w:rPr>
          <w:szCs w:val="24"/>
          <w:lang w:val="fr-FR"/>
        </w:rPr>
        <w:t>’</w:t>
      </w:r>
      <w:r w:rsidRPr="00994BBB">
        <w:rPr>
          <w:szCs w:val="24"/>
          <w:lang w:val="fr-FR"/>
        </w:rPr>
        <w:t xml:space="preserve">Ombudsman </w:t>
      </w:r>
      <w:r>
        <w:rPr>
          <w:szCs w:val="24"/>
          <w:lang w:val="fr-FR"/>
        </w:rPr>
        <w:t>p</w:t>
      </w:r>
      <w:r w:rsidRPr="00994BBB">
        <w:rPr>
          <w:szCs w:val="24"/>
          <w:lang w:val="fr-FR"/>
        </w:rPr>
        <w:t>a</w:t>
      </w:r>
      <w:r>
        <w:rPr>
          <w:szCs w:val="24"/>
          <w:lang w:val="fr-FR"/>
        </w:rPr>
        <w:t xml:space="preserve">r le </w:t>
      </w:r>
      <w:r w:rsidRPr="00994BBB">
        <w:rPr>
          <w:szCs w:val="24"/>
          <w:lang w:val="fr-FR"/>
        </w:rPr>
        <w:t>Comité national de coordination des institutions nationales pour la promotion et la protection des droits de l</w:t>
      </w:r>
      <w:r w:rsidR="002C1131">
        <w:rPr>
          <w:szCs w:val="24"/>
          <w:lang w:val="fr-FR"/>
        </w:rPr>
        <w:t>’</w:t>
      </w:r>
      <w:r w:rsidRPr="00994BBB">
        <w:rPr>
          <w:szCs w:val="24"/>
          <w:lang w:val="fr-FR"/>
        </w:rPr>
        <w:t>homme, le Comité constate avec inquiétude que la loi de 1990 relative à l</w:t>
      </w:r>
      <w:r w:rsidR="002C1131">
        <w:rPr>
          <w:szCs w:val="24"/>
          <w:lang w:val="fr-FR"/>
        </w:rPr>
        <w:t>’</w:t>
      </w:r>
      <w:r w:rsidRPr="00994BBB">
        <w:rPr>
          <w:szCs w:val="24"/>
          <w:lang w:val="fr-FR"/>
        </w:rPr>
        <w:t>Ombudsman</w:t>
      </w:r>
      <w:r w:rsidR="00524087">
        <w:rPr>
          <w:szCs w:val="24"/>
          <w:lang w:val="fr-FR"/>
        </w:rPr>
        <w:t> :</w:t>
      </w:r>
      <w:r w:rsidRPr="00994BBB">
        <w:rPr>
          <w:szCs w:val="24"/>
          <w:lang w:val="fr-FR"/>
        </w:rPr>
        <w:t xml:space="preserve"> a)</w:t>
      </w:r>
      <w:r w:rsidR="002C1131">
        <w:rPr>
          <w:szCs w:val="24"/>
          <w:lang w:val="fr-FR"/>
        </w:rPr>
        <w:t> </w:t>
      </w:r>
      <w:r w:rsidRPr="00994BBB">
        <w:rPr>
          <w:szCs w:val="24"/>
          <w:lang w:val="fr-FR"/>
        </w:rPr>
        <w:t>ne précise pas la durée du mandat de l</w:t>
      </w:r>
      <w:r w:rsidR="002C1131">
        <w:rPr>
          <w:szCs w:val="24"/>
          <w:lang w:val="fr-FR"/>
        </w:rPr>
        <w:t>’</w:t>
      </w:r>
      <w:r w:rsidRPr="00994BBB">
        <w:rPr>
          <w:szCs w:val="24"/>
          <w:lang w:val="fr-FR"/>
        </w:rPr>
        <w:t>Ombudsman</w:t>
      </w:r>
      <w:r w:rsidR="00524087">
        <w:rPr>
          <w:szCs w:val="24"/>
          <w:lang w:val="fr-FR"/>
        </w:rPr>
        <w:t> ;</w:t>
      </w:r>
      <w:r w:rsidRPr="00994BBB">
        <w:rPr>
          <w:szCs w:val="24"/>
          <w:lang w:val="fr-FR"/>
        </w:rPr>
        <w:t xml:space="preserve"> b)</w:t>
      </w:r>
      <w:r w:rsidR="002C1131">
        <w:rPr>
          <w:szCs w:val="24"/>
          <w:lang w:val="fr-FR"/>
        </w:rPr>
        <w:t> </w:t>
      </w:r>
      <w:r w:rsidRPr="00994BBB">
        <w:rPr>
          <w:szCs w:val="24"/>
          <w:lang w:val="fr-FR"/>
        </w:rPr>
        <w:t>confère principalement à l</w:t>
      </w:r>
      <w:r w:rsidR="002C1131">
        <w:rPr>
          <w:szCs w:val="24"/>
          <w:lang w:val="fr-FR"/>
        </w:rPr>
        <w:t>’</w:t>
      </w:r>
      <w:r w:rsidRPr="00994BBB">
        <w:rPr>
          <w:szCs w:val="24"/>
          <w:lang w:val="fr-FR"/>
        </w:rPr>
        <w:t>Ombudsman des fonctions d</w:t>
      </w:r>
      <w:r w:rsidR="002C1131">
        <w:rPr>
          <w:szCs w:val="24"/>
          <w:lang w:val="fr-FR"/>
        </w:rPr>
        <w:t>’</w:t>
      </w:r>
      <w:r w:rsidRPr="00994BBB">
        <w:rPr>
          <w:szCs w:val="24"/>
          <w:lang w:val="fr-FR"/>
        </w:rPr>
        <w:t>enquête</w:t>
      </w:r>
      <w:r w:rsidR="00524087">
        <w:rPr>
          <w:szCs w:val="24"/>
          <w:lang w:val="fr-FR"/>
        </w:rPr>
        <w:t> ;</w:t>
      </w:r>
      <w:r w:rsidRPr="00994BBB">
        <w:rPr>
          <w:szCs w:val="24"/>
          <w:lang w:val="fr-FR"/>
        </w:rPr>
        <w:t xml:space="preserve"> c)</w:t>
      </w:r>
      <w:r w:rsidR="002C1131">
        <w:rPr>
          <w:szCs w:val="24"/>
          <w:lang w:val="fr-FR"/>
        </w:rPr>
        <w:t> </w:t>
      </w:r>
      <w:r w:rsidRPr="00994BBB">
        <w:rPr>
          <w:szCs w:val="24"/>
          <w:lang w:val="fr-FR"/>
        </w:rPr>
        <w:t>prévoit le détachement d</w:t>
      </w:r>
      <w:r w:rsidR="002C1131">
        <w:rPr>
          <w:szCs w:val="24"/>
          <w:lang w:val="fr-FR"/>
        </w:rPr>
        <w:t>’</w:t>
      </w:r>
      <w:r w:rsidRPr="00994BBB">
        <w:rPr>
          <w:szCs w:val="24"/>
          <w:lang w:val="fr-FR"/>
        </w:rPr>
        <w:t>agents de la fonction publique pour constituer les effectifs du Bureau de l</w:t>
      </w:r>
      <w:r w:rsidR="002C1131">
        <w:rPr>
          <w:szCs w:val="24"/>
          <w:lang w:val="fr-FR"/>
        </w:rPr>
        <w:t>’</w:t>
      </w:r>
      <w:r w:rsidRPr="00994BBB">
        <w:rPr>
          <w:szCs w:val="24"/>
          <w:lang w:val="fr-FR"/>
        </w:rPr>
        <w:t>Ombudsman</w:t>
      </w:r>
      <w:r w:rsidR="00524087">
        <w:rPr>
          <w:szCs w:val="24"/>
          <w:lang w:val="fr-FR"/>
        </w:rPr>
        <w:t> ;</w:t>
      </w:r>
      <w:r w:rsidRPr="00994BBB">
        <w:rPr>
          <w:szCs w:val="24"/>
          <w:lang w:val="fr-FR"/>
        </w:rPr>
        <w:t xml:space="preserve"> et d)</w:t>
      </w:r>
      <w:r w:rsidR="002C1131">
        <w:rPr>
          <w:szCs w:val="24"/>
          <w:lang w:val="fr-FR"/>
        </w:rPr>
        <w:t> </w:t>
      </w:r>
      <w:r w:rsidRPr="00994BBB">
        <w:rPr>
          <w:szCs w:val="24"/>
          <w:lang w:val="fr-FR"/>
        </w:rPr>
        <w:t>ne précise pas l</w:t>
      </w:r>
      <w:r>
        <w:rPr>
          <w:szCs w:val="24"/>
          <w:lang w:val="fr-FR"/>
        </w:rPr>
        <w:t xml:space="preserve">a source de financement </w:t>
      </w:r>
      <w:r w:rsidRPr="00994BBB">
        <w:rPr>
          <w:szCs w:val="24"/>
          <w:lang w:val="fr-FR"/>
        </w:rPr>
        <w:t>du budget de l</w:t>
      </w:r>
      <w:r w:rsidR="002C1131">
        <w:rPr>
          <w:szCs w:val="24"/>
          <w:lang w:val="fr-FR"/>
        </w:rPr>
        <w:t>’Ombudsman (art. </w:t>
      </w:r>
      <w:r w:rsidRPr="00994BBB">
        <w:rPr>
          <w:szCs w:val="24"/>
          <w:lang w:val="fr-FR"/>
        </w:rPr>
        <w:t>2 1)).</w:t>
      </w:r>
    </w:p>
    <w:p w:rsidR="007B1ADF" w:rsidRPr="00994BBB" w:rsidRDefault="007B1ADF" w:rsidP="002C1131">
      <w:pPr>
        <w:pStyle w:val="ParNoG"/>
        <w:keepNext/>
        <w:tabs>
          <w:tab w:val="clear" w:pos="1701"/>
        </w:tabs>
        <w:rPr>
          <w:szCs w:val="24"/>
        </w:rPr>
      </w:pPr>
      <w:r w:rsidRPr="00994BBB">
        <w:rPr>
          <w:b/>
          <w:bCs/>
          <w:szCs w:val="24"/>
          <w:lang w:val="fr-FR"/>
        </w:rPr>
        <w:lastRenderedPageBreak/>
        <w:t>Le Comité recommande à l</w:t>
      </w:r>
      <w:r w:rsidR="002C1131">
        <w:rPr>
          <w:b/>
          <w:bCs/>
          <w:szCs w:val="24"/>
          <w:lang w:val="fr-FR"/>
        </w:rPr>
        <w:t>’</w:t>
      </w:r>
      <w:r w:rsidRPr="00994BBB">
        <w:rPr>
          <w:b/>
          <w:bCs/>
          <w:szCs w:val="24"/>
          <w:lang w:val="fr-FR"/>
        </w:rPr>
        <w:t>État partie de modifier la loi de 1990 relative à l</w:t>
      </w:r>
      <w:r w:rsidR="002C1131">
        <w:rPr>
          <w:b/>
          <w:bCs/>
          <w:szCs w:val="24"/>
          <w:lang w:val="fr-FR"/>
        </w:rPr>
        <w:t>’</w:t>
      </w:r>
      <w:r w:rsidRPr="00994BBB">
        <w:rPr>
          <w:b/>
          <w:bCs/>
          <w:szCs w:val="24"/>
          <w:lang w:val="fr-FR"/>
        </w:rPr>
        <w:t xml:space="preserve">Ombudsman </w:t>
      </w:r>
      <w:r>
        <w:rPr>
          <w:b/>
          <w:bCs/>
          <w:szCs w:val="24"/>
          <w:lang w:val="fr-FR"/>
        </w:rPr>
        <w:t>pour la rendre pleinement conforme aux</w:t>
      </w:r>
      <w:r w:rsidRPr="00994BBB">
        <w:rPr>
          <w:b/>
          <w:bCs/>
          <w:szCs w:val="24"/>
          <w:lang w:val="fr-FR"/>
        </w:rPr>
        <w:t xml:space="preserve"> Principes concernant le statut des institutions nationales pour la promotion et la protection des droits de l</w:t>
      </w:r>
      <w:r w:rsidR="002C1131">
        <w:rPr>
          <w:b/>
          <w:bCs/>
          <w:szCs w:val="24"/>
          <w:lang w:val="fr-FR"/>
        </w:rPr>
        <w:t>’</w:t>
      </w:r>
      <w:r w:rsidRPr="00994BBB">
        <w:rPr>
          <w:b/>
          <w:bCs/>
          <w:szCs w:val="24"/>
          <w:lang w:val="fr-FR"/>
        </w:rPr>
        <w:t>homme (Principes de Paris)</w:t>
      </w:r>
      <w:r>
        <w:rPr>
          <w:b/>
          <w:bCs/>
          <w:szCs w:val="24"/>
          <w:lang w:val="fr-FR"/>
        </w:rPr>
        <w:t>, en l</w:t>
      </w:r>
      <w:r w:rsidR="002C1131">
        <w:rPr>
          <w:b/>
          <w:bCs/>
          <w:szCs w:val="24"/>
          <w:lang w:val="fr-FR"/>
        </w:rPr>
        <w:t>’</w:t>
      </w:r>
      <w:r>
        <w:rPr>
          <w:b/>
          <w:bCs/>
          <w:szCs w:val="24"/>
          <w:lang w:val="fr-FR"/>
        </w:rPr>
        <w:t>occurrence</w:t>
      </w:r>
      <w:r w:rsidR="00524087">
        <w:rPr>
          <w:b/>
          <w:bCs/>
          <w:szCs w:val="24"/>
          <w:lang w:val="fr-FR"/>
        </w:rPr>
        <w:t> :</w:t>
      </w:r>
    </w:p>
    <w:p w:rsidR="007B1ADF" w:rsidRPr="002C1131" w:rsidRDefault="007B1ADF" w:rsidP="00516FF4">
      <w:pPr>
        <w:pStyle w:val="SingleTxtG"/>
        <w:ind w:firstLine="567"/>
        <w:rPr>
          <w:b/>
          <w:szCs w:val="24"/>
        </w:rPr>
      </w:pPr>
      <w:r w:rsidRPr="002C1131">
        <w:rPr>
          <w:b/>
          <w:szCs w:val="24"/>
          <w:lang w:val="fr-FR"/>
        </w:rPr>
        <w:t>a)</w:t>
      </w:r>
      <w:r w:rsidRPr="002C1131">
        <w:rPr>
          <w:b/>
          <w:szCs w:val="24"/>
          <w:lang w:val="fr-FR"/>
        </w:rPr>
        <w:tab/>
      </w:r>
      <w:r w:rsidRPr="002C1131">
        <w:rPr>
          <w:b/>
          <w:bCs/>
          <w:szCs w:val="24"/>
          <w:lang w:val="fr-FR"/>
        </w:rPr>
        <w:t>D</w:t>
      </w:r>
      <w:r w:rsidR="002C1131" w:rsidRPr="002C1131">
        <w:rPr>
          <w:b/>
          <w:bCs/>
          <w:szCs w:val="24"/>
          <w:lang w:val="fr-FR"/>
        </w:rPr>
        <w:t>’</w:t>
      </w:r>
      <w:r w:rsidRPr="002C1131">
        <w:rPr>
          <w:b/>
          <w:bCs/>
          <w:szCs w:val="24"/>
          <w:lang w:val="fr-FR"/>
        </w:rPr>
        <w:t>élargir le mandat de l</w:t>
      </w:r>
      <w:r w:rsidR="002C1131" w:rsidRPr="002C1131">
        <w:rPr>
          <w:b/>
          <w:bCs/>
          <w:szCs w:val="24"/>
          <w:lang w:val="fr-FR"/>
        </w:rPr>
        <w:t>’</w:t>
      </w:r>
      <w:r w:rsidRPr="002C1131">
        <w:rPr>
          <w:b/>
          <w:bCs/>
          <w:szCs w:val="24"/>
          <w:lang w:val="fr-FR"/>
        </w:rPr>
        <w:t>Ombudsman</w:t>
      </w:r>
      <w:r w:rsidR="00524087">
        <w:rPr>
          <w:b/>
          <w:bCs/>
          <w:szCs w:val="24"/>
          <w:lang w:val="fr-FR"/>
        </w:rPr>
        <w:t> ;</w:t>
      </w:r>
      <w:r w:rsidRPr="002C1131">
        <w:rPr>
          <w:b/>
          <w:bCs/>
          <w:szCs w:val="24"/>
          <w:lang w:val="fr-FR"/>
        </w:rPr>
        <w:t xml:space="preserve"> à cet égard, le Comité appelle l</w:t>
      </w:r>
      <w:r w:rsidR="002C1131" w:rsidRPr="002C1131">
        <w:rPr>
          <w:b/>
          <w:bCs/>
          <w:szCs w:val="24"/>
          <w:lang w:val="fr-FR"/>
        </w:rPr>
        <w:t>’</w:t>
      </w:r>
      <w:r w:rsidRPr="002C1131">
        <w:rPr>
          <w:b/>
          <w:bCs/>
          <w:szCs w:val="24"/>
          <w:lang w:val="fr-FR"/>
        </w:rPr>
        <w:t>attention de l</w:t>
      </w:r>
      <w:r w:rsidR="002C1131" w:rsidRPr="002C1131">
        <w:rPr>
          <w:b/>
          <w:bCs/>
          <w:szCs w:val="24"/>
          <w:lang w:val="fr-FR"/>
        </w:rPr>
        <w:t>’</w:t>
      </w:r>
      <w:r w:rsidRPr="002C1131">
        <w:rPr>
          <w:b/>
          <w:bCs/>
          <w:szCs w:val="24"/>
          <w:lang w:val="fr-FR"/>
        </w:rPr>
        <w:t xml:space="preserve">État partie sur son observation générale </w:t>
      </w:r>
      <w:r w:rsidR="007D3AF3" w:rsidRPr="007D3AF3">
        <w:rPr>
          <w:rFonts w:eastAsia="MS Mincho"/>
          <w:b/>
          <w:bCs/>
          <w:szCs w:val="24"/>
          <w:lang w:val="fr-FR"/>
        </w:rPr>
        <w:t>n</w:t>
      </w:r>
      <w:r w:rsidR="007D3AF3" w:rsidRPr="007D3AF3">
        <w:rPr>
          <w:rFonts w:eastAsia="MS Mincho"/>
          <w:b/>
          <w:bCs/>
          <w:szCs w:val="24"/>
          <w:vertAlign w:val="superscript"/>
          <w:lang w:val="fr-FR"/>
        </w:rPr>
        <w:t>o</w:t>
      </w:r>
      <w:r w:rsidR="007D3AF3">
        <w:rPr>
          <w:b/>
          <w:bCs/>
          <w:szCs w:val="24"/>
          <w:lang w:val="fr-FR"/>
        </w:rPr>
        <w:t> </w:t>
      </w:r>
      <w:r w:rsidRPr="002C1131">
        <w:rPr>
          <w:b/>
          <w:bCs/>
          <w:szCs w:val="24"/>
          <w:lang w:val="fr-FR"/>
        </w:rPr>
        <w:t>10 (1998) sur le rôle des institutions nationales des droits de l</w:t>
      </w:r>
      <w:r w:rsidR="002C1131" w:rsidRPr="002C1131">
        <w:rPr>
          <w:b/>
          <w:bCs/>
          <w:szCs w:val="24"/>
          <w:lang w:val="fr-FR"/>
        </w:rPr>
        <w:t>’</w:t>
      </w:r>
      <w:r w:rsidRPr="002C1131">
        <w:rPr>
          <w:b/>
          <w:bCs/>
          <w:szCs w:val="24"/>
          <w:lang w:val="fr-FR"/>
        </w:rPr>
        <w:t>homme dans la protection des droits économiques, sociaux et culturels</w:t>
      </w:r>
      <w:r w:rsidR="00524087">
        <w:rPr>
          <w:b/>
          <w:bCs/>
          <w:szCs w:val="24"/>
          <w:lang w:val="fr-FR"/>
        </w:rPr>
        <w:t> ;</w:t>
      </w:r>
    </w:p>
    <w:p w:rsidR="007B1ADF" w:rsidRPr="002C1131" w:rsidRDefault="007B1ADF" w:rsidP="00516FF4">
      <w:pPr>
        <w:pStyle w:val="SingleTxtG"/>
        <w:ind w:firstLine="567"/>
        <w:rPr>
          <w:b/>
          <w:szCs w:val="24"/>
        </w:rPr>
      </w:pPr>
      <w:r w:rsidRPr="002C1131">
        <w:rPr>
          <w:b/>
          <w:szCs w:val="24"/>
          <w:lang w:val="fr-FR"/>
        </w:rPr>
        <w:t>b)</w:t>
      </w:r>
      <w:r w:rsidRPr="002C1131">
        <w:rPr>
          <w:b/>
          <w:szCs w:val="24"/>
          <w:lang w:val="fr-FR"/>
        </w:rPr>
        <w:tab/>
      </w:r>
      <w:r w:rsidRPr="002C1131">
        <w:rPr>
          <w:b/>
          <w:bCs/>
          <w:szCs w:val="24"/>
          <w:lang w:val="fr-FR"/>
        </w:rPr>
        <w:t>De fixer une limite à la durée du mandat de l</w:t>
      </w:r>
      <w:r w:rsidR="002C1131" w:rsidRPr="002C1131">
        <w:rPr>
          <w:b/>
          <w:bCs/>
          <w:szCs w:val="24"/>
          <w:lang w:val="fr-FR"/>
        </w:rPr>
        <w:t>’</w:t>
      </w:r>
      <w:r w:rsidRPr="002C1131">
        <w:rPr>
          <w:b/>
          <w:bCs/>
          <w:szCs w:val="24"/>
          <w:lang w:val="fr-FR"/>
        </w:rPr>
        <w:t>Ombudsman</w:t>
      </w:r>
      <w:r w:rsidR="00524087">
        <w:rPr>
          <w:b/>
          <w:bCs/>
          <w:szCs w:val="24"/>
          <w:lang w:val="fr-FR"/>
        </w:rPr>
        <w:t> ;</w:t>
      </w:r>
    </w:p>
    <w:p w:rsidR="007B1ADF" w:rsidRPr="002C1131" w:rsidRDefault="007B1ADF" w:rsidP="00516FF4">
      <w:pPr>
        <w:pStyle w:val="SingleTxtG"/>
        <w:ind w:firstLine="567"/>
        <w:rPr>
          <w:b/>
          <w:szCs w:val="24"/>
        </w:rPr>
      </w:pPr>
      <w:r w:rsidRPr="002C1131">
        <w:rPr>
          <w:b/>
          <w:szCs w:val="24"/>
          <w:lang w:val="fr-FR"/>
        </w:rPr>
        <w:t>c)</w:t>
      </w:r>
      <w:r w:rsidRPr="002C1131">
        <w:rPr>
          <w:b/>
          <w:szCs w:val="24"/>
          <w:lang w:val="fr-FR"/>
        </w:rPr>
        <w:tab/>
        <w:t>De donner à l</w:t>
      </w:r>
      <w:r w:rsidR="002C1131" w:rsidRPr="002C1131">
        <w:rPr>
          <w:b/>
          <w:szCs w:val="24"/>
          <w:lang w:val="fr-FR"/>
        </w:rPr>
        <w:t>’</w:t>
      </w:r>
      <w:r w:rsidRPr="002C1131">
        <w:rPr>
          <w:b/>
          <w:szCs w:val="24"/>
          <w:lang w:val="fr-FR"/>
        </w:rPr>
        <w:t>Ombudsman le pouvoir de sélectionner, de recruter et de rémunérer son propre personnel</w:t>
      </w:r>
      <w:r w:rsidR="00524087">
        <w:rPr>
          <w:b/>
          <w:szCs w:val="24"/>
          <w:lang w:val="fr-FR"/>
        </w:rPr>
        <w:t> ;</w:t>
      </w:r>
      <w:r w:rsidRPr="002C1131">
        <w:rPr>
          <w:b/>
          <w:szCs w:val="24"/>
          <w:lang w:val="fr-FR"/>
        </w:rPr>
        <w:t xml:space="preserve"> et </w:t>
      </w:r>
    </w:p>
    <w:p w:rsidR="007B1ADF" w:rsidRPr="002C1131" w:rsidRDefault="007B1ADF" w:rsidP="00516FF4">
      <w:pPr>
        <w:pStyle w:val="SingleTxtG"/>
        <w:ind w:firstLine="567"/>
        <w:rPr>
          <w:b/>
          <w:szCs w:val="24"/>
        </w:rPr>
      </w:pPr>
      <w:r w:rsidRPr="002C1131">
        <w:rPr>
          <w:b/>
          <w:szCs w:val="24"/>
          <w:lang w:val="fr-FR"/>
        </w:rPr>
        <w:t>d)</w:t>
      </w:r>
      <w:r w:rsidRPr="002C1131">
        <w:rPr>
          <w:b/>
          <w:szCs w:val="24"/>
          <w:lang w:val="fr-FR"/>
        </w:rPr>
        <w:tab/>
      </w:r>
      <w:r w:rsidRPr="002C1131">
        <w:rPr>
          <w:b/>
          <w:bCs/>
          <w:szCs w:val="24"/>
          <w:lang w:val="fr-FR"/>
        </w:rPr>
        <w:t>D</w:t>
      </w:r>
      <w:r w:rsidR="002C1131" w:rsidRPr="002C1131">
        <w:rPr>
          <w:b/>
          <w:bCs/>
          <w:szCs w:val="24"/>
          <w:lang w:val="fr-FR"/>
        </w:rPr>
        <w:t>’</w:t>
      </w:r>
      <w:r w:rsidRPr="002C1131">
        <w:rPr>
          <w:b/>
          <w:bCs/>
          <w:szCs w:val="24"/>
          <w:lang w:val="fr-FR"/>
        </w:rPr>
        <w:t>indiquer la source de financement des dépenses du Bureau.</w:t>
      </w:r>
      <w:r w:rsidRPr="002C1131">
        <w:rPr>
          <w:b/>
          <w:szCs w:val="24"/>
          <w:lang w:val="fr-FR"/>
        </w:rPr>
        <w:t xml:space="preserve"> </w:t>
      </w:r>
    </w:p>
    <w:p w:rsidR="007B1ADF" w:rsidRPr="00994BBB" w:rsidRDefault="007B1ADF" w:rsidP="00A435B0">
      <w:pPr>
        <w:pStyle w:val="ParNoG"/>
        <w:tabs>
          <w:tab w:val="clear" w:pos="1701"/>
        </w:tabs>
        <w:rPr>
          <w:b/>
          <w:szCs w:val="24"/>
        </w:rPr>
      </w:pPr>
      <w:r w:rsidRPr="00994BBB">
        <w:rPr>
          <w:b/>
          <w:bCs/>
          <w:szCs w:val="24"/>
          <w:lang w:val="fr-FR"/>
        </w:rPr>
        <w:t>L</w:t>
      </w:r>
      <w:r w:rsidR="002C1131">
        <w:rPr>
          <w:b/>
          <w:bCs/>
          <w:szCs w:val="24"/>
          <w:lang w:val="fr-FR"/>
        </w:rPr>
        <w:t>’</w:t>
      </w:r>
      <w:r w:rsidRPr="00994BBB">
        <w:rPr>
          <w:b/>
          <w:bCs/>
          <w:szCs w:val="24"/>
          <w:lang w:val="fr-FR"/>
        </w:rPr>
        <w:t>État partie devrait aussi veiller à ce que la possibilité, prévue par la révision constitutionnelle de 2014, qu</w:t>
      </w:r>
      <w:r w:rsidR="002C1131">
        <w:rPr>
          <w:b/>
          <w:bCs/>
          <w:szCs w:val="24"/>
          <w:lang w:val="fr-FR"/>
        </w:rPr>
        <w:t>’</w:t>
      </w:r>
      <w:r w:rsidRPr="00994BBB">
        <w:rPr>
          <w:b/>
          <w:bCs/>
          <w:szCs w:val="24"/>
          <w:lang w:val="fr-FR"/>
        </w:rPr>
        <w:t>un tribunal enquête sur toute faute professionnelle commise par l</w:t>
      </w:r>
      <w:r w:rsidR="002C1131">
        <w:rPr>
          <w:b/>
          <w:bCs/>
          <w:szCs w:val="24"/>
          <w:lang w:val="fr-FR"/>
        </w:rPr>
        <w:t>’</w:t>
      </w:r>
      <w:r w:rsidRPr="00994BBB">
        <w:rPr>
          <w:b/>
          <w:bCs/>
          <w:szCs w:val="24"/>
          <w:lang w:val="fr-FR"/>
        </w:rPr>
        <w:t>Ombudsman, renforce l</w:t>
      </w:r>
      <w:r w:rsidR="002C1131">
        <w:rPr>
          <w:b/>
          <w:bCs/>
          <w:szCs w:val="24"/>
          <w:lang w:val="fr-FR"/>
        </w:rPr>
        <w:t>’</w:t>
      </w:r>
      <w:r w:rsidRPr="00994BBB">
        <w:rPr>
          <w:b/>
          <w:bCs/>
          <w:szCs w:val="24"/>
          <w:lang w:val="fr-FR"/>
        </w:rPr>
        <w:t xml:space="preserve">indépendance du mandat et le fonctionnement des services de </w:t>
      </w:r>
      <w:r>
        <w:rPr>
          <w:b/>
          <w:bCs/>
          <w:szCs w:val="24"/>
          <w:lang w:val="fr-FR"/>
        </w:rPr>
        <w:t>cette institution</w:t>
      </w:r>
      <w:r w:rsidRPr="00994BBB">
        <w:rPr>
          <w:b/>
          <w:bCs/>
          <w:szCs w:val="24"/>
          <w:lang w:val="fr-FR"/>
        </w:rPr>
        <w:t>.</w:t>
      </w:r>
    </w:p>
    <w:p w:rsidR="007B1ADF" w:rsidRPr="00994BBB" w:rsidRDefault="007B1ADF" w:rsidP="002C1131">
      <w:pPr>
        <w:pStyle w:val="H23G"/>
      </w:pPr>
      <w:r w:rsidRPr="00994BBB">
        <w:rPr>
          <w:lang w:val="fr-FR"/>
        </w:rPr>
        <w:tab/>
      </w:r>
      <w:r w:rsidRPr="00994BBB">
        <w:rPr>
          <w:lang w:val="fr-FR"/>
        </w:rPr>
        <w:tab/>
        <w:t>Évaluation d</w:t>
      </w:r>
      <w:r w:rsidR="002C1131">
        <w:rPr>
          <w:lang w:val="fr-FR"/>
        </w:rPr>
        <w:t>’</w:t>
      </w:r>
      <w:r w:rsidRPr="00994BBB">
        <w:rPr>
          <w:lang w:val="fr-FR"/>
        </w:rPr>
        <w:t>impact sur les droits de l</w:t>
      </w:r>
      <w:r w:rsidR="002C1131">
        <w:rPr>
          <w:lang w:val="fr-FR"/>
        </w:rPr>
        <w:t>’</w:t>
      </w:r>
      <w:r w:rsidRPr="00994BBB">
        <w:rPr>
          <w:lang w:val="fr-FR"/>
        </w:rPr>
        <w:t>homme</w:t>
      </w:r>
    </w:p>
    <w:p w:rsidR="007B1ADF" w:rsidRPr="00994BBB" w:rsidRDefault="007B1ADF" w:rsidP="00A435B0">
      <w:pPr>
        <w:pStyle w:val="ParNoG"/>
        <w:tabs>
          <w:tab w:val="clear" w:pos="1701"/>
        </w:tabs>
        <w:rPr>
          <w:b/>
          <w:szCs w:val="24"/>
        </w:rPr>
      </w:pPr>
      <w:r w:rsidRPr="00994BBB">
        <w:rPr>
          <w:szCs w:val="24"/>
          <w:lang w:val="fr-FR"/>
        </w:rPr>
        <w:t>Le Comité prend note de la publication</w:t>
      </w:r>
      <w:r>
        <w:rPr>
          <w:szCs w:val="24"/>
          <w:lang w:val="fr-FR"/>
        </w:rPr>
        <w:t xml:space="preserve"> </w:t>
      </w:r>
      <w:r w:rsidRPr="00994BBB">
        <w:rPr>
          <w:szCs w:val="24"/>
          <w:lang w:val="fr-FR"/>
        </w:rPr>
        <w:t>d</w:t>
      </w:r>
      <w:r>
        <w:rPr>
          <w:szCs w:val="24"/>
          <w:lang w:val="fr-FR"/>
        </w:rPr>
        <w:t xml:space="preserve">u décret </w:t>
      </w:r>
      <w:r w:rsidR="002C1131" w:rsidRPr="002C1131">
        <w:rPr>
          <w:rFonts w:eastAsia="MS Mincho"/>
          <w:szCs w:val="24"/>
          <w:lang w:val="fr-FR"/>
        </w:rPr>
        <w:t>n</w:t>
      </w:r>
      <w:r w:rsidR="002C1131" w:rsidRPr="002C1131">
        <w:rPr>
          <w:rFonts w:eastAsia="MS Mincho"/>
          <w:szCs w:val="24"/>
          <w:vertAlign w:val="superscript"/>
          <w:lang w:val="fr-FR"/>
        </w:rPr>
        <w:t>o</w:t>
      </w:r>
      <w:r w:rsidR="002C1131">
        <w:rPr>
          <w:szCs w:val="24"/>
          <w:lang w:val="fr-FR"/>
        </w:rPr>
        <w:t> </w:t>
      </w:r>
      <w:r w:rsidRPr="00994BBB">
        <w:rPr>
          <w:szCs w:val="24"/>
          <w:lang w:val="fr-FR"/>
        </w:rPr>
        <w:t xml:space="preserve">29 </w:t>
      </w:r>
      <w:r>
        <w:rPr>
          <w:szCs w:val="24"/>
          <w:lang w:val="fr-FR"/>
        </w:rPr>
        <w:t>de</w:t>
      </w:r>
      <w:r w:rsidRPr="00994BBB">
        <w:rPr>
          <w:szCs w:val="24"/>
          <w:lang w:val="fr-FR"/>
        </w:rPr>
        <w:t xml:space="preserve"> 2012 é</w:t>
      </w:r>
      <w:r>
        <w:rPr>
          <w:szCs w:val="24"/>
          <w:lang w:val="fr-FR"/>
        </w:rPr>
        <w:t xml:space="preserve">numérant </w:t>
      </w:r>
      <w:r w:rsidRPr="00994BBB">
        <w:rPr>
          <w:szCs w:val="24"/>
          <w:lang w:val="fr-FR"/>
        </w:rPr>
        <w:t>l</w:t>
      </w:r>
      <w:r>
        <w:rPr>
          <w:szCs w:val="24"/>
          <w:lang w:val="fr-FR"/>
        </w:rPr>
        <w:t>e</w:t>
      </w:r>
      <w:r w:rsidRPr="00994BBB">
        <w:rPr>
          <w:szCs w:val="24"/>
          <w:lang w:val="fr-FR"/>
        </w:rPr>
        <w:t>s</w:t>
      </w:r>
      <w:r>
        <w:rPr>
          <w:szCs w:val="24"/>
          <w:lang w:val="fr-FR"/>
        </w:rPr>
        <w:t xml:space="preserve"> </w:t>
      </w:r>
      <w:r w:rsidRPr="00994BBB">
        <w:rPr>
          <w:szCs w:val="24"/>
          <w:lang w:val="fr-FR"/>
        </w:rPr>
        <w:t>activités soumises à autorisation environnementale</w:t>
      </w:r>
      <w:r>
        <w:rPr>
          <w:szCs w:val="24"/>
          <w:lang w:val="fr-FR"/>
        </w:rPr>
        <w:t>,</w:t>
      </w:r>
      <w:r w:rsidRPr="00994BBB">
        <w:rPr>
          <w:szCs w:val="24"/>
          <w:lang w:val="fr-FR"/>
        </w:rPr>
        <w:t xml:space="preserve"> mais se déclare préoccupé par l</w:t>
      </w:r>
      <w:r w:rsidR="002C1131">
        <w:rPr>
          <w:szCs w:val="24"/>
          <w:lang w:val="fr-FR"/>
        </w:rPr>
        <w:t>’</w:t>
      </w:r>
      <w:r w:rsidRPr="00994BBB">
        <w:rPr>
          <w:szCs w:val="24"/>
          <w:lang w:val="fr-FR"/>
        </w:rPr>
        <w:t xml:space="preserve">absence de loi exigeant </w:t>
      </w:r>
      <w:r>
        <w:rPr>
          <w:szCs w:val="24"/>
          <w:lang w:val="fr-FR"/>
        </w:rPr>
        <w:t>d</w:t>
      </w:r>
      <w:r w:rsidR="002C1131">
        <w:rPr>
          <w:szCs w:val="24"/>
          <w:lang w:val="fr-FR"/>
        </w:rPr>
        <w:t>’</w:t>
      </w:r>
      <w:r w:rsidRPr="00994BBB">
        <w:rPr>
          <w:szCs w:val="24"/>
          <w:lang w:val="fr-FR"/>
        </w:rPr>
        <w:t>évalu</w:t>
      </w:r>
      <w:r>
        <w:rPr>
          <w:szCs w:val="24"/>
          <w:lang w:val="fr-FR"/>
        </w:rPr>
        <w:t>er l</w:t>
      </w:r>
      <w:r w:rsidR="002C1131">
        <w:rPr>
          <w:szCs w:val="24"/>
          <w:lang w:val="fr-FR"/>
        </w:rPr>
        <w:t>’</w:t>
      </w:r>
      <w:r w:rsidRPr="00994BBB">
        <w:rPr>
          <w:szCs w:val="24"/>
          <w:lang w:val="fr-FR"/>
        </w:rPr>
        <w:t xml:space="preserve">impact </w:t>
      </w:r>
      <w:r>
        <w:rPr>
          <w:szCs w:val="24"/>
          <w:lang w:val="fr-FR"/>
        </w:rPr>
        <w:t>sur les droits de l</w:t>
      </w:r>
      <w:r w:rsidR="002C1131">
        <w:rPr>
          <w:szCs w:val="24"/>
          <w:lang w:val="fr-FR"/>
        </w:rPr>
        <w:t>’</w:t>
      </w:r>
      <w:r>
        <w:rPr>
          <w:szCs w:val="24"/>
          <w:lang w:val="fr-FR"/>
        </w:rPr>
        <w:t>homme d</w:t>
      </w:r>
      <w:r w:rsidR="002C1131">
        <w:rPr>
          <w:szCs w:val="24"/>
          <w:lang w:val="fr-FR"/>
        </w:rPr>
        <w:t>’</w:t>
      </w:r>
      <w:r w:rsidRPr="00994BBB">
        <w:rPr>
          <w:szCs w:val="24"/>
          <w:lang w:val="fr-FR"/>
        </w:rPr>
        <w:t xml:space="preserve">activités </w:t>
      </w:r>
      <w:r>
        <w:rPr>
          <w:szCs w:val="24"/>
          <w:lang w:val="fr-FR"/>
        </w:rPr>
        <w:t xml:space="preserve">telles que </w:t>
      </w:r>
      <w:r w:rsidRPr="00994BBB">
        <w:rPr>
          <w:szCs w:val="24"/>
          <w:lang w:val="fr-FR"/>
        </w:rPr>
        <w:t>la gestion des déchets, l</w:t>
      </w:r>
      <w:r w:rsidR="002C1131">
        <w:rPr>
          <w:szCs w:val="24"/>
          <w:lang w:val="fr-FR"/>
        </w:rPr>
        <w:t>’</w:t>
      </w:r>
      <w:r w:rsidRPr="00994BBB">
        <w:rPr>
          <w:szCs w:val="24"/>
          <w:lang w:val="fr-FR"/>
        </w:rPr>
        <w:t>exploitation de</w:t>
      </w:r>
      <w:r>
        <w:rPr>
          <w:szCs w:val="24"/>
          <w:lang w:val="fr-FR"/>
        </w:rPr>
        <w:t>s</w:t>
      </w:r>
      <w:r w:rsidRPr="00994BBB">
        <w:rPr>
          <w:szCs w:val="24"/>
          <w:lang w:val="fr-FR"/>
        </w:rPr>
        <w:t xml:space="preserve"> mines et de</w:t>
      </w:r>
      <w:r>
        <w:rPr>
          <w:szCs w:val="24"/>
          <w:lang w:val="fr-FR"/>
        </w:rPr>
        <w:t>s</w:t>
      </w:r>
      <w:r w:rsidRPr="00994BBB">
        <w:rPr>
          <w:szCs w:val="24"/>
          <w:lang w:val="fr-FR"/>
        </w:rPr>
        <w:t xml:space="preserve"> carrières, l</w:t>
      </w:r>
      <w:r w:rsidR="002C1131">
        <w:rPr>
          <w:szCs w:val="24"/>
          <w:lang w:val="fr-FR"/>
        </w:rPr>
        <w:t>’</w:t>
      </w:r>
      <w:r w:rsidRPr="00994BBB">
        <w:rPr>
          <w:szCs w:val="24"/>
          <w:lang w:val="fr-FR"/>
        </w:rPr>
        <w:t xml:space="preserve">utilisation des sols et </w:t>
      </w:r>
      <w:r>
        <w:rPr>
          <w:szCs w:val="24"/>
          <w:lang w:val="fr-FR"/>
        </w:rPr>
        <w:t>la mise en valeur des terres</w:t>
      </w:r>
      <w:r w:rsidR="002C1131">
        <w:rPr>
          <w:szCs w:val="24"/>
          <w:lang w:val="fr-FR"/>
        </w:rPr>
        <w:t>, entre autres (art. </w:t>
      </w:r>
      <w:r w:rsidRPr="00994BBB">
        <w:rPr>
          <w:szCs w:val="24"/>
          <w:lang w:val="fr-FR"/>
        </w:rPr>
        <w:t>2 1)).</w:t>
      </w:r>
    </w:p>
    <w:p w:rsidR="007B1ADF" w:rsidRPr="00994BBB" w:rsidRDefault="007B1ADF" w:rsidP="00A435B0">
      <w:pPr>
        <w:pStyle w:val="ParNoG"/>
        <w:tabs>
          <w:tab w:val="clear" w:pos="1701"/>
        </w:tabs>
        <w:rPr>
          <w:b/>
          <w:szCs w:val="24"/>
        </w:rPr>
      </w:pPr>
      <w:r w:rsidRPr="00994BBB">
        <w:rPr>
          <w:b/>
          <w:bCs/>
          <w:szCs w:val="24"/>
          <w:lang w:val="fr-FR"/>
        </w:rPr>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adopter une loi exigeant qu</w:t>
      </w:r>
      <w:r w:rsidR="002C1131">
        <w:rPr>
          <w:b/>
          <w:bCs/>
          <w:szCs w:val="24"/>
          <w:lang w:val="fr-FR"/>
        </w:rPr>
        <w:t>’</w:t>
      </w:r>
      <w:r w:rsidRPr="00994BBB">
        <w:rPr>
          <w:b/>
          <w:bCs/>
          <w:szCs w:val="24"/>
          <w:lang w:val="fr-FR"/>
        </w:rPr>
        <w:t xml:space="preserve">il soit procédé à une évaluation a priori et a posteriori </w:t>
      </w:r>
      <w:r>
        <w:rPr>
          <w:b/>
          <w:bCs/>
          <w:szCs w:val="24"/>
          <w:lang w:val="fr-FR"/>
        </w:rPr>
        <w:t>de l</w:t>
      </w:r>
      <w:r w:rsidR="002C1131">
        <w:rPr>
          <w:b/>
          <w:bCs/>
          <w:szCs w:val="24"/>
          <w:lang w:val="fr-FR"/>
        </w:rPr>
        <w:t>’</w:t>
      </w:r>
      <w:r>
        <w:rPr>
          <w:b/>
          <w:bCs/>
          <w:szCs w:val="24"/>
          <w:lang w:val="fr-FR"/>
        </w:rPr>
        <w:t xml:space="preserve">impact </w:t>
      </w:r>
      <w:r w:rsidRPr="00994BBB">
        <w:rPr>
          <w:b/>
          <w:bCs/>
          <w:szCs w:val="24"/>
          <w:lang w:val="fr-FR"/>
        </w:rPr>
        <w:t>des activités analogues à celles énumérées dans l</w:t>
      </w:r>
      <w:r>
        <w:rPr>
          <w:b/>
          <w:bCs/>
          <w:szCs w:val="24"/>
          <w:lang w:val="fr-FR"/>
        </w:rPr>
        <w:t xml:space="preserve">e décret </w:t>
      </w:r>
      <w:r w:rsidR="002C1131" w:rsidRPr="002C1131">
        <w:rPr>
          <w:rFonts w:eastAsia="MS Mincho"/>
          <w:b/>
          <w:bCs/>
          <w:szCs w:val="24"/>
          <w:lang w:val="fr-FR"/>
        </w:rPr>
        <w:t>n</w:t>
      </w:r>
      <w:r w:rsidR="002C1131" w:rsidRPr="002C1131">
        <w:rPr>
          <w:rFonts w:eastAsia="MS Mincho"/>
          <w:b/>
          <w:bCs/>
          <w:szCs w:val="24"/>
          <w:vertAlign w:val="superscript"/>
          <w:lang w:val="fr-FR"/>
        </w:rPr>
        <w:t>o</w:t>
      </w:r>
      <w:r w:rsidR="002C1131">
        <w:rPr>
          <w:b/>
          <w:bCs/>
          <w:szCs w:val="24"/>
          <w:lang w:val="fr-FR"/>
        </w:rPr>
        <w:t> </w:t>
      </w:r>
      <w:r w:rsidRPr="00994BBB">
        <w:rPr>
          <w:b/>
          <w:bCs/>
          <w:szCs w:val="24"/>
          <w:lang w:val="fr-FR"/>
        </w:rPr>
        <w:t>29 de 2012, pour ce qui est notamment du droit au travail, du droit à la santé, du droit à un niveau de vie suffisant et des droits culturels</w:t>
      </w:r>
      <w:r>
        <w:rPr>
          <w:b/>
          <w:bCs/>
          <w:szCs w:val="24"/>
          <w:lang w:val="fr-FR"/>
        </w:rPr>
        <w:t xml:space="preserve"> des individus et des groupes concernés</w:t>
      </w:r>
      <w:r w:rsidRPr="00994BBB">
        <w:rPr>
          <w:b/>
          <w:bCs/>
          <w:szCs w:val="24"/>
          <w:lang w:val="fr-FR"/>
        </w:rPr>
        <w:t>, avant la délivrance d</w:t>
      </w:r>
      <w:r w:rsidR="002C1131">
        <w:rPr>
          <w:b/>
          <w:bCs/>
          <w:szCs w:val="24"/>
          <w:lang w:val="fr-FR"/>
        </w:rPr>
        <w:t>’</w:t>
      </w:r>
      <w:r w:rsidRPr="00994BBB">
        <w:rPr>
          <w:b/>
          <w:bCs/>
          <w:szCs w:val="24"/>
          <w:lang w:val="fr-FR"/>
        </w:rPr>
        <w:t>une autorisation.</w:t>
      </w:r>
    </w:p>
    <w:p w:rsidR="007B1ADF" w:rsidRPr="00994BBB" w:rsidRDefault="007B1ADF" w:rsidP="002C1131">
      <w:pPr>
        <w:pStyle w:val="H23G"/>
      </w:pPr>
      <w:r w:rsidRPr="00994BBB">
        <w:rPr>
          <w:lang w:val="fr-FR"/>
        </w:rPr>
        <w:tab/>
      </w:r>
      <w:r w:rsidRPr="00994BBB">
        <w:rPr>
          <w:lang w:val="fr-FR"/>
        </w:rPr>
        <w:tab/>
        <w:t>Droits des peuples autochtones</w:t>
      </w:r>
    </w:p>
    <w:p w:rsidR="007B1ADF" w:rsidRPr="00994BBB" w:rsidRDefault="007B1ADF" w:rsidP="00A435B0">
      <w:pPr>
        <w:pStyle w:val="ParNoG"/>
        <w:tabs>
          <w:tab w:val="clear" w:pos="1701"/>
        </w:tabs>
        <w:rPr>
          <w:szCs w:val="24"/>
        </w:rPr>
      </w:pPr>
      <w:r w:rsidRPr="00994BBB">
        <w:rPr>
          <w:szCs w:val="24"/>
          <w:lang w:val="fr-FR"/>
        </w:rPr>
        <w:t>Tout en notant que l</w:t>
      </w:r>
      <w:r w:rsidR="002C1131">
        <w:rPr>
          <w:szCs w:val="24"/>
          <w:lang w:val="fr-FR"/>
        </w:rPr>
        <w:t>’</w:t>
      </w:r>
      <w:r w:rsidRPr="00994BBB">
        <w:rPr>
          <w:szCs w:val="24"/>
          <w:lang w:val="fr-FR"/>
        </w:rPr>
        <w:t xml:space="preserve">État partie a fait part de son intention de ratifier la </w:t>
      </w:r>
      <w:r w:rsidR="002C1131">
        <w:rPr>
          <w:szCs w:val="24"/>
          <w:lang w:val="fr-FR"/>
        </w:rPr>
        <w:t>c</w:t>
      </w:r>
      <w:r w:rsidRPr="00994BBB">
        <w:rPr>
          <w:szCs w:val="24"/>
          <w:lang w:val="fr-FR"/>
        </w:rPr>
        <w:t xml:space="preserve">onvention </w:t>
      </w:r>
      <w:r w:rsidR="00801E65">
        <w:rPr>
          <w:szCs w:val="24"/>
          <w:lang w:val="fr-FR"/>
        </w:rPr>
        <w:t>(</w:t>
      </w:r>
      <w:r w:rsidR="002C1131" w:rsidRPr="002C1131">
        <w:rPr>
          <w:rFonts w:eastAsia="MS Mincho"/>
          <w:szCs w:val="24"/>
          <w:lang w:val="fr-FR"/>
        </w:rPr>
        <w:t>n</w:t>
      </w:r>
      <w:r w:rsidR="002C1131" w:rsidRPr="002C1131">
        <w:rPr>
          <w:rFonts w:eastAsia="MS Mincho"/>
          <w:szCs w:val="24"/>
          <w:vertAlign w:val="superscript"/>
          <w:lang w:val="fr-FR"/>
        </w:rPr>
        <w:t>o</w:t>
      </w:r>
      <w:r w:rsidR="002C1131">
        <w:rPr>
          <w:szCs w:val="24"/>
          <w:lang w:val="fr-FR"/>
        </w:rPr>
        <w:t> </w:t>
      </w:r>
      <w:r w:rsidR="00801E65">
        <w:rPr>
          <w:szCs w:val="24"/>
          <w:lang w:val="fr-FR"/>
        </w:rPr>
        <w:t xml:space="preserve">169) </w:t>
      </w:r>
      <w:r w:rsidRPr="00994BBB">
        <w:rPr>
          <w:szCs w:val="24"/>
          <w:lang w:val="fr-FR"/>
        </w:rPr>
        <w:t>de l</w:t>
      </w:r>
      <w:r w:rsidR="002C1131">
        <w:rPr>
          <w:szCs w:val="24"/>
          <w:lang w:val="fr-FR"/>
        </w:rPr>
        <w:t>’</w:t>
      </w:r>
      <w:r w:rsidRPr="00994BBB">
        <w:rPr>
          <w:szCs w:val="24"/>
          <w:lang w:val="fr-FR"/>
        </w:rPr>
        <w:t>Organisation internationale du Travail (OIT) concernant les peuples indigènes et triba</w:t>
      </w:r>
      <w:r w:rsidR="002C1131">
        <w:rPr>
          <w:szCs w:val="24"/>
          <w:lang w:val="fr-FR"/>
        </w:rPr>
        <w:t xml:space="preserve">ux, </w:t>
      </w:r>
      <w:r w:rsidRPr="00994BBB">
        <w:rPr>
          <w:szCs w:val="24"/>
          <w:lang w:val="fr-FR"/>
        </w:rPr>
        <w:t xml:space="preserve">1989, le Comité est préoccupé par le fait que la législation </w:t>
      </w:r>
      <w:r>
        <w:rPr>
          <w:szCs w:val="24"/>
          <w:lang w:val="fr-FR"/>
        </w:rPr>
        <w:t>namibienne</w:t>
      </w:r>
      <w:r w:rsidRPr="00994BBB">
        <w:rPr>
          <w:szCs w:val="24"/>
          <w:lang w:val="fr-FR"/>
        </w:rPr>
        <w:t xml:space="preserve"> ne reconnaît pas les communautés qui ont </w:t>
      </w:r>
      <w:r>
        <w:rPr>
          <w:szCs w:val="24"/>
          <w:lang w:val="fr-FR"/>
        </w:rPr>
        <w:t xml:space="preserve">affirmé être </w:t>
      </w:r>
      <w:r w:rsidRPr="00994BBB">
        <w:rPr>
          <w:szCs w:val="24"/>
          <w:lang w:val="fr-FR"/>
        </w:rPr>
        <w:t>des peuples autochtones. Le Comité est également préoccupé par le fait que l</w:t>
      </w:r>
      <w:r w:rsidR="002C1131">
        <w:rPr>
          <w:szCs w:val="24"/>
          <w:lang w:val="fr-FR"/>
        </w:rPr>
        <w:t>’</w:t>
      </w:r>
      <w:r w:rsidRPr="00994BBB">
        <w:rPr>
          <w:szCs w:val="24"/>
          <w:lang w:val="fr-FR"/>
        </w:rPr>
        <w:t>occupation et l</w:t>
      </w:r>
      <w:r w:rsidR="002C1131">
        <w:rPr>
          <w:szCs w:val="24"/>
          <w:lang w:val="fr-FR"/>
        </w:rPr>
        <w:t>’</w:t>
      </w:r>
      <w:r w:rsidRPr="00994BBB">
        <w:rPr>
          <w:szCs w:val="24"/>
          <w:lang w:val="fr-FR"/>
        </w:rPr>
        <w:t>utilisation traditionnelles de</w:t>
      </w:r>
      <w:r>
        <w:rPr>
          <w:szCs w:val="24"/>
          <w:lang w:val="fr-FR"/>
        </w:rPr>
        <w:t>s</w:t>
      </w:r>
      <w:r w:rsidRPr="00994BBB">
        <w:rPr>
          <w:szCs w:val="24"/>
          <w:lang w:val="fr-FR"/>
        </w:rPr>
        <w:t xml:space="preserve"> terre</w:t>
      </w:r>
      <w:r>
        <w:rPr>
          <w:szCs w:val="24"/>
          <w:lang w:val="fr-FR"/>
        </w:rPr>
        <w:t>s, qu</w:t>
      </w:r>
      <w:r w:rsidR="002C1131">
        <w:rPr>
          <w:szCs w:val="24"/>
          <w:lang w:val="fr-FR"/>
        </w:rPr>
        <w:t>’</w:t>
      </w:r>
      <w:r>
        <w:rPr>
          <w:szCs w:val="24"/>
          <w:lang w:val="fr-FR"/>
        </w:rPr>
        <w:t>en font l</w:t>
      </w:r>
      <w:r w:rsidRPr="00994BBB">
        <w:rPr>
          <w:szCs w:val="24"/>
          <w:lang w:val="fr-FR"/>
        </w:rPr>
        <w:t>es peuples autochtones</w:t>
      </w:r>
      <w:r>
        <w:rPr>
          <w:szCs w:val="24"/>
          <w:lang w:val="fr-FR"/>
        </w:rPr>
        <w:t>,</w:t>
      </w:r>
      <w:r w:rsidRPr="00994BBB">
        <w:rPr>
          <w:szCs w:val="24"/>
          <w:lang w:val="fr-FR"/>
        </w:rPr>
        <w:t xml:space="preserve"> ne sont pas reconnu</w:t>
      </w:r>
      <w:r>
        <w:rPr>
          <w:szCs w:val="24"/>
          <w:lang w:val="fr-FR"/>
        </w:rPr>
        <w:t>e</w:t>
      </w:r>
      <w:r w:rsidRPr="00994BBB">
        <w:rPr>
          <w:szCs w:val="24"/>
          <w:lang w:val="fr-FR"/>
        </w:rPr>
        <w:t>s et protégé</w:t>
      </w:r>
      <w:r>
        <w:rPr>
          <w:szCs w:val="24"/>
          <w:lang w:val="fr-FR"/>
        </w:rPr>
        <w:t>e</w:t>
      </w:r>
      <w:r w:rsidR="00801E65">
        <w:rPr>
          <w:szCs w:val="24"/>
          <w:lang w:val="fr-FR"/>
        </w:rPr>
        <w:t>s (art. </w:t>
      </w:r>
      <w:r w:rsidRPr="00994BBB">
        <w:rPr>
          <w:szCs w:val="24"/>
          <w:lang w:val="fr-FR"/>
        </w:rPr>
        <w:t>1 2) et 15).</w:t>
      </w:r>
    </w:p>
    <w:p w:rsidR="007B1ADF" w:rsidRPr="00994BBB" w:rsidRDefault="007B1ADF" w:rsidP="00B170E0">
      <w:pPr>
        <w:pStyle w:val="ParNoG"/>
        <w:keepNext/>
        <w:tabs>
          <w:tab w:val="clear" w:pos="1701"/>
        </w:tabs>
        <w:rPr>
          <w:b/>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B170E0" w:rsidRDefault="007B1ADF" w:rsidP="00516FF4">
      <w:pPr>
        <w:pStyle w:val="SingleTxtG"/>
        <w:ind w:firstLine="567"/>
        <w:rPr>
          <w:b/>
          <w:szCs w:val="24"/>
        </w:rPr>
      </w:pPr>
      <w:r w:rsidRPr="00994BBB">
        <w:rPr>
          <w:szCs w:val="24"/>
          <w:lang w:val="fr-FR"/>
        </w:rPr>
        <w:t>a)</w:t>
      </w:r>
      <w:r w:rsidRPr="00994BBB">
        <w:rPr>
          <w:szCs w:val="24"/>
          <w:lang w:val="fr-FR"/>
        </w:rPr>
        <w:tab/>
      </w:r>
      <w:r w:rsidRPr="00994BBB">
        <w:rPr>
          <w:b/>
          <w:bCs/>
          <w:szCs w:val="24"/>
          <w:lang w:val="fr-FR"/>
        </w:rPr>
        <w:t>D</w:t>
      </w:r>
      <w:r w:rsidR="002C1131">
        <w:rPr>
          <w:b/>
          <w:bCs/>
          <w:szCs w:val="24"/>
          <w:lang w:val="fr-FR"/>
        </w:rPr>
        <w:t>’</w:t>
      </w:r>
      <w:r w:rsidRPr="00994BBB">
        <w:rPr>
          <w:b/>
          <w:bCs/>
          <w:szCs w:val="24"/>
          <w:lang w:val="fr-FR"/>
        </w:rPr>
        <w:t xml:space="preserve">adopter une loi reconnaissant les peuples autochtones sur la base du </w:t>
      </w:r>
      <w:r w:rsidRPr="00B170E0">
        <w:rPr>
          <w:b/>
          <w:bCs/>
          <w:szCs w:val="24"/>
          <w:lang w:val="fr-FR"/>
        </w:rPr>
        <w:t>principe de l</w:t>
      </w:r>
      <w:r w:rsidR="002C1131" w:rsidRPr="00B170E0">
        <w:rPr>
          <w:b/>
          <w:bCs/>
          <w:szCs w:val="24"/>
          <w:lang w:val="fr-FR"/>
        </w:rPr>
        <w:t>’</w:t>
      </w:r>
      <w:r w:rsidRPr="00B170E0">
        <w:rPr>
          <w:b/>
          <w:bCs/>
          <w:szCs w:val="24"/>
          <w:lang w:val="fr-FR"/>
        </w:rPr>
        <w:t>auto-identification et protégeant les droits de ces peuples, notamment le droit de posséder les terres qu</w:t>
      </w:r>
      <w:r w:rsidR="002C1131" w:rsidRPr="00B170E0">
        <w:rPr>
          <w:b/>
          <w:bCs/>
          <w:szCs w:val="24"/>
          <w:lang w:val="fr-FR"/>
        </w:rPr>
        <w:t>’</w:t>
      </w:r>
      <w:r w:rsidRPr="00B170E0">
        <w:rPr>
          <w:b/>
          <w:bCs/>
          <w:szCs w:val="24"/>
          <w:lang w:val="fr-FR"/>
        </w:rPr>
        <w:t>ils occupent ou qu</w:t>
      </w:r>
      <w:r w:rsidR="002C1131" w:rsidRPr="00B170E0">
        <w:rPr>
          <w:b/>
          <w:bCs/>
          <w:szCs w:val="24"/>
          <w:lang w:val="fr-FR"/>
        </w:rPr>
        <w:t>’</w:t>
      </w:r>
      <w:r w:rsidRPr="00B170E0">
        <w:rPr>
          <w:b/>
          <w:bCs/>
          <w:szCs w:val="24"/>
          <w:lang w:val="fr-FR"/>
        </w:rPr>
        <w:t>ils utilisent traditionnellement pour assurer leur subsistance, et de respecter le principe du consentement libre, préalable et éclairé dans le cadre de l</w:t>
      </w:r>
      <w:r w:rsidR="002C1131" w:rsidRPr="00B170E0">
        <w:rPr>
          <w:b/>
          <w:bCs/>
          <w:szCs w:val="24"/>
          <w:lang w:val="fr-FR"/>
        </w:rPr>
        <w:t>’</w:t>
      </w:r>
      <w:r w:rsidRPr="00B170E0">
        <w:rPr>
          <w:b/>
          <w:bCs/>
          <w:szCs w:val="24"/>
          <w:lang w:val="fr-FR"/>
        </w:rPr>
        <w:t>adoption de décisions ayant des incidences sur les droits et les intérêts de ces peuples</w:t>
      </w:r>
      <w:r w:rsidR="00524087">
        <w:rPr>
          <w:b/>
          <w:bCs/>
          <w:szCs w:val="24"/>
          <w:lang w:val="fr-FR"/>
        </w:rPr>
        <w:t> ;</w:t>
      </w:r>
    </w:p>
    <w:p w:rsidR="007B1ADF" w:rsidRPr="00B170E0" w:rsidRDefault="007B1ADF" w:rsidP="00516FF4">
      <w:pPr>
        <w:pStyle w:val="SingleTxtG"/>
        <w:ind w:firstLine="567"/>
        <w:rPr>
          <w:b/>
          <w:szCs w:val="24"/>
        </w:rPr>
      </w:pPr>
      <w:r w:rsidRPr="00B170E0">
        <w:rPr>
          <w:b/>
          <w:szCs w:val="24"/>
          <w:lang w:val="fr-FR"/>
        </w:rPr>
        <w:t>b)</w:t>
      </w:r>
      <w:r w:rsidRPr="00B170E0">
        <w:rPr>
          <w:b/>
          <w:szCs w:val="24"/>
          <w:lang w:val="fr-FR"/>
        </w:rPr>
        <w:tab/>
        <w:t>De garantir le respect du principe d</w:t>
      </w:r>
      <w:r w:rsidR="002C1131" w:rsidRPr="00B170E0">
        <w:rPr>
          <w:b/>
          <w:szCs w:val="24"/>
          <w:lang w:val="fr-FR"/>
        </w:rPr>
        <w:t>’</w:t>
      </w:r>
      <w:r w:rsidRPr="00B170E0">
        <w:rPr>
          <w:b/>
          <w:szCs w:val="24"/>
          <w:lang w:val="fr-FR"/>
        </w:rPr>
        <w:t>obtention du consentement libre, préalable et éclairé dans les projets de développement, tels que la construction d</w:t>
      </w:r>
      <w:r w:rsidR="002C1131" w:rsidRPr="00B170E0">
        <w:rPr>
          <w:b/>
          <w:szCs w:val="24"/>
          <w:lang w:val="fr-FR"/>
        </w:rPr>
        <w:t>’</w:t>
      </w:r>
      <w:r w:rsidRPr="00B170E0">
        <w:rPr>
          <w:b/>
          <w:szCs w:val="24"/>
          <w:lang w:val="fr-FR"/>
        </w:rPr>
        <w:t>un barrage dans les montagnes Baynes</w:t>
      </w:r>
      <w:r w:rsidR="00524087">
        <w:rPr>
          <w:b/>
          <w:szCs w:val="24"/>
          <w:lang w:val="fr-FR"/>
        </w:rPr>
        <w:t xml:space="preserve"> ;</w:t>
      </w:r>
    </w:p>
    <w:p w:rsidR="007B1ADF" w:rsidRPr="00B170E0" w:rsidRDefault="007B1ADF" w:rsidP="00516FF4">
      <w:pPr>
        <w:pStyle w:val="SingleTxtG"/>
        <w:ind w:firstLine="567"/>
        <w:rPr>
          <w:b/>
          <w:szCs w:val="24"/>
        </w:rPr>
      </w:pPr>
      <w:r w:rsidRPr="00B170E0">
        <w:rPr>
          <w:b/>
          <w:szCs w:val="24"/>
          <w:lang w:val="fr-FR"/>
        </w:rPr>
        <w:lastRenderedPageBreak/>
        <w:t>c)</w:t>
      </w:r>
      <w:r w:rsidRPr="00B170E0">
        <w:rPr>
          <w:b/>
          <w:szCs w:val="24"/>
          <w:lang w:val="fr-FR"/>
        </w:rPr>
        <w:tab/>
      </w:r>
      <w:r w:rsidRPr="00B170E0">
        <w:rPr>
          <w:b/>
          <w:bCs/>
          <w:szCs w:val="24"/>
          <w:lang w:val="fr-FR"/>
        </w:rPr>
        <w:t>De mettre en œuvre les recommandations faites par le Rapporteur spécial sur les droits des peuples autochtones à l</w:t>
      </w:r>
      <w:r w:rsidR="002C1131" w:rsidRPr="00B170E0">
        <w:rPr>
          <w:b/>
          <w:bCs/>
          <w:szCs w:val="24"/>
          <w:lang w:val="fr-FR"/>
        </w:rPr>
        <w:t>’</w:t>
      </w:r>
      <w:r w:rsidRPr="00B170E0">
        <w:rPr>
          <w:b/>
          <w:bCs/>
          <w:szCs w:val="24"/>
          <w:lang w:val="fr-FR"/>
        </w:rPr>
        <w:t>issue de sa visite en Namibie en 2012 (voir A/HRC/24/41/Add.1)</w:t>
      </w:r>
      <w:r w:rsidR="00524087">
        <w:rPr>
          <w:b/>
          <w:bCs/>
          <w:szCs w:val="24"/>
          <w:lang w:val="fr-FR"/>
        </w:rPr>
        <w:t> ;</w:t>
      </w:r>
    </w:p>
    <w:p w:rsidR="007B1ADF" w:rsidRPr="00B170E0" w:rsidRDefault="007B1ADF" w:rsidP="00516FF4">
      <w:pPr>
        <w:pStyle w:val="SingleTxtG"/>
        <w:ind w:firstLine="567"/>
        <w:rPr>
          <w:b/>
          <w:szCs w:val="24"/>
        </w:rPr>
      </w:pPr>
      <w:r w:rsidRPr="00B170E0">
        <w:rPr>
          <w:b/>
          <w:szCs w:val="24"/>
          <w:lang w:val="fr-FR"/>
        </w:rPr>
        <w:t>d)</w:t>
      </w:r>
      <w:r w:rsidRPr="00B170E0">
        <w:rPr>
          <w:b/>
          <w:szCs w:val="24"/>
          <w:lang w:val="fr-FR"/>
        </w:rPr>
        <w:tab/>
      </w:r>
      <w:r w:rsidRPr="00B170E0">
        <w:rPr>
          <w:b/>
          <w:bCs/>
          <w:szCs w:val="24"/>
          <w:lang w:val="fr-FR"/>
        </w:rPr>
        <w:t xml:space="preserve">De hâter la ratification de la </w:t>
      </w:r>
      <w:r w:rsidR="007D3AF3">
        <w:rPr>
          <w:b/>
          <w:bCs/>
          <w:szCs w:val="24"/>
          <w:lang w:val="fr-FR"/>
        </w:rPr>
        <w:t>c</w:t>
      </w:r>
      <w:r w:rsidRPr="00B170E0">
        <w:rPr>
          <w:b/>
          <w:bCs/>
          <w:szCs w:val="24"/>
          <w:lang w:val="fr-FR"/>
        </w:rPr>
        <w:t xml:space="preserve">onvention </w:t>
      </w:r>
      <w:r w:rsidR="007D3AF3">
        <w:rPr>
          <w:b/>
          <w:bCs/>
          <w:szCs w:val="24"/>
          <w:lang w:val="fr-FR"/>
        </w:rPr>
        <w:t>(</w:t>
      </w:r>
      <w:r w:rsidR="007D3AF3" w:rsidRPr="007D3AF3">
        <w:rPr>
          <w:rFonts w:eastAsia="MS Mincho"/>
          <w:b/>
          <w:bCs/>
          <w:szCs w:val="24"/>
          <w:lang w:val="fr-FR"/>
        </w:rPr>
        <w:t>n</w:t>
      </w:r>
      <w:r w:rsidR="007D3AF3" w:rsidRPr="007D3AF3">
        <w:rPr>
          <w:rFonts w:eastAsia="MS Mincho"/>
          <w:b/>
          <w:bCs/>
          <w:szCs w:val="24"/>
          <w:vertAlign w:val="superscript"/>
          <w:lang w:val="fr-FR"/>
        </w:rPr>
        <w:t>o</w:t>
      </w:r>
      <w:r w:rsidR="007D3AF3">
        <w:rPr>
          <w:b/>
          <w:bCs/>
          <w:szCs w:val="24"/>
          <w:lang w:val="fr-FR"/>
        </w:rPr>
        <w:t> </w:t>
      </w:r>
      <w:r w:rsidRPr="00B170E0">
        <w:rPr>
          <w:b/>
          <w:bCs/>
          <w:szCs w:val="24"/>
          <w:lang w:val="fr-FR"/>
        </w:rPr>
        <w:t>169</w:t>
      </w:r>
      <w:r w:rsidR="007D3AF3">
        <w:rPr>
          <w:b/>
          <w:bCs/>
          <w:szCs w:val="24"/>
          <w:lang w:val="fr-FR"/>
        </w:rPr>
        <w:t>)</w:t>
      </w:r>
      <w:r w:rsidRPr="00B170E0">
        <w:rPr>
          <w:b/>
          <w:bCs/>
          <w:szCs w:val="24"/>
          <w:lang w:val="fr-FR"/>
        </w:rPr>
        <w:t xml:space="preserve"> de l</w:t>
      </w:r>
      <w:r w:rsidR="002C1131" w:rsidRPr="00B170E0">
        <w:rPr>
          <w:b/>
          <w:bCs/>
          <w:szCs w:val="24"/>
          <w:lang w:val="fr-FR"/>
        </w:rPr>
        <w:t>’</w:t>
      </w:r>
      <w:r w:rsidRPr="00B170E0">
        <w:rPr>
          <w:b/>
          <w:bCs/>
          <w:szCs w:val="24"/>
          <w:lang w:val="fr-FR"/>
        </w:rPr>
        <w:t>OIT concernant les peuples indigènes et tribaux</w:t>
      </w:r>
      <w:r w:rsidR="007D3AF3">
        <w:rPr>
          <w:b/>
          <w:bCs/>
          <w:szCs w:val="24"/>
          <w:lang w:val="fr-FR"/>
        </w:rPr>
        <w:t>.</w:t>
      </w:r>
    </w:p>
    <w:p w:rsidR="007B1ADF" w:rsidRPr="00994BBB" w:rsidRDefault="007B1ADF" w:rsidP="0043005E">
      <w:pPr>
        <w:pStyle w:val="H23G"/>
      </w:pPr>
      <w:r w:rsidRPr="00994BBB">
        <w:rPr>
          <w:lang w:val="fr-FR"/>
        </w:rPr>
        <w:tab/>
      </w:r>
      <w:r w:rsidRPr="00994BBB">
        <w:rPr>
          <w:lang w:val="fr-FR"/>
        </w:rPr>
        <w:tab/>
        <w:t>Communautés San</w:t>
      </w:r>
    </w:p>
    <w:p w:rsidR="007B1ADF" w:rsidRPr="00994BBB" w:rsidRDefault="007B1ADF" w:rsidP="00A435B0">
      <w:pPr>
        <w:pStyle w:val="ParNoG"/>
        <w:tabs>
          <w:tab w:val="clear" w:pos="1701"/>
        </w:tabs>
        <w:rPr>
          <w:szCs w:val="24"/>
        </w:rPr>
      </w:pPr>
      <w:r w:rsidRPr="00994BBB">
        <w:rPr>
          <w:szCs w:val="24"/>
          <w:lang w:val="fr-FR"/>
        </w:rPr>
        <w:t>Le Comité note avec préoccupation que les communautés San restent dé</w:t>
      </w:r>
      <w:r>
        <w:rPr>
          <w:szCs w:val="24"/>
          <w:lang w:val="fr-FR"/>
        </w:rPr>
        <w:t xml:space="preserve">favorisés dans </w:t>
      </w:r>
      <w:r w:rsidRPr="00994BBB">
        <w:rPr>
          <w:szCs w:val="24"/>
          <w:lang w:val="fr-FR"/>
        </w:rPr>
        <w:t>l</w:t>
      </w:r>
      <w:r w:rsidR="002C1131">
        <w:rPr>
          <w:szCs w:val="24"/>
          <w:lang w:val="fr-FR"/>
        </w:rPr>
        <w:t>’</w:t>
      </w:r>
      <w:r w:rsidRPr="00994BBB">
        <w:rPr>
          <w:szCs w:val="24"/>
          <w:lang w:val="fr-FR"/>
        </w:rPr>
        <w:t>exercice de</w:t>
      </w:r>
      <w:r>
        <w:rPr>
          <w:szCs w:val="24"/>
          <w:lang w:val="fr-FR"/>
        </w:rPr>
        <w:t xml:space="preserve"> leur</w:t>
      </w:r>
      <w:r w:rsidRPr="00994BBB">
        <w:rPr>
          <w:szCs w:val="24"/>
          <w:lang w:val="fr-FR"/>
        </w:rPr>
        <w:t>s droits économiques, sociaux et culturels, malgré la mise en œuvre du Programme de développ</w:t>
      </w:r>
      <w:r w:rsidR="0043005E">
        <w:rPr>
          <w:szCs w:val="24"/>
          <w:lang w:val="fr-FR"/>
        </w:rPr>
        <w:t>ement des San depuis 2005 (art. </w:t>
      </w:r>
      <w:r w:rsidRPr="00994BBB">
        <w:rPr>
          <w:szCs w:val="24"/>
          <w:lang w:val="fr-FR"/>
        </w:rPr>
        <w:t>2 2)).</w:t>
      </w:r>
    </w:p>
    <w:p w:rsidR="007B1ADF" w:rsidRPr="00994BBB" w:rsidRDefault="007B1ADF" w:rsidP="00A435B0">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de prendre des mesures pour donner suite aux conclusions de la nouvelle étude concernant la situation des San en Namibie et, en particulier, d</w:t>
      </w:r>
      <w:r w:rsidR="002C1131">
        <w:rPr>
          <w:b/>
          <w:bCs/>
          <w:szCs w:val="24"/>
          <w:lang w:val="fr-FR"/>
        </w:rPr>
        <w:t>’</w:t>
      </w:r>
      <w:r w:rsidRPr="00994BBB">
        <w:rPr>
          <w:b/>
          <w:bCs/>
          <w:szCs w:val="24"/>
          <w:lang w:val="fr-FR"/>
        </w:rPr>
        <w:t>élaborer et de mettre en œuvre une stratégie intégrée, d</w:t>
      </w:r>
      <w:r w:rsidR="002C1131">
        <w:rPr>
          <w:b/>
          <w:bCs/>
          <w:szCs w:val="24"/>
          <w:lang w:val="fr-FR"/>
        </w:rPr>
        <w:t>’</w:t>
      </w:r>
      <w:r w:rsidRPr="00994BBB">
        <w:rPr>
          <w:b/>
          <w:bCs/>
          <w:szCs w:val="24"/>
          <w:lang w:val="fr-FR"/>
        </w:rPr>
        <w:t>adopter des politiques spécifiques concernant les communautés défavorisées et d</w:t>
      </w:r>
      <w:r w:rsidR="002C1131">
        <w:rPr>
          <w:b/>
          <w:bCs/>
          <w:szCs w:val="24"/>
          <w:lang w:val="fr-FR"/>
        </w:rPr>
        <w:t>’</w:t>
      </w:r>
      <w:r w:rsidRPr="00994BBB">
        <w:rPr>
          <w:b/>
          <w:bCs/>
          <w:szCs w:val="24"/>
          <w:lang w:val="fr-FR"/>
        </w:rPr>
        <w:t>attribuer les ressources nécessaires.</w:t>
      </w:r>
      <w:r w:rsidRPr="00994BBB">
        <w:rPr>
          <w:szCs w:val="24"/>
          <w:lang w:val="fr-FR"/>
        </w:rPr>
        <w:t xml:space="preserve"> </w:t>
      </w:r>
      <w:r w:rsidRPr="00994BBB">
        <w:rPr>
          <w:b/>
          <w:bCs/>
          <w:szCs w:val="24"/>
          <w:lang w:val="fr-FR"/>
        </w:rPr>
        <w:t xml:space="preserve">Le Comité recommande que les communautés San soient consultées et participent à la formulation des programmes et à la mise en </w:t>
      </w:r>
      <w:r>
        <w:rPr>
          <w:b/>
          <w:bCs/>
          <w:szCs w:val="24"/>
          <w:lang w:val="fr-FR"/>
        </w:rPr>
        <w:t xml:space="preserve">œuvre </w:t>
      </w:r>
      <w:r w:rsidRPr="00994BBB">
        <w:rPr>
          <w:b/>
          <w:bCs/>
          <w:szCs w:val="24"/>
          <w:lang w:val="fr-FR"/>
        </w:rPr>
        <w:t>de</w:t>
      </w:r>
      <w:r>
        <w:rPr>
          <w:b/>
          <w:bCs/>
          <w:szCs w:val="24"/>
          <w:lang w:val="fr-FR"/>
        </w:rPr>
        <w:t>s</w:t>
      </w:r>
      <w:r w:rsidRPr="00994BBB">
        <w:rPr>
          <w:b/>
          <w:bCs/>
          <w:szCs w:val="24"/>
          <w:lang w:val="fr-FR"/>
        </w:rPr>
        <w:t xml:space="preserve"> projets dont elles bénéficient.</w:t>
      </w:r>
      <w:r w:rsidRPr="00994BBB">
        <w:rPr>
          <w:szCs w:val="24"/>
          <w:lang w:val="fr-FR"/>
        </w:rPr>
        <w:t xml:space="preserve"> </w:t>
      </w:r>
      <w:r w:rsidRPr="00994BBB">
        <w:rPr>
          <w:b/>
          <w:bCs/>
          <w:szCs w:val="24"/>
          <w:lang w:val="fr-FR"/>
        </w:rPr>
        <w:t>Il recommande à l</w:t>
      </w:r>
      <w:r w:rsidR="002C1131">
        <w:rPr>
          <w:b/>
          <w:bCs/>
          <w:szCs w:val="24"/>
          <w:lang w:val="fr-FR"/>
        </w:rPr>
        <w:t>’</w:t>
      </w:r>
      <w:r w:rsidRPr="00994BBB">
        <w:rPr>
          <w:b/>
          <w:bCs/>
          <w:szCs w:val="24"/>
          <w:lang w:val="fr-FR"/>
        </w:rPr>
        <w:t xml:space="preserve">État partie de suivre les effets </w:t>
      </w:r>
      <w:r>
        <w:rPr>
          <w:b/>
          <w:bCs/>
          <w:szCs w:val="24"/>
          <w:lang w:val="fr-FR"/>
        </w:rPr>
        <w:t xml:space="preserve">sur les communautés </w:t>
      </w:r>
      <w:proofErr w:type="spellStart"/>
      <w:r w:rsidR="007D3AF3">
        <w:rPr>
          <w:b/>
          <w:bCs/>
          <w:szCs w:val="24"/>
          <w:lang w:val="fr-FR"/>
        </w:rPr>
        <w:t>s</w:t>
      </w:r>
      <w:r>
        <w:rPr>
          <w:b/>
          <w:bCs/>
          <w:szCs w:val="24"/>
          <w:lang w:val="fr-FR"/>
        </w:rPr>
        <w:t>an</w:t>
      </w:r>
      <w:proofErr w:type="spellEnd"/>
      <w:r>
        <w:rPr>
          <w:b/>
          <w:bCs/>
          <w:szCs w:val="24"/>
          <w:lang w:val="fr-FR"/>
        </w:rPr>
        <w:t xml:space="preserve"> </w:t>
      </w:r>
      <w:r w:rsidRPr="00994BBB">
        <w:rPr>
          <w:b/>
          <w:bCs/>
          <w:szCs w:val="24"/>
          <w:lang w:val="fr-FR"/>
        </w:rPr>
        <w:t>des mesures prises sur l</w:t>
      </w:r>
      <w:r w:rsidR="002C1131">
        <w:rPr>
          <w:b/>
          <w:bCs/>
          <w:szCs w:val="24"/>
          <w:lang w:val="fr-FR"/>
        </w:rPr>
        <w:t>’</w:t>
      </w:r>
      <w:r w:rsidRPr="00994BBB">
        <w:rPr>
          <w:b/>
          <w:bCs/>
          <w:szCs w:val="24"/>
          <w:lang w:val="fr-FR"/>
        </w:rPr>
        <w:t>exercice des droits énoncés dans le Pacte.</w:t>
      </w:r>
    </w:p>
    <w:p w:rsidR="007B1ADF" w:rsidRPr="00994BBB" w:rsidRDefault="007B1ADF" w:rsidP="0043005E">
      <w:pPr>
        <w:pStyle w:val="H23G"/>
      </w:pPr>
      <w:r w:rsidRPr="00994BBB">
        <w:rPr>
          <w:lang w:val="fr-FR"/>
        </w:rPr>
        <w:tab/>
      </w:r>
      <w:r w:rsidRPr="00994BBB">
        <w:rPr>
          <w:lang w:val="fr-FR"/>
        </w:rPr>
        <w:tab/>
        <w:t>Personnes handicapées</w:t>
      </w:r>
    </w:p>
    <w:p w:rsidR="007B1ADF" w:rsidRPr="00994BBB" w:rsidRDefault="007B1ADF" w:rsidP="001C0485">
      <w:pPr>
        <w:pStyle w:val="ParNoG"/>
        <w:tabs>
          <w:tab w:val="clear" w:pos="1701"/>
        </w:tabs>
        <w:spacing w:after="100"/>
        <w:rPr>
          <w:szCs w:val="24"/>
        </w:rPr>
      </w:pPr>
      <w:r w:rsidRPr="00994BBB">
        <w:rPr>
          <w:szCs w:val="24"/>
          <w:lang w:val="fr-FR"/>
        </w:rPr>
        <w:t>Le Comité est préoccupé par le fait que les enfants handicapés sont défavorisés en matière d</w:t>
      </w:r>
      <w:r w:rsidR="002C1131">
        <w:rPr>
          <w:szCs w:val="24"/>
          <w:lang w:val="fr-FR"/>
        </w:rPr>
        <w:t>’</w:t>
      </w:r>
      <w:r w:rsidRPr="00994BBB">
        <w:rPr>
          <w:szCs w:val="24"/>
          <w:lang w:val="fr-FR"/>
        </w:rPr>
        <w:t>accès à l</w:t>
      </w:r>
      <w:r w:rsidR="002C1131">
        <w:rPr>
          <w:szCs w:val="24"/>
          <w:lang w:val="fr-FR"/>
        </w:rPr>
        <w:t>’</w:t>
      </w:r>
      <w:r w:rsidRPr="00994BBB">
        <w:rPr>
          <w:szCs w:val="24"/>
          <w:lang w:val="fr-FR"/>
        </w:rPr>
        <w:t xml:space="preserve">éducation et que très peu de personnes handicapées ont un emploi rémunéré, en raison du manque de politiques </w:t>
      </w:r>
      <w:r>
        <w:rPr>
          <w:szCs w:val="24"/>
          <w:lang w:val="fr-FR"/>
        </w:rPr>
        <w:t xml:space="preserve">de </w:t>
      </w:r>
      <w:r w:rsidRPr="00994BBB">
        <w:rPr>
          <w:szCs w:val="24"/>
          <w:lang w:val="fr-FR"/>
        </w:rPr>
        <w:t>fa</w:t>
      </w:r>
      <w:r>
        <w:rPr>
          <w:szCs w:val="24"/>
          <w:lang w:val="fr-FR"/>
        </w:rPr>
        <w:t xml:space="preserve">cilitation et </w:t>
      </w:r>
      <w:r w:rsidRPr="00994BBB">
        <w:rPr>
          <w:szCs w:val="24"/>
          <w:lang w:val="fr-FR"/>
        </w:rPr>
        <w:t xml:space="preserve">de ressources </w:t>
      </w:r>
      <w:r>
        <w:rPr>
          <w:szCs w:val="24"/>
          <w:lang w:val="fr-FR"/>
        </w:rPr>
        <w:t>nécessaires</w:t>
      </w:r>
      <w:r w:rsidRPr="00994BBB">
        <w:rPr>
          <w:szCs w:val="24"/>
          <w:lang w:val="fr-FR"/>
        </w:rPr>
        <w:t>. Le</w:t>
      </w:r>
      <w:r w:rsidR="007D3AF3">
        <w:rPr>
          <w:szCs w:val="24"/>
          <w:lang w:val="fr-FR"/>
        </w:rPr>
        <w:t> </w:t>
      </w:r>
      <w:r w:rsidRPr="00994BBB">
        <w:rPr>
          <w:szCs w:val="24"/>
          <w:lang w:val="fr-FR"/>
        </w:rPr>
        <w:t xml:space="preserve">Comité est </w:t>
      </w:r>
      <w:r>
        <w:rPr>
          <w:szCs w:val="24"/>
          <w:lang w:val="fr-FR"/>
        </w:rPr>
        <w:t xml:space="preserve">en outre </w:t>
      </w:r>
      <w:r w:rsidRPr="00994BBB">
        <w:rPr>
          <w:szCs w:val="24"/>
          <w:lang w:val="fr-FR"/>
        </w:rPr>
        <w:t>préoccupé par le fait que les obstacles à l</w:t>
      </w:r>
      <w:r w:rsidR="002C1131">
        <w:rPr>
          <w:szCs w:val="24"/>
          <w:lang w:val="fr-FR"/>
        </w:rPr>
        <w:t>’</w:t>
      </w:r>
      <w:r w:rsidRPr="00994BBB">
        <w:rPr>
          <w:szCs w:val="24"/>
          <w:lang w:val="fr-FR"/>
        </w:rPr>
        <w:t>accessibilité</w:t>
      </w:r>
      <w:r>
        <w:rPr>
          <w:szCs w:val="24"/>
          <w:lang w:val="fr-FR"/>
        </w:rPr>
        <w:t>, pour</w:t>
      </w:r>
      <w:r w:rsidRPr="00994BBB">
        <w:rPr>
          <w:szCs w:val="24"/>
          <w:lang w:val="fr-FR"/>
        </w:rPr>
        <w:t xml:space="preserve"> </w:t>
      </w:r>
      <w:r>
        <w:rPr>
          <w:szCs w:val="24"/>
          <w:lang w:val="fr-FR"/>
        </w:rPr>
        <w:t>l</w:t>
      </w:r>
      <w:r w:rsidRPr="00994BBB">
        <w:rPr>
          <w:szCs w:val="24"/>
          <w:lang w:val="fr-FR"/>
        </w:rPr>
        <w:t>es personnes handicapées</w:t>
      </w:r>
      <w:r>
        <w:rPr>
          <w:szCs w:val="24"/>
          <w:lang w:val="fr-FR"/>
        </w:rPr>
        <w:t>,</w:t>
      </w:r>
      <w:r w:rsidRPr="00994BBB">
        <w:rPr>
          <w:szCs w:val="24"/>
          <w:lang w:val="fr-FR"/>
        </w:rPr>
        <w:t xml:space="preserve"> n</w:t>
      </w:r>
      <w:r w:rsidR="002C1131">
        <w:rPr>
          <w:szCs w:val="24"/>
          <w:lang w:val="fr-FR"/>
        </w:rPr>
        <w:t>’</w:t>
      </w:r>
      <w:r w:rsidRPr="00994BBB">
        <w:rPr>
          <w:szCs w:val="24"/>
          <w:lang w:val="fr-FR"/>
        </w:rPr>
        <w:t>ont pas été supprimés. En outre, le Comité est préoccupé par le fait que les personnes handicapées n</w:t>
      </w:r>
      <w:r>
        <w:rPr>
          <w:szCs w:val="24"/>
          <w:lang w:val="fr-FR"/>
        </w:rPr>
        <w:t xml:space="preserve">e reçoivent </w:t>
      </w:r>
      <w:r w:rsidRPr="00994BBB">
        <w:rPr>
          <w:szCs w:val="24"/>
          <w:lang w:val="fr-FR"/>
        </w:rPr>
        <w:t xml:space="preserve">pas </w:t>
      </w:r>
      <w:r>
        <w:rPr>
          <w:szCs w:val="24"/>
          <w:lang w:val="fr-FR"/>
        </w:rPr>
        <w:t xml:space="preserve">les </w:t>
      </w:r>
      <w:r w:rsidRPr="00994BBB">
        <w:rPr>
          <w:szCs w:val="24"/>
          <w:lang w:val="fr-FR"/>
        </w:rPr>
        <w:t xml:space="preserve">allocations auxquelles </w:t>
      </w:r>
      <w:r>
        <w:rPr>
          <w:szCs w:val="24"/>
          <w:lang w:val="fr-FR"/>
        </w:rPr>
        <w:t>elles</w:t>
      </w:r>
      <w:r w:rsidRPr="00994BBB">
        <w:rPr>
          <w:szCs w:val="24"/>
          <w:lang w:val="fr-FR"/>
        </w:rPr>
        <w:t xml:space="preserve"> peuvent prétendre faute d</w:t>
      </w:r>
      <w:r w:rsidR="002C1131">
        <w:rPr>
          <w:szCs w:val="24"/>
          <w:lang w:val="fr-FR"/>
        </w:rPr>
        <w:t>’</w:t>
      </w:r>
      <w:r w:rsidRPr="00994BBB">
        <w:rPr>
          <w:szCs w:val="24"/>
          <w:lang w:val="fr-FR"/>
        </w:rPr>
        <w:t>en avoir été informées par l</w:t>
      </w:r>
      <w:r w:rsidR="002C1131">
        <w:rPr>
          <w:szCs w:val="24"/>
          <w:lang w:val="fr-FR"/>
        </w:rPr>
        <w:t>’</w:t>
      </w:r>
      <w:r w:rsidRPr="00994BBB">
        <w:rPr>
          <w:szCs w:val="24"/>
          <w:lang w:val="fr-FR"/>
        </w:rPr>
        <w:t>État partie (art.</w:t>
      </w:r>
      <w:r w:rsidR="007D3AF3">
        <w:rPr>
          <w:szCs w:val="24"/>
          <w:lang w:val="fr-FR"/>
        </w:rPr>
        <w:t> </w:t>
      </w:r>
      <w:r w:rsidRPr="00994BBB">
        <w:rPr>
          <w:szCs w:val="24"/>
          <w:lang w:val="fr-FR"/>
        </w:rPr>
        <w:t>2 2)).</w:t>
      </w:r>
    </w:p>
    <w:p w:rsidR="007B1ADF" w:rsidRPr="00994BBB" w:rsidRDefault="007B1ADF" w:rsidP="001C0485">
      <w:pPr>
        <w:pStyle w:val="ParNoG"/>
        <w:keepNext/>
        <w:tabs>
          <w:tab w:val="clear" w:pos="1701"/>
        </w:tabs>
        <w:spacing w:after="100"/>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43005E" w:rsidRDefault="007B1ADF" w:rsidP="001C0485">
      <w:pPr>
        <w:pStyle w:val="SingleTxtG"/>
        <w:spacing w:after="100"/>
        <w:ind w:firstLine="567"/>
        <w:rPr>
          <w:b/>
        </w:rPr>
      </w:pPr>
      <w:r w:rsidRPr="0043005E">
        <w:rPr>
          <w:b/>
        </w:rPr>
        <w:t>a)</w:t>
      </w:r>
      <w:r w:rsidRPr="0043005E">
        <w:rPr>
          <w:b/>
        </w:rPr>
        <w:tab/>
        <w:t>D</w:t>
      </w:r>
      <w:r w:rsidR="002C1131" w:rsidRPr="0043005E">
        <w:rPr>
          <w:b/>
        </w:rPr>
        <w:t>’</w:t>
      </w:r>
      <w:r w:rsidRPr="0043005E">
        <w:rPr>
          <w:b/>
        </w:rPr>
        <w:t>allouer des ressources à la mise en œuvre de la politique d</w:t>
      </w:r>
      <w:r w:rsidR="002C1131" w:rsidRPr="0043005E">
        <w:rPr>
          <w:b/>
        </w:rPr>
        <w:t>’</w:t>
      </w:r>
      <w:r w:rsidRPr="0043005E">
        <w:rPr>
          <w:b/>
        </w:rPr>
        <w:t>éducation pour tous, tout particulièrement pour garantir l</w:t>
      </w:r>
      <w:r w:rsidR="002C1131" w:rsidRPr="0043005E">
        <w:rPr>
          <w:b/>
        </w:rPr>
        <w:t>’</w:t>
      </w:r>
      <w:r w:rsidRPr="0043005E">
        <w:rPr>
          <w:b/>
        </w:rPr>
        <w:t>accès à l</w:t>
      </w:r>
      <w:r w:rsidR="002C1131" w:rsidRPr="0043005E">
        <w:rPr>
          <w:b/>
        </w:rPr>
        <w:t>’</w:t>
      </w:r>
      <w:r w:rsidRPr="0043005E">
        <w:rPr>
          <w:b/>
        </w:rPr>
        <w:t>éducation pour tous en dehors des zones urbaines</w:t>
      </w:r>
      <w:r w:rsidR="00524087">
        <w:rPr>
          <w:b/>
        </w:rPr>
        <w:t> ;</w:t>
      </w:r>
    </w:p>
    <w:p w:rsidR="007B1ADF" w:rsidRPr="0043005E" w:rsidRDefault="007B1ADF" w:rsidP="001C0485">
      <w:pPr>
        <w:pStyle w:val="SingleTxtG"/>
        <w:spacing w:after="100"/>
        <w:ind w:firstLine="567"/>
        <w:rPr>
          <w:b/>
        </w:rPr>
      </w:pPr>
      <w:r w:rsidRPr="0043005E">
        <w:rPr>
          <w:b/>
        </w:rPr>
        <w:t>b)</w:t>
      </w:r>
      <w:r w:rsidRPr="0043005E">
        <w:rPr>
          <w:b/>
        </w:rPr>
        <w:tab/>
        <w:t>D</w:t>
      </w:r>
      <w:r w:rsidR="002C1131" w:rsidRPr="0043005E">
        <w:rPr>
          <w:b/>
        </w:rPr>
        <w:t>’</w:t>
      </w:r>
      <w:r w:rsidRPr="0043005E">
        <w:rPr>
          <w:b/>
        </w:rPr>
        <w:t>appliquer des mesures spéciales, comme le prévoit la loi sur les mesures positives dans le domaine de l</w:t>
      </w:r>
      <w:r w:rsidR="002C1131" w:rsidRPr="0043005E">
        <w:rPr>
          <w:b/>
        </w:rPr>
        <w:t>’</w:t>
      </w:r>
      <w:r w:rsidRPr="0043005E">
        <w:rPr>
          <w:b/>
        </w:rPr>
        <w:t>emploi afin de promouvoir l</w:t>
      </w:r>
      <w:r w:rsidR="002C1131" w:rsidRPr="0043005E">
        <w:rPr>
          <w:b/>
        </w:rPr>
        <w:t>’</w:t>
      </w:r>
      <w:r w:rsidRPr="0043005E">
        <w:rPr>
          <w:b/>
        </w:rPr>
        <w:t>emploi des personnes handicapées</w:t>
      </w:r>
      <w:r w:rsidR="00524087">
        <w:rPr>
          <w:b/>
        </w:rPr>
        <w:t> ;</w:t>
      </w:r>
    </w:p>
    <w:p w:rsidR="007B1ADF" w:rsidRPr="0043005E" w:rsidRDefault="007B1ADF" w:rsidP="001C0485">
      <w:pPr>
        <w:pStyle w:val="SingleTxtG"/>
        <w:spacing w:after="100"/>
        <w:ind w:firstLine="567"/>
        <w:rPr>
          <w:b/>
        </w:rPr>
      </w:pPr>
      <w:r w:rsidRPr="0043005E">
        <w:rPr>
          <w:b/>
        </w:rPr>
        <w:t>c)</w:t>
      </w:r>
      <w:r w:rsidRPr="0043005E">
        <w:rPr>
          <w:b/>
        </w:rPr>
        <w:tab/>
        <w:t>D</w:t>
      </w:r>
      <w:r w:rsidR="002C1131" w:rsidRPr="0043005E">
        <w:rPr>
          <w:b/>
        </w:rPr>
        <w:t>’</w:t>
      </w:r>
      <w:r w:rsidRPr="0043005E">
        <w:rPr>
          <w:b/>
        </w:rPr>
        <w:t>allouer les ressources nécessaires pour garantir l</w:t>
      </w:r>
      <w:r w:rsidR="002C1131" w:rsidRPr="0043005E">
        <w:rPr>
          <w:b/>
        </w:rPr>
        <w:t>’</w:t>
      </w:r>
      <w:r w:rsidRPr="0043005E">
        <w:rPr>
          <w:b/>
        </w:rPr>
        <w:t>accessibilité et la disponibilité des biens et services publics et créer des aménagements raisonnables pour les personnes handicapées, en droit et dans la pratique</w:t>
      </w:r>
      <w:r w:rsidR="00524087">
        <w:rPr>
          <w:b/>
        </w:rPr>
        <w:t> ;</w:t>
      </w:r>
    </w:p>
    <w:p w:rsidR="007B1ADF" w:rsidRPr="00994BBB" w:rsidRDefault="007B1ADF" w:rsidP="001C0485">
      <w:pPr>
        <w:pStyle w:val="SingleTxtG"/>
        <w:spacing w:after="100"/>
        <w:ind w:firstLine="567"/>
        <w:rPr>
          <w:b/>
          <w:szCs w:val="24"/>
        </w:rPr>
      </w:pPr>
      <w:r w:rsidRPr="0043005E">
        <w:rPr>
          <w:b/>
        </w:rPr>
        <w:t>d)</w:t>
      </w:r>
      <w:r w:rsidRPr="0043005E">
        <w:rPr>
          <w:b/>
        </w:rPr>
        <w:tab/>
        <w:t>De veiller à ce que les personnes handicapées obtiennent les subventions</w:t>
      </w:r>
      <w:r w:rsidRPr="00994BBB">
        <w:rPr>
          <w:b/>
          <w:bCs/>
          <w:szCs w:val="24"/>
          <w:lang w:val="fr-FR"/>
        </w:rPr>
        <w:t xml:space="preserve"> auxquelles </w:t>
      </w:r>
      <w:r>
        <w:rPr>
          <w:b/>
          <w:bCs/>
          <w:szCs w:val="24"/>
          <w:lang w:val="fr-FR"/>
        </w:rPr>
        <w:t>elles</w:t>
      </w:r>
      <w:r w:rsidRPr="00994BBB">
        <w:rPr>
          <w:b/>
          <w:bCs/>
          <w:szCs w:val="24"/>
          <w:lang w:val="fr-FR"/>
        </w:rPr>
        <w:t xml:space="preserve"> ont droit.</w:t>
      </w:r>
    </w:p>
    <w:p w:rsidR="007B1ADF" w:rsidRPr="00994BBB" w:rsidRDefault="007B1ADF" w:rsidP="0043005E">
      <w:pPr>
        <w:pStyle w:val="H23G"/>
      </w:pPr>
      <w:r w:rsidRPr="00994BBB">
        <w:rPr>
          <w:lang w:val="fr-FR"/>
        </w:rPr>
        <w:tab/>
      </w:r>
      <w:r w:rsidRPr="00994BBB">
        <w:rPr>
          <w:lang w:val="fr-FR"/>
        </w:rPr>
        <w:tab/>
        <w:t>Non-discrimination</w:t>
      </w:r>
    </w:p>
    <w:p w:rsidR="007B1ADF" w:rsidRPr="00994BBB" w:rsidRDefault="007B1ADF" w:rsidP="00A435B0">
      <w:pPr>
        <w:pStyle w:val="ParNoG"/>
        <w:tabs>
          <w:tab w:val="clear" w:pos="1701"/>
        </w:tabs>
        <w:rPr>
          <w:szCs w:val="24"/>
        </w:rPr>
      </w:pPr>
      <w:r w:rsidRPr="00994BBB">
        <w:rPr>
          <w:szCs w:val="24"/>
          <w:lang w:val="fr-FR"/>
        </w:rPr>
        <w:t>Le Comité note avec inquiétude que seul un nombre limité de motifs de discrimination sont interdits par la Constitution de l</w:t>
      </w:r>
      <w:r w:rsidR="002C1131">
        <w:rPr>
          <w:szCs w:val="24"/>
          <w:lang w:val="fr-FR"/>
        </w:rPr>
        <w:t>’</w:t>
      </w:r>
      <w:r w:rsidRPr="00994BBB">
        <w:rPr>
          <w:szCs w:val="24"/>
          <w:lang w:val="fr-FR"/>
        </w:rPr>
        <w:t>État partie. Il est aussi préoccupé par l</w:t>
      </w:r>
      <w:r w:rsidR="002C1131">
        <w:rPr>
          <w:szCs w:val="24"/>
          <w:lang w:val="fr-FR"/>
        </w:rPr>
        <w:t>’</w:t>
      </w:r>
      <w:r w:rsidRPr="00994BBB">
        <w:rPr>
          <w:szCs w:val="24"/>
          <w:lang w:val="fr-FR"/>
        </w:rPr>
        <w:t>absence de loi g</w:t>
      </w:r>
      <w:r>
        <w:rPr>
          <w:szCs w:val="24"/>
          <w:lang w:val="fr-FR"/>
        </w:rPr>
        <w:t xml:space="preserve">énérale </w:t>
      </w:r>
      <w:r w:rsidRPr="00994BBB">
        <w:rPr>
          <w:szCs w:val="24"/>
          <w:lang w:val="fr-FR"/>
        </w:rPr>
        <w:t xml:space="preserve">qui </w:t>
      </w:r>
      <w:r>
        <w:rPr>
          <w:szCs w:val="24"/>
          <w:lang w:val="fr-FR"/>
        </w:rPr>
        <w:t xml:space="preserve">traite de </w:t>
      </w:r>
      <w:r w:rsidRPr="00994BBB">
        <w:rPr>
          <w:szCs w:val="24"/>
          <w:lang w:val="fr-FR"/>
        </w:rPr>
        <w:t>la discrimination concernant tous les droits économiques, sociaux et culturels, les mesures positives n</w:t>
      </w:r>
      <w:r w:rsidR="002C1131">
        <w:rPr>
          <w:szCs w:val="24"/>
          <w:lang w:val="fr-FR"/>
        </w:rPr>
        <w:t>’</w:t>
      </w:r>
      <w:r w:rsidRPr="00994BBB">
        <w:rPr>
          <w:szCs w:val="24"/>
          <w:lang w:val="fr-FR"/>
        </w:rPr>
        <w:t>étant par exemple autorisées que dans des domaines tels que l</w:t>
      </w:r>
      <w:r w:rsidR="002C1131">
        <w:rPr>
          <w:szCs w:val="24"/>
          <w:lang w:val="fr-FR"/>
        </w:rPr>
        <w:t>’</w:t>
      </w:r>
      <w:r w:rsidRPr="00994BBB">
        <w:rPr>
          <w:szCs w:val="24"/>
          <w:lang w:val="fr-FR"/>
        </w:rPr>
        <w:t>emploi et la répartition des terres. En outre, le Comité est préoccupé par le fait que des dispositions discriminatoires sont toujours en vigueur dans l</w:t>
      </w:r>
      <w:r w:rsidR="002C1131">
        <w:rPr>
          <w:szCs w:val="24"/>
          <w:lang w:val="fr-FR"/>
        </w:rPr>
        <w:t>’</w:t>
      </w:r>
      <w:r w:rsidRPr="00994BBB">
        <w:rPr>
          <w:szCs w:val="24"/>
          <w:lang w:val="fr-FR"/>
        </w:rPr>
        <w:t xml:space="preserve">État partie, </w:t>
      </w:r>
      <w:r>
        <w:rPr>
          <w:szCs w:val="24"/>
          <w:lang w:val="fr-FR"/>
        </w:rPr>
        <w:t xml:space="preserve">par exemple </w:t>
      </w:r>
      <w:r w:rsidRPr="00994BBB">
        <w:rPr>
          <w:szCs w:val="24"/>
          <w:lang w:val="fr-FR"/>
        </w:rPr>
        <w:t>la criminalisation des relations sexuelles entre adultes consentants (art.</w:t>
      </w:r>
      <w:r w:rsidR="0043005E">
        <w:rPr>
          <w:szCs w:val="24"/>
          <w:lang w:val="fr-FR"/>
        </w:rPr>
        <w:t> </w:t>
      </w:r>
      <w:r w:rsidRPr="00994BBB">
        <w:rPr>
          <w:szCs w:val="24"/>
          <w:lang w:val="fr-FR"/>
        </w:rPr>
        <w:t>2</w:t>
      </w:r>
      <w:r w:rsidR="00524087">
        <w:rPr>
          <w:szCs w:val="24"/>
          <w:lang w:val="fr-FR"/>
        </w:rPr>
        <w:t xml:space="preserve"> </w:t>
      </w:r>
      <w:r w:rsidRPr="00994BBB">
        <w:rPr>
          <w:szCs w:val="24"/>
          <w:lang w:val="fr-FR"/>
        </w:rPr>
        <w:t>2)).</w:t>
      </w:r>
    </w:p>
    <w:p w:rsidR="007B1ADF" w:rsidRPr="00994BBB" w:rsidRDefault="007B1ADF" w:rsidP="0043005E">
      <w:pPr>
        <w:pStyle w:val="ParNoG"/>
        <w:keepNext/>
        <w:tabs>
          <w:tab w:val="clear" w:pos="1701"/>
        </w:tabs>
        <w:rPr>
          <w:b/>
          <w:szCs w:val="24"/>
        </w:rPr>
      </w:pPr>
      <w:r w:rsidRPr="00994BBB">
        <w:rPr>
          <w:b/>
          <w:bCs/>
          <w:szCs w:val="24"/>
          <w:lang w:val="fr-FR"/>
        </w:rPr>
        <w:lastRenderedPageBreak/>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43005E" w:rsidRDefault="007B1ADF" w:rsidP="00516FF4">
      <w:pPr>
        <w:pStyle w:val="SingleTxtG"/>
        <w:ind w:firstLine="567"/>
        <w:rPr>
          <w:b/>
        </w:rPr>
      </w:pPr>
      <w:r w:rsidRPr="0043005E">
        <w:rPr>
          <w:b/>
        </w:rPr>
        <w:t>a)</w:t>
      </w:r>
      <w:r w:rsidRPr="0043005E">
        <w:rPr>
          <w:b/>
        </w:rPr>
        <w:tab/>
        <w:t>D</w:t>
      </w:r>
      <w:r w:rsidR="002C1131" w:rsidRPr="0043005E">
        <w:rPr>
          <w:b/>
        </w:rPr>
        <w:t>’</w:t>
      </w:r>
      <w:r w:rsidRPr="0043005E">
        <w:rPr>
          <w:b/>
        </w:rPr>
        <w:t>élargir la liste des motifs de discrimination interdits par la Constitution pour y inclure notamment la situation matrimoniale, les opinions politiques ou autres, le statut sérologique (VIH), le handicap, l</w:t>
      </w:r>
      <w:r w:rsidR="002C1131" w:rsidRPr="0043005E">
        <w:rPr>
          <w:b/>
        </w:rPr>
        <w:t>’</w:t>
      </w:r>
      <w:r w:rsidRPr="0043005E">
        <w:rPr>
          <w:b/>
        </w:rPr>
        <w:t>orientation sexuelle, la lan</w:t>
      </w:r>
      <w:r w:rsidR="006933F5">
        <w:rPr>
          <w:b/>
        </w:rPr>
        <w:t>gue, la fortune et la naissance</w:t>
      </w:r>
      <w:r w:rsidR="00524087">
        <w:rPr>
          <w:b/>
        </w:rPr>
        <w:t> ;</w:t>
      </w:r>
    </w:p>
    <w:p w:rsidR="007B1ADF" w:rsidRPr="0043005E" w:rsidRDefault="007B1ADF" w:rsidP="00BE665F">
      <w:pPr>
        <w:pStyle w:val="SingleTxtG"/>
        <w:ind w:firstLine="567"/>
        <w:rPr>
          <w:b/>
        </w:rPr>
      </w:pPr>
      <w:r w:rsidRPr="0043005E">
        <w:rPr>
          <w:b/>
        </w:rPr>
        <w:t>b)</w:t>
      </w:r>
      <w:r w:rsidRPr="0043005E">
        <w:rPr>
          <w:b/>
        </w:rPr>
        <w:tab/>
        <w:t>D</w:t>
      </w:r>
      <w:r w:rsidR="002C1131" w:rsidRPr="0043005E">
        <w:rPr>
          <w:b/>
        </w:rPr>
        <w:t>’</w:t>
      </w:r>
      <w:r w:rsidRPr="0043005E">
        <w:rPr>
          <w:b/>
        </w:rPr>
        <w:t>adopter une loi générale de lutte contre la discrimination, qui interdise aussi bien la discrimination directe qu</w:t>
      </w:r>
      <w:r w:rsidR="002C1131" w:rsidRPr="0043005E">
        <w:rPr>
          <w:b/>
        </w:rPr>
        <w:t>’</w:t>
      </w:r>
      <w:r w:rsidRPr="0043005E">
        <w:rPr>
          <w:b/>
        </w:rPr>
        <w:t>indirecte et offre aux victimes la possibilité de bénéficier de mesures conservatoires et de voies de recours</w:t>
      </w:r>
      <w:r w:rsidR="00524087">
        <w:rPr>
          <w:b/>
        </w:rPr>
        <w:t> ;</w:t>
      </w:r>
    </w:p>
    <w:p w:rsidR="007B1ADF" w:rsidRPr="0043005E" w:rsidRDefault="007B1ADF" w:rsidP="00BE665F">
      <w:pPr>
        <w:pStyle w:val="SingleTxtG"/>
        <w:ind w:firstLine="567"/>
        <w:rPr>
          <w:b/>
        </w:rPr>
      </w:pPr>
      <w:r w:rsidRPr="0043005E">
        <w:rPr>
          <w:b/>
        </w:rPr>
        <w:t>c)</w:t>
      </w:r>
      <w:r w:rsidRPr="0043005E">
        <w:rPr>
          <w:b/>
        </w:rPr>
        <w:tab/>
        <w:t>D</w:t>
      </w:r>
      <w:r w:rsidR="002C1131" w:rsidRPr="0043005E">
        <w:rPr>
          <w:b/>
        </w:rPr>
        <w:t>’</w:t>
      </w:r>
      <w:r w:rsidRPr="0043005E">
        <w:rPr>
          <w:b/>
        </w:rPr>
        <w:t xml:space="preserve">abroger toutes les dispositions juridiques discriminatoires et, à cet égard, de dépénaliser les relations sexuelles entre adultes consentants du même sexe. </w:t>
      </w:r>
    </w:p>
    <w:p w:rsidR="007B1ADF" w:rsidRPr="00994BBB" w:rsidRDefault="007B1ADF" w:rsidP="00A435B0">
      <w:pPr>
        <w:pStyle w:val="ParNoG"/>
        <w:tabs>
          <w:tab w:val="clear" w:pos="1701"/>
        </w:tabs>
        <w:rPr>
          <w:b/>
          <w:szCs w:val="24"/>
        </w:rPr>
      </w:pPr>
      <w:r w:rsidRPr="00994BBB">
        <w:rPr>
          <w:b/>
          <w:bCs/>
          <w:szCs w:val="24"/>
          <w:lang w:val="fr-FR"/>
        </w:rPr>
        <w:t>Le Comité appelle l</w:t>
      </w:r>
      <w:r w:rsidR="002C1131">
        <w:rPr>
          <w:b/>
          <w:bCs/>
          <w:szCs w:val="24"/>
          <w:lang w:val="fr-FR"/>
        </w:rPr>
        <w:t>’</w:t>
      </w:r>
      <w:r w:rsidRPr="00994BBB">
        <w:rPr>
          <w:b/>
          <w:bCs/>
          <w:szCs w:val="24"/>
          <w:lang w:val="fr-FR"/>
        </w:rPr>
        <w:t>attention de l</w:t>
      </w:r>
      <w:r w:rsidR="002C1131">
        <w:rPr>
          <w:b/>
          <w:bCs/>
          <w:szCs w:val="24"/>
          <w:lang w:val="fr-FR"/>
        </w:rPr>
        <w:t>’</w:t>
      </w:r>
      <w:r w:rsidRPr="00994BBB">
        <w:rPr>
          <w:b/>
          <w:bCs/>
          <w:szCs w:val="24"/>
          <w:lang w:val="fr-FR"/>
        </w:rPr>
        <w:t xml:space="preserve">État partie sur son observation générale </w:t>
      </w:r>
      <w:r w:rsidR="006933F5" w:rsidRPr="006933F5">
        <w:rPr>
          <w:rFonts w:eastAsia="MS Mincho"/>
          <w:b/>
          <w:bCs/>
          <w:szCs w:val="24"/>
          <w:lang w:val="fr-FR"/>
        </w:rPr>
        <w:t>n</w:t>
      </w:r>
      <w:r w:rsidR="006933F5" w:rsidRPr="006933F5">
        <w:rPr>
          <w:rFonts w:eastAsia="MS Mincho"/>
          <w:b/>
          <w:bCs/>
          <w:szCs w:val="24"/>
          <w:vertAlign w:val="superscript"/>
          <w:lang w:val="fr-FR"/>
        </w:rPr>
        <w:t>o</w:t>
      </w:r>
      <w:r w:rsidR="006933F5">
        <w:rPr>
          <w:b/>
          <w:bCs/>
          <w:szCs w:val="24"/>
          <w:lang w:val="fr-FR"/>
        </w:rPr>
        <w:t> </w:t>
      </w:r>
      <w:r w:rsidRPr="00994BBB">
        <w:rPr>
          <w:b/>
          <w:bCs/>
          <w:szCs w:val="24"/>
          <w:lang w:val="fr-FR"/>
        </w:rPr>
        <w:t>20 (2009) sur la discrimination dans l</w:t>
      </w:r>
      <w:r w:rsidR="002C1131">
        <w:rPr>
          <w:b/>
          <w:bCs/>
          <w:szCs w:val="24"/>
          <w:lang w:val="fr-FR"/>
        </w:rPr>
        <w:t>’</w:t>
      </w:r>
      <w:r w:rsidRPr="00994BBB">
        <w:rPr>
          <w:b/>
          <w:bCs/>
          <w:szCs w:val="24"/>
          <w:lang w:val="fr-FR"/>
        </w:rPr>
        <w:t>exercice des droits économiques, sociaux et culturels.</w:t>
      </w:r>
    </w:p>
    <w:p w:rsidR="007B1ADF" w:rsidRPr="00994BBB" w:rsidRDefault="007B1ADF" w:rsidP="006933F5">
      <w:pPr>
        <w:pStyle w:val="H23G"/>
      </w:pPr>
      <w:r w:rsidRPr="00994BBB">
        <w:rPr>
          <w:lang w:val="fr-FR"/>
        </w:rPr>
        <w:tab/>
      </w:r>
      <w:r w:rsidRPr="00994BBB">
        <w:rPr>
          <w:lang w:val="fr-FR"/>
        </w:rPr>
        <w:tab/>
        <w:t>Inégalités</w:t>
      </w:r>
    </w:p>
    <w:p w:rsidR="007B1ADF" w:rsidRPr="00994BBB" w:rsidRDefault="007B1ADF" w:rsidP="00A435B0">
      <w:pPr>
        <w:pStyle w:val="ParNoG"/>
        <w:tabs>
          <w:tab w:val="clear" w:pos="1701"/>
        </w:tabs>
        <w:rPr>
          <w:szCs w:val="24"/>
        </w:rPr>
      </w:pPr>
      <w:r w:rsidRPr="00994BBB">
        <w:rPr>
          <w:szCs w:val="24"/>
          <w:lang w:val="fr-FR"/>
        </w:rPr>
        <w:t>Le Comité est préoccupé par la persistance des inégalités dans l</w:t>
      </w:r>
      <w:r w:rsidR="002C1131">
        <w:rPr>
          <w:szCs w:val="24"/>
          <w:lang w:val="fr-FR"/>
        </w:rPr>
        <w:t>’</w:t>
      </w:r>
      <w:r w:rsidRPr="00994BBB">
        <w:rPr>
          <w:szCs w:val="24"/>
          <w:lang w:val="fr-FR"/>
        </w:rPr>
        <w:t>État partie, qui est un pays à revenu moyen supérieur où 15,8 % de la population vivait toujours dans l</w:t>
      </w:r>
      <w:r w:rsidR="002C1131">
        <w:rPr>
          <w:szCs w:val="24"/>
          <w:lang w:val="fr-FR"/>
        </w:rPr>
        <w:t>’</w:t>
      </w:r>
      <w:r w:rsidRPr="00994BBB">
        <w:rPr>
          <w:szCs w:val="24"/>
          <w:lang w:val="fr-FR"/>
        </w:rPr>
        <w:t>extrême pauvreté en 2010 malgré une baisse globale de l</w:t>
      </w:r>
      <w:r w:rsidR="002C1131">
        <w:rPr>
          <w:szCs w:val="24"/>
          <w:lang w:val="fr-FR"/>
        </w:rPr>
        <w:t>’</w:t>
      </w:r>
      <w:r w:rsidRPr="00994BBB">
        <w:rPr>
          <w:szCs w:val="24"/>
          <w:lang w:val="fr-FR"/>
        </w:rPr>
        <w:t>incidence de la pauvreté et la mise en œuvre de plans successifs de développement national. Le Comité s</w:t>
      </w:r>
      <w:r w:rsidR="002C1131">
        <w:rPr>
          <w:szCs w:val="24"/>
          <w:lang w:val="fr-FR"/>
        </w:rPr>
        <w:t>’</w:t>
      </w:r>
      <w:r w:rsidRPr="00994BBB">
        <w:rPr>
          <w:szCs w:val="24"/>
          <w:lang w:val="fr-FR"/>
        </w:rPr>
        <w:t>inquiète aussi de ce que les politiques économiques et budgétaires de l</w:t>
      </w:r>
      <w:r w:rsidR="002C1131">
        <w:rPr>
          <w:szCs w:val="24"/>
          <w:lang w:val="fr-FR"/>
        </w:rPr>
        <w:t>’</w:t>
      </w:r>
      <w:r w:rsidRPr="00994BBB">
        <w:rPr>
          <w:szCs w:val="24"/>
          <w:lang w:val="fr-FR"/>
        </w:rPr>
        <w:t>État partie n</w:t>
      </w:r>
      <w:r w:rsidR="002C1131">
        <w:rPr>
          <w:szCs w:val="24"/>
          <w:lang w:val="fr-FR"/>
        </w:rPr>
        <w:t>’</w:t>
      </w:r>
      <w:r w:rsidRPr="00994BBB">
        <w:rPr>
          <w:szCs w:val="24"/>
          <w:lang w:val="fr-FR"/>
        </w:rPr>
        <w:t xml:space="preserve">ont pas réellement permis de réduire </w:t>
      </w:r>
      <w:r w:rsidR="008A0B80">
        <w:rPr>
          <w:szCs w:val="24"/>
          <w:lang w:val="fr-FR"/>
        </w:rPr>
        <w:t>les inégalités existantes (art. 2 1), 2 </w:t>
      </w:r>
      <w:r w:rsidRPr="00994BBB">
        <w:rPr>
          <w:szCs w:val="24"/>
          <w:lang w:val="fr-FR"/>
        </w:rPr>
        <w:t>2) et 11).</w:t>
      </w:r>
    </w:p>
    <w:p w:rsidR="007B1ADF" w:rsidRPr="00994BBB" w:rsidRDefault="007B1ADF" w:rsidP="004A508D">
      <w:pPr>
        <w:pStyle w:val="ParNoG"/>
        <w:keepNext/>
        <w:tabs>
          <w:tab w:val="clear" w:pos="1701"/>
        </w:tabs>
        <w:rPr>
          <w:b/>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6933F5" w:rsidRDefault="007B1ADF" w:rsidP="00BE665F">
      <w:pPr>
        <w:pStyle w:val="SingleTxtG"/>
        <w:ind w:firstLine="567"/>
        <w:rPr>
          <w:b/>
        </w:rPr>
      </w:pPr>
      <w:r w:rsidRPr="006933F5">
        <w:rPr>
          <w:b/>
        </w:rPr>
        <w:t>a)</w:t>
      </w:r>
      <w:r w:rsidRPr="006933F5">
        <w:rPr>
          <w:b/>
        </w:rPr>
        <w:tab/>
        <w:t>De mettre en place à court terme, indépendamment du projet d</w:t>
      </w:r>
      <w:r w:rsidR="002C1131" w:rsidRPr="006933F5">
        <w:rPr>
          <w:b/>
        </w:rPr>
        <w:t>’</w:t>
      </w:r>
      <w:r w:rsidRPr="006933F5">
        <w:rPr>
          <w:b/>
        </w:rPr>
        <w:t>expansion des systèmes de protection sociale, un revenu de base pour les personnes qui vivent dans l</w:t>
      </w:r>
      <w:r w:rsidR="002C1131" w:rsidRPr="006933F5">
        <w:rPr>
          <w:b/>
        </w:rPr>
        <w:t>’</w:t>
      </w:r>
      <w:r w:rsidRPr="006933F5">
        <w:rPr>
          <w:b/>
        </w:rPr>
        <w:t>extrême pauvreté, en s</w:t>
      </w:r>
      <w:r w:rsidR="002C1131" w:rsidRPr="006933F5">
        <w:rPr>
          <w:b/>
        </w:rPr>
        <w:t>’</w:t>
      </w:r>
      <w:r w:rsidRPr="006933F5">
        <w:rPr>
          <w:b/>
        </w:rPr>
        <w:t>inspirant de l</w:t>
      </w:r>
      <w:r w:rsidR="002C1131" w:rsidRPr="006933F5">
        <w:rPr>
          <w:b/>
        </w:rPr>
        <w:t>’</w:t>
      </w:r>
      <w:r w:rsidRPr="006933F5">
        <w:rPr>
          <w:b/>
        </w:rPr>
        <w:t>expérience positive acquise avec la pension de vieillesse qui est devenue le principal revenu d</w:t>
      </w:r>
      <w:r w:rsidR="002C1131" w:rsidRPr="006933F5">
        <w:rPr>
          <w:b/>
        </w:rPr>
        <w:t>’</w:t>
      </w:r>
      <w:r w:rsidRPr="006933F5">
        <w:rPr>
          <w:b/>
        </w:rPr>
        <w:t>un certain nombre de ménages défavorisés</w:t>
      </w:r>
      <w:r w:rsidR="00524087">
        <w:rPr>
          <w:b/>
        </w:rPr>
        <w:t> ;</w:t>
      </w:r>
      <w:r w:rsidRPr="006933F5">
        <w:rPr>
          <w:b/>
        </w:rPr>
        <w:t xml:space="preserve"> </w:t>
      </w:r>
    </w:p>
    <w:p w:rsidR="007B1ADF" w:rsidRPr="006933F5" w:rsidRDefault="007B1ADF" w:rsidP="00BE665F">
      <w:pPr>
        <w:pStyle w:val="SingleTxtG"/>
        <w:ind w:firstLine="567"/>
        <w:rPr>
          <w:b/>
        </w:rPr>
      </w:pPr>
      <w:r w:rsidRPr="006933F5">
        <w:rPr>
          <w:b/>
        </w:rPr>
        <w:t>b)</w:t>
      </w:r>
      <w:r w:rsidRPr="006933F5">
        <w:rPr>
          <w:b/>
        </w:rPr>
        <w:tab/>
        <w:t>De prévoir, parmi les objectifs qui devront faire l</w:t>
      </w:r>
      <w:r w:rsidR="002C1131" w:rsidRPr="006933F5">
        <w:rPr>
          <w:b/>
        </w:rPr>
        <w:t>’</w:t>
      </w:r>
      <w:r w:rsidRPr="006933F5">
        <w:rPr>
          <w:b/>
        </w:rPr>
        <w:t>objet d</w:t>
      </w:r>
      <w:r w:rsidR="002C1131" w:rsidRPr="006933F5">
        <w:rPr>
          <w:b/>
        </w:rPr>
        <w:t>’</w:t>
      </w:r>
      <w:r w:rsidRPr="006933F5">
        <w:rPr>
          <w:b/>
        </w:rPr>
        <w:t>un suivi dans le cadre du plan de développement national, en plus des objectifs nationaux globaux, des objectifs précis concernant l</w:t>
      </w:r>
      <w:r w:rsidR="002C1131" w:rsidRPr="006933F5">
        <w:rPr>
          <w:b/>
        </w:rPr>
        <w:t>’</w:t>
      </w:r>
      <w:r w:rsidRPr="006933F5">
        <w:rPr>
          <w:b/>
        </w:rPr>
        <w:t>exercice des droits des groupes les p</w:t>
      </w:r>
      <w:r w:rsidR="006933F5">
        <w:rPr>
          <w:b/>
        </w:rPr>
        <w:t>lus marginalisés et défavorisés</w:t>
      </w:r>
      <w:r w:rsidR="00524087">
        <w:rPr>
          <w:b/>
        </w:rPr>
        <w:t> ;</w:t>
      </w:r>
    </w:p>
    <w:p w:rsidR="007B1ADF" w:rsidRPr="006933F5" w:rsidRDefault="007B1ADF" w:rsidP="00BE665F">
      <w:pPr>
        <w:pStyle w:val="SingleTxtG"/>
        <w:ind w:firstLine="567"/>
        <w:rPr>
          <w:b/>
        </w:rPr>
      </w:pPr>
      <w:r w:rsidRPr="006933F5">
        <w:rPr>
          <w:b/>
        </w:rPr>
        <w:t>c)</w:t>
      </w:r>
      <w:r w:rsidRPr="006933F5">
        <w:rPr>
          <w:b/>
        </w:rPr>
        <w:tab/>
        <w:t>De mettre en œuvre une politique budgétaire plus redistributive et d</w:t>
      </w:r>
      <w:r w:rsidR="002C1131" w:rsidRPr="006933F5">
        <w:rPr>
          <w:b/>
        </w:rPr>
        <w:t>’</w:t>
      </w:r>
      <w:r w:rsidRPr="006933F5">
        <w:rPr>
          <w:b/>
        </w:rPr>
        <w:t>en évaluer régulièrement les effets sur la lutte contre les inégalités.</w:t>
      </w:r>
    </w:p>
    <w:p w:rsidR="007B1ADF" w:rsidRPr="001C0485" w:rsidRDefault="007B1ADF" w:rsidP="00A435B0">
      <w:pPr>
        <w:pStyle w:val="ParNoG"/>
        <w:tabs>
          <w:tab w:val="clear" w:pos="1701"/>
        </w:tabs>
        <w:rPr>
          <w:b/>
          <w:szCs w:val="24"/>
        </w:rPr>
      </w:pPr>
      <w:r w:rsidRPr="001C0485">
        <w:rPr>
          <w:b/>
          <w:szCs w:val="24"/>
          <w:lang w:val="fr-FR"/>
        </w:rPr>
        <w:t>Le Comité appelle l</w:t>
      </w:r>
      <w:r w:rsidR="002C1131" w:rsidRPr="001C0485">
        <w:rPr>
          <w:b/>
          <w:szCs w:val="24"/>
          <w:lang w:val="fr-FR"/>
        </w:rPr>
        <w:t>’</w:t>
      </w:r>
      <w:r w:rsidRPr="001C0485">
        <w:rPr>
          <w:b/>
          <w:szCs w:val="24"/>
          <w:lang w:val="fr-FR"/>
        </w:rPr>
        <w:t>attention de l</w:t>
      </w:r>
      <w:r w:rsidR="002C1131" w:rsidRPr="001C0485">
        <w:rPr>
          <w:b/>
          <w:szCs w:val="24"/>
          <w:lang w:val="fr-FR"/>
        </w:rPr>
        <w:t>’</w:t>
      </w:r>
      <w:r w:rsidRPr="001C0485">
        <w:rPr>
          <w:b/>
          <w:szCs w:val="24"/>
          <w:lang w:val="fr-FR"/>
        </w:rPr>
        <w:t xml:space="preserve">État partie sur le </w:t>
      </w:r>
      <w:r w:rsidR="006933F5" w:rsidRPr="001C0485">
        <w:rPr>
          <w:b/>
          <w:szCs w:val="24"/>
          <w:lang w:val="fr-FR"/>
        </w:rPr>
        <w:t>c</w:t>
      </w:r>
      <w:r w:rsidRPr="001C0485">
        <w:rPr>
          <w:b/>
          <w:szCs w:val="24"/>
          <w:lang w:val="fr-FR"/>
        </w:rPr>
        <w:t xml:space="preserve">hapitre IV de son observation générale </w:t>
      </w:r>
      <w:r w:rsidR="006933F5" w:rsidRPr="001C0485">
        <w:rPr>
          <w:rFonts w:eastAsia="MS Mincho"/>
          <w:b/>
          <w:szCs w:val="24"/>
          <w:lang w:val="fr-FR"/>
        </w:rPr>
        <w:t>n</w:t>
      </w:r>
      <w:r w:rsidR="006933F5" w:rsidRPr="001C0485">
        <w:rPr>
          <w:rFonts w:eastAsia="MS Mincho"/>
          <w:b/>
          <w:szCs w:val="24"/>
          <w:vertAlign w:val="superscript"/>
          <w:lang w:val="fr-FR"/>
        </w:rPr>
        <w:t>o</w:t>
      </w:r>
      <w:r w:rsidR="006933F5" w:rsidRPr="001C0485">
        <w:rPr>
          <w:b/>
          <w:szCs w:val="24"/>
          <w:lang w:val="fr-FR"/>
        </w:rPr>
        <w:t> </w:t>
      </w:r>
      <w:r w:rsidRPr="001C0485">
        <w:rPr>
          <w:b/>
          <w:szCs w:val="24"/>
          <w:lang w:val="fr-FR"/>
        </w:rPr>
        <w:t>20 (2009), consacré à la mise en œuvre du Pacte à l</w:t>
      </w:r>
      <w:r w:rsidR="002C1131" w:rsidRPr="001C0485">
        <w:rPr>
          <w:b/>
          <w:szCs w:val="24"/>
          <w:lang w:val="fr-FR"/>
        </w:rPr>
        <w:t>’</w:t>
      </w:r>
      <w:r w:rsidRPr="001C0485">
        <w:rPr>
          <w:b/>
          <w:szCs w:val="24"/>
          <w:lang w:val="fr-FR"/>
        </w:rPr>
        <w:t xml:space="preserve">échelon national. </w:t>
      </w:r>
    </w:p>
    <w:p w:rsidR="007B1ADF" w:rsidRPr="00994BBB" w:rsidRDefault="007B1ADF" w:rsidP="006933F5">
      <w:pPr>
        <w:pStyle w:val="H23G"/>
      </w:pPr>
      <w:r w:rsidRPr="00994BBB">
        <w:rPr>
          <w:lang w:val="fr-FR"/>
        </w:rPr>
        <w:tab/>
      </w:r>
      <w:r w:rsidRPr="00994BBB">
        <w:rPr>
          <w:lang w:val="fr-FR"/>
        </w:rPr>
        <w:tab/>
        <w:t>Égalité entre hommes et femmes</w:t>
      </w:r>
    </w:p>
    <w:p w:rsidR="007B1ADF" w:rsidRPr="00994BBB" w:rsidRDefault="007B1ADF" w:rsidP="00A435B0">
      <w:pPr>
        <w:pStyle w:val="ParNoG"/>
        <w:tabs>
          <w:tab w:val="clear" w:pos="1701"/>
        </w:tabs>
        <w:rPr>
          <w:szCs w:val="24"/>
        </w:rPr>
      </w:pPr>
      <w:r w:rsidRPr="00994BBB">
        <w:rPr>
          <w:szCs w:val="24"/>
          <w:lang w:val="fr-FR"/>
        </w:rPr>
        <w:t xml:space="preserve">Le Comité note avec préoccupation que </w:t>
      </w:r>
      <w:r>
        <w:rPr>
          <w:szCs w:val="24"/>
          <w:lang w:val="fr-FR"/>
        </w:rPr>
        <w:t>d</w:t>
      </w:r>
      <w:r w:rsidRPr="00994BBB">
        <w:rPr>
          <w:szCs w:val="24"/>
          <w:lang w:val="fr-FR"/>
        </w:rPr>
        <w:t>es pratiques discriminatoires</w:t>
      </w:r>
      <w:r>
        <w:rPr>
          <w:szCs w:val="24"/>
          <w:lang w:val="fr-FR"/>
        </w:rPr>
        <w:t>,</w:t>
      </w:r>
      <w:r w:rsidRPr="00994BBB">
        <w:rPr>
          <w:szCs w:val="24"/>
          <w:lang w:val="fr-FR"/>
        </w:rPr>
        <w:t xml:space="preserve"> telles que celles relatives à l</w:t>
      </w:r>
      <w:r w:rsidR="002C1131">
        <w:rPr>
          <w:szCs w:val="24"/>
          <w:lang w:val="fr-FR"/>
        </w:rPr>
        <w:t>’</w:t>
      </w:r>
      <w:r w:rsidRPr="00994BBB">
        <w:rPr>
          <w:szCs w:val="24"/>
          <w:lang w:val="fr-FR"/>
        </w:rPr>
        <w:t>héritage,</w:t>
      </w:r>
      <w:r>
        <w:rPr>
          <w:szCs w:val="24"/>
          <w:lang w:val="fr-FR"/>
        </w:rPr>
        <w:t xml:space="preserve"> </w:t>
      </w:r>
      <w:r w:rsidRPr="00994BBB">
        <w:rPr>
          <w:szCs w:val="24"/>
          <w:lang w:val="fr-FR"/>
        </w:rPr>
        <w:t xml:space="preserve">illégales </w:t>
      </w:r>
      <w:r>
        <w:rPr>
          <w:szCs w:val="24"/>
          <w:lang w:val="fr-FR"/>
        </w:rPr>
        <w:t>au regard</w:t>
      </w:r>
      <w:r w:rsidR="006933F5">
        <w:rPr>
          <w:szCs w:val="24"/>
          <w:lang w:val="fr-FR"/>
        </w:rPr>
        <w:t xml:space="preserve"> du droit civil,</w:t>
      </w:r>
      <w:r w:rsidRPr="00994BBB">
        <w:rPr>
          <w:szCs w:val="24"/>
          <w:lang w:val="fr-FR"/>
        </w:rPr>
        <w:t xml:space="preserve"> continuent d</w:t>
      </w:r>
      <w:r w:rsidR="002C1131">
        <w:rPr>
          <w:szCs w:val="24"/>
          <w:lang w:val="fr-FR"/>
        </w:rPr>
        <w:t>’</w:t>
      </w:r>
      <w:r w:rsidRPr="00994BBB">
        <w:rPr>
          <w:szCs w:val="24"/>
          <w:lang w:val="fr-FR"/>
        </w:rPr>
        <w:t xml:space="preserve">avoir cours, </w:t>
      </w:r>
      <w:r>
        <w:rPr>
          <w:szCs w:val="24"/>
          <w:lang w:val="fr-FR"/>
        </w:rPr>
        <w:t>alors</w:t>
      </w:r>
      <w:r w:rsidR="006933F5">
        <w:rPr>
          <w:szCs w:val="24"/>
          <w:lang w:val="fr-FR"/>
        </w:rPr>
        <w:t xml:space="preserve"> que dans la hiérarchie établie</w:t>
      </w:r>
      <w:r w:rsidRPr="00994BBB">
        <w:rPr>
          <w:szCs w:val="24"/>
          <w:lang w:val="fr-FR"/>
        </w:rPr>
        <w:t xml:space="preserve"> par l</w:t>
      </w:r>
      <w:r w:rsidR="002C1131">
        <w:rPr>
          <w:szCs w:val="24"/>
          <w:lang w:val="fr-FR"/>
        </w:rPr>
        <w:t>’</w:t>
      </w:r>
      <w:r w:rsidRPr="00994BBB">
        <w:rPr>
          <w:szCs w:val="24"/>
          <w:lang w:val="fr-FR"/>
        </w:rPr>
        <w:t xml:space="preserve">État partie </w:t>
      </w:r>
      <w:r>
        <w:rPr>
          <w:szCs w:val="24"/>
          <w:lang w:val="fr-FR"/>
        </w:rPr>
        <w:t>le</w:t>
      </w:r>
      <w:r w:rsidRPr="00994BBB">
        <w:rPr>
          <w:szCs w:val="24"/>
          <w:lang w:val="fr-FR"/>
        </w:rPr>
        <w:t xml:space="preserve"> droit civil </w:t>
      </w:r>
      <w:r>
        <w:rPr>
          <w:szCs w:val="24"/>
          <w:lang w:val="fr-FR"/>
        </w:rPr>
        <w:t xml:space="preserve">prime </w:t>
      </w:r>
      <w:r w:rsidRPr="00994BBB">
        <w:rPr>
          <w:szCs w:val="24"/>
          <w:lang w:val="fr-FR"/>
        </w:rPr>
        <w:t xml:space="preserve">sur le droit coutumier. </w:t>
      </w:r>
    </w:p>
    <w:p w:rsidR="007B1ADF" w:rsidRPr="00994BBB" w:rsidRDefault="007B1ADF" w:rsidP="00A435B0">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de sensibiliser l</w:t>
      </w:r>
      <w:r w:rsidR="002C1131">
        <w:rPr>
          <w:b/>
          <w:bCs/>
          <w:szCs w:val="24"/>
          <w:lang w:val="fr-FR"/>
        </w:rPr>
        <w:t>’</w:t>
      </w:r>
      <w:r w:rsidRPr="00994BBB">
        <w:rPr>
          <w:b/>
          <w:bCs/>
          <w:szCs w:val="24"/>
          <w:lang w:val="fr-FR"/>
        </w:rPr>
        <w:t>opinion publique aux droits des femmes</w:t>
      </w:r>
      <w:r>
        <w:rPr>
          <w:b/>
          <w:bCs/>
          <w:szCs w:val="24"/>
          <w:lang w:val="fr-FR"/>
        </w:rPr>
        <w:t>,</w:t>
      </w:r>
      <w:r w:rsidRPr="00994BBB">
        <w:rPr>
          <w:b/>
          <w:bCs/>
          <w:szCs w:val="24"/>
          <w:lang w:val="fr-FR"/>
        </w:rPr>
        <w:t xml:space="preserve"> qui sont protégés par le droit civil</w:t>
      </w:r>
      <w:r>
        <w:rPr>
          <w:b/>
          <w:bCs/>
          <w:szCs w:val="24"/>
          <w:lang w:val="fr-FR"/>
        </w:rPr>
        <w:t>,</w:t>
      </w:r>
      <w:r w:rsidRPr="00994BBB">
        <w:rPr>
          <w:b/>
          <w:bCs/>
          <w:szCs w:val="24"/>
          <w:lang w:val="fr-FR"/>
        </w:rPr>
        <w:t xml:space="preserve"> et </w:t>
      </w:r>
      <w:r>
        <w:rPr>
          <w:b/>
          <w:bCs/>
          <w:szCs w:val="24"/>
          <w:lang w:val="fr-FR"/>
        </w:rPr>
        <w:t xml:space="preserve">de faire comprendre </w:t>
      </w:r>
      <w:r w:rsidRPr="00994BBB">
        <w:rPr>
          <w:b/>
          <w:bCs/>
          <w:szCs w:val="24"/>
          <w:lang w:val="fr-FR"/>
        </w:rPr>
        <w:t>que certaines pratiques relevant du droit coutumier sont contraires aux droits de l</w:t>
      </w:r>
      <w:r w:rsidR="002C1131">
        <w:rPr>
          <w:b/>
          <w:bCs/>
          <w:szCs w:val="24"/>
          <w:lang w:val="fr-FR"/>
        </w:rPr>
        <w:t>’</w:t>
      </w:r>
      <w:r w:rsidRPr="00994BBB">
        <w:rPr>
          <w:b/>
          <w:bCs/>
          <w:szCs w:val="24"/>
          <w:lang w:val="fr-FR"/>
        </w:rPr>
        <w:t>homme.</w:t>
      </w:r>
      <w:r w:rsidRPr="00994BBB">
        <w:rPr>
          <w:szCs w:val="24"/>
          <w:lang w:val="fr-FR"/>
        </w:rPr>
        <w:t xml:space="preserve"> </w:t>
      </w:r>
      <w:r w:rsidRPr="00994BBB">
        <w:rPr>
          <w:b/>
          <w:bCs/>
          <w:szCs w:val="24"/>
          <w:lang w:val="fr-FR"/>
        </w:rPr>
        <w:t>Le Comité renvoie l</w:t>
      </w:r>
      <w:r w:rsidR="002C1131">
        <w:rPr>
          <w:b/>
          <w:bCs/>
          <w:szCs w:val="24"/>
          <w:lang w:val="fr-FR"/>
        </w:rPr>
        <w:t>’</w:t>
      </w:r>
      <w:r w:rsidRPr="00994BBB">
        <w:rPr>
          <w:b/>
          <w:bCs/>
          <w:szCs w:val="24"/>
          <w:lang w:val="fr-FR"/>
        </w:rPr>
        <w:t xml:space="preserve">État partie à son observation générale </w:t>
      </w:r>
      <w:r w:rsidR="006933F5" w:rsidRPr="006933F5">
        <w:rPr>
          <w:rFonts w:eastAsia="MS Mincho"/>
          <w:b/>
          <w:bCs/>
          <w:szCs w:val="24"/>
          <w:lang w:val="fr-FR"/>
        </w:rPr>
        <w:t>n</w:t>
      </w:r>
      <w:r w:rsidR="006933F5" w:rsidRPr="006933F5">
        <w:rPr>
          <w:rFonts w:eastAsia="MS Mincho"/>
          <w:b/>
          <w:bCs/>
          <w:szCs w:val="24"/>
          <w:vertAlign w:val="superscript"/>
          <w:lang w:val="fr-FR"/>
        </w:rPr>
        <w:t>o</w:t>
      </w:r>
      <w:r w:rsidR="006933F5">
        <w:rPr>
          <w:b/>
          <w:bCs/>
          <w:szCs w:val="24"/>
          <w:lang w:val="fr-FR"/>
        </w:rPr>
        <w:t> </w:t>
      </w:r>
      <w:r w:rsidRPr="00994BBB">
        <w:rPr>
          <w:b/>
          <w:bCs/>
          <w:szCs w:val="24"/>
          <w:lang w:val="fr-FR"/>
        </w:rPr>
        <w:t>16 (2005) sur le droit égal de l</w:t>
      </w:r>
      <w:r w:rsidR="002C1131">
        <w:rPr>
          <w:b/>
          <w:bCs/>
          <w:szCs w:val="24"/>
          <w:lang w:val="fr-FR"/>
        </w:rPr>
        <w:t>’</w:t>
      </w:r>
      <w:r w:rsidRPr="00994BBB">
        <w:rPr>
          <w:b/>
          <w:bCs/>
          <w:szCs w:val="24"/>
          <w:lang w:val="fr-FR"/>
        </w:rPr>
        <w:t>homme et de la femme au bénéfice de tous les droits économiques, sociaux et culturels.</w:t>
      </w:r>
    </w:p>
    <w:p w:rsidR="007B1ADF" w:rsidRPr="00994BBB" w:rsidRDefault="007B1ADF" w:rsidP="006933F5">
      <w:pPr>
        <w:pStyle w:val="H23G"/>
      </w:pPr>
      <w:r w:rsidRPr="00994BBB">
        <w:rPr>
          <w:lang w:val="fr-FR"/>
        </w:rPr>
        <w:lastRenderedPageBreak/>
        <w:tab/>
      </w:r>
      <w:r w:rsidRPr="00994BBB">
        <w:rPr>
          <w:lang w:val="fr-FR"/>
        </w:rPr>
        <w:tab/>
        <w:t>Chômage</w:t>
      </w:r>
    </w:p>
    <w:p w:rsidR="007B1ADF" w:rsidRPr="00994BBB" w:rsidRDefault="007B1ADF" w:rsidP="00A435B0">
      <w:pPr>
        <w:pStyle w:val="ParNoG"/>
        <w:tabs>
          <w:tab w:val="clear" w:pos="1701"/>
        </w:tabs>
        <w:rPr>
          <w:szCs w:val="24"/>
        </w:rPr>
      </w:pPr>
      <w:r w:rsidRPr="00994BBB">
        <w:rPr>
          <w:szCs w:val="24"/>
          <w:lang w:val="fr-FR"/>
        </w:rPr>
        <w:t>Le Comité prend note avec inquiétude du niveau toujours élevé du chômage, en particulier chez les jeunes et les femmes,</w:t>
      </w:r>
      <w:r w:rsidR="00524087">
        <w:rPr>
          <w:szCs w:val="24"/>
          <w:lang w:val="fr-FR"/>
        </w:rPr>
        <w:t xml:space="preserve"> </w:t>
      </w:r>
      <w:r w:rsidRPr="00994BBB">
        <w:rPr>
          <w:szCs w:val="24"/>
          <w:lang w:val="fr-FR"/>
        </w:rPr>
        <w:t>et de l</w:t>
      </w:r>
      <w:r w:rsidR="002C1131">
        <w:rPr>
          <w:szCs w:val="24"/>
          <w:lang w:val="fr-FR"/>
        </w:rPr>
        <w:t>’</w:t>
      </w:r>
      <w:r w:rsidRPr="00994BBB">
        <w:rPr>
          <w:szCs w:val="24"/>
          <w:lang w:val="fr-FR"/>
        </w:rPr>
        <w:t>importance de l</w:t>
      </w:r>
      <w:r w:rsidR="002C1131">
        <w:rPr>
          <w:szCs w:val="24"/>
          <w:lang w:val="fr-FR"/>
        </w:rPr>
        <w:t>’</w:t>
      </w:r>
      <w:r w:rsidRPr="00994BBB">
        <w:rPr>
          <w:szCs w:val="24"/>
          <w:lang w:val="fr-FR"/>
        </w:rPr>
        <w:t>économie informelle dans l</w:t>
      </w:r>
      <w:r w:rsidR="002C1131">
        <w:rPr>
          <w:szCs w:val="24"/>
          <w:lang w:val="fr-FR"/>
        </w:rPr>
        <w:t>’</w:t>
      </w:r>
      <w:r w:rsidRPr="00994BBB">
        <w:rPr>
          <w:szCs w:val="24"/>
          <w:lang w:val="fr-FR"/>
        </w:rPr>
        <w:t>État partie malgré la stabilité de la croissance économique (art. 6).</w:t>
      </w:r>
    </w:p>
    <w:p w:rsidR="007B1ADF" w:rsidRPr="00994BBB" w:rsidRDefault="007B1ADF" w:rsidP="006933F5">
      <w:pPr>
        <w:pStyle w:val="ParNoG"/>
        <w:keepNext/>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6933F5" w:rsidRDefault="007B1ADF" w:rsidP="00BE665F">
      <w:pPr>
        <w:pStyle w:val="SingleTxtG"/>
        <w:ind w:firstLine="567"/>
        <w:rPr>
          <w:b/>
          <w:szCs w:val="24"/>
        </w:rPr>
      </w:pPr>
      <w:r w:rsidRPr="006933F5">
        <w:rPr>
          <w:b/>
          <w:szCs w:val="24"/>
          <w:lang w:val="fr-FR"/>
        </w:rPr>
        <w:t>a)</w:t>
      </w:r>
      <w:r w:rsidRPr="006933F5">
        <w:rPr>
          <w:b/>
          <w:szCs w:val="24"/>
          <w:lang w:val="fr-FR"/>
        </w:rPr>
        <w:tab/>
      </w:r>
      <w:r w:rsidRPr="006933F5">
        <w:rPr>
          <w:b/>
          <w:bCs/>
          <w:szCs w:val="24"/>
          <w:lang w:val="fr-FR"/>
        </w:rPr>
        <w:t>De placer la réalisation du droit à un travail décent au cœur des politiques telles que la politique</w:t>
      </w:r>
      <w:r w:rsidR="00524087">
        <w:rPr>
          <w:b/>
          <w:bCs/>
          <w:szCs w:val="24"/>
          <w:lang w:val="fr-FR"/>
        </w:rPr>
        <w:t xml:space="preserve"> </w:t>
      </w:r>
      <w:r w:rsidRPr="006933F5">
        <w:rPr>
          <w:b/>
          <w:bCs/>
          <w:szCs w:val="24"/>
          <w:lang w:val="fr-FR"/>
        </w:rPr>
        <w:t>de l</w:t>
      </w:r>
      <w:r w:rsidR="002C1131" w:rsidRPr="006933F5">
        <w:rPr>
          <w:b/>
          <w:bCs/>
          <w:szCs w:val="24"/>
          <w:lang w:val="fr-FR"/>
        </w:rPr>
        <w:t>’</w:t>
      </w:r>
      <w:r w:rsidRPr="006933F5">
        <w:rPr>
          <w:b/>
          <w:bCs/>
          <w:szCs w:val="24"/>
          <w:lang w:val="fr-FR"/>
        </w:rPr>
        <w:t>emploi et la politique industrielle</w:t>
      </w:r>
      <w:r w:rsidR="00524087">
        <w:rPr>
          <w:b/>
          <w:bCs/>
          <w:szCs w:val="24"/>
          <w:lang w:val="fr-FR"/>
        </w:rPr>
        <w:t> ;</w:t>
      </w:r>
    </w:p>
    <w:p w:rsidR="007B1ADF" w:rsidRPr="006933F5" w:rsidRDefault="007B1ADF" w:rsidP="00BE665F">
      <w:pPr>
        <w:pStyle w:val="SingleTxtG"/>
        <w:ind w:firstLine="567"/>
        <w:rPr>
          <w:b/>
          <w:szCs w:val="24"/>
        </w:rPr>
      </w:pPr>
      <w:r w:rsidRPr="006933F5">
        <w:rPr>
          <w:b/>
          <w:szCs w:val="24"/>
          <w:lang w:val="fr-FR"/>
        </w:rPr>
        <w:t>b)</w:t>
      </w:r>
      <w:r w:rsidRPr="006933F5">
        <w:rPr>
          <w:b/>
          <w:szCs w:val="24"/>
          <w:lang w:val="fr-FR"/>
        </w:rPr>
        <w:tab/>
      </w:r>
      <w:r w:rsidRPr="006933F5">
        <w:rPr>
          <w:b/>
          <w:bCs/>
          <w:szCs w:val="24"/>
          <w:lang w:val="fr-FR"/>
        </w:rPr>
        <w:t>D</w:t>
      </w:r>
      <w:r w:rsidR="002C1131" w:rsidRPr="006933F5">
        <w:rPr>
          <w:b/>
          <w:bCs/>
          <w:szCs w:val="24"/>
          <w:lang w:val="fr-FR"/>
        </w:rPr>
        <w:t>’</w:t>
      </w:r>
      <w:r w:rsidRPr="006933F5">
        <w:rPr>
          <w:b/>
          <w:bCs/>
          <w:szCs w:val="24"/>
          <w:lang w:val="fr-FR"/>
        </w:rPr>
        <w:t>accorder la priorité aux investissements dans des secteurs à forte intensité de main-d</w:t>
      </w:r>
      <w:r w:rsidR="002C1131" w:rsidRPr="006933F5">
        <w:rPr>
          <w:b/>
          <w:bCs/>
          <w:szCs w:val="24"/>
          <w:lang w:val="fr-FR"/>
        </w:rPr>
        <w:t>’</w:t>
      </w:r>
      <w:r w:rsidRPr="006933F5">
        <w:rPr>
          <w:b/>
          <w:bCs/>
          <w:szCs w:val="24"/>
          <w:lang w:val="fr-FR"/>
        </w:rPr>
        <w:t>œuvre</w:t>
      </w:r>
      <w:r w:rsidR="00524087">
        <w:rPr>
          <w:b/>
          <w:bCs/>
          <w:szCs w:val="24"/>
          <w:lang w:val="fr-FR"/>
        </w:rPr>
        <w:t> ;</w:t>
      </w:r>
    </w:p>
    <w:p w:rsidR="007B1ADF" w:rsidRPr="006933F5" w:rsidRDefault="007B1ADF" w:rsidP="00BE665F">
      <w:pPr>
        <w:pStyle w:val="SingleTxtG"/>
        <w:ind w:firstLine="567"/>
        <w:rPr>
          <w:b/>
          <w:szCs w:val="24"/>
        </w:rPr>
      </w:pPr>
      <w:r w:rsidRPr="006933F5">
        <w:rPr>
          <w:b/>
          <w:szCs w:val="24"/>
          <w:lang w:val="fr-FR"/>
        </w:rPr>
        <w:t>c)</w:t>
      </w:r>
      <w:r w:rsidRPr="006933F5">
        <w:rPr>
          <w:b/>
          <w:szCs w:val="24"/>
          <w:lang w:val="fr-FR"/>
        </w:rPr>
        <w:tab/>
      </w:r>
      <w:r w:rsidRPr="006933F5">
        <w:rPr>
          <w:b/>
          <w:bCs/>
          <w:szCs w:val="24"/>
          <w:lang w:val="fr-FR"/>
        </w:rPr>
        <w:t>De procéder d</w:t>
      </w:r>
      <w:r w:rsidR="002C1131" w:rsidRPr="006933F5">
        <w:rPr>
          <w:b/>
          <w:bCs/>
          <w:szCs w:val="24"/>
          <w:lang w:val="fr-FR"/>
        </w:rPr>
        <w:t>’</w:t>
      </w:r>
      <w:r w:rsidRPr="006933F5">
        <w:rPr>
          <w:b/>
          <w:bCs/>
          <w:szCs w:val="24"/>
          <w:lang w:val="fr-FR"/>
        </w:rPr>
        <w:t>urgence à une réforme et à une diversification des offres de formation professionnelle et technique</w:t>
      </w:r>
      <w:r w:rsidR="00524087">
        <w:rPr>
          <w:b/>
          <w:bCs/>
          <w:szCs w:val="24"/>
          <w:lang w:val="fr-FR"/>
        </w:rPr>
        <w:t> ;</w:t>
      </w:r>
      <w:r w:rsidRPr="006933F5">
        <w:rPr>
          <w:b/>
          <w:szCs w:val="24"/>
          <w:lang w:val="fr-FR"/>
        </w:rPr>
        <w:t xml:space="preserve"> </w:t>
      </w:r>
    </w:p>
    <w:p w:rsidR="007B1ADF" w:rsidRPr="006933F5" w:rsidRDefault="007B1ADF" w:rsidP="00BE665F">
      <w:pPr>
        <w:pStyle w:val="SingleTxtG"/>
        <w:ind w:firstLine="567"/>
        <w:rPr>
          <w:b/>
          <w:szCs w:val="24"/>
        </w:rPr>
      </w:pPr>
      <w:r w:rsidRPr="006933F5">
        <w:rPr>
          <w:b/>
          <w:szCs w:val="24"/>
          <w:lang w:val="fr-FR"/>
        </w:rPr>
        <w:t>d)</w:t>
      </w:r>
      <w:r w:rsidRPr="006933F5">
        <w:rPr>
          <w:b/>
          <w:szCs w:val="24"/>
          <w:lang w:val="fr-FR"/>
        </w:rPr>
        <w:tab/>
      </w:r>
      <w:r w:rsidRPr="006933F5">
        <w:rPr>
          <w:b/>
          <w:bCs/>
          <w:szCs w:val="24"/>
          <w:lang w:val="fr-FR"/>
        </w:rPr>
        <w:t>De favoriser la création d</w:t>
      </w:r>
      <w:r w:rsidR="002C1131" w:rsidRPr="006933F5">
        <w:rPr>
          <w:b/>
          <w:bCs/>
          <w:szCs w:val="24"/>
          <w:lang w:val="fr-FR"/>
        </w:rPr>
        <w:t>’</w:t>
      </w:r>
      <w:r w:rsidRPr="006933F5">
        <w:rPr>
          <w:b/>
          <w:bCs/>
          <w:szCs w:val="24"/>
          <w:lang w:val="fr-FR"/>
        </w:rPr>
        <w:t>emplois dans le secteur formel de l</w:t>
      </w:r>
      <w:r w:rsidR="002C1131" w:rsidRPr="006933F5">
        <w:rPr>
          <w:b/>
          <w:bCs/>
          <w:szCs w:val="24"/>
          <w:lang w:val="fr-FR"/>
        </w:rPr>
        <w:t>’</w:t>
      </w:r>
      <w:r w:rsidRPr="006933F5">
        <w:rPr>
          <w:b/>
          <w:bCs/>
          <w:szCs w:val="24"/>
          <w:lang w:val="fr-FR"/>
        </w:rPr>
        <w:t>économie et la régularisation de l</w:t>
      </w:r>
      <w:r w:rsidR="002C1131" w:rsidRPr="006933F5">
        <w:rPr>
          <w:b/>
          <w:bCs/>
          <w:szCs w:val="24"/>
          <w:lang w:val="fr-FR"/>
        </w:rPr>
        <w:t>’</w:t>
      </w:r>
      <w:r w:rsidRPr="006933F5">
        <w:rPr>
          <w:b/>
          <w:bCs/>
          <w:szCs w:val="24"/>
          <w:lang w:val="fr-FR"/>
        </w:rPr>
        <w:t>économie informelle, en supprimant les obstacles réglementaires et en aidant les petites entreprises à payer les cotisations sociales et les contributions fiscales</w:t>
      </w:r>
      <w:r w:rsidR="00524087">
        <w:rPr>
          <w:b/>
          <w:bCs/>
          <w:szCs w:val="24"/>
          <w:lang w:val="fr-FR"/>
        </w:rPr>
        <w:t> ;</w:t>
      </w:r>
    </w:p>
    <w:p w:rsidR="007B1ADF" w:rsidRPr="006933F5" w:rsidRDefault="007B1ADF" w:rsidP="00BE665F">
      <w:pPr>
        <w:pStyle w:val="SingleTxtG"/>
        <w:ind w:firstLine="567"/>
        <w:rPr>
          <w:b/>
          <w:szCs w:val="24"/>
        </w:rPr>
      </w:pPr>
      <w:r w:rsidRPr="006933F5">
        <w:rPr>
          <w:b/>
          <w:szCs w:val="24"/>
          <w:lang w:val="fr-FR"/>
        </w:rPr>
        <w:t>e)</w:t>
      </w:r>
      <w:r w:rsidRPr="006933F5">
        <w:rPr>
          <w:b/>
          <w:szCs w:val="24"/>
          <w:lang w:val="fr-FR"/>
        </w:rPr>
        <w:tab/>
      </w:r>
      <w:r w:rsidRPr="006933F5">
        <w:rPr>
          <w:b/>
          <w:bCs/>
          <w:szCs w:val="24"/>
          <w:lang w:val="fr-FR"/>
        </w:rPr>
        <w:t>De proposer des services spécialisés pour aider les personnes à recenser les emplois disponibl</w:t>
      </w:r>
      <w:r w:rsidR="00700791">
        <w:rPr>
          <w:b/>
          <w:bCs/>
          <w:szCs w:val="24"/>
          <w:lang w:val="fr-FR"/>
        </w:rPr>
        <w:t>es et à se faire employer ;</w:t>
      </w:r>
    </w:p>
    <w:p w:rsidR="007B1ADF" w:rsidRPr="006933F5" w:rsidRDefault="007B1ADF" w:rsidP="00BE665F">
      <w:pPr>
        <w:pStyle w:val="SingleTxtG"/>
        <w:ind w:firstLine="567"/>
        <w:rPr>
          <w:b/>
          <w:szCs w:val="24"/>
        </w:rPr>
      </w:pPr>
      <w:r w:rsidRPr="006933F5">
        <w:rPr>
          <w:b/>
          <w:szCs w:val="24"/>
          <w:lang w:val="fr-FR"/>
        </w:rPr>
        <w:t>f)</w:t>
      </w:r>
      <w:r w:rsidRPr="006933F5">
        <w:rPr>
          <w:b/>
          <w:szCs w:val="24"/>
          <w:lang w:val="fr-FR"/>
        </w:rPr>
        <w:tab/>
      </w:r>
      <w:r w:rsidRPr="006933F5">
        <w:rPr>
          <w:b/>
          <w:bCs/>
          <w:szCs w:val="24"/>
          <w:lang w:val="fr-FR"/>
        </w:rPr>
        <w:t>D</w:t>
      </w:r>
      <w:r w:rsidR="002C1131" w:rsidRPr="006933F5">
        <w:rPr>
          <w:b/>
          <w:bCs/>
          <w:szCs w:val="24"/>
          <w:lang w:val="fr-FR"/>
        </w:rPr>
        <w:t>’</w:t>
      </w:r>
      <w:r w:rsidRPr="006933F5">
        <w:rPr>
          <w:b/>
          <w:bCs/>
          <w:szCs w:val="24"/>
          <w:lang w:val="fr-FR"/>
        </w:rPr>
        <w:t>améliorer, dans les meilleurs délais, son système de collecte de données sur le chômage afin d</w:t>
      </w:r>
      <w:r w:rsidR="002C1131" w:rsidRPr="006933F5">
        <w:rPr>
          <w:b/>
          <w:bCs/>
          <w:szCs w:val="24"/>
          <w:lang w:val="fr-FR"/>
        </w:rPr>
        <w:t>’</w:t>
      </w:r>
      <w:r w:rsidRPr="006933F5">
        <w:rPr>
          <w:b/>
          <w:bCs/>
          <w:szCs w:val="24"/>
          <w:lang w:val="fr-FR"/>
        </w:rPr>
        <w:t>en faire un outil pour combattre efficacement ce phénomène, en menant aussi souvent que possible une enquête sur la main</w:t>
      </w:r>
      <w:r w:rsidR="00700791">
        <w:rPr>
          <w:b/>
          <w:bCs/>
          <w:szCs w:val="24"/>
          <w:lang w:val="fr-FR"/>
        </w:rPr>
        <w:t>-</w:t>
      </w:r>
      <w:r w:rsidRPr="006933F5">
        <w:rPr>
          <w:b/>
          <w:bCs/>
          <w:szCs w:val="24"/>
          <w:lang w:val="fr-FR"/>
        </w:rPr>
        <w:t>d</w:t>
      </w:r>
      <w:r w:rsidR="002C1131" w:rsidRPr="006933F5">
        <w:rPr>
          <w:b/>
          <w:bCs/>
          <w:szCs w:val="24"/>
          <w:lang w:val="fr-FR"/>
        </w:rPr>
        <w:t>’</w:t>
      </w:r>
      <w:r w:rsidRPr="006933F5">
        <w:rPr>
          <w:b/>
          <w:bCs/>
          <w:szCs w:val="24"/>
          <w:lang w:val="fr-FR"/>
        </w:rPr>
        <w:t>œuvre et en produisant des données ventilées par</w:t>
      </w:r>
      <w:r w:rsidR="00524087">
        <w:rPr>
          <w:b/>
          <w:bCs/>
          <w:szCs w:val="24"/>
          <w:lang w:val="fr-FR"/>
        </w:rPr>
        <w:t xml:space="preserve"> </w:t>
      </w:r>
      <w:r w:rsidRPr="006933F5">
        <w:rPr>
          <w:b/>
          <w:bCs/>
          <w:szCs w:val="24"/>
          <w:lang w:val="fr-FR"/>
        </w:rPr>
        <w:t>facteurs relatifs aux groupes les plus défavorisés et les plus marginalisés.</w:t>
      </w:r>
    </w:p>
    <w:p w:rsidR="007B1ADF" w:rsidRPr="00994BBB" w:rsidRDefault="007B1ADF" w:rsidP="00ED1CB4">
      <w:pPr>
        <w:pStyle w:val="ParNoG"/>
        <w:tabs>
          <w:tab w:val="clear" w:pos="1701"/>
        </w:tabs>
        <w:rPr>
          <w:szCs w:val="24"/>
        </w:rPr>
      </w:pPr>
      <w:r w:rsidRPr="00994BBB">
        <w:rPr>
          <w:b/>
          <w:bCs/>
          <w:szCs w:val="24"/>
          <w:lang w:val="fr-FR"/>
        </w:rPr>
        <w:t>À cet égard, le Comité renvoie l</w:t>
      </w:r>
      <w:r w:rsidR="002C1131">
        <w:rPr>
          <w:b/>
          <w:bCs/>
          <w:szCs w:val="24"/>
          <w:lang w:val="fr-FR"/>
        </w:rPr>
        <w:t>’</w:t>
      </w:r>
      <w:r w:rsidRPr="00994BBB">
        <w:rPr>
          <w:b/>
          <w:bCs/>
          <w:szCs w:val="24"/>
          <w:lang w:val="fr-FR"/>
        </w:rPr>
        <w:t xml:space="preserve">État partie à son </w:t>
      </w:r>
      <w:r>
        <w:rPr>
          <w:b/>
          <w:bCs/>
          <w:szCs w:val="24"/>
          <w:lang w:val="fr-FR"/>
        </w:rPr>
        <w:t>o</w:t>
      </w:r>
      <w:r w:rsidRPr="00994BBB">
        <w:rPr>
          <w:b/>
          <w:bCs/>
          <w:szCs w:val="24"/>
          <w:lang w:val="fr-FR"/>
        </w:rPr>
        <w:t xml:space="preserve">bservation générale </w:t>
      </w:r>
      <w:r w:rsidR="006933F5" w:rsidRPr="006933F5">
        <w:rPr>
          <w:rFonts w:eastAsia="MS Mincho"/>
          <w:b/>
          <w:bCs/>
          <w:szCs w:val="24"/>
          <w:lang w:val="fr-FR"/>
        </w:rPr>
        <w:t>n</w:t>
      </w:r>
      <w:r w:rsidR="006933F5" w:rsidRPr="006933F5">
        <w:rPr>
          <w:rFonts w:eastAsia="MS Mincho"/>
          <w:b/>
          <w:bCs/>
          <w:szCs w:val="24"/>
          <w:vertAlign w:val="superscript"/>
          <w:lang w:val="fr-FR"/>
        </w:rPr>
        <w:t>o</w:t>
      </w:r>
      <w:r w:rsidR="006933F5">
        <w:rPr>
          <w:b/>
          <w:bCs/>
          <w:szCs w:val="24"/>
          <w:lang w:val="fr-FR"/>
        </w:rPr>
        <w:t> </w:t>
      </w:r>
      <w:r w:rsidRPr="00994BBB">
        <w:rPr>
          <w:b/>
          <w:bCs/>
          <w:szCs w:val="24"/>
          <w:lang w:val="fr-FR"/>
        </w:rPr>
        <w:t>18 (2005) sur le droit au travail.</w:t>
      </w:r>
    </w:p>
    <w:p w:rsidR="007B1ADF" w:rsidRPr="00994BBB" w:rsidRDefault="007B1ADF" w:rsidP="006933F5">
      <w:pPr>
        <w:pStyle w:val="H23G"/>
      </w:pPr>
      <w:r w:rsidRPr="00994BBB">
        <w:rPr>
          <w:lang w:val="fr-FR"/>
        </w:rPr>
        <w:tab/>
      </w:r>
      <w:r w:rsidRPr="00994BBB">
        <w:rPr>
          <w:lang w:val="fr-FR"/>
        </w:rPr>
        <w:tab/>
        <w:t>Chômage et flexibilité du travail</w:t>
      </w:r>
    </w:p>
    <w:p w:rsidR="007B1ADF" w:rsidRPr="00994BBB" w:rsidRDefault="007B1ADF" w:rsidP="00ED1CB4">
      <w:pPr>
        <w:pStyle w:val="ParNoG"/>
        <w:tabs>
          <w:tab w:val="clear" w:pos="1701"/>
        </w:tabs>
        <w:rPr>
          <w:szCs w:val="24"/>
        </w:rPr>
      </w:pPr>
      <w:r w:rsidRPr="00994BBB">
        <w:rPr>
          <w:szCs w:val="24"/>
          <w:lang w:val="fr-FR"/>
        </w:rPr>
        <w:t>Le Comité note avec préoccupation que la flexibilité du travail envisagée par l</w:t>
      </w:r>
      <w:r w:rsidR="002C1131">
        <w:rPr>
          <w:szCs w:val="24"/>
          <w:lang w:val="fr-FR"/>
        </w:rPr>
        <w:t>’</w:t>
      </w:r>
      <w:r w:rsidRPr="00994BBB">
        <w:rPr>
          <w:szCs w:val="24"/>
          <w:lang w:val="fr-FR"/>
        </w:rPr>
        <w:t>État partie pour encourager les employeurs à créer de nouveaux postes et recruter de nouveaux employés pourrait conduire à la précarité de l</w:t>
      </w:r>
      <w:r w:rsidR="002C1131">
        <w:rPr>
          <w:szCs w:val="24"/>
          <w:lang w:val="fr-FR"/>
        </w:rPr>
        <w:t>’</w:t>
      </w:r>
      <w:r w:rsidRPr="00994BBB">
        <w:rPr>
          <w:szCs w:val="24"/>
          <w:lang w:val="fr-FR"/>
        </w:rPr>
        <w:t xml:space="preserve">emploi. </w:t>
      </w:r>
    </w:p>
    <w:p w:rsidR="007B1ADF" w:rsidRPr="00994BBB" w:rsidRDefault="007B1ADF" w:rsidP="00ED1CB4">
      <w:pPr>
        <w:pStyle w:val="ParNoG"/>
        <w:tabs>
          <w:tab w:val="clear" w:pos="1701"/>
        </w:tabs>
        <w:rPr>
          <w:szCs w:val="24"/>
        </w:rPr>
      </w:pPr>
      <w:r w:rsidRPr="00994BBB">
        <w:rPr>
          <w:b/>
          <w:bCs/>
          <w:szCs w:val="24"/>
          <w:lang w:val="fr-FR"/>
        </w:rPr>
        <w:t>L</w:t>
      </w:r>
      <w:r w:rsidR="002C1131">
        <w:rPr>
          <w:b/>
          <w:bCs/>
          <w:szCs w:val="24"/>
          <w:lang w:val="fr-FR"/>
        </w:rPr>
        <w:t>’</w:t>
      </w:r>
      <w:r w:rsidRPr="00994BBB">
        <w:rPr>
          <w:b/>
          <w:bCs/>
          <w:szCs w:val="24"/>
          <w:lang w:val="fr-FR"/>
        </w:rPr>
        <w:t>État partie devrait veiller à ce que les modifications apportées à la législation du travail pour introduire une plus grande flexibilité</w:t>
      </w:r>
      <w:r w:rsidR="00524087">
        <w:rPr>
          <w:b/>
          <w:bCs/>
          <w:szCs w:val="24"/>
          <w:lang w:val="fr-FR"/>
        </w:rPr>
        <w:t> :</w:t>
      </w:r>
      <w:r w:rsidRPr="00994BBB">
        <w:rPr>
          <w:b/>
          <w:bCs/>
          <w:szCs w:val="24"/>
          <w:lang w:val="fr-FR"/>
        </w:rPr>
        <w:t xml:space="preserve"> a)</w:t>
      </w:r>
      <w:r w:rsidR="006933F5">
        <w:rPr>
          <w:b/>
          <w:bCs/>
          <w:szCs w:val="24"/>
          <w:lang w:val="fr-FR"/>
        </w:rPr>
        <w:t> </w:t>
      </w:r>
      <w:r w:rsidRPr="00994BBB">
        <w:rPr>
          <w:b/>
          <w:bCs/>
          <w:szCs w:val="24"/>
          <w:lang w:val="fr-FR"/>
        </w:rPr>
        <w:t xml:space="preserve">visent </w:t>
      </w:r>
      <w:r w:rsidR="006933F5">
        <w:rPr>
          <w:b/>
          <w:bCs/>
          <w:szCs w:val="24"/>
          <w:lang w:val="fr-FR"/>
        </w:rPr>
        <w:t>à réaliser le droit au travail</w:t>
      </w:r>
      <w:r w:rsidR="00524087">
        <w:rPr>
          <w:b/>
          <w:bCs/>
          <w:szCs w:val="24"/>
          <w:lang w:val="fr-FR"/>
        </w:rPr>
        <w:t> ;</w:t>
      </w:r>
      <w:r w:rsidRPr="00994BBB">
        <w:rPr>
          <w:b/>
          <w:bCs/>
          <w:szCs w:val="24"/>
          <w:lang w:val="fr-FR"/>
        </w:rPr>
        <w:t xml:space="preserve"> b)</w:t>
      </w:r>
      <w:r w:rsidR="006933F5">
        <w:rPr>
          <w:b/>
          <w:bCs/>
          <w:szCs w:val="24"/>
          <w:lang w:val="fr-FR"/>
        </w:rPr>
        <w:t> </w:t>
      </w:r>
      <w:r w:rsidRPr="00994BBB">
        <w:rPr>
          <w:b/>
          <w:bCs/>
          <w:szCs w:val="24"/>
          <w:lang w:val="fr-FR"/>
        </w:rPr>
        <w:t>offrent une meilleure protection contre les licenciements abusifs</w:t>
      </w:r>
      <w:r w:rsidR="00524087">
        <w:rPr>
          <w:b/>
          <w:bCs/>
          <w:szCs w:val="24"/>
          <w:lang w:val="fr-FR"/>
        </w:rPr>
        <w:t> ;</w:t>
      </w:r>
      <w:r w:rsidRPr="00994BBB">
        <w:rPr>
          <w:b/>
          <w:bCs/>
          <w:szCs w:val="24"/>
          <w:lang w:val="fr-FR"/>
        </w:rPr>
        <w:t xml:space="preserve"> c)</w:t>
      </w:r>
      <w:r w:rsidR="006933F5">
        <w:rPr>
          <w:b/>
          <w:bCs/>
          <w:szCs w:val="24"/>
          <w:lang w:val="fr-FR"/>
        </w:rPr>
        <w:t> </w:t>
      </w:r>
      <w:r w:rsidRPr="00994BBB">
        <w:rPr>
          <w:b/>
          <w:bCs/>
          <w:szCs w:val="24"/>
          <w:lang w:val="fr-FR"/>
        </w:rPr>
        <w:t>protègent le droit à des conditions de travail justes et favorables</w:t>
      </w:r>
      <w:r w:rsidR="00700791">
        <w:rPr>
          <w:b/>
          <w:bCs/>
          <w:szCs w:val="24"/>
          <w:lang w:val="fr-FR"/>
        </w:rPr>
        <w:t> ;</w:t>
      </w:r>
      <w:r w:rsidRPr="00994BBB">
        <w:rPr>
          <w:b/>
          <w:bCs/>
          <w:szCs w:val="24"/>
          <w:lang w:val="fr-FR"/>
        </w:rPr>
        <w:t xml:space="preserve"> et d) empêchent la prolifération de modalités de travail peu sûres.</w:t>
      </w:r>
      <w:r w:rsidRPr="00994BBB">
        <w:rPr>
          <w:szCs w:val="24"/>
          <w:lang w:val="fr-FR"/>
        </w:rPr>
        <w:t xml:space="preserve"> </w:t>
      </w:r>
    </w:p>
    <w:p w:rsidR="007B1ADF" w:rsidRPr="00994BBB" w:rsidRDefault="007B1ADF" w:rsidP="006933F5">
      <w:pPr>
        <w:pStyle w:val="H23G"/>
      </w:pPr>
      <w:r w:rsidRPr="00994BBB">
        <w:rPr>
          <w:lang w:val="fr-FR"/>
        </w:rPr>
        <w:tab/>
      </w:r>
      <w:r w:rsidRPr="00994BBB">
        <w:rPr>
          <w:lang w:val="fr-FR"/>
        </w:rPr>
        <w:tab/>
        <w:t>Salaire minimum</w:t>
      </w:r>
    </w:p>
    <w:p w:rsidR="007B1ADF" w:rsidRPr="00994BBB" w:rsidRDefault="007B1ADF" w:rsidP="00ED1CB4">
      <w:pPr>
        <w:pStyle w:val="ParNoG"/>
        <w:tabs>
          <w:tab w:val="clear" w:pos="1701"/>
        </w:tabs>
        <w:rPr>
          <w:szCs w:val="24"/>
        </w:rPr>
      </w:pPr>
      <w:r w:rsidRPr="00F902BB">
        <w:rPr>
          <w:bCs/>
          <w:szCs w:val="24"/>
          <w:lang w:val="fr-FR"/>
        </w:rPr>
        <w:t>Le Comité note avec préoccupation que l</w:t>
      </w:r>
      <w:r w:rsidR="002C1131">
        <w:rPr>
          <w:bCs/>
          <w:szCs w:val="24"/>
          <w:lang w:val="fr-FR"/>
        </w:rPr>
        <w:t>’</w:t>
      </w:r>
      <w:r w:rsidRPr="00F902BB">
        <w:rPr>
          <w:bCs/>
          <w:szCs w:val="24"/>
          <w:lang w:val="fr-FR"/>
        </w:rPr>
        <w:t>État partie n</w:t>
      </w:r>
      <w:r w:rsidR="002C1131">
        <w:rPr>
          <w:bCs/>
          <w:szCs w:val="24"/>
          <w:lang w:val="fr-FR"/>
        </w:rPr>
        <w:t>’</w:t>
      </w:r>
      <w:r w:rsidRPr="00F902BB">
        <w:rPr>
          <w:bCs/>
          <w:szCs w:val="24"/>
          <w:lang w:val="fr-FR"/>
        </w:rPr>
        <w:t>a</w:t>
      </w:r>
      <w:r>
        <w:rPr>
          <w:bCs/>
          <w:szCs w:val="24"/>
          <w:lang w:val="fr-FR"/>
        </w:rPr>
        <w:t xml:space="preserve"> </w:t>
      </w:r>
      <w:r w:rsidRPr="00F902BB">
        <w:rPr>
          <w:bCs/>
          <w:szCs w:val="24"/>
          <w:lang w:val="fr-FR"/>
        </w:rPr>
        <w:t>pas de salaire minimum légal applicable à tous les secteurs, bien qu</w:t>
      </w:r>
      <w:r w:rsidR="002C1131">
        <w:rPr>
          <w:bCs/>
          <w:szCs w:val="24"/>
          <w:lang w:val="fr-FR"/>
        </w:rPr>
        <w:t>’</w:t>
      </w:r>
      <w:r w:rsidRPr="00F902BB">
        <w:rPr>
          <w:bCs/>
          <w:szCs w:val="24"/>
          <w:lang w:val="fr-FR"/>
        </w:rPr>
        <w:t>il existe un salaire minimum défini par convention collective dans quatre branches d</w:t>
      </w:r>
      <w:r w:rsidR="002C1131">
        <w:rPr>
          <w:bCs/>
          <w:szCs w:val="24"/>
          <w:lang w:val="fr-FR"/>
        </w:rPr>
        <w:t>’</w:t>
      </w:r>
      <w:r w:rsidRPr="00F902BB">
        <w:rPr>
          <w:bCs/>
          <w:szCs w:val="24"/>
          <w:lang w:val="fr-FR"/>
        </w:rPr>
        <w:t>activité</w:t>
      </w:r>
      <w:r w:rsidRPr="00994BBB">
        <w:rPr>
          <w:b/>
          <w:bCs/>
          <w:szCs w:val="24"/>
          <w:lang w:val="fr-FR"/>
        </w:rPr>
        <w:t xml:space="preserve"> </w:t>
      </w:r>
      <w:r w:rsidR="00043FC8">
        <w:rPr>
          <w:bCs/>
          <w:szCs w:val="24"/>
          <w:lang w:val="fr-FR"/>
        </w:rPr>
        <w:t>(art. </w:t>
      </w:r>
      <w:r w:rsidRPr="00F902BB">
        <w:rPr>
          <w:bCs/>
          <w:szCs w:val="24"/>
          <w:lang w:val="fr-FR"/>
        </w:rPr>
        <w:t>7).</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in</w:t>
      </w:r>
      <w:r>
        <w:rPr>
          <w:b/>
          <w:bCs/>
          <w:szCs w:val="24"/>
          <w:lang w:val="fr-FR"/>
        </w:rPr>
        <w:t>staurer</w:t>
      </w:r>
      <w:r w:rsidR="00524087">
        <w:rPr>
          <w:b/>
          <w:bCs/>
          <w:szCs w:val="24"/>
          <w:lang w:val="fr-FR"/>
        </w:rPr>
        <w:t xml:space="preserve"> </w:t>
      </w:r>
      <w:r w:rsidRPr="00994BBB">
        <w:rPr>
          <w:b/>
          <w:bCs/>
          <w:szCs w:val="24"/>
          <w:lang w:val="fr-FR"/>
        </w:rPr>
        <w:t>un salaire minimum légal, annexé au coût de la vie, applicable dans toutes les branches d</w:t>
      </w:r>
      <w:r w:rsidR="002C1131">
        <w:rPr>
          <w:b/>
          <w:bCs/>
          <w:szCs w:val="24"/>
          <w:lang w:val="fr-FR"/>
        </w:rPr>
        <w:t>’</w:t>
      </w:r>
      <w:r w:rsidRPr="00994BBB">
        <w:rPr>
          <w:b/>
          <w:bCs/>
          <w:szCs w:val="24"/>
          <w:lang w:val="fr-FR"/>
        </w:rPr>
        <w:t xml:space="preserve">activité, qui permette </w:t>
      </w:r>
      <w:r>
        <w:rPr>
          <w:b/>
          <w:bCs/>
          <w:szCs w:val="24"/>
          <w:lang w:val="fr-FR"/>
        </w:rPr>
        <w:t>de garantir des conditions de vie décentes</w:t>
      </w:r>
      <w:r w:rsidRPr="00994BBB">
        <w:rPr>
          <w:b/>
          <w:bCs/>
          <w:szCs w:val="24"/>
          <w:lang w:val="fr-FR"/>
        </w:rPr>
        <w:t xml:space="preserve"> aux travailleurs et aux membres de leur famille.</w:t>
      </w:r>
    </w:p>
    <w:p w:rsidR="007B1ADF" w:rsidRPr="00994BBB" w:rsidRDefault="007B1ADF" w:rsidP="00043FC8">
      <w:pPr>
        <w:pStyle w:val="H23G"/>
      </w:pPr>
      <w:r w:rsidRPr="00994BBB">
        <w:rPr>
          <w:lang w:val="fr-FR"/>
        </w:rPr>
        <w:lastRenderedPageBreak/>
        <w:tab/>
      </w:r>
      <w:r w:rsidRPr="00994BBB">
        <w:rPr>
          <w:lang w:val="fr-FR"/>
        </w:rPr>
        <w:tab/>
      </w:r>
      <w:r w:rsidRPr="000355CC">
        <w:rPr>
          <w:lang w:val="fr-FR"/>
        </w:rPr>
        <w:t>Conditions de s</w:t>
      </w:r>
      <w:r w:rsidRPr="00994BBB">
        <w:rPr>
          <w:lang w:val="fr-FR"/>
        </w:rPr>
        <w:t>écurité et</w:t>
      </w:r>
      <w:r>
        <w:rPr>
          <w:lang w:val="fr-FR"/>
        </w:rPr>
        <w:t xml:space="preserve"> de santé a</w:t>
      </w:r>
      <w:r w:rsidRPr="00994BBB">
        <w:rPr>
          <w:lang w:val="fr-FR"/>
        </w:rPr>
        <w:t>u travail</w:t>
      </w:r>
    </w:p>
    <w:p w:rsidR="007B1ADF" w:rsidRPr="00994BBB" w:rsidRDefault="007B1ADF" w:rsidP="00ED1CB4">
      <w:pPr>
        <w:pStyle w:val="ParNoG"/>
        <w:tabs>
          <w:tab w:val="clear" w:pos="1701"/>
        </w:tabs>
        <w:rPr>
          <w:szCs w:val="24"/>
        </w:rPr>
      </w:pPr>
      <w:r w:rsidRPr="00994BBB">
        <w:rPr>
          <w:szCs w:val="24"/>
          <w:lang w:val="fr-FR"/>
        </w:rPr>
        <w:t>Le Comité note avec préoccupation que la législation de l</w:t>
      </w:r>
      <w:r w:rsidR="002C1131">
        <w:rPr>
          <w:szCs w:val="24"/>
          <w:lang w:val="fr-FR"/>
        </w:rPr>
        <w:t>’</w:t>
      </w:r>
      <w:r w:rsidRPr="00994BBB">
        <w:rPr>
          <w:szCs w:val="24"/>
          <w:lang w:val="fr-FR"/>
        </w:rPr>
        <w:t xml:space="preserve">État partie concernant la santé et </w:t>
      </w:r>
      <w:r>
        <w:rPr>
          <w:szCs w:val="24"/>
          <w:lang w:val="fr-FR"/>
        </w:rPr>
        <w:t>la sécurité</w:t>
      </w:r>
      <w:r w:rsidRPr="00994BBB">
        <w:rPr>
          <w:szCs w:val="24"/>
          <w:lang w:val="fr-FR"/>
        </w:rPr>
        <w:t xml:space="preserve"> professionnelles est dépassée et n</w:t>
      </w:r>
      <w:r w:rsidR="002C1131">
        <w:rPr>
          <w:szCs w:val="24"/>
          <w:lang w:val="fr-FR"/>
        </w:rPr>
        <w:t>’</w:t>
      </w:r>
      <w:r w:rsidRPr="00994BBB">
        <w:rPr>
          <w:szCs w:val="24"/>
          <w:lang w:val="fr-FR"/>
        </w:rPr>
        <w:t>est que rarement appliquée dans des secteurs comme l</w:t>
      </w:r>
      <w:r w:rsidR="002C1131">
        <w:rPr>
          <w:szCs w:val="24"/>
          <w:lang w:val="fr-FR"/>
        </w:rPr>
        <w:t>’</w:t>
      </w:r>
      <w:r w:rsidRPr="00994BBB">
        <w:rPr>
          <w:szCs w:val="24"/>
          <w:lang w:val="fr-FR"/>
        </w:rPr>
        <w:t>agriculture et les activités en mer (art. 7).</w:t>
      </w:r>
    </w:p>
    <w:p w:rsidR="007B1ADF" w:rsidRPr="00994BBB" w:rsidRDefault="007B1ADF" w:rsidP="00043FC8">
      <w:pPr>
        <w:pStyle w:val="ParNoG"/>
        <w:keepNext/>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043FC8" w:rsidRDefault="007B1ADF" w:rsidP="00BE665F">
      <w:pPr>
        <w:pStyle w:val="SingleTxtG"/>
        <w:ind w:firstLine="567"/>
        <w:rPr>
          <w:b/>
          <w:szCs w:val="24"/>
        </w:rPr>
      </w:pPr>
      <w:r w:rsidRPr="00043FC8">
        <w:rPr>
          <w:b/>
          <w:szCs w:val="24"/>
          <w:lang w:val="fr-FR"/>
        </w:rPr>
        <w:t>a)</w:t>
      </w:r>
      <w:r w:rsidR="00043FC8">
        <w:rPr>
          <w:b/>
          <w:szCs w:val="24"/>
          <w:lang w:val="fr-FR"/>
        </w:rPr>
        <w:tab/>
      </w:r>
      <w:r w:rsidRPr="00043FC8">
        <w:rPr>
          <w:b/>
          <w:bCs/>
          <w:szCs w:val="24"/>
          <w:lang w:val="fr-FR"/>
        </w:rPr>
        <w:t>D</w:t>
      </w:r>
      <w:r w:rsidR="002C1131" w:rsidRPr="00043FC8">
        <w:rPr>
          <w:b/>
          <w:bCs/>
          <w:szCs w:val="24"/>
          <w:lang w:val="fr-FR"/>
        </w:rPr>
        <w:t>’</w:t>
      </w:r>
      <w:r w:rsidRPr="00043FC8">
        <w:rPr>
          <w:b/>
          <w:bCs/>
          <w:szCs w:val="24"/>
          <w:lang w:val="fr-FR"/>
        </w:rPr>
        <w:t>aligner sa législation relative à la santé et à la sécurité professionnelles sur les normes internationales, en particulier dans les secteurs prioritaires recensés dans le Plan de développement national, à savoir l</w:t>
      </w:r>
      <w:r w:rsidR="002C1131" w:rsidRPr="00043FC8">
        <w:rPr>
          <w:b/>
          <w:bCs/>
          <w:szCs w:val="24"/>
          <w:lang w:val="fr-FR"/>
        </w:rPr>
        <w:t>’</w:t>
      </w:r>
      <w:r w:rsidRPr="00043FC8">
        <w:rPr>
          <w:b/>
          <w:bCs/>
          <w:szCs w:val="24"/>
          <w:lang w:val="fr-FR"/>
        </w:rPr>
        <w:t>exploitation minière, l</w:t>
      </w:r>
      <w:r w:rsidR="002C1131" w:rsidRPr="00043FC8">
        <w:rPr>
          <w:b/>
          <w:bCs/>
          <w:szCs w:val="24"/>
          <w:lang w:val="fr-FR"/>
        </w:rPr>
        <w:t>’</w:t>
      </w:r>
      <w:r w:rsidRPr="00043FC8">
        <w:rPr>
          <w:b/>
          <w:bCs/>
          <w:szCs w:val="24"/>
          <w:lang w:val="fr-FR"/>
        </w:rPr>
        <w:t>agriculture, l</w:t>
      </w:r>
      <w:r w:rsidR="002C1131" w:rsidRPr="00043FC8">
        <w:rPr>
          <w:b/>
          <w:bCs/>
          <w:szCs w:val="24"/>
          <w:lang w:val="fr-FR"/>
        </w:rPr>
        <w:t>’</w:t>
      </w:r>
      <w:r w:rsidRPr="00043FC8">
        <w:rPr>
          <w:b/>
          <w:bCs/>
          <w:szCs w:val="24"/>
          <w:lang w:val="fr-FR"/>
        </w:rPr>
        <w:t>industrie manufacturière et le tourisme</w:t>
      </w:r>
      <w:r w:rsidR="00524087">
        <w:rPr>
          <w:b/>
          <w:bCs/>
          <w:szCs w:val="24"/>
          <w:lang w:val="fr-FR"/>
        </w:rPr>
        <w:t> ;</w:t>
      </w:r>
    </w:p>
    <w:p w:rsidR="007B1ADF" w:rsidRPr="00043FC8" w:rsidRDefault="007B1ADF" w:rsidP="00BE665F">
      <w:pPr>
        <w:pStyle w:val="SingleTxtG"/>
        <w:ind w:firstLine="567"/>
        <w:rPr>
          <w:b/>
          <w:szCs w:val="24"/>
        </w:rPr>
      </w:pPr>
      <w:r w:rsidRPr="00043FC8">
        <w:rPr>
          <w:b/>
          <w:szCs w:val="24"/>
          <w:lang w:val="fr-FR"/>
        </w:rPr>
        <w:t>b)</w:t>
      </w:r>
      <w:r w:rsidR="00043FC8">
        <w:rPr>
          <w:b/>
          <w:szCs w:val="24"/>
          <w:lang w:val="fr-FR"/>
        </w:rPr>
        <w:tab/>
      </w:r>
      <w:r w:rsidRPr="00043FC8">
        <w:rPr>
          <w:b/>
          <w:bCs/>
          <w:szCs w:val="24"/>
          <w:lang w:val="fr-FR"/>
        </w:rPr>
        <w:t>De doter l</w:t>
      </w:r>
      <w:r w:rsidR="002C1131" w:rsidRPr="00043FC8">
        <w:rPr>
          <w:b/>
          <w:bCs/>
          <w:szCs w:val="24"/>
          <w:lang w:val="fr-FR"/>
        </w:rPr>
        <w:t>’</w:t>
      </w:r>
      <w:r w:rsidRPr="00043FC8">
        <w:rPr>
          <w:b/>
          <w:bCs/>
          <w:szCs w:val="24"/>
          <w:lang w:val="fr-FR"/>
        </w:rPr>
        <w:t>Inspection du travail des ressources humaines et financières nécessaires pour l</w:t>
      </w:r>
      <w:r w:rsidR="002C1131" w:rsidRPr="00043FC8">
        <w:rPr>
          <w:b/>
          <w:bCs/>
          <w:szCs w:val="24"/>
          <w:lang w:val="fr-FR"/>
        </w:rPr>
        <w:t>’</w:t>
      </w:r>
      <w:r w:rsidRPr="00043FC8">
        <w:rPr>
          <w:b/>
          <w:bCs/>
          <w:szCs w:val="24"/>
          <w:lang w:val="fr-FR"/>
        </w:rPr>
        <w:t>application effective de</w:t>
      </w:r>
      <w:r w:rsidR="00524087">
        <w:rPr>
          <w:b/>
          <w:bCs/>
          <w:szCs w:val="24"/>
          <w:lang w:val="fr-FR"/>
        </w:rPr>
        <w:t xml:space="preserve"> </w:t>
      </w:r>
      <w:r w:rsidRPr="00043FC8">
        <w:rPr>
          <w:b/>
          <w:bCs/>
          <w:szCs w:val="24"/>
          <w:lang w:val="fr-FR"/>
        </w:rPr>
        <w:t>la loi de 2007 sur le travail et autres normes juridiques pertinentes</w:t>
      </w:r>
      <w:r w:rsidR="00524087">
        <w:rPr>
          <w:b/>
          <w:bCs/>
          <w:szCs w:val="24"/>
          <w:lang w:val="fr-FR"/>
        </w:rPr>
        <w:t> ;</w:t>
      </w:r>
    </w:p>
    <w:p w:rsidR="007B1ADF" w:rsidRPr="00043FC8" w:rsidRDefault="007B1ADF" w:rsidP="00BE665F">
      <w:pPr>
        <w:pStyle w:val="SingleTxtG"/>
        <w:ind w:firstLine="567"/>
        <w:rPr>
          <w:b/>
          <w:szCs w:val="24"/>
        </w:rPr>
      </w:pPr>
      <w:r w:rsidRPr="00043FC8">
        <w:rPr>
          <w:b/>
          <w:szCs w:val="24"/>
          <w:lang w:val="fr-FR"/>
        </w:rPr>
        <w:t>c)</w:t>
      </w:r>
      <w:r w:rsidR="00043FC8">
        <w:rPr>
          <w:b/>
          <w:szCs w:val="24"/>
          <w:lang w:val="fr-FR"/>
        </w:rPr>
        <w:tab/>
      </w:r>
      <w:r w:rsidRPr="00043FC8">
        <w:rPr>
          <w:b/>
          <w:bCs/>
          <w:szCs w:val="24"/>
          <w:lang w:val="fr-FR"/>
        </w:rPr>
        <w:t>De garantir des recours effectifs aux travailleurs lésés.</w:t>
      </w:r>
    </w:p>
    <w:p w:rsidR="007B1ADF" w:rsidRPr="00700791" w:rsidRDefault="007B1ADF" w:rsidP="00ED1CB4">
      <w:pPr>
        <w:pStyle w:val="ParNoG"/>
        <w:tabs>
          <w:tab w:val="clear" w:pos="1701"/>
        </w:tabs>
        <w:rPr>
          <w:b/>
          <w:szCs w:val="24"/>
        </w:rPr>
      </w:pPr>
      <w:r w:rsidRPr="00700791">
        <w:rPr>
          <w:b/>
          <w:szCs w:val="24"/>
          <w:lang w:val="fr-FR"/>
        </w:rPr>
        <w:t>Le Comité renvoie l</w:t>
      </w:r>
      <w:r w:rsidR="002C1131" w:rsidRPr="00700791">
        <w:rPr>
          <w:b/>
          <w:szCs w:val="24"/>
          <w:lang w:val="fr-FR"/>
        </w:rPr>
        <w:t>’</w:t>
      </w:r>
      <w:r w:rsidRPr="00700791">
        <w:rPr>
          <w:b/>
          <w:szCs w:val="24"/>
          <w:lang w:val="fr-FR"/>
        </w:rPr>
        <w:t xml:space="preserve">État partie à son observation générale </w:t>
      </w:r>
      <w:r w:rsidR="00745B0D" w:rsidRPr="00700791">
        <w:rPr>
          <w:rFonts w:eastAsia="MS Mincho"/>
          <w:b/>
          <w:szCs w:val="24"/>
          <w:lang w:val="fr-FR"/>
        </w:rPr>
        <w:t>n</w:t>
      </w:r>
      <w:r w:rsidR="00745B0D" w:rsidRPr="00700791">
        <w:rPr>
          <w:rFonts w:eastAsia="MS Mincho"/>
          <w:b/>
          <w:szCs w:val="24"/>
          <w:vertAlign w:val="superscript"/>
          <w:lang w:val="fr-FR"/>
        </w:rPr>
        <w:t>o</w:t>
      </w:r>
      <w:r w:rsidR="00745B0D" w:rsidRPr="00700791">
        <w:rPr>
          <w:b/>
          <w:szCs w:val="24"/>
          <w:lang w:val="fr-FR"/>
        </w:rPr>
        <w:t> </w:t>
      </w:r>
      <w:r w:rsidRPr="00700791">
        <w:rPr>
          <w:b/>
          <w:szCs w:val="24"/>
          <w:lang w:val="fr-FR"/>
        </w:rPr>
        <w:t>23 (2016) sur le droit à des conditions de travail justes et favorables.</w:t>
      </w:r>
    </w:p>
    <w:p w:rsidR="007B1ADF" w:rsidRPr="00994BBB" w:rsidRDefault="007B1ADF" w:rsidP="00745B0D">
      <w:pPr>
        <w:pStyle w:val="H23G"/>
      </w:pPr>
      <w:r w:rsidRPr="00994BBB">
        <w:rPr>
          <w:lang w:val="fr-FR"/>
        </w:rPr>
        <w:tab/>
      </w:r>
      <w:r w:rsidRPr="00994BBB">
        <w:rPr>
          <w:lang w:val="fr-FR"/>
        </w:rPr>
        <w:tab/>
        <w:t>Droit de grève</w:t>
      </w:r>
    </w:p>
    <w:p w:rsidR="007B1ADF" w:rsidRPr="00994BBB" w:rsidRDefault="007B1ADF" w:rsidP="00ED1CB4">
      <w:pPr>
        <w:pStyle w:val="ParNoG"/>
        <w:tabs>
          <w:tab w:val="clear" w:pos="1701"/>
        </w:tabs>
        <w:rPr>
          <w:szCs w:val="24"/>
        </w:rPr>
      </w:pPr>
      <w:r w:rsidRPr="00994BBB">
        <w:rPr>
          <w:szCs w:val="24"/>
          <w:lang w:val="fr-FR"/>
        </w:rPr>
        <w:t xml:space="preserve">Le Comité note avec </w:t>
      </w:r>
      <w:r>
        <w:rPr>
          <w:szCs w:val="24"/>
          <w:lang w:val="fr-FR"/>
        </w:rPr>
        <w:t>inquiétude</w:t>
      </w:r>
      <w:r w:rsidRPr="00994BBB">
        <w:rPr>
          <w:szCs w:val="24"/>
          <w:lang w:val="fr-FR"/>
        </w:rPr>
        <w:t xml:space="preserve"> que la loi relative au travail n</w:t>
      </w:r>
      <w:r w:rsidR="002C1131">
        <w:rPr>
          <w:szCs w:val="24"/>
          <w:lang w:val="fr-FR"/>
        </w:rPr>
        <w:t>’</w:t>
      </w:r>
      <w:r w:rsidRPr="00994BBB">
        <w:rPr>
          <w:szCs w:val="24"/>
          <w:lang w:val="fr-FR"/>
        </w:rPr>
        <w:t xml:space="preserve">indique pas expressément les activités définies comme des services essentiels, dont les </w:t>
      </w:r>
      <w:r>
        <w:rPr>
          <w:szCs w:val="24"/>
          <w:lang w:val="fr-FR"/>
        </w:rPr>
        <w:t>employés</w:t>
      </w:r>
      <w:r w:rsidRPr="00994BBB">
        <w:rPr>
          <w:szCs w:val="24"/>
          <w:lang w:val="fr-FR"/>
        </w:rPr>
        <w:t xml:space="preserve"> ne sont pas autorisés à faire grève, et que les employeurs peuvent demander au Ministre du travail de classer une activité particulière comme un service essentiel. </w:t>
      </w:r>
      <w:r w:rsidRPr="00F902BB">
        <w:rPr>
          <w:bCs/>
          <w:szCs w:val="24"/>
          <w:lang w:val="fr-FR"/>
        </w:rPr>
        <w:t>Le Comité est également préoccupé par le fait que les travailleurs des zones franches ne sont pas autorisés à faire grève.</w:t>
      </w:r>
      <w:r w:rsidRPr="00F902BB">
        <w:rPr>
          <w:szCs w:val="24"/>
          <w:lang w:val="fr-FR"/>
        </w:rPr>
        <w:t xml:space="preserve"> </w:t>
      </w:r>
      <w:r w:rsidRPr="00F902BB">
        <w:rPr>
          <w:bCs/>
          <w:szCs w:val="24"/>
          <w:lang w:val="fr-FR"/>
        </w:rPr>
        <w:t>Il est en outre préoccupé par des informations selon lesquelles des enseignants et autres travailleurs qui ont exercé leur droit de grève auraient été arrêtés et placés en détention</w:t>
      </w:r>
      <w:r w:rsidRPr="00994BBB">
        <w:rPr>
          <w:b/>
          <w:bCs/>
          <w:szCs w:val="24"/>
          <w:lang w:val="fr-FR"/>
        </w:rPr>
        <w:t xml:space="preserve"> </w:t>
      </w:r>
      <w:r w:rsidR="00745B0D">
        <w:rPr>
          <w:szCs w:val="24"/>
          <w:lang w:val="fr-FR"/>
        </w:rPr>
        <w:t>(art. </w:t>
      </w:r>
      <w:r w:rsidRPr="00994BBB">
        <w:rPr>
          <w:szCs w:val="24"/>
          <w:lang w:val="fr-FR"/>
        </w:rPr>
        <w:t>6 à 8).</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r w:rsidRPr="00994BBB">
        <w:rPr>
          <w:b/>
          <w:bCs/>
          <w:szCs w:val="24"/>
          <w:lang w:val="fr-FR"/>
        </w:rPr>
        <w:t xml:space="preserve"> a)</w:t>
      </w:r>
      <w:r w:rsidR="00745B0D">
        <w:rPr>
          <w:b/>
          <w:bCs/>
          <w:szCs w:val="24"/>
          <w:lang w:val="fr-FR"/>
        </w:rPr>
        <w:t> </w:t>
      </w:r>
      <w:r w:rsidRPr="00994BBB">
        <w:rPr>
          <w:b/>
          <w:bCs/>
          <w:szCs w:val="24"/>
          <w:lang w:val="fr-FR"/>
        </w:rPr>
        <w:t>d</w:t>
      </w:r>
      <w:r w:rsidR="002C1131">
        <w:rPr>
          <w:b/>
          <w:bCs/>
          <w:szCs w:val="24"/>
          <w:lang w:val="fr-FR"/>
        </w:rPr>
        <w:t>’</w:t>
      </w:r>
      <w:r w:rsidRPr="00994BBB">
        <w:rPr>
          <w:b/>
          <w:bCs/>
          <w:szCs w:val="24"/>
          <w:lang w:val="fr-FR"/>
        </w:rPr>
        <w:t>énumérer expre</w:t>
      </w:r>
      <w:r>
        <w:rPr>
          <w:b/>
          <w:bCs/>
          <w:szCs w:val="24"/>
          <w:lang w:val="fr-FR"/>
        </w:rPr>
        <w:t xml:space="preserve">ssément, </w:t>
      </w:r>
      <w:r w:rsidRPr="00F902BB">
        <w:rPr>
          <w:b/>
          <w:bCs/>
          <w:szCs w:val="24"/>
          <w:lang w:val="fr-FR"/>
        </w:rPr>
        <w:t>dans la législation</w:t>
      </w:r>
      <w:r>
        <w:rPr>
          <w:b/>
          <w:bCs/>
          <w:szCs w:val="24"/>
          <w:lang w:val="fr-FR"/>
        </w:rPr>
        <w:t>, les services essentiels</w:t>
      </w:r>
      <w:r w:rsidR="00524087">
        <w:rPr>
          <w:b/>
          <w:bCs/>
          <w:szCs w:val="24"/>
          <w:lang w:val="fr-FR"/>
        </w:rPr>
        <w:t> ;</w:t>
      </w:r>
      <w:r w:rsidRPr="00994BBB">
        <w:rPr>
          <w:b/>
          <w:bCs/>
          <w:szCs w:val="24"/>
          <w:lang w:val="fr-FR"/>
        </w:rPr>
        <w:t xml:space="preserve"> b)</w:t>
      </w:r>
      <w:r w:rsidR="00745B0D">
        <w:rPr>
          <w:b/>
          <w:bCs/>
          <w:szCs w:val="24"/>
          <w:lang w:val="fr-FR"/>
        </w:rPr>
        <w:t> </w:t>
      </w:r>
      <w:r w:rsidRPr="00994BBB">
        <w:rPr>
          <w:b/>
          <w:bCs/>
          <w:szCs w:val="24"/>
          <w:lang w:val="fr-FR"/>
        </w:rPr>
        <w:t>de garantir le droit de grève à tous les travailleurs à l</w:t>
      </w:r>
      <w:r w:rsidR="002C1131">
        <w:rPr>
          <w:b/>
          <w:bCs/>
          <w:szCs w:val="24"/>
          <w:lang w:val="fr-FR"/>
        </w:rPr>
        <w:t>’</w:t>
      </w:r>
      <w:r w:rsidRPr="00994BBB">
        <w:rPr>
          <w:b/>
          <w:bCs/>
          <w:szCs w:val="24"/>
          <w:lang w:val="fr-FR"/>
        </w:rPr>
        <w:t>exception de ceux qui sont associés à l</w:t>
      </w:r>
      <w:r w:rsidR="002C1131">
        <w:rPr>
          <w:b/>
          <w:bCs/>
          <w:szCs w:val="24"/>
          <w:lang w:val="fr-FR"/>
        </w:rPr>
        <w:t>’</w:t>
      </w:r>
      <w:r w:rsidRPr="00994BBB">
        <w:rPr>
          <w:b/>
          <w:bCs/>
          <w:szCs w:val="24"/>
          <w:lang w:val="fr-FR"/>
        </w:rPr>
        <w:t>exécution de services essentiels</w:t>
      </w:r>
      <w:r w:rsidR="00524087">
        <w:rPr>
          <w:b/>
          <w:bCs/>
          <w:szCs w:val="24"/>
          <w:lang w:val="fr-FR"/>
        </w:rPr>
        <w:t> ;</w:t>
      </w:r>
      <w:r w:rsidRPr="00994BBB">
        <w:rPr>
          <w:b/>
          <w:bCs/>
          <w:szCs w:val="24"/>
          <w:lang w:val="fr-FR"/>
        </w:rPr>
        <w:t xml:space="preserve"> c)</w:t>
      </w:r>
      <w:r w:rsidR="00745B0D">
        <w:rPr>
          <w:b/>
          <w:bCs/>
          <w:szCs w:val="24"/>
          <w:lang w:val="fr-FR"/>
        </w:rPr>
        <w:t> </w:t>
      </w:r>
      <w:r w:rsidRPr="00994BBB">
        <w:rPr>
          <w:b/>
          <w:bCs/>
          <w:szCs w:val="24"/>
          <w:lang w:val="fr-FR"/>
        </w:rPr>
        <w:t>de prévenir et de sanctionner tous les actes de représailles à l</w:t>
      </w:r>
      <w:r w:rsidR="002C1131">
        <w:rPr>
          <w:b/>
          <w:bCs/>
          <w:szCs w:val="24"/>
          <w:lang w:val="fr-FR"/>
        </w:rPr>
        <w:t>’</w:t>
      </w:r>
      <w:r w:rsidRPr="00994BBB">
        <w:rPr>
          <w:b/>
          <w:bCs/>
          <w:szCs w:val="24"/>
          <w:lang w:val="fr-FR"/>
        </w:rPr>
        <w:t>égard de travailleurs qui exercent leur droit de grève</w:t>
      </w:r>
      <w:r w:rsidR="00524087">
        <w:rPr>
          <w:b/>
          <w:bCs/>
          <w:szCs w:val="24"/>
          <w:lang w:val="fr-FR"/>
        </w:rPr>
        <w:t> ;</w:t>
      </w:r>
      <w:r w:rsidRPr="00994BBB">
        <w:rPr>
          <w:b/>
          <w:bCs/>
          <w:szCs w:val="24"/>
          <w:lang w:val="fr-FR"/>
        </w:rPr>
        <w:t xml:space="preserve"> et d)</w:t>
      </w:r>
      <w:r w:rsidR="00745B0D">
        <w:rPr>
          <w:b/>
          <w:bCs/>
          <w:szCs w:val="24"/>
          <w:lang w:val="fr-FR"/>
        </w:rPr>
        <w:t> </w:t>
      </w:r>
      <w:r w:rsidRPr="00994BBB">
        <w:rPr>
          <w:b/>
          <w:bCs/>
          <w:szCs w:val="24"/>
          <w:lang w:val="fr-FR"/>
        </w:rPr>
        <w:t xml:space="preserve">de remettre en liberté les travailleurs qui ont été indûment arrêtés pour avoir exercé leurs droits </w:t>
      </w:r>
      <w:r>
        <w:rPr>
          <w:b/>
          <w:bCs/>
          <w:szCs w:val="24"/>
          <w:lang w:val="fr-FR"/>
        </w:rPr>
        <w:t>du travail</w:t>
      </w:r>
      <w:r w:rsidRPr="00994BBB">
        <w:rPr>
          <w:b/>
          <w:bCs/>
          <w:szCs w:val="24"/>
          <w:lang w:val="fr-FR"/>
        </w:rPr>
        <w:t>.</w:t>
      </w:r>
      <w:r w:rsidRPr="00994BBB">
        <w:rPr>
          <w:szCs w:val="24"/>
          <w:lang w:val="fr-FR"/>
        </w:rPr>
        <w:t xml:space="preserve"> </w:t>
      </w:r>
    </w:p>
    <w:p w:rsidR="007B1ADF" w:rsidRPr="00994BBB" w:rsidRDefault="007B1ADF" w:rsidP="00745B0D">
      <w:pPr>
        <w:pStyle w:val="H23G"/>
      </w:pPr>
      <w:r w:rsidRPr="00994BBB">
        <w:rPr>
          <w:lang w:val="fr-FR"/>
        </w:rPr>
        <w:tab/>
      </w:r>
      <w:r w:rsidRPr="00994BBB">
        <w:rPr>
          <w:lang w:val="fr-FR"/>
        </w:rPr>
        <w:tab/>
        <w:t>Sécurité sociale</w:t>
      </w:r>
    </w:p>
    <w:p w:rsidR="007B1ADF" w:rsidRPr="00994BBB" w:rsidRDefault="007B1ADF" w:rsidP="00ED1CB4">
      <w:pPr>
        <w:pStyle w:val="ParNoG"/>
        <w:tabs>
          <w:tab w:val="clear" w:pos="1701"/>
        </w:tabs>
        <w:rPr>
          <w:szCs w:val="24"/>
        </w:rPr>
      </w:pPr>
      <w:r w:rsidRPr="00994BBB">
        <w:rPr>
          <w:szCs w:val="24"/>
          <w:lang w:val="fr-FR"/>
        </w:rPr>
        <w:t>Le Comité est préoccupé par le fait que les régimes de sécurité sociale de l</w:t>
      </w:r>
      <w:r w:rsidR="002C1131">
        <w:rPr>
          <w:szCs w:val="24"/>
          <w:lang w:val="fr-FR"/>
        </w:rPr>
        <w:t>’</w:t>
      </w:r>
      <w:r w:rsidRPr="00994BBB">
        <w:rPr>
          <w:szCs w:val="24"/>
          <w:lang w:val="fr-FR"/>
        </w:rPr>
        <w:t>État partie couvrent essentiellement les personnes travaillant dans le secteur formel de l</w:t>
      </w:r>
      <w:r w:rsidR="002C1131">
        <w:rPr>
          <w:szCs w:val="24"/>
          <w:lang w:val="fr-FR"/>
        </w:rPr>
        <w:t>’</w:t>
      </w:r>
      <w:r w:rsidR="00745B0D">
        <w:rPr>
          <w:szCs w:val="24"/>
          <w:lang w:val="fr-FR"/>
        </w:rPr>
        <w:t>économie (art. </w:t>
      </w:r>
      <w:r w:rsidRPr="00994BBB">
        <w:rPr>
          <w:szCs w:val="24"/>
          <w:lang w:val="fr-FR"/>
        </w:rPr>
        <w:t>9)</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établir un système de sécurité sociale universelle en s</w:t>
      </w:r>
      <w:r w:rsidR="002C1131">
        <w:rPr>
          <w:b/>
          <w:bCs/>
          <w:szCs w:val="24"/>
          <w:lang w:val="fr-FR"/>
        </w:rPr>
        <w:t>’</w:t>
      </w:r>
      <w:r w:rsidRPr="00994BBB">
        <w:rPr>
          <w:b/>
          <w:bCs/>
          <w:szCs w:val="24"/>
          <w:lang w:val="fr-FR"/>
        </w:rPr>
        <w:t xml:space="preserve">efforçant de parvenir à une couverture complète de toutes les catégories de la population, y compris </w:t>
      </w:r>
      <w:r>
        <w:rPr>
          <w:b/>
          <w:bCs/>
          <w:szCs w:val="24"/>
          <w:lang w:val="fr-FR"/>
        </w:rPr>
        <w:t>l</w:t>
      </w:r>
      <w:r w:rsidRPr="00994BBB">
        <w:rPr>
          <w:b/>
          <w:bCs/>
          <w:szCs w:val="24"/>
          <w:lang w:val="fr-FR"/>
        </w:rPr>
        <w:t xml:space="preserve">es personnes employées à temps partiel, </w:t>
      </w:r>
      <w:r>
        <w:rPr>
          <w:b/>
          <w:bCs/>
          <w:szCs w:val="24"/>
          <w:lang w:val="fr-FR"/>
        </w:rPr>
        <w:t>l</w:t>
      </w:r>
      <w:r w:rsidRPr="00994BBB">
        <w:rPr>
          <w:b/>
          <w:bCs/>
          <w:szCs w:val="24"/>
          <w:lang w:val="fr-FR"/>
        </w:rPr>
        <w:t xml:space="preserve">es </w:t>
      </w:r>
      <w:r>
        <w:rPr>
          <w:b/>
          <w:bCs/>
          <w:szCs w:val="24"/>
          <w:lang w:val="fr-FR"/>
        </w:rPr>
        <w:t xml:space="preserve">travailleurs </w:t>
      </w:r>
      <w:r w:rsidRPr="00994BBB">
        <w:rPr>
          <w:b/>
          <w:bCs/>
          <w:szCs w:val="24"/>
          <w:lang w:val="fr-FR"/>
        </w:rPr>
        <w:t xml:space="preserve">indépendants et </w:t>
      </w:r>
      <w:r>
        <w:rPr>
          <w:b/>
          <w:bCs/>
          <w:szCs w:val="24"/>
          <w:lang w:val="fr-FR"/>
        </w:rPr>
        <w:t>l</w:t>
      </w:r>
      <w:r w:rsidRPr="00994BBB">
        <w:rPr>
          <w:b/>
          <w:bCs/>
          <w:szCs w:val="24"/>
          <w:lang w:val="fr-FR"/>
        </w:rPr>
        <w:t>es travailleurs du secteur informel.</w:t>
      </w:r>
      <w:r w:rsidRPr="00994BBB">
        <w:rPr>
          <w:szCs w:val="24"/>
          <w:lang w:val="fr-FR"/>
        </w:rPr>
        <w:t xml:space="preserve"> </w:t>
      </w:r>
      <w:r w:rsidRPr="00994BBB">
        <w:rPr>
          <w:b/>
          <w:bCs/>
          <w:szCs w:val="24"/>
          <w:lang w:val="fr-FR"/>
        </w:rPr>
        <w:t>À cet égard, 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étudier la possibilité de mettre en place un socle de protection sociale en s</w:t>
      </w:r>
      <w:r w:rsidR="002C1131">
        <w:rPr>
          <w:b/>
          <w:bCs/>
          <w:szCs w:val="24"/>
          <w:lang w:val="fr-FR"/>
        </w:rPr>
        <w:t>’</w:t>
      </w:r>
      <w:r w:rsidRPr="00994BBB">
        <w:rPr>
          <w:b/>
          <w:bCs/>
          <w:szCs w:val="24"/>
          <w:lang w:val="fr-FR"/>
        </w:rPr>
        <w:t xml:space="preserve">inspirant de la </w:t>
      </w:r>
      <w:r w:rsidR="00745B0D">
        <w:rPr>
          <w:b/>
          <w:bCs/>
          <w:szCs w:val="24"/>
          <w:lang w:val="fr-FR"/>
        </w:rPr>
        <w:t>r</w:t>
      </w:r>
      <w:r w:rsidRPr="00994BBB">
        <w:rPr>
          <w:b/>
          <w:bCs/>
          <w:szCs w:val="24"/>
          <w:lang w:val="fr-FR"/>
        </w:rPr>
        <w:t>ecommandation (</w:t>
      </w:r>
      <w:r w:rsidR="00745B0D" w:rsidRPr="00745B0D">
        <w:rPr>
          <w:rFonts w:eastAsia="MS Mincho"/>
          <w:b/>
          <w:bCs/>
          <w:szCs w:val="24"/>
          <w:lang w:val="fr-FR"/>
        </w:rPr>
        <w:t>n</w:t>
      </w:r>
      <w:r w:rsidR="00745B0D" w:rsidRPr="00745B0D">
        <w:rPr>
          <w:rFonts w:eastAsia="MS Mincho"/>
          <w:b/>
          <w:bCs/>
          <w:szCs w:val="24"/>
          <w:vertAlign w:val="superscript"/>
          <w:lang w:val="fr-FR"/>
        </w:rPr>
        <w:t>o</w:t>
      </w:r>
      <w:r w:rsidR="00745B0D">
        <w:rPr>
          <w:b/>
          <w:bCs/>
          <w:szCs w:val="24"/>
          <w:lang w:val="fr-FR"/>
        </w:rPr>
        <w:t> </w:t>
      </w:r>
      <w:r w:rsidRPr="00994BBB">
        <w:rPr>
          <w:b/>
          <w:bCs/>
          <w:szCs w:val="24"/>
          <w:lang w:val="fr-FR"/>
        </w:rPr>
        <w:t>202) de l</w:t>
      </w:r>
      <w:r w:rsidR="002C1131">
        <w:rPr>
          <w:b/>
          <w:bCs/>
          <w:szCs w:val="24"/>
          <w:lang w:val="fr-FR"/>
        </w:rPr>
        <w:t>’</w:t>
      </w:r>
      <w:r w:rsidRPr="00994BBB">
        <w:rPr>
          <w:b/>
          <w:bCs/>
          <w:szCs w:val="24"/>
          <w:lang w:val="fr-FR"/>
        </w:rPr>
        <w:t>OIT sur les socles de protection sociale</w:t>
      </w:r>
      <w:r w:rsidR="00745B0D">
        <w:rPr>
          <w:b/>
          <w:bCs/>
          <w:szCs w:val="24"/>
          <w:lang w:val="fr-FR"/>
        </w:rPr>
        <w:t xml:space="preserve">, </w:t>
      </w:r>
      <w:r w:rsidRPr="00994BBB">
        <w:rPr>
          <w:b/>
          <w:bCs/>
          <w:szCs w:val="24"/>
          <w:lang w:val="fr-FR"/>
        </w:rPr>
        <w:t>2012.</w:t>
      </w:r>
      <w:r w:rsidRPr="00994BBB">
        <w:rPr>
          <w:szCs w:val="24"/>
          <w:lang w:val="fr-FR"/>
        </w:rPr>
        <w:t xml:space="preserve"> </w:t>
      </w:r>
      <w:r w:rsidRPr="00994BBB">
        <w:rPr>
          <w:b/>
          <w:bCs/>
          <w:szCs w:val="24"/>
          <w:lang w:val="fr-FR"/>
        </w:rPr>
        <w:t>Le Comité renvoie l</w:t>
      </w:r>
      <w:r w:rsidR="002C1131">
        <w:rPr>
          <w:b/>
          <w:bCs/>
          <w:szCs w:val="24"/>
          <w:lang w:val="fr-FR"/>
        </w:rPr>
        <w:t>’</w:t>
      </w:r>
      <w:r w:rsidRPr="00994BBB">
        <w:rPr>
          <w:b/>
          <w:bCs/>
          <w:szCs w:val="24"/>
          <w:lang w:val="fr-FR"/>
        </w:rPr>
        <w:t xml:space="preserve">État partie à son </w:t>
      </w:r>
      <w:r>
        <w:rPr>
          <w:b/>
          <w:bCs/>
          <w:szCs w:val="24"/>
          <w:lang w:val="fr-FR"/>
        </w:rPr>
        <w:t>o</w:t>
      </w:r>
      <w:r w:rsidR="00745B0D">
        <w:rPr>
          <w:b/>
          <w:bCs/>
          <w:szCs w:val="24"/>
          <w:lang w:val="fr-FR"/>
        </w:rPr>
        <w:t xml:space="preserve">bservation générale </w:t>
      </w:r>
      <w:r w:rsidR="00745B0D" w:rsidRPr="00745B0D">
        <w:rPr>
          <w:rFonts w:eastAsia="MS Mincho"/>
          <w:b/>
          <w:bCs/>
          <w:szCs w:val="24"/>
          <w:lang w:val="fr-FR"/>
        </w:rPr>
        <w:t>n</w:t>
      </w:r>
      <w:r w:rsidR="00745B0D" w:rsidRPr="00745B0D">
        <w:rPr>
          <w:rFonts w:eastAsia="MS Mincho"/>
          <w:b/>
          <w:bCs/>
          <w:szCs w:val="24"/>
          <w:vertAlign w:val="superscript"/>
          <w:lang w:val="fr-FR"/>
        </w:rPr>
        <w:t>o</w:t>
      </w:r>
      <w:r w:rsidR="00745B0D">
        <w:rPr>
          <w:b/>
          <w:bCs/>
          <w:szCs w:val="24"/>
          <w:lang w:val="fr-FR"/>
        </w:rPr>
        <w:t> </w:t>
      </w:r>
      <w:r w:rsidRPr="00994BBB">
        <w:rPr>
          <w:b/>
          <w:bCs/>
          <w:szCs w:val="24"/>
          <w:lang w:val="fr-FR"/>
        </w:rPr>
        <w:t>19 (2007) sur le droit à la sécurité sociale et à sa Déclaration de 2015 sur les socles de protection sociale.</w:t>
      </w:r>
    </w:p>
    <w:p w:rsidR="007B1ADF" w:rsidRPr="00994BBB" w:rsidRDefault="007B1ADF" w:rsidP="00745B0D">
      <w:pPr>
        <w:pStyle w:val="H23G"/>
      </w:pPr>
      <w:r w:rsidRPr="00994BBB">
        <w:rPr>
          <w:lang w:val="fr-FR"/>
        </w:rPr>
        <w:lastRenderedPageBreak/>
        <w:tab/>
      </w:r>
      <w:r w:rsidRPr="00994BBB">
        <w:rPr>
          <w:lang w:val="fr-FR"/>
        </w:rPr>
        <w:tab/>
        <w:t>Pratiques préjudiciables</w:t>
      </w:r>
    </w:p>
    <w:p w:rsidR="007B1ADF" w:rsidRPr="00994BBB" w:rsidRDefault="007B1ADF" w:rsidP="00ED1CB4">
      <w:pPr>
        <w:pStyle w:val="ParNoG"/>
        <w:tabs>
          <w:tab w:val="clear" w:pos="1701"/>
        </w:tabs>
        <w:rPr>
          <w:szCs w:val="24"/>
        </w:rPr>
      </w:pPr>
      <w:r w:rsidRPr="00994BBB">
        <w:rPr>
          <w:szCs w:val="24"/>
          <w:lang w:val="fr-FR"/>
        </w:rPr>
        <w:t xml:space="preserve">Le Comité se déclare préoccupé par le fait que, </w:t>
      </w:r>
      <w:r w:rsidR="00745B0D">
        <w:rPr>
          <w:szCs w:val="24"/>
          <w:lang w:val="fr-FR"/>
        </w:rPr>
        <w:t>le droit coutumier régissant 80 </w:t>
      </w:r>
      <w:r w:rsidRPr="00994BBB">
        <w:rPr>
          <w:szCs w:val="24"/>
          <w:lang w:val="fr-FR"/>
        </w:rPr>
        <w:t>% des mariages célébrés dans l</w:t>
      </w:r>
      <w:r w:rsidR="002C1131">
        <w:rPr>
          <w:szCs w:val="24"/>
          <w:lang w:val="fr-FR"/>
        </w:rPr>
        <w:t>’</w:t>
      </w:r>
      <w:r w:rsidRPr="00994BBB">
        <w:rPr>
          <w:szCs w:val="24"/>
          <w:lang w:val="fr-FR"/>
        </w:rPr>
        <w:t>État partie, les enfants sont exposés au mariage précoce. Il</w:t>
      </w:r>
      <w:r w:rsidR="00745B0D">
        <w:rPr>
          <w:szCs w:val="24"/>
          <w:lang w:val="fr-FR"/>
        </w:rPr>
        <w:t> </w:t>
      </w:r>
      <w:r w:rsidRPr="00994BBB">
        <w:rPr>
          <w:szCs w:val="24"/>
          <w:lang w:val="fr-FR"/>
        </w:rPr>
        <w:t>s</w:t>
      </w:r>
      <w:r w:rsidR="002C1131">
        <w:rPr>
          <w:szCs w:val="24"/>
          <w:lang w:val="fr-FR"/>
        </w:rPr>
        <w:t>’</w:t>
      </w:r>
      <w:r w:rsidRPr="00994BBB">
        <w:rPr>
          <w:szCs w:val="24"/>
          <w:lang w:val="fr-FR"/>
        </w:rPr>
        <w:t>inquiète également de ce que l</w:t>
      </w:r>
      <w:r w:rsidR="002C1131">
        <w:rPr>
          <w:szCs w:val="24"/>
          <w:lang w:val="fr-FR"/>
        </w:rPr>
        <w:t>’</w:t>
      </w:r>
      <w:r w:rsidRPr="00994BBB">
        <w:rPr>
          <w:szCs w:val="24"/>
          <w:lang w:val="fr-FR"/>
        </w:rPr>
        <w:t>État partie n</w:t>
      </w:r>
      <w:r w:rsidR="002C1131">
        <w:rPr>
          <w:szCs w:val="24"/>
          <w:lang w:val="fr-FR"/>
        </w:rPr>
        <w:t>’</w:t>
      </w:r>
      <w:r w:rsidRPr="00994BBB">
        <w:rPr>
          <w:szCs w:val="24"/>
          <w:lang w:val="fr-FR"/>
        </w:rPr>
        <w:t>a pas encore mené d</w:t>
      </w:r>
      <w:r w:rsidR="002C1131">
        <w:rPr>
          <w:szCs w:val="24"/>
          <w:lang w:val="fr-FR"/>
        </w:rPr>
        <w:t>’</w:t>
      </w:r>
      <w:r w:rsidRPr="00994BBB">
        <w:rPr>
          <w:szCs w:val="24"/>
          <w:lang w:val="fr-FR"/>
        </w:rPr>
        <w:t xml:space="preserve">enquête sur les allégations de pratiques </w:t>
      </w:r>
      <w:r>
        <w:rPr>
          <w:szCs w:val="24"/>
          <w:lang w:val="fr-FR"/>
        </w:rPr>
        <w:t>préjudiciables</w:t>
      </w:r>
      <w:r w:rsidRPr="00994BBB">
        <w:rPr>
          <w:szCs w:val="24"/>
          <w:lang w:val="fr-FR"/>
        </w:rPr>
        <w:t xml:space="preserve"> telles que l</w:t>
      </w:r>
      <w:r w:rsidR="002C1131">
        <w:rPr>
          <w:szCs w:val="24"/>
          <w:lang w:val="fr-FR"/>
        </w:rPr>
        <w:t>’</w:t>
      </w:r>
      <w:r w:rsidRPr="00994BBB">
        <w:rPr>
          <w:szCs w:val="24"/>
          <w:lang w:val="fr-FR"/>
        </w:rPr>
        <w:t xml:space="preserve">initiation sexuelle pratiquée dans certaines régions du pays, </w:t>
      </w:r>
      <w:r>
        <w:rPr>
          <w:szCs w:val="24"/>
          <w:lang w:val="fr-FR"/>
        </w:rPr>
        <w:t xml:space="preserve">dont les </w:t>
      </w:r>
      <w:r w:rsidRPr="00994BBB">
        <w:rPr>
          <w:szCs w:val="24"/>
          <w:lang w:val="fr-FR"/>
        </w:rPr>
        <w:t>victimes</w:t>
      </w:r>
      <w:r>
        <w:rPr>
          <w:szCs w:val="24"/>
          <w:lang w:val="fr-FR"/>
        </w:rPr>
        <w:t xml:space="preserve"> sont soumises à des violences et à des humiliations</w:t>
      </w:r>
      <w:r w:rsidRPr="00994BBB">
        <w:rPr>
          <w:szCs w:val="24"/>
          <w:lang w:val="fr-FR"/>
        </w:rPr>
        <w:t xml:space="preserve">, </w:t>
      </w:r>
      <w:r>
        <w:rPr>
          <w:szCs w:val="24"/>
          <w:lang w:val="fr-FR"/>
        </w:rPr>
        <w:t xml:space="preserve">et qui ont </w:t>
      </w:r>
      <w:r w:rsidRPr="00994BBB">
        <w:rPr>
          <w:szCs w:val="24"/>
          <w:lang w:val="fr-FR"/>
        </w:rPr>
        <w:t>d</w:t>
      </w:r>
      <w:r w:rsidR="002C1131">
        <w:rPr>
          <w:szCs w:val="24"/>
          <w:lang w:val="fr-FR"/>
        </w:rPr>
        <w:t>’</w:t>
      </w:r>
      <w:r w:rsidRPr="00994BBB">
        <w:rPr>
          <w:szCs w:val="24"/>
          <w:lang w:val="fr-FR"/>
        </w:rPr>
        <w:t xml:space="preserve">abord </w:t>
      </w:r>
      <w:r>
        <w:rPr>
          <w:szCs w:val="24"/>
          <w:lang w:val="fr-FR"/>
        </w:rPr>
        <w:t xml:space="preserve">été </w:t>
      </w:r>
      <w:r w:rsidRPr="00994BBB">
        <w:rPr>
          <w:szCs w:val="24"/>
          <w:lang w:val="fr-FR"/>
        </w:rPr>
        <w:t>portées à l</w:t>
      </w:r>
      <w:r w:rsidR="002C1131">
        <w:rPr>
          <w:szCs w:val="24"/>
          <w:lang w:val="fr-FR"/>
        </w:rPr>
        <w:t>’</w:t>
      </w:r>
      <w:r w:rsidRPr="00994BBB">
        <w:rPr>
          <w:szCs w:val="24"/>
          <w:lang w:val="fr-FR"/>
        </w:rPr>
        <w:t>attention de l</w:t>
      </w:r>
      <w:r w:rsidR="002C1131">
        <w:rPr>
          <w:szCs w:val="24"/>
          <w:lang w:val="fr-FR"/>
        </w:rPr>
        <w:t>’</w:t>
      </w:r>
      <w:r w:rsidRPr="00994BBB">
        <w:rPr>
          <w:szCs w:val="24"/>
          <w:lang w:val="fr-FR"/>
        </w:rPr>
        <w:t>État partie par le Comité des droits de l</w:t>
      </w:r>
      <w:r w:rsidR="002C1131">
        <w:rPr>
          <w:szCs w:val="24"/>
          <w:lang w:val="fr-FR"/>
        </w:rPr>
        <w:t>’</w:t>
      </w:r>
      <w:r w:rsidR="00745B0D">
        <w:rPr>
          <w:szCs w:val="24"/>
          <w:lang w:val="fr-FR"/>
        </w:rPr>
        <w:t>enfant en 2012 (art. </w:t>
      </w:r>
      <w:r w:rsidRPr="00994BBB">
        <w:rPr>
          <w:szCs w:val="24"/>
          <w:lang w:val="fr-FR"/>
        </w:rPr>
        <w:t>10).</w:t>
      </w:r>
    </w:p>
    <w:p w:rsidR="007B1ADF" w:rsidRPr="00994BBB" w:rsidRDefault="007B1ADF" w:rsidP="00ED1CB4">
      <w:pPr>
        <w:pStyle w:val="ParNoG"/>
        <w:tabs>
          <w:tab w:val="clear" w:pos="1701"/>
        </w:tabs>
        <w:rPr>
          <w:szCs w:val="24"/>
        </w:rPr>
      </w:pPr>
      <w:r w:rsidRPr="00994BBB">
        <w:rPr>
          <w:b/>
          <w:bCs/>
          <w:szCs w:val="24"/>
          <w:lang w:val="fr-FR"/>
        </w:rPr>
        <w:t>Le Comité exhorte l</w:t>
      </w:r>
      <w:r w:rsidR="002C1131">
        <w:rPr>
          <w:b/>
          <w:bCs/>
          <w:szCs w:val="24"/>
          <w:lang w:val="fr-FR"/>
        </w:rPr>
        <w:t>’</w:t>
      </w:r>
      <w:r w:rsidRPr="00994BBB">
        <w:rPr>
          <w:b/>
          <w:bCs/>
          <w:szCs w:val="24"/>
          <w:lang w:val="fr-FR"/>
        </w:rPr>
        <w:t>État partie à empêcher et à proscrire la célébration de mariages forcés contractés en vertu du droit coutumier, notamment dans le cadre du projet de loi sur la reconnaissance des mariages de droit coutumier.</w:t>
      </w:r>
      <w:r w:rsidRPr="00994BBB">
        <w:rPr>
          <w:szCs w:val="24"/>
          <w:lang w:val="fr-FR"/>
        </w:rPr>
        <w:t xml:space="preserve"> </w:t>
      </w:r>
      <w:r w:rsidRPr="00994BBB">
        <w:rPr>
          <w:b/>
          <w:bCs/>
          <w:szCs w:val="24"/>
          <w:lang w:val="fr-FR"/>
        </w:rPr>
        <w:t>Il exhorte également l</w:t>
      </w:r>
      <w:r w:rsidR="002C1131">
        <w:rPr>
          <w:b/>
          <w:bCs/>
          <w:szCs w:val="24"/>
          <w:lang w:val="fr-FR"/>
        </w:rPr>
        <w:t>’</w:t>
      </w:r>
      <w:r w:rsidRPr="00994BBB">
        <w:rPr>
          <w:b/>
          <w:bCs/>
          <w:szCs w:val="24"/>
          <w:lang w:val="fr-FR"/>
        </w:rPr>
        <w:t>État partie à enquêter sur tous les cas signalés de pratiques préjudiciables et à prendre des mesures afin que ces pratiques soient abandonnées, notamment en menant des campagnes de sensibilisation culturellement adaptées.</w:t>
      </w:r>
      <w:r w:rsidRPr="00994BBB">
        <w:rPr>
          <w:szCs w:val="24"/>
          <w:lang w:val="fr-FR"/>
        </w:rPr>
        <w:t xml:space="preserve"> </w:t>
      </w:r>
      <w:r w:rsidRPr="00F902BB">
        <w:rPr>
          <w:b/>
          <w:szCs w:val="24"/>
          <w:lang w:val="fr-FR"/>
        </w:rPr>
        <w:t>En outre, le Comité recommande à l</w:t>
      </w:r>
      <w:r w:rsidR="002C1131">
        <w:rPr>
          <w:b/>
          <w:szCs w:val="24"/>
          <w:lang w:val="fr-FR"/>
        </w:rPr>
        <w:t>’</w:t>
      </w:r>
      <w:r w:rsidRPr="00F902BB">
        <w:rPr>
          <w:b/>
          <w:szCs w:val="24"/>
          <w:lang w:val="fr-FR"/>
        </w:rPr>
        <w:t>État partie d</w:t>
      </w:r>
      <w:r w:rsidR="002C1131">
        <w:rPr>
          <w:b/>
          <w:szCs w:val="24"/>
          <w:lang w:val="fr-FR"/>
        </w:rPr>
        <w:t>’</w:t>
      </w:r>
      <w:r w:rsidRPr="00F902BB">
        <w:rPr>
          <w:b/>
          <w:szCs w:val="24"/>
          <w:lang w:val="fr-FR"/>
        </w:rPr>
        <w:t>adopter une législation visant à ériger les pratiques préjudiciables, telles que l</w:t>
      </w:r>
      <w:r w:rsidR="002C1131">
        <w:rPr>
          <w:b/>
          <w:szCs w:val="24"/>
          <w:lang w:val="fr-FR"/>
        </w:rPr>
        <w:t>’</w:t>
      </w:r>
      <w:r w:rsidRPr="00F902BB">
        <w:rPr>
          <w:b/>
          <w:szCs w:val="24"/>
          <w:lang w:val="fr-FR"/>
        </w:rPr>
        <w:t xml:space="preserve">initiation sexuelle, en infraction pénale et à </w:t>
      </w:r>
      <w:r>
        <w:rPr>
          <w:b/>
          <w:szCs w:val="24"/>
          <w:lang w:val="fr-FR"/>
        </w:rPr>
        <w:t xml:space="preserve">en </w:t>
      </w:r>
      <w:r w:rsidRPr="00F902BB">
        <w:rPr>
          <w:b/>
          <w:szCs w:val="24"/>
          <w:lang w:val="fr-FR"/>
        </w:rPr>
        <w:t>traduire les auteurs en justice</w:t>
      </w:r>
      <w:r>
        <w:rPr>
          <w:b/>
          <w:szCs w:val="24"/>
          <w:lang w:val="fr-FR"/>
        </w:rPr>
        <w:t>.</w:t>
      </w:r>
      <w:r w:rsidRPr="00994BBB">
        <w:rPr>
          <w:szCs w:val="24"/>
          <w:lang w:val="fr-FR"/>
        </w:rPr>
        <w:t xml:space="preserve"> </w:t>
      </w:r>
    </w:p>
    <w:p w:rsidR="007B1ADF" w:rsidRPr="00994BBB" w:rsidRDefault="007B1ADF" w:rsidP="00745B0D">
      <w:pPr>
        <w:pStyle w:val="H23G"/>
      </w:pPr>
      <w:r w:rsidRPr="00994BBB">
        <w:rPr>
          <w:lang w:val="fr-FR"/>
        </w:rPr>
        <w:tab/>
      </w:r>
      <w:r w:rsidRPr="00994BBB">
        <w:rPr>
          <w:lang w:val="fr-FR"/>
        </w:rPr>
        <w:tab/>
        <w:t xml:space="preserve">Violence </w:t>
      </w:r>
      <w:r>
        <w:rPr>
          <w:lang w:val="fr-FR"/>
        </w:rPr>
        <w:t>familiale</w:t>
      </w:r>
    </w:p>
    <w:p w:rsidR="007B1ADF" w:rsidRPr="00994BBB" w:rsidRDefault="007B1ADF" w:rsidP="00ED1CB4">
      <w:pPr>
        <w:pStyle w:val="ParNoG"/>
        <w:tabs>
          <w:tab w:val="clear" w:pos="1701"/>
        </w:tabs>
        <w:rPr>
          <w:szCs w:val="24"/>
        </w:rPr>
      </w:pPr>
      <w:r w:rsidRPr="00F902BB">
        <w:rPr>
          <w:bCs/>
          <w:szCs w:val="24"/>
          <w:lang w:val="fr-FR"/>
        </w:rPr>
        <w:t>Le Comité note avec préoccupation que la violence familiale est acceptée ou tolérée par la plus grande partie de la population de l</w:t>
      </w:r>
      <w:r w:rsidR="002C1131">
        <w:rPr>
          <w:bCs/>
          <w:szCs w:val="24"/>
          <w:lang w:val="fr-FR"/>
        </w:rPr>
        <w:t>’</w:t>
      </w:r>
      <w:r w:rsidR="00745B0D">
        <w:rPr>
          <w:bCs/>
          <w:szCs w:val="24"/>
          <w:lang w:val="fr-FR"/>
        </w:rPr>
        <w:t>État partie (art. </w:t>
      </w:r>
      <w:r w:rsidRPr="00F902BB">
        <w:rPr>
          <w:bCs/>
          <w:szCs w:val="24"/>
          <w:lang w:val="fr-FR"/>
        </w:rPr>
        <w:t>10)</w:t>
      </w:r>
      <w:r w:rsidRPr="00F902BB">
        <w:rPr>
          <w:szCs w:val="24"/>
          <w:lang w:val="fr-FR"/>
        </w:rPr>
        <w:t>.</w:t>
      </w:r>
      <w:r w:rsidRPr="00994BBB">
        <w:rPr>
          <w:szCs w:val="24"/>
          <w:lang w:val="fr-FR"/>
        </w:rPr>
        <w:t xml:space="preserve"> Le Comité est également préoccupé par l</w:t>
      </w:r>
      <w:r w:rsidR="002C1131">
        <w:rPr>
          <w:szCs w:val="24"/>
          <w:lang w:val="fr-FR"/>
        </w:rPr>
        <w:t>’</w:t>
      </w:r>
      <w:r w:rsidRPr="00994BBB">
        <w:rPr>
          <w:szCs w:val="24"/>
          <w:lang w:val="fr-FR"/>
        </w:rPr>
        <w:t xml:space="preserve">efficacité limitée de la loi de 2003 relative à la lutte contre la </w:t>
      </w:r>
      <w:r>
        <w:rPr>
          <w:szCs w:val="24"/>
          <w:lang w:val="fr-FR"/>
        </w:rPr>
        <w:t>v</w:t>
      </w:r>
      <w:r w:rsidRPr="00994BBB">
        <w:rPr>
          <w:szCs w:val="24"/>
          <w:lang w:val="fr-FR"/>
        </w:rPr>
        <w:t>iolence familiale, notamment en ce qui concerne la protection des enfants et des victimes dans les zones rurales (art.</w:t>
      </w:r>
      <w:r w:rsidR="00745B0D">
        <w:rPr>
          <w:szCs w:val="24"/>
          <w:lang w:val="fr-FR"/>
        </w:rPr>
        <w:t> </w:t>
      </w:r>
      <w:r w:rsidRPr="00994BBB">
        <w:rPr>
          <w:szCs w:val="24"/>
          <w:lang w:val="fr-FR"/>
        </w:rPr>
        <w:t>10)</w:t>
      </w:r>
      <w:r>
        <w:rPr>
          <w:szCs w:val="24"/>
          <w:lang w:val="fr-FR"/>
        </w:rPr>
        <w:t>.</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r w:rsidRPr="00994BBB">
        <w:rPr>
          <w:b/>
          <w:bCs/>
          <w:szCs w:val="24"/>
          <w:lang w:val="fr-FR"/>
        </w:rPr>
        <w:t xml:space="preserve"> a)</w:t>
      </w:r>
      <w:r w:rsidR="007D1A3C">
        <w:rPr>
          <w:b/>
          <w:bCs/>
          <w:szCs w:val="24"/>
          <w:lang w:val="fr-FR"/>
        </w:rPr>
        <w:t> </w:t>
      </w:r>
      <w:r w:rsidRPr="00994BBB">
        <w:rPr>
          <w:b/>
          <w:bCs/>
          <w:szCs w:val="24"/>
          <w:lang w:val="fr-FR"/>
        </w:rPr>
        <w:t xml:space="preserve">de poursuivre </w:t>
      </w:r>
      <w:r>
        <w:rPr>
          <w:b/>
          <w:bCs/>
          <w:szCs w:val="24"/>
          <w:lang w:val="fr-FR"/>
        </w:rPr>
        <w:t>le travail de</w:t>
      </w:r>
      <w:r w:rsidRPr="00994BBB">
        <w:rPr>
          <w:b/>
          <w:bCs/>
          <w:szCs w:val="24"/>
          <w:lang w:val="fr-FR"/>
        </w:rPr>
        <w:t xml:space="preserve"> sensibilisation </w:t>
      </w:r>
      <w:r>
        <w:rPr>
          <w:b/>
          <w:bCs/>
          <w:szCs w:val="24"/>
          <w:lang w:val="fr-FR"/>
        </w:rPr>
        <w:t>au</w:t>
      </w:r>
      <w:r w:rsidRPr="00994BBB">
        <w:rPr>
          <w:b/>
          <w:bCs/>
          <w:szCs w:val="24"/>
          <w:lang w:val="fr-FR"/>
        </w:rPr>
        <w:t xml:space="preserve"> fait que la violence </w:t>
      </w:r>
      <w:r>
        <w:rPr>
          <w:b/>
          <w:bCs/>
          <w:szCs w:val="24"/>
          <w:lang w:val="fr-FR"/>
        </w:rPr>
        <w:t>familiale</w:t>
      </w:r>
      <w:r w:rsidRPr="00994BBB">
        <w:rPr>
          <w:b/>
          <w:bCs/>
          <w:szCs w:val="24"/>
          <w:lang w:val="fr-FR"/>
        </w:rPr>
        <w:t xml:space="preserve"> est une grave violation des droits de l</w:t>
      </w:r>
      <w:r w:rsidR="002C1131">
        <w:rPr>
          <w:b/>
          <w:bCs/>
          <w:szCs w:val="24"/>
          <w:lang w:val="fr-FR"/>
        </w:rPr>
        <w:t>’</w:t>
      </w:r>
      <w:r w:rsidRPr="00994BBB">
        <w:rPr>
          <w:b/>
          <w:bCs/>
          <w:szCs w:val="24"/>
          <w:lang w:val="fr-FR"/>
        </w:rPr>
        <w:t>homme</w:t>
      </w:r>
      <w:r w:rsidR="00524087">
        <w:rPr>
          <w:b/>
          <w:bCs/>
          <w:szCs w:val="24"/>
          <w:lang w:val="fr-FR"/>
        </w:rPr>
        <w:t> ;</w:t>
      </w:r>
      <w:r w:rsidRPr="00994BBB">
        <w:rPr>
          <w:b/>
          <w:bCs/>
          <w:szCs w:val="24"/>
          <w:lang w:val="fr-FR"/>
        </w:rPr>
        <w:t xml:space="preserve"> b)</w:t>
      </w:r>
      <w:r w:rsidR="007D1A3C">
        <w:rPr>
          <w:b/>
          <w:bCs/>
          <w:szCs w:val="24"/>
          <w:lang w:val="fr-FR"/>
        </w:rPr>
        <w:t> </w:t>
      </w:r>
      <w:r w:rsidRPr="00994BBB">
        <w:rPr>
          <w:b/>
          <w:bCs/>
          <w:szCs w:val="24"/>
          <w:lang w:val="fr-FR"/>
        </w:rPr>
        <w:t xml:space="preserve">de suivre et </w:t>
      </w:r>
      <w:r>
        <w:rPr>
          <w:b/>
          <w:bCs/>
          <w:szCs w:val="24"/>
          <w:lang w:val="fr-FR"/>
        </w:rPr>
        <w:t>d</w:t>
      </w:r>
      <w:r w:rsidR="002C1131">
        <w:rPr>
          <w:b/>
          <w:bCs/>
          <w:szCs w:val="24"/>
          <w:lang w:val="fr-FR"/>
        </w:rPr>
        <w:t>’</w:t>
      </w:r>
      <w:r w:rsidRPr="00994BBB">
        <w:rPr>
          <w:b/>
          <w:bCs/>
          <w:szCs w:val="24"/>
          <w:lang w:val="fr-FR"/>
        </w:rPr>
        <w:t>évaluer les effets de l</w:t>
      </w:r>
      <w:r w:rsidR="002C1131">
        <w:rPr>
          <w:b/>
          <w:bCs/>
          <w:szCs w:val="24"/>
          <w:lang w:val="fr-FR"/>
        </w:rPr>
        <w:t>’</w:t>
      </w:r>
      <w:r w:rsidRPr="00994BBB">
        <w:rPr>
          <w:b/>
          <w:bCs/>
          <w:szCs w:val="24"/>
          <w:lang w:val="fr-FR"/>
        </w:rPr>
        <w:t>initiative de 2005 sur la violence sexiste et d</w:t>
      </w:r>
      <w:r w:rsidR="002C1131">
        <w:rPr>
          <w:b/>
          <w:bCs/>
          <w:szCs w:val="24"/>
          <w:lang w:val="fr-FR"/>
        </w:rPr>
        <w:t>’</w:t>
      </w:r>
      <w:r w:rsidRPr="00994BBB">
        <w:rPr>
          <w:b/>
          <w:bCs/>
          <w:szCs w:val="24"/>
          <w:lang w:val="fr-FR"/>
        </w:rPr>
        <w:t>autres projets sur la perception de la violence dans la population</w:t>
      </w:r>
      <w:r w:rsidR="00524087">
        <w:rPr>
          <w:b/>
          <w:bCs/>
          <w:szCs w:val="24"/>
          <w:lang w:val="fr-FR"/>
        </w:rPr>
        <w:t> ;</w:t>
      </w:r>
      <w:r w:rsidRPr="00994BBB">
        <w:rPr>
          <w:b/>
          <w:bCs/>
          <w:szCs w:val="24"/>
          <w:lang w:val="fr-FR"/>
        </w:rPr>
        <w:t xml:space="preserve"> c)</w:t>
      </w:r>
      <w:r w:rsidR="007D1A3C">
        <w:rPr>
          <w:b/>
          <w:bCs/>
          <w:szCs w:val="24"/>
          <w:lang w:val="fr-FR"/>
        </w:rPr>
        <w:t> </w:t>
      </w:r>
      <w:r w:rsidRPr="00994BBB">
        <w:rPr>
          <w:b/>
          <w:bCs/>
          <w:szCs w:val="24"/>
          <w:lang w:val="fr-FR"/>
        </w:rPr>
        <w:t>de remédier aux obstacles auxquels doivent faire face les victimes de violence qui cherchent à obtenir un recours ou une protection</w:t>
      </w:r>
      <w:r w:rsidR="00524087">
        <w:rPr>
          <w:b/>
          <w:bCs/>
          <w:szCs w:val="24"/>
          <w:lang w:val="fr-FR"/>
        </w:rPr>
        <w:t> ;</w:t>
      </w:r>
      <w:r w:rsidRPr="00994BBB">
        <w:rPr>
          <w:b/>
          <w:bCs/>
          <w:szCs w:val="24"/>
          <w:lang w:val="fr-FR"/>
        </w:rPr>
        <w:t xml:space="preserve"> et</w:t>
      </w:r>
      <w:r w:rsidRPr="00994BBB">
        <w:rPr>
          <w:szCs w:val="24"/>
          <w:lang w:val="fr-FR"/>
        </w:rPr>
        <w:t xml:space="preserve"> </w:t>
      </w:r>
      <w:r w:rsidRPr="00994BBB">
        <w:rPr>
          <w:b/>
          <w:bCs/>
          <w:szCs w:val="24"/>
          <w:lang w:val="fr-FR"/>
        </w:rPr>
        <w:t>d)</w:t>
      </w:r>
      <w:r w:rsidR="007D1A3C">
        <w:rPr>
          <w:b/>
          <w:bCs/>
          <w:szCs w:val="24"/>
          <w:lang w:val="fr-FR"/>
        </w:rPr>
        <w:t> </w:t>
      </w:r>
      <w:r w:rsidRPr="00994BBB">
        <w:rPr>
          <w:b/>
          <w:bCs/>
          <w:szCs w:val="24"/>
          <w:lang w:val="fr-FR"/>
        </w:rPr>
        <w:t xml:space="preserve">de prendre des mesures </w:t>
      </w:r>
      <w:r>
        <w:rPr>
          <w:b/>
          <w:bCs/>
          <w:szCs w:val="24"/>
          <w:lang w:val="fr-FR"/>
        </w:rPr>
        <w:t xml:space="preserve">efficaces </w:t>
      </w:r>
      <w:r w:rsidRPr="00994BBB">
        <w:rPr>
          <w:b/>
          <w:bCs/>
          <w:szCs w:val="24"/>
          <w:lang w:val="fr-FR"/>
        </w:rPr>
        <w:t>pour traduire en justice les coupables.</w:t>
      </w:r>
    </w:p>
    <w:p w:rsidR="007B1ADF" w:rsidRPr="00994BBB" w:rsidRDefault="007B1ADF" w:rsidP="007D1A3C">
      <w:pPr>
        <w:pStyle w:val="H23G"/>
      </w:pPr>
      <w:r w:rsidRPr="00994BBB">
        <w:rPr>
          <w:lang w:val="fr-FR"/>
        </w:rPr>
        <w:tab/>
      </w:r>
      <w:r w:rsidRPr="00994BBB">
        <w:rPr>
          <w:lang w:val="fr-FR"/>
        </w:rPr>
        <w:tab/>
        <w:t>Droits fonciers</w:t>
      </w:r>
    </w:p>
    <w:p w:rsidR="007B1ADF" w:rsidRPr="00994BBB" w:rsidRDefault="007B1ADF" w:rsidP="00ED1CB4">
      <w:pPr>
        <w:pStyle w:val="ParNoG"/>
        <w:tabs>
          <w:tab w:val="clear" w:pos="1701"/>
        </w:tabs>
        <w:rPr>
          <w:szCs w:val="24"/>
        </w:rPr>
      </w:pPr>
      <w:r w:rsidRPr="00994BBB">
        <w:rPr>
          <w:szCs w:val="24"/>
          <w:lang w:val="fr-FR"/>
        </w:rPr>
        <w:t>Sans préjudice de l</w:t>
      </w:r>
      <w:r w:rsidR="002C1131">
        <w:rPr>
          <w:szCs w:val="24"/>
          <w:lang w:val="fr-FR"/>
        </w:rPr>
        <w:t>’</w:t>
      </w:r>
      <w:r w:rsidRPr="00994BBB">
        <w:rPr>
          <w:szCs w:val="24"/>
          <w:lang w:val="fr-FR"/>
        </w:rPr>
        <w:t>objectif général des réformes foncières et d</w:t>
      </w:r>
      <w:r>
        <w:rPr>
          <w:szCs w:val="24"/>
          <w:lang w:val="fr-FR"/>
        </w:rPr>
        <w:t>u principe d</w:t>
      </w:r>
      <w:r w:rsidR="002C1131">
        <w:rPr>
          <w:szCs w:val="24"/>
          <w:lang w:val="fr-FR"/>
        </w:rPr>
        <w:t>’</w:t>
      </w:r>
      <w:r>
        <w:rPr>
          <w:szCs w:val="24"/>
          <w:lang w:val="fr-FR"/>
        </w:rPr>
        <w:t>un accord entre l</w:t>
      </w:r>
      <w:r w:rsidR="002C1131">
        <w:rPr>
          <w:szCs w:val="24"/>
          <w:lang w:val="fr-FR"/>
        </w:rPr>
        <w:t>’</w:t>
      </w:r>
      <w:r>
        <w:rPr>
          <w:szCs w:val="24"/>
          <w:lang w:val="fr-FR"/>
        </w:rPr>
        <w:t>acheteur et le vendeur</w:t>
      </w:r>
      <w:r w:rsidRPr="00994BBB">
        <w:rPr>
          <w:szCs w:val="24"/>
          <w:lang w:val="fr-FR"/>
        </w:rPr>
        <w:t>, le Comité est préoccupé par le fait que le programme de réforme foncière de l</w:t>
      </w:r>
      <w:r w:rsidR="002C1131">
        <w:rPr>
          <w:szCs w:val="24"/>
          <w:lang w:val="fr-FR"/>
        </w:rPr>
        <w:t>’</w:t>
      </w:r>
      <w:r w:rsidRPr="00994BBB">
        <w:rPr>
          <w:szCs w:val="24"/>
          <w:lang w:val="fr-FR"/>
        </w:rPr>
        <w:t>État partie n</w:t>
      </w:r>
      <w:r w:rsidR="002C1131">
        <w:rPr>
          <w:szCs w:val="24"/>
          <w:lang w:val="fr-FR"/>
        </w:rPr>
        <w:t>’</w:t>
      </w:r>
      <w:r w:rsidRPr="00994BBB">
        <w:rPr>
          <w:szCs w:val="24"/>
          <w:lang w:val="fr-FR"/>
        </w:rPr>
        <w:t>a pas r</w:t>
      </w:r>
      <w:r>
        <w:rPr>
          <w:szCs w:val="24"/>
          <w:lang w:val="fr-FR"/>
        </w:rPr>
        <w:t>emédié</w:t>
      </w:r>
      <w:r w:rsidR="00524087">
        <w:rPr>
          <w:szCs w:val="24"/>
          <w:lang w:val="fr-FR"/>
        </w:rPr>
        <w:t xml:space="preserve"> </w:t>
      </w:r>
      <w:r>
        <w:rPr>
          <w:szCs w:val="24"/>
          <w:lang w:val="fr-FR"/>
        </w:rPr>
        <w:t>au</w:t>
      </w:r>
      <w:r w:rsidRPr="00994BBB">
        <w:rPr>
          <w:szCs w:val="24"/>
          <w:lang w:val="fr-FR"/>
        </w:rPr>
        <w:t xml:space="preserve"> problème de </w:t>
      </w:r>
      <w:r>
        <w:rPr>
          <w:szCs w:val="24"/>
          <w:lang w:val="fr-FR"/>
        </w:rPr>
        <w:t xml:space="preserve">la </w:t>
      </w:r>
      <w:r w:rsidRPr="00994BBB">
        <w:rPr>
          <w:szCs w:val="24"/>
          <w:lang w:val="fr-FR"/>
        </w:rPr>
        <w:t>pauvreté et que la sécurité d</w:t>
      </w:r>
      <w:r w:rsidR="002C1131">
        <w:rPr>
          <w:szCs w:val="24"/>
          <w:lang w:val="fr-FR"/>
        </w:rPr>
        <w:t>’</w:t>
      </w:r>
      <w:r w:rsidRPr="00994BBB">
        <w:rPr>
          <w:szCs w:val="24"/>
          <w:lang w:val="fr-FR"/>
        </w:rPr>
        <w:t xml:space="preserve">occupation reste un défi constant, dans la mesure où de nombreux propriétaires </w:t>
      </w:r>
      <w:r>
        <w:rPr>
          <w:szCs w:val="24"/>
          <w:lang w:val="fr-FR"/>
        </w:rPr>
        <w:t>de parcelles individuelles ou de terres communautaires n</w:t>
      </w:r>
      <w:r w:rsidR="002C1131">
        <w:rPr>
          <w:szCs w:val="24"/>
          <w:lang w:val="fr-FR"/>
        </w:rPr>
        <w:t>’</w:t>
      </w:r>
      <w:r>
        <w:rPr>
          <w:szCs w:val="24"/>
          <w:lang w:val="fr-FR"/>
        </w:rPr>
        <w:t xml:space="preserve">ont pas </w:t>
      </w:r>
      <w:r w:rsidRPr="00994BBB">
        <w:rPr>
          <w:szCs w:val="24"/>
          <w:lang w:val="fr-FR"/>
        </w:rPr>
        <w:t>de titre</w:t>
      </w:r>
      <w:r>
        <w:rPr>
          <w:szCs w:val="24"/>
          <w:lang w:val="fr-FR"/>
        </w:rPr>
        <w:t xml:space="preserve"> foncier</w:t>
      </w:r>
      <w:r w:rsidRPr="00994BBB">
        <w:rPr>
          <w:szCs w:val="24"/>
          <w:lang w:val="fr-FR"/>
        </w:rPr>
        <w:t>. Le Comité est également préoccupé par le fait que de nombreux agriculteurs réinstallés n</w:t>
      </w:r>
      <w:r w:rsidR="002C1131">
        <w:rPr>
          <w:szCs w:val="24"/>
          <w:lang w:val="fr-FR"/>
        </w:rPr>
        <w:t>’</w:t>
      </w:r>
      <w:r w:rsidRPr="00994BBB">
        <w:rPr>
          <w:szCs w:val="24"/>
          <w:lang w:val="fr-FR"/>
        </w:rPr>
        <w:t>ont pu retrouver des moyens d</w:t>
      </w:r>
      <w:r w:rsidR="002C1131">
        <w:rPr>
          <w:szCs w:val="24"/>
          <w:lang w:val="fr-FR"/>
        </w:rPr>
        <w:t>’</w:t>
      </w:r>
      <w:r w:rsidRPr="00994BBB">
        <w:rPr>
          <w:szCs w:val="24"/>
          <w:lang w:val="fr-FR"/>
        </w:rPr>
        <w:t xml:space="preserve">existence </w:t>
      </w:r>
      <w:r>
        <w:rPr>
          <w:szCs w:val="24"/>
          <w:lang w:val="fr-FR"/>
        </w:rPr>
        <w:t xml:space="preserve">leur </w:t>
      </w:r>
      <w:r w:rsidRPr="00994BBB">
        <w:rPr>
          <w:szCs w:val="24"/>
          <w:lang w:val="fr-FR"/>
        </w:rPr>
        <w:t xml:space="preserve">permettant </w:t>
      </w:r>
      <w:r>
        <w:rPr>
          <w:szCs w:val="24"/>
          <w:lang w:val="fr-FR"/>
        </w:rPr>
        <w:t>d</w:t>
      </w:r>
      <w:r w:rsidR="002C1131">
        <w:rPr>
          <w:szCs w:val="24"/>
          <w:lang w:val="fr-FR"/>
        </w:rPr>
        <w:t>’</w:t>
      </w:r>
      <w:r>
        <w:rPr>
          <w:szCs w:val="24"/>
          <w:lang w:val="fr-FR"/>
        </w:rPr>
        <w:t xml:space="preserve">avoir </w:t>
      </w:r>
      <w:r w:rsidRPr="00994BBB">
        <w:rPr>
          <w:szCs w:val="24"/>
          <w:lang w:val="fr-FR"/>
        </w:rPr>
        <w:t>un niveau de</w:t>
      </w:r>
      <w:r w:rsidR="00524087">
        <w:rPr>
          <w:szCs w:val="24"/>
          <w:lang w:val="fr-FR"/>
        </w:rPr>
        <w:t xml:space="preserve"> </w:t>
      </w:r>
      <w:r w:rsidRPr="00994BBB">
        <w:rPr>
          <w:szCs w:val="24"/>
          <w:lang w:val="fr-FR"/>
        </w:rPr>
        <w:t>vie suffisant, même quand un appui leur a été apporté. En outre, le Comité est préoccupé par le fait que la loi de réforme du régime des terres communautaires de 2002 a eu peu d</w:t>
      </w:r>
      <w:r w:rsidR="002C1131">
        <w:rPr>
          <w:szCs w:val="24"/>
          <w:lang w:val="fr-FR"/>
        </w:rPr>
        <w:t>’</w:t>
      </w:r>
      <w:r w:rsidRPr="00994BBB">
        <w:rPr>
          <w:szCs w:val="24"/>
          <w:lang w:val="fr-FR"/>
        </w:rPr>
        <w:t>effet sur l</w:t>
      </w:r>
      <w:r w:rsidR="002C1131">
        <w:rPr>
          <w:szCs w:val="24"/>
          <w:lang w:val="fr-FR"/>
        </w:rPr>
        <w:t>’</w:t>
      </w:r>
      <w:r w:rsidRPr="00994BBB">
        <w:rPr>
          <w:szCs w:val="24"/>
          <w:lang w:val="fr-FR"/>
        </w:rPr>
        <w:t>accès des femmes à la terre.</w:t>
      </w:r>
    </w:p>
    <w:p w:rsidR="007B1ADF" w:rsidRPr="00994BBB" w:rsidRDefault="007B1ADF" w:rsidP="007D1A3C">
      <w:pPr>
        <w:pStyle w:val="ParNoG"/>
        <w:keepNext/>
        <w:tabs>
          <w:tab w:val="clear" w:pos="1701"/>
        </w:tabs>
        <w:rPr>
          <w:b/>
          <w:szCs w:val="24"/>
        </w:rPr>
      </w:pPr>
      <w:r w:rsidRPr="00994BBB">
        <w:rPr>
          <w:b/>
          <w:bCs/>
          <w:szCs w:val="24"/>
          <w:lang w:val="fr-FR"/>
        </w:rPr>
        <w:t>Le Comité recommande à l</w:t>
      </w:r>
      <w:r w:rsidR="002C1131">
        <w:rPr>
          <w:b/>
          <w:bCs/>
          <w:szCs w:val="24"/>
          <w:lang w:val="fr-FR"/>
        </w:rPr>
        <w:t>’</w:t>
      </w:r>
      <w:r w:rsidRPr="00994BBB">
        <w:rPr>
          <w:b/>
          <w:bCs/>
          <w:szCs w:val="24"/>
          <w:lang w:val="fr-FR"/>
        </w:rPr>
        <w:t xml:space="preserve">État partie de prendre en compte les éléments suivants dans la mise en </w:t>
      </w:r>
      <w:r>
        <w:rPr>
          <w:b/>
          <w:bCs/>
          <w:szCs w:val="24"/>
          <w:lang w:val="fr-FR"/>
        </w:rPr>
        <w:t xml:space="preserve">œuvre </w:t>
      </w:r>
      <w:r w:rsidRPr="00994BBB">
        <w:rPr>
          <w:b/>
          <w:bCs/>
          <w:szCs w:val="24"/>
          <w:lang w:val="fr-FR"/>
        </w:rPr>
        <w:t>des résolutions adoptées par le Comité interministériel spécial sur l</w:t>
      </w:r>
      <w:r w:rsidR="002C1131">
        <w:rPr>
          <w:b/>
          <w:bCs/>
          <w:szCs w:val="24"/>
          <w:lang w:val="fr-FR"/>
        </w:rPr>
        <w:t>’</w:t>
      </w:r>
      <w:r w:rsidRPr="00994BBB">
        <w:rPr>
          <w:b/>
          <w:bCs/>
          <w:szCs w:val="24"/>
          <w:lang w:val="fr-FR"/>
        </w:rPr>
        <w:t>aménagement du territoire et les questions connexes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a)</w:t>
      </w:r>
      <w:r w:rsidRPr="007D1A3C">
        <w:rPr>
          <w:b/>
          <w:szCs w:val="24"/>
          <w:lang w:val="fr-FR"/>
        </w:rPr>
        <w:tab/>
      </w:r>
      <w:r w:rsidRPr="007D1A3C">
        <w:rPr>
          <w:b/>
          <w:bCs/>
          <w:szCs w:val="24"/>
          <w:lang w:val="fr-FR"/>
        </w:rPr>
        <w:t>Simplifier les procédures d</w:t>
      </w:r>
      <w:r w:rsidR="002C1131" w:rsidRPr="007D1A3C">
        <w:rPr>
          <w:b/>
          <w:bCs/>
          <w:szCs w:val="24"/>
          <w:lang w:val="fr-FR"/>
        </w:rPr>
        <w:t>’</w:t>
      </w:r>
      <w:r w:rsidRPr="007D1A3C">
        <w:rPr>
          <w:b/>
          <w:bCs/>
          <w:szCs w:val="24"/>
          <w:lang w:val="fr-FR"/>
        </w:rPr>
        <w:t>enregistrement des terres et les rendre abordables et accessibles, y compris dans les zones rurales éloignées, et adopter une démarche volontariste d</w:t>
      </w:r>
      <w:r w:rsidR="002C1131" w:rsidRPr="007D1A3C">
        <w:rPr>
          <w:b/>
          <w:bCs/>
          <w:szCs w:val="24"/>
          <w:lang w:val="fr-FR"/>
        </w:rPr>
        <w:t>’</w:t>
      </w:r>
      <w:r w:rsidRPr="007D1A3C">
        <w:rPr>
          <w:b/>
          <w:bCs/>
          <w:szCs w:val="24"/>
          <w:lang w:val="fr-FR"/>
        </w:rPr>
        <w:t>enregistrement des terres communautaires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lastRenderedPageBreak/>
        <w:t>b)</w:t>
      </w:r>
      <w:r w:rsidRPr="007D1A3C">
        <w:rPr>
          <w:b/>
          <w:szCs w:val="24"/>
          <w:lang w:val="fr-FR"/>
        </w:rPr>
        <w:tab/>
        <w:t>Coopérer avec les</w:t>
      </w:r>
      <w:r w:rsidR="00524087">
        <w:rPr>
          <w:b/>
          <w:szCs w:val="24"/>
          <w:lang w:val="fr-FR"/>
        </w:rPr>
        <w:t xml:space="preserve"> </w:t>
      </w:r>
      <w:r w:rsidRPr="007D1A3C">
        <w:rPr>
          <w:b/>
          <w:bCs/>
          <w:szCs w:val="24"/>
          <w:lang w:val="fr-FR"/>
        </w:rPr>
        <w:t>peuples autochtones pour obtenir des titres de propriété de leurs terres traditionnelles et garantir leurs droits sur ces terres, dans la mesure où cela est compatible avec les droits d</w:t>
      </w:r>
      <w:r w:rsidR="002C1131" w:rsidRPr="007D1A3C">
        <w:rPr>
          <w:b/>
          <w:bCs/>
          <w:szCs w:val="24"/>
          <w:lang w:val="fr-FR"/>
        </w:rPr>
        <w:t>’</w:t>
      </w:r>
      <w:r w:rsidRPr="007D1A3C">
        <w:rPr>
          <w:b/>
          <w:bCs/>
          <w:szCs w:val="24"/>
          <w:lang w:val="fr-FR"/>
        </w:rPr>
        <w:t>autrui</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c)</w:t>
      </w:r>
      <w:r w:rsidRPr="007D1A3C">
        <w:rPr>
          <w:b/>
          <w:szCs w:val="24"/>
          <w:lang w:val="fr-FR"/>
        </w:rPr>
        <w:tab/>
      </w:r>
      <w:r w:rsidRPr="007D1A3C">
        <w:rPr>
          <w:b/>
          <w:bCs/>
          <w:szCs w:val="24"/>
          <w:lang w:val="fr-FR"/>
        </w:rPr>
        <w:t>Augmenter les ressources allouées à l</w:t>
      </w:r>
      <w:r w:rsidR="002C1131" w:rsidRPr="007D1A3C">
        <w:rPr>
          <w:b/>
          <w:bCs/>
          <w:szCs w:val="24"/>
          <w:lang w:val="fr-FR"/>
        </w:rPr>
        <w:t>’</w:t>
      </w:r>
      <w:r w:rsidRPr="007D1A3C">
        <w:rPr>
          <w:b/>
          <w:bCs/>
          <w:szCs w:val="24"/>
          <w:lang w:val="fr-FR"/>
        </w:rPr>
        <w:t>acquisition de terres à des fins de</w:t>
      </w:r>
      <w:r w:rsidR="00524087">
        <w:rPr>
          <w:b/>
          <w:bCs/>
          <w:szCs w:val="24"/>
          <w:lang w:val="fr-FR"/>
        </w:rPr>
        <w:t xml:space="preserve"> </w:t>
      </w:r>
      <w:r w:rsidRPr="007D1A3C">
        <w:rPr>
          <w:b/>
          <w:bCs/>
          <w:szCs w:val="24"/>
          <w:lang w:val="fr-FR"/>
        </w:rPr>
        <w:t>réinstallation</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d)</w:t>
      </w:r>
      <w:r w:rsidRPr="007D1A3C">
        <w:rPr>
          <w:b/>
          <w:szCs w:val="24"/>
          <w:lang w:val="fr-FR"/>
        </w:rPr>
        <w:tab/>
      </w:r>
      <w:r w:rsidRPr="007D1A3C">
        <w:rPr>
          <w:b/>
          <w:bCs/>
          <w:szCs w:val="24"/>
          <w:lang w:val="fr-FR"/>
        </w:rPr>
        <w:t>Établir un véritable processus de consultation avec les personnes et les groupes concernés avant et pendant la réinstallation</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e)</w:t>
      </w:r>
      <w:r w:rsidRPr="007D1A3C">
        <w:rPr>
          <w:b/>
          <w:szCs w:val="24"/>
          <w:lang w:val="fr-FR"/>
        </w:rPr>
        <w:tab/>
      </w:r>
      <w:r w:rsidRPr="007D1A3C">
        <w:rPr>
          <w:b/>
          <w:bCs/>
          <w:szCs w:val="24"/>
          <w:lang w:val="fr-FR"/>
        </w:rPr>
        <w:t>Aider les agriculteurs réinstallés, non seulement en leur fournissant des services d</w:t>
      </w:r>
      <w:r w:rsidR="002C1131" w:rsidRPr="007D1A3C">
        <w:rPr>
          <w:b/>
          <w:bCs/>
          <w:szCs w:val="24"/>
          <w:lang w:val="fr-FR"/>
        </w:rPr>
        <w:t>’</w:t>
      </w:r>
      <w:r w:rsidRPr="007D1A3C">
        <w:rPr>
          <w:b/>
          <w:bCs/>
          <w:szCs w:val="24"/>
          <w:lang w:val="fr-FR"/>
        </w:rPr>
        <w:t>infrastructure comme l</w:t>
      </w:r>
      <w:r w:rsidR="002C1131" w:rsidRPr="007D1A3C">
        <w:rPr>
          <w:b/>
          <w:bCs/>
          <w:szCs w:val="24"/>
          <w:lang w:val="fr-FR"/>
        </w:rPr>
        <w:t>’</w:t>
      </w:r>
      <w:r w:rsidRPr="007D1A3C">
        <w:rPr>
          <w:b/>
          <w:bCs/>
          <w:szCs w:val="24"/>
          <w:lang w:val="fr-FR"/>
        </w:rPr>
        <w:t>installation de clôtures et l</w:t>
      </w:r>
      <w:r w:rsidR="002C1131" w:rsidRPr="007D1A3C">
        <w:rPr>
          <w:b/>
          <w:bCs/>
          <w:szCs w:val="24"/>
          <w:lang w:val="fr-FR"/>
        </w:rPr>
        <w:t>’</w:t>
      </w:r>
      <w:r w:rsidRPr="007D1A3C">
        <w:rPr>
          <w:b/>
          <w:bCs/>
          <w:szCs w:val="24"/>
          <w:lang w:val="fr-FR"/>
        </w:rPr>
        <w:t>aménagement, mais en les aidant à retrouver leurs moyens d</w:t>
      </w:r>
      <w:r w:rsidR="002C1131" w:rsidRPr="007D1A3C">
        <w:rPr>
          <w:b/>
          <w:bCs/>
          <w:szCs w:val="24"/>
          <w:lang w:val="fr-FR"/>
        </w:rPr>
        <w:t>’</w:t>
      </w:r>
      <w:r w:rsidRPr="007D1A3C">
        <w:rPr>
          <w:b/>
          <w:bCs/>
          <w:szCs w:val="24"/>
          <w:lang w:val="fr-FR"/>
        </w:rPr>
        <w:t>existence et à sortir de la pauvreté, et suivre la situation des agriculteurs réinstallés</w:t>
      </w:r>
      <w:r w:rsidR="00524087">
        <w:rPr>
          <w:b/>
          <w:bCs/>
          <w:szCs w:val="24"/>
          <w:lang w:val="fr-FR"/>
        </w:rPr>
        <w:t> ;</w:t>
      </w:r>
      <w:r w:rsidRPr="007D1A3C">
        <w:rPr>
          <w:b/>
          <w:szCs w:val="24"/>
          <w:lang w:val="fr-FR"/>
        </w:rPr>
        <w:t xml:space="preserve"> </w:t>
      </w:r>
    </w:p>
    <w:p w:rsidR="007B1ADF" w:rsidRPr="007D1A3C" w:rsidRDefault="007B1ADF" w:rsidP="00BE665F">
      <w:pPr>
        <w:pStyle w:val="SingleTxtG"/>
        <w:ind w:firstLine="567"/>
        <w:rPr>
          <w:b/>
          <w:szCs w:val="24"/>
        </w:rPr>
      </w:pPr>
      <w:r w:rsidRPr="007D1A3C">
        <w:rPr>
          <w:b/>
          <w:szCs w:val="24"/>
          <w:lang w:val="fr-FR"/>
        </w:rPr>
        <w:t>f)</w:t>
      </w:r>
      <w:r w:rsidRPr="007D1A3C">
        <w:rPr>
          <w:b/>
          <w:szCs w:val="24"/>
          <w:lang w:val="fr-FR"/>
        </w:rPr>
        <w:tab/>
      </w:r>
      <w:r w:rsidRPr="007D1A3C">
        <w:rPr>
          <w:b/>
          <w:bCs/>
          <w:szCs w:val="24"/>
          <w:lang w:val="fr-FR"/>
        </w:rPr>
        <w:t>Veiller, s</w:t>
      </w:r>
      <w:r w:rsidR="002C1131" w:rsidRPr="007D1A3C">
        <w:rPr>
          <w:b/>
          <w:bCs/>
          <w:szCs w:val="24"/>
          <w:lang w:val="fr-FR"/>
        </w:rPr>
        <w:t>’</w:t>
      </w:r>
      <w:r w:rsidRPr="007D1A3C">
        <w:rPr>
          <w:b/>
          <w:bCs/>
          <w:szCs w:val="24"/>
          <w:lang w:val="fr-FR"/>
        </w:rPr>
        <w:t>agissant des peuples autochtones, à ce que les groupes réinstallés conçoivent et dirigent le processus et bénéficient d</w:t>
      </w:r>
      <w:r w:rsidR="002C1131" w:rsidRPr="007D1A3C">
        <w:rPr>
          <w:b/>
          <w:bCs/>
          <w:szCs w:val="24"/>
          <w:lang w:val="fr-FR"/>
        </w:rPr>
        <w:t>’</w:t>
      </w:r>
      <w:r w:rsidRPr="007D1A3C">
        <w:rPr>
          <w:b/>
          <w:bCs/>
          <w:szCs w:val="24"/>
          <w:lang w:val="fr-FR"/>
        </w:rPr>
        <w:t>une assistance lors de la reconstruction de leur communauté</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g)</w:t>
      </w:r>
      <w:r w:rsidRPr="007D1A3C">
        <w:rPr>
          <w:b/>
          <w:szCs w:val="24"/>
          <w:lang w:val="fr-FR"/>
        </w:rPr>
        <w:tab/>
      </w:r>
      <w:r w:rsidRPr="007D1A3C">
        <w:rPr>
          <w:b/>
          <w:bCs/>
          <w:szCs w:val="24"/>
          <w:lang w:val="fr-FR"/>
        </w:rPr>
        <w:t>Veiller à ce que la loi de réforme du régime des terres communautaires soit mise en œuvre, de manière à ce que les veuves puissent rester sur les terres communautaires allouées à leur époux</w:t>
      </w:r>
      <w:r w:rsidR="00524087">
        <w:rPr>
          <w:b/>
          <w:bCs/>
          <w:szCs w:val="24"/>
          <w:lang w:val="fr-FR"/>
        </w:rPr>
        <w:t> ;</w:t>
      </w:r>
      <w:r w:rsidRPr="007D1A3C">
        <w:rPr>
          <w:b/>
          <w:szCs w:val="24"/>
          <w:lang w:val="fr-FR"/>
        </w:rPr>
        <w:t xml:space="preserve"> </w:t>
      </w:r>
    </w:p>
    <w:p w:rsidR="007B1ADF" w:rsidRPr="007D1A3C" w:rsidRDefault="007B1ADF" w:rsidP="00BE665F">
      <w:pPr>
        <w:pStyle w:val="SingleTxtG"/>
        <w:ind w:firstLine="567"/>
        <w:rPr>
          <w:b/>
          <w:szCs w:val="24"/>
        </w:rPr>
      </w:pPr>
      <w:r w:rsidRPr="007D1A3C">
        <w:rPr>
          <w:b/>
          <w:szCs w:val="24"/>
          <w:lang w:val="fr-FR"/>
        </w:rPr>
        <w:t>h)</w:t>
      </w:r>
      <w:r w:rsidRPr="007D1A3C">
        <w:rPr>
          <w:b/>
          <w:szCs w:val="24"/>
          <w:lang w:val="fr-FR"/>
        </w:rPr>
        <w:tab/>
      </w:r>
      <w:r w:rsidRPr="007D1A3C">
        <w:rPr>
          <w:b/>
          <w:bCs/>
          <w:szCs w:val="24"/>
          <w:lang w:val="fr-FR"/>
        </w:rPr>
        <w:t>Adopter le projet de loi foncière de 2010 afin de renforcer la protection des terres communautaires</w:t>
      </w:r>
      <w:r w:rsidR="00524087">
        <w:rPr>
          <w:b/>
          <w:bCs/>
          <w:szCs w:val="24"/>
          <w:lang w:val="fr-FR"/>
        </w:rPr>
        <w:t> ;</w:t>
      </w:r>
      <w:r w:rsidRPr="007D1A3C">
        <w:rPr>
          <w:b/>
          <w:szCs w:val="24"/>
          <w:lang w:val="fr-FR"/>
        </w:rPr>
        <w:t xml:space="preserve"> </w:t>
      </w:r>
    </w:p>
    <w:p w:rsidR="007B1ADF" w:rsidRPr="007D1A3C" w:rsidRDefault="007B1ADF" w:rsidP="00BE665F">
      <w:pPr>
        <w:pStyle w:val="SingleTxtG"/>
        <w:ind w:firstLine="567"/>
        <w:rPr>
          <w:b/>
          <w:szCs w:val="24"/>
        </w:rPr>
      </w:pPr>
      <w:r w:rsidRPr="007D1A3C">
        <w:rPr>
          <w:b/>
          <w:szCs w:val="24"/>
          <w:lang w:val="fr-FR"/>
        </w:rPr>
        <w:t>i)</w:t>
      </w:r>
      <w:r w:rsidRPr="007D1A3C">
        <w:rPr>
          <w:b/>
          <w:szCs w:val="24"/>
          <w:lang w:val="fr-FR"/>
        </w:rPr>
        <w:tab/>
      </w:r>
      <w:r w:rsidRPr="007D1A3C">
        <w:rPr>
          <w:b/>
          <w:bCs/>
          <w:szCs w:val="24"/>
          <w:lang w:val="fr-FR"/>
        </w:rPr>
        <w:t>Remédier d</w:t>
      </w:r>
      <w:r w:rsidR="002C1131" w:rsidRPr="007D1A3C">
        <w:rPr>
          <w:b/>
          <w:bCs/>
          <w:szCs w:val="24"/>
          <w:lang w:val="fr-FR"/>
        </w:rPr>
        <w:t>’</w:t>
      </w:r>
      <w:r w:rsidRPr="007D1A3C">
        <w:rPr>
          <w:b/>
          <w:bCs/>
          <w:szCs w:val="24"/>
          <w:lang w:val="fr-FR"/>
        </w:rPr>
        <w:t>urgence au prix excessif des terrains, y compris en milieu urbain.</w:t>
      </w:r>
      <w:r w:rsidRPr="007D1A3C">
        <w:rPr>
          <w:b/>
          <w:szCs w:val="24"/>
          <w:lang w:val="fr-FR"/>
        </w:rPr>
        <w:t xml:space="preserve"> </w:t>
      </w:r>
    </w:p>
    <w:p w:rsidR="007B1ADF" w:rsidRPr="00994BBB" w:rsidRDefault="007B1ADF" w:rsidP="00ED1CB4">
      <w:pPr>
        <w:pStyle w:val="ParNoG"/>
        <w:tabs>
          <w:tab w:val="clear" w:pos="1701"/>
        </w:tabs>
        <w:rPr>
          <w:szCs w:val="24"/>
        </w:rPr>
      </w:pPr>
      <w:r w:rsidRPr="00994BBB">
        <w:rPr>
          <w:szCs w:val="24"/>
          <w:lang w:val="fr-FR"/>
        </w:rPr>
        <w:t>Le Comité s</w:t>
      </w:r>
      <w:r w:rsidR="002C1131">
        <w:rPr>
          <w:szCs w:val="24"/>
          <w:lang w:val="fr-FR"/>
        </w:rPr>
        <w:t>’</w:t>
      </w:r>
      <w:r w:rsidRPr="00994BBB">
        <w:rPr>
          <w:szCs w:val="24"/>
          <w:lang w:val="fr-FR"/>
        </w:rPr>
        <w:t>inquiète de</w:t>
      </w:r>
      <w:r>
        <w:rPr>
          <w:szCs w:val="24"/>
          <w:lang w:val="fr-FR"/>
        </w:rPr>
        <w:t xml:space="preserve"> la</w:t>
      </w:r>
      <w:r w:rsidRPr="00994BBB">
        <w:rPr>
          <w:szCs w:val="24"/>
          <w:lang w:val="fr-FR"/>
        </w:rPr>
        <w:t xml:space="preserve"> pratique</w:t>
      </w:r>
      <w:r>
        <w:rPr>
          <w:szCs w:val="24"/>
          <w:lang w:val="fr-FR"/>
        </w:rPr>
        <w:t xml:space="preserve"> de pose </w:t>
      </w:r>
      <w:r w:rsidRPr="00994BBB">
        <w:rPr>
          <w:szCs w:val="24"/>
          <w:lang w:val="fr-FR"/>
        </w:rPr>
        <w:t>ill</w:t>
      </w:r>
      <w:r>
        <w:rPr>
          <w:szCs w:val="24"/>
          <w:lang w:val="fr-FR"/>
        </w:rPr>
        <w:t>égale de clôtures autour</w:t>
      </w:r>
      <w:r w:rsidR="00524087">
        <w:rPr>
          <w:szCs w:val="24"/>
          <w:lang w:val="fr-FR"/>
        </w:rPr>
        <w:t xml:space="preserve"> </w:t>
      </w:r>
      <w:r w:rsidRPr="00994BBB">
        <w:rPr>
          <w:szCs w:val="24"/>
          <w:lang w:val="fr-FR"/>
        </w:rPr>
        <w:t xml:space="preserve">des terres communautaires, qui privent les individus et les </w:t>
      </w:r>
      <w:r>
        <w:rPr>
          <w:szCs w:val="24"/>
          <w:lang w:val="fr-FR"/>
        </w:rPr>
        <w:t>communautés</w:t>
      </w:r>
      <w:r w:rsidRPr="00994BBB">
        <w:rPr>
          <w:szCs w:val="24"/>
          <w:lang w:val="fr-FR"/>
        </w:rPr>
        <w:t xml:space="preserve"> de leurs moyens d</w:t>
      </w:r>
      <w:r w:rsidR="002C1131">
        <w:rPr>
          <w:szCs w:val="24"/>
          <w:lang w:val="fr-FR"/>
        </w:rPr>
        <w:t>’</w:t>
      </w:r>
      <w:r w:rsidRPr="00994BBB">
        <w:rPr>
          <w:szCs w:val="24"/>
          <w:lang w:val="fr-FR"/>
        </w:rPr>
        <w:t>existence jusqu</w:t>
      </w:r>
      <w:r w:rsidR="002C1131">
        <w:rPr>
          <w:szCs w:val="24"/>
          <w:lang w:val="fr-FR"/>
        </w:rPr>
        <w:t>’</w:t>
      </w:r>
      <w:r w:rsidRPr="00994BBB">
        <w:rPr>
          <w:szCs w:val="24"/>
          <w:lang w:val="fr-FR"/>
        </w:rPr>
        <w:t>au règlement des questions d</w:t>
      </w:r>
      <w:r w:rsidR="002C1131">
        <w:rPr>
          <w:szCs w:val="24"/>
          <w:lang w:val="fr-FR"/>
        </w:rPr>
        <w:t>’</w:t>
      </w:r>
      <w:r w:rsidRPr="00994BBB">
        <w:rPr>
          <w:szCs w:val="24"/>
          <w:lang w:val="fr-FR"/>
        </w:rPr>
        <w:t>accès ou à l</w:t>
      </w:r>
      <w:r w:rsidR="002C1131">
        <w:rPr>
          <w:szCs w:val="24"/>
          <w:lang w:val="fr-FR"/>
        </w:rPr>
        <w:t>’</w:t>
      </w:r>
      <w:r w:rsidRPr="00994BBB">
        <w:rPr>
          <w:szCs w:val="24"/>
          <w:lang w:val="fr-FR"/>
        </w:rPr>
        <w:t>enlèvement des clôtures. Le Comité s</w:t>
      </w:r>
      <w:r w:rsidR="002C1131">
        <w:rPr>
          <w:szCs w:val="24"/>
          <w:lang w:val="fr-FR"/>
        </w:rPr>
        <w:t>’</w:t>
      </w:r>
      <w:r w:rsidRPr="00994BBB">
        <w:rPr>
          <w:szCs w:val="24"/>
          <w:lang w:val="fr-FR"/>
        </w:rPr>
        <w:t>inquiète également de l</w:t>
      </w:r>
      <w:r w:rsidR="002C1131">
        <w:rPr>
          <w:szCs w:val="24"/>
          <w:lang w:val="fr-FR"/>
        </w:rPr>
        <w:t>’</w:t>
      </w:r>
      <w:r w:rsidRPr="00994BBB">
        <w:rPr>
          <w:szCs w:val="24"/>
          <w:lang w:val="fr-FR"/>
        </w:rPr>
        <w:t xml:space="preserve">absence de recours lorsque des autorisations </w:t>
      </w:r>
      <w:r>
        <w:rPr>
          <w:szCs w:val="24"/>
          <w:lang w:val="fr-FR"/>
        </w:rPr>
        <w:t xml:space="preserve">de pose de ces clôtures </w:t>
      </w:r>
      <w:r w:rsidRPr="00994BBB">
        <w:rPr>
          <w:szCs w:val="24"/>
          <w:lang w:val="fr-FR"/>
        </w:rPr>
        <w:t>sont délivrées</w:t>
      </w:r>
      <w:r w:rsidR="00524087">
        <w:rPr>
          <w:szCs w:val="24"/>
          <w:lang w:val="fr-FR"/>
        </w:rPr>
        <w:t xml:space="preserve"> </w:t>
      </w:r>
      <w:r w:rsidRPr="00994BBB">
        <w:rPr>
          <w:szCs w:val="24"/>
          <w:lang w:val="fr-FR"/>
        </w:rPr>
        <w:t xml:space="preserve">par le Conseil des terres communautaires ou par les autorités traditionnelles, alors que les propriétaires ne disposent pas de titre </w:t>
      </w:r>
      <w:r>
        <w:rPr>
          <w:szCs w:val="24"/>
          <w:lang w:val="fr-FR"/>
        </w:rPr>
        <w:t>de propriété</w:t>
      </w:r>
      <w:r w:rsidR="007D1A3C">
        <w:rPr>
          <w:szCs w:val="24"/>
          <w:lang w:val="fr-FR"/>
        </w:rPr>
        <w:t xml:space="preserve"> (art. </w:t>
      </w:r>
      <w:r w:rsidRPr="00994BBB">
        <w:rPr>
          <w:szCs w:val="24"/>
          <w:lang w:val="fr-FR"/>
        </w:rPr>
        <w:t>11).</w:t>
      </w:r>
    </w:p>
    <w:p w:rsidR="007B1ADF" w:rsidRPr="00994BBB" w:rsidRDefault="007B1ADF" w:rsidP="007D1A3C">
      <w:pPr>
        <w:pStyle w:val="ParNoG"/>
        <w:keepNext/>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a)</w:t>
      </w:r>
      <w:r w:rsidRPr="007D1A3C">
        <w:rPr>
          <w:b/>
          <w:szCs w:val="24"/>
          <w:lang w:val="fr-FR"/>
        </w:rPr>
        <w:tab/>
      </w:r>
      <w:r w:rsidRPr="007D1A3C">
        <w:rPr>
          <w:b/>
          <w:bCs/>
          <w:szCs w:val="24"/>
          <w:lang w:val="fr-FR"/>
        </w:rPr>
        <w:t xml:space="preserve">De mettre en place un programme pour aider les victimes de </w:t>
      </w:r>
      <w:r w:rsidR="007D1A3C">
        <w:rPr>
          <w:b/>
          <w:bCs/>
          <w:szCs w:val="24"/>
          <w:lang w:val="fr-FR"/>
        </w:rPr>
        <w:t>la pose illégale de</w:t>
      </w:r>
      <w:r w:rsidRPr="007D1A3C">
        <w:rPr>
          <w:b/>
          <w:bCs/>
          <w:szCs w:val="24"/>
          <w:lang w:val="fr-FR"/>
        </w:rPr>
        <w:t xml:space="preserve"> clôtures à maintenir leurs moyens d</w:t>
      </w:r>
      <w:r w:rsidR="002C1131" w:rsidRPr="007D1A3C">
        <w:rPr>
          <w:b/>
          <w:bCs/>
          <w:szCs w:val="24"/>
          <w:lang w:val="fr-FR"/>
        </w:rPr>
        <w:t>’</w:t>
      </w:r>
      <w:r w:rsidRPr="007D1A3C">
        <w:rPr>
          <w:b/>
          <w:bCs/>
          <w:szCs w:val="24"/>
          <w:lang w:val="fr-FR"/>
        </w:rPr>
        <w:t>existence jusqu</w:t>
      </w:r>
      <w:r w:rsidR="002C1131" w:rsidRPr="007D1A3C">
        <w:rPr>
          <w:b/>
          <w:bCs/>
          <w:szCs w:val="24"/>
          <w:lang w:val="fr-FR"/>
        </w:rPr>
        <w:t>’</w:t>
      </w:r>
      <w:r w:rsidRPr="007D1A3C">
        <w:rPr>
          <w:b/>
          <w:bCs/>
          <w:szCs w:val="24"/>
          <w:lang w:val="fr-FR"/>
        </w:rPr>
        <w:t>au règlement des différends relatifs à l</w:t>
      </w:r>
      <w:r w:rsidR="002C1131" w:rsidRPr="007D1A3C">
        <w:rPr>
          <w:b/>
          <w:bCs/>
          <w:szCs w:val="24"/>
          <w:lang w:val="fr-FR"/>
        </w:rPr>
        <w:t>’</w:t>
      </w:r>
      <w:r w:rsidRPr="007D1A3C">
        <w:rPr>
          <w:b/>
          <w:bCs/>
          <w:szCs w:val="24"/>
          <w:lang w:val="fr-FR"/>
        </w:rPr>
        <w:t>accès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b)</w:t>
      </w:r>
      <w:r w:rsidRPr="007D1A3C">
        <w:rPr>
          <w:b/>
          <w:szCs w:val="24"/>
          <w:lang w:val="fr-FR"/>
        </w:rPr>
        <w:tab/>
      </w:r>
      <w:r w:rsidRPr="007D1A3C">
        <w:rPr>
          <w:b/>
          <w:bCs/>
          <w:szCs w:val="24"/>
          <w:lang w:val="fr-FR"/>
        </w:rPr>
        <w:t>D</w:t>
      </w:r>
      <w:r w:rsidR="002C1131" w:rsidRPr="007D1A3C">
        <w:rPr>
          <w:b/>
          <w:bCs/>
          <w:szCs w:val="24"/>
          <w:lang w:val="fr-FR"/>
        </w:rPr>
        <w:t>’</w:t>
      </w:r>
      <w:r w:rsidRPr="007D1A3C">
        <w:rPr>
          <w:b/>
          <w:bCs/>
          <w:szCs w:val="24"/>
          <w:lang w:val="fr-FR"/>
        </w:rPr>
        <w:t>améliorer les mécanismes de règlement en vue d</w:t>
      </w:r>
      <w:r w:rsidR="002C1131" w:rsidRPr="007D1A3C">
        <w:rPr>
          <w:b/>
          <w:bCs/>
          <w:szCs w:val="24"/>
          <w:lang w:val="fr-FR"/>
        </w:rPr>
        <w:t>’</w:t>
      </w:r>
      <w:r w:rsidRPr="007D1A3C">
        <w:rPr>
          <w:b/>
          <w:bCs/>
          <w:szCs w:val="24"/>
          <w:lang w:val="fr-FR"/>
        </w:rPr>
        <w:t>accélérer le règlement des différends relatifs à la pose illégale de clôtures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c)</w:t>
      </w:r>
      <w:r w:rsidRPr="007D1A3C">
        <w:rPr>
          <w:b/>
          <w:szCs w:val="24"/>
          <w:lang w:val="fr-FR"/>
        </w:rPr>
        <w:tab/>
      </w:r>
      <w:r w:rsidRPr="007D1A3C">
        <w:rPr>
          <w:b/>
          <w:bCs/>
          <w:szCs w:val="24"/>
          <w:lang w:val="fr-FR"/>
        </w:rPr>
        <w:t>De lutter contre la corruption et le trafic d</w:t>
      </w:r>
      <w:r w:rsidR="002C1131" w:rsidRPr="007D1A3C">
        <w:rPr>
          <w:b/>
          <w:bCs/>
          <w:szCs w:val="24"/>
          <w:lang w:val="fr-FR"/>
        </w:rPr>
        <w:t>’</w:t>
      </w:r>
      <w:r w:rsidRPr="007D1A3C">
        <w:rPr>
          <w:b/>
          <w:bCs/>
          <w:szCs w:val="24"/>
          <w:lang w:val="fr-FR"/>
        </w:rPr>
        <w:t>influence dans l</w:t>
      </w:r>
      <w:r w:rsidR="002C1131" w:rsidRPr="007D1A3C">
        <w:rPr>
          <w:b/>
          <w:bCs/>
          <w:szCs w:val="24"/>
          <w:lang w:val="fr-FR"/>
        </w:rPr>
        <w:t>’</w:t>
      </w:r>
      <w:r w:rsidRPr="007D1A3C">
        <w:rPr>
          <w:b/>
          <w:bCs/>
          <w:szCs w:val="24"/>
          <w:lang w:val="fr-FR"/>
        </w:rPr>
        <w:t>attribution des terres</w:t>
      </w:r>
      <w:r w:rsidR="00524087">
        <w:rPr>
          <w:b/>
          <w:bCs/>
          <w:szCs w:val="24"/>
          <w:lang w:val="fr-FR"/>
        </w:rPr>
        <w:t> ;</w:t>
      </w:r>
    </w:p>
    <w:p w:rsidR="007B1ADF" w:rsidRPr="007D1A3C" w:rsidRDefault="007B1ADF" w:rsidP="00BE665F">
      <w:pPr>
        <w:pStyle w:val="SingleTxtG"/>
        <w:ind w:firstLine="567"/>
        <w:rPr>
          <w:b/>
          <w:szCs w:val="24"/>
        </w:rPr>
      </w:pPr>
      <w:r w:rsidRPr="007D1A3C">
        <w:rPr>
          <w:b/>
          <w:bCs/>
          <w:szCs w:val="24"/>
          <w:lang w:val="fr-FR"/>
        </w:rPr>
        <w:t>d)</w:t>
      </w:r>
      <w:r w:rsidRPr="007D1A3C">
        <w:rPr>
          <w:b/>
          <w:bCs/>
          <w:szCs w:val="24"/>
          <w:lang w:val="fr-FR"/>
        </w:rPr>
        <w:tab/>
        <w:t>D</w:t>
      </w:r>
      <w:r w:rsidR="002C1131" w:rsidRPr="007D1A3C">
        <w:rPr>
          <w:b/>
          <w:bCs/>
          <w:szCs w:val="24"/>
          <w:lang w:val="fr-FR"/>
        </w:rPr>
        <w:t>’</w:t>
      </w:r>
      <w:r w:rsidRPr="007D1A3C">
        <w:rPr>
          <w:b/>
          <w:bCs/>
          <w:szCs w:val="24"/>
          <w:lang w:val="fr-FR"/>
        </w:rPr>
        <w:t>appliquer des sanctions dissuasives à titre de prévention, et de veiller à ce que les victimes soient dûment indemnisées.</w:t>
      </w:r>
      <w:r w:rsidRPr="007D1A3C">
        <w:rPr>
          <w:b/>
          <w:szCs w:val="24"/>
          <w:lang w:val="fr-FR"/>
        </w:rPr>
        <w:t xml:space="preserve"> </w:t>
      </w:r>
    </w:p>
    <w:p w:rsidR="007B1ADF" w:rsidRPr="00994BBB" w:rsidRDefault="007B1ADF" w:rsidP="007D1A3C">
      <w:pPr>
        <w:pStyle w:val="H23G"/>
      </w:pPr>
      <w:r w:rsidRPr="00994BBB">
        <w:rPr>
          <w:lang w:val="fr-FR"/>
        </w:rPr>
        <w:tab/>
      </w:r>
      <w:r w:rsidRPr="00994BBB">
        <w:rPr>
          <w:lang w:val="fr-FR"/>
        </w:rPr>
        <w:tab/>
        <w:t>Droit à l</w:t>
      </w:r>
      <w:r w:rsidR="002C1131">
        <w:rPr>
          <w:lang w:val="fr-FR"/>
        </w:rPr>
        <w:t>’</w:t>
      </w:r>
      <w:r w:rsidRPr="00994BBB">
        <w:rPr>
          <w:lang w:val="fr-FR"/>
        </w:rPr>
        <w:t xml:space="preserve">alimentation et développement </w:t>
      </w:r>
      <w:r>
        <w:rPr>
          <w:lang w:val="fr-FR"/>
        </w:rPr>
        <w:t>rural</w:t>
      </w:r>
    </w:p>
    <w:p w:rsidR="007B1ADF" w:rsidRPr="00994BBB" w:rsidRDefault="007B1ADF" w:rsidP="00ED1CB4">
      <w:pPr>
        <w:pStyle w:val="ParNoG"/>
        <w:tabs>
          <w:tab w:val="clear" w:pos="1701"/>
        </w:tabs>
        <w:rPr>
          <w:szCs w:val="24"/>
        </w:rPr>
      </w:pPr>
      <w:r w:rsidRPr="00994BBB">
        <w:rPr>
          <w:szCs w:val="24"/>
          <w:lang w:val="fr-FR"/>
        </w:rPr>
        <w:t>Le Comité note avec préoccupation que de nombreux ménages souffrent d</w:t>
      </w:r>
      <w:r w:rsidR="002C1131">
        <w:rPr>
          <w:szCs w:val="24"/>
          <w:lang w:val="fr-FR"/>
        </w:rPr>
        <w:t>’</w:t>
      </w:r>
      <w:r w:rsidRPr="00994BBB">
        <w:rPr>
          <w:szCs w:val="24"/>
          <w:lang w:val="fr-FR"/>
        </w:rPr>
        <w:t xml:space="preserve">insécurité alimentaire. Il </w:t>
      </w:r>
      <w:r>
        <w:rPr>
          <w:szCs w:val="24"/>
          <w:lang w:val="fr-FR"/>
        </w:rPr>
        <w:t>note également avec inquiétude que ce phénomène est exacerbé par le</w:t>
      </w:r>
      <w:r w:rsidRPr="00994BBB">
        <w:rPr>
          <w:szCs w:val="24"/>
          <w:lang w:val="fr-FR"/>
        </w:rPr>
        <w:t xml:space="preserve"> niveau élevé du chômage et de la pauvreté dans les zones rurales, notamment parmi les agriculteurs, en dépit des mesures prises, notamment </w:t>
      </w:r>
      <w:r>
        <w:rPr>
          <w:szCs w:val="24"/>
          <w:lang w:val="fr-FR"/>
        </w:rPr>
        <w:t>de l</w:t>
      </w:r>
      <w:r w:rsidR="002C1131">
        <w:rPr>
          <w:szCs w:val="24"/>
          <w:lang w:val="fr-FR"/>
        </w:rPr>
        <w:t>’</w:t>
      </w:r>
      <w:r>
        <w:rPr>
          <w:szCs w:val="24"/>
          <w:lang w:val="fr-FR"/>
        </w:rPr>
        <w:t>application,</w:t>
      </w:r>
      <w:r w:rsidRPr="00994BBB">
        <w:rPr>
          <w:szCs w:val="24"/>
          <w:lang w:val="fr-FR"/>
        </w:rPr>
        <w:t xml:space="preserve"> par Agribank</w:t>
      </w:r>
      <w:r>
        <w:rPr>
          <w:szCs w:val="24"/>
          <w:lang w:val="fr-FR"/>
        </w:rPr>
        <w:t>, de faibles taux d</w:t>
      </w:r>
      <w:r w:rsidR="002C1131">
        <w:rPr>
          <w:szCs w:val="24"/>
          <w:lang w:val="fr-FR"/>
        </w:rPr>
        <w:t>’</w:t>
      </w:r>
      <w:r>
        <w:rPr>
          <w:szCs w:val="24"/>
          <w:lang w:val="fr-FR"/>
        </w:rPr>
        <w:t>intérêt</w:t>
      </w:r>
      <w:r w:rsidR="007D1A3C">
        <w:rPr>
          <w:szCs w:val="24"/>
          <w:lang w:val="fr-FR"/>
        </w:rPr>
        <w:t xml:space="preserve"> (art. </w:t>
      </w:r>
      <w:r w:rsidRPr="00994BBB">
        <w:rPr>
          <w:szCs w:val="24"/>
          <w:lang w:val="fr-FR"/>
        </w:rPr>
        <w:t>7 et 11).</w:t>
      </w:r>
    </w:p>
    <w:p w:rsidR="007B1ADF" w:rsidRPr="00994BBB" w:rsidRDefault="007B1ADF" w:rsidP="007D1A3C">
      <w:pPr>
        <w:pStyle w:val="ParNoG"/>
        <w:keepLines/>
        <w:tabs>
          <w:tab w:val="clear" w:pos="1701"/>
        </w:tabs>
        <w:rPr>
          <w:szCs w:val="24"/>
        </w:rPr>
      </w:pPr>
      <w:r w:rsidRPr="00994BBB">
        <w:rPr>
          <w:b/>
          <w:bCs/>
          <w:szCs w:val="24"/>
          <w:lang w:val="fr-FR"/>
        </w:rPr>
        <w:lastRenderedPageBreak/>
        <w:t>Le Comité recommande à l</w:t>
      </w:r>
      <w:r w:rsidR="002C1131">
        <w:rPr>
          <w:b/>
          <w:bCs/>
          <w:szCs w:val="24"/>
          <w:lang w:val="fr-FR"/>
        </w:rPr>
        <w:t>’</w:t>
      </w:r>
      <w:r w:rsidRPr="00994BBB">
        <w:rPr>
          <w:b/>
          <w:bCs/>
          <w:szCs w:val="24"/>
          <w:lang w:val="fr-FR"/>
        </w:rPr>
        <w:t>État partie de continuer d</w:t>
      </w:r>
      <w:r w:rsidR="002C1131">
        <w:rPr>
          <w:b/>
          <w:bCs/>
          <w:szCs w:val="24"/>
          <w:lang w:val="fr-FR"/>
        </w:rPr>
        <w:t>’</w:t>
      </w:r>
      <w:r w:rsidRPr="00994BBB">
        <w:rPr>
          <w:b/>
          <w:bCs/>
          <w:szCs w:val="24"/>
          <w:lang w:val="fr-FR"/>
        </w:rPr>
        <w:t>assurer une assistance alimentaire pour faire en sorte que chacun soit à l</w:t>
      </w:r>
      <w:r w:rsidR="002C1131">
        <w:rPr>
          <w:b/>
          <w:bCs/>
          <w:szCs w:val="24"/>
          <w:lang w:val="fr-FR"/>
        </w:rPr>
        <w:t>’</w:t>
      </w:r>
      <w:r w:rsidRPr="00994BBB">
        <w:rPr>
          <w:b/>
          <w:bCs/>
          <w:szCs w:val="24"/>
          <w:lang w:val="fr-FR"/>
        </w:rPr>
        <w:t>abri de la faim.</w:t>
      </w:r>
      <w:r w:rsidRPr="00994BBB">
        <w:rPr>
          <w:szCs w:val="24"/>
          <w:lang w:val="fr-FR"/>
        </w:rPr>
        <w:t xml:space="preserve"> </w:t>
      </w:r>
      <w:r w:rsidRPr="00994BBB">
        <w:rPr>
          <w:b/>
          <w:bCs/>
          <w:szCs w:val="24"/>
          <w:lang w:val="fr-FR"/>
        </w:rPr>
        <w:t>Il lui recommande aussi de remédier à l</w:t>
      </w:r>
      <w:r w:rsidR="002C1131">
        <w:rPr>
          <w:b/>
          <w:bCs/>
          <w:szCs w:val="24"/>
          <w:lang w:val="fr-FR"/>
        </w:rPr>
        <w:t>’</w:t>
      </w:r>
      <w:r w:rsidRPr="00994BBB">
        <w:rPr>
          <w:b/>
          <w:bCs/>
          <w:szCs w:val="24"/>
          <w:lang w:val="fr-FR"/>
        </w:rPr>
        <w:t xml:space="preserve">insécurité alimentaire par une réforme </w:t>
      </w:r>
      <w:r>
        <w:rPr>
          <w:b/>
          <w:bCs/>
          <w:szCs w:val="24"/>
          <w:lang w:val="fr-FR"/>
        </w:rPr>
        <w:t xml:space="preserve">du </w:t>
      </w:r>
      <w:r w:rsidRPr="00994BBB">
        <w:rPr>
          <w:b/>
          <w:bCs/>
          <w:szCs w:val="24"/>
          <w:lang w:val="fr-FR"/>
        </w:rPr>
        <w:t>système agraire et par le développement rural, en consultation avec le syndicat national namibien des agriculteurs.</w:t>
      </w:r>
      <w:r w:rsidRPr="00994BBB">
        <w:rPr>
          <w:szCs w:val="24"/>
          <w:lang w:val="fr-FR"/>
        </w:rPr>
        <w:t xml:space="preserve"> </w:t>
      </w:r>
      <w:r w:rsidRPr="00994BBB">
        <w:rPr>
          <w:b/>
          <w:bCs/>
          <w:szCs w:val="24"/>
          <w:lang w:val="fr-FR"/>
        </w:rPr>
        <w:t>Le Comité demande instamment à l</w:t>
      </w:r>
      <w:r w:rsidR="002C1131">
        <w:rPr>
          <w:b/>
          <w:bCs/>
          <w:szCs w:val="24"/>
          <w:lang w:val="fr-FR"/>
        </w:rPr>
        <w:t>’</w:t>
      </w:r>
      <w:r w:rsidRPr="00994BBB">
        <w:rPr>
          <w:b/>
          <w:bCs/>
          <w:szCs w:val="24"/>
          <w:lang w:val="fr-FR"/>
        </w:rPr>
        <w:t>État partie</w:t>
      </w:r>
      <w:r w:rsidR="00524087">
        <w:rPr>
          <w:b/>
          <w:bCs/>
          <w:szCs w:val="24"/>
          <w:lang w:val="fr-FR"/>
        </w:rPr>
        <w:t> :</w:t>
      </w:r>
    </w:p>
    <w:p w:rsidR="007B1ADF" w:rsidRPr="007D1A3C" w:rsidRDefault="007B1ADF" w:rsidP="00BE665F">
      <w:pPr>
        <w:pStyle w:val="SingleTxtG"/>
        <w:ind w:firstLine="567"/>
        <w:rPr>
          <w:b/>
          <w:szCs w:val="24"/>
        </w:rPr>
      </w:pPr>
      <w:r w:rsidRPr="007D1A3C">
        <w:rPr>
          <w:b/>
          <w:bCs/>
          <w:szCs w:val="24"/>
          <w:lang w:val="fr-FR"/>
        </w:rPr>
        <w:t>a)</w:t>
      </w:r>
      <w:r w:rsidR="007D1A3C">
        <w:rPr>
          <w:b/>
          <w:bCs/>
          <w:szCs w:val="24"/>
          <w:lang w:val="fr-FR"/>
        </w:rPr>
        <w:tab/>
      </w:r>
      <w:r w:rsidRPr="007D1A3C">
        <w:rPr>
          <w:b/>
          <w:bCs/>
          <w:szCs w:val="24"/>
          <w:lang w:val="fr-FR"/>
        </w:rPr>
        <w:t>De développer des programmes de vulgarisation agricole et de formation professionnelle en milieu rural</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b)</w:t>
      </w:r>
      <w:r w:rsidR="007D1A3C">
        <w:rPr>
          <w:b/>
          <w:bCs/>
          <w:szCs w:val="24"/>
          <w:lang w:val="fr-FR"/>
        </w:rPr>
        <w:tab/>
      </w:r>
      <w:r w:rsidRPr="007D1A3C">
        <w:rPr>
          <w:b/>
          <w:bCs/>
          <w:szCs w:val="24"/>
          <w:lang w:val="fr-FR"/>
        </w:rPr>
        <w:t>D</w:t>
      </w:r>
      <w:r w:rsidR="002C1131" w:rsidRPr="007D1A3C">
        <w:rPr>
          <w:b/>
          <w:bCs/>
          <w:szCs w:val="24"/>
          <w:lang w:val="fr-FR"/>
        </w:rPr>
        <w:t>’</w:t>
      </w:r>
      <w:r w:rsidRPr="007D1A3C">
        <w:rPr>
          <w:b/>
          <w:bCs/>
          <w:szCs w:val="24"/>
          <w:lang w:val="fr-FR"/>
        </w:rPr>
        <w:t>améliorer l</w:t>
      </w:r>
      <w:r w:rsidR="002C1131" w:rsidRPr="007D1A3C">
        <w:rPr>
          <w:b/>
          <w:bCs/>
          <w:szCs w:val="24"/>
          <w:lang w:val="fr-FR"/>
        </w:rPr>
        <w:t>’</w:t>
      </w:r>
      <w:r w:rsidRPr="007D1A3C">
        <w:rPr>
          <w:b/>
          <w:bCs/>
          <w:szCs w:val="24"/>
          <w:lang w:val="fr-FR"/>
        </w:rPr>
        <w:t>accès au crédit, notamment en rendant les procédures plus accessibles compte tenu de l</w:t>
      </w:r>
      <w:r w:rsidR="002C1131" w:rsidRPr="007D1A3C">
        <w:rPr>
          <w:b/>
          <w:bCs/>
          <w:szCs w:val="24"/>
          <w:lang w:val="fr-FR"/>
        </w:rPr>
        <w:t>’</w:t>
      </w:r>
      <w:r w:rsidRPr="007D1A3C">
        <w:rPr>
          <w:b/>
          <w:bCs/>
          <w:szCs w:val="24"/>
          <w:lang w:val="fr-FR"/>
        </w:rPr>
        <w:t>ampleur du secteur informel dans les régions rurales, et de recueillir des données sur les prêts accordés par Agribank</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c)</w:t>
      </w:r>
      <w:r w:rsidR="007D1A3C">
        <w:rPr>
          <w:b/>
          <w:bCs/>
          <w:szCs w:val="24"/>
          <w:lang w:val="fr-FR"/>
        </w:rPr>
        <w:tab/>
      </w:r>
      <w:r w:rsidRPr="007D1A3C">
        <w:rPr>
          <w:b/>
          <w:bCs/>
          <w:szCs w:val="24"/>
          <w:lang w:val="fr-FR"/>
        </w:rPr>
        <w:t>De mettre en place un programme de subvention à l</w:t>
      </w:r>
      <w:r w:rsidR="002C1131" w:rsidRPr="007D1A3C">
        <w:rPr>
          <w:b/>
          <w:bCs/>
          <w:szCs w:val="24"/>
          <w:lang w:val="fr-FR"/>
        </w:rPr>
        <w:t>’</w:t>
      </w:r>
      <w:r w:rsidRPr="007D1A3C">
        <w:rPr>
          <w:b/>
          <w:bCs/>
          <w:szCs w:val="24"/>
          <w:lang w:val="fr-FR"/>
        </w:rPr>
        <w:t>intention des ménages ruraux et des petits exploitants agricoles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d)</w:t>
      </w:r>
      <w:r w:rsidR="007D1A3C">
        <w:rPr>
          <w:b/>
          <w:bCs/>
          <w:szCs w:val="24"/>
          <w:lang w:val="fr-FR"/>
        </w:rPr>
        <w:tab/>
      </w:r>
      <w:r w:rsidRPr="007D1A3C">
        <w:rPr>
          <w:b/>
          <w:bCs/>
          <w:szCs w:val="24"/>
          <w:lang w:val="fr-FR"/>
        </w:rPr>
        <w:t>De soutenir l</w:t>
      </w:r>
      <w:r w:rsidR="002C1131" w:rsidRPr="007D1A3C">
        <w:rPr>
          <w:b/>
          <w:bCs/>
          <w:szCs w:val="24"/>
          <w:lang w:val="fr-FR"/>
        </w:rPr>
        <w:t>’</w:t>
      </w:r>
      <w:r w:rsidRPr="007D1A3C">
        <w:rPr>
          <w:b/>
          <w:bCs/>
          <w:szCs w:val="24"/>
          <w:lang w:val="fr-FR"/>
        </w:rPr>
        <w:t>activité des marchés locaux, notamment en développant les moyens de traitement dans les centres d</w:t>
      </w:r>
      <w:r w:rsidR="002C1131" w:rsidRPr="007D1A3C">
        <w:rPr>
          <w:b/>
          <w:bCs/>
          <w:szCs w:val="24"/>
          <w:lang w:val="fr-FR"/>
        </w:rPr>
        <w:t>’</w:t>
      </w:r>
      <w:r w:rsidRPr="007D1A3C">
        <w:rPr>
          <w:b/>
          <w:bCs/>
          <w:szCs w:val="24"/>
          <w:lang w:val="fr-FR"/>
        </w:rPr>
        <w:t>activité du secteur des produits frais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e)</w:t>
      </w:r>
      <w:r w:rsidR="007D1A3C">
        <w:rPr>
          <w:b/>
          <w:bCs/>
          <w:szCs w:val="24"/>
          <w:lang w:val="fr-FR"/>
        </w:rPr>
        <w:tab/>
      </w:r>
      <w:r w:rsidRPr="007D1A3C">
        <w:rPr>
          <w:b/>
          <w:bCs/>
          <w:szCs w:val="24"/>
          <w:lang w:val="fr-FR"/>
        </w:rPr>
        <w:t>D</w:t>
      </w:r>
      <w:r w:rsidR="002C1131" w:rsidRPr="007D1A3C">
        <w:rPr>
          <w:b/>
          <w:bCs/>
          <w:szCs w:val="24"/>
          <w:lang w:val="fr-FR"/>
        </w:rPr>
        <w:t>’</w:t>
      </w:r>
      <w:r w:rsidRPr="007D1A3C">
        <w:rPr>
          <w:b/>
          <w:bCs/>
          <w:szCs w:val="24"/>
          <w:lang w:val="fr-FR"/>
        </w:rPr>
        <w:t>associer les petits exploitants à la chaîne d</w:t>
      </w:r>
      <w:r w:rsidR="002C1131" w:rsidRPr="007D1A3C">
        <w:rPr>
          <w:b/>
          <w:bCs/>
          <w:szCs w:val="24"/>
          <w:lang w:val="fr-FR"/>
        </w:rPr>
        <w:t>’</w:t>
      </w:r>
      <w:r w:rsidRPr="007D1A3C">
        <w:rPr>
          <w:b/>
          <w:bCs/>
          <w:szCs w:val="24"/>
          <w:lang w:val="fr-FR"/>
        </w:rPr>
        <w:t>approvisionnement du programme de repas scolaires.</w:t>
      </w:r>
    </w:p>
    <w:p w:rsidR="007B1ADF" w:rsidRPr="00994BBB" w:rsidRDefault="007B1ADF" w:rsidP="00ED1CB4">
      <w:pPr>
        <w:pStyle w:val="ParNoG"/>
        <w:tabs>
          <w:tab w:val="clear" w:pos="1701"/>
        </w:tabs>
        <w:rPr>
          <w:b/>
          <w:szCs w:val="24"/>
        </w:rPr>
      </w:pPr>
      <w:r w:rsidRPr="00700791">
        <w:rPr>
          <w:b/>
          <w:szCs w:val="24"/>
          <w:lang w:val="fr-FR"/>
        </w:rPr>
        <w:t>À</w:t>
      </w:r>
      <w:r w:rsidR="00524087" w:rsidRPr="00700791">
        <w:rPr>
          <w:b/>
          <w:szCs w:val="24"/>
          <w:lang w:val="fr-FR"/>
        </w:rPr>
        <w:t xml:space="preserve"> </w:t>
      </w:r>
      <w:r w:rsidRPr="00994BBB">
        <w:rPr>
          <w:b/>
          <w:bCs/>
          <w:szCs w:val="24"/>
          <w:lang w:val="fr-FR"/>
        </w:rPr>
        <w:t>cet égard, le Comité invite l</w:t>
      </w:r>
      <w:r w:rsidR="002C1131">
        <w:rPr>
          <w:b/>
          <w:bCs/>
          <w:szCs w:val="24"/>
          <w:lang w:val="fr-FR"/>
        </w:rPr>
        <w:t>’</w:t>
      </w:r>
      <w:r w:rsidRPr="00994BBB">
        <w:rPr>
          <w:b/>
          <w:bCs/>
          <w:szCs w:val="24"/>
          <w:lang w:val="fr-FR"/>
        </w:rPr>
        <w:t>État partie à se reporter à son observation générale nº</w:t>
      </w:r>
      <w:r w:rsidR="007D1A3C">
        <w:rPr>
          <w:b/>
          <w:bCs/>
          <w:szCs w:val="24"/>
          <w:lang w:val="fr-FR"/>
        </w:rPr>
        <w:t> </w:t>
      </w:r>
      <w:r w:rsidRPr="00994BBB">
        <w:rPr>
          <w:b/>
          <w:bCs/>
          <w:szCs w:val="24"/>
          <w:lang w:val="fr-FR"/>
        </w:rPr>
        <w:t>12 (1999) sur le droit à une nourriture suffisante et aux Directives volontaires à l</w:t>
      </w:r>
      <w:r w:rsidR="002C1131">
        <w:rPr>
          <w:b/>
          <w:bCs/>
          <w:szCs w:val="24"/>
          <w:lang w:val="fr-FR"/>
        </w:rPr>
        <w:t>’</w:t>
      </w:r>
      <w:r w:rsidRPr="00994BBB">
        <w:rPr>
          <w:b/>
          <w:bCs/>
          <w:szCs w:val="24"/>
          <w:lang w:val="fr-FR"/>
        </w:rPr>
        <w:t>appui de la concrétisation progressive du droit à une alimentation adéquate dans le contexte de la sécurité alimentaire nationale.</w:t>
      </w:r>
    </w:p>
    <w:p w:rsidR="007B1ADF" w:rsidRPr="00994BBB" w:rsidRDefault="007B1ADF" w:rsidP="007D1A3C">
      <w:pPr>
        <w:pStyle w:val="H23G"/>
      </w:pPr>
      <w:r w:rsidRPr="00994BBB">
        <w:rPr>
          <w:lang w:val="fr-FR"/>
        </w:rPr>
        <w:tab/>
      </w:r>
      <w:r w:rsidRPr="00994BBB">
        <w:rPr>
          <w:lang w:val="fr-FR"/>
        </w:rPr>
        <w:tab/>
        <w:t>Pauvreté</w:t>
      </w:r>
    </w:p>
    <w:p w:rsidR="007B1ADF" w:rsidRPr="00994BBB" w:rsidRDefault="007B1ADF" w:rsidP="00ED1CB4">
      <w:pPr>
        <w:pStyle w:val="ParNoG"/>
        <w:tabs>
          <w:tab w:val="clear" w:pos="1701"/>
        </w:tabs>
        <w:rPr>
          <w:szCs w:val="24"/>
        </w:rPr>
      </w:pPr>
      <w:r w:rsidRPr="00994BBB">
        <w:rPr>
          <w:szCs w:val="24"/>
          <w:lang w:val="fr-FR"/>
        </w:rPr>
        <w:t>Le Comité est préoccupé par les taux élevé</w:t>
      </w:r>
      <w:r>
        <w:rPr>
          <w:szCs w:val="24"/>
          <w:lang w:val="fr-FR"/>
        </w:rPr>
        <w:t>s</w:t>
      </w:r>
      <w:r w:rsidRPr="00994BBB">
        <w:rPr>
          <w:szCs w:val="24"/>
          <w:lang w:val="fr-FR"/>
        </w:rPr>
        <w:t xml:space="preserve"> de pauvreté dans l</w:t>
      </w:r>
      <w:r w:rsidR="002C1131">
        <w:rPr>
          <w:szCs w:val="24"/>
          <w:lang w:val="fr-FR"/>
        </w:rPr>
        <w:t>’</w:t>
      </w:r>
      <w:r w:rsidRPr="00994BBB">
        <w:rPr>
          <w:szCs w:val="24"/>
          <w:lang w:val="fr-FR"/>
        </w:rPr>
        <w:t>État partie,</w:t>
      </w:r>
      <w:r w:rsidR="00524087">
        <w:rPr>
          <w:szCs w:val="24"/>
          <w:lang w:val="fr-FR"/>
        </w:rPr>
        <w:t xml:space="preserve"> </w:t>
      </w:r>
      <w:r w:rsidRPr="00994BBB">
        <w:rPr>
          <w:szCs w:val="24"/>
          <w:lang w:val="fr-FR"/>
        </w:rPr>
        <w:t>en particulier dans les zones rurales et chez les enfants,</w:t>
      </w:r>
      <w:r w:rsidR="00524087">
        <w:rPr>
          <w:szCs w:val="24"/>
          <w:lang w:val="fr-FR"/>
        </w:rPr>
        <w:t xml:space="preserve"> </w:t>
      </w:r>
      <w:r w:rsidRPr="00994BBB">
        <w:rPr>
          <w:szCs w:val="24"/>
          <w:lang w:val="fr-FR"/>
        </w:rPr>
        <w:t xml:space="preserve">malgré la mise en </w:t>
      </w:r>
      <w:r>
        <w:rPr>
          <w:szCs w:val="24"/>
          <w:lang w:val="fr-FR"/>
        </w:rPr>
        <w:t>œuvre</w:t>
      </w:r>
      <w:r w:rsidR="00524087">
        <w:rPr>
          <w:szCs w:val="24"/>
          <w:lang w:val="fr-FR"/>
        </w:rPr>
        <w:t xml:space="preserve"> </w:t>
      </w:r>
      <w:r w:rsidRPr="00994BBB">
        <w:rPr>
          <w:szCs w:val="24"/>
          <w:lang w:val="fr-FR"/>
        </w:rPr>
        <w:t>de programmes de</w:t>
      </w:r>
      <w:r w:rsidR="007D1A3C">
        <w:rPr>
          <w:szCs w:val="24"/>
          <w:lang w:val="fr-FR"/>
        </w:rPr>
        <w:t xml:space="preserve"> réduction de la pauvreté (art. </w:t>
      </w:r>
      <w:r w:rsidRPr="00994BBB">
        <w:rPr>
          <w:szCs w:val="24"/>
          <w:lang w:val="fr-FR"/>
        </w:rPr>
        <w:t>11).</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de remédier au problème de la pauvreté en adoptant des mesures spécifiques ciblant les zones rurales et les enfants.</w:t>
      </w:r>
      <w:r w:rsidRPr="00994BBB">
        <w:rPr>
          <w:szCs w:val="24"/>
          <w:lang w:val="fr-FR"/>
        </w:rPr>
        <w:t xml:space="preserve"> </w:t>
      </w:r>
      <w:r w:rsidRPr="00994BBB">
        <w:rPr>
          <w:b/>
          <w:bCs/>
          <w:szCs w:val="24"/>
          <w:lang w:val="fr-FR"/>
        </w:rPr>
        <w:t>À cet égard, le Comité appelle l</w:t>
      </w:r>
      <w:r w:rsidR="002C1131">
        <w:rPr>
          <w:b/>
          <w:bCs/>
          <w:szCs w:val="24"/>
          <w:lang w:val="fr-FR"/>
        </w:rPr>
        <w:t>’</w:t>
      </w:r>
      <w:r w:rsidRPr="00994BBB">
        <w:rPr>
          <w:b/>
          <w:bCs/>
          <w:szCs w:val="24"/>
          <w:lang w:val="fr-FR"/>
        </w:rPr>
        <w:t>attention de l</w:t>
      </w:r>
      <w:r w:rsidR="002C1131">
        <w:rPr>
          <w:b/>
          <w:bCs/>
          <w:szCs w:val="24"/>
          <w:lang w:val="fr-FR"/>
        </w:rPr>
        <w:t>’</w:t>
      </w:r>
      <w:r w:rsidRPr="00994BBB">
        <w:rPr>
          <w:b/>
          <w:bCs/>
          <w:szCs w:val="24"/>
          <w:lang w:val="fr-FR"/>
        </w:rPr>
        <w:t xml:space="preserve">État partie sur </w:t>
      </w:r>
      <w:r>
        <w:rPr>
          <w:b/>
          <w:bCs/>
          <w:szCs w:val="24"/>
          <w:lang w:val="fr-FR"/>
        </w:rPr>
        <w:t>s</w:t>
      </w:r>
      <w:r w:rsidRPr="00994BBB">
        <w:rPr>
          <w:b/>
          <w:bCs/>
          <w:szCs w:val="24"/>
          <w:lang w:val="fr-FR"/>
        </w:rPr>
        <w:t xml:space="preserve">a déclaration </w:t>
      </w:r>
      <w:r>
        <w:rPr>
          <w:b/>
          <w:bCs/>
          <w:szCs w:val="24"/>
          <w:lang w:val="fr-FR"/>
        </w:rPr>
        <w:t xml:space="preserve">de 2001 </w:t>
      </w:r>
      <w:r w:rsidRPr="00994BBB">
        <w:rPr>
          <w:b/>
          <w:bCs/>
          <w:szCs w:val="24"/>
          <w:lang w:val="fr-FR"/>
        </w:rPr>
        <w:t>concernant la pauvreté et le Pacte.</w:t>
      </w:r>
    </w:p>
    <w:p w:rsidR="007B1ADF" w:rsidRPr="00994BBB" w:rsidRDefault="007B1ADF" w:rsidP="007D1A3C">
      <w:pPr>
        <w:pStyle w:val="H23G"/>
      </w:pPr>
      <w:r w:rsidRPr="00994BBB">
        <w:rPr>
          <w:lang w:val="fr-FR"/>
        </w:rPr>
        <w:tab/>
      </w:r>
      <w:r w:rsidRPr="00994BBB">
        <w:rPr>
          <w:lang w:val="fr-FR"/>
        </w:rPr>
        <w:tab/>
        <w:t xml:space="preserve">Droit à un logement </w:t>
      </w:r>
      <w:r>
        <w:rPr>
          <w:lang w:val="fr-FR"/>
        </w:rPr>
        <w:t>convenable</w:t>
      </w:r>
    </w:p>
    <w:p w:rsidR="007B1ADF" w:rsidRPr="00994BBB" w:rsidRDefault="007B1ADF" w:rsidP="00ED1CB4">
      <w:pPr>
        <w:pStyle w:val="ParNoG"/>
        <w:tabs>
          <w:tab w:val="clear" w:pos="1701"/>
        </w:tabs>
        <w:rPr>
          <w:szCs w:val="24"/>
        </w:rPr>
      </w:pPr>
      <w:r w:rsidRPr="00994BBB">
        <w:rPr>
          <w:szCs w:val="24"/>
          <w:lang w:val="fr-FR"/>
        </w:rPr>
        <w:t>Le Comité est préoccupé par la grave pénurie de logements abordables dans l</w:t>
      </w:r>
      <w:r w:rsidR="002C1131">
        <w:rPr>
          <w:szCs w:val="24"/>
          <w:lang w:val="fr-FR"/>
        </w:rPr>
        <w:t>’</w:t>
      </w:r>
      <w:r w:rsidRPr="00994BBB">
        <w:rPr>
          <w:szCs w:val="24"/>
          <w:lang w:val="fr-FR"/>
        </w:rPr>
        <w:t>État partie, malgré le Programme national de développement du logement social. Il s</w:t>
      </w:r>
      <w:r w:rsidR="002C1131">
        <w:rPr>
          <w:szCs w:val="24"/>
          <w:lang w:val="fr-FR"/>
        </w:rPr>
        <w:t>’</w:t>
      </w:r>
      <w:r w:rsidRPr="00994BBB">
        <w:rPr>
          <w:szCs w:val="24"/>
          <w:lang w:val="fr-FR"/>
        </w:rPr>
        <w:t>inquiète également de ce qu</w:t>
      </w:r>
      <w:r w:rsidR="002C1131">
        <w:rPr>
          <w:szCs w:val="24"/>
          <w:lang w:val="fr-FR"/>
        </w:rPr>
        <w:t>’</w:t>
      </w:r>
      <w:r w:rsidRPr="00994BBB">
        <w:rPr>
          <w:szCs w:val="24"/>
          <w:lang w:val="fr-FR"/>
        </w:rPr>
        <w:t>un quart de la population de l</w:t>
      </w:r>
      <w:r w:rsidR="002C1131">
        <w:rPr>
          <w:szCs w:val="24"/>
          <w:lang w:val="fr-FR"/>
        </w:rPr>
        <w:t>’</w:t>
      </w:r>
      <w:r w:rsidRPr="00994BBB">
        <w:rPr>
          <w:szCs w:val="24"/>
          <w:lang w:val="fr-FR"/>
        </w:rPr>
        <w:t>État partie vit dans des logements de piètre qualité dans des établissements informels, sans sécurité d</w:t>
      </w:r>
      <w:r w:rsidR="002C1131">
        <w:rPr>
          <w:szCs w:val="24"/>
          <w:lang w:val="fr-FR"/>
        </w:rPr>
        <w:t>’</w:t>
      </w:r>
      <w:r w:rsidRPr="00994BBB">
        <w:rPr>
          <w:szCs w:val="24"/>
          <w:lang w:val="fr-FR"/>
        </w:rPr>
        <w:t>occupation et sans accès à l</w:t>
      </w:r>
      <w:r w:rsidR="002C1131">
        <w:rPr>
          <w:szCs w:val="24"/>
          <w:lang w:val="fr-FR"/>
        </w:rPr>
        <w:t>’</w:t>
      </w:r>
      <w:r w:rsidRPr="00994BBB">
        <w:rPr>
          <w:szCs w:val="24"/>
          <w:lang w:val="fr-FR"/>
        </w:rPr>
        <w:t>eau, à l</w:t>
      </w:r>
      <w:r w:rsidR="002C1131">
        <w:rPr>
          <w:szCs w:val="24"/>
          <w:lang w:val="fr-FR"/>
        </w:rPr>
        <w:t>’</w:t>
      </w:r>
      <w:r w:rsidRPr="00994BBB">
        <w:rPr>
          <w:szCs w:val="24"/>
          <w:lang w:val="fr-FR"/>
        </w:rPr>
        <w:t>électricité et à l</w:t>
      </w:r>
      <w:r w:rsidR="002C1131">
        <w:rPr>
          <w:szCs w:val="24"/>
          <w:lang w:val="fr-FR"/>
        </w:rPr>
        <w:t>’</w:t>
      </w:r>
      <w:r w:rsidRPr="00994BBB">
        <w:rPr>
          <w:szCs w:val="24"/>
          <w:lang w:val="fr-FR"/>
        </w:rPr>
        <w:t>assainissement, en dépit des ressources investies dans l</w:t>
      </w:r>
      <w:r w:rsidR="002C1131">
        <w:rPr>
          <w:szCs w:val="24"/>
          <w:lang w:val="fr-FR"/>
        </w:rPr>
        <w:t>’</w:t>
      </w:r>
      <w:r w:rsidRPr="00994BBB">
        <w:rPr>
          <w:szCs w:val="24"/>
          <w:lang w:val="fr-FR"/>
        </w:rPr>
        <w:t xml:space="preserve">aménagement du territoire dans les </w:t>
      </w:r>
      <w:r>
        <w:rPr>
          <w:szCs w:val="24"/>
          <w:lang w:val="fr-FR"/>
        </w:rPr>
        <w:t>zones</w:t>
      </w:r>
      <w:r w:rsidR="007D1A3C">
        <w:rPr>
          <w:szCs w:val="24"/>
          <w:lang w:val="fr-FR"/>
        </w:rPr>
        <w:t xml:space="preserve"> urbaines (art. </w:t>
      </w:r>
      <w:r w:rsidRPr="00994BBB">
        <w:rPr>
          <w:szCs w:val="24"/>
          <w:lang w:val="fr-FR"/>
        </w:rPr>
        <w:t>11).</w:t>
      </w:r>
    </w:p>
    <w:p w:rsidR="007B1ADF" w:rsidRPr="00994BBB" w:rsidRDefault="007B1ADF" w:rsidP="007D1A3C">
      <w:pPr>
        <w:pStyle w:val="ParNoG"/>
        <w:keepNext/>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adopter immédiatement</w:t>
      </w:r>
      <w:r>
        <w:rPr>
          <w:b/>
          <w:bCs/>
          <w:szCs w:val="24"/>
          <w:lang w:val="fr-FR"/>
        </w:rPr>
        <w:t>, entre autres,</w:t>
      </w:r>
      <w:r w:rsidRPr="00994BBB">
        <w:rPr>
          <w:b/>
          <w:bCs/>
          <w:szCs w:val="24"/>
          <w:lang w:val="fr-FR"/>
        </w:rPr>
        <w:t xml:space="preserve"> les mesures ci-après en vue de remédier à la grave pénurie de logements abordables</w:t>
      </w:r>
      <w:r w:rsidR="00524087">
        <w:rPr>
          <w:b/>
          <w:bCs/>
          <w:szCs w:val="24"/>
          <w:lang w:val="fr-FR"/>
        </w:rPr>
        <w:t> :</w:t>
      </w:r>
    </w:p>
    <w:p w:rsidR="007B1ADF" w:rsidRPr="007D1A3C" w:rsidRDefault="007B1ADF" w:rsidP="00BE665F">
      <w:pPr>
        <w:pStyle w:val="SingleTxtG"/>
        <w:ind w:firstLine="567"/>
        <w:rPr>
          <w:b/>
          <w:szCs w:val="24"/>
        </w:rPr>
      </w:pPr>
      <w:r w:rsidRPr="007D1A3C">
        <w:rPr>
          <w:b/>
          <w:szCs w:val="24"/>
          <w:lang w:val="fr-FR"/>
        </w:rPr>
        <w:t>a)</w:t>
      </w:r>
      <w:r w:rsidR="007D1A3C">
        <w:rPr>
          <w:b/>
          <w:bCs/>
          <w:szCs w:val="24"/>
          <w:lang w:val="fr-FR"/>
        </w:rPr>
        <w:tab/>
      </w:r>
      <w:r w:rsidRPr="007D1A3C">
        <w:rPr>
          <w:b/>
          <w:szCs w:val="24"/>
          <w:lang w:val="fr-FR"/>
        </w:rPr>
        <w:t>Continuer d</w:t>
      </w:r>
      <w:r w:rsidR="002C1131" w:rsidRPr="007D1A3C">
        <w:rPr>
          <w:b/>
          <w:szCs w:val="24"/>
          <w:lang w:val="fr-FR"/>
        </w:rPr>
        <w:t>’</w:t>
      </w:r>
      <w:r w:rsidRPr="007D1A3C">
        <w:rPr>
          <w:b/>
          <w:szCs w:val="24"/>
          <w:lang w:val="fr-FR"/>
        </w:rPr>
        <w:t>investir davantage dans l</w:t>
      </w:r>
      <w:r w:rsidR="002C1131" w:rsidRPr="007D1A3C">
        <w:rPr>
          <w:b/>
          <w:szCs w:val="24"/>
          <w:lang w:val="fr-FR"/>
        </w:rPr>
        <w:t>’</w:t>
      </w:r>
      <w:r w:rsidRPr="007D1A3C">
        <w:rPr>
          <w:b/>
          <w:szCs w:val="24"/>
          <w:lang w:val="fr-FR"/>
        </w:rPr>
        <w:t>aménagement du territoire et la mise à niveau des établissements informels autant que possible pour que l</w:t>
      </w:r>
      <w:r w:rsidR="002C1131" w:rsidRPr="007D1A3C">
        <w:rPr>
          <w:b/>
          <w:szCs w:val="24"/>
          <w:lang w:val="fr-FR"/>
        </w:rPr>
        <w:t>’</w:t>
      </w:r>
      <w:r w:rsidRPr="007D1A3C">
        <w:rPr>
          <w:b/>
          <w:szCs w:val="24"/>
          <w:lang w:val="fr-FR"/>
        </w:rPr>
        <w:t>habitabilité et l</w:t>
      </w:r>
      <w:r w:rsidR="002C1131" w:rsidRPr="007D1A3C">
        <w:rPr>
          <w:b/>
          <w:szCs w:val="24"/>
          <w:lang w:val="fr-FR"/>
        </w:rPr>
        <w:t>’</w:t>
      </w:r>
      <w:r w:rsidRPr="007D1A3C">
        <w:rPr>
          <w:b/>
          <w:szCs w:val="24"/>
          <w:lang w:val="fr-FR"/>
        </w:rPr>
        <w:t>accès à l</w:t>
      </w:r>
      <w:r w:rsidR="002C1131" w:rsidRPr="007D1A3C">
        <w:rPr>
          <w:b/>
          <w:szCs w:val="24"/>
          <w:lang w:val="fr-FR"/>
        </w:rPr>
        <w:t>’</w:t>
      </w:r>
      <w:r w:rsidRPr="007D1A3C">
        <w:rPr>
          <w:b/>
          <w:szCs w:val="24"/>
          <w:lang w:val="fr-FR"/>
        </w:rPr>
        <w:t>eau et à l</w:t>
      </w:r>
      <w:r w:rsidR="002C1131" w:rsidRPr="007D1A3C">
        <w:rPr>
          <w:b/>
          <w:szCs w:val="24"/>
          <w:lang w:val="fr-FR"/>
        </w:rPr>
        <w:t>’</w:t>
      </w:r>
      <w:r w:rsidRPr="007D1A3C">
        <w:rPr>
          <w:b/>
          <w:szCs w:val="24"/>
          <w:lang w:val="fr-FR"/>
        </w:rPr>
        <w:t>assainissement des logements puissent être assurés</w:t>
      </w:r>
      <w:r w:rsidR="00524087">
        <w:rPr>
          <w:b/>
          <w:szCs w:val="24"/>
          <w:lang w:val="fr-FR"/>
        </w:rPr>
        <w:t> ;</w:t>
      </w:r>
    </w:p>
    <w:p w:rsidR="007B1ADF" w:rsidRPr="00994BBB" w:rsidRDefault="007B1ADF" w:rsidP="00BE665F">
      <w:pPr>
        <w:pStyle w:val="SingleTxtG"/>
        <w:ind w:firstLine="567"/>
        <w:rPr>
          <w:b/>
          <w:szCs w:val="24"/>
        </w:rPr>
      </w:pPr>
      <w:r w:rsidRPr="007D1A3C">
        <w:rPr>
          <w:b/>
          <w:szCs w:val="24"/>
          <w:lang w:val="fr-FR"/>
        </w:rPr>
        <w:t>b)</w:t>
      </w:r>
      <w:r w:rsidR="007D1A3C">
        <w:rPr>
          <w:b/>
          <w:bCs/>
          <w:szCs w:val="24"/>
          <w:lang w:val="fr-FR"/>
        </w:rPr>
        <w:tab/>
      </w:r>
      <w:r w:rsidRPr="007D1A3C">
        <w:rPr>
          <w:b/>
          <w:bCs/>
          <w:szCs w:val="24"/>
          <w:lang w:val="fr-FR"/>
        </w:rPr>
        <w:t>Accélérer le processus visant à conférer la sécurité juridique d</w:t>
      </w:r>
      <w:r w:rsidR="002C1131" w:rsidRPr="007D1A3C">
        <w:rPr>
          <w:b/>
          <w:bCs/>
          <w:szCs w:val="24"/>
          <w:lang w:val="fr-FR"/>
        </w:rPr>
        <w:t>’</w:t>
      </w:r>
      <w:r w:rsidRPr="007D1A3C">
        <w:rPr>
          <w:b/>
          <w:bCs/>
          <w:szCs w:val="24"/>
          <w:lang w:val="fr-FR"/>
        </w:rPr>
        <w:t>occupation aux personnes qui ne disposent pas actuellement de cette protection, en menant des</w:t>
      </w:r>
      <w:r w:rsidRPr="00994BBB">
        <w:rPr>
          <w:b/>
          <w:bCs/>
          <w:szCs w:val="24"/>
          <w:lang w:val="fr-FR"/>
        </w:rPr>
        <w:t xml:space="preserve"> consultations véritables avec les personnes et les groupes concernés, y</w:t>
      </w:r>
      <w:r w:rsidR="00700791">
        <w:rPr>
          <w:b/>
          <w:bCs/>
          <w:szCs w:val="24"/>
          <w:lang w:val="fr-FR"/>
        </w:rPr>
        <w:t> </w:t>
      </w:r>
      <w:r w:rsidRPr="00994BBB">
        <w:rPr>
          <w:b/>
          <w:bCs/>
          <w:szCs w:val="24"/>
          <w:lang w:val="fr-FR"/>
        </w:rPr>
        <w:t>compris les habitants d</w:t>
      </w:r>
      <w:r w:rsidR="002C1131">
        <w:rPr>
          <w:b/>
          <w:bCs/>
          <w:szCs w:val="24"/>
          <w:lang w:val="fr-FR"/>
        </w:rPr>
        <w:t>’</w:t>
      </w:r>
      <w:r w:rsidRPr="00994BBB">
        <w:rPr>
          <w:b/>
          <w:bCs/>
          <w:szCs w:val="24"/>
          <w:lang w:val="fr-FR"/>
        </w:rPr>
        <w:t>établissements informels</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lastRenderedPageBreak/>
        <w:t>c)</w:t>
      </w:r>
      <w:r w:rsidR="00F25895">
        <w:rPr>
          <w:b/>
          <w:bCs/>
          <w:szCs w:val="24"/>
          <w:lang w:val="fr-FR"/>
        </w:rPr>
        <w:tab/>
      </w:r>
      <w:r w:rsidRPr="00F25895">
        <w:rPr>
          <w:b/>
          <w:bCs/>
          <w:szCs w:val="24"/>
          <w:lang w:val="fr-FR"/>
        </w:rPr>
        <w:t>Veiller à ce que les titres délivrés dans le cadre du régime d</w:t>
      </w:r>
      <w:r w:rsidR="002C1131" w:rsidRPr="00F25895">
        <w:rPr>
          <w:b/>
          <w:bCs/>
          <w:szCs w:val="24"/>
          <w:lang w:val="fr-FR"/>
        </w:rPr>
        <w:t>’</w:t>
      </w:r>
      <w:r w:rsidRPr="00F25895">
        <w:rPr>
          <w:b/>
          <w:bCs/>
          <w:szCs w:val="24"/>
          <w:lang w:val="fr-FR"/>
        </w:rPr>
        <w:t>occupation assoupli garantissent la sécurité d</w:t>
      </w:r>
      <w:r w:rsidR="002C1131" w:rsidRPr="00F25895">
        <w:rPr>
          <w:b/>
          <w:bCs/>
          <w:szCs w:val="24"/>
          <w:lang w:val="fr-FR"/>
        </w:rPr>
        <w:t>’</w:t>
      </w:r>
      <w:r w:rsidRPr="00F25895">
        <w:rPr>
          <w:b/>
          <w:bCs/>
          <w:szCs w:val="24"/>
          <w:lang w:val="fr-FR"/>
        </w:rPr>
        <w:t>occupation</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d)</w:t>
      </w:r>
      <w:r w:rsidR="00F25895">
        <w:rPr>
          <w:b/>
          <w:bCs/>
          <w:szCs w:val="24"/>
          <w:lang w:val="fr-FR"/>
        </w:rPr>
        <w:tab/>
      </w:r>
      <w:r w:rsidRPr="00F25895">
        <w:rPr>
          <w:b/>
          <w:szCs w:val="24"/>
          <w:lang w:val="fr-FR"/>
        </w:rPr>
        <w:t>Accélérer l</w:t>
      </w:r>
      <w:r w:rsidR="002C1131" w:rsidRPr="00F25895">
        <w:rPr>
          <w:b/>
          <w:szCs w:val="24"/>
          <w:lang w:val="fr-FR"/>
        </w:rPr>
        <w:t>’</w:t>
      </w:r>
      <w:r w:rsidRPr="00F25895">
        <w:rPr>
          <w:b/>
          <w:szCs w:val="24"/>
          <w:lang w:val="fr-FR"/>
        </w:rPr>
        <w:t>adoption de modifications au projet de loi sur la protection des consommateurs afin de protéger les locataires d</w:t>
      </w:r>
      <w:r w:rsidR="002C1131" w:rsidRPr="00F25895">
        <w:rPr>
          <w:b/>
          <w:szCs w:val="24"/>
          <w:lang w:val="fr-FR"/>
        </w:rPr>
        <w:t>’</w:t>
      </w:r>
      <w:r w:rsidRPr="00F25895">
        <w:rPr>
          <w:b/>
          <w:szCs w:val="24"/>
          <w:lang w:val="fr-FR"/>
        </w:rPr>
        <w:t>augmentations de loyer excessives</w:t>
      </w:r>
      <w:r w:rsidR="00524087">
        <w:rPr>
          <w:b/>
          <w:szCs w:val="24"/>
          <w:lang w:val="fr-FR"/>
        </w:rPr>
        <w:t> ;</w:t>
      </w:r>
    </w:p>
    <w:p w:rsidR="007B1ADF" w:rsidRPr="00F25895" w:rsidRDefault="007B1ADF" w:rsidP="00BE665F">
      <w:pPr>
        <w:pStyle w:val="SingleTxtG"/>
        <w:ind w:firstLine="567"/>
        <w:rPr>
          <w:b/>
          <w:szCs w:val="24"/>
        </w:rPr>
      </w:pPr>
      <w:r w:rsidRPr="00F25895">
        <w:rPr>
          <w:b/>
          <w:szCs w:val="24"/>
          <w:lang w:val="fr-FR"/>
        </w:rPr>
        <w:t>e)</w:t>
      </w:r>
      <w:r w:rsidR="00F25895">
        <w:rPr>
          <w:b/>
          <w:bCs/>
          <w:szCs w:val="24"/>
          <w:lang w:val="fr-FR"/>
        </w:rPr>
        <w:tab/>
      </w:r>
      <w:r w:rsidRPr="00F25895">
        <w:rPr>
          <w:b/>
          <w:bCs/>
          <w:szCs w:val="24"/>
          <w:lang w:val="fr-FR"/>
        </w:rPr>
        <w:t>Éliminer les obstacles liés aux ressources et les obstacles d</w:t>
      </w:r>
      <w:r w:rsidR="002C1131" w:rsidRPr="00F25895">
        <w:rPr>
          <w:b/>
          <w:bCs/>
          <w:szCs w:val="24"/>
          <w:lang w:val="fr-FR"/>
        </w:rPr>
        <w:t>’</w:t>
      </w:r>
      <w:r w:rsidRPr="00F25895">
        <w:rPr>
          <w:b/>
          <w:bCs/>
          <w:szCs w:val="24"/>
          <w:lang w:val="fr-FR"/>
        </w:rPr>
        <w:t>ordre procédural qui entravent le programme Build Together</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f)</w:t>
      </w:r>
      <w:r w:rsidR="00F25895">
        <w:rPr>
          <w:b/>
          <w:bCs/>
          <w:szCs w:val="24"/>
          <w:lang w:val="fr-FR"/>
        </w:rPr>
        <w:tab/>
      </w:r>
      <w:r w:rsidRPr="00F25895">
        <w:rPr>
          <w:b/>
          <w:bCs/>
          <w:szCs w:val="24"/>
          <w:lang w:val="fr-FR"/>
        </w:rPr>
        <w:t>Évaluer l</w:t>
      </w:r>
      <w:r w:rsidR="002C1131" w:rsidRPr="00F25895">
        <w:rPr>
          <w:b/>
          <w:bCs/>
          <w:szCs w:val="24"/>
          <w:lang w:val="fr-FR"/>
        </w:rPr>
        <w:t>’</w:t>
      </w:r>
      <w:r w:rsidRPr="00F25895">
        <w:rPr>
          <w:b/>
          <w:bCs/>
          <w:szCs w:val="24"/>
          <w:lang w:val="fr-FR"/>
        </w:rPr>
        <w:t>incidence des subventions au logement en vigueur sur l</w:t>
      </w:r>
      <w:r w:rsidR="002C1131" w:rsidRPr="00F25895">
        <w:rPr>
          <w:b/>
          <w:bCs/>
          <w:szCs w:val="24"/>
          <w:lang w:val="fr-FR"/>
        </w:rPr>
        <w:t>’</w:t>
      </w:r>
      <w:r w:rsidRPr="00F25895">
        <w:rPr>
          <w:b/>
          <w:bCs/>
          <w:szCs w:val="24"/>
          <w:lang w:val="fr-FR"/>
        </w:rPr>
        <w:t>exercice du droit à un logement convenable chez</w:t>
      </w:r>
      <w:r w:rsidR="00524087">
        <w:rPr>
          <w:b/>
          <w:bCs/>
          <w:szCs w:val="24"/>
          <w:lang w:val="fr-FR"/>
        </w:rPr>
        <w:t xml:space="preserve"> </w:t>
      </w:r>
      <w:r w:rsidRPr="00F25895">
        <w:rPr>
          <w:b/>
          <w:bCs/>
          <w:szCs w:val="24"/>
          <w:lang w:val="fr-FR"/>
        </w:rPr>
        <w:t>les groupes les plus défavorisés et les plus marginalisés.</w:t>
      </w:r>
    </w:p>
    <w:p w:rsidR="007B1ADF" w:rsidRPr="00994BBB" w:rsidRDefault="007B1ADF" w:rsidP="00ED1CB4">
      <w:pPr>
        <w:pStyle w:val="ParNoG"/>
        <w:tabs>
          <w:tab w:val="clear" w:pos="1701"/>
        </w:tabs>
        <w:rPr>
          <w:szCs w:val="24"/>
        </w:rPr>
      </w:pPr>
      <w:r w:rsidRPr="00994BBB">
        <w:rPr>
          <w:b/>
          <w:bCs/>
          <w:szCs w:val="24"/>
          <w:lang w:val="fr-FR"/>
        </w:rPr>
        <w:t>Le Comité renvoie l</w:t>
      </w:r>
      <w:r w:rsidR="002C1131">
        <w:rPr>
          <w:b/>
          <w:bCs/>
          <w:szCs w:val="24"/>
          <w:lang w:val="fr-FR"/>
        </w:rPr>
        <w:t>’</w:t>
      </w:r>
      <w:r w:rsidRPr="00994BBB">
        <w:rPr>
          <w:b/>
          <w:bCs/>
          <w:szCs w:val="24"/>
          <w:lang w:val="fr-FR"/>
        </w:rPr>
        <w:t xml:space="preserve">État partie à son observation générale </w:t>
      </w:r>
      <w:r w:rsidR="00F25895" w:rsidRPr="00F25895">
        <w:rPr>
          <w:rFonts w:eastAsia="MS Mincho"/>
          <w:b/>
          <w:bCs/>
          <w:szCs w:val="24"/>
          <w:lang w:val="fr-FR"/>
        </w:rPr>
        <w:t>n</w:t>
      </w:r>
      <w:r w:rsidR="00F25895" w:rsidRPr="00F25895">
        <w:rPr>
          <w:rFonts w:eastAsia="MS Mincho"/>
          <w:b/>
          <w:bCs/>
          <w:szCs w:val="24"/>
          <w:vertAlign w:val="superscript"/>
          <w:lang w:val="fr-FR"/>
        </w:rPr>
        <w:t>o</w:t>
      </w:r>
      <w:r w:rsidR="00F25895">
        <w:rPr>
          <w:b/>
          <w:bCs/>
          <w:szCs w:val="24"/>
          <w:lang w:val="fr-FR"/>
        </w:rPr>
        <w:t> </w:t>
      </w:r>
      <w:r w:rsidRPr="00994BBB">
        <w:rPr>
          <w:b/>
          <w:bCs/>
          <w:szCs w:val="24"/>
          <w:lang w:val="fr-FR"/>
        </w:rPr>
        <w:t>4 (1991) sur le droit à un logement convenable.</w:t>
      </w:r>
    </w:p>
    <w:p w:rsidR="007B1ADF" w:rsidRPr="00994BBB" w:rsidRDefault="007B1ADF" w:rsidP="00F25895">
      <w:pPr>
        <w:pStyle w:val="H23G"/>
      </w:pPr>
      <w:r w:rsidRPr="00994BBB">
        <w:rPr>
          <w:lang w:val="fr-FR"/>
        </w:rPr>
        <w:tab/>
      </w:r>
      <w:r w:rsidRPr="00994BBB">
        <w:rPr>
          <w:lang w:val="fr-FR"/>
        </w:rPr>
        <w:tab/>
        <w:t>Expulsions forcées</w:t>
      </w:r>
    </w:p>
    <w:p w:rsidR="007B1ADF" w:rsidRPr="00994BBB" w:rsidRDefault="007B1ADF" w:rsidP="00ED1CB4">
      <w:pPr>
        <w:pStyle w:val="ParNoG"/>
        <w:tabs>
          <w:tab w:val="clear" w:pos="1701"/>
        </w:tabs>
        <w:rPr>
          <w:szCs w:val="24"/>
        </w:rPr>
      </w:pPr>
      <w:r w:rsidRPr="00994BBB">
        <w:rPr>
          <w:szCs w:val="24"/>
          <w:lang w:val="fr-FR"/>
        </w:rPr>
        <w:t>Le Comité note avec préoccupation que les expulsions forcées auxquelles a procédé l</w:t>
      </w:r>
      <w:r w:rsidR="002C1131">
        <w:rPr>
          <w:szCs w:val="24"/>
          <w:lang w:val="fr-FR"/>
        </w:rPr>
        <w:t>’</w:t>
      </w:r>
      <w:r w:rsidRPr="00994BBB">
        <w:rPr>
          <w:szCs w:val="24"/>
          <w:lang w:val="fr-FR"/>
        </w:rPr>
        <w:t>État partie ont privé d</w:t>
      </w:r>
      <w:r w:rsidR="002C1131">
        <w:rPr>
          <w:szCs w:val="24"/>
          <w:lang w:val="fr-FR"/>
        </w:rPr>
        <w:t>’</w:t>
      </w:r>
      <w:r w:rsidRPr="00994BBB">
        <w:rPr>
          <w:szCs w:val="24"/>
          <w:lang w:val="fr-FR"/>
        </w:rPr>
        <w:t>abri un certain nombre d</w:t>
      </w:r>
      <w:r w:rsidR="002C1131">
        <w:rPr>
          <w:szCs w:val="24"/>
          <w:lang w:val="fr-FR"/>
        </w:rPr>
        <w:t>’</w:t>
      </w:r>
      <w:r w:rsidRPr="00994BBB">
        <w:rPr>
          <w:szCs w:val="24"/>
          <w:lang w:val="fr-FR"/>
        </w:rPr>
        <w:t>habitants d</w:t>
      </w:r>
      <w:r w:rsidR="002C1131">
        <w:rPr>
          <w:szCs w:val="24"/>
          <w:lang w:val="fr-FR"/>
        </w:rPr>
        <w:t>’</w:t>
      </w:r>
      <w:r w:rsidRPr="00994BBB">
        <w:rPr>
          <w:szCs w:val="24"/>
          <w:lang w:val="fr-FR"/>
        </w:rPr>
        <w:t xml:space="preserve">établissements informels </w:t>
      </w:r>
      <w:r>
        <w:rPr>
          <w:szCs w:val="24"/>
          <w:lang w:val="fr-FR"/>
        </w:rPr>
        <w:t xml:space="preserve">et de locataires ne payant pas leur loyer </w:t>
      </w:r>
      <w:r w:rsidR="00F25895">
        <w:rPr>
          <w:szCs w:val="24"/>
          <w:lang w:val="fr-FR"/>
        </w:rPr>
        <w:t>(art. </w:t>
      </w:r>
      <w:r w:rsidRPr="00994BBB">
        <w:rPr>
          <w:szCs w:val="24"/>
          <w:lang w:val="fr-FR"/>
        </w:rPr>
        <w:t>11).</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aligner ses décisions et ses pratiques relatives aux expulsions forcées sur les normes internationales, en particulier celles qui ont trait au respect d</w:t>
      </w:r>
      <w:r w:rsidR="002C1131">
        <w:rPr>
          <w:b/>
          <w:bCs/>
          <w:szCs w:val="24"/>
          <w:lang w:val="fr-FR"/>
        </w:rPr>
        <w:t>’</w:t>
      </w:r>
      <w:r w:rsidRPr="00994BBB">
        <w:rPr>
          <w:b/>
          <w:bCs/>
          <w:szCs w:val="24"/>
          <w:lang w:val="fr-FR"/>
        </w:rPr>
        <w:t>une procédure régulière.</w:t>
      </w:r>
      <w:r w:rsidRPr="00994BBB">
        <w:rPr>
          <w:szCs w:val="24"/>
          <w:lang w:val="fr-FR"/>
        </w:rPr>
        <w:t xml:space="preserve"> </w:t>
      </w:r>
      <w:r w:rsidRPr="00994BBB">
        <w:rPr>
          <w:b/>
          <w:bCs/>
          <w:szCs w:val="24"/>
          <w:lang w:val="fr-FR"/>
        </w:rPr>
        <w:t>Le Comité exhorte aussi l</w:t>
      </w:r>
      <w:r w:rsidR="002C1131">
        <w:rPr>
          <w:b/>
          <w:bCs/>
          <w:szCs w:val="24"/>
          <w:lang w:val="fr-FR"/>
        </w:rPr>
        <w:t>’</w:t>
      </w:r>
      <w:r w:rsidRPr="00994BBB">
        <w:rPr>
          <w:b/>
          <w:bCs/>
          <w:szCs w:val="24"/>
          <w:lang w:val="fr-FR"/>
        </w:rPr>
        <w:t>État partie à mettre un terme à toutes les expulsions forcées qui risquent de priver d</w:t>
      </w:r>
      <w:r w:rsidR="002C1131">
        <w:rPr>
          <w:b/>
          <w:bCs/>
          <w:szCs w:val="24"/>
          <w:lang w:val="fr-FR"/>
        </w:rPr>
        <w:t>’</w:t>
      </w:r>
      <w:r w:rsidRPr="00994BBB">
        <w:rPr>
          <w:b/>
          <w:bCs/>
          <w:szCs w:val="24"/>
          <w:lang w:val="fr-FR"/>
        </w:rPr>
        <w:t>abri des personnes ou de les exposer à d</w:t>
      </w:r>
      <w:r w:rsidR="002C1131">
        <w:rPr>
          <w:b/>
          <w:bCs/>
          <w:szCs w:val="24"/>
          <w:lang w:val="fr-FR"/>
        </w:rPr>
        <w:t>’</w:t>
      </w:r>
      <w:r w:rsidRPr="00994BBB">
        <w:rPr>
          <w:b/>
          <w:bCs/>
          <w:szCs w:val="24"/>
          <w:lang w:val="fr-FR"/>
        </w:rPr>
        <w:t>autres atteintes aux droits de l</w:t>
      </w:r>
      <w:r w:rsidR="002C1131">
        <w:rPr>
          <w:b/>
          <w:bCs/>
          <w:szCs w:val="24"/>
          <w:lang w:val="fr-FR"/>
        </w:rPr>
        <w:t>’</w:t>
      </w:r>
      <w:r w:rsidRPr="00994BBB">
        <w:rPr>
          <w:b/>
          <w:bCs/>
          <w:szCs w:val="24"/>
          <w:lang w:val="fr-FR"/>
        </w:rPr>
        <w:t>homme.</w:t>
      </w:r>
      <w:r w:rsidRPr="00994BBB">
        <w:rPr>
          <w:szCs w:val="24"/>
          <w:lang w:val="fr-FR"/>
        </w:rPr>
        <w:t xml:space="preserve"> </w:t>
      </w:r>
      <w:r w:rsidRPr="00B428B5">
        <w:rPr>
          <w:b/>
          <w:szCs w:val="24"/>
          <w:lang w:val="fr-FR"/>
        </w:rPr>
        <w:t>Le Comité appelle l</w:t>
      </w:r>
      <w:r w:rsidR="002C1131">
        <w:rPr>
          <w:b/>
          <w:szCs w:val="24"/>
          <w:lang w:val="fr-FR"/>
        </w:rPr>
        <w:t>’</w:t>
      </w:r>
      <w:r w:rsidRPr="00B428B5">
        <w:rPr>
          <w:b/>
          <w:szCs w:val="24"/>
          <w:lang w:val="fr-FR"/>
        </w:rPr>
        <w:t>attention de l</w:t>
      </w:r>
      <w:r w:rsidR="002C1131">
        <w:rPr>
          <w:b/>
          <w:szCs w:val="24"/>
          <w:lang w:val="fr-FR"/>
        </w:rPr>
        <w:t>’</w:t>
      </w:r>
      <w:r w:rsidRPr="00B428B5">
        <w:rPr>
          <w:b/>
          <w:szCs w:val="24"/>
          <w:lang w:val="fr-FR"/>
        </w:rPr>
        <w:t xml:space="preserve">État partie sur son observation générale </w:t>
      </w:r>
      <w:r w:rsidR="00F25895" w:rsidRPr="00F25895">
        <w:rPr>
          <w:rFonts w:eastAsia="MS Mincho"/>
          <w:b/>
          <w:szCs w:val="24"/>
          <w:lang w:val="fr-FR"/>
        </w:rPr>
        <w:t>n</w:t>
      </w:r>
      <w:r w:rsidR="00F25895" w:rsidRPr="00F25895">
        <w:rPr>
          <w:rFonts w:eastAsia="MS Mincho"/>
          <w:b/>
          <w:szCs w:val="24"/>
          <w:vertAlign w:val="superscript"/>
          <w:lang w:val="fr-FR"/>
        </w:rPr>
        <w:t>o</w:t>
      </w:r>
      <w:r w:rsidR="00F25895">
        <w:rPr>
          <w:b/>
          <w:szCs w:val="24"/>
          <w:lang w:val="fr-FR"/>
        </w:rPr>
        <w:t> </w:t>
      </w:r>
      <w:r w:rsidRPr="00B428B5">
        <w:rPr>
          <w:b/>
          <w:szCs w:val="24"/>
          <w:lang w:val="fr-FR"/>
        </w:rPr>
        <w:t>7 (1997) relative aux expulsions forcées et aux Principes de base et Directives concernant les expulsions et les déplacements liés au développement.</w:t>
      </w:r>
    </w:p>
    <w:p w:rsidR="007B1ADF" w:rsidRPr="00994BBB" w:rsidRDefault="007B1ADF" w:rsidP="00F25895">
      <w:pPr>
        <w:pStyle w:val="H23G"/>
      </w:pPr>
      <w:r w:rsidRPr="00994BBB">
        <w:rPr>
          <w:lang w:val="fr-FR"/>
        </w:rPr>
        <w:tab/>
      </w:r>
      <w:r w:rsidRPr="00994BBB">
        <w:rPr>
          <w:lang w:val="fr-FR"/>
        </w:rPr>
        <w:tab/>
        <w:t>Droits à l</w:t>
      </w:r>
      <w:r w:rsidR="002C1131">
        <w:rPr>
          <w:lang w:val="fr-FR"/>
        </w:rPr>
        <w:t>’</w:t>
      </w:r>
      <w:r w:rsidRPr="00994BBB">
        <w:rPr>
          <w:lang w:val="fr-FR"/>
        </w:rPr>
        <w:t>eau et à l</w:t>
      </w:r>
      <w:r w:rsidR="002C1131">
        <w:rPr>
          <w:lang w:val="fr-FR"/>
        </w:rPr>
        <w:t>’</w:t>
      </w:r>
      <w:r w:rsidRPr="00994BBB">
        <w:rPr>
          <w:lang w:val="fr-FR"/>
        </w:rPr>
        <w:t>assainissement</w:t>
      </w:r>
    </w:p>
    <w:p w:rsidR="007B1ADF" w:rsidRPr="00994BBB" w:rsidRDefault="007B1ADF" w:rsidP="00ED1CB4">
      <w:pPr>
        <w:pStyle w:val="ParNoG"/>
        <w:tabs>
          <w:tab w:val="clear" w:pos="1701"/>
        </w:tabs>
        <w:rPr>
          <w:szCs w:val="24"/>
        </w:rPr>
      </w:pPr>
      <w:r w:rsidRPr="00994BBB">
        <w:rPr>
          <w:szCs w:val="24"/>
          <w:lang w:val="fr-FR"/>
        </w:rPr>
        <w:t>Tout en notant avec satisfaction la politique fondée sur les droits de l</w:t>
      </w:r>
      <w:r w:rsidR="002C1131">
        <w:rPr>
          <w:szCs w:val="24"/>
          <w:lang w:val="fr-FR"/>
        </w:rPr>
        <w:t>’</w:t>
      </w:r>
      <w:r w:rsidRPr="00994BBB">
        <w:rPr>
          <w:szCs w:val="24"/>
          <w:lang w:val="fr-FR"/>
        </w:rPr>
        <w:t>homme que l</w:t>
      </w:r>
      <w:r w:rsidR="002C1131">
        <w:rPr>
          <w:szCs w:val="24"/>
          <w:lang w:val="fr-FR"/>
        </w:rPr>
        <w:t>’</w:t>
      </w:r>
      <w:r w:rsidRPr="00994BBB">
        <w:rPr>
          <w:szCs w:val="24"/>
          <w:lang w:val="fr-FR"/>
        </w:rPr>
        <w:t xml:space="preserve">État partie a </w:t>
      </w:r>
      <w:r>
        <w:rPr>
          <w:szCs w:val="24"/>
          <w:lang w:val="fr-FR"/>
        </w:rPr>
        <w:t>mise</w:t>
      </w:r>
      <w:r w:rsidR="00524087">
        <w:rPr>
          <w:szCs w:val="24"/>
          <w:lang w:val="fr-FR"/>
        </w:rPr>
        <w:t xml:space="preserve"> </w:t>
      </w:r>
      <w:r w:rsidRPr="00994BBB">
        <w:rPr>
          <w:szCs w:val="24"/>
          <w:lang w:val="fr-FR"/>
        </w:rPr>
        <w:t xml:space="preserve">en </w:t>
      </w:r>
      <w:r>
        <w:rPr>
          <w:szCs w:val="24"/>
          <w:lang w:val="fr-FR"/>
        </w:rPr>
        <w:t>œuvre</w:t>
      </w:r>
      <w:r w:rsidRPr="00994BBB">
        <w:rPr>
          <w:szCs w:val="24"/>
          <w:lang w:val="fr-FR"/>
        </w:rPr>
        <w:t xml:space="preserve"> dans le domaine de l</w:t>
      </w:r>
      <w:r w:rsidR="002C1131">
        <w:rPr>
          <w:szCs w:val="24"/>
          <w:lang w:val="fr-FR"/>
        </w:rPr>
        <w:t>’</w:t>
      </w:r>
      <w:r w:rsidRPr="00994BBB">
        <w:rPr>
          <w:szCs w:val="24"/>
          <w:lang w:val="fr-FR"/>
        </w:rPr>
        <w:t>eau et de l</w:t>
      </w:r>
      <w:r w:rsidR="002C1131">
        <w:rPr>
          <w:szCs w:val="24"/>
          <w:lang w:val="fr-FR"/>
        </w:rPr>
        <w:t>’</w:t>
      </w:r>
      <w:r w:rsidRPr="00994BBB">
        <w:rPr>
          <w:szCs w:val="24"/>
          <w:lang w:val="fr-FR"/>
        </w:rPr>
        <w:t>assainissement, le Comité est préoccupé par le fait que c</w:t>
      </w:r>
      <w:r w:rsidR="002C1131">
        <w:rPr>
          <w:szCs w:val="24"/>
          <w:lang w:val="fr-FR"/>
        </w:rPr>
        <w:t>’</w:t>
      </w:r>
      <w:r w:rsidRPr="00994BBB">
        <w:rPr>
          <w:szCs w:val="24"/>
          <w:lang w:val="fr-FR"/>
        </w:rPr>
        <w:t xml:space="preserve">est principalement aux femmes et aux filles </w:t>
      </w:r>
      <w:r>
        <w:rPr>
          <w:szCs w:val="24"/>
          <w:lang w:val="fr-FR"/>
        </w:rPr>
        <w:t>qu</w:t>
      </w:r>
      <w:r w:rsidR="002C1131">
        <w:rPr>
          <w:szCs w:val="24"/>
          <w:lang w:val="fr-FR"/>
        </w:rPr>
        <w:t>’</w:t>
      </w:r>
      <w:r>
        <w:rPr>
          <w:szCs w:val="24"/>
          <w:lang w:val="fr-FR"/>
        </w:rPr>
        <w:t>incombe</w:t>
      </w:r>
      <w:r w:rsidRPr="00994BBB">
        <w:rPr>
          <w:szCs w:val="24"/>
          <w:lang w:val="fr-FR"/>
        </w:rPr>
        <w:t xml:space="preserve"> la responsabilité de la collecte de l</w:t>
      </w:r>
      <w:r w:rsidR="002C1131">
        <w:rPr>
          <w:szCs w:val="24"/>
          <w:lang w:val="fr-FR"/>
        </w:rPr>
        <w:t>’</w:t>
      </w:r>
      <w:r w:rsidRPr="00994BBB">
        <w:rPr>
          <w:szCs w:val="24"/>
          <w:lang w:val="fr-FR"/>
        </w:rPr>
        <w:t>eau, et que celles</w:t>
      </w:r>
      <w:r>
        <w:rPr>
          <w:szCs w:val="24"/>
          <w:lang w:val="fr-FR"/>
        </w:rPr>
        <w:t>-</w:t>
      </w:r>
      <w:r w:rsidRPr="00994BBB">
        <w:rPr>
          <w:szCs w:val="24"/>
          <w:lang w:val="fr-FR"/>
        </w:rPr>
        <w:t>ci doivent parcourir de longues distances pour accéder aux points d</w:t>
      </w:r>
      <w:r w:rsidR="002C1131">
        <w:rPr>
          <w:szCs w:val="24"/>
          <w:lang w:val="fr-FR"/>
        </w:rPr>
        <w:t>’</w:t>
      </w:r>
      <w:r w:rsidRPr="00994BBB">
        <w:rPr>
          <w:szCs w:val="24"/>
          <w:lang w:val="fr-FR"/>
        </w:rPr>
        <w:t>eau. Le Comité est également préoccupé par le nombre croissant de personnes qui n</w:t>
      </w:r>
      <w:r w:rsidR="002C1131">
        <w:rPr>
          <w:szCs w:val="24"/>
          <w:lang w:val="fr-FR"/>
        </w:rPr>
        <w:t>’</w:t>
      </w:r>
      <w:r w:rsidRPr="00994BBB">
        <w:rPr>
          <w:szCs w:val="24"/>
          <w:lang w:val="fr-FR"/>
        </w:rPr>
        <w:t>ont pas les moyens de payer leurs factures et par le fait qu</w:t>
      </w:r>
      <w:r w:rsidR="002C1131">
        <w:rPr>
          <w:szCs w:val="24"/>
          <w:lang w:val="fr-FR"/>
        </w:rPr>
        <w:t>’</w:t>
      </w:r>
      <w:r w:rsidRPr="00994BBB">
        <w:rPr>
          <w:szCs w:val="24"/>
          <w:lang w:val="fr-FR"/>
        </w:rPr>
        <w:t>une grande partie de la population n</w:t>
      </w:r>
      <w:r w:rsidR="002C1131">
        <w:rPr>
          <w:szCs w:val="24"/>
          <w:lang w:val="fr-FR"/>
        </w:rPr>
        <w:t>’</w:t>
      </w:r>
      <w:r w:rsidRPr="00994BBB">
        <w:rPr>
          <w:szCs w:val="24"/>
          <w:lang w:val="fr-FR"/>
        </w:rPr>
        <w:t>a pas accès à des services d</w:t>
      </w:r>
      <w:r w:rsidR="002C1131">
        <w:rPr>
          <w:szCs w:val="24"/>
          <w:lang w:val="fr-FR"/>
        </w:rPr>
        <w:t>’</w:t>
      </w:r>
      <w:r w:rsidR="00F25895">
        <w:rPr>
          <w:szCs w:val="24"/>
          <w:lang w:val="fr-FR"/>
        </w:rPr>
        <w:t>assainissement adéquats (art. </w:t>
      </w:r>
      <w:r w:rsidRPr="00994BBB">
        <w:rPr>
          <w:szCs w:val="24"/>
          <w:lang w:val="fr-FR"/>
        </w:rPr>
        <w:t>11 et</w:t>
      </w:r>
      <w:r w:rsidR="00F25895">
        <w:rPr>
          <w:szCs w:val="24"/>
          <w:lang w:val="fr-FR"/>
        </w:rPr>
        <w:t> </w:t>
      </w:r>
      <w:r w:rsidRPr="00994BBB">
        <w:rPr>
          <w:szCs w:val="24"/>
          <w:lang w:val="fr-FR"/>
        </w:rPr>
        <w:t>12).</w:t>
      </w:r>
    </w:p>
    <w:p w:rsidR="007B1ADF" w:rsidRPr="00994BBB" w:rsidRDefault="007B1ADF" w:rsidP="00F25895">
      <w:pPr>
        <w:pStyle w:val="ParNoG"/>
        <w:keepNext/>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a)</w:t>
      </w:r>
      <w:r w:rsidR="00F25895">
        <w:rPr>
          <w:b/>
          <w:bCs/>
          <w:szCs w:val="24"/>
          <w:lang w:val="fr-FR"/>
        </w:rPr>
        <w:tab/>
      </w:r>
      <w:r w:rsidRPr="00F25895">
        <w:rPr>
          <w:b/>
          <w:bCs/>
          <w:szCs w:val="24"/>
          <w:lang w:val="fr-FR"/>
        </w:rPr>
        <w:t>De prendre, dans les zones rurales, des mesures efficaces</w:t>
      </w:r>
      <w:r w:rsidR="00524087">
        <w:rPr>
          <w:b/>
          <w:bCs/>
          <w:szCs w:val="24"/>
          <w:lang w:val="fr-FR"/>
        </w:rPr>
        <w:t xml:space="preserve"> </w:t>
      </w:r>
      <w:r w:rsidRPr="00F25895">
        <w:rPr>
          <w:b/>
          <w:bCs/>
          <w:szCs w:val="24"/>
          <w:lang w:val="fr-FR"/>
        </w:rPr>
        <w:t>visant à rapprocher les points d</w:t>
      </w:r>
      <w:r w:rsidR="002C1131" w:rsidRPr="00F25895">
        <w:rPr>
          <w:b/>
          <w:bCs/>
          <w:szCs w:val="24"/>
          <w:lang w:val="fr-FR"/>
        </w:rPr>
        <w:t>’</w:t>
      </w:r>
      <w:r w:rsidRPr="00F25895">
        <w:rPr>
          <w:b/>
          <w:bCs/>
          <w:szCs w:val="24"/>
          <w:lang w:val="fr-FR"/>
        </w:rPr>
        <w:t>eau</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b)</w:t>
      </w:r>
      <w:r w:rsidR="00F25895">
        <w:rPr>
          <w:b/>
          <w:bCs/>
          <w:szCs w:val="24"/>
          <w:lang w:val="fr-FR"/>
        </w:rPr>
        <w:tab/>
      </w:r>
      <w:r w:rsidRPr="00F25895">
        <w:rPr>
          <w:b/>
          <w:bCs/>
          <w:szCs w:val="24"/>
          <w:lang w:val="fr-FR"/>
        </w:rPr>
        <w:t>D</w:t>
      </w:r>
      <w:r w:rsidR="002C1131" w:rsidRPr="00F25895">
        <w:rPr>
          <w:b/>
          <w:bCs/>
          <w:szCs w:val="24"/>
          <w:lang w:val="fr-FR"/>
        </w:rPr>
        <w:t>’</w:t>
      </w:r>
      <w:r w:rsidRPr="00F25895">
        <w:rPr>
          <w:b/>
          <w:bCs/>
          <w:szCs w:val="24"/>
          <w:lang w:val="fr-FR"/>
        </w:rPr>
        <w:t>envisager de réviser le tarif de l</w:t>
      </w:r>
      <w:r w:rsidR="002C1131" w:rsidRPr="00F25895">
        <w:rPr>
          <w:b/>
          <w:bCs/>
          <w:szCs w:val="24"/>
          <w:lang w:val="fr-FR"/>
        </w:rPr>
        <w:t>’</w:t>
      </w:r>
      <w:r w:rsidRPr="00F25895">
        <w:rPr>
          <w:b/>
          <w:bCs/>
          <w:szCs w:val="24"/>
          <w:lang w:val="fr-FR"/>
        </w:rPr>
        <w:t>eau en faveur des personnes et groupes défavorisés et marginalisés</w:t>
      </w:r>
      <w:r w:rsidR="00524087">
        <w:rPr>
          <w:b/>
          <w:szCs w:val="24"/>
          <w:lang w:val="fr-FR"/>
        </w:rPr>
        <w:t> ;</w:t>
      </w:r>
    </w:p>
    <w:p w:rsidR="007B1ADF" w:rsidRPr="00F25895" w:rsidRDefault="007B1ADF" w:rsidP="00BE665F">
      <w:pPr>
        <w:pStyle w:val="SingleTxtG"/>
        <w:ind w:firstLine="567"/>
        <w:rPr>
          <w:b/>
          <w:szCs w:val="24"/>
        </w:rPr>
      </w:pPr>
      <w:r w:rsidRPr="00F25895">
        <w:rPr>
          <w:b/>
          <w:szCs w:val="24"/>
          <w:lang w:val="fr-FR"/>
        </w:rPr>
        <w:t>c)</w:t>
      </w:r>
      <w:r w:rsidR="00F25895">
        <w:rPr>
          <w:b/>
          <w:bCs/>
          <w:szCs w:val="24"/>
          <w:lang w:val="fr-FR"/>
        </w:rPr>
        <w:tab/>
      </w:r>
      <w:r w:rsidRPr="00F25895">
        <w:rPr>
          <w:b/>
          <w:bCs/>
          <w:szCs w:val="24"/>
          <w:lang w:val="fr-FR"/>
        </w:rPr>
        <w:t>D</w:t>
      </w:r>
      <w:r w:rsidR="002C1131" w:rsidRPr="00F25895">
        <w:rPr>
          <w:b/>
          <w:bCs/>
          <w:szCs w:val="24"/>
          <w:lang w:val="fr-FR"/>
        </w:rPr>
        <w:t>’</w:t>
      </w:r>
      <w:r w:rsidRPr="00F25895">
        <w:rPr>
          <w:b/>
          <w:bCs/>
          <w:szCs w:val="24"/>
          <w:lang w:val="fr-FR"/>
        </w:rPr>
        <w:t>affecter d</w:t>
      </w:r>
      <w:r w:rsidR="002C1131" w:rsidRPr="00F25895">
        <w:rPr>
          <w:b/>
          <w:bCs/>
          <w:szCs w:val="24"/>
          <w:lang w:val="fr-FR"/>
        </w:rPr>
        <w:t>’</w:t>
      </w:r>
      <w:r w:rsidRPr="00F25895">
        <w:rPr>
          <w:b/>
          <w:bCs/>
          <w:szCs w:val="24"/>
          <w:lang w:val="fr-FR"/>
        </w:rPr>
        <w:t>urgence des ressources pour donner accès à un meilleur assainissement dans les établissements informels, les zones rurales et les écoles et de sensibiliser la population à la menace sanitaire que constitue la défécation en plein air</w:t>
      </w:r>
      <w:r w:rsidR="00524087">
        <w:rPr>
          <w:b/>
          <w:szCs w:val="24"/>
          <w:lang w:val="fr-FR"/>
        </w:rPr>
        <w:t> ;</w:t>
      </w:r>
    </w:p>
    <w:p w:rsidR="007B1ADF" w:rsidRPr="00F25895" w:rsidRDefault="007B1ADF" w:rsidP="00BE665F">
      <w:pPr>
        <w:pStyle w:val="SingleTxtG"/>
        <w:ind w:firstLine="567"/>
        <w:rPr>
          <w:b/>
          <w:szCs w:val="24"/>
        </w:rPr>
      </w:pPr>
      <w:r w:rsidRPr="00F25895">
        <w:rPr>
          <w:b/>
          <w:szCs w:val="24"/>
          <w:lang w:val="fr-FR"/>
        </w:rPr>
        <w:t>d)</w:t>
      </w:r>
      <w:r w:rsidR="00F25895">
        <w:rPr>
          <w:b/>
          <w:bCs/>
          <w:szCs w:val="24"/>
          <w:lang w:val="fr-FR"/>
        </w:rPr>
        <w:tab/>
      </w:r>
      <w:r w:rsidRPr="00F25895">
        <w:rPr>
          <w:b/>
          <w:bCs/>
          <w:szCs w:val="24"/>
          <w:lang w:val="fr-FR"/>
        </w:rPr>
        <w:t>D</w:t>
      </w:r>
      <w:r w:rsidR="002C1131" w:rsidRPr="00F25895">
        <w:rPr>
          <w:b/>
          <w:bCs/>
          <w:szCs w:val="24"/>
          <w:lang w:val="fr-FR"/>
        </w:rPr>
        <w:t>’</w:t>
      </w:r>
      <w:r w:rsidRPr="00F25895">
        <w:rPr>
          <w:b/>
          <w:bCs/>
          <w:szCs w:val="24"/>
          <w:lang w:val="fr-FR"/>
        </w:rPr>
        <w:t>établir un système de réglementation indépendant pour contrôler les</w:t>
      </w:r>
      <w:r w:rsidR="00524087">
        <w:rPr>
          <w:b/>
          <w:bCs/>
          <w:szCs w:val="24"/>
          <w:lang w:val="fr-FR"/>
        </w:rPr>
        <w:t xml:space="preserve"> </w:t>
      </w:r>
      <w:r w:rsidRPr="00F25895">
        <w:rPr>
          <w:b/>
          <w:bCs/>
          <w:szCs w:val="24"/>
          <w:lang w:val="fr-FR"/>
        </w:rPr>
        <w:t>services d</w:t>
      </w:r>
      <w:r w:rsidR="002C1131" w:rsidRPr="00F25895">
        <w:rPr>
          <w:b/>
          <w:bCs/>
          <w:szCs w:val="24"/>
          <w:lang w:val="fr-FR"/>
        </w:rPr>
        <w:t>’</w:t>
      </w:r>
      <w:r w:rsidRPr="00F25895">
        <w:rPr>
          <w:b/>
          <w:bCs/>
          <w:szCs w:val="24"/>
          <w:lang w:val="fr-FR"/>
        </w:rPr>
        <w:t>approvisionnement en eau et d</w:t>
      </w:r>
      <w:r w:rsidR="002C1131" w:rsidRPr="00F25895">
        <w:rPr>
          <w:b/>
          <w:bCs/>
          <w:szCs w:val="24"/>
          <w:lang w:val="fr-FR"/>
        </w:rPr>
        <w:t>’</w:t>
      </w:r>
      <w:r w:rsidRPr="00F25895">
        <w:rPr>
          <w:b/>
          <w:bCs/>
          <w:szCs w:val="24"/>
          <w:lang w:val="fr-FR"/>
        </w:rPr>
        <w:t>assainissement.</w:t>
      </w:r>
      <w:r w:rsidRPr="00F25895">
        <w:rPr>
          <w:b/>
          <w:szCs w:val="24"/>
          <w:lang w:val="fr-FR"/>
        </w:rPr>
        <w:t xml:space="preserve"> </w:t>
      </w:r>
    </w:p>
    <w:p w:rsidR="007B1ADF" w:rsidRPr="00994BBB" w:rsidRDefault="007B1ADF" w:rsidP="00ED1CB4">
      <w:pPr>
        <w:pStyle w:val="ParNoG"/>
        <w:tabs>
          <w:tab w:val="clear" w:pos="1701"/>
        </w:tabs>
        <w:rPr>
          <w:szCs w:val="24"/>
        </w:rPr>
      </w:pPr>
      <w:r w:rsidRPr="00994BBB">
        <w:rPr>
          <w:b/>
          <w:bCs/>
          <w:szCs w:val="24"/>
          <w:lang w:val="fr-FR"/>
        </w:rPr>
        <w:lastRenderedPageBreak/>
        <w:t>Le Comité renvoie l</w:t>
      </w:r>
      <w:r w:rsidR="002C1131">
        <w:rPr>
          <w:b/>
          <w:bCs/>
          <w:szCs w:val="24"/>
          <w:lang w:val="fr-FR"/>
        </w:rPr>
        <w:t>’</w:t>
      </w:r>
      <w:r w:rsidRPr="00994BBB">
        <w:rPr>
          <w:b/>
          <w:bCs/>
          <w:szCs w:val="24"/>
          <w:lang w:val="fr-FR"/>
        </w:rPr>
        <w:t>État partie à s</w:t>
      </w:r>
      <w:r>
        <w:rPr>
          <w:b/>
          <w:bCs/>
          <w:szCs w:val="24"/>
          <w:lang w:val="fr-FR"/>
        </w:rPr>
        <w:t>on</w:t>
      </w:r>
      <w:r w:rsidRPr="00994BBB">
        <w:rPr>
          <w:b/>
          <w:bCs/>
          <w:szCs w:val="24"/>
          <w:lang w:val="fr-FR"/>
        </w:rPr>
        <w:t xml:space="preserve"> </w:t>
      </w:r>
      <w:r>
        <w:rPr>
          <w:b/>
          <w:bCs/>
          <w:szCs w:val="24"/>
          <w:lang w:val="fr-FR"/>
        </w:rPr>
        <w:t>o</w:t>
      </w:r>
      <w:r w:rsidRPr="00994BBB">
        <w:rPr>
          <w:b/>
          <w:bCs/>
          <w:szCs w:val="24"/>
          <w:lang w:val="fr-FR"/>
        </w:rPr>
        <w:t xml:space="preserve">bservation générale </w:t>
      </w:r>
      <w:r w:rsidR="00F25895" w:rsidRPr="00F25895">
        <w:rPr>
          <w:rFonts w:eastAsia="MS Mincho"/>
          <w:b/>
          <w:bCs/>
          <w:szCs w:val="24"/>
          <w:lang w:val="fr-FR"/>
        </w:rPr>
        <w:t>n</w:t>
      </w:r>
      <w:r w:rsidR="00F25895" w:rsidRPr="00F25895">
        <w:rPr>
          <w:rFonts w:eastAsia="MS Mincho"/>
          <w:b/>
          <w:bCs/>
          <w:szCs w:val="24"/>
          <w:vertAlign w:val="superscript"/>
          <w:lang w:val="fr-FR"/>
        </w:rPr>
        <w:t>o</w:t>
      </w:r>
      <w:r w:rsidR="00F25895">
        <w:rPr>
          <w:rFonts w:eastAsia="MS Mincho"/>
          <w:b/>
          <w:bCs/>
          <w:szCs w:val="24"/>
          <w:vertAlign w:val="superscript"/>
          <w:lang w:val="fr-FR"/>
        </w:rPr>
        <w:t> </w:t>
      </w:r>
      <w:r w:rsidRPr="00994BBB">
        <w:rPr>
          <w:b/>
          <w:bCs/>
          <w:szCs w:val="24"/>
          <w:lang w:val="fr-FR"/>
        </w:rPr>
        <w:t>15 (2002) sur le droit à l</w:t>
      </w:r>
      <w:r w:rsidR="002C1131">
        <w:rPr>
          <w:b/>
          <w:bCs/>
          <w:szCs w:val="24"/>
          <w:lang w:val="fr-FR"/>
        </w:rPr>
        <w:t>’</w:t>
      </w:r>
      <w:r w:rsidRPr="00994BBB">
        <w:rPr>
          <w:b/>
          <w:bCs/>
          <w:szCs w:val="24"/>
          <w:lang w:val="fr-FR"/>
        </w:rPr>
        <w:t>eau et à sa déclaration sur le droit à l</w:t>
      </w:r>
      <w:r w:rsidR="002C1131">
        <w:rPr>
          <w:b/>
          <w:bCs/>
          <w:szCs w:val="24"/>
          <w:lang w:val="fr-FR"/>
        </w:rPr>
        <w:t>’</w:t>
      </w:r>
      <w:r w:rsidRPr="00994BBB">
        <w:rPr>
          <w:b/>
          <w:bCs/>
          <w:szCs w:val="24"/>
          <w:lang w:val="fr-FR"/>
        </w:rPr>
        <w:t>assainissement (2010)</w:t>
      </w:r>
      <w:r w:rsidRPr="00994BBB">
        <w:rPr>
          <w:szCs w:val="24"/>
          <w:lang w:val="fr-FR"/>
        </w:rPr>
        <w:t>.</w:t>
      </w:r>
    </w:p>
    <w:p w:rsidR="007B1ADF" w:rsidRPr="00994BBB" w:rsidRDefault="007B1ADF" w:rsidP="00F25895">
      <w:pPr>
        <w:pStyle w:val="H23G"/>
      </w:pPr>
      <w:r w:rsidRPr="00994BBB">
        <w:rPr>
          <w:lang w:val="fr-FR"/>
        </w:rPr>
        <w:tab/>
      </w:r>
      <w:r w:rsidRPr="00994BBB">
        <w:rPr>
          <w:lang w:val="fr-FR"/>
        </w:rPr>
        <w:tab/>
        <w:t>Droit à la santé</w:t>
      </w:r>
    </w:p>
    <w:p w:rsidR="007B1ADF" w:rsidRPr="00994BBB" w:rsidRDefault="007B1ADF" w:rsidP="00ED1CB4">
      <w:pPr>
        <w:pStyle w:val="ParNoG"/>
        <w:tabs>
          <w:tab w:val="clear" w:pos="1701"/>
        </w:tabs>
        <w:rPr>
          <w:szCs w:val="24"/>
        </w:rPr>
      </w:pPr>
      <w:r w:rsidRPr="00994BBB">
        <w:rPr>
          <w:szCs w:val="24"/>
          <w:lang w:val="fr-FR"/>
        </w:rPr>
        <w:t xml:space="preserve">Tout en prenant note avec satisfaction </w:t>
      </w:r>
      <w:r w:rsidR="00700791">
        <w:rPr>
          <w:szCs w:val="24"/>
          <w:lang w:val="fr-FR"/>
        </w:rPr>
        <w:t>d</w:t>
      </w:r>
      <w:r w:rsidRPr="00994BBB">
        <w:rPr>
          <w:szCs w:val="24"/>
          <w:lang w:val="fr-FR"/>
        </w:rPr>
        <w:t>es propos de la délégation selon lesquels nul ne peut se voir refuser des soins de santé au motif de l</w:t>
      </w:r>
      <w:r w:rsidR="002C1131">
        <w:rPr>
          <w:szCs w:val="24"/>
          <w:lang w:val="fr-FR"/>
        </w:rPr>
        <w:t>’</w:t>
      </w:r>
      <w:r w:rsidRPr="00994BBB">
        <w:rPr>
          <w:szCs w:val="24"/>
          <w:lang w:val="fr-FR"/>
        </w:rPr>
        <w:t xml:space="preserve">incapacité de payer, le Comité est néanmoins préoccupé par les taux élevés de mortalité maternelle et infantile parmi les groupes à faible revenu. </w:t>
      </w:r>
      <w:r w:rsidRPr="00B428B5">
        <w:rPr>
          <w:bCs/>
          <w:szCs w:val="24"/>
          <w:lang w:val="fr-FR"/>
        </w:rPr>
        <w:t>Il s</w:t>
      </w:r>
      <w:r w:rsidR="002C1131">
        <w:rPr>
          <w:bCs/>
          <w:szCs w:val="24"/>
          <w:lang w:val="fr-FR"/>
        </w:rPr>
        <w:t>’</w:t>
      </w:r>
      <w:r w:rsidRPr="00B428B5">
        <w:rPr>
          <w:bCs/>
          <w:szCs w:val="24"/>
          <w:lang w:val="fr-FR"/>
        </w:rPr>
        <w:t>inquiète également de ce que les services de santé sont peu accessibles dans les régions rurales et éloignées, en dépit de l</w:t>
      </w:r>
      <w:r w:rsidR="002C1131">
        <w:rPr>
          <w:bCs/>
          <w:szCs w:val="24"/>
          <w:lang w:val="fr-FR"/>
        </w:rPr>
        <w:t>’</w:t>
      </w:r>
      <w:r w:rsidRPr="00B428B5">
        <w:rPr>
          <w:bCs/>
          <w:szCs w:val="24"/>
          <w:lang w:val="fr-FR"/>
        </w:rPr>
        <w:t>amélioration de l</w:t>
      </w:r>
      <w:r w:rsidR="002C1131">
        <w:rPr>
          <w:bCs/>
          <w:szCs w:val="24"/>
          <w:lang w:val="fr-FR"/>
        </w:rPr>
        <w:t>’</w:t>
      </w:r>
      <w:r w:rsidRPr="00B428B5">
        <w:rPr>
          <w:bCs/>
          <w:szCs w:val="24"/>
          <w:lang w:val="fr-FR"/>
        </w:rPr>
        <w:t>accès à laquelle on est parvenu ces dernières années.</w:t>
      </w:r>
      <w:r w:rsidRPr="00B428B5">
        <w:rPr>
          <w:szCs w:val="24"/>
          <w:lang w:val="fr-FR"/>
        </w:rPr>
        <w:t xml:space="preserve"> Le Comité est préoccupé</w:t>
      </w:r>
      <w:r w:rsidRPr="00994BBB">
        <w:rPr>
          <w:szCs w:val="24"/>
          <w:lang w:val="fr-FR"/>
        </w:rPr>
        <w:t xml:space="preserve"> également par </w:t>
      </w:r>
      <w:r>
        <w:rPr>
          <w:szCs w:val="24"/>
          <w:lang w:val="fr-FR"/>
        </w:rPr>
        <w:t>l</w:t>
      </w:r>
      <w:r w:rsidRPr="00994BBB">
        <w:rPr>
          <w:szCs w:val="24"/>
          <w:lang w:val="fr-FR"/>
        </w:rPr>
        <w:t>es inégalités dans l</w:t>
      </w:r>
      <w:r w:rsidR="002C1131">
        <w:rPr>
          <w:szCs w:val="24"/>
          <w:lang w:val="fr-FR"/>
        </w:rPr>
        <w:t>’</w:t>
      </w:r>
      <w:r w:rsidRPr="00994BBB">
        <w:rPr>
          <w:szCs w:val="24"/>
          <w:lang w:val="fr-FR"/>
        </w:rPr>
        <w:t xml:space="preserve">accès à des services de santé de qualité, les services étant de meilleure qualité dans </w:t>
      </w:r>
      <w:r w:rsidR="00F25895">
        <w:rPr>
          <w:szCs w:val="24"/>
          <w:lang w:val="fr-FR"/>
        </w:rPr>
        <w:t>les établissements privés (art. </w:t>
      </w:r>
      <w:r w:rsidRPr="00994BBB">
        <w:rPr>
          <w:szCs w:val="24"/>
          <w:lang w:val="fr-FR"/>
        </w:rPr>
        <w:t>12).</w:t>
      </w:r>
    </w:p>
    <w:p w:rsidR="007B1ADF" w:rsidRPr="00994BBB" w:rsidRDefault="007B1ADF" w:rsidP="00F25895">
      <w:pPr>
        <w:pStyle w:val="ParNoG"/>
        <w:keepNext/>
        <w:tabs>
          <w:tab w:val="clear" w:pos="1701"/>
        </w:tabs>
        <w:rPr>
          <w:szCs w:val="24"/>
        </w:rPr>
      </w:pPr>
      <w:r w:rsidRPr="00994BBB">
        <w:rPr>
          <w:b/>
          <w:bCs/>
          <w:szCs w:val="24"/>
          <w:lang w:val="fr-FR"/>
        </w:rPr>
        <w:t xml:space="preserve">Le Comité recommande que, lors de la mise en </w:t>
      </w:r>
      <w:r>
        <w:rPr>
          <w:b/>
          <w:bCs/>
          <w:szCs w:val="24"/>
          <w:lang w:val="fr-FR"/>
        </w:rPr>
        <w:t>œuvre</w:t>
      </w:r>
      <w:r w:rsidRPr="00994BBB">
        <w:rPr>
          <w:b/>
          <w:bCs/>
          <w:szCs w:val="24"/>
          <w:lang w:val="fr-FR"/>
        </w:rPr>
        <w:t xml:space="preserve"> du </w:t>
      </w:r>
      <w:r w:rsidR="00700791">
        <w:rPr>
          <w:b/>
          <w:bCs/>
          <w:szCs w:val="24"/>
          <w:lang w:val="fr-FR"/>
        </w:rPr>
        <w:t>C</w:t>
      </w:r>
      <w:r w:rsidRPr="00994BBB">
        <w:rPr>
          <w:b/>
          <w:bCs/>
          <w:szCs w:val="24"/>
          <w:lang w:val="fr-FR"/>
        </w:rPr>
        <w:t xml:space="preserve">adre </w:t>
      </w:r>
      <w:r>
        <w:rPr>
          <w:b/>
          <w:bCs/>
          <w:szCs w:val="24"/>
          <w:lang w:val="fr-FR"/>
        </w:rPr>
        <w:t xml:space="preserve">directeur </w:t>
      </w:r>
      <w:r w:rsidRPr="00994BBB">
        <w:rPr>
          <w:b/>
          <w:bCs/>
          <w:szCs w:val="24"/>
          <w:lang w:val="fr-FR"/>
        </w:rPr>
        <w:t xml:space="preserve">national </w:t>
      </w:r>
      <w:r>
        <w:rPr>
          <w:b/>
          <w:bCs/>
          <w:szCs w:val="24"/>
          <w:lang w:val="fr-FR"/>
        </w:rPr>
        <w:t xml:space="preserve">pour la </w:t>
      </w:r>
      <w:r w:rsidRPr="00994BBB">
        <w:rPr>
          <w:b/>
          <w:bCs/>
          <w:szCs w:val="24"/>
          <w:lang w:val="fr-FR"/>
        </w:rPr>
        <w:t xml:space="preserve">santé 2010-2020, </w:t>
      </w:r>
      <w:r>
        <w:rPr>
          <w:b/>
          <w:bCs/>
          <w:szCs w:val="24"/>
          <w:lang w:val="fr-FR"/>
        </w:rPr>
        <w:t xml:space="preserve">de </w:t>
      </w:r>
      <w:r w:rsidRPr="00994BBB">
        <w:rPr>
          <w:b/>
          <w:bCs/>
          <w:szCs w:val="24"/>
          <w:lang w:val="fr-FR"/>
        </w:rPr>
        <w:t>la Stratégie de survie de l</w:t>
      </w:r>
      <w:r w:rsidR="002C1131">
        <w:rPr>
          <w:b/>
          <w:bCs/>
          <w:szCs w:val="24"/>
          <w:lang w:val="fr-FR"/>
        </w:rPr>
        <w:t>’</w:t>
      </w:r>
      <w:r w:rsidR="00700791">
        <w:rPr>
          <w:b/>
          <w:bCs/>
          <w:szCs w:val="24"/>
          <w:lang w:val="fr-FR"/>
        </w:rPr>
        <w:t>enfant en Namibie</w:t>
      </w:r>
      <w:r w:rsidR="00F25895">
        <w:rPr>
          <w:b/>
          <w:bCs/>
          <w:szCs w:val="24"/>
          <w:lang w:val="fr-FR"/>
        </w:rPr>
        <w:t xml:space="preserve"> 2014</w:t>
      </w:r>
      <w:r w:rsidR="00F25895">
        <w:rPr>
          <w:b/>
          <w:bCs/>
          <w:szCs w:val="24"/>
          <w:lang w:val="fr-FR"/>
        </w:rPr>
        <w:noBreakHyphen/>
      </w:r>
      <w:r w:rsidRPr="00994BBB">
        <w:rPr>
          <w:b/>
          <w:bCs/>
          <w:szCs w:val="24"/>
          <w:lang w:val="fr-FR"/>
        </w:rPr>
        <w:t>2018 et d</w:t>
      </w:r>
      <w:r w:rsidR="002C1131">
        <w:rPr>
          <w:b/>
          <w:bCs/>
          <w:szCs w:val="24"/>
          <w:lang w:val="fr-FR"/>
        </w:rPr>
        <w:t>’</w:t>
      </w:r>
      <w:r w:rsidRPr="00994BBB">
        <w:rPr>
          <w:b/>
          <w:bCs/>
          <w:szCs w:val="24"/>
          <w:lang w:val="fr-FR"/>
        </w:rPr>
        <w:t>autres politiques pertinentes, l</w:t>
      </w:r>
      <w:r w:rsidR="002C1131">
        <w:rPr>
          <w:b/>
          <w:bCs/>
          <w:szCs w:val="24"/>
          <w:lang w:val="fr-FR"/>
        </w:rPr>
        <w:t>’</w:t>
      </w:r>
      <w:r w:rsidRPr="00994BBB">
        <w:rPr>
          <w:b/>
          <w:bCs/>
          <w:szCs w:val="24"/>
          <w:lang w:val="fr-FR"/>
        </w:rPr>
        <w:t>État partie</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a)</w:t>
      </w:r>
      <w:r w:rsidR="00F25895">
        <w:rPr>
          <w:b/>
          <w:bCs/>
          <w:szCs w:val="24"/>
          <w:lang w:val="fr-FR"/>
        </w:rPr>
        <w:tab/>
      </w:r>
      <w:r w:rsidRPr="00F25895">
        <w:rPr>
          <w:b/>
          <w:bCs/>
          <w:szCs w:val="24"/>
          <w:lang w:val="fr-FR"/>
        </w:rPr>
        <w:t>Veille à ce que l</w:t>
      </w:r>
      <w:r w:rsidR="002C1131" w:rsidRPr="00F25895">
        <w:rPr>
          <w:b/>
          <w:bCs/>
          <w:szCs w:val="24"/>
          <w:lang w:val="fr-FR"/>
        </w:rPr>
        <w:t>’</w:t>
      </w:r>
      <w:r w:rsidRPr="00F25895">
        <w:rPr>
          <w:b/>
          <w:bCs/>
          <w:szCs w:val="24"/>
          <w:lang w:val="fr-FR"/>
        </w:rPr>
        <w:t>augmentation des ressources financières et leur utilisation accrue pour améliorer l</w:t>
      </w:r>
      <w:r w:rsidR="002C1131" w:rsidRPr="00F25895">
        <w:rPr>
          <w:b/>
          <w:bCs/>
          <w:szCs w:val="24"/>
          <w:lang w:val="fr-FR"/>
        </w:rPr>
        <w:t>’</w:t>
      </w:r>
      <w:r w:rsidRPr="00F25895">
        <w:rPr>
          <w:b/>
          <w:bCs/>
          <w:szCs w:val="24"/>
          <w:lang w:val="fr-FR"/>
        </w:rPr>
        <w:t>accès à un système de santé atténuent les disparités liées à l</w:t>
      </w:r>
      <w:r w:rsidR="002C1131" w:rsidRPr="00F25895">
        <w:rPr>
          <w:b/>
          <w:bCs/>
          <w:szCs w:val="24"/>
          <w:lang w:val="fr-FR"/>
        </w:rPr>
        <w:t>’</w:t>
      </w:r>
      <w:r w:rsidRPr="00F25895">
        <w:rPr>
          <w:b/>
          <w:bCs/>
          <w:szCs w:val="24"/>
          <w:lang w:val="fr-FR"/>
        </w:rPr>
        <w:t>état de santé entre les plus aisés et les plus défavorisés, notamment en ce qui concerne la mo</w:t>
      </w:r>
      <w:r w:rsidR="00F25895">
        <w:rPr>
          <w:b/>
          <w:bCs/>
          <w:szCs w:val="24"/>
          <w:lang w:val="fr-FR"/>
        </w:rPr>
        <w:t>rtalité infantile et maternelle</w:t>
      </w:r>
      <w:r w:rsidR="00524087">
        <w:rPr>
          <w:b/>
          <w:bCs/>
          <w:szCs w:val="24"/>
          <w:lang w:val="fr-FR"/>
        </w:rPr>
        <w:t> ;</w:t>
      </w:r>
    </w:p>
    <w:p w:rsidR="007B1ADF" w:rsidRPr="00F25895" w:rsidRDefault="007B1ADF" w:rsidP="00BE665F">
      <w:pPr>
        <w:pStyle w:val="SingleTxtG"/>
        <w:ind w:firstLine="567"/>
        <w:rPr>
          <w:b/>
          <w:szCs w:val="24"/>
        </w:rPr>
      </w:pPr>
      <w:r w:rsidRPr="00F25895">
        <w:rPr>
          <w:b/>
          <w:szCs w:val="24"/>
          <w:lang w:val="fr-FR"/>
        </w:rPr>
        <w:t>b)</w:t>
      </w:r>
      <w:r w:rsidR="00F25895">
        <w:rPr>
          <w:b/>
          <w:bCs/>
          <w:szCs w:val="24"/>
          <w:lang w:val="fr-FR"/>
        </w:rPr>
        <w:tab/>
      </w:r>
      <w:r w:rsidRPr="00F25895">
        <w:rPr>
          <w:b/>
          <w:bCs/>
          <w:szCs w:val="24"/>
          <w:lang w:val="fr-FR"/>
        </w:rPr>
        <w:t>Investisse afin d</w:t>
      </w:r>
      <w:r w:rsidR="002C1131" w:rsidRPr="00F25895">
        <w:rPr>
          <w:b/>
          <w:bCs/>
          <w:szCs w:val="24"/>
          <w:lang w:val="fr-FR"/>
        </w:rPr>
        <w:t>’</w:t>
      </w:r>
      <w:r w:rsidRPr="00F25895">
        <w:rPr>
          <w:b/>
          <w:bCs/>
          <w:szCs w:val="24"/>
          <w:lang w:val="fr-FR"/>
        </w:rPr>
        <w:t>améliorer l</w:t>
      </w:r>
      <w:r w:rsidR="002C1131" w:rsidRPr="00F25895">
        <w:rPr>
          <w:b/>
          <w:bCs/>
          <w:szCs w:val="24"/>
          <w:lang w:val="fr-FR"/>
        </w:rPr>
        <w:t>’</w:t>
      </w:r>
      <w:r w:rsidRPr="00F25895">
        <w:rPr>
          <w:b/>
          <w:bCs/>
          <w:szCs w:val="24"/>
          <w:lang w:val="fr-FR"/>
        </w:rPr>
        <w:t xml:space="preserve">accès des habitants des zones rurales et reculées à des services de santé de qualité, y compris des services de soins de santé secondaires. </w:t>
      </w:r>
    </w:p>
    <w:p w:rsidR="007B1ADF" w:rsidRPr="00994BBB" w:rsidRDefault="007B1ADF" w:rsidP="00ED1CB4">
      <w:pPr>
        <w:pStyle w:val="ParNoG"/>
        <w:tabs>
          <w:tab w:val="clear" w:pos="1701"/>
        </w:tabs>
        <w:rPr>
          <w:szCs w:val="24"/>
        </w:rPr>
      </w:pPr>
      <w:r w:rsidRPr="00994BBB">
        <w:rPr>
          <w:b/>
          <w:bCs/>
          <w:szCs w:val="24"/>
          <w:lang w:val="fr-FR"/>
        </w:rPr>
        <w:t>Le Comité appelle l</w:t>
      </w:r>
      <w:r w:rsidR="002C1131">
        <w:rPr>
          <w:b/>
          <w:bCs/>
          <w:szCs w:val="24"/>
          <w:lang w:val="fr-FR"/>
        </w:rPr>
        <w:t>’</w:t>
      </w:r>
      <w:r w:rsidRPr="00994BBB">
        <w:rPr>
          <w:b/>
          <w:bCs/>
          <w:szCs w:val="24"/>
          <w:lang w:val="fr-FR"/>
        </w:rPr>
        <w:t>attention de l</w:t>
      </w:r>
      <w:r w:rsidR="002C1131">
        <w:rPr>
          <w:b/>
          <w:bCs/>
          <w:szCs w:val="24"/>
          <w:lang w:val="fr-FR"/>
        </w:rPr>
        <w:t>’</w:t>
      </w:r>
      <w:r w:rsidRPr="00994BBB">
        <w:rPr>
          <w:b/>
          <w:bCs/>
          <w:szCs w:val="24"/>
          <w:lang w:val="fr-FR"/>
        </w:rPr>
        <w:t xml:space="preserve">État partie sur son observation générale </w:t>
      </w:r>
      <w:r w:rsidR="00D85594" w:rsidRPr="00D85594">
        <w:rPr>
          <w:rFonts w:eastAsia="MS Mincho"/>
          <w:b/>
          <w:bCs/>
          <w:szCs w:val="24"/>
          <w:lang w:val="fr-FR"/>
        </w:rPr>
        <w:t>n</w:t>
      </w:r>
      <w:r w:rsidR="00D85594" w:rsidRPr="00D85594">
        <w:rPr>
          <w:rFonts w:eastAsia="MS Mincho"/>
          <w:b/>
          <w:bCs/>
          <w:szCs w:val="24"/>
          <w:vertAlign w:val="superscript"/>
          <w:lang w:val="fr-FR"/>
        </w:rPr>
        <w:t>o</w:t>
      </w:r>
      <w:r w:rsidR="00D85594">
        <w:rPr>
          <w:b/>
          <w:bCs/>
          <w:szCs w:val="24"/>
          <w:lang w:val="fr-FR"/>
        </w:rPr>
        <w:t> </w:t>
      </w:r>
      <w:r w:rsidRPr="00994BBB">
        <w:rPr>
          <w:b/>
          <w:bCs/>
          <w:szCs w:val="24"/>
          <w:lang w:val="fr-FR"/>
        </w:rPr>
        <w:t>14 (2000) sur le droit au meilleur état de santé susceptible d</w:t>
      </w:r>
      <w:r w:rsidR="002C1131">
        <w:rPr>
          <w:b/>
          <w:bCs/>
          <w:szCs w:val="24"/>
          <w:lang w:val="fr-FR"/>
        </w:rPr>
        <w:t>’</w:t>
      </w:r>
      <w:r w:rsidRPr="00994BBB">
        <w:rPr>
          <w:b/>
          <w:bCs/>
          <w:szCs w:val="24"/>
          <w:lang w:val="fr-FR"/>
        </w:rPr>
        <w:t>être atteint.</w:t>
      </w:r>
    </w:p>
    <w:p w:rsidR="007B1ADF" w:rsidRPr="00994BBB" w:rsidRDefault="007B1ADF" w:rsidP="00D85594">
      <w:pPr>
        <w:pStyle w:val="H23G"/>
      </w:pPr>
      <w:r w:rsidRPr="00994BBB">
        <w:rPr>
          <w:lang w:val="fr-FR"/>
        </w:rPr>
        <w:tab/>
      </w:r>
      <w:r w:rsidRPr="00994BBB">
        <w:rPr>
          <w:lang w:val="fr-FR"/>
        </w:rPr>
        <w:tab/>
        <w:t>Santé sexuelle et procréative</w:t>
      </w:r>
    </w:p>
    <w:p w:rsidR="007B1ADF" w:rsidRPr="00D85594" w:rsidRDefault="007B1ADF" w:rsidP="00D85594">
      <w:pPr>
        <w:pStyle w:val="ParNoG"/>
        <w:tabs>
          <w:tab w:val="clear" w:pos="1701"/>
        </w:tabs>
        <w:rPr>
          <w:szCs w:val="24"/>
        </w:rPr>
      </w:pPr>
      <w:r w:rsidRPr="00994BBB">
        <w:rPr>
          <w:szCs w:val="24"/>
          <w:lang w:val="fr-FR"/>
        </w:rPr>
        <w:t xml:space="preserve">Tout en constatant les progrès accomplis, le Comité note avec préoccupation que, </w:t>
      </w:r>
      <w:r>
        <w:rPr>
          <w:szCs w:val="24"/>
          <w:lang w:val="fr-FR"/>
        </w:rPr>
        <w:t>si</w:t>
      </w:r>
      <w:r w:rsidRPr="00994BBB">
        <w:rPr>
          <w:szCs w:val="24"/>
          <w:lang w:val="fr-FR"/>
        </w:rPr>
        <w:t xml:space="preserve"> le VIH/sida reste une cause sous-jacente de mortalité pour un</w:t>
      </w:r>
      <w:r w:rsidR="00D85594">
        <w:rPr>
          <w:szCs w:val="24"/>
          <w:lang w:val="fr-FR"/>
        </w:rPr>
        <w:t xml:space="preserve"> certain nombre de maladies, 15 </w:t>
      </w:r>
      <w:r w:rsidRPr="00994BBB">
        <w:rPr>
          <w:szCs w:val="24"/>
          <w:lang w:val="fr-FR"/>
        </w:rPr>
        <w:t>% des individus séropositifs n</w:t>
      </w:r>
      <w:r w:rsidR="002C1131">
        <w:rPr>
          <w:szCs w:val="24"/>
          <w:lang w:val="fr-FR"/>
        </w:rPr>
        <w:t>’</w:t>
      </w:r>
      <w:r w:rsidRPr="00994BBB">
        <w:rPr>
          <w:szCs w:val="24"/>
          <w:lang w:val="fr-FR"/>
        </w:rPr>
        <w:t xml:space="preserve">ont </w:t>
      </w:r>
      <w:r>
        <w:rPr>
          <w:szCs w:val="24"/>
          <w:lang w:val="fr-FR"/>
        </w:rPr>
        <w:t xml:space="preserve">cependant </w:t>
      </w:r>
      <w:r w:rsidRPr="00994BBB">
        <w:rPr>
          <w:szCs w:val="24"/>
          <w:lang w:val="fr-FR"/>
        </w:rPr>
        <w:t>toujours pas accès à un t</w:t>
      </w:r>
      <w:r w:rsidR="00D85594">
        <w:rPr>
          <w:szCs w:val="24"/>
          <w:lang w:val="fr-FR"/>
        </w:rPr>
        <w:t>raitement antirétroviral, et 35 </w:t>
      </w:r>
      <w:r w:rsidRPr="00994BBB">
        <w:rPr>
          <w:szCs w:val="24"/>
          <w:lang w:val="fr-FR"/>
        </w:rPr>
        <w:t>% des femmes enceintes séropositives n</w:t>
      </w:r>
      <w:r w:rsidR="002C1131">
        <w:rPr>
          <w:szCs w:val="24"/>
          <w:lang w:val="fr-FR"/>
        </w:rPr>
        <w:t>’</w:t>
      </w:r>
      <w:r w:rsidRPr="00994BBB">
        <w:rPr>
          <w:szCs w:val="24"/>
          <w:lang w:val="fr-FR"/>
        </w:rPr>
        <w:t>ont pas reçu de traitement. Le</w:t>
      </w:r>
      <w:r w:rsidR="00D85594">
        <w:rPr>
          <w:szCs w:val="24"/>
          <w:lang w:val="fr-FR"/>
        </w:rPr>
        <w:t> </w:t>
      </w:r>
      <w:r w:rsidRPr="00994BBB">
        <w:rPr>
          <w:szCs w:val="24"/>
          <w:lang w:val="fr-FR"/>
        </w:rPr>
        <w:t>Comité note aussi avec inquiétude que les procédures en place subordonnant les actes de stérilisation au consentement écrit préalable n</w:t>
      </w:r>
      <w:r w:rsidR="002C1131">
        <w:rPr>
          <w:szCs w:val="24"/>
          <w:lang w:val="fr-FR"/>
        </w:rPr>
        <w:t>’</w:t>
      </w:r>
      <w:r w:rsidRPr="00994BBB">
        <w:rPr>
          <w:szCs w:val="24"/>
          <w:lang w:val="fr-FR"/>
        </w:rPr>
        <w:t>ont pas empêché que ces actes soient pratiqués sur de</w:t>
      </w:r>
      <w:r w:rsidR="00D85594">
        <w:rPr>
          <w:szCs w:val="24"/>
          <w:lang w:val="fr-FR"/>
        </w:rPr>
        <w:t>s femmes non consentantes (art.</w:t>
      </w:r>
      <w:r w:rsidR="00D85594">
        <w:rPr>
          <w:szCs w:val="24"/>
        </w:rPr>
        <w:t> </w:t>
      </w:r>
      <w:r w:rsidRPr="00D85594">
        <w:rPr>
          <w:szCs w:val="24"/>
          <w:lang w:val="fr-FR"/>
        </w:rPr>
        <w:t>12).</w:t>
      </w:r>
    </w:p>
    <w:p w:rsidR="007B1ADF" w:rsidRPr="00B428B5" w:rsidRDefault="007B1ADF" w:rsidP="00ED1CB4">
      <w:pPr>
        <w:pStyle w:val="ParNoG"/>
        <w:tabs>
          <w:tab w:val="clear" w:pos="1701"/>
        </w:tabs>
        <w:rPr>
          <w:b/>
          <w:szCs w:val="24"/>
        </w:rPr>
      </w:pPr>
      <w:r w:rsidRPr="00B428B5">
        <w:rPr>
          <w:b/>
          <w:szCs w:val="24"/>
          <w:lang w:val="fr-FR"/>
        </w:rPr>
        <w:t xml:space="preserve">Le Comité recommande que, lors de la mise en </w:t>
      </w:r>
      <w:r>
        <w:rPr>
          <w:b/>
          <w:szCs w:val="24"/>
          <w:lang w:val="fr-FR"/>
        </w:rPr>
        <w:t>œuvre</w:t>
      </w:r>
      <w:r w:rsidRPr="00B428B5">
        <w:rPr>
          <w:b/>
          <w:szCs w:val="24"/>
          <w:lang w:val="fr-FR"/>
        </w:rPr>
        <w:t xml:space="preserve"> de la politique nationale relative à la santé sexuelle et procréative et à la santé de l</w:t>
      </w:r>
      <w:r w:rsidR="002C1131">
        <w:rPr>
          <w:b/>
          <w:szCs w:val="24"/>
          <w:lang w:val="fr-FR"/>
        </w:rPr>
        <w:t>’</w:t>
      </w:r>
      <w:r w:rsidRPr="00B428B5">
        <w:rPr>
          <w:b/>
          <w:szCs w:val="24"/>
          <w:lang w:val="fr-FR"/>
        </w:rPr>
        <w:t>enfant, l</w:t>
      </w:r>
      <w:r w:rsidR="002C1131">
        <w:rPr>
          <w:b/>
          <w:szCs w:val="24"/>
          <w:lang w:val="fr-FR"/>
        </w:rPr>
        <w:t>’</w:t>
      </w:r>
      <w:r w:rsidRPr="00B428B5">
        <w:rPr>
          <w:b/>
          <w:szCs w:val="24"/>
          <w:lang w:val="fr-FR"/>
        </w:rPr>
        <w:t>État partie prenne en considér</w:t>
      </w:r>
      <w:r w:rsidR="00D85594">
        <w:rPr>
          <w:b/>
          <w:szCs w:val="24"/>
          <w:lang w:val="fr-FR"/>
        </w:rPr>
        <w:t>ation les aspects ci-après</w:t>
      </w:r>
      <w:r w:rsidR="00524087">
        <w:rPr>
          <w:b/>
          <w:szCs w:val="24"/>
          <w:lang w:val="fr-FR"/>
        </w:rPr>
        <w:t> :</w:t>
      </w:r>
      <w:r w:rsidR="00D85594">
        <w:rPr>
          <w:b/>
          <w:szCs w:val="24"/>
          <w:lang w:val="fr-FR"/>
        </w:rPr>
        <w:t xml:space="preserve"> a) </w:t>
      </w:r>
      <w:r w:rsidRPr="00B428B5">
        <w:rPr>
          <w:b/>
          <w:szCs w:val="24"/>
          <w:lang w:val="fr-FR"/>
        </w:rPr>
        <w:t>mettre l</w:t>
      </w:r>
      <w:r w:rsidR="002C1131">
        <w:rPr>
          <w:b/>
          <w:szCs w:val="24"/>
          <w:lang w:val="fr-FR"/>
        </w:rPr>
        <w:t>’</w:t>
      </w:r>
      <w:r w:rsidRPr="00B428B5">
        <w:rPr>
          <w:b/>
          <w:szCs w:val="24"/>
          <w:lang w:val="fr-FR"/>
        </w:rPr>
        <w:t>accent sur les prestations de services aux personnes séropositives qui n</w:t>
      </w:r>
      <w:r w:rsidR="002C1131">
        <w:rPr>
          <w:b/>
          <w:szCs w:val="24"/>
          <w:lang w:val="fr-FR"/>
        </w:rPr>
        <w:t>’</w:t>
      </w:r>
      <w:r w:rsidRPr="00B428B5">
        <w:rPr>
          <w:b/>
          <w:szCs w:val="24"/>
          <w:lang w:val="fr-FR"/>
        </w:rPr>
        <w:t>ont pas accès actuellement à u</w:t>
      </w:r>
      <w:r w:rsidR="00D85594">
        <w:rPr>
          <w:b/>
          <w:szCs w:val="24"/>
          <w:lang w:val="fr-FR"/>
        </w:rPr>
        <w:t>n traitement antirétroviral</w:t>
      </w:r>
      <w:r w:rsidR="00524087">
        <w:rPr>
          <w:b/>
          <w:szCs w:val="24"/>
          <w:lang w:val="fr-FR"/>
        </w:rPr>
        <w:t> ;</w:t>
      </w:r>
      <w:r w:rsidR="00D85594">
        <w:rPr>
          <w:b/>
          <w:szCs w:val="24"/>
          <w:lang w:val="fr-FR"/>
        </w:rPr>
        <w:t xml:space="preserve"> b) </w:t>
      </w:r>
      <w:r>
        <w:rPr>
          <w:b/>
          <w:szCs w:val="24"/>
          <w:lang w:val="fr-FR"/>
        </w:rPr>
        <w:t>fournir des</w:t>
      </w:r>
      <w:r w:rsidR="00524087">
        <w:rPr>
          <w:b/>
          <w:szCs w:val="24"/>
          <w:lang w:val="fr-FR"/>
        </w:rPr>
        <w:t xml:space="preserve"> </w:t>
      </w:r>
      <w:r w:rsidRPr="00B428B5">
        <w:rPr>
          <w:b/>
          <w:szCs w:val="24"/>
          <w:lang w:val="fr-FR"/>
        </w:rPr>
        <w:t>préservatifs dans les prisons afin de limiter</w:t>
      </w:r>
      <w:r w:rsidR="00D85594">
        <w:rPr>
          <w:b/>
          <w:szCs w:val="24"/>
          <w:lang w:val="fr-FR"/>
        </w:rPr>
        <w:t xml:space="preserve"> la propagation du VIH/sida</w:t>
      </w:r>
      <w:r w:rsidR="00524087">
        <w:rPr>
          <w:b/>
          <w:szCs w:val="24"/>
          <w:lang w:val="fr-FR"/>
        </w:rPr>
        <w:t> ;</w:t>
      </w:r>
      <w:r w:rsidR="00D85594">
        <w:rPr>
          <w:b/>
          <w:szCs w:val="24"/>
          <w:lang w:val="fr-FR"/>
        </w:rPr>
        <w:t xml:space="preserve"> c) </w:t>
      </w:r>
      <w:r w:rsidRPr="00B428B5">
        <w:rPr>
          <w:b/>
          <w:szCs w:val="24"/>
          <w:lang w:val="fr-FR"/>
        </w:rPr>
        <w:t>prendre des mesures afin de définir précisément l</w:t>
      </w:r>
      <w:r w:rsidR="002C1131">
        <w:rPr>
          <w:b/>
          <w:szCs w:val="24"/>
          <w:lang w:val="fr-FR"/>
        </w:rPr>
        <w:t>’</w:t>
      </w:r>
      <w:r w:rsidRPr="00B428B5">
        <w:rPr>
          <w:b/>
          <w:szCs w:val="24"/>
          <w:lang w:val="fr-FR"/>
        </w:rPr>
        <w:t>obligation du consentement libre, préalable et éclairé en ce qui concerne la stérilisation, conformément à la recommandation du Comité pour l</w:t>
      </w:r>
      <w:r w:rsidR="002C1131">
        <w:rPr>
          <w:b/>
          <w:szCs w:val="24"/>
          <w:lang w:val="fr-FR"/>
        </w:rPr>
        <w:t>’</w:t>
      </w:r>
      <w:r w:rsidRPr="00B428B5">
        <w:rPr>
          <w:b/>
          <w:szCs w:val="24"/>
          <w:lang w:val="fr-FR"/>
        </w:rPr>
        <w:t>élimination de la discrimination à l</w:t>
      </w:r>
      <w:r w:rsidR="002C1131">
        <w:rPr>
          <w:b/>
          <w:szCs w:val="24"/>
          <w:lang w:val="fr-FR"/>
        </w:rPr>
        <w:t>’</w:t>
      </w:r>
      <w:r w:rsidRPr="00B428B5">
        <w:rPr>
          <w:b/>
          <w:szCs w:val="24"/>
          <w:lang w:val="fr-FR"/>
        </w:rPr>
        <w:t>égard des femmes</w:t>
      </w:r>
      <w:r w:rsidR="00524087">
        <w:rPr>
          <w:b/>
          <w:szCs w:val="24"/>
          <w:lang w:val="fr-FR"/>
        </w:rPr>
        <w:t> ;</w:t>
      </w:r>
      <w:r w:rsidR="00D85594">
        <w:rPr>
          <w:b/>
          <w:szCs w:val="24"/>
          <w:lang w:val="fr-FR"/>
        </w:rPr>
        <w:t xml:space="preserve"> et d) </w:t>
      </w:r>
      <w:r w:rsidRPr="00B428B5">
        <w:rPr>
          <w:b/>
          <w:szCs w:val="24"/>
          <w:lang w:val="fr-FR"/>
        </w:rPr>
        <w:t>sensibiliser davantage le personnel médical à cette obligation. À cet égard, le Comité renvoie l</w:t>
      </w:r>
      <w:r w:rsidR="002C1131">
        <w:rPr>
          <w:b/>
          <w:szCs w:val="24"/>
          <w:lang w:val="fr-FR"/>
        </w:rPr>
        <w:t>’</w:t>
      </w:r>
      <w:r w:rsidRPr="00B428B5">
        <w:rPr>
          <w:b/>
          <w:szCs w:val="24"/>
          <w:lang w:val="fr-FR"/>
        </w:rPr>
        <w:t xml:space="preserve">État partie à son </w:t>
      </w:r>
      <w:r>
        <w:rPr>
          <w:b/>
          <w:szCs w:val="24"/>
          <w:lang w:val="fr-FR"/>
        </w:rPr>
        <w:t>o</w:t>
      </w:r>
      <w:r w:rsidRPr="00B428B5">
        <w:rPr>
          <w:b/>
          <w:szCs w:val="24"/>
          <w:lang w:val="fr-FR"/>
        </w:rPr>
        <w:t xml:space="preserve">bservation générale </w:t>
      </w:r>
      <w:r w:rsidR="00D85594" w:rsidRPr="00D85594">
        <w:rPr>
          <w:rFonts w:eastAsia="MS Mincho"/>
          <w:b/>
          <w:szCs w:val="24"/>
          <w:lang w:val="fr-FR"/>
        </w:rPr>
        <w:t>n</w:t>
      </w:r>
      <w:r w:rsidR="00D85594" w:rsidRPr="00D85594">
        <w:rPr>
          <w:rFonts w:eastAsia="MS Mincho"/>
          <w:b/>
          <w:szCs w:val="24"/>
          <w:vertAlign w:val="superscript"/>
          <w:lang w:val="fr-FR"/>
        </w:rPr>
        <w:t>o</w:t>
      </w:r>
      <w:r w:rsidR="00D85594">
        <w:rPr>
          <w:b/>
          <w:szCs w:val="24"/>
          <w:lang w:val="fr-FR"/>
        </w:rPr>
        <w:t> </w:t>
      </w:r>
      <w:r w:rsidRPr="00B428B5">
        <w:rPr>
          <w:b/>
          <w:szCs w:val="24"/>
          <w:lang w:val="fr-FR"/>
        </w:rPr>
        <w:t xml:space="preserve">22 (2016) sur le droit à la santé sexuelle et </w:t>
      </w:r>
      <w:r>
        <w:rPr>
          <w:b/>
          <w:szCs w:val="24"/>
          <w:lang w:val="fr-FR"/>
        </w:rPr>
        <w:t>procréative</w:t>
      </w:r>
      <w:r w:rsidRPr="00B428B5">
        <w:rPr>
          <w:b/>
          <w:szCs w:val="24"/>
          <w:lang w:val="fr-FR"/>
        </w:rPr>
        <w:t>.</w:t>
      </w:r>
    </w:p>
    <w:p w:rsidR="007B1ADF" w:rsidRPr="00994BBB" w:rsidRDefault="007B1ADF" w:rsidP="00D85594">
      <w:pPr>
        <w:pStyle w:val="H23G"/>
      </w:pPr>
      <w:r w:rsidRPr="00994BBB">
        <w:rPr>
          <w:lang w:val="fr-FR"/>
        </w:rPr>
        <w:tab/>
      </w:r>
      <w:r w:rsidRPr="00994BBB">
        <w:rPr>
          <w:lang w:val="fr-FR"/>
        </w:rPr>
        <w:tab/>
        <w:t>Toxicomanie</w:t>
      </w:r>
    </w:p>
    <w:p w:rsidR="007B1ADF" w:rsidRPr="00994BBB" w:rsidRDefault="007B1ADF" w:rsidP="00ED1CB4">
      <w:pPr>
        <w:pStyle w:val="ParNoG"/>
        <w:tabs>
          <w:tab w:val="clear" w:pos="1701"/>
        </w:tabs>
        <w:rPr>
          <w:szCs w:val="24"/>
        </w:rPr>
      </w:pPr>
      <w:r w:rsidRPr="00994BBB">
        <w:rPr>
          <w:szCs w:val="24"/>
          <w:lang w:val="fr-FR"/>
        </w:rPr>
        <w:t>Le Comité s</w:t>
      </w:r>
      <w:r w:rsidR="002C1131">
        <w:rPr>
          <w:szCs w:val="24"/>
          <w:lang w:val="fr-FR"/>
        </w:rPr>
        <w:t>’</w:t>
      </w:r>
      <w:r w:rsidRPr="00994BBB">
        <w:rPr>
          <w:szCs w:val="24"/>
          <w:lang w:val="fr-FR"/>
        </w:rPr>
        <w:t>inquiète</w:t>
      </w:r>
      <w:r w:rsidR="00524087">
        <w:rPr>
          <w:szCs w:val="24"/>
          <w:lang w:val="fr-FR"/>
        </w:rPr>
        <w:t xml:space="preserve"> </w:t>
      </w:r>
      <w:r>
        <w:rPr>
          <w:szCs w:val="24"/>
          <w:lang w:val="fr-FR"/>
        </w:rPr>
        <w:t>du niveau</w:t>
      </w:r>
      <w:r w:rsidR="00524087">
        <w:rPr>
          <w:szCs w:val="24"/>
          <w:lang w:val="fr-FR"/>
        </w:rPr>
        <w:t xml:space="preserve"> </w:t>
      </w:r>
      <w:r w:rsidRPr="00994BBB">
        <w:rPr>
          <w:szCs w:val="24"/>
          <w:lang w:val="fr-FR"/>
        </w:rPr>
        <w:t>élevé de</w:t>
      </w:r>
      <w:r w:rsidR="00524087">
        <w:rPr>
          <w:szCs w:val="24"/>
          <w:lang w:val="fr-FR"/>
        </w:rPr>
        <w:t xml:space="preserve"> </w:t>
      </w:r>
      <w:r w:rsidRPr="00994BBB">
        <w:rPr>
          <w:szCs w:val="24"/>
          <w:lang w:val="fr-FR"/>
        </w:rPr>
        <w:t>consommation d</w:t>
      </w:r>
      <w:r w:rsidR="002C1131">
        <w:rPr>
          <w:szCs w:val="24"/>
          <w:lang w:val="fr-FR"/>
        </w:rPr>
        <w:t>’</w:t>
      </w:r>
      <w:r w:rsidRPr="00994BBB">
        <w:rPr>
          <w:szCs w:val="24"/>
          <w:lang w:val="fr-FR"/>
        </w:rPr>
        <w:t>alcool et d</w:t>
      </w:r>
      <w:r w:rsidR="002C1131">
        <w:rPr>
          <w:szCs w:val="24"/>
          <w:lang w:val="fr-FR"/>
        </w:rPr>
        <w:t>’</w:t>
      </w:r>
      <w:r w:rsidRPr="00994BBB">
        <w:rPr>
          <w:szCs w:val="24"/>
          <w:lang w:val="fr-FR"/>
        </w:rPr>
        <w:t>usage de drogues parmi les enfants d</w:t>
      </w:r>
      <w:r w:rsidR="002C1131">
        <w:rPr>
          <w:szCs w:val="24"/>
          <w:lang w:val="fr-FR"/>
        </w:rPr>
        <w:t>’</w:t>
      </w:r>
      <w:r w:rsidRPr="00994BBB">
        <w:rPr>
          <w:szCs w:val="24"/>
          <w:lang w:val="fr-FR"/>
        </w:rPr>
        <w:t>âge scolaire (a</w:t>
      </w:r>
      <w:r w:rsidR="00D85594">
        <w:rPr>
          <w:szCs w:val="24"/>
          <w:lang w:val="fr-FR"/>
        </w:rPr>
        <w:t>rt. </w:t>
      </w:r>
      <w:r w:rsidRPr="00994BBB">
        <w:rPr>
          <w:szCs w:val="24"/>
          <w:lang w:val="fr-FR"/>
        </w:rPr>
        <w:t>12).</w:t>
      </w:r>
    </w:p>
    <w:p w:rsidR="007B1ADF" w:rsidRPr="00994BBB" w:rsidRDefault="007B1ADF" w:rsidP="00ED1CB4">
      <w:pPr>
        <w:pStyle w:val="ParNoG"/>
        <w:tabs>
          <w:tab w:val="clear" w:pos="1701"/>
        </w:tabs>
        <w:rPr>
          <w:szCs w:val="24"/>
        </w:rPr>
      </w:pPr>
      <w:r w:rsidRPr="00994BBB">
        <w:rPr>
          <w:b/>
          <w:bCs/>
          <w:szCs w:val="24"/>
          <w:lang w:val="fr-FR"/>
        </w:rPr>
        <w:lastRenderedPageBreak/>
        <w:t>Le Comité exhorte l</w:t>
      </w:r>
      <w:r w:rsidR="002C1131">
        <w:rPr>
          <w:b/>
          <w:bCs/>
          <w:szCs w:val="24"/>
          <w:lang w:val="fr-FR"/>
        </w:rPr>
        <w:t>’</w:t>
      </w:r>
      <w:r w:rsidRPr="00994BBB">
        <w:rPr>
          <w:b/>
          <w:bCs/>
          <w:szCs w:val="24"/>
          <w:lang w:val="fr-FR"/>
        </w:rPr>
        <w:t xml:space="preserve">État partie à prendre des mesures pour la prévention de la toxicomanie chez les enfants et </w:t>
      </w:r>
      <w:r>
        <w:rPr>
          <w:b/>
          <w:bCs/>
          <w:szCs w:val="24"/>
          <w:lang w:val="fr-FR"/>
        </w:rPr>
        <w:t>de faire en sorte</w:t>
      </w:r>
      <w:r w:rsidRPr="00994BBB">
        <w:rPr>
          <w:b/>
          <w:bCs/>
          <w:szCs w:val="24"/>
          <w:lang w:val="fr-FR"/>
        </w:rPr>
        <w:t xml:space="preserve"> que les enfants concernés aient accès au traitement de l</w:t>
      </w:r>
      <w:r w:rsidR="002C1131">
        <w:rPr>
          <w:b/>
          <w:bCs/>
          <w:szCs w:val="24"/>
          <w:lang w:val="fr-FR"/>
        </w:rPr>
        <w:t>’</w:t>
      </w:r>
      <w:r w:rsidRPr="00994BBB">
        <w:rPr>
          <w:b/>
          <w:bCs/>
          <w:szCs w:val="24"/>
          <w:lang w:val="fr-FR"/>
        </w:rPr>
        <w:t>alcoolisme et de la toxicomanie.</w:t>
      </w:r>
    </w:p>
    <w:p w:rsidR="007B1ADF" w:rsidRPr="00994BBB" w:rsidRDefault="007B1ADF" w:rsidP="00700791">
      <w:pPr>
        <w:pStyle w:val="H23G"/>
        <w:spacing w:before="200"/>
      </w:pPr>
      <w:r w:rsidRPr="00994BBB">
        <w:rPr>
          <w:lang w:val="fr-FR"/>
        </w:rPr>
        <w:tab/>
      </w:r>
      <w:r w:rsidRPr="00994BBB">
        <w:rPr>
          <w:lang w:val="fr-FR"/>
        </w:rPr>
        <w:tab/>
        <w:t>Droit à l</w:t>
      </w:r>
      <w:r w:rsidR="002C1131">
        <w:rPr>
          <w:lang w:val="fr-FR"/>
        </w:rPr>
        <w:t>’</w:t>
      </w:r>
      <w:r w:rsidRPr="00994BBB">
        <w:rPr>
          <w:lang w:val="fr-FR"/>
        </w:rPr>
        <w:t>éducation</w:t>
      </w:r>
    </w:p>
    <w:p w:rsidR="007B1ADF" w:rsidRPr="00700791" w:rsidRDefault="007B1ADF" w:rsidP="00ED1CB4">
      <w:pPr>
        <w:pStyle w:val="ParNoG"/>
        <w:tabs>
          <w:tab w:val="clear" w:pos="1701"/>
        </w:tabs>
        <w:rPr>
          <w:spacing w:val="-2"/>
          <w:szCs w:val="24"/>
        </w:rPr>
      </w:pPr>
      <w:r w:rsidRPr="00700791">
        <w:rPr>
          <w:spacing w:val="-2"/>
          <w:szCs w:val="24"/>
          <w:lang w:val="fr-FR"/>
        </w:rPr>
        <w:t>Le Comité note que, même si la scolarisation universelle a presque été atteinte dans l</w:t>
      </w:r>
      <w:r w:rsidR="002C1131" w:rsidRPr="00700791">
        <w:rPr>
          <w:spacing w:val="-2"/>
          <w:szCs w:val="24"/>
          <w:lang w:val="fr-FR"/>
        </w:rPr>
        <w:t>’</w:t>
      </w:r>
      <w:r w:rsidRPr="00700791">
        <w:rPr>
          <w:spacing w:val="-2"/>
          <w:szCs w:val="24"/>
          <w:lang w:val="fr-FR"/>
        </w:rPr>
        <w:t>enseignement primaire, des individus appartenant à certains groupes, comme les peuples autochtones, ainsi que les habitants des zones rurales et reculées, n</w:t>
      </w:r>
      <w:r w:rsidR="002C1131" w:rsidRPr="00700791">
        <w:rPr>
          <w:spacing w:val="-2"/>
          <w:szCs w:val="24"/>
          <w:lang w:val="fr-FR"/>
        </w:rPr>
        <w:t>’</w:t>
      </w:r>
      <w:r w:rsidRPr="00700791">
        <w:rPr>
          <w:spacing w:val="-2"/>
          <w:szCs w:val="24"/>
          <w:lang w:val="fr-FR"/>
        </w:rPr>
        <w:t>ont toujours pas accès à l</w:t>
      </w:r>
      <w:r w:rsidR="002C1131" w:rsidRPr="00700791">
        <w:rPr>
          <w:spacing w:val="-2"/>
          <w:szCs w:val="24"/>
          <w:lang w:val="fr-FR"/>
        </w:rPr>
        <w:t>’</w:t>
      </w:r>
      <w:r w:rsidRPr="00700791">
        <w:rPr>
          <w:spacing w:val="-2"/>
          <w:szCs w:val="24"/>
          <w:lang w:val="fr-FR"/>
        </w:rPr>
        <w:t>éducation. Le Comité note également avec préoccupation que la capacité des établissements n</w:t>
      </w:r>
      <w:r w:rsidR="002C1131" w:rsidRPr="00700791">
        <w:rPr>
          <w:spacing w:val="-2"/>
          <w:szCs w:val="24"/>
          <w:lang w:val="fr-FR"/>
        </w:rPr>
        <w:t>’</w:t>
      </w:r>
      <w:r w:rsidRPr="00700791">
        <w:rPr>
          <w:spacing w:val="-2"/>
          <w:szCs w:val="24"/>
          <w:lang w:val="fr-FR"/>
        </w:rPr>
        <w:t>a pas suivi le rythme de l</w:t>
      </w:r>
      <w:r w:rsidR="002C1131" w:rsidRPr="00700791">
        <w:rPr>
          <w:spacing w:val="-2"/>
          <w:szCs w:val="24"/>
          <w:lang w:val="fr-FR"/>
        </w:rPr>
        <w:t>’</w:t>
      </w:r>
      <w:r w:rsidRPr="00700791">
        <w:rPr>
          <w:spacing w:val="-2"/>
          <w:szCs w:val="24"/>
          <w:lang w:val="fr-FR"/>
        </w:rPr>
        <w:t>augmentation des inscriptions, y compris dans l</w:t>
      </w:r>
      <w:r w:rsidR="002C1131" w:rsidRPr="00700791">
        <w:rPr>
          <w:spacing w:val="-2"/>
          <w:szCs w:val="24"/>
          <w:lang w:val="fr-FR"/>
        </w:rPr>
        <w:t>’</w:t>
      </w:r>
      <w:r w:rsidRPr="00700791">
        <w:rPr>
          <w:spacing w:val="-2"/>
          <w:szCs w:val="24"/>
          <w:lang w:val="fr-FR"/>
        </w:rPr>
        <w:t>éducation préscolaire. Par ailleurs, il note avec préoccupation que le taux d</w:t>
      </w:r>
      <w:r w:rsidR="002C1131" w:rsidRPr="00700791">
        <w:rPr>
          <w:spacing w:val="-2"/>
          <w:szCs w:val="24"/>
          <w:lang w:val="fr-FR"/>
        </w:rPr>
        <w:t>’</w:t>
      </w:r>
      <w:r w:rsidRPr="00700791">
        <w:rPr>
          <w:spacing w:val="-2"/>
          <w:szCs w:val="24"/>
          <w:lang w:val="fr-FR"/>
        </w:rPr>
        <w:t>abandon scolaire est relativement élevé. Il s</w:t>
      </w:r>
      <w:r w:rsidR="002C1131" w:rsidRPr="00700791">
        <w:rPr>
          <w:spacing w:val="-2"/>
          <w:szCs w:val="24"/>
          <w:lang w:val="fr-FR"/>
        </w:rPr>
        <w:t>’</w:t>
      </w:r>
      <w:r w:rsidRPr="00700791">
        <w:rPr>
          <w:spacing w:val="-2"/>
          <w:szCs w:val="24"/>
          <w:lang w:val="fr-FR"/>
        </w:rPr>
        <w:t>inquiète également de ce que le système de contributions parentales volontaires risque de perpétuer, voire d</w:t>
      </w:r>
      <w:r w:rsidR="002C1131" w:rsidRPr="00700791">
        <w:rPr>
          <w:spacing w:val="-2"/>
          <w:szCs w:val="24"/>
          <w:lang w:val="fr-FR"/>
        </w:rPr>
        <w:t>’</w:t>
      </w:r>
      <w:r w:rsidRPr="00700791">
        <w:rPr>
          <w:spacing w:val="-2"/>
          <w:szCs w:val="24"/>
          <w:lang w:val="fr-FR"/>
        </w:rPr>
        <w:t>aggraver</w:t>
      </w:r>
      <w:r w:rsidR="00700791" w:rsidRPr="00700791">
        <w:rPr>
          <w:spacing w:val="-2"/>
          <w:szCs w:val="24"/>
          <w:lang w:val="fr-FR"/>
        </w:rPr>
        <w:t>,</w:t>
      </w:r>
      <w:r w:rsidRPr="00700791">
        <w:rPr>
          <w:spacing w:val="-2"/>
          <w:szCs w:val="24"/>
          <w:lang w:val="fr-FR"/>
        </w:rPr>
        <w:t xml:space="preserve"> les inégalités en matière d</w:t>
      </w:r>
      <w:r w:rsidR="002C1131" w:rsidRPr="00700791">
        <w:rPr>
          <w:spacing w:val="-2"/>
          <w:szCs w:val="24"/>
          <w:lang w:val="fr-FR"/>
        </w:rPr>
        <w:t>’</w:t>
      </w:r>
      <w:r w:rsidRPr="00700791">
        <w:rPr>
          <w:spacing w:val="-2"/>
          <w:szCs w:val="24"/>
          <w:lang w:val="fr-FR"/>
        </w:rPr>
        <w:t>accès à une éducation de qualité, dans la mesure où les établissements situés dans des secteurs plus aisés sont susceptibles de recueillir d</w:t>
      </w:r>
      <w:r w:rsidR="006B5723" w:rsidRPr="00700791">
        <w:rPr>
          <w:spacing w:val="-2"/>
          <w:szCs w:val="24"/>
          <w:lang w:val="fr-FR"/>
        </w:rPr>
        <w:t>avantage de contributions (art. </w:t>
      </w:r>
      <w:r w:rsidRPr="00700791">
        <w:rPr>
          <w:spacing w:val="-2"/>
          <w:szCs w:val="24"/>
          <w:lang w:val="fr-FR"/>
        </w:rPr>
        <w:t>13 et</w:t>
      </w:r>
      <w:r w:rsidR="006B5723" w:rsidRPr="00700791">
        <w:rPr>
          <w:spacing w:val="-2"/>
          <w:szCs w:val="24"/>
          <w:lang w:val="fr-FR"/>
        </w:rPr>
        <w:t> </w:t>
      </w:r>
      <w:r w:rsidRPr="00700791">
        <w:rPr>
          <w:spacing w:val="-2"/>
          <w:szCs w:val="24"/>
          <w:lang w:val="fr-FR"/>
        </w:rPr>
        <w:t>14).</w:t>
      </w:r>
    </w:p>
    <w:p w:rsidR="007B1ADF" w:rsidRPr="00994BBB" w:rsidRDefault="007B1ADF" w:rsidP="00ED1CB4">
      <w:pPr>
        <w:pStyle w:val="ParNoG"/>
        <w:tabs>
          <w:tab w:val="clear" w:pos="1701"/>
        </w:tabs>
        <w:rPr>
          <w:szCs w:val="24"/>
        </w:rPr>
      </w:pPr>
      <w:r w:rsidRPr="00994BBB">
        <w:rPr>
          <w:b/>
          <w:bCs/>
          <w:szCs w:val="24"/>
          <w:lang w:val="fr-FR"/>
        </w:rPr>
        <w:t>Le Comité recommande de continuer d</w:t>
      </w:r>
      <w:r w:rsidR="002C1131">
        <w:rPr>
          <w:b/>
          <w:bCs/>
          <w:szCs w:val="24"/>
          <w:lang w:val="fr-FR"/>
        </w:rPr>
        <w:t>’</w:t>
      </w:r>
      <w:r w:rsidRPr="00994BBB">
        <w:rPr>
          <w:b/>
          <w:bCs/>
          <w:szCs w:val="24"/>
          <w:lang w:val="fr-FR"/>
        </w:rPr>
        <w:t>accorder une attention et des ressources particulières à ceux qui n</w:t>
      </w:r>
      <w:r w:rsidR="002C1131">
        <w:rPr>
          <w:b/>
          <w:bCs/>
          <w:szCs w:val="24"/>
          <w:lang w:val="fr-FR"/>
        </w:rPr>
        <w:t>’</w:t>
      </w:r>
      <w:r w:rsidRPr="00994BBB">
        <w:rPr>
          <w:b/>
          <w:bCs/>
          <w:szCs w:val="24"/>
          <w:lang w:val="fr-FR"/>
        </w:rPr>
        <w:t>exercent pas leur droit à l</w:t>
      </w:r>
      <w:r w:rsidR="002C1131">
        <w:rPr>
          <w:b/>
          <w:bCs/>
          <w:szCs w:val="24"/>
          <w:lang w:val="fr-FR"/>
        </w:rPr>
        <w:t>’</w:t>
      </w:r>
      <w:r w:rsidRPr="00994BBB">
        <w:rPr>
          <w:b/>
          <w:bCs/>
          <w:szCs w:val="24"/>
          <w:lang w:val="fr-FR"/>
        </w:rPr>
        <w:t>éducation, y compris à l</w:t>
      </w:r>
      <w:r w:rsidR="002C1131">
        <w:rPr>
          <w:b/>
          <w:bCs/>
          <w:szCs w:val="24"/>
          <w:lang w:val="fr-FR"/>
        </w:rPr>
        <w:t>’</w:t>
      </w:r>
      <w:r w:rsidRPr="00994BBB">
        <w:rPr>
          <w:b/>
          <w:bCs/>
          <w:szCs w:val="24"/>
          <w:lang w:val="fr-FR"/>
        </w:rPr>
        <w:t>éducation préscolaire, malgré l</w:t>
      </w:r>
      <w:r w:rsidR="002C1131">
        <w:rPr>
          <w:b/>
          <w:bCs/>
          <w:szCs w:val="24"/>
          <w:lang w:val="fr-FR"/>
        </w:rPr>
        <w:t>’</w:t>
      </w:r>
      <w:r w:rsidRPr="00994BBB">
        <w:rPr>
          <w:b/>
          <w:bCs/>
          <w:szCs w:val="24"/>
          <w:lang w:val="fr-FR"/>
        </w:rPr>
        <w:t xml:space="preserve">accent </w:t>
      </w:r>
      <w:r>
        <w:rPr>
          <w:b/>
          <w:bCs/>
          <w:szCs w:val="24"/>
          <w:lang w:val="fr-FR"/>
        </w:rPr>
        <w:t>mis</w:t>
      </w:r>
      <w:r w:rsidRPr="00994BBB">
        <w:rPr>
          <w:b/>
          <w:bCs/>
          <w:szCs w:val="24"/>
          <w:lang w:val="fr-FR"/>
        </w:rPr>
        <w:t xml:space="preserve"> </w:t>
      </w:r>
      <w:r>
        <w:rPr>
          <w:b/>
          <w:bCs/>
          <w:szCs w:val="24"/>
          <w:lang w:val="fr-FR"/>
        </w:rPr>
        <w:t>dans</w:t>
      </w:r>
      <w:r w:rsidRPr="00994BBB">
        <w:rPr>
          <w:b/>
          <w:bCs/>
          <w:szCs w:val="24"/>
          <w:lang w:val="fr-FR"/>
        </w:rPr>
        <w:t xml:space="preserve"> la politique éducative de l</w:t>
      </w:r>
      <w:r w:rsidR="002C1131">
        <w:rPr>
          <w:b/>
          <w:bCs/>
          <w:szCs w:val="24"/>
          <w:lang w:val="fr-FR"/>
        </w:rPr>
        <w:t>’</w:t>
      </w:r>
      <w:r w:rsidRPr="00994BBB">
        <w:rPr>
          <w:b/>
          <w:bCs/>
          <w:szCs w:val="24"/>
          <w:lang w:val="fr-FR"/>
        </w:rPr>
        <w:t xml:space="preserve">État partie sur </w:t>
      </w:r>
      <w:r>
        <w:rPr>
          <w:b/>
          <w:bCs/>
          <w:szCs w:val="24"/>
          <w:lang w:val="fr-FR"/>
        </w:rPr>
        <w:t>le développement</w:t>
      </w:r>
      <w:r w:rsidRPr="00994BBB">
        <w:rPr>
          <w:b/>
          <w:bCs/>
          <w:szCs w:val="24"/>
          <w:lang w:val="fr-FR"/>
        </w:rPr>
        <w:t xml:space="preserve"> d</w:t>
      </w:r>
      <w:r w:rsidR="002C1131">
        <w:rPr>
          <w:b/>
          <w:bCs/>
          <w:szCs w:val="24"/>
          <w:lang w:val="fr-FR"/>
        </w:rPr>
        <w:t>’</w:t>
      </w:r>
      <w:r w:rsidRPr="00994BBB">
        <w:rPr>
          <w:b/>
          <w:bCs/>
          <w:szCs w:val="24"/>
          <w:lang w:val="fr-FR"/>
        </w:rPr>
        <w:t xml:space="preserve">un système </w:t>
      </w:r>
      <w:r>
        <w:rPr>
          <w:b/>
          <w:bCs/>
          <w:szCs w:val="24"/>
          <w:lang w:val="fr-FR"/>
        </w:rPr>
        <w:t>de</w:t>
      </w:r>
      <w:r w:rsidRPr="00994BBB">
        <w:rPr>
          <w:b/>
          <w:bCs/>
          <w:szCs w:val="24"/>
          <w:lang w:val="fr-FR"/>
        </w:rPr>
        <w:t xml:space="preserve"> qualité.</w:t>
      </w:r>
      <w:r w:rsidRPr="00994BBB">
        <w:rPr>
          <w:szCs w:val="24"/>
          <w:lang w:val="fr-FR"/>
        </w:rPr>
        <w:t xml:space="preserve"> </w:t>
      </w:r>
      <w:r w:rsidRPr="00994BBB">
        <w:rPr>
          <w:b/>
          <w:bCs/>
          <w:szCs w:val="24"/>
          <w:lang w:val="fr-FR"/>
        </w:rPr>
        <w:t>À cet égard, le Comité recommande à l</w:t>
      </w:r>
      <w:r w:rsidR="002C1131">
        <w:rPr>
          <w:b/>
          <w:bCs/>
          <w:szCs w:val="24"/>
          <w:lang w:val="fr-FR"/>
        </w:rPr>
        <w:t>’</w:t>
      </w:r>
      <w:r w:rsidRPr="00994BBB">
        <w:rPr>
          <w:b/>
          <w:bCs/>
          <w:szCs w:val="24"/>
          <w:lang w:val="fr-FR"/>
        </w:rPr>
        <w:t xml:space="preserve">État partie de continuer à développer le programme de repas scolaires </w:t>
      </w:r>
      <w:r>
        <w:rPr>
          <w:b/>
          <w:bCs/>
          <w:szCs w:val="24"/>
          <w:lang w:val="fr-FR"/>
        </w:rPr>
        <w:t xml:space="preserve">et </w:t>
      </w:r>
      <w:r w:rsidRPr="00994BBB">
        <w:rPr>
          <w:b/>
          <w:bCs/>
          <w:szCs w:val="24"/>
          <w:lang w:val="fr-FR"/>
        </w:rPr>
        <w:t>les programmes d</w:t>
      </w:r>
      <w:r w:rsidR="002C1131">
        <w:rPr>
          <w:b/>
          <w:bCs/>
          <w:szCs w:val="24"/>
          <w:lang w:val="fr-FR"/>
        </w:rPr>
        <w:t>’</w:t>
      </w:r>
      <w:r w:rsidRPr="00994BBB">
        <w:rPr>
          <w:b/>
          <w:bCs/>
          <w:szCs w:val="24"/>
          <w:lang w:val="fr-FR"/>
        </w:rPr>
        <w:t>écoles satellites et mobiles et de suivre leur impact sur l</w:t>
      </w:r>
      <w:r w:rsidR="002C1131">
        <w:rPr>
          <w:b/>
          <w:bCs/>
          <w:szCs w:val="24"/>
          <w:lang w:val="fr-FR"/>
        </w:rPr>
        <w:t>’</w:t>
      </w:r>
      <w:r w:rsidRPr="00994BBB">
        <w:rPr>
          <w:b/>
          <w:bCs/>
          <w:szCs w:val="24"/>
          <w:lang w:val="fr-FR"/>
        </w:rPr>
        <w:t>exercice du droit à l</w:t>
      </w:r>
      <w:r w:rsidR="002C1131">
        <w:rPr>
          <w:b/>
          <w:bCs/>
          <w:szCs w:val="24"/>
          <w:lang w:val="fr-FR"/>
        </w:rPr>
        <w:t>’</w:t>
      </w:r>
      <w:r w:rsidRPr="00994BBB">
        <w:rPr>
          <w:b/>
          <w:bCs/>
          <w:szCs w:val="24"/>
          <w:lang w:val="fr-FR"/>
        </w:rPr>
        <w:t>éducation des groupes les plus marginalisés.</w:t>
      </w:r>
      <w:r w:rsidRPr="00994BBB">
        <w:rPr>
          <w:szCs w:val="24"/>
          <w:lang w:val="fr-FR"/>
        </w:rPr>
        <w:t xml:space="preserve"> </w:t>
      </w:r>
      <w:r w:rsidRPr="005771FB">
        <w:rPr>
          <w:b/>
          <w:szCs w:val="24"/>
          <w:lang w:val="fr-FR"/>
        </w:rPr>
        <w:t>Le Comité recommande en outre à l</w:t>
      </w:r>
      <w:r w:rsidR="002C1131">
        <w:rPr>
          <w:b/>
          <w:szCs w:val="24"/>
          <w:lang w:val="fr-FR"/>
        </w:rPr>
        <w:t>’</w:t>
      </w:r>
      <w:r w:rsidRPr="005771FB">
        <w:rPr>
          <w:b/>
          <w:szCs w:val="24"/>
          <w:lang w:val="fr-FR"/>
        </w:rPr>
        <w:t>État partie de traiter les causes profondes de l</w:t>
      </w:r>
      <w:r w:rsidR="002C1131">
        <w:rPr>
          <w:b/>
          <w:szCs w:val="24"/>
          <w:lang w:val="fr-FR"/>
        </w:rPr>
        <w:t>’</w:t>
      </w:r>
      <w:r w:rsidRPr="005771FB">
        <w:rPr>
          <w:b/>
          <w:szCs w:val="24"/>
          <w:lang w:val="fr-FR"/>
        </w:rPr>
        <w:t xml:space="preserve">abandon scolaire. </w:t>
      </w:r>
      <w:r>
        <w:rPr>
          <w:b/>
          <w:bCs/>
          <w:szCs w:val="24"/>
          <w:lang w:val="fr-FR"/>
        </w:rPr>
        <w:t>De plus</w:t>
      </w:r>
      <w:r w:rsidRPr="00994BBB">
        <w:rPr>
          <w:b/>
          <w:bCs/>
          <w:szCs w:val="24"/>
          <w:lang w:val="fr-FR"/>
        </w:rPr>
        <w:t>, il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allouer des ressources pour garantir l</w:t>
      </w:r>
      <w:r w:rsidR="002C1131">
        <w:rPr>
          <w:b/>
          <w:bCs/>
          <w:szCs w:val="24"/>
          <w:lang w:val="fr-FR"/>
        </w:rPr>
        <w:t>’</w:t>
      </w:r>
      <w:r w:rsidRPr="00994BBB">
        <w:rPr>
          <w:b/>
          <w:bCs/>
          <w:szCs w:val="24"/>
          <w:lang w:val="fr-FR"/>
        </w:rPr>
        <w:t>égalité d</w:t>
      </w:r>
      <w:r w:rsidR="002C1131">
        <w:rPr>
          <w:b/>
          <w:bCs/>
          <w:szCs w:val="24"/>
          <w:lang w:val="fr-FR"/>
        </w:rPr>
        <w:t>’</w:t>
      </w:r>
      <w:r w:rsidRPr="00994BBB">
        <w:rPr>
          <w:b/>
          <w:bCs/>
          <w:szCs w:val="24"/>
          <w:lang w:val="fr-FR"/>
        </w:rPr>
        <w:t>accès à une éducation de qualité.</w:t>
      </w:r>
      <w:r w:rsidRPr="00994BBB">
        <w:rPr>
          <w:szCs w:val="24"/>
          <w:lang w:val="fr-FR"/>
        </w:rPr>
        <w:t xml:space="preserve"> </w:t>
      </w:r>
      <w:r w:rsidRPr="00994BBB">
        <w:rPr>
          <w:b/>
          <w:bCs/>
          <w:szCs w:val="24"/>
          <w:lang w:val="fr-FR"/>
        </w:rPr>
        <w:t>Le Comité renvoie l</w:t>
      </w:r>
      <w:r w:rsidR="002C1131">
        <w:rPr>
          <w:b/>
          <w:bCs/>
          <w:szCs w:val="24"/>
          <w:lang w:val="fr-FR"/>
        </w:rPr>
        <w:t>’</w:t>
      </w:r>
      <w:r w:rsidRPr="00994BBB">
        <w:rPr>
          <w:b/>
          <w:bCs/>
          <w:szCs w:val="24"/>
          <w:lang w:val="fr-FR"/>
        </w:rPr>
        <w:t xml:space="preserve">État partie à son observation générale </w:t>
      </w:r>
      <w:r w:rsidR="006B5723" w:rsidRPr="006B5723">
        <w:rPr>
          <w:rFonts w:eastAsia="MS Mincho"/>
          <w:b/>
          <w:bCs/>
          <w:szCs w:val="24"/>
          <w:lang w:val="fr-FR"/>
        </w:rPr>
        <w:t>n</w:t>
      </w:r>
      <w:r w:rsidR="006B5723" w:rsidRPr="006B5723">
        <w:rPr>
          <w:rFonts w:eastAsia="MS Mincho"/>
          <w:b/>
          <w:bCs/>
          <w:szCs w:val="24"/>
          <w:vertAlign w:val="superscript"/>
          <w:lang w:val="fr-FR"/>
        </w:rPr>
        <w:t>o</w:t>
      </w:r>
      <w:r w:rsidR="006B5723">
        <w:rPr>
          <w:b/>
          <w:bCs/>
          <w:szCs w:val="24"/>
          <w:lang w:val="fr-FR"/>
        </w:rPr>
        <w:t> </w:t>
      </w:r>
      <w:r w:rsidRPr="00994BBB">
        <w:rPr>
          <w:b/>
          <w:bCs/>
          <w:szCs w:val="24"/>
          <w:lang w:val="fr-FR"/>
        </w:rPr>
        <w:t>13 (1999) sur le droit à l</w:t>
      </w:r>
      <w:r w:rsidR="002C1131">
        <w:rPr>
          <w:b/>
          <w:bCs/>
          <w:szCs w:val="24"/>
          <w:lang w:val="fr-FR"/>
        </w:rPr>
        <w:t>’</w:t>
      </w:r>
      <w:r w:rsidRPr="00994BBB">
        <w:rPr>
          <w:b/>
          <w:bCs/>
          <w:szCs w:val="24"/>
          <w:lang w:val="fr-FR"/>
        </w:rPr>
        <w:t>éducation.</w:t>
      </w:r>
    </w:p>
    <w:p w:rsidR="007B1ADF" w:rsidRPr="00994BBB" w:rsidRDefault="007B1ADF" w:rsidP="00700791">
      <w:pPr>
        <w:pStyle w:val="H23G"/>
        <w:spacing w:before="200"/>
      </w:pPr>
      <w:r w:rsidRPr="00994BBB">
        <w:rPr>
          <w:lang w:val="fr-FR"/>
        </w:rPr>
        <w:tab/>
      </w:r>
      <w:r w:rsidRPr="00994BBB">
        <w:rPr>
          <w:lang w:val="fr-FR"/>
        </w:rPr>
        <w:tab/>
        <w:t>Droits culturels</w:t>
      </w:r>
    </w:p>
    <w:p w:rsidR="007B1ADF" w:rsidRPr="00994BBB" w:rsidRDefault="007B1ADF" w:rsidP="00ED1CB4">
      <w:pPr>
        <w:pStyle w:val="ParNoG"/>
        <w:tabs>
          <w:tab w:val="clear" w:pos="1701"/>
        </w:tabs>
        <w:rPr>
          <w:szCs w:val="24"/>
        </w:rPr>
      </w:pPr>
      <w:r w:rsidRPr="00994BBB">
        <w:rPr>
          <w:szCs w:val="24"/>
          <w:lang w:val="fr-FR"/>
        </w:rPr>
        <w:t>Tout en notant que l</w:t>
      </w:r>
      <w:r w:rsidR="002C1131">
        <w:rPr>
          <w:szCs w:val="24"/>
          <w:lang w:val="fr-FR"/>
        </w:rPr>
        <w:t>’</w:t>
      </w:r>
      <w:r w:rsidRPr="00994BBB">
        <w:rPr>
          <w:szCs w:val="24"/>
          <w:lang w:val="fr-FR"/>
        </w:rPr>
        <w:t>État partie a prévu d</w:t>
      </w:r>
      <w:r w:rsidR="002C1131">
        <w:rPr>
          <w:szCs w:val="24"/>
          <w:lang w:val="fr-FR"/>
        </w:rPr>
        <w:t>’</w:t>
      </w:r>
      <w:r w:rsidRPr="00994BBB">
        <w:rPr>
          <w:szCs w:val="24"/>
          <w:lang w:val="fr-FR"/>
        </w:rPr>
        <w:t>introduire l</w:t>
      </w:r>
      <w:r w:rsidR="002C1131">
        <w:rPr>
          <w:szCs w:val="24"/>
          <w:lang w:val="fr-FR"/>
        </w:rPr>
        <w:t>’</w:t>
      </w:r>
      <w:r w:rsidRPr="00994BBB">
        <w:rPr>
          <w:szCs w:val="24"/>
          <w:lang w:val="fr-FR"/>
        </w:rPr>
        <w:t xml:space="preserve">enseignement dans la langue </w:t>
      </w:r>
      <w:r>
        <w:rPr>
          <w:szCs w:val="24"/>
          <w:lang w:val="fr-FR"/>
        </w:rPr>
        <w:t>maternelle</w:t>
      </w:r>
      <w:r w:rsidR="00524087">
        <w:rPr>
          <w:szCs w:val="24"/>
          <w:lang w:val="fr-FR"/>
        </w:rPr>
        <w:t xml:space="preserve"> </w:t>
      </w:r>
      <w:r w:rsidRPr="00994BBB">
        <w:rPr>
          <w:szCs w:val="24"/>
          <w:lang w:val="fr-FR"/>
        </w:rPr>
        <w:t>des enfants, le Comité regrette l</w:t>
      </w:r>
      <w:r w:rsidR="002C1131">
        <w:rPr>
          <w:szCs w:val="24"/>
          <w:lang w:val="fr-FR"/>
        </w:rPr>
        <w:t>’</w:t>
      </w:r>
      <w:r w:rsidRPr="00994BBB">
        <w:rPr>
          <w:szCs w:val="24"/>
          <w:lang w:val="fr-FR"/>
        </w:rPr>
        <w:t>absence d</w:t>
      </w:r>
      <w:r w:rsidR="002C1131">
        <w:rPr>
          <w:szCs w:val="24"/>
          <w:lang w:val="fr-FR"/>
        </w:rPr>
        <w:t>’</w:t>
      </w:r>
      <w:r w:rsidRPr="00994BBB">
        <w:rPr>
          <w:szCs w:val="24"/>
          <w:lang w:val="fr-FR"/>
        </w:rPr>
        <w:t>informations sur les autres mesures prises pour promouvoir les droits culturels des groupes contribuant à la diversité culturelle de l</w:t>
      </w:r>
      <w:r w:rsidR="002C1131">
        <w:rPr>
          <w:szCs w:val="24"/>
          <w:lang w:val="fr-FR"/>
        </w:rPr>
        <w:t>’</w:t>
      </w:r>
      <w:r w:rsidRPr="00994BBB">
        <w:rPr>
          <w:szCs w:val="24"/>
          <w:lang w:val="fr-FR"/>
        </w:rPr>
        <w:t>État partie, en particulier à la lumière des informations faisant état d</w:t>
      </w:r>
      <w:r w:rsidR="002C1131">
        <w:rPr>
          <w:szCs w:val="24"/>
          <w:lang w:val="fr-FR"/>
        </w:rPr>
        <w:t>’</w:t>
      </w:r>
      <w:r w:rsidRPr="00994BBB">
        <w:rPr>
          <w:szCs w:val="24"/>
          <w:lang w:val="fr-FR"/>
        </w:rPr>
        <w:t>attitudes discriminatoires à l</w:t>
      </w:r>
      <w:r w:rsidR="002C1131">
        <w:rPr>
          <w:szCs w:val="24"/>
          <w:lang w:val="fr-FR"/>
        </w:rPr>
        <w:t>’</w:t>
      </w:r>
      <w:r w:rsidRPr="00994BBB">
        <w:rPr>
          <w:szCs w:val="24"/>
          <w:lang w:val="fr-FR"/>
        </w:rPr>
        <w:t>égard des enfants appar</w:t>
      </w:r>
      <w:r w:rsidR="006B5723">
        <w:rPr>
          <w:szCs w:val="24"/>
          <w:lang w:val="fr-FR"/>
        </w:rPr>
        <w:t>tenant à certains groupes (art. </w:t>
      </w:r>
      <w:r w:rsidRPr="00994BBB">
        <w:rPr>
          <w:szCs w:val="24"/>
          <w:lang w:val="fr-FR"/>
        </w:rPr>
        <w:t>15).</w:t>
      </w:r>
    </w:p>
    <w:p w:rsidR="007B1ADF" w:rsidRPr="00700791" w:rsidRDefault="007B1ADF" w:rsidP="00ED1CB4">
      <w:pPr>
        <w:pStyle w:val="ParNoG"/>
        <w:tabs>
          <w:tab w:val="clear" w:pos="1701"/>
        </w:tabs>
        <w:rPr>
          <w:b/>
          <w:spacing w:val="-2"/>
          <w:szCs w:val="24"/>
        </w:rPr>
      </w:pPr>
      <w:r w:rsidRPr="00700791">
        <w:rPr>
          <w:b/>
          <w:bCs/>
          <w:spacing w:val="-2"/>
          <w:szCs w:val="24"/>
          <w:lang w:val="fr-FR"/>
        </w:rPr>
        <w:t>Le Comité recommande à l</w:t>
      </w:r>
      <w:r w:rsidR="002C1131" w:rsidRPr="00700791">
        <w:rPr>
          <w:b/>
          <w:bCs/>
          <w:spacing w:val="-2"/>
          <w:szCs w:val="24"/>
          <w:lang w:val="fr-FR"/>
        </w:rPr>
        <w:t>’</w:t>
      </w:r>
      <w:r w:rsidRPr="00700791">
        <w:rPr>
          <w:b/>
          <w:bCs/>
          <w:spacing w:val="-2"/>
          <w:szCs w:val="24"/>
          <w:lang w:val="fr-FR"/>
        </w:rPr>
        <w:t>État partie</w:t>
      </w:r>
      <w:r w:rsidR="00524087" w:rsidRPr="00700791">
        <w:rPr>
          <w:b/>
          <w:bCs/>
          <w:spacing w:val="-2"/>
          <w:szCs w:val="24"/>
          <w:lang w:val="fr-FR"/>
        </w:rPr>
        <w:t> :</w:t>
      </w:r>
      <w:r w:rsidRPr="00700791">
        <w:rPr>
          <w:b/>
          <w:bCs/>
          <w:spacing w:val="-2"/>
          <w:szCs w:val="24"/>
          <w:lang w:val="fr-FR"/>
        </w:rPr>
        <w:t xml:space="preserve"> a)</w:t>
      </w:r>
      <w:r w:rsidR="006B5723" w:rsidRPr="00700791">
        <w:rPr>
          <w:b/>
          <w:bCs/>
          <w:spacing w:val="-2"/>
          <w:szCs w:val="24"/>
          <w:lang w:val="fr-FR"/>
        </w:rPr>
        <w:t> </w:t>
      </w:r>
      <w:r w:rsidRPr="00700791">
        <w:rPr>
          <w:b/>
          <w:bCs/>
          <w:spacing w:val="-2"/>
          <w:szCs w:val="24"/>
          <w:lang w:val="fr-FR"/>
        </w:rPr>
        <w:t>de promouvoir la culture des différents groupes qui constituent sa population, notamment par l</w:t>
      </w:r>
      <w:r w:rsidR="002C1131" w:rsidRPr="00700791">
        <w:rPr>
          <w:b/>
          <w:bCs/>
          <w:spacing w:val="-2"/>
          <w:szCs w:val="24"/>
          <w:lang w:val="fr-FR"/>
        </w:rPr>
        <w:t>’</w:t>
      </w:r>
      <w:r w:rsidRPr="00700791">
        <w:rPr>
          <w:b/>
          <w:bCs/>
          <w:spacing w:val="-2"/>
          <w:szCs w:val="24"/>
          <w:lang w:val="fr-FR"/>
        </w:rPr>
        <w:t>enseignement de leur histoire et de leur culture à l</w:t>
      </w:r>
      <w:r w:rsidR="002C1131" w:rsidRPr="00700791">
        <w:rPr>
          <w:b/>
          <w:bCs/>
          <w:spacing w:val="-2"/>
          <w:szCs w:val="24"/>
          <w:lang w:val="fr-FR"/>
        </w:rPr>
        <w:t>’</w:t>
      </w:r>
      <w:r w:rsidRPr="00700791">
        <w:rPr>
          <w:b/>
          <w:bCs/>
          <w:spacing w:val="-2"/>
          <w:szCs w:val="24"/>
          <w:lang w:val="fr-FR"/>
        </w:rPr>
        <w:t>école</w:t>
      </w:r>
      <w:r w:rsidR="00524087" w:rsidRPr="00700791">
        <w:rPr>
          <w:b/>
          <w:bCs/>
          <w:spacing w:val="-2"/>
          <w:szCs w:val="24"/>
          <w:lang w:val="fr-FR"/>
        </w:rPr>
        <w:t> ;</w:t>
      </w:r>
      <w:r w:rsidRPr="00700791">
        <w:rPr>
          <w:b/>
          <w:bCs/>
          <w:spacing w:val="-2"/>
          <w:szCs w:val="24"/>
          <w:lang w:val="fr-FR"/>
        </w:rPr>
        <w:t xml:space="preserve"> </w:t>
      </w:r>
      <w:r w:rsidR="006B5723" w:rsidRPr="00700791">
        <w:rPr>
          <w:b/>
          <w:bCs/>
          <w:spacing w:val="-2"/>
          <w:szCs w:val="24"/>
          <w:lang w:val="fr-FR"/>
        </w:rPr>
        <w:t>b) </w:t>
      </w:r>
      <w:r w:rsidRPr="00700791">
        <w:rPr>
          <w:b/>
          <w:bCs/>
          <w:spacing w:val="-2"/>
          <w:szCs w:val="24"/>
          <w:lang w:val="fr-FR"/>
        </w:rPr>
        <w:t>de promouvoir la préservation du mode de vie traditionnel des différents groupes linguistiques et ethniques</w:t>
      </w:r>
      <w:r w:rsidR="00524087" w:rsidRPr="00700791">
        <w:rPr>
          <w:b/>
          <w:bCs/>
          <w:spacing w:val="-2"/>
          <w:szCs w:val="24"/>
          <w:lang w:val="fr-FR"/>
        </w:rPr>
        <w:t> ;</w:t>
      </w:r>
      <w:r w:rsidRPr="00700791">
        <w:rPr>
          <w:b/>
          <w:bCs/>
          <w:spacing w:val="-2"/>
          <w:szCs w:val="24"/>
          <w:lang w:val="fr-FR"/>
        </w:rPr>
        <w:t xml:space="preserve"> c)</w:t>
      </w:r>
      <w:r w:rsidR="006B5723" w:rsidRPr="00700791">
        <w:rPr>
          <w:b/>
          <w:bCs/>
          <w:spacing w:val="-2"/>
          <w:szCs w:val="24"/>
          <w:lang w:val="fr-FR"/>
        </w:rPr>
        <w:t> </w:t>
      </w:r>
      <w:r w:rsidRPr="00700791">
        <w:rPr>
          <w:b/>
          <w:bCs/>
          <w:spacing w:val="-2"/>
          <w:szCs w:val="24"/>
          <w:lang w:val="fr-FR"/>
        </w:rPr>
        <w:t>de combattre les préjugés et d</w:t>
      </w:r>
      <w:r w:rsidR="002C1131" w:rsidRPr="00700791">
        <w:rPr>
          <w:b/>
          <w:bCs/>
          <w:spacing w:val="-2"/>
          <w:szCs w:val="24"/>
          <w:lang w:val="fr-FR"/>
        </w:rPr>
        <w:t>’</w:t>
      </w:r>
      <w:r w:rsidRPr="00700791">
        <w:rPr>
          <w:b/>
          <w:bCs/>
          <w:spacing w:val="-2"/>
          <w:szCs w:val="24"/>
          <w:lang w:val="fr-FR"/>
        </w:rPr>
        <w:t>éliminer la discrimination</w:t>
      </w:r>
      <w:r w:rsidR="00524087" w:rsidRPr="00700791">
        <w:rPr>
          <w:b/>
          <w:bCs/>
          <w:spacing w:val="-2"/>
          <w:szCs w:val="24"/>
          <w:lang w:val="fr-FR"/>
        </w:rPr>
        <w:t> ;</w:t>
      </w:r>
      <w:r w:rsidRPr="00700791">
        <w:rPr>
          <w:b/>
          <w:bCs/>
          <w:spacing w:val="-2"/>
          <w:szCs w:val="24"/>
          <w:lang w:val="fr-FR"/>
        </w:rPr>
        <w:t xml:space="preserve"> et d)</w:t>
      </w:r>
      <w:r w:rsidR="006B5723" w:rsidRPr="00700791">
        <w:rPr>
          <w:b/>
          <w:bCs/>
          <w:spacing w:val="-2"/>
          <w:szCs w:val="24"/>
          <w:lang w:val="fr-FR"/>
        </w:rPr>
        <w:t> </w:t>
      </w:r>
      <w:r w:rsidRPr="00700791">
        <w:rPr>
          <w:b/>
          <w:bCs/>
          <w:spacing w:val="-2"/>
          <w:szCs w:val="24"/>
          <w:lang w:val="fr-FR"/>
        </w:rPr>
        <w:t>de fournir non seulement un enseignement dans la langue maternelle des enfants, mais aussi des programmes scolaires et un environnement culturel appropriés.</w:t>
      </w:r>
      <w:r w:rsidRPr="00700791">
        <w:rPr>
          <w:spacing w:val="-2"/>
          <w:szCs w:val="24"/>
          <w:lang w:val="fr-FR"/>
        </w:rPr>
        <w:t xml:space="preserve"> </w:t>
      </w:r>
      <w:r w:rsidRPr="00700791">
        <w:rPr>
          <w:b/>
          <w:bCs/>
          <w:spacing w:val="-2"/>
          <w:szCs w:val="24"/>
          <w:lang w:val="fr-FR"/>
        </w:rPr>
        <w:t>Le Comité renvoie l</w:t>
      </w:r>
      <w:r w:rsidR="002C1131" w:rsidRPr="00700791">
        <w:rPr>
          <w:b/>
          <w:bCs/>
          <w:spacing w:val="-2"/>
          <w:szCs w:val="24"/>
          <w:lang w:val="fr-FR"/>
        </w:rPr>
        <w:t>’</w:t>
      </w:r>
      <w:r w:rsidRPr="00700791">
        <w:rPr>
          <w:b/>
          <w:bCs/>
          <w:spacing w:val="-2"/>
          <w:szCs w:val="24"/>
          <w:lang w:val="fr-FR"/>
        </w:rPr>
        <w:t xml:space="preserve">État partie à son observation générale </w:t>
      </w:r>
      <w:r w:rsidR="006B5723" w:rsidRPr="00700791">
        <w:rPr>
          <w:rFonts w:eastAsia="MS Mincho"/>
          <w:b/>
          <w:bCs/>
          <w:spacing w:val="-2"/>
          <w:szCs w:val="24"/>
          <w:lang w:val="fr-FR"/>
        </w:rPr>
        <w:t>n</w:t>
      </w:r>
      <w:r w:rsidR="006B5723" w:rsidRPr="00700791">
        <w:rPr>
          <w:rFonts w:eastAsia="MS Mincho"/>
          <w:b/>
          <w:bCs/>
          <w:spacing w:val="-2"/>
          <w:szCs w:val="24"/>
          <w:vertAlign w:val="superscript"/>
          <w:lang w:val="fr-FR"/>
        </w:rPr>
        <w:t>o</w:t>
      </w:r>
      <w:r w:rsidR="006B5723" w:rsidRPr="00700791">
        <w:rPr>
          <w:b/>
          <w:bCs/>
          <w:spacing w:val="-2"/>
          <w:szCs w:val="24"/>
          <w:lang w:val="fr-FR"/>
        </w:rPr>
        <w:t> </w:t>
      </w:r>
      <w:r w:rsidRPr="00700791">
        <w:rPr>
          <w:b/>
          <w:bCs/>
          <w:spacing w:val="-2"/>
          <w:szCs w:val="24"/>
          <w:lang w:val="fr-FR"/>
        </w:rPr>
        <w:t>21 (2009) sur le droit de chacun de participer à la vie culturelle.</w:t>
      </w:r>
    </w:p>
    <w:p w:rsidR="007B1ADF" w:rsidRPr="00994BBB" w:rsidRDefault="007B1ADF" w:rsidP="00700791">
      <w:pPr>
        <w:pStyle w:val="H1G"/>
        <w:spacing w:before="300" w:after="200"/>
      </w:pPr>
      <w:bookmarkStart w:id="0" w:name="_GoBack"/>
      <w:r w:rsidRPr="00994BBB">
        <w:rPr>
          <w:lang w:val="fr-FR"/>
        </w:rPr>
        <w:tab/>
        <w:t>D.</w:t>
      </w:r>
      <w:r w:rsidRPr="00994BBB">
        <w:rPr>
          <w:lang w:val="fr-FR"/>
        </w:rPr>
        <w:tab/>
        <w:t>Recommandations diverses</w:t>
      </w:r>
    </w:p>
    <w:bookmarkEnd w:id="0"/>
    <w:p w:rsidR="007B1ADF" w:rsidRPr="00994BBB" w:rsidRDefault="007B1ADF" w:rsidP="00ED1CB4">
      <w:pPr>
        <w:pStyle w:val="ParNoG"/>
        <w:tabs>
          <w:tab w:val="clear" w:pos="1701"/>
        </w:tabs>
        <w:rPr>
          <w:szCs w:val="24"/>
        </w:rPr>
      </w:pPr>
      <w:r w:rsidRPr="00994BBB">
        <w:rPr>
          <w:b/>
          <w:bCs/>
          <w:szCs w:val="24"/>
          <w:lang w:val="fr-FR"/>
        </w:rPr>
        <w:t>Le Comité invite l</w:t>
      </w:r>
      <w:r w:rsidR="002C1131">
        <w:rPr>
          <w:b/>
          <w:bCs/>
          <w:szCs w:val="24"/>
          <w:lang w:val="fr-FR"/>
        </w:rPr>
        <w:t>’</w:t>
      </w:r>
      <w:r w:rsidRPr="00994BBB">
        <w:rPr>
          <w:b/>
          <w:bCs/>
          <w:szCs w:val="24"/>
          <w:lang w:val="fr-FR"/>
        </w:rPr>
        <w:t>État partie à ratifier le Protocole facultatif se rapportant au Pacte international relatif aux droits économiques, sociaux et culturels.</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de ratifier la Convention internationale sur la protection des droits de tous les travailleurs migrants et des membres de leur famille, la Convention pour la protection de toutes les personnes contre les disparitions forcées et le Protocole facultatif se rapportant à la Convention contre la torture</w:t>
      </w:r>
      <w:r>
        <w:rPr>
          <w:b/>
          <w:bCs/>
          <w:szCs w:val="24"/>
          <w:lang w:val="fr-FR"/>
        </w:rPr>
        <w:t xml:space="preserve"> et autres peines ou traitements cruels, inhumains ou dégradants</w:t>
      </w:r>
      <w:r w:rsidRPr="00994BBB">
        <w:rPr>
          <w:b/>
          <w:bCs/>
          <w:szCs w:val="24"/>
          <w:lang w:val="fr-FR"/>
        </w:rPr>
        <w:t>.</w:t>
      </w:r>
    </w:p>
    <w:p w:rsidR="007B1ADF" w:rsidRPr="00994BBB" w:rsidRDefault="007B1ADF" w:rsidP="00ED1CB4">
      <w:pPr>
        <w:pStyle w:val="ParNoG"/>
        <w:tabs>
          <w:tab w:val="clear" w:pos="1701"/>
        </w:tabs>
        <w:rPr>
          <w:szCs w:val="24"/>
        </w:rPr>
      </w:pPr>
      <w:r w:rsidRPr="00994BBB">
        <w:rPr>
          <w:b/>
          <w:bCs/>
          <w:szCs w:val="24"/>
          <w:lang w:val="fr-FR"/>
        </w:rPr>
        <w:lastRenderedPageBreak/>
        <w:t>Le Comité recommande à l</w:t>
      </w:r>
      <w:r w:rsidR="002C1131">
        <w:rPr>
          <w:b/>
          <w:bCs/>
          <w:szCs w:val="24"/>
          <w:lang w:val="fr-FR"/>
        </w:rPr>
        <w:t>’</w:t>
      </w:r>
      <w:r w:rsidRPr="00994BBB">
        <w:rPr>
          <w:b/>
          <w:bCs/>
          <w:szCs w:val="24"/>
          <w:lang w:val="fr-FR"/>
        </w:rPr>
        <w:t>État partie d</w:t>
      </w:r>
      <w:r w:rsidR="002C1131">
        <w:rPr>
          <w:b/>
          <w:bCs/>
          <w:szCs w:val="24"/>
          <w:lang w:val="fr-FR"/>
        </w:rPr>
        <w:t>’</w:t>
      </w:r>
      <w:r w:rsidRPr="00994BBB">
        <w:rPr>
          <w:b/>
          <w:bCs/>
          <w:szCs w:val="24"/>
          <w:lang w:val="fr-FR"/>
        </w:rPr>
        <w:t>incorporer les présentes recommandations dans une version future du plan d</w:t>
      </w:r>
      <w:r w:rsidR="002C1131">
        <w:rPr>
          <w:b/>
          <w:bCs/>
          <w:szCs w:val="24"/>
          <w:lang w:val="fr-FR"/>
        </w:rPr>
        <w:t>’</w:t>
      </w:r>
      <w:r w:rsidRPr="00994BBB">
        <w:rPr>
          <w:b/>
          <w:bCs/>
          <w:szCs w:val="24"/>
          <w:lang w:val="fr-FR"/>
        </w:rPr>
        <w:t>action national pour les droits de l</w:t>
      </w:r>
      <w:r w:rsidR="002C1131">
        <w:rPr>
          <w:b/>
          <w:bCs/>
          <w:szCs w:val="24"/>
          <w:lang w:val="fr-FR"/>
        </w:rPr>
        <w:t>’</w:t>
      </w:r>
      <w:r w:rsidRPr="00994BBB">
        <w:rPr>
          <w:b/>
          <w:bCs/>
          <w:szCs w:val="24"/>
          <w:lang w:val="fr-FR"/>
        </w:rPr>
        <w:t>homme 2015-2019, en indiquant précisément les objectifs, les délais et les ressources prévus.</w:t>
      </w:r>
    </w:p>
    <w:p w:rsidR="007B1ADF" w:rsidRPr="00994BBB" w:rsidRDefault="007B1ADF" w:rsidP="00ED1CB4">
      <w:pPr>
        <w:pStyle w:val="ParNoG"/>
        <w:tabs>
          <w:tab w:val="clear" w:pos="1701"/>
        </w:tabs>
        <w:rPr>
          <w:szCs w:val="24"/>
        </w:rPr>
      </w:pPr>
      <w:r w:rsidRPr="00994BBB">
        <w:rPr>
          <w:b/>
          <w:bCs/>
          <w:szCs w:val="24"/>
          <w:lang w:val="fr-FR"/>
        </w:rPr>
        <w:t>Le Comité recommande à l</w:t>
      </w:r>
      <w:r w:rsidR="002C1131">
        <w:rPr>
          <w:b/>
          <w:bCs/>
          <w:szCs w:val="24"/>
          <w:lang w:val="fr-FR"/>
        </w:rPr>
        <w:t>’</w:t>
      </w:r>
      <w:r w:rsidRPr="00994BBB">
        <w:rPr>
          <w:b/>
          <w:bCs/>
          <w:szCs w:val="24"/>
          <w:lang w:val="fr-FR"/>
        </w:rPr>
        <w:t>État partie de prendre des mesures en vue de d</w:t>
      </w:r>
      <w:r w:rsidR="002C1131">
        <w:rPr>
          <w:b/>
          <w:bCs/>
          <w:szCs w:val="24"/>
          <w:lang w:val="fr-FR"/>
        </w:rPr>
        <w:t>’</w:t>
      </w:r>
      <w:r>
        <w:rPr>
          <w:b/>
          <w:bCs/>
          <w:szCs w:val="24"/>
          <w:lang w:val="fr-FR"/>
        </w:rPr>
        <w:t xml:space="preserve">élaborer </w:t>
      </w:r>
      <w:r w:rsidRPr="00994BBB">
        <w:rPr>
          <w:b/>
          <w:bCs/>
          <w:szCs w:val="24"/>
          <w:lang w:val="fr-FR"/>
        </w:rPr>
        <w:t>progressivement et d</w:t>
      </w:r>
      <w:r w:rsidR="002C1131">
        <w:rPr>
          <w:b/>
          <w:bCs/>
          <w:szCs w:val="24"/>
          <w:lang w:val="fr-FR"/>
        </w:rPr>
        <w:t>’</w:t>
      </w:r>
      <w:r w:rsidRPr="00994BBB">
        <w:rPr>
          <w:b/>
          <w:bCs/>
          <w:szCs w:val="24"/>
          <w:lang w:val="fr-FR"/>
        </w:rPr>
        <w:t xml:space="preserve">appliquer des indicateurs appropriés </w:t>
      </w:r>
      <w:r>
        <w:rPr>
          <w:b/>
          <w:bCs/>
          <w:szCs w:val="24"/>
          <w:lang w:val="fr-FR"/>
        </w:rPr>
        <w:t xml:space="preserve">relatifs à </w:t>
      </w:r>
      <w:r w:rsidRPr="00994BBB">
        <w:rPr>
          <w:b/>
          <w:bCs/>
          <w:szCs w:val="24"/>
          <w:lang w:val="fr-FR"/>
        </w:rPr>
        <w:t xml:space="preserve">la mise en </w:t>
      </w:r>
      <w:r>
        <w:rPr>
          <w:b/>
          <w:bCs/>
          <w:szCs w:val="24"/>
          <w:lang w:val="fr-FR"/>
        </w:rPr>
        <w:t>œuvre</w:t>
      </w:r>
      <w:r w:rsidRPr="00994BBB">
        <w:rPr>
          <w:b/>
          <w:bCs/>
          <w:szCs w:val="24"/>
          <w:lang w:val="fr-FR"/>
        </w:rPr>
        <w:t xml:space="preserve"> des droits économiques, sociaux et culturels.</w:t>
      </w:r>
      <w:r w:rsidRPr="00994BBB">
        <w:rPr>
          <w:szCs w:val="24"/>
          <w:lang w:val="fr-FR"/>
        </w:rPr>
        <w:t xml:space="preserve"> </w:t>
      </w:r>
      <w:r w:rsidRPr="00994BBB">
        <w:rPr>
          <w:b/>
          <w:bCs/>
          <w:szCs w:val="24"/>
          <w:lang w:val="fr-FR"/>
        </w:rPr>
        <w:t>Dans ce contexte, le Comité renvoie l</w:t>
      </w:r>
      <w:r w:rsidR="002C1131">
        <w:rPr>
          <w:b/>
          <w:bCs/>
          <w:szCs w:val="24"/>
          <w:lang w:val="fr-FR"/>
        </w:rPr>
        <w:t>’</w:t>
      </w:r>
      <w:r w:rsidRPr="00994BBB">
        <w:rPr>
          <w:b/>
          <w:bCs/>
          <w:szCs w:val="24"/>
          <w:lang w:val="fr-FR"/>
        </w:rPr>
        <w:t>État partie au cadre théorique et méthodologique concernant les</w:t>
      </w:r>
      <w:r w:rsidR="00524087">
        <w:rPr>
          <w:b/>
          <w:bCs/>
          <w:szCs w:val="24"/>
          <w:lang w:val="fr-FR"/>
        </w:rPr>
        <w:t> </w:t>
      </w:r>
      <w:r w:rsidRPr="00994BBB">
        <w:rPr>
          <w:b/>
          <w:bCs/>
          <w:szCs w:val="24"/>
          <w:lang w:val="fr-FR"/>
        </w:rPr>
        <w:t>indicateurs des droits de l</w:t>
      </w:r>
      <w:r w:rsidR="002C1131">
        <w:rPr>
          <w:b/>
          <w:bCs/>
          <w:szCs w:val="24"/>
          <w:lang w:val="fr-FR"/>
        </w:rPr>
        <w:t>’</w:t>
      </w:r>
      <w:r w:rsidRPr="00994BBB">
        <w:rPr>
          <w:b/>
          <w:bCs/>
          <w:szCs w:val="24"/>
          <w:lang w:val="fr-FR"/>
        </w:rPr>
        <w:t>homme élaboré par le Haut-Commissariat des Nations</w:t>
      </w:r>
      <w:r w:rsidR="00524087">
        <w:rPr>
          <w:b/>
          <w:bCs/>
          <w:szCs w:val="24"/>
          <w:lang w:val="fr-FR"/>
        </w:rPr>
        <w:t> </w:t>
      </w:r>
      <w:r w:rsidRPr="00994BBB">
        <w:rPr>
          <w:b/>
          <w:bCs/>
          <w:szCs w:val="24"/>
          <w:lang w:val="fr-FR"/>
        </w:rPr>
        <w:t>Unies aux droits de l</w:t>
      </w:r>
      <w:r w:rsidR="002C1131">
        <w:rPr>
          <w:b/>
          <w:bCs/>
          <w:szCs w:val="24"/>
          <w:lang w:val="fr-FR"/>
        </w:rPr>
        <w:t>’</w:t>
      </w:r>
      <w:r w:rsidRPr="00994BBB">
        <w:rPr>
          <w:b/>
          <w:bCs/>
          <w:szCs w:val="24"/>
          <w:lang w:val="fr-FR"/>
        </w:rPr>
        <w:t>homme (voir HRI/MC/2008/3).</w:t>
      </w:r>
    </w:p>
    <w:p w:rsidR="007B1ADF" w:rsidRPr="00994BBB" w:rsidRDefault="007B1ADF" w:rsidP="00ED1CB4">
      <w:pPr>
        <w:pStyle w:val="ParNoG"/>
        <w:tabs>
          <w:tab w:val="clear" w:pos="1701"/>
        </w:tabs>
        <w:rPr>
          <w:szCs w:val="24"/>
        </w:rPr>
      </w:pPr>
      <w:r w:rsidRPr="00994BBB">
        <w:rPr>
          <w:b/>
          <w:bCs/>
          <w:szCs w:val="24"/>
          <w:lang w:val="fr-FR"/>
        </w:rPr>
        <w:t>Le Comité invite l</w:t>
      </w:r>
      <w:r w:rsidR="002C1131">
        <w:rPr>
          <w:b/>
          <w:bCs/>
          <w:szCs w:val="24"/>
          <w:lang w:val="fr-FR"/>
        </w:rPr>
        <w:t>’</w:t>
      </w:r>
      <w:r w:rsidRPr="00994BBB">
        <w:rPr>
          <w:b/>
          <w:bCs/>
          <w:szCs w:val="24"/>
          <w:lang w:val="fr-FR"/>
        </w:rPr>
        <w:t>État partie à solliciter l</w:t>
      </w:r>
      <w:r w:rsidR="002C1131">
        <w:rPr>
          <w:b/>
          <w:bCs/>
          <w:szCs w:val="24"/>
          <w:lang w:val="fr-FR"/>
        </w:rPr>
        <w:t>’</w:t>
      </w:r>
      <w:r w:rsidRPr="00994BBB">
        <w:rPr>
          <w:b/>
          <w:bCs/>
          <w:szCs w:val="24"/>
          <w:lang w:val="fr-FR"/>
        </w:rPr>
        <w:t>assistance du Haut-Commissariat des Nations Unies aux droits de l</w:t>
      </w:r>
      <w:r w:rsidR="002C1131">
        <w:rPr>
          <w:b/>
          <w:bCs/>
          <w:szCs w:val="24"/>
          <w:lang w:val="fr-FR"/>
        </w:rPr>
        <w:t>’</w:t>
      </w:r>
      <w:r w:rsidRPr="00994BBB">
        <w:rPr>
          <w:b/>
          <w:bCs/>
          <w:szCs w:val="24"/>
          <w:lang w:val="fr-FR"/>
        </w:rPr>
        <w:t>homme pour l</w:t>
      </w:r>
      <w:r w:rsidR="002C1131">
        <w:rPr>
          <w:b/>
          <w:bCs/>
          <w:szCs w:val="24"/>
          <w:lang w:val="fr-FR"/>
        </w:rPr>
        <w:t>’</w:t>
      </w:r>
      <w:r w:rsidRPr="00994BBB">
        <w:rPr>
          <w:b/>
          <w:bCs/>
          <w:szCs w:val="24"/>
          <w:lang w:val="fr-FR"/>
        </w:rPr>
        <w:t>application des présentes recommandations.</w:t>
      </w:r>
    </w:p>
    <w:p w:rsidR="007B1ADF" w:rsidRPr="00994BBB" w:rsidRDefault="007B1ADF" w:rsidP="00ED1CB4">
      <w:pPr>
        <w:pStyle w:val="ParNoG"/>
        <w:tabs>
          <w:tab w:val="clear" w:pos="1701"/>
        </w:tabs>
        <w:rPr>
          <w:b/>
          <w:szCs w:val="24"/>
        </w:rPr>
      </w:pPr>
      <w:r w:rsidRPr="00994BBB">
        <w:rPr>
          <w:b/>
          <w:bCs/>
          <w:szCs w:val="24"/>
          <w:lang w:val="fr-FR"/>
        </w:rPr>
        <w:t>Le Comité prie l</w:t>
      </w:r>
      <w:r w:rsidR="002C1131">
        <w:rPr>
          <w:b/>
          <w:bCs/>
          <w:szCs w:val="24"/>
          <w:lang w:val="fr-FR"/>
        </w:rPr>
        <w:t>’</w:t>
      </w:r>
      <w:r w:rsidRPr="00994BBB">
        <w:rPr>
          <w:b/>
          <w:bCs/>
          <w:szCs w:val="24"/>
          <w:lang w:val="fr-FR"/>
        </w:rPr>
        <w:t>État partie de diffuser largement les présentes observations finales à tous les niveaux de la société, en particulier auprès des parlementaires, des agents de l</w:t>
      </w:r>
      <w:r w:rsidR="002C1131">
        <w:rPr>
          <w:b/>
          <w:bCs/>
          <w:szCs w:val="24"/>
          <w:lang w:val="fr-FR"/>
        </w:rPr>
        <w:t>’</w:t>
      </w:r>
      <w:r w:rsidRPr="00994BBB">
        <w:rPr>
          <w:b/>
          <w:bCs/>
          <w:szCs w:val="24"/>
          <w:lang w:val="fr-FR"/>
        </w:rPr>
        <w:t>État et des autorités judiciaires, et de l</w:t>
      </w:r>
      <w:r w:rsidR="002C1131">
        <w:rPr>
          <w:b/>
          <w:bCs/>
          <w:szCs w:val="24"/>
          <w:lang w:val="fr-FR"/>
        </w:rPr>
        <w:t>’</w:t>
      </w:r>
      <w:r w:rsidRPr="00994BBB">
        <w:rPr>
          <w:b/>
          <w:bCs/>
          <w:szCs w:val="24"/>
          <w:lang w:val="fr-FR"/>
        </w:rPr>
        <w:t>informer, dans son prochain rapport périodique, des mesures qu</w:t>
      </w:r>
      <w:r w:rsidR="002C1131">
        <w:rPr>
          <w:b/>
          <w:bCs/>
          <w:szCs w:val="24"/>
          <w:lang w:val="fr-FR"/>
        </w:rPr>
        <w:t>’</w:t>
      </w:r>
      <w:r w:rsidRPr="00994BBB">
        <w:rPr>
          <w:b/>
          <w:bCs/>
          <w:szCs w:val="24"/>
          <w:lang w:val="fr-FR"/>
        </w:rPr>
        <w:t>il aura prises pour les mettre en œuvre.</w:t>
      </w:r>
      <w:r w:rsidRPr="00994BBB">
        <w:rPr>
          <w:szCs w:val="24"/>
          <w:lang w:val="fr-FR"/>
        </w:rPr>
        <w:t xml:space="preserve"> </w:t>
      </w:r>
      <w:r w:rsidRPr="00994BBB">
        <w:rPr>
          <w:b/>
          <w:bCs/>
          <w:szCs w:val="24"/>
          <w:lang w:val="fr-FR"/>
        </w:rPr>
        <w:t>Il invite aussi l</w:t>
      </w:r>
      <w:r w:rsidR="002C1131">
        <w:rPr>
          <w:b/>
          <w:bCs/>
          <w:szCs w:val="24"/>
          <w:lang w:val="fr-FR"/>
        </w:rPr>
        <w:t>’</w:t>
      </w:r>
      <w:r w:rsidRPr="00994BBB">
        <w:rPr>
          <w:b/>
          <w:bCs/>
          <w:szCs w:val="24"/>
          <w:lang w:val="fr-FR"/>
        </w:rPr>
        <w:t>État partie à associer les organisations non gouvernementales et d</w:t>
      </w:r>
      <w:r w:rsidR="002C1131">
        <w:rPr>
          <w:b/>
          <w:bCs/>
          <w:szCs w:val="24"/>
          <w:lang w:val="fr-FR"/>
        </w:rPr>
        <w:t>’</w:t>
      </w:r>
      <w:r w:rsidRPr="00994BBB">
        <w:rPr>
          <w:b/>
          <w:bCs/>
          <w:szCs w:val="24"/>
          <w:lang w:val="fr-FR"/>
        </w:rPr>
        <w:t>autres membres de la société civile au processus de discussion qui sera mené au niveau national avant la soumission de son prochain rapport périodique.</w:t>
      </w:r>
    </w:p>
    <w:p w:rsidR="00446FE5" w:rsidRPr="00516FF4" w:rsidRDefault="007B1ADF" w:rsidP="00ED1CB4">
      <w:pPr>
        <w:pStyle w:val="ParNoG"/>
        <w:tabs>
          <w:tab w:val="clear" w:pos="1701"/>
        </w:tabs>
      </w:pPr>
      <w:r w:rsidRPr="00994BBB">
        <w:rPr>
          <w:b/>
          <w:bCs/>
          <w:szCs w:val="24"/>
          <w:lang w:val="fr-FR"/>
        </w:rPr>
        <w:t>Le Comité prie l</w:t>
      </w:r>
      <w:r w:rsidR="002C1131">
        <w:rPr>
          <w:b/>
          <w:bCs/>
          <w:szCs w:val="24"/>
          <w:lang w:val="fr-FR"/>
        </w:rPr>
        <w:t>’</w:t>
      </w:r>
      <w:r w:rsidRPr="00994BBB">
        <w:rPr>
          <w:b/>
          <w:bCs/>
          <w:szCs w:val="24"/>
          <w:lang w:val="fr-FR"/>
        </w:rPr>
        <w:t>État partie de lui soumettre, d</w:t>
      </w:r>
      <w:r w:rsidR="002C1131">
        <w:rPr>
          <w:b/>
          <w:bCs/>
          <w:szCs w:val="24"/>
          <w:lang w:val="fr-FR"/>
        </w:rPr>
        <w:t>’</w:t>
      </w:r>
      <w:r w:rsidR="00524087">
        <w:rPr>
          <w:b/>
          <w:bCs/>
          <w:szCs w:val="24"/>
          <w:lang w:val="fr-FR"/>
        </w:rPr>
        <w:t>ici au 31 </w:t>
      </w:r>
      <w:r w:rsidRPr="00994BBB">
        <w:rPr>
          <w:b/>
          <w:bCs/>
          <w:szCs w:val="24"/>
          <w:lang w:val="fr-FR"/>
        </w:rPr>
        <w:t>mars 2021, son deuxième rapport périodique</w:t>
      </w:r>
      <w:r>
        <w:rPr>
          <w:b/>
          <w:bCs/>
          <w:szCs w:val="24"/>
          <w:lang w:val="fr-FR"/>
        </w:rPr>
        <w:t>,</w:t>
      </w:r>
      <w:r w:rsidRPr="00994BBB">
        <w:rPr>
          <w:b/>
          <w:bCs/>
          <w:szCs w:val="24"/>
          <w:lang w:val="fr-FR"/>
        </w:rPr>
        <w:t xml:space="preserve"> conformément aux directives que le Comité a adoptées en 2008 (E/C.12/2008/2).</w:t>
      </w:r>
    </w:p>
    <w:p w:rsidR="00516FF4" w:rsidRPr="00516FF4" w:rsidRDefault="00516FF4" w:rsidP="00516FF4">
      <w:pPr>
        <w:pStyle w:val="SingleTxtG"/>
        <w:spacing w:before="240" w:after="0"/>
        <w:jc w:val="center"/>
        <w:rPr>
          <w:u w:val="single"/>
        </w:rPr>
      </w:pPr>
      <w:r>
        <w:rPr>
          <w:u w:val="single"/>
        </w:rPr>
        <w:tab/>
      </w:r>
      <w:r>
        <w:rPr>
          <w:u w:val="single"/>
        </w:rPr>
        <w:tab/>
      </w:r>
      <w:r>
        <w:rPr>
          <w:u w:val="single"/>
        </w:rPr>
        <w:tab/>
      </w:r>
    </w:p>
    <w:sectPr w:rsidR="00516FF4" w:rsidRPr="00516FF4" w:rsidSect="007B1AD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31" w:rsidRDefault="002C1131" w:rsidP="00F95C08">
      <w:pPr>
        <w:spacing w:line="240" w:lineRule="auto"/>
      </w:pPr>
    </w:p>
  </w:endnote>
  <w:endnote w:type="continuationSeparator" w:id="0">
    <w:p w:rsidR="002C1131" w:rsidRPr="00AC3823" w:rsidRDefault="002C1131" w:rsidP="00AC3823">
      <w:pPr>
        <w:pStyle w:val="Pieddepage"/>
      </w:pPr>
    </w:p>
  </w:endnote>
  <w:endnote w:type="continuationNotice" w:id="1">
    <w:p w:rsidR="002C1131" w:rsidRDefault="002C11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31" w:rsidRPr="007B1ADF" w:rsidRDefault="002C1131" w:rsidP="007B1ADF">
    <w:pPr>
      <w:pStyle w:val="Pieddepage"/>
      <w:tabs>
        <w:tab w:val="right" w:pos="9638"/>
      </w:tabs>
    </w:pPr>
    <w:r w:rsidRPr="007B1ADF">
      <w:rPr>
        <w:b/>
        <w:sz w:val="18"/>
      </w:rPr>
      <w:fldChar w:fldCharType="begin"/>
    </w:r>
    <w:r w:rsidRPr="007B1ADF">
      <w:rPr>
        <w:b/>
        <w:sz w:val="18"/>
      </w:rPr>
      <w:instrText xml:space="preserve"> PAGE  \* MERGEFORMAT </w:instrText>
    </w:r>
    <w:r w:rsidRPr="007B1ADF">
      <w:rPr>
        <w:b/>
        <w:sz w:val="18"/>
      </w:rPr>
      <w:fldChar w:fldCharType="separate"/>
    </w:r>
    <w:r w:rsidR="00700791">
      <w:rPr>
        <w:b/>
        <w:noProof/>
        <w:sz w:val="18"/>
      </w:rPr>
      <w:t>14</w:t>
    </w:r>
    <w:r w:rsidRPr="007B1ADF">
      <w:rPr>
        <w:b/>
        <w:sz w:val="18"/>
      </w:rPr>
      <w:fldChar w:fldCharType="end"/>
    </w:r>
    <w:r>
      <w:rPr>
        <w:b/>
        <w:sz w:val="18"/>
      </w:rPr>
      <w:tab/>
    </w:r>
    <w:r>
      <w:t>GE.16-04777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31" w:rsidRPr="007B1ADF" w:rsidRDefault="002C1131" w:rsidP="007B1ADF">
    <w:pPr>
      <w:pStyle w:val="Pieddepage"/>
      <w:tabs>
        <w:tab w:val="right" w:pos="9638"/>
      </w:tabs>
      <w:rPr>
        <w:b/>
        <w:sz w:val="18"/>
      </w:rPr>
    </w:pPr>
    <w:r>
      <w:t>GE.16-04777</w:t>
    </w:r>
    <w:r>
      <w:tab/>
    </w:r>
    <w:r w:rsidRPr="007B1ADF">
      <w:rPr>
        <w:b/>
        <w:sz w:val="18"/>
      </w:rPr>
      <w:fldChar w:fldCharType="begin"/>
    </w:r>
    <w:r w:rsidRPr="007B1ADF">
      <w:rPr>
        <w:b/>
        <w:sz w:val="18"/>
      </w:rPr>
      <w:instrText xml:space="preserve"> PAGE  \* MERGEFORMAT </w:instrText>
    </w:r>
    <w:r w:rsidRPr="007B1ADF">
      <w:rPr>
        <w:b/>
        <w:sz w:val="18"/>
      </w:rPr>
      <w:fldChar w:fldCharType="separate"/>
    </w:r>
    <w:r w:rsidR="00700791">
      <w:rPr>
        <w:b/>
        <w:noProof/>
        <w:sz w:val="18"/>
      </w:rPr>
      <w:t>13</w:t>
    </w:r>
    <w:r w:rsidRPr="007B1A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31" w:rsidRPr="007B1ADF" w:rsidRDefault="002C1131" w:rsidP="007B1AD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421998" wp14:editId="00DCAB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16-04777  (F)    150816    1</w:t>
    </w:r>
    <w:r w:rsidR="007D3AF3">
      <w:rPr>
        <w:sz w:val="20"/>
      </w:rPr>
      <w:t>6</w:t>
    </w:r>
    <w:r>
      <w:rPr>
        <w:sz w:val="20"/>
      </w:rPr>
      <w:t>0816</w:t>
    </w:r>
    <w:r>
      <w:rPr>
        <w:sz w:val="20"/>
      </w:rPr>
      <w:br/>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sidRPr="007B1AD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12/NAM/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NAM/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31" w:rsidRPr="00AC3823" w:rsidRDefault="002C1131" w:rsidP="00AC3823">
      <w:pPr>
        <w:pStyle w:val="Pieddepage"/>
        <w:tabs>
          <w:tab w:val="right" w:pos="2155"/>
        </w:tabs>
        <w:spacing w:after="80" w:line="240" w:lineRule="atLeast"/>
        <w:ind w:left="680"/>
        <w:rPr>
          <w:u w:val="single"/>
        </w:rPr>
      </w:pPr>
      <w:r>
        <w:rPr>
          <w:u w:val="single"/>
        </w:rPr>
        <w:tab/>
      </w:r>
    </w:p>
  </w:footnote>
  <w:footnote w:type="continuationSeparator" w:id="0">
    <w:p w:rsidR="002C1131" w:rsidRPr="00AC3823" w:rsidRDefault="002C1131" w:rsidP="00AC3823">
      <w:pPr>
        <w:pStyle w:val="Pieddepage"/>
        <w:tabs>
          <w:tab w:val="right" w:pos="2155"/>
        </w:tabs>
        <w:spacing w:after="80" w:line="240" w:lineRule="atLeast"/>
        <w:ind w:left="680"/>
        <w:rPr>
          <w:u w:val="single"/>
        </w:rPr>
      </w:pPr>
      <w:r>
        <w:rPr>
          <w:u w:val="single"/>
        </w:rPr>
        <w:tab/>
      </w:r>
    </w:p>
  </w:footnote>
  <w:footnote w:type="continuationNotice" w:id="1">
    <w:p w:rsidR="002C1131" w:rsidRPr="00AC3823" w:rsidRDefault="002C1131">
      <w:pPr>
        <w:spacing w:line="240" w:lineRule="auto"/>
        <w:rPr>
          <w:sz w:val="2"/>
          <w:szCs w:val="2"/>
        </w:rPr>
      </w:pPr>
    </w:p>
  </w:footnote>
  <w:footnote w:id="2">
    <w:p w:rsidR="002C1131" w:rsidRPr="00F871C9" w:rsidRDefault="002C1131" w:rsidP="00F871C9">
      <w:pPr>
        <w:pStyle w:val="Notedebasdepage"/>
      </w:pPr>
      <w:r>
        <w:rPr>
          <w:lang w:val="fr-FR"/>
        </w:rPr>
        <w:tab/>
        <w:t>*</w:t>
      </w:r>
      <w:r>
        <w:rPr>
          <w:lang w:val="fr-FR"/>
        </w:rPr>
        <w:tab/>
        <w:t>Adoptées par le Comité à sa cinquante-septième session (22 février-4 mars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31" w:rsidRPr="007B1ADF" w:rsidRDefault="002C1131">
    <w:pPr>
      <w:pStyle w:val="En-tte"/>
    </w:pPr>
    <w:r>
      <w:t>E/C.12/NAM/CO/1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31" w:rsidRPr="007B1ADF" w:rsidRDefault="002C1131" w:rsidP="007B1ADF">
    <w:pPr>
      <w:pStyle w:val="En-tte"/>
      <w:jc w:val="right"/>
    </w:pPr>
    <w:r>
      <w:t>E/C.12/NAM/CO/1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44"/>
    <w:rsid w:val="00017F94"/>
    <w:rsid w:val="00023842"/>
    <w:rsid w:val="000334F9"/>
    <w:rsid w:val="00043FC8"/>
    <w:rsid w:val="0007796D"/>
    <w:rsid w:val="000B7790"/>
    <w:rsid w:val="00111F2F"/>
    <w:rsid w:val="0014365E"/>
    <w:rsid w:val="00176178"/>
    <w:rsid w:val="001C0485"/>
    <w:rsid w:val="001F525A"/>
    <w:rsid w:val="00223272"/>
    <w:rsid w:val="0024779E"/>
    <w:rsid w:val="002832AC"/>
    <w:rsid w:val="002C1131"/>
    <w:rsid w:val="002D7C93"/>
    <w:rsid w:val="0043005E"/>
    <w:rsid w:val="00441C3B"/>
    <w:rsid w:val="00446FE5"/>
    <w:rsid w:val="00452396"/>
    <w:rsid w:val="004A508D"/>
    <w:rsid w:val="004E468C"/>
    <w:rsid w:val="00516FF4"/>
    <w:rsid w:val="00524087"/>
    <w:rsid w:val="005505B7"/>
    <w:rsid w:val="00573BE5"/>
    <w:rsid w:val="0058687F"/>
    <w:rsid w:val="00586ED3"/>
    <w:rsid w:val="00596AA9"/>
    <w:rsid w:val="00677B0F"/>
    <w:rsid w:val="006933F5"/>
    <w:rsid w:val="006B5723"/>
    <w:rsid w:val="00700791"/>
    <w:rsid w:val="0071601D"/>
    <w:rsid w:val="00745B0D"/>
    <w:rsid w:val="007A62E6"/>
    <w:rsid w:val="007B1ADF"/>
    <w:rsid w:val="007D1A3C"/>
    <w:rsid w:val="007D3AF3"/>
    <w:rsid w:val="00801E65"/>
    <w:rsid w:val="0080236C"/>
    <w:rsid w:val="0080684C"/>
    <w:rsid w:val="00871C75"/>
    <w:rsid w:val="008776DC"/>
    <w:rsid w:val="008A0B80"/>
    <w:rsid w:val="008B5786"/>
    <w:rsid w:val="00967489"/>
    <w:rsid w:val="009705C8"/>
    <w:rsid w:val="009C1CF4"/>
    <w:rsid w:val="00A30353"/>
    <w:rsid w:val="00A435B0"/>
    <w:rsid w:val="00AA42FA"/>
    <w:rsid w:val="00AC3823"/>
    <w:rsid w:val="00AE323C"/>
    <w:rsid w:val="00AF290F"/>
    <w:rsid w:val="00B00181"/>
    <w:rsid w:val="00B00B0D"/>
    <w:rsid w:val="00B170E0"/>
    <w:rsid w:val="00B765F7"/>
    <w:rsid w:val="00BA0CA9"/>
    <w:rsid w:val="00BB5744"/>
    <w:rsid w:val="00BE665F"/>
    <w:rsid w:val="00C02897"/>
    <w:rsid w:val="00D3439C"/>
    <w:rsid w:val="00D85594"/>
    <w:rsid w:val="00DB1831"/>
    <w:rsid w:val="00DD3BFD"/>
    <w:rsid w:val="00DF6678"/>
    <w:rsid w:val="00ED1CB4"/>
    <w:rsid w:val="00EF2E22"/>
    <w:rsid w:val="00F25895"/>
    <w:rsid w:val="00F660DF"/>
    <w:rsid w:val="00F871C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locked/>
    <w:rsid w:val="007B1AD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locked/>
    <w:rsid w:val="007B1AD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14</Pages>
  <Words>6382</Words>
  <Characters>35104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E/C.12/NAM/CO/1</vt:lpstr>
    </vt:vector>
  </TitlesOfParts>
  <Company>DCM</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E/C.12/NAM/CO/1</dc:title>
  <dc:subject/>
  <dc:creator>Nath V.</dc:creator>
  <cp:keywords/>
  <dc:description/>
  <cp:lastModifiedBy>Nath V.</cp:lastModifiedBy>
  <cp:revision>2</cp:revision>
  <cp:lastPrinted>2014-05-14T10:59:00Z</cp:lastPrinted>
  <dcterms:created xsi:type="dcterms:W3CDTF">2016-08-16T06:14:00Z</dcterms:created>
  <dcterms:modified xsi:type="dcterms:W3CDTF">2016-08-16T06:14:00Z</dcterms:modified>
</cp:coreProperties>
</file>