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75346D" w14:textId="77777777" w:rsidTr="008D53BB">
        <w:trPr>
          <w:trHeight w:hRule="exact" w:val="851"/>
        </w:trPr>
        <w:tc>
          <w:tcPr>
            <w:tcW w:w="1280" w:type="dxa"/>
            <w:tcBorders>
              <w:bottom w:val="single" w:sz="4" w:space="0" w:color="auto"/>
            </w:tcBorders>
          </w:tcPr>
          <w:p w14:paraId="6D6C2311" w14:textId="77777777" w:rsidR="002D5AAC" w:rsidRDefault="002D5AAC" w:rsidP="008D53BB">
            <w:pPr>
              <w:kinsoku w:val="0"/>
              <w:overflowPunct w:val="0"/>
              <w:autoSpaceDE w:val="0"/>
              <w:autoSpaceDN w:val="0"/>
              <w:adjustRightInd w:val="0"/>
              <w:snapToGrid w:val="0"/>
            </w:pPr>
          </w:p>
        </w:tc>
        <w:tc>
          <w:tcPr>
            <w:tcW w:w="2273" w:type="dxa"/>
            <w:tcBorders>
              <w:bottom w:val="single" w:sz="4" w:space="0" w:color="auto"/>
            </w:tcBorders>
            <w:vAlign w:val="bottom"/>
          </w:tcPr>
          <w:p w14:paraId="688A38BC"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AF845A" w14:textId="77777777" w:rsidR="002D5AAC" w:rsidRDefault="008D53BB" w:rsidP="008D53BB">
            <w:pPr>
              <w:jc w:val="right"/>
            </w:pPr>
            <w:r w:rsidRPr="008D53BB">
              <w:rPr>
                <w:sz w:val="40"/>
              </w:rPr>
              <w:t>E</w:t>
            </w:r>
            <w:r>
              <w:t>/</w:t>
            </w:r>
            <w:proofErr w:type="spellStart"/>
            <w:r>
              <w:t>C.12</w:t>
            </w:r>
            <w:proofErr w:type="spellEnd"/>
            <w:r>
              <w:t>/SEN/Q/3/</w:t>
            </w:r>
            <w:proofErr w:type="spellStart"/>
            <w:r>
              <w:t>Add.1</w:t>
            </w:r>
            <w:proofErr w:type="spellEnd"/>
          </w:p>
        </w:tc>
      </w:tr>
      <w:tr w:rsidR="002D5AAC" w14:paraId="25EDE87A" w14:textId="77777777" w:rsidTr="008D53BB">
        <w:trPr>
          <w:trHeight w:hRule="exact" w:val="2835"/>
        </w:trPr>
        <w:tc>
          <w:tcPr>
            <w:tcW w:w="1280" w:type="dxa"/>
            <w:tcBorders>
              <w:top w:val="single" w:sz="4" w:space="0" w:color="auto"/>
              <w:bottom w:val="single" w:sz="12" w:space="0" w:color="auto"/>
            </w:tcBorders>
          </w:tcPr>
          <w:p w14:paraId="14694198" w14:textId="77777777" w:rsidR="002D5AAC" w:rsidRDefault="00DC6544" w:rsidP="006E27AD">
            <w:pPr>
              <w:spacing w:before="120"/>
              <w:jc w:val="center"/>
            </w:pPr>
            <w:r>
              <w:rPr>
                <w:noProof/>
              </w:rPr>
              <w:drawing>
                <wp:inline distT="0" distB="0" distL="0" distR="0" wp14:anchorId="0A185248" wp14:editId="621945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50631C6"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79B02C54" w14:textId="77777777" w:rsidR="002D5AAC" w:rsidRDefault="008D53BB" w:rsidP="006E27AD">
            <w:pPr>
              <w:spacing w:before="240"/>
            </w:pPr>
            <w:proofErr w:type="spellStart"/>
            <w:r>
              <w:t>Distr</w:t>
            </w:r>
            <w:proofErr w:type="spellEnd"/>
            <w:r>
              <w:t>. general</w:t>
            </w:r>
          </w:p>
          <w:p w14:paraId="76A18394" w14:textId="77777777" w:rsidR="008D53BB" w:rsidRDefault="008D53BB" w:rsidP="008D53BB">
            <w:pPr>
              <w:spacing w:line="240" w:lineRule="exact"/>
            </w:pPr>
            <w:r>
              <w:t>14 de agosto de 2019</w:t>
            </w:r>
          </w:p>
          <w:p w14:paraId="2D41C8B7" w14:textId="77777777" w:rsidR="008D53BB" w:rsidRDefault="008D53BB" w:rsidP="008D53BB">
            <w:pPr>
              <w:spacing w:line="240" w:lineRule="exact"/>
            </w:pPr>
            <w:r>
              <w:t>Español</w:t>
            </w:r>
          </w:p>
          <w:p w14:paraId="4FBDE960" w14:textId="77777777" w:rsidR="008D53BB" w:rsidRDefault="008D53BB" w:rsidP="008D53BB">
            <w:pPr>
              <w:spacing w:line="240" w:lineRule="exact"/>
            </w:pPr>
            <w:r>
              <w:t>Original: francés</w:t>
            </w:r>
          </w:p>
          <w:p w14:paraId="43AED9FF" w14:textId="77777777" w:rsidR="008D53BB" w:rsidRDefault="008D53BB" w:rsidP="008D53BB">
            <w:pPr>
              <w:spacing w:line="240" w:lineRule="exact"/>
            </w:pPr>
            <w:r>
              <w:t>Español, francés e inglés únicamente</w:t>
            </w:r>
          </w:p>
        </w:tc>
      </w:tr>
    </w:tbl>
    <w:p w14:paraId="32FC45D2" w14:textId="77777777" w:rsidR="008D53BB" w:rsidRPr="00450D0B" w:rsidRDefault="008D53BB" w:rsidP="00450D0B">
      <w:pPr>
        <w:spacing w:before="120"/>
        <w:rPr>
          <w:b/>
          <w:sz w:val="24"/>
        </w:rPr>
      </w:pPr>
      <w:r w:rsidRPr="00450D0B">
        <w:rPr>
          <w:b/>
          <w:sz w:val="24"/>
        </w:rPr>
        <w:t xml:space="preserve">Comité de </w:t>
      </w:r>
      <w:r w:rsidR="00450D0B">
        <w:rPr>
          <w:b/>
          <w:sz w:val="24"/>
        </w:rPr>
        <w:t>Derechos Económicos,</w:t>
      </w:r>
      <w:r w:rsidR="00450D0B">
        <w:rPr>
          <w:b/>
          <w:sz w:val="24"/>
        </w:rPr>
        <w:br/>
      </w:r>
      <w:r w:rsidRPr="00450D0B">
        <w:rPr>
          <w:b/>
          <w:sz w:val="24"/>
        </w:rPr>
        <w:t>Sociales y Culturales</w:t>
      </w:r>
    </w:p>
    <w:p w14:paraId="130F574B" w14:textId="77777777" w:rsidR="008D53BB" w:rsidRPr="00450D0B" w:rsidRDefault="008D53BB" w:rsidP="00450D0B">
      <w:pPr>
        <w:rPr>
          <w:b/>
        </w:rPr>
      </w:pPr>
      <w:r w:rsidRPr="00450D0B">
        <w:rPr>
          <w:b/>
        </w:rPr>
        <w:t xml:space="preserve">66º período de sesiones </w:t>
      </w:r>
    </w:p>
    <w:p w14:paraId="4E948F18" w14:textId="77777777" w:rsidR="008D53BB" w:rsidRPr="008D53BB" w:rsidRDefault="008D53BB" w:rsidP="00450D0B">
      <w:r w:rsidRPr="008D53BB">
        <w:t>30 de septiembre a 18 de octubre de 2019</w:t>
      </w:r>
    </w:p>
    <w:p w14:paraId="3442640F" w14:textId="77777777" w:rsidR="008D53BB" w:rsidRPr="008D53BB" w:rsidRDefault="008D53BB" w:rsidP="00450D0B">
      <w:r w:rsidRPr="008D53BB">
        <w:t>Tema 6 a) del programa</w:t>
      </w:r>
    </w:p>
    <w:p w14:paraId="72057334" w14:textId="77777777" w:rsidR="00450D0B" w:rsidRDefault="00450D0B" w:rsidP="00450D0B">
      <w:pPr>
        <w:rPr>
          <w:b/>
        </w:rPr>
      </w:pPr>
      <w:r>
        <w:rPr>
          <w:b/>
        </w:rPr>
        <w:t>Examen de los informes:</w:t>
      </w:r>
    </w:p>
    <w:p w14:paraId="56219756" w14:textId="77777777" w:rsidR="008D53BB" w:rsidRPr="00450D0B" w:rsidRDefault="008D53BB" w:rsidP="00450D0B">
      <w:pPr>
        <w:rPr>
          <w:b/>
        </w:rPr>
      </w:pPr>
      <w:r w:rsidRPr="00450D0B">
        <w:rPr>
          <w:b/>
        </w:rPr>
        <w:t xml:space="preserve">Informes presentados por los Estados partes </w:t>
      </w:r>
    </w:p>
    <w:p w14:paraId="61B7AB69" w14:textId="77777777" w:rsidR="008D53BB" w:rsidRPr="00450D0B" w:rsidRDefault="008D53BB" w:rsidP="00450D0B">
      <w:pPr>
        <w:rPr>
          <w:b/>
        </w:rPr>
      </w:pPr>
      <w:r w:rsidRPr="00450D0B">
        <w:rPr>
          <w:b/>
        </w:rPr>
        <w:t>en virtud de los artículos 16 y 17 del Pacto</w:t>
      </w:r>
    </w:p>
    <w:p w14:paraId="5E37CDEF" w14:textId="77777777" w:rsidR="008D53BB" w:rsidRPr="008D53BB" w:rsidRDefault="00450D0B" w:rsidP="00450D0B">
      <w:pPr>
        <w:pStyle w:val="HChG"/>
      </w:pPr>
      <w:r>
        <w:tab/>
      </w:r>
      <w:r w:rsidR="008D53BB" w:rsidRPr="008D53BB">
        <w:tab/>
        <w:t xml:space="preserve">Lista de cuestiones relativa </w:t>
      </w:r>
      <w:r>
        <w:t>al tercer informe periódico del </w:t>
      </w:r>
      <w:r w:rsidR="008D53BB" w:rsidRPr="008D53BB">
        <w:t>Senegal</w:t>
      </w:r>
    </w:p>
    <w:p w14:paraId="1DE42E28" w14:textId="77777777" w:rsidR="008D53BB" w:rsidRPr="008D53BB" w:rsidRDefault="00450D0B" w:rsidP="00450D0B">
      <w:pPr>
        <w:pStyle w:val="H23G"/>
      </w:pPr>
      <w:r>
        <w:tab/>
      </w:r>
      <w:r w:rsidR="008D53BB" w:rsidRPr="008D53BB">
        <w:tab/>
        <w:t>Adición</w:t>
      </w:r>
    </w:p>
    <w:p w14:paraId="55CB7053" w14:textId="77777777" w:rsidR="008D53BB" w:rsidRPr="008D53BB" w:rsidRDefault="00450D0B" w:rsidP="00450D0B">
      <w:pPr>
        <w:pStyle w:val="HChG"/>
      </w:pPr>
      <w:r>
        <w:tab/>
      </w:r>
      <w:r w:rsidR="008D53BB" w:rsidRPr="008D53BB">
        <w:tab/>
        <w:t>Respuestas del Senegal a la lista de cuestiones</w:t>
      </w:r>
      <w:r w:rsidRPr="00450D0B">
        <w:rPr>
          <w:rStyle w:val="Refdenotaalpie"/>
          <w:b w:val="0"/>
          <w:sz w:val="20"/>
          <w:vertAlign w:val="baseline"/>
        </w:rPr>
        <w:footnoteReference w:customMarkFollows="1" w:id="1"/>
        <w:t>*</w:t>
      </w:r>
    </w:p>
    <w:p w14:paraId="78A0F80A" w14:textId="77777777" w:rsidR="008D53BB" w:rsidRPr="008D53BB" w:rsidRDefault="008D53BB" w:rsidP="00450D0B">
      <w:pPr>
        <w:pStyle w:val="SingleTxtG"/>
        <w:jc w:val="right"/>
      </w:pPr>
      <w:r w:rsidRPr="008D53BB">
        <w:t>[Fecha de recepción: 26 de julio de 2019]</w:t>
      </w:r>
    </w:p>
    <w:p w14:paraId="52589A4F" w14:textId="77777777" w:rsidR="008D53BB" w:rsidRPr="008D53BB" w:rsidRDefault="008D53BB" w:rsidP="00BF291E">
      <w:pPr>
        <w:pStyle w:val="HChG"/>
      </w:pPr>
      <w:r w:rsidRPr="008D53BB">
        <w:br w:type="page"/>
      </w:r>
      <w:r w:rsidR="00450D0B">
        <w:lastRenderedPageBreak/>
        <w:tab/>
      </w:r>
      <w:r w:rsidRPr="008D53BB">
        <w:t>I.</w:t>
      </w:r>
      <w:r w:rsidRPr="008D53BB">
        <w:tab/>
        <w:t>Información general</w:t>
      </w:r>
    </w:p>
    <w:p w14:paraId="2C249A26" w14:textId="77777777" w:rsidR="008D53BB" w:rsidRPr="008D53BB" w:rsidRDefault="00BF291E" w:rsidP="00BF291E">
      <w:pPr>
        <w:pStyle w:val="H1G"/>
      </w:pPr>
      <w:r>
        <w:tab/>
      </w:r>
      <w:r w:rsidR="008D53BB" w:rsidRPr="008D53BB">
        <w:tab/>
        <w:t>Respuesta al párrafo 1 de la lista de cuestiones</w:t>
      </w:r>
    </w:p>
    <w:p w14:paraId="133A684B" w14:textId="77777777" w:rsidR="008D53BB" w:rsidRPr="008D53BB" w:rsidRDefault="008D53BB" w:rsidP="008D53BB">
      <w:pPr>
        <w:pStyle w:val="SingleTxtG"/>
      </w:pPr>
      <w:r w:rsidRPr="008D53BB">
        <w:t>1.</w:t>
      </w:r>
      <w:r w:rsidRPr="008D53BB">
        <w:tab/>
        <w:t>El derecho ambiental fue introducido en la Constit</w:t>
      </w:r>
      <w:r w:rsidR="00592670">
        <w:t>ución mediante la Ley núm.  2016</w:t>
      </w:r>
      <w:r w:rsidR="00592670">
        <w:noBreakHyphen/>
      </w:r>
      <w:r w:rsidRPr="008D53BB">
        <w:t xml:space="preserve">10, de 5 de abril de 2016, por la que se modifica </w:t>
      </w:r>
      <w:r w:rsidR="00592670">
        <w:t>la Constitución, en su artículo </w:t>
      </w:r>
      <w:r w:rsidRPr="008D53BB">
        <w:t>25, párrafos 1 y 2, y se vio reforzado por la referencia que se hace en su preámbulo a la Carta Africana de Derechos Humanos y de los Pueblos, cuyo artículo 24 consagra el derecho a un medio ambiente saludable para los pueblos. En el mismo sentido, el Código del Medio Ambiente también contempla principios generales relativos a la gestión del medio ambiente.</w:t>
      </w:r>
    </w:p>
    <w:p w14:paraId="42BFB979" w14:textId="77777777" w:rsidR="008D53BB" w:rsidRPr="008D53BB" w:rsidRDefault="008D53BB" w:rsidP="008D53BB">
      <w:pPr>
        <w:pStyle w:val="SingleTxtG"/>
      </w:pPr>
      <w:r w:rsidRPr="008D53BB">
        <w:t>2.</w:t>
      </w:r>
      <w:r w:rsidRPr="008D53BB">
        <w:tab/>
        <w:t>Este Código, aprobado el 15 de enero de 2001, tiene en cuenta el creciente número de principios y normas internacionales aceptados por el país y la política nacional sobre la protección del medio ambiente.</w:t>
      </w:r>
    </w:p>
    <w:p w14:paraId="503B2196" w14:textId="77777777" w:rsidR="008D53BB" w:rsidRPr="008D53BB" w:rsidRDefault="008D53BB" w:rsidP="008D53BB">
      <w:pPr>
        <w:pStyle w:val="SingleTxtG"/>
      </w:pPr>
      <w:r w:rsidRPr="008D53BB">
        <w:t>3.</w:t>
      </w:r>
      <w:r w:rsidRPr="008D53BB">
        <w:tab/>
        <w:t>Esta Ley derogó la Ley núm. 83-05 del Código de Medio Ambiente, de 28 de enero de 1983, que no tenía en cuenta todos los elementos esenciales del medio ambiente.</w:t>
      </w:r>
    </w:p>
    <w:p w14:paraId="07844E0A" w14:textId="77777777" w:rsidR="008D53BB" w:rsidRPr="008D53BB" w:rsidRDefault="008D53BB" w:rsidP="008D53BB">
      <w:pPr>
        <w:pStyle w:val="SingleTxtG"/>
      </w:pPr>
      <w:r w:rsidRPr="008D53BB">
        <w:t>4.</w:t>
      </w:r>
      <w:r w:rsidRPr="008D53BB">
        <w:tab/>
        <w:t>En el contexto de la lucha contra la contaminación ambiental, las molestias ambientales y los efectos adversos del cambio climático, se han realizado actividades importantes en los últimos años, en particular las siguientes:</w:t>
      </w:r>
    </w:p>
    <w:p w14:paraId="79B2813D" w14:textId="77777777" w:rsidR="008D53BB" w:rsidRPr="008D53BB" w:rsidRDefault="008D53BB" w:rsidP="00BF291E">
      <w:pPr>
        <w:pStyle w:val="Bullet1G"/>
      </w:pPr>
      <w:r w:rsidRPr="008D53BB">
        <w:t xml:space="preserve">La consolidación de 2.000 </w:t>
      </w:r>
      <w:r w:rsidR="00592670">
        <w:t>m</w:t>
      </w:r>
      <w:r w:rsidRPr="008D53BB">
        <w:t xml:space="preserve"> de costa mediante un dique de protección de 730 </w:t>
      </w:r>
      <w:r w:rsidR="00592670">
        <w:t>m</w:t>
      </w:r>
      <w:r w:rsidRPr="008D53BB">
        <w:t xml:space="preserve"> en </w:t>
      </w:r>
      <w:proofErr w:type="spellStart"/>
      <w:r w:rsidRPr="008D53BB">
        <w:t>Thiawlène</w:t>
      </w:r>
      <w:proofErr w:type="spellEnd"/>
      <w:r w:rsidRPr="008D53BB">
        <w:t xml:space="preserve"> (</w:t>
      </w:r>
      <w:proofErr w:type="spellStart"/>
      <w:r w:rsidRPr="008D53BB">
        <w:t>Rufisque</w:t>
      </w:r>
      <w:proofErr w:type="spellEnd"/>
      <w:r w:rsidRPr="008D53BB">
        <w:t xml:space="preserve">) y el resto en </w:t>
      </w:r>
      <w:proofErr w:type="spellStart"/>
      <w:r w:rsidRPr="008D53BB">
        <w:t>Saly</w:t>
      </w:r>
      <w:proofErr w:type="spellEnd"/>
      <w:r w:rsidRPr="008D53BB">
        <w:t xml:space="preserve">, con financiación de la </w:t>
      </w:r>
      <w:proofErr w:type="spellStart"/>
      <w:r w:rsidRPr="008D53BB">
        <w:t>UEMAO</w:t>
      </w:r>
      <w:proofErr w:type="spellEnd"/>
      <w:r w:rsidRPr="00BF291E">
        <w:rPr>
          <w:sz w:val="18"/>
          <w:vertAlign w:val="superscript"/>
        </w:rPr>
        <w:footnoteReference w:id="2"/>
      </w:r>
      <w:r w:rsidRPr="008D53BB">
        <w:t xml:space="preserve"> por un total d</w:t>
      </w:r>
      <w:r w:rsidR="004E5B57">
        <w:t>e 3.300 millones de francos CFA.</w:t>
      </w:r>
    </w:p>
    <w:p w14:paraId="5014F66C" w14:textId="77777777" w:rsidR="008D53BB" w:rsidRPr="008D53BB" w:rsidRDefault="008D53BB" w:rsidP="00BF291E">
      <w:pPr>
        <w:pStyle w:val="Bullet1G"/>
      </w:pPr>
      <w:r w:rsidRPr="008D53BB">
        <w:t xml:space="preserve">La construcción de dos rompeolas en </w:t>
      </w:r>
      <w:proofErr w:type="spellStart"/>
      <w:r w:rsidRPr="008D53BB">
        <w:t>Saly</w:t>
      </w:r>
      <w:proofErr w:type="spellEnd"/>
      <w:r w:rsidRPr="008D53BB">
        <w:t xml:space="preserve">, lo que representa 90 </w:t>
      </w:r>
      <w:r w:rsidR="00592670">
        <w:t>m</w:t>
      </w:r>
      <w:r w:rsidRPr="008D53BB">
        <w:t xml:space="preserve"> lineales de costa protegida, en el marco del proyecto sobre la adaptación a la erosión de las costas en las zonas vulnerables.</w:t>
      </w:r>
    </w:p>
    <w:p w14:paraId="4F3E716A" w14:textId="77777777" w:rsidR="008D53BB" w:rsidRPr="008D53BB" w:rsidRDefault="008D53BB" w:rsidP="008D53BB">
      <w:pPr>
        <w:pStyle w:val="SingleTxtG"/>
      </w:pPr>
      <w:r w:rsidRPr="008D53BB">
        <w:t>5.</w:t>
      </w:r>
      <w:r w:rsidRPr="008D53BB">
        <w:tab/>
        <w:t>La mejora del régimen jurídico y del marco estratégico de intervención se refleja en:</w:t>
      </w:r>
    </w:p>
    <w:p w14:paraId="2991C3BB" w14:textId="77777777" w:rsidR="008D53BB" w:rsidRPr="008D53BB" w:rsidRDefault="008D53BB" w:rsidP="00BF291E">
      <w:pPr>
        <w:pStyle w:val="Bullet1G"/>
      </w:pPr>
      <w:r w:rsidRPr="008D53BB">
        <w:t>La aprobación de la Ley núm. 2015-09, de 4 de mayo de 2015, de Prohibición de la Producción, la Importación, la Posesión, la Distribución y la Utilización de Bolsas de Plástico Ligeras y Gestión Racional de los Desechos Plásticos.</w:t>
      </w:r>
    </w:p>
    <w:p w14:paraId="580E96B4" w14:textId="77777777" w:rsidR="008D53BB" w:rsidRPr="008D53BB" w:rsidRDefault="008D53BB" w:rsidP="00BF291E">
      <w:pPr>
        <w:pStyle w:val="Bullet1G"/>
      </w:pPr>
      <w:r w:rsidRPr="008D53BB">
        <w:t>La mayor vigilancia del medio humano, que afecta, en promedio, al 65</w:t>
      </w:r>
      <w:r w:rsidR="002F73D5">
        <w:t xml:space="preserve"> </w:t>
      </w:r>
      <w:r w:rsidRPr="008D53BB">
        <w:t>% de los Planes de Gestión Ambiental y Social y está dirigida al 60</w:t>
      </w:r>
      <w:r w:rsidR="002F73D5">
        <w:t xml:space="preserve"> </w:t>
      </w:r>
      <w:r w:rsidRPr="008D53BB">
        <w:t xml:space="preserve">% de los establecimientos clasificados y </w:t>
      </w:r>
      <w:r w:rsidR="004E5B57">
        <w:t>controlados durante 2012 y 2015.</w:t>
      </w:r>
    </w:p>
    <w:p w14:paraId="42B852F4" w14:textId="77777777" w:rsidR="008D53BB" w:rsidRPr="008D53BB" w:rsidRDefault="008D53BB" w:rsidP="00BF291E">
      <w:pPr>
        <w:pStyle w:val="Bullet1G"/>
      </w:pPr>
      <w:r w:rsidRPr="008D53BB">
        <w:t xml:space="preserve">La conciencia de la necesidad de una mejor integración del carácter intersectorial del medio ambiente, plasmada en el apoyo a las autoridades administrativas locales por valor de 150 </w:t>
      </w:r>
      <w:r w:rsidR="004E5B57">
        <w:t>millones de francos CFA por año.</w:t>
      </w:r>
    </w:p>
    <w:p w14:paraId="34533322" w14:textId="77777777" w:rsidR="008D53BB" w:rsidRPr="008D53BB" w:rsidRDefault="008D53BB" w:rsidP="00BF291E">
      <w:pPr>
        <w:pStyle w:val="Bullet1G"/>
      </w:pPr>
      <w:r w:rsidRPr="008D53BB">
        <w:t>La intensificación de la lucha contra la explotación descontrolada o fraudulenta de los recursos forestales, en partic</w:t>
      </w:r>
      <w:r w:rsidR="004E5B57">
        <w:t>ular en las fronteras.</w:t>
      </w:r>
    </w:p>
    <w:p w14:paraId="76DD66AE" w14:textId="77777777" w:rsidR="008D53BB" w:rsidRPr="008D53BB" w:rsidRDefault="008D53BB" w:rsidP="00BF291E">
      <w:pPr>
        <w:pStyle w:val="Bullet1G"/>
      </w:pPr>
      <w:r w:rsidRPr="008D53BB">
        <w:t>El fortalecimiento de las medidas educativas y de vigilancia en materia de medio ambiente y la creación de empleos verdes.</w:t>
      </w:r>
    </w:p>
    <w:p w14:paraId="26B91E6B" w14:textId="77777777" w:rsidR="008D53BB" w:rsidRPr="008D53BB" w:rsidRDefault="008D53BB" w:rsidP="008D53BB">
      <w:pPr>
        <w:pStyle w:val="SingleTxtG"/>
      </w:pPr>
      <w:r w:rsidRPr="008D53BB">
        <w:t>6.</w:t>
      </w:r>
      <w:r w:rsidRPr="008D53BB">
        <w:tab/>
        <w:t>En el ámbito de la minería y la industria, el Estado del Senegal se comprometió oficialmente a promover y garantizar el respeto de los derechos humanos en sus políticas públicas. Este compromiso se desprende también de su adhesión a diferentes instrumentos subregionales, regionales e internacionales de protección de los derechos humanos en el sector de las inversiones transfronterizas.</w:t>
      </w:r>
    </w:p>
    <w:p w14:paraId="26D0B66E" w14:textId="77777777" w:rsidR="008D53BB" w:rsidRPr="008D53BB" w:rsidRDefault="008D53BB" w:rsidP="008D53BB">
      <w:pPr>
        <w:pStyle w:val="SingleTxtG"/>
      </w:pPr>
      <w:r w:rsidRPr="008D53BB">
        <w:t>7.</w:t>
      </w:r>
      <w:r w:rsidRPr="008D53BB">
        <w:tab/>
        <w:t>El sector de la minería es una prioridad de la inversión privada. A fin de preservar los intereses estratégicos del Estado del Senegal y de su población, se han introducido cambios cualitativos en su organización y su funcionamiento.</w:t>
      </w:r>
    </w:p>
    <w:p w14:paraId="2FF35F59" w14:textId="77777777" w:rsidR="008D53BB" w:rsidRPr="008D53BB" w:rsidRDefault="008D53BB" w:rsidP="008D53BB">
      <w:pPr>
        <w:pStyle w:val="SingleTxtG"/>
      </w:pPr>
      <w:r w:rsidRPr="008D53BB">
        <w:lastRenderedPageBreak/>
        <w:t>8.</w:t>
      </w:r>
      <w:r w:rsidRPr="008D53BB">
        <w:tab/>
        <w:t>Ejemplos de ello son la Ley núm. 2016/-32, del Código de Minería, de 8 de noviembre de 2016, y la modificación del texto sobre la organización y el funcionamiento del Fondo de Compensación en el Sector Minero, en diciembre de 2015.</w:t>
      </w:r>
    </w:p>
    <w:p w14:paraId="269D9474" w14:textId="77777777" w:rsidR="008D53BB" w:rsidRPr="008D53BB" w:rsidRDefault="008D53BB" w:rsidP="008D53BB">
      <w:pPr>
        <w:pStyle w:val="SingleTxtG"/>
      </w:pPr>
      <w:r w:rsidRPr="008D53BB">
        <w:t>9.</w:t>
      </w:r>
      <w:r w:rsidRPr="008D53BB">
        <w:tab/>
        <w:t>En la Carta de Política de Desarrollo Sectorial de la Minería 2017-2023, el Gobierno recordó los valores de la gobernanza del sector de la minería</w:t>
      </w:r>
      <w:r w:rsidRPr="00BF291E">
        <w:rPr>
          <w:sz w:val="18"/>
          <w:vertAlign w:val="superscript"/>
        </w:rPr>
        <w:footnoteReference w:id="3"/>
      </w:r>
      <w:r w:rsidRPr="008D53BB">
        <w:t xml:space="preserve">. </w:t>
      </w:r>
    </w:p>
    <w:p w14:paraId="0654E5AF" w14:textId="77777777" w:rsidR="008D53BB" w:rsidRPr="008D53BB" w:rsidRDefault="00BF291E" w:rsidP="00BF291E">
      <w:pPr>
        <w:pStyle w:val="HChG"/>
      </w:pPr>
      <w:r>
        <w:tab/>
      </w:r>
      <w:r w:rsidR="008D53BB" w:rsidRPr="008D53BB">
        <w:t>II.</w:t>
      </w:r>
      <w:r w:rsidR="008D53BB" w:rsidRPr="008D53BB">
        <w:tab/>
        <w:t>Cuestiones relativas a las disposiciones generales del Pacto (arts. 1 a 5)</w:t>
      </w:r>
    </w:p>
    <w:p w14:paraId="01FC1F41" w14:textId="77777777" w:rsidR="008D53BB" w:rsidRPr="008D53BB" w:rsidRDefault="00BF291E" w:rsidP="00BF291E">
      <w:pPr>
        <w:pStyle w:val="H1G"/>
      </w:pPr>
      <w:r>
        <w:tab/>
      </w:r>
      <w:r w:rsidR="008D53BB" w:rsidRPr="008D53BB">
        <w:tab/>
        <w:t>Derecho a la libre disposición de las ri</w:t>
      </w:r>
      <w:r w:rsidR="0023353C">
        <w:t>quezas y los recursos naturales </w:t>
      </w:r>
      <w:r w:rsidR="008D53BB" w:rsidRPr="008D53BB">
        <w:t>(art. 1, párr. 2)</w:t>
      </w:r>
    </w:p>
    <w:p w14:paraId="4047A853" w14:textId="77777777" w:rsidR="008D53BB" w:rsidRPr="008D53BB" w:rsidRDefault="00BF291E" w:rsidP="00BF291E">
      <w:pPr>
        <w:pStyle w:val="H23G"/>
      </w:pPr>
      <w:r>
        <w:tab/>
      </w:r>
      <w:r w:rsidR="008D53BB" w:rsidRPr="008D53BB">
        <w:tab/>
        <w:t>Respuesta al párrafo 2 de la lista de cuestiones</w:t>
      </w:r>
    </w:p>
    <w:p w14:paraId="18115C56" w14:textId="77777777" w:rsidR="008D53BB" w:rsidRPr="008D53BB" w:rsidRDefault="008D53BB" w:rsidP="008D53BB">
      <w:pPr>
        <w:pStyle w:val="SingleTxtG"/>
      </w:pPr>
      <w:r w:rsidRPr="008D53BB">
        <w:t>10.</w:t>
      </w:r>
      <w:r w:rsidRPr="008D53BB">
        <w:tab/>
        <w:t>Las comunidades participan en el inicio de todo proyecto minero a fin de determinar los problemas, la viabilidad del proyecto y los efectos de este en sus derechos. Es un proceso inclusivo de consultas con las comunidades, las org</w:t>
      </w:r>
      <w:r w:rsidR="0023353C">
        <w:t>anizaciones no gubernamentales</w:t>
      </w:r>
      <w:r w:rsidRPr="008D53BB">
        <w:t xml:space="preserve"> y las administraciones locales. El mandato de la evaluación del impacto ambiental y social por lo general se elabora sobre la base de estas consultas participativas e inclusivas.</w:t>
      </w:r>
    </w:p>
    <w:p w14:paraId="6D101419" w14:textId="77777777" w:rsidR="008D53BB" w:rsidRPr="008D53BB" w:rsidRDefault="008D53BB" w:rsidP="008D53BB">
      <w:pPr>
        <w:pStyle w:val="SingleTxtG"/>
      </w:pPr>
      <w:r w:rsidRPr="008D53BB">
        <w:t>11.</w:t>
      </w:r>
      <w:r w:rsidRPr="008D53BB">
        <w:tab/>
        <w:t>Antes de que se conceda el título de explotación minera, el promotor tiene la obligación ineludible de efectuar una evaluación del impacto ambiental y social, que debe ser validada por un comité técnico. Posteriormente se realiza una audiencia pública, uno de los componentes de dicha evaluación, que equivale a una licencia social y permite a la población afectada pronunciarse sobre el proyecto.</w:t>
      </w:r>
    </w:p>
    <w:p w14:paraId="1CE00084" w14:textId="77777777" w:rsidR="008D53BB" w:rsidRPr="008D53BB" w:rsidRDefault="008D53BB" w:rsidP="008D53BB">
      <w:pPr>
        <w:pStyle w:val="SingleTxtG"/>
      </w:pPr>
      <w:r w:rsidRPr="008D53BB">
        <w:t>12.</w:t>
      </w:r>
      <w:r w:rsidRPr="008D53BB">
        <w:tab/>
        <w:t>A esta audiencia, presidida por el gobernador de la región, asisten además el comité técnico y las entidades competentes. Al final de esa reunión, la población puede, con respecto al proyecto:</w:t>
      </w:r>
    </w:p>
    <w:p w14:paraId="58807E20" w14:textId="77777777" w:rsidR="008D53BB" w:rsidRPr="008D53BB" w:rsidRDefault="008D53BB" w:rsidP="00BF291E">
      <w:pPr>
        <w:pStyle w:val="Bullet1G"/>
      </w:pPr>
      <w:r w:rsidRPr="008D53BB">
        <w:t>Validarlo por aclamación (y solo después de esa etapa puede expedirse el certificado de cumplimiento de las normas ambientale</w:t>
      </w:r>
      <w:r w:rsidR="00B710DC">
        <w:t>s y ejecutarse el proyecto).</w:t>
      </w:r>
    </w:p>
    <w:p w14:paraId="547377FA" w14:textId="77777777" w:rsidR="008D53BB" w:rsidRPr="008D53BB" w:rsidRDefault="008D53BB" w:rsidP="00BF291E">
      <w:pPr>
        <w:pStyle w:val="Bullet1G"/>
      </w:pPr>
      <w:r w:rsidRPr="008D53BB">
        <w:t>Rechazarlo.</w:t>
      </w:r>
    </w:p>
    <w:p w14:paraId="6CCE904D" w14:textId="77777777" w:rsidR="008D53BB" w:rsidRPr="008D53BB" w:rsidRDefault="008D53BB" w:rsidP="008D53BB">
      <w:pPr>
        <w:pStyle w:val="SingleTxtG"/>
      </w:pPr>
      <w:r w:rsidRPr="008D53BB">
        <w:t>13.</w:t>
      </w:r>
      <w:r w:rsidRPr="008D53BB">
        <w:tab/>
        <w:t>A fin de dar prioridad a la contratación de personal local, se establece un comité de contratación, integrado por la autoridad administrativa (el prefecto), el jefe de la aldea, el representante de los jóvenes y la representante de las mujeres.</w:t>
      </w:r>
    </w:p>
    <w:p w14:paraId="4B82DC0C" w14:textId="77777777" w:rsidR="008D53BB" w:rsidRPr="008D53BB" w:rsidRDefault="008D53BB" w:rsidP="008D53BB">
      <w:pPr>
        <w:pStyle w:val="SingleTxtG"/>
      </w:pPr>
      <w:r w:rsidRPr="008D53BB">
        <w:t>14.</w:t>
      </w:r>
      <w:r w:rsidRPr="008D53BB">
        <w:tab/>
        <w:t xml:space="preserve">Cabe señalar que en los cinco últimos años se han celebrado consultas previas, en particular en el marco de la ejecución de proyectos de minería de las empresas </w:t>
      </w:r>
      <w:proofErr w:type="spellStart"/>
      <w:r w:rsidRPr="008D53BB">
        <w:t>Petowal</w:t>
      </w:r>
      <w:proofErr w:type="spellEnd"/>
      <w:r w:rsidRPr="008D53BB">
        <w:t xml:space="preserve"> </w:t>
      </w:r>
      <w:proofErr w:type="spellStart"/>
      <w:r w:rsidRPr="008D53BB">
        <w:t>Mining</w:t>
      </w:r>
      <w:proofErr w:type="spellEnd"/>
      <w:r w:rsidRPr="008D53BB">
        <w:t xml:space="preserve"> Company S.A. (explotación de oro), Carnegie </w:t>
      </w:r>
      <w:proofErr w:type="spellStart"/>
      <w:r w:rsidRPr="008D53BB">
        <w:t>Corporation</w:t>
      </w:r>
      <w:proofErr w:type="spellEnd"/>
      <w:r w:rsidRPr="008D53BB">
        <w:t xml:space="preserve"> Ltd. (explotación de circonio), </w:t>
      </w:r>
      <w:proofErr w:type="spellStart"/>
      <w:r w:rsidRPr="008D53BB">
        <w:t>Watic</w:t>
      </w:r>
      <w:proofErr w:type="spellEnd"/>
      <w:r w:rsidRPr="008D53BB">
        <w:t xml:space="preserve"> (explotación de oro) y </w:t>
      </w:r>
      <w:proofErr w:type="spellStart"/>
      <w:r w:rsidRPr="008D53BB">
        <w:t>Agem</w:t>
      </w:r>
      <w:proofErr w:type="spellEnd"/>
      <w:r w:rsidRPr="008D53BB">
        <w:t xml:space="preserve"> Ltd. (explotación de oro).</w:t>
      </w:r>
    </w:p>
    <w:p w14:paraId="76409EC9" w14:textId="77777777" w:rsidR="008D53BB" w:rsidRPr="008D53BB" w:rsidRDefault="008D53BB" w:rsidP="008D53BB">
      <w:pPr>
        <w:pStyle w:val="SingleTxtG"/>
      </w:pPr>
      <w:r w:rsidRPr="008D53BB">
        <w:t>15.</w:t>
      </w:r>
      <w:r w:rsidRPr="008D53BB">
        <w:tab/>
        <w:t>Con respecto a la reparación otorgada a las comunidades afectadas por los proyectos mineros, toda persona afectada tiene derecho a una indemnización justa por los daños sufridos (art. 93 del Código de Minería de 2016).</w:t>
      </w:r>
    </w:p>
    <w:p w14:paraId="28186A79" w14:textId="77777777" w:rsidR="008D53BB" w:rsidRPr="008D53BB" w:rsidRDefault="008D53BB" w:rsidP="008D53BB">
      <w:pPr>
        <w:pStyle w:val="SingleTxtG"/>
      </w:pPr>
      <w:r w:rsidRPr="008D53BB">
        <w:t>16.</w:t>
      </w:r>
      <w:r w:rsidRPr="008D53BB">
        <w:tab/>
        <w:t>El Senegal cuenta con una comisión nacional de evaluación, dependiente del Ministerio de Agricultura, que determina la cuantía de los daños. La indemnización se determina de conformidad con la ley vigente y los convenios internacionales en los que el Senegal es parte. Sin embargo, debido a las bajas tasas establecidas, cada vez más se aplican las normas de sostenibilidad ambiental y social de la Corporación Financiera Internacional (</w:t>
      </w:r>
      <w:proofErr w:type="spellStart"/>
      <w:r w:rsidRPr="008D53BB">
        <w:t>IFC</w:t>
      </w:r>
      <w:proofErr w:type="spellEnd"/>
      <w:r w:rsidRPr="008D53BB">
        <w:t>) y el Banco Mundial. Además, lo que es mejor, los afectados pueden, por consenso, negociar directamente con la empresa minera la tasa de indemnización.</w:t>
      </w:r>
    </w:p>
    <w:p w14:paraId="4BB97BB3" w14:textId="77777777" w:rsidR="008D53BB" w:rsidRPr="008D53BB" w:rsidRDefault="008D53BB" w:rsidP="008D53BB">
      <w:pPr>
        <w:pStyle w:val="SingleTxtG"/>
      </w:pPr>
      <w:r w:rsidRPr="008D53BB">
        <w:t>17.</w:t>
      </w:r>
      <w:r w:rsidRPr="008D53BB">
        <w:tab/>
        <w:t xml:space="preserve">En la actualidad, dado el carácter temporal de la indemnización concedida al afectado (ingresos no sostenibles), en los proyectos de minería cada vez se busca más la recuperación de los medios de subsistencia mediante, entre otras cosas, la capacitación de </w:t>
      </w:r>
      <w:r w:rsidRPr="008D53BB">
        <w:lastRenderedPageBreak/>
        <w:t>las familias afectadas para que trabajen en un empleo que se les proporcionará y la ejecución de proyectos de desarrollo sostenible.</w:t>
      </w:r>
    </w:p>
    <w:p w14:paraId="25CB5067" w14:textId="77777777" w:rsidR="008D53BB" w:rsidRPr="008D53BB" w:rsidRDefault="008D53BB" w:rsidP="008D53BB">
      <w:pPr>
        <w:pStyle w:val="SingleTxtG"/>
      </w:pPr>
      <w:r w:rsidRPr="008D53BB">
        <w:t>18.</w:t>
      </w:r>
      <w:r w:rsidRPr="008D53BB">
        <w:tab/>
        <w:t>En el plano legislativo y reglamentario, los marcos que rigen el sector son la Ley núm. 2015-18, del Código de Pesca Marítima, de 16 de julio de 2015, y su Decreto de Aplicación núm. 2016-1804, de 22 de noviembre de 2016, y todas las órdenes administrativas dictadas para su aplicación.</w:t>
      </w:r>
    </w:p>
    <w:p w14:paraId="03D8591C" w14:textId="77777777" w:rsidR="008D53BB" w:rsidRPr="008D53BB" w:rsidRDefault="008D53BB" w:rsidP="008D53BB">
      <w:pPr>
        <w:pStyle w:val="SingleTxtG"/>
      </w:pPr>
      <w:r w:rsidRPr="008D53BB">
        <w:t>19.</w:t>
      </w:r>
      <w:r w:rsidRPr="008D53BB">
        <w:tab/>
        <w:t>En el Código de la Pesca Marítima se dedica todo un capítulo a la gestión y la ordenación de la pesca. Estas disposiciones son las que se aplican para expedir las licencias de pesca a los buques de pabellón extranjero, bien sea en el marco de acuerdos de pesca comunitarios (por ejemplo, entre la Unión Europea y el Senegal), o en el marco de acuerdos bilaterales o de acuerdos de reciprocidad con los países de la subregión de África Occidental.</w:t>
      </w:r>
    </w:p>
    <w:p w14:paraId="1DDF4AE9" w14:textId="77777777" w:rsidR="008D53BB" w:rsidRPr="008D53BB" w:rsidRDefault="008D53BB" w:rsidP="008D53BB">
      <w:pPr>
        <w:pStyle w:val="SingleTxtG"/>
      </w:pPr>
      <w:r w:rsidRPr="008D53BB">
        <w:t>20.</w:t>
      </w:r>
      <w:r w:rsidRPr="008D53BB">
        <w:tab/>
        <w:t xml:space="preserve">Asimismo, en aras de una explotación sostenible de los recursos pesqueros y tras consultas amplias con las partes interesadas, el Senegal congeló, a partir </w:t>
      </w:r>
      <w:r w:rsidR="00DD1A87">
        <w:t>del 8 de agosto de </w:t>
      </w:r>
      <w:r w:rsidRPr="008D53BB">
        <w:t>2016, la concesión de licencias de pesca a buques de pabe</w:t>
      </w:r>
      <w:r w:rsidR="00793046">
        <w:t xml:space="preserve">llón extranjero y nacional que </w:t>
      </w:r>
      <w:r w:rsidRPr="008D53BB">
        <w:t xml:space="preserve">pesquen en la zona costera </w:t>
      </w:r>
      <w:proofErr w:type="spellStart"/>
      <w:r w:rsidRPr="008D53BB">
        <w:t>demersal</w:t>
      </w:r>
      <w:proofErr w:type="spellEnd"/>
      <w:r w:rsidRPr="008D53BB">
        <w:t xml:space="preserve"> las poblaciones de peces propias de esta zona, como el mero blanco </w:t>
      </w:r>
      <w:r w:rsidRPr="00DD1A87">
        <w:rPr>
          <w:i/>
        </w:rPr>
        <w:t>(</w:t>
      </w:r>
      <w:proofErr w:type="spellStart"/>
      <w:r w:rsidRPr="00DD1A87">
        <w:rPr>
          <w:i/>
          <w:iCs/>
        </w:rPr>
        <w:t>thiof</w:t>
      </w:r>
      <w:proofErr w:type="spellEnd"/>
      <w:r w:rsidRPr="00DD1A87">
        <w:rPr>
          <w:i/>
        </w:rPr>
        <w:t>)</w:t>
      </w:r>
      <w:r w:rsidRPr="008D53BB">
        <w:t>, la dorada, el lenguado y el salmonete.</w:t>
      </w:r>
    </w:p>
    <w:p w14:paraId="1A4987EA" w14:textId="77777777" w:rsidR="008D53BB" w:rsidRPr="008D53BB" w:rsidRDefault="008D53BB" w:rsidP="008D53BB">
      <w:pPr>
        <w:pStyle w:val="SingleTxtG"/>
      </w:pPr>
      <w:r w:rsidRPr="008D53BB">
        <w:t>21.</w:t>
      </w:r>
      <w:r w:rsidRPr="008D53BB">
        <w:tab/>
        <w:t>En cuanto a las concesiones de derechos de acceso a la pesca, aunque el concepto de la gestión compartida de la pesca entre el Departamento de Pesca y los actores del sector está bien arraigado, el único régimen actual es el relativo a la aplicación del plan de ordenación del camarón de profundidad. Con este fin, el 16 de julio de 2015, el Ministerio de Pesca y Economía Marítima, por una parte, y la Cooperativa Senegalesa de Explotadores del Camarón de Profundidad, por otra, firmaron una convención sobre las concesiones de derechos de pesca y la gestión de la pesca del camarón de profundidad.</w:t>
      </w:r>
    </w:p>
    <w:p w14:paraId="11EFE97D" w14:textId="77777777" w:rsidR="008D53BB" w:rsidRPr="008D53BB" w:rsidRDefault="008D53BB" w:rsidP="008D53BB">
      <w:pPr>
        <w:pStyle w:val="SingleTxtG"/>
      </w:pPr>
      <w:r w:rsidRPr="008D53BB">
        <w:t>22.</w:t>
      </w:r>
      <w:r w:rsidRPr="008D53BB">
        <w:tab/>
        <w:t>Cabe señalar también que, en el contexto de la aplicación de la gestión conjunta de la pesca, después de amplias consultas con las partes interesadas del sector de la pesca se adoptaron varias medidas restrictivas, como el período de descanso biológico, la readaptación profesional de los operadores que utilizan dispositivos prohibidos, la expedición de licencias de pesca artesanal, la geolocalización de las embarcaciones y la sustitución a mediano plazo de las canoa de madera por canoas de fibra de vidrio, entre otras.</w:t>
      </w:r>
    </w:p>
    <w:p w14:paraId="3BDD0CD8" w14:textId="77777777" w:rsidR="008D53BB" w:rsidRPr="008D53BB" w:rsidRDefault="008D53BB" w:rsidP="008D53BB">
      <w:pPr>
        <w:pStyle w:val="SingleTxtG"/>
      </w:pPr>
      <w:r w:rsidRPr="008D53BB">
        <w:t>23.</w:t>
      </w:r>
      <w:r w:rsidRPr="008D53BB">
        <w:tab/>
        <w:t>En el ámbito de la mejora de los servicios de transporte marítimo y del fortalecimiento de la plataforma portuaria del Senegal, la Agencia Nacional de Asuntos Marítimos ejecutó los proyectos sobre los que había realizado evaluaciones de sus efectos ambientales y sociales, a fin de tener en cuenta sus repercusiones en los derechos económicos, sociales y culturales. Además, para reducir sus efectos adversos y adoptar medidas para indemnizar a las personas afectadas por las actividades de dichos proyectos, puso en práctica el Plan de Gestión Ambiental y Social.</w:t>
      </w:r>
    </w:p>
    <w:p w14:paraId="2A42894C" w14:textId="77777777" w:rsidR="008D53BB" w:rsidRPr="008D53BB" w:rsidRDefault="008D53BB" w:rsidP="008D53BB">
      <w:pPr>
        <w:pStyle w:val="SingleTxtG"/>
      </w:pPr>
      <w:r w:rsidRPr="008D53BB">
        <w:t>24.</w:t>
      </w:r>
      <w:r w:rsidRPr="008D53BB">
        <w:tab/>
        <w:t>A este respecto, la solución encontrada para reducir la gran disparidad entre las zonas urbanas y las rurales y controlar la urbanización fue el establecimiento de infraestructuras adaptadas en las zonas que las requerían, algo que constituye hoy una de las principales prioridades del Gobierno, incluida en el Plan Senegal Emergente (PSE) con los proyectos emblemáticos del centro logístico integrado que incluye los proyectos de navíos e infraestructura marítima (MIEP 1 y MIEP 2).</w:t>
      </w:r>
    </w:p>
    <w:p w14:paraId="5599DF62" w14:textId="77777777" w:rsidR="008D53BB" w:rsidRPr="008D53BB" w:rsidRDefault="008D53BB" w:rsidP="008D53BB">
      <w:pPr>
        <w:pStyle w:val="SingleTxtG"/>
      </w:pPr>
      <w:r w:rsidRPr="008D53BB">
        <w:t>25.</w:t>
      </w:r>
      <w:r w:rsidRPr="008D53BB">
        <w:tab/>
        <w:t xml:space="preserve">Con respecto al proyecto ORIO sobre el desarrollo del puerto de </w:t>
      </w:r>
      <w:proofErr w:type="spellStart"/>
      <w:r w:rsidRPr="008D53BB">
        <w:t>Ziguinchor</w:t>
      </w:r>
      <w:proofErr w:type="spellEnd"/>
      <w:r w:rsidRPr="008D53BB">
        <w:t xml:space="preserve">, también se ha previsto la construcción de una zona de almacenamiento de hidrocarburos cuya capacidad podrá satisfacer las necesidades de la región natural de </w:t>
      </w:r>
      <w:proofErr w:type="spellStart"/>
      <w:r w:rsidRPr="008D53BB">
        <w:t>Casamansa</w:t>
      </w:r>
      <w:proofErr w:type="spellEnd"/>
      <w:r w:rsidRPr="008D53BB">
        <w:t xml:space="preserve"> y las de los países vecinos. También se llevaron a cabo evaluaciones del impacto ambiental y social del proyecto, que recibieron la validación en un Comité Regional de Desarrollo.</w:t>
      </w:r>
    </w:p>
    <w:p w14:paraId="0B1B83FA" w14:textId="77777777" w:rsidR="008D53BB" w:rsidRPr="008D53BB" w:rsidRDefault="00793046" w:rsidP="00793046">
      <w:pPr>
        <w:pStyle w:val="H1G"/>
      </w:pPr>
      <w:r>
        <w:lastRenderedPageBreak/>
        <w:tab/>
      </w:r>
      <w:r w:rsidR="008D53BB" w:rsidRPr="008D53BB">
        <w:tab/>
        <w:t>Obligación de adoptar medidas hasta el máximo de los recursos disponibles (art. 2, párr. 1)</w:t>
      </w:r>
    </w:p>
    <w:p w14:paraId="39A2CB56" w14:textId="77777777" w:rsidR="008D53BB" w:rsidRPr="008D53BB" w:rsidRDefault="00793046" w:rsidP="00793046">
      <w:pPr>
        <w:pStyle w:val="H23G"/>
      </w:pPr>
      <w:r>
        <w:tab/>
      </w:r>
      <w:r w:rsidR="008D53BB" w:rsidRPr="008D53BB">
        <w:tab/>
        <w:t>Respuesta a los párrafos 3 y 4 de la lista de cuestiones</w:t>
      </w:r>
    </w:p>
    <w:p w14:paraId="355F80F4" w14:textId="77777777" w:rsidR="008D53BB" w:rsidRPr="008D53BB" w:rsidRDefault="008D53BB" w:rsidP="008D53BB">
      <w:pPr>
        <w:pStyle w:val="SingleTxtG"/>
      </w:pPr>
      <w:r w:rsidRPr="008D53BB">
        <w:t>26.</w:t>
      </w:r>
      <w:r w:rsidRPr="008D53BB">
        <w:tab/>
        <w:t>Las respuestas a los párrafos a), b) y c) del párrafo 3 todavía no están disponibles.</w:t>
      </w:r>
    </w:p>
    <w:p w14:paraId="2BE2DAE5" w14:textId="77777777" w:rsidR="008D53BB" w:rsidRPr="008D53BB" w:rsidRDefault="008D53BB" w:rsidP="008D53BB">
      <w:pPr>
        <w:pStyle w:val="SingleTxtG"/>
      </w:pPr>
      <w:r w:rsidRPr="008D53BB">
        <w:t>27.</w:t>
      </w:r>
      <w:r w:rsidRPr="008D53BB">
        <w:tab/>
        <w:t>Con respecto al párrafo 4, una encuesta sobre el soborno dio lu</w:t>
      </w:r>
      <w:r w:rsidR="00863FC2">
        <w:t>gar a los siguientes resultados.</w:t>
      </w:r>
    </w:p>
    <w:p w14:paraId="38F45D42" w14:textId="77777777" w:rsidR="008D53BB" w:rsidRPr="008D53BB" w:rsidRDefault="00793046" w:rsidP="00793046">
      <w:pPr>
        <w:pStyle w:val="H23G"/>
      </w:pPr>
      <w:r>
        <w:tab/>
      </w:r>
      <w:r w:rsidR="008D53BB" w:rsidRPr="008D53BB">
        <w:tab/>
        <w:t>Cuantía de los sobornos en francos CFA por cohorte de edad</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2"/>
        <w:gridCol w:w="1522"/>
        <w:gridCol w:w="2268"/>
        <w:gridCol w:w="1738"/>
      </w:tblGrid>
      <w:tr w:rsidR="00793046" w:rsidRPr="00793046" w14:paraId="288ABE48" w14:textId="77777777" w:rsidTr="007650C5">
        <w:trPr>
          <w:trHeight w:val="240"/>
          <w:tblHeader/>
        </w:trPr>
        <w:tc>
          <w:tcPr>
            <w:tcW w:w="1842" w:type="dxa"/>
            <w:tcBorders>
              <w:top w:val="single" w:sz="4" w:space="0" w:color="auto"/>
              <w:bottom w:val="single" w:sz="12" w:space="0" w:color="auto"/>
            </w:tcBorders>
            <w:shd w:val="clear" w:color="auto" w:fill="auto"/>
            <w:vAlign w:val="bottom"/>
            <w:hideMark/>
          </w:tcPr>
          <w:p w14:paraId="11AA6D31" w14:textId="77777777" w:rsidR="008D53BB" w:rsidRPr="00793046" w:rsidRDefault="008D53BB" w:rsidP="00793046">
            <w:pPr>
              <w:pStyle w:val="SingleTxtG"/>
              <w:spacing w:before="80" w:after="80" w:line="200" w:lineRule="exact"/>
              <w:ind w:left="0" w:right="0"/>
              <w:jc w:val="left"/>
              <w:rPr>
                <w:i/>
                <w:sz w:val="16"/>
                <w:lang w:val="fr-CH"/>
              </w:rPr>
            </w:pPr>
            <w:r w:rsidRPr="00793046">
              <w:rPr>
                <w:i/>
                <w:iCs/>
                <w:sz w:val="16"/>
              </w:rPr>
              <w:t>Cohorte de edad</w:t>
            </w:r>
          </w:p>
        </w:tc>
        <w:tc>
          <w:tcPr>
            <w:tcW w:w="1522" w:type="dxa"/>
            <w:tcBorders>
              <w:top w:val="single" w:sz="4" w:space="0" w:color="auto"/>
              <w:bottom w:val="single" w:sz="12" w:space="0" w:color="auto"/>
            </w:tcBorders>
            <w:shd w:val="clear" w:color="auto" w:fill="auto"/>
            <w:vAlign w:val="bottom"/>
            <w:hideMark/>
          </w:tcPr>
          <w:p w14:paraId="522BBDD4" w14:textId="77777777" w:rsidR="008D53BB" w:rsidRPr="00793046" w:rsidRDefault="008D53BB" w:rsidP="00863FC2">
            <w:pPr>
              <w:pStyle w:val="SingleTxtG"/>
              <w:spacing w:before="80" w:after="80" w:line="200" w:lineRule="exact"/>
              <w:ind w:left="57" w:right="28"/>
              <w:jc w:val="right"/>
              <w:rPr>
                <w:i/>
                <w:sz w:val="16"/>
              </w:rPr>
            </w:pPr>
            <w:r w:rsidRPr="00793046">
              <w:rPr>
                <w:i/>
                <w:iCs/>
                <w:sz w:val="16"/>
              </w:rPr>
              <w:t>Cuantía media de los sobornos pagados por la población total</w:t>
            </w:r>
          </w:p>
        </w:tc>
        <w:tc>
          <w:tcPr>
            <w:tcW w:w="2268" w:type="dxa"/>
            <w:tcBorders>
              <w:top w:val="single" w:sz="4" w:space="0" w:color="auto"/>
              <w:bottom w:val="single" w:sz="12" w:space="0" w:color="auto"/>
            </w:tcBorders>
            <w:shd w:val="clear" w:color="auto" w:fill="auto"/>
            <w:vAlign w:val="bottom"/>
            <w:hideMark/>
          </w:tcPr>
          <w:p w14:paraId="731E3D5D" w14:textId="77777777" w:rsidR="008D53BB" w:rsidRPr="00793046" w:rsidRDefault="008D53BB" w:rsidP="00863FC2">
            <w:pPr>
              <w:pStyle w:val="SingleTxtG"/>
              <w:spacing w:before="80" w:after="80" w:line="200" w:lineRule="exact"/>
              <w:ind w:left="57" w:right="28"/>
              <w:jc w:val="right"/>
              <w:rPr>
                <w:i/>
                <w:sz w:val="16"/>
              </w:rPr>
            </w:pPr>
            <w:r w:rsidRPr="00793046">
              <w:rPr>
                <w:i/>
                <w:iCs/>
                <w:sz w:val="16"/>
              </w:rPr>
              <w:t>Cuantía de los sobornos pedidos a las personas que fueron objeto de una tentativa de corrupción</w:t>
            </w:r>
          </w:p>
        </w:tc>
        <w:tc>
          <w:tcPr>
            <w:tcW w:w="1738" w:type="dxa"/>
            <w:tcBorders>
              <w:top w:val="single" w:sz="4" w:space="0" w:color="auto"/>
              <w:bottom w:val="single" w:sz="12" w:space="0" w:color="auto"/>
            </w:tcBorders>
            <w:shd w:val="clear" w:color="auto" w:fill="auto"/>
            <w:vAlign w:val="bottom"/>
            <w:hideMark/>
          </w:tcPr>
          <w:p w14:paraId="6A250055" w14:textId="77777777" w:rsidR="008D53BB" w:rsidRPr="00793046" w:rsidRDefault="008D53BB" w:rsidP="00863FC2">
            <w:pPr>
              <w:pStyle w:val="SingleTxtG"/>
              <w:spacing w:before="80" w:after="80" w:line="200" w:lineRule="exact"/>
              <w:ind w:left="57" w:right="28"/>
              <w:jc w:val="right"/>
              <w:rPr>
                <w:i/>
                <w:sz w:val="16"/>
              </w:rPr>
            </w:pPr>
            <w:r w:rsidRPr="00793046">
              <w:rPr>
                <w:i/>
                <w:iCs/>
                <w:sz w:val="16"/>
              </w:rPr>
              <w:t xml:space="preserve">Cuantía pagada </w:t>
            </w:r>
            <w:r w:rsidR="00863FC2">
              <w:rPr>
                <w:i/>
                <w:iCs/>
                <w:sz w:val="16"/>
              </w:rPr>
              <w:t>por las personas que cedieron a </w:t>
            </w:r>
            <w:r w:rsidRPr="00793046">
              <w:rPr>
                <w:i/>
                <w:iCs/>
                <w:sz w:val="16"/>
              </w:rPr>
              <w:t>la corrupción</w:t>
            </w:r>
          </w:p>
        </w:tc>
      </w:tr>
      <w:tr w:rsidR="00793046" w:rsidRPr="00793046" w14:paraId="169BE5B7" w14:textId="77777777" w:rsidTr="007650C5">
        <w:trPr>
          <w:trHeight w:val="240"/>
        </w:trPr>
        <w:tc>
          <w:tcPr>
            <w:tcW w:w="1842" w:type="dxa"/>
            <w:tcBorders>
              <w:top w:val="single" w:sz="12" w:space="0" w:color="auto"/>
            </w:tcBorders>
            <w:shd w:val="clear" w:color="auto" w:fill="auto"/>
            <w:hideMark/>
          </w:tcPr>
          <w:p w14:paraId="6DB29E3B" w14:textId="77777777" w:rsidR="008D53BB" w:rsidRPr="00793046" w:rsidRDefault="008D53BB" w:rsidP="00793046">
            <w:pPr>
              <w:pStyle w:val="SingleTxtG"/>
              <w:spacing w:before="40" w:after="40" w:line="220" w:lineRule="exact"/>
              <w:ind w:left="0" w:right="0"/>
              <w:jc w:val="left"/>
              <w:rPr>
                <w:sz w:val="18"/>
                <w:lang w:val="fr-CH"/>
              </w:rPr>
            </w:pPr>
            <w:r w:rsidRPr="00793046">
              <w:rPr>
                <w:sz w:val="18"/>
              </w:rPr>
              <w:t>Menores de 20 años</w:t>
            </w:r>
          </w:p>
        </w:tc>
        <w:tc>
          <w:tcPr>
            <w:tcW w:w="1522" w:type="dxa"/>
            <w:tcBorders>
              <w:top w:val="single" w:sz="12" w:space="0" w:color="auto"/>
            </w:tcBorders>
            <w:shd w:val="clear" w:color="auto" w:fill="auto"/>
            <w:vAlign w:val="bottom"/>
            <w:hideMark/>
          </w:tcPr>
          <w:p w14:paraId="786D219C"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2 320,5</w:t>
            </w:r>
          </w:p>
        </w:tc>
        <w:tc>
          <w:tcPr>
            <w:tcW w:w="2268" w:type="dxa"/>
            <w:tcBorders>
              <w:top w:val="single" w:sz="12" w:space="0" w:color="auto"/>
            </w:tcBorders>
            <w:shd w:val="clear" w:color="auto" w:fill="auto"/>
            <w:vAlign w:val="bottom"/>
            <w:hideMark/>
          </w:tcPr>
          <w:p w14:paraId="0DAF5855"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20 142,0</w:t>
            </w:r>
          </w:p>
        </w:tc>
        <w:tc>
          <w:tcPr>
            <w:tcW w:w="1738" w:type="dxa"/>
            <w:tcBorders>
              <w:top w:val="single" w:sz="12" w:space="0" w:color="auto"/>
            </w:tcBorders>
            <w:shd w:val="clear" w:color="auto" w:fill="auto"/>
            <w:vAlign w:val="bottom"/>
            <w:hideMark/>
          </w:tcPr>
          <w:p w14:paraId="1ADC75B2"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27 425,0</w:t>
            </w:r>
          </w:p>
        </w:tc>
      </w:tr>
      <w:tr w:rsidR="00793046" w:rsidRPr="00793046" w14:paraId="0C649869" w14:textId="77777777" w:rsidTr="007650C5">
        <w:trPr>
          <w:trHeight w:val="240"/>
        </w:trPr>
        <w:tc>
          <w:tcPr>
            <w:tcW w:w="1842" w:type="dxa"/>
            <w:shd w:val="clear" w:color="auto" w:fill="auto"/>
            <w:hideMark/>
          </w:tcPr>
          <w:p w14:paraId="75C84BDC" w14:textId="77777777" w:rsidR="008D53BB" w:rsidRPr="00793046" w:rsidRDefault="008D53BB" w:rsidP="00793046">
            <w:pPr>
              <w:pStyle w:val="SingleTxtG"/>
              <w:spacing w:before="40" w:after="40" w:line="220" w:lineRule="exact"/>
              <w:ind w:left="0" w:right="0"/>
              <w:jc w:val="left"/>
              <w:rPr>
                <w:sz w:val="18"/>
                <w:lang w:val="fr-CH"/>
              </w:rPr>
            </w:pPr>
            <w:r w:rsidRPr="00793046">
              <w:rPr>
                <w:sz w:val="18"/>
              </w:rPr>
              <w:t>Entre 20 y 35 años</w:t>
            </w:r>
          </w:p>
        </w:tc>
        <w:tc>
          <w:tcPr>
            <w:tcW w:w="1522" w:type="dxa"/>
            <w:shd w:val="clear" w:color="auto" w:fill="auto"/>
            <w:vAlign w:val="bottom"/>
            <w:hideMark/>
          </w:tcPr>
          <w:p w14:paraId="20132179"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28 192,9</w:t>
            </w:r>
          </w:p>
        </w:tc>
        <w:tc>
          <w:tcPr>
            <w:tcW w:w="2268" w:type="dxa"/>
            <w:shd w:val="clear" w:color="auto" w:fill="auto"/>
            <w:vAlign w:val="bottom"/>
            <w:hideMark/>
          </w:tcPr>
          <w:p w14:paraId="18F7DDD3"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108 904,2</w:t>
            </w:r>
          </w:p>
        </w:tc>
        <w:tc>
          <w:tcPr>
            <w:tcW w:w="1738" w:type="dxa"/>
            <w:shd w:val="clear" w:color="auto" w:fill="auto"/>
            <w:vAlign w:val="bottom"/>
            <w:hideMark/>
          </w:tcPr>
          <w:p w14:paraId="7805AA56"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86 745,0</w:t>
            </w:r>
          </w:p>
        </w:tc>
      </w:tr>
      <w:tr w:rsidR="00793046" w:rsidRPr="00793046" w14:paraId="76A43530" w14:textId="77777777" w:rsidTr="007650C5">
        <w:trPr>
          <w:trHeight w:val="240"/>
        </w:trPr>
        <w:tc>
          <w:tcPr>
            <w:tcW w:w="1842" w:type="dxa"/>
            <w:shd w:val="clear" w:color="auto" w:fill="auto"/>
            <w:hideMark/>
          </w:tcPr>
          <w:p w14:paraId="0A37AEAB" w14:textId="77777777" w:rsidR="008D53BB" w:rsidRPr="00793046" w:rsidRDefault="008D53BB" w:rsidP="00793046">
            <w:pPr>
              <w:pStyle w:val="SingleTxtG"/>
              <w:spacing w:before="40" w:after="40" w:line="220" w:lineRule="exact"/>
              <w:ind w:left="0" w:right="0"/>
              <w:jc w:val="left"/>
              <w:rPr>
                <w:sz w:val="18"/>
                <w:lang w:val="fr-CH"/>
              </w:rPr>
            </w:pPr>
            <w:r w:rsidRPr="00793046">
              <w:rPr>
                <w:sz w:val="18"/>
              </w:rPr>
              <w:t>Entre 35 y 50 años</w:t>
            </w:r>
          </w:p>
        </w:tc>
        <w:tc>
          <w:tcPr>
            <w:tcW w:w="1522" w:type="dxa"/>
            <w:shd w:val="clear" w:color="auto" w:fill="auto"/>
            <w:vAlign w:val="bottom"/>
            <w:hideMark/>
          </w:tcPr>
          <w:p w14:paraId="15348448"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36 148,4</w:t>
            </w:r>
          </w:p>
        </w:tc>
        <w:tc>
          <w:tcPr>
            <w:tcW w:w="2268" w:type="dxa"/>
            <w:shd w:val="clear" w:color="auto" w:fill="auto"/>
            <w:vAlign w:val="bottom"/>
            <w:hideMark/>
          </w:tcPr>
          <w:p w14:paraId="1AC36D70"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130 851,2</w:t>
            </w:r>
          </w:p>
        </w:tc>
        <w:tc>
          <w:tcPr>
            <w:tcW w:w="1738" w:type="dxa"/>
            <w:shd w:val="clear" w:color="auto" w:fill="auto"/>
            <w:vAlign w:val="bottom"/>
            <w:hideMark/>
          </w:tcPr>
          <w:p w14:paraId="564A2CC4"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193 839,0</w:t>
            </w:r>
          </w:p>
        </w:tc>
      </w:tr>
      <w:tr w:rsidR="00793046" w:rsidRPr="00793046" w14:paraId="339BAA01" w14:textId="77777777" w:rsidTr="007650C5">
        <w:trPr>
          <w:trHeight w:val="240"/>
        </w:trPr>
        <w:tc>
          <w:tcPr>
            <w:tcW w:w="1842" w:type="dxa"/>
            <w:shd w:val="clear" w:color="auto" w:fill="auto"/>
            <w:hideMark/>
          </w:tcPr>
          <w:p w14:paraId="1499786A" w14:textId="77777777" w:rsidR="008D53BB" w:rsidRPr="00793046" w:rsidRDefault="008D53BB" w:rsidP="00793046">
            <w:pPr>
              <w:pStyle w:val="SingleTxtG"/>
              <w:spacing w:before="40" w:after="40" w:line="220" w:lineRule="exact"/>
              <w:ind w:left="0" w:right="0"/>
              <w:jc w:val="left"/>
              <w:rPr>
                <w:sz w:val="18"/>
                <w:lang w:val="fr-CH"/>
              </w:rPr>
            </w:pPr>
            <w:r w:rsidRPr="00793046">
              <w:rPr>
                <w:sz w:val="18"/>
              </w:rPr>
              <w:t>Mayores de 50 años</w:t>
            </w:r>
          </w:p>
        </w:tc>
        <w:tc>
          <w:tcPr>
            <w:tcW w:w="1522" w:type="dxa"/>
            <w:shd w:val="clear" w:color="auto" w:fill="auto"/>
            <w:vAlign w:val="bottom"/>
            <w:hideMark/>
          </w:tcPr>
          <w:p w14:paraId="5EAD254A"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12 382,8</w:t>
            </w:r>
          </w:p>
        </w:tc>
        <w:tc>
          <w:tcPr>
            <w:tcW w:w="2268" w:type="dxa"/>
            <w:shd w:val="clear" w:color="auto" w:fill="auto"/>
            <w:vAlign w:val="bottom"/>
            <w:hideMark/>
          </w:tcPr>
          <w:p w14:paraId="337C7D39"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52 728,8</w:t>
            </w:r>
          </w:p>
        </w:tc>
        <w:tc>
          <w:tcPr>
            <w:tcW w:w="1738" w:type="dxa"/>
            <w:shd w:val="clear" w:color="auto" w:fill="auto"/>
            <w:vAlign w:val="bottom"/>
            <w:hideMark/>
          </w:tcPr>
          <w:p w14:paraId="49DCB86A"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11 141,4</w:t>
            </w:r>
          </w:p>
        </w:tc>
      </w:tr>
      <w:tr w:rsidR="00793046" w:rsidRPr="00793046" w14:paraId="6AD20324" w14:textId="77777777" w:rsidTr="007650C5">
        <w:trPr>
          <w:trHeight w:val="240"/>
        </w:trPr>
        <w:tc>
          <w:tcPr>
            <w:tcW w:w="1842" w:type="dxa"/>
            <w:shd w:val="clear" w:color="auto" w:fill="auto"/>
            <w:hideMark/>
          </w:tcPr>
          <w:p w14:paraId="75D5A6A0" w14:textId="77777777" w:rsidR="008D53BB" w:rsidRPr="00793046" w:rsidRDefault="008D53BB" w:rsidP="00793046">
            <w:pPr>
              <w:pStyle w:val="SingleTxtG"/>
              <w:spacing w:before="40" w:after="40" w:line="220" w:lineRule="exact"/>
              <w:ind w:left="0" w:right="0"/>
              <w:jc w:val="left"/>
              <w:rPr>
                <w:sz w:val="18"/>
                <w:lang w:val="fr-CH"/>
              </w:rPr>
            </w:pPr>
            <w:r w:rsidRPr="00793046">
              <w:rPr>
                <w:sz w:val="18"/>
              </w:rPr>
              <w:t>Todas las cohortes</w:t>
            </w:r>
          </w:p>
        </w:tc>
        <w:tc>
          <w:tcPr>
            <w:tcW w:w="1522" w:type="dxa"/>
            <w:shd w:val="clear" w:color="auto" w:fill="auto"/>
            <w:vAlign w:val="bottom"/>
            <w:hideMark/>
          </w:tcPr>
          <w:p w14:paraId="20664628"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21 591,5</w:t>
            </w:r>
          </w:p>
        </w:tc>
        <w:tc>
          <w:tcPr>
            <w:tcW w:w="2268" w:type="dxa"/>
            <w:shd w:val="clear" w:color="auto" w:fill="auto"/>
            <w:vAlign w:val="bottom"/>
            <w:hideMark/>
          </w:tcPr>
          <w:p w14:paraId="0E9E3417"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95 406,2</w:t>
            </w:r>
          </w:p>
        </w:tc>
        <w:tc>
          <w:tcPr>
            <w:tcW w:w="1738" w:type="dxa"/>
            <w:shd w:val="clear" w:color="auto" w:fill="auto"/>
            <w:vAlign w:val="bottom"/>
            <w:hideMark/>
          </w:tcPr>
          <w:p w14:paraId="66411BBD"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100 877,9</w:t>
            </w:r>
          </w:p>
        </w:tc>
      </w:tr>
      <w:tr w:rsidR="00793046" w:rsidRPr="00793046" w14:paraId="403272F6" w14:textId="77777777" w:rsidTr="007650C5">
        <w:trPr>
          <w:trHeight w:val="240"/>
        </w:trPr>
        <w:tc>
          <w:tcPr>
            <w:tcW w:w="1842" w:type="dxa"/>
            <w:tcBorders>
              <w:bottom w:val="single" w:sz="12" w:space="0" w:color="auto"/>
            </w:tcBorders>
            <w:shd w:val="clear" w:color="auto" w:fill="auto"/>
            <w:hideMark/>
          </w:tcPr>
          <w:p w14:paraId="15CF61FC" w14:textId="77777777" w:rsidR="008D53BB" w:rsidRPr="00793046" w:rsidRDefault="008D53BB" w:rsidP="00793046">
            <w:pPr>
              <w:pStyle w:val="SingleTxtG"/>
              <w:spacing w:before="40" w:after="40" w:line="220" w:lineRule="exact"/>
              <w:ind w:left="0" w:right="0"/>
              <w:jc w:val="left"/>
              <w:rPr>
                <w:sz w:val="18"/>
                <w:lang w:val="fr-CH"/>
              </w:rPr>
            </w:pPr>
            <w:r w:rsidRPr="00793046">
              <w:rPr>
                <w:sz w:val="18"/>
              </w:rPr>
              <w:t>Efectivos</w:t>
            </w:r>
          </w:p>
        </w:tc>
        <w:tc>
          <w:tcPr>
            <w:tcW w:w="1522" w:type="dxa"/>
            <w:tcBorders>
              <w:bottom w:val="single" w:sz="12" w:space="0" w:color="auto"/>
            </w:tcBorders>
            <w:shd w:val="clear" w:color="auto" w:fill="auto"/>
            <w:vAlign w:val="bottom"/>
            <w:hideMark/>
          </w:tcPr>
          <w:p w14:paraId="4FEEB539"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2 076</w:t>
            </w:r>
          </w:p>
        </w:tc>
        <w:tc>
          <w:tcPr>
            <w:tcW w:w="2268" w:type="dxa"/>
            <w:tcBorders>
              <w:bottom w:val="single" w:sz="12" w:space="0" w:color="auto"/>
            </w:tcBorders>
            <w:shd w:val="clear" w:color="auto" w:fill="auto"/>
            <w:vAlign w:val="bottom"/>
            <w:hideMark/>
          </w:tcPr>
          <w:p w14:paraId="13AB19C9"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465</w:t>
            </w:r>
          </w:p>
        </w:tc>
        <w:tc>
          <w:tcPr>
            <w:tcW w:w="1738" w:type="dxa"/>
            <w:tcBorders>
              <w:bottom w:val="single" w:sz="12" w:space="0" w:color="auto"/>
            </w:tcBorders>
            <w:shd w:val="clear" w:color="auto" w:fill="auto"/>
            <w:vAlign w:val="bottom"/>
            <w:hideMark/>
          </w:tcPr>
          <w:p w14:paraId="2608F1D6" w14:textId="77777777" w:rsidR="008D53BB" w:rsidRPr="00793046" w:rsidRDefault="008D53BB" w:rsidP="00863FC2">
            <w:pPr>
              <w:pStyle w:val="SingleTxtG"/>
              <w:spacing w:before="40" w:after="40" w:line="220" w:lineRule="exact"/>
              <w:ind w:left="57" w:right="28"/>
              <w:jc w:val="right"/>
              <w:rPr>
                <w:sz w:val="18"/>
                <w:lang w:val="fr-CH"/>
              </w:rPr>
            </w:pPr>
            <w:r w:rsidRPr="00793046">
              <w:rPr>
                <w:sz w:val="18"/>
              </w:rPr>
              <w:t>208</w:t>
            </w:r>
          </w:p>
        </w:tc>
      </w:tr>
    </w:tbl>
    <w:p w14:paraId="6A71277F" w14:textId="77777777" w:rsidR="008D53BB" w:rsidRPr="008D53BB" w:rsidRDefault="00793046" w:rsidP="00793046">
      <w:pPr>
        <w:pStyle w:val="H23G"/>
      </w:pPr>
      <w:r>
        <w:tab/>
      </w:r>
      <w:r w:rsidR="008D53BB" w:rsidRPr="008D53BB">
        <w:tab/>
        <w:t>Cuantía de los sobornos en francos CFA por sexo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2"/>
        <w:gridCol w:w="1560"/>
        <w:gridCol w:w="2268"/>
        <w:gridCol w:w="1700"/>
      </w:tblGrid>
      <w:tr w:rsidR="007650C5" w:rsidRPr="007650C5" w14:paraId="450E9336" w14:textId="77777777" w:rsidTr="007650C5">
        <w:trPr>
          <w:trHeight w:val="240"/>
          <w:tblHeader/>
        </w:trPr>
        <w:tc>
          <w:tcPr>
            <w:tcW w:w="1842" w:type="dxa"/>
            <w:tcBorders>
              <w:top w:val="single" w:sz="4" w:space="0" w:color="auto"/>
              <w:bottom w:val="single" w:sz="12" w:space="0" w:color="auto"/>
            </w:tcBorders>
            <w:shd w:val="clear" w:color="auto" w:fill="auto"/>
            <w:vAlign w:val="bottom"/>
          </w:tcPr>
          <w:p w14:paraId="12053511" w14:textId="77777777" w:rsidR="008D53BB" w:rsidRPr="007650C5" w:rsidRDefault="008D53BB" w:rsidP="007650C5">
            <w:pPr>
              <w:pStyle w:val="SingleTxtG"/>
              <w:spacing w:before="80" w:after="80" w:line="200" w:lineRule="exact"/>
              <w:ind w:left="0" w:right="0"/>
              <w:jc w:val="left"/>
              <w:rPr>
                <w:i/>
                <w:sz w:val="16"/>
                <w:lang w:val="fr-CH"/>
              </w:rPr>
            </w:pPr>
            <w:r w:rsidRPr="007650C5">
              <w:rPr>
                <w:i/>
                <w:iCs/>
                <w:sz w:val="16"/>
              </w:rPr>
              <w:t>Sexo</w:t>
            </w:r>
          </w:p>
        </w:tc>
        <w:tc>
          <w:tcPr>
            <w:tcW w:w="1560" w:type="dxa"/>
            <w:tcBorders>
              <w:top w:val="single" w:sz="4" w:space="0" w:color="auto"/>
              <w:bottom w:val="single" w:sz="12" w:space="0" w:color="auto"/>
            </w:tcBorders>
            <w:shd w:val="clear" w:color="auto" w:fill="auto"/>
            <w:vAlign w:val="bottom"/>
          </w:tcPr>
          <w:p w14:paraId="6CD17F4D"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Cuantía media de los sobornos pagados por la población total</w:t>
            </w:r>
          </w:p>
        </w:tc>
        <w:tc>
          <w:tcPr>
            <w:tcW w:w="2268" w:type="dxa"/>
            <w:tcBorders>
              <w:top w:val="single" w:sz="4" w:space="0" w:color="auto"/>
              <w:bottom w:val="single" w:sz="12" w:space="0" w:color="auto"/>
            </w:tcBorders>
            <w:shd w:val="clear" w:color="auto" w:fill="auto"/>
            <w:vAlign w:val="bottom"/>
          </w:tcPr>
          <w:p w14:paraId="3C0D9AAB"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Cuantía de los sobornos pedidos a las personas que fueron objeto de una tentativa de corrupción</w:t>
            </w:r>
          </w:p>
        </w:tc>
        <w:tc>
          <w:tcPr>
            <w:tcW w:w="1700" w:type="dxa"/>
            <w:tcBorders>
              <w:top w:val="single" w:sz="4" w:space="0" w:color="auto"/>
              <w:bottom w:val="single" w:sz="12" w:space="0" w:color="auto"/>
            </w:tcBorders>
            <w:shd w:val="clear" w:color="auto" w:fill="auto"/>
            <w:vAlign w:val="bottom"/>
          </w:tcPr>
          <w:p w14:paraId="70F368F6"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 xml:space="preserve">Cuantía pagada </w:t>
            </w:r>
            <w:r w:rsidR="00863FC2">
              <w:rPr>
                <w:i/>
                <w:iCs/>
                <w:sz w:val="16"/>
              </w:rPr>
              <w:t>por las personas que cedieron a </w:t>
            </w:r>
            <w:r w:rsidRPr="007650C5">
              <w:rPr>
                <w:i/>
                <w:iCs/>
                <w:sz w:val="16"/>
              </w:rPr>
              <w:t>la corrupción</w:t>
            </w:r>
          </w:p>
        </w:tc>
      </w:tr>
      <w:tr w:rsidR="007650C5" w:rsidRPr="007650C5" w14:paraId="6C221BD4" w14:textId="77777777" w:rsidTr="007650C5">
        <w:trPr>
          <w:trHeight w:val="240"/>
        </w:trPr>
        <w:tc>
          <w:tcPr>
            <w:tcW w:w="1842" w:type="dxa"/>
            <w:tcBorders>
              <w:top w:val="single" w:sz="12" w:space="0" w:color="auto"/>
            </w:tcBorders>
            <w:shd w:val="clear" w:color="auto" w:fill="auto"/>
          </w:tcPr>
          <w:p w14:paraId="5B32638B"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Hombres</w:t>
            </w:r>
          </w:p>
        </w:tc>
        <w:tc>
          <w:tcPr>
            <w:tcW w:w="1560" w:type="dxa"/>
            <w:tcBorders>
              <w:top w:val="single" w:sz="12" w:space="0" w:color="auto"/>
            </w:tcBorders>
            <w:shd w:val="clear" w:color="auto" w:fill="auto"/>
            <w:vAlign w:val="bottom"/>
          </w:tcPr>
          <w:p w14:paraId="3721BF09"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23 188,1</w:t>
            </w:r>
          </w:p>
        </w:tc>
        <w:tc>
          <w:tcPr>
            <w:tcW w:w="2268" w:type="dxa"/>
            <w:tcBorders>
              <w:top w:val="single" w:sz="12" w:space="0" w:color="auto"/>
            </w:tcBorders>
            <w:shd w:val="clear" w:color="auto" w:fill="auto"/>
            <w:vAlign w:val="bottom"/>
          </w:tcPr>
          <w:p w14:paraId="24AA998F"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79 817.1</w:t>
            </w:r>
          </w:p>
        </w:tc>
        <w:tc>
          <w:tcPr>
            <w:tcW w:w="1700" w:type="dxa"/>
            <w:tcBorders>
              <w:top w:val="single" w:sz="12" w:space="0" w:color="auto"/>
            </w:tcBorders>
            <w:shd w:val="clear" w:color="auto" w:fill="auto"/>
            <w:vAlign w:val="bottom"/>
          </w:tcPr>
          <w:p w14:paraId="3FD1BBE5"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73 756,4</w:t>
            </w:r>
          </w:p>
        </w:tc>
      </w:tr>
      <w:tr w:rsidR="007650C5" w:rsidRPr="007650C5" w14:paraId="7BF13E75" w14:textId="77777777" w:rsidTr="007650C5">
        <w:trPr>
          <w:trHeight w:val="240"/>
        </w:trPr>
        <w:tc>
          <w:tcPr>
            <w:tcW w:w="1842" w:type="dxa"/>
            <w:shd w:val="clear" w:color="auto" w:fill="auto"/>
          </w:tcPr>
          <w:p w14:paraId="73927379"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Mujeres</w:t>
            </w:r>
          </w:p>
        </w:tc>
        <w:tc>
          <w:tcPr>
            <w:tcW w:w="1560" w:type="dxa"/>
            <w:shd w:val="clear" w:color="auto" w:fill="auto"/>
            <w:vAlign w:val="bottom"/>
          </w:tcPr>
          <w:p w14:paraId="5464D2AE"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20 202,0</w:t>
            </w:r>
          </w:p>
        </w:tc>
        <w:tc>
          <w:tcPr>
            <w:tcW w:w="2268" w:type="dxa"/>
            <w:shd w:val="clear" w:color="auto" w:fill="auto"/>
            <w:vAlign w:val="bottom"/>
          </w:tcPr>
          <w:p w14:paraId="3AF34271"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117 969,5</w:t>
            </w:r>
          </w:p>
        </w:tc>
        <w:tc>
          <w:tcPr>
            <w:tcW w:w="1700" w:type="dxa"/>
            <w:shd w:val="clear" w:color="auto" w:fill="auto"/>
            <w:vAlign w:val="bottom"/>
          </w:tcPr>
          <w:p w14:paraId="2148ABBD"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148 973,3</w:t>
            </w:r>
          </w:p>
        </w:tc>
      </w:tr>
      <w:tr w:rsidR="007650C5" w:rsidRPr="007650C5" w14:paraId="58F5CAAC" w14:textId="77777777" w:rsidTr="007650C5">
        <w:trPr>
          <w:trHeight w:val="240"/>
        </w:trPr>
        <w:tc>
          <w:tcPr>
            <w:tcW w:w="1842" w:type="dxa"/>
            <w:shd w:val="clear" w:color="auto" w:fill="auto"/>
          </w:tcPr>
          <w:p w14:paraId="70F615AC"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Ambos sexos</w:t>
            </w:r>
          </w:p>
        </w:tc>
        <w:tc>
          <w:tcPr>
            <w:tcW w:w="1560" w:type="dxa"/>
            <w:shd w:val="clear" w:color="auto" w:fill="auto"/>
            <w:vAlign w:val="bottom"/>
          </w:tcPr>
          <w:p w14:paraId="2BAA5B66"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21 591,5</w:t>
            </w:r>
          </w:p>
        </w:tc>
        <w:tc>
          <w:tcPr>
            <w:tcW w:w="2268" w:type="dxa"/>
            <w:shd w:val="clear" w:color="auto" w:fill="auto"/>
            <w:vAlign w:val="bottom"/>
          </w:tcPr>
          <w:p w14:paraId="418131E5"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95 406,2</w:t>
            </w:r>
          </w:p>
        </w:tc>
        <w:tc>
          <w:tcPr>
            <w:tcW w:w="1700" w:type="dxa"/>
            <w:shd w:val="clear" w:color="auto" w:fill="auto"/>
            <w:vAlign w:val="bottom"/>
          </w:tcPr>
          <w:p w14:paraId="1463EFDE"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100 877,9</w:t>
            </w:r>
          </w:p>
        </w:tc>
      </w:tr>
      <w:tr w:rsidR="007650C5" w:rsidRPr="007650C5" w14:paraId="376EF044" w14:textId="77777777" w:rsidTr="007650C5">
        <w:trPr>
          <w:trHeight w:val="240"/>
        </w:trPr>
        <w:tc>
          <w:tcPr>
            <w:tcW w:w="1842" w:type="dxa"/>
            <w:tcBorders>
              <w:bottom w:val="single" w:sz="12" w:space="0" w:color="auto"/>
            </w:tcBorders>
            <w:shd w:val="clear" w:color="auto" w:fill="auto"/>
          </w:tcPr>
          <w:p w14:paraId="686D1D12"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Efectivos</w:t>
            </w:r>
          </w:p>
        </w:tc>
        <w:tc>
          <w:tcPr>
            <w:tcW w:w="1560" w:type="dxa"/>
            <w:tcBorders>
              <w:bottom w:val="single" w:sz="12" w:space="0" w:color="auto"/>
            </w:tcBorders>
            <w:shd w:val="clear" w:color="auto" w:fill="auto"/>
            <w:vAlign w:val="bottom"/>
          </w:tcPr>
          <w:p w14:paraId="3D012DA8"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w:t>
            </w:r>
            <w:r w:rsidR="00863FC2">
              <w:rPr>
                <w:sz w:val="18"/>
              </w:rPr>
              <w:t xml:space="preserve"> </w:t>
            </w:r>
            <w:r w:rsidRPr="007650C5">
              <w:rPr>
                <w:sz w:val="18"/>
              </w:rPr>
              <w:t>076</w:t>
            </w:r>
          </w:p>
        </w:tc>
        <w:tc>
          <w:tcPr>
            <w:tcW w:w="2268" w:type="dxa"/>
            <w:tcBorders>
              <w:bottom w:val="single" w:sz="12" w:space="0" w:color="auto"/>
            </w:tcBorders>
            <w:shd w:val="clear" w:color="auto" w:fill="auto"/>
            <w:vAlign w:val="bottom"/>
          </w:tcPr>
          <w:p w14:paraId="71415201"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465</w:t>
            </w:r>
          </w:p>
        </w:tc>
        <w:tc>
          <w:tcPr>
            <w:tcW w:w="1700" w:type="dxa"/>
            <w:tcBorders>
              <w:bottom w:val="single" w:sz="12" w:space="0" w:color="auto"/>
            </w:tcBorders>
            <w:shd w:val="clear" w:color="auto" w:fill="auto"/>
            <w:vAlign w:val="bottom"/>
          </w:tcPr>
          <w:p w14:paraId="71F3F79B"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208</w:t>
            </w:r>
          </w:p>
        </w:tc>
      </w:tr>
    </w:tbl>
    <w:p w14:paraId="36043D64" w14:textId="77777777" w:rsidR="008D53BB" w:rsidRPr="008D53BB" w:rsidRDefault="007650C5" w:rsidP="007650C5">
      <w:pPr>
        <w:pStyle w:val="H23G"/>
      </w:pPr>
      <w:r>
        <w:tab/>
      </w:r>
      <w:r w:rsidR="008D53BB" w:rsidRPr="008D53BB">
        <w:tab/>
        <w:t>Cuantía de los sobornos en francos CFA por nivel educativo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4"/>
        <w:gridCol w:w="1558"/>
        <w:gridCol w:w="2268"/>
        <w:gridCol w:w="1700"/>
      </w:tblGrid>
      <w:tr w:rsidR="007650C5" w:rsidRPr="007650C5" w14:paraId="4EEC2A35" w14:textId="77777777" w:rsidTr="007650C5">
        <w:trPr>
          <w:trHeight w:val="240"/>
          <w:tblHeader/>
        </w:trPr>
        <w:tc>
          <w:tcPr>
            <w:tcW w:w="1844" w:type="dxa"/>
            <w:tcBorders>
              <w:top w:val="single" w:sz="4" w:space="0" w:color="auto"/>
              <w:bottom w:val="single" w:sz="12" w:space="0" w:color="auto"/>
            </w:tcBorders>
            <w:shd w:val="clear" w:color="auto" w:fill="auto"/>
            <w:vAlign w:val="bottom"/>
          </w:tcPr>
          <w:p w14:paraId="5BB3F341" w14:textId="77777777" w:rsidR="008D53BB" w:rsidRPr="007650C5" w:rsidRDefault="008D53BB" w:rsidP="007650C5">
            <w:pPr>
              <w:pStyle w:val="SingleTxtG"/>
              <w:spacing w:before="80" w:after="80" w:line="200" w:lineRule="exact"/>
              <w:ind w:left="0" w:right="0"/>
              <w:jc w:val="left"/>
              <w:rPr>
                <w:i/>
                <w:sz w:val="16"/>
                <w:lang w:val="fr-CH"/>
              </w:rPr>
            </w:pPr>
            <w:r w:rsidRPr="007650C5">
              <w:rPr>
                <w:i/>
                <w:iCs/>
                <w:sz w:val="16"/>
              </w:rPr>
              <w:t>Nivel educativo</w:t>
            </w:r>
          </w:p>
        </w:tc>
        <w:tc>
          <w:tcPr>
            <w:tcW w:w="1558" w:type="dxa"/>
            <w:tcBorders>
              <w:top w:val="single" w:sz="4" w:space="0" w:color="auto"/>
              <w:bottom w:val="single" w:sz="12" w:space="0" w:color="auto"/>
            </w:tcBorders>
            <w:shd w:val="clear" w:color="auto" w:fill="auto"/>
            <w:vAlign w:val="bottom"/>
          </w:tcPr>
          <w:p w14:paraId="2187DADC"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Cuantía media de los sobornos pagados por la población total</w:t>
            </w:r>
          </w:p>
        </w:tc>
        <w:tc>
          <w:tcPr>
            <w:tcW w:w="2268" w:type="dxa"/>
            <w:tcBorders>
              <w:top w:val="single" w:sz="4" w:space="0" w:color="auto"/>
              <w:bottom w:val="single" w:sz="12" w:space="0" w:color="auto"/>
            </w:tcBorders>
            <w:shd w:val="clear" w:color="auto" w:fill="auto"/>
            <w:vAlign w:val="bottom"/>
          </w:tcPr>
          <w:p w14:paraId="73E3E004"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Cuantía de los sobornos pedidos a las personas que fueron objeto de una tentativa de corrupción</w:t>
            </w:r>
          </w:p>
        </w:tc>
        <w:tc>
          <w:tcPr>
            <w:tcW w:w="1700" w:type="dxa"/>
            <w:tcBorders>
              <w:top w:val="single" w:sz="4" w:space="0" w:color="auto"/>
              <w:bottom w:val="single" w:sz="12" w:space="0" w:color="auto"/>
            </w:tcBorders>
            <w:shd w:val="clear" w:color="auto" w:fill="auto"/>
            <w:vAlign w:val="bottom"/>
          </w:tcPr>
          <w:p w14:paraId="0815FF34"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 xml:space="preserve">Cuantía pagada </w:t>
            </w:r>
            <w:r w:rsidR="00863FC2">
              <w:rPr>
                <w:i/>
                <w:iCs/>
                <w:sz w:val="16"/>
              </w:rPr>
              <w:t>por las personas que cedieron a </w:t>
            </w:r>
            <w:r w:rsidRPr="007650C5">
              <w:rPr>
                <w:i/>
                <w:iCs/>
                <w:sz w:val="16"/>
              </w:rPr>
              <w:t>la corrupción</w:t>
            </w:r>
          </w:p>
        </w:tc>
      </w:tr>
      <w:tr w:rsidR="007650C5" w:rsidRPr="007650C5" w14:paraId="417EB7FD" w14:textId="77777777" w:rsidTr="007650C5">
        <w:trPr>
          <w:trHeight w:val="240"/>
        </w:trPr>
        <w:tc>
          <w:tcPr>
            <w:tcW w:w="1844" w:type="dxa"/>
            <w:tcBorders>
              <w:top w:val="single" w:sz="12" w:space="0" w:color="auto"/>
            </w:tcBorders>
            <w:shd w:val="clear" w:color="auto" w:fill="auto"/>
          </w:tcPr>
          <w:p w14:paraId="551C158F"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Enseñanza primaria</w:t>
            </w:r>
          </w:p>
        </w:tc>
        <w:tc>
          <w:tcPr>
            <w:tcW w:w="1558" w:type="dxa"/>
            <w:tcBorders>
              <w:top w:val="single" w:sz="12" w:space="0" w:color="auto"/>
            </w:tcBorders>
            <w:shd w:val="clear" w:color="auto" w:fill="auto"/>
            <w:vAlign w:val="bottom"/>
          </w:tcPr>
          <w:p w14:paraId="3173F4C7"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18 715,5</w:t>
            </w:r>
          </w:p>
        </w:tc>
        <w:tc>
          <w:tcPr>
            <w:tcW w:w="2268" w:type="dxa"/>
            <w:tcBorders>
              <w:top w:val="single" w:sz="12" w:space="0" w:color="auto"/>
            </w:tcBorders>
            <w:shd w:val="clear" w:color="auto" w:fill="auto"/>
            <w:vAlign w:val="bottom"/>
          </w:tcPr>
          <w:p w14:paraId="48824A5D"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70 703,0</w:t>
            </w:r>
          </w:p>
        </w:tc>
        <w:tc>
          <w:tcPr>
            <w:tcW w:w="1700" w:type="dxa"/>
            <w:tcBorders>
              <w:top w:val="single" w:sz="12" w:space="0" w:color="auto"/>
            </w:tcBorders>
            <w:shd w:val="clear" w:color="auto" w:fill="auto"/>
            <w:vAlign w:val="bottom"/>
          </w:tcPr>
          <w:p w14:paraId="496BA3FB"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 xml:space="preserve">18 514,1 </w:t>
            </w:r>
          </w:p>
        </w:tc>
      </w:tr>
      <w:tr w:rsidR="007650C5" w:rsidRPr="007650C5" w14:paraId="72A43B1E" w14:textId="77777777" w:rsidTr="007650C5">
        <w:trPr>
          <w:trHeight w:val="240"/>
        </w:trPr>
        <w:tc>
          <w:tcPr>
            <w:tcW w:w="1844" w:type="dxa"/>
            <w:shd w:val="clear" w:color="auto" w:fill="auto"/>
          </w:tcPr>
          <w:p w14:paraId="35653CA7"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Enseñanza secundaria</w:t>
            </w:r>
          </w:p>
        </w:tc>
        <w:tc>
          <w:tcPr>
            <w:tcW w:w="1558" w:type="dxa"/>
            <w:shd w:val="clear" w:color="auto" w:fill="auto"/>
            <w:vAlign w:val="bottom"/>
          </w:tcPr>
          <w:p w14:paraId="07D4A10C"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9 498,7</w:t>
            </w:r>
          </w:p>
        </w:tc>
        <w:tc>
          <w:tcPr>
            <w:tcW w:w="2268" w:type="dxa"/>
            <w:shd w:val="clear" w:color="auto" w:fill="auto"/>
            <w:vAlign w:val="bottom"/>
          </w:tcPr>
          <w:p w14:paraId="0332FCB0"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49 450,9</w:t>
            </w:r>
          </w:p>
        </w:tc>
        <w:tc>
          <w:tcPr>
            <w:tcW w:w="1700" w:type="dxa"/>
            <w:shd w:val="clear" w:color="auto" w:fill="auto"/>
            <w:vAlign w:val="bottom"/>
          </w:tcPr>
          <w:p w14:paraId="5614AFAC"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43 373.2</w:t>
            </w:r>
          </w:p>
        </w:tc>
      </w:tr>
      <w:tr w:rsidR="007650C5" w:rsidRPr="007650C5" w14:paraId="6A343199" w14:textId="77777777" w:rsidTr="007650C5">
        <w:trPr>
          <w:trHeight w:val="240"/>
        </w:trPr>
        <w:tc>
          <w:tcPr>
            <w:tcW w:w="1844" w:type="dxa"/>
            <w:shd w:val="clear" w:color="auto" w:fill="auto"/>
          </w:tcPr>
          <w:p w14:paraId="217CD261"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Enseñanza superior</w:t>
            </w:r>
          </w:p>
        </w:tc>
        <w:tc>
          <w:tcPr>
            <w:tcW w:w="1558" w:type="dxa"/>
            <w:shd w:val="clear" w:color="auto" w:fill="auto"/>
            <w:vAlign w:val="bottom"/>
          </w:tcPr>
          <w:p w14:paraId="4C9F9D0B"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13 400,8</w:t>
            </w:r>
          </w:p>
        </w:tc>
        <w:tc>
          <w:tcPr>
            <w:tcW w:w="2268" w:type="dxa"/>
            <w:shd w:val="clear" w:color="auto" w:fill="auto"/>
            <w:vAlign w:val="bottom"/>
          </w:tcPr>
          <w:p w14:paraId="2258859E"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45 396,8</w:t>
            </w:r>
          </w:p>
        </w:tc>
        <w:tc>
          <w:tcPr>
            <w:tcW w:w="1700" w:type="dxa"/>
            <w:shd w:val="clear" w:color="auto" w:fill="auto"/>
            <w:vAlign w:val="bottom"/>
          </w:tcPr>
          <w:p w14:paraId="390AB0FA"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25 062,5</w:t>
            </w:r>
          </w:p>
        </w:tc>
      </w:tr>
      <w:tr w:rsidR="007650C5" w:rsidRPr="007650C5" w14:paraId="12CB6545" w14:textId="77777777" w:rsidTr="007650C5">
        <w:trPr>
          <w:trHeight w:val="240"/>
        </w:trPr>
        <w:tc>
          <w:tcPr>
            <w:tcW w:w="1844" w:type="dxa"/>
            <w:shd w:val="clear" w:color="auto" w:fill="auto"/>
          </w:tcPr>
          <w:p w14:paraId="6F5F9F0F"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Sin escolarización</w:t>
            </w:r>
          </w:p>
        </w:tc>
        <w:tc>
          <w:tcPr>
            <w:tcW w:w="1558" w:type="dxa"/>
            <w:shd w:val="clear" w:color="auto" w:fill="auto"/>
            <w:vAlign w:val="bottom"/>
          </w:tcPr>
          <w:p w14:paraId="4265F28B"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51 760,0</w:t>
            </w:r>
          </w:p>
        </w:tc>
        <w:tc>
          <w:tcPr>
            <w:tcW w:w="2268" w:type="dxa"/>
            <w:shd w:val="clear" w:color="auto" w:fill="auto"/>
            <w:vAlign w:val="bottom"/>
          </w:tcPr>
          <w:p w14:paraId="5C168E25"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233 329,0</w:t>
            </w:r>
          </w:p>
        </w:tc>
        <w:tc>
          <w:tcPr>
            <w:tcW w:w="1700" w:type="dxa"/>
            <w:shd w:val="clear" w:color="auto" w:fill="auto"/>
            <w:vAlign w:val="bottom"/>
          </w:tcPr>
          <w:p w14:paraId="6857FE80"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323 752,0</w:t>
            </w:r>
          </w:p>
        </w:tc>
      </w:tr>
      <w:tr w:rsidR="007650C5" w:rsidRPr="007650C5" w14:paraId="717958EA" w14:textId="77777777" w:rsidTr="007650C5">
        <w:trPr>
          <w:trHeight w:val="240"/>
        </w:trPr>
        <w:tc>
          <w:tcPr>
            <w:tcW w:w="1844" w:type="dxa"/>
            <w:shd w:val="clear" w:color="auto" w:fill="auto"/>
          </w:tcPr>
          <w:p w14:paraId="1FF8C9B5"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Todos los niveles</w:t>
            </w:r>
          </w:p>
        </w:tc>
        <w:tc>
          <w:tcPr>
            <w:tcW w:w="1558" w:type="dxa"/>
            <w:shd w:val="clear" w:color="auto" w:fill="auto"/>
            <w:vAlign w:val="bottom"/>
          </w:tcPr>
          <w:p w14:paraId="265EDCBA"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21 591,5</w:t>
            </w:r>
          </w:p>
        </w:tc>
        <w:tc>
          <w:tcPr>
            <w:tcW w:w="2268" w:type="dxa"/>
            <w:shd w:val="clear" w:color="auto" w:fill="auto"/>
            <w:vAlign w:val="bottom"/>
          </w:tcPr>
          <w:p w14:paraId="20469959"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95 406,2</w:t>
            </w:r>
          </w:p>
        </w:tc>
        <w:tc>
          <w:tcPr>
            <w:tcW w:w="1700" w:type="dxa"/>
            <w:shd w:val="clear" w:color="auto" w:fill="auto"/>
            <w:vAlign w:val="bottom"/>
          </w:tcPr>
          <w:p w14:paraId="4F75B3A3"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100 877,9</w:t>
            </w:r>
          </w:p>
        </w:tc>
      </w:tr>
      <w:tr w:rsidR="007650C5" w:rsidRPr="007650C5" w14:paraId="20BD7559" w14:textId="77777777" w:rsidTr="007650C5">
        <w:trPr>
          <w:trHeight w:val="240"/>
        </w:trPr>
        <w:tc>
          <w:tcPr>
            <w:tcW w:w="1844" w:type="dxa"/>
            <w:tcBorders>
              <w:bottom w:val="single" w:sz="12" w:space="0" w:color="auto"/>
            </w:tcBorders>
            <w:shd w:val="clear" w:color="auto" w:fill="auto"/>
          </w:tcPr>
          <w:p w14:paraId="57550E01"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Efectivos</w:t>
            </w:r>
          </w:p>
        </w:tc>
        <w:tc>
          <w:tcPr>
            <w:tcW w:w="1558" w:type="dxa"/>
            <w:tcBorders>
              <w:bottom w:val="single" w:sz="12" w:space="0" w:color="auto"/>
            </w:tcBorders>
            <w:shd w:val="clear" w:color="auto" w:fill="auto"/>
            <w:vAlign w:val="bottom"/>
          </w:tcPr>
          <w:p w14:paraId="75072616"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w:t>
            </w:r>
            <w:r w:rsidR="00863FC2">
              <w:rPr>
                <w:sz w:val="18"/>
              </w:rPr>
              <w:t xml:space="preserve"> </w:t>
            </w:r>
            <w:r w:rsidRPr="007650C5">
              <w:rPr>
                <w:sz w:val="18"/>
              </w:rPr>
              <w:t>076</w:t>
            </w:r>
          </w:p>
        </w:tc>
        <w:tc>
          <w:tcPr>
            <w:tcW w:w="2268" w:type="dxa"/>
            <w:tcBorders>
              <w:bottom w:val="single" w:sz="12" w:space="0" w:color="auto"/>
            </w:tcBorders>
            <w:shd w:val="clear" w:color="auto" w:fill="auto"/>
            <w:vAlign w:val="bottom"/>
          </w:tcPr>
          <w:p w14:paraId="2E4CFF26"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465</w:t>
            </w:r>
          </w:p>
        </w:tc>
        <w:tc>
          <w:tcPr>
            <w:tcW w:w="1700" w:type="dxa"/>
            <w:tcBorders>
              <w:bottom w:val="single" w:sz="12" w:space="0" w:color="auto"/>
            </w:tcBorders>
            <w:shd w:val="clear" w:color="auto" w:fill="auto"/>
            <w:vAlign w:val="bottom"/>
          </w:tcPr>
          <w:p w14:paraId="5AE510AC"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208</w:t>
            </w:r>
          </w:p>
        </w:tc>
      </w:tr>
    </w:tbl>
    <w:p w14:paraId="1F4B8929" w14:textId="77777777" w:rsidR="008D53BB" w:rsidRPr="008D53BB" w:rsidRDefault="007650C5" w:rsidP="007650C5">
      <w:pPr>
        <w:pStyle w:val="H23G"/>
      </w:pPr>
      <w:r>
        <w:tab/>
      </w:r>
      <w:r w:rsidR="008D53BB" w:rsidRPr="008D53BB">
        <w:tab/>
        <w:t>Cuantía de los sobornos en francos CFA por zona de residencia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2"/>
        <w:gridCol w:w="1560"/>
        <w:gridCol w:w="2268"/>
        <w:gridCol w:w="1700"/>
      </w:tblGrid>
      <w:tr w:rsidR="007650C5" w:rsidRPr="007650C5" w14:paraId="7F23BAB2" w14:textId="77777777" w:rsidTr="007650C5">
        <w:trPr>
          <w:trHeight w:val="240"/>
          <w:tblHeader/>
        </w:trPr>
        <w:tc>
          <w:tcPr>
            <w:tcW w:w="1842" w:type="dxa"/>
            <w:tcBorders>
              <w:top w:val="single" w:sz="4" w:space="0" w:color="auto"/>
              <w:bottom w:val="single" w:sz="12" w:space="0" w:color="auto"/>
            </w:tcBorders>
            <w:shd w:val="clear" w:color="auto" w:fill="auto"/>
            <w:vAlign w:val="bottom"/>
          </w:tcPr>
          <w:p w14:paraId="2FD9BBB8" w14:textId="77777777" w:rsidR="008D53BB" w:rsidRPr="007650C5" w:rsidRDefault="008D53BB" w:rsidP="007650C5">
            <w:pPr>
              <w:pStyle w:val="SingleTxtG"/>
              <w:spacing w:before="80" w:after="80" w:line="200" w:lineRule="exact"/>
              <w:ind w:left="0" w:right="0"/>
              <w:jc w:val="left"/>
              <w:rPr>
                <w:i/>
                <w:sz w:val="16"/>
                <w:lang w:val="fr-CH"/>
              </w:rPr>
            </w:pPr>
            <w:r w:rsidRPr="007650C5">
              <w:rPr>
                <w:i/>
                <w:iCs/>
                <w:sz w:val="16"/>
              </w:rPr>
              <w:t>Zona de residencia</w:t>
            </w:r>
          </w:p>
        </w:tc>
        <w:tc>
          <w:tcPr>
            <w:tcW w:w="1560" w:type="dxa"/>
            <w:tcBorders>
              <w:top w:val="single" w:sz="4" w:space="0" w:color="auto"/>
              <w:bottom w:val="single" w:sz="12" w:space="0" w:color="auto"/>
            </w:tcBorders>
            <w:shd w:val="clear" w:color="auto" w:fill="auto"/>
            <w:vAlign w:val="bottom"/>
          </w:tcPr>
          <w:p w14:paraId="4F0342CE"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Cuantía media de los sobornos pagados por la población total</w:t>
            </w:r>
          </w:p>
        </w:tc>
        <w:tc>
          <w:tcPr>
            <w:tcW w:w="2268" w:type="dxa"/>
            <w:tcBorders>
              <w:top w:val="single" w:sz="4" w:space="0" w:color="auto"/>
              <w:bottom w:val="single" w:sz="12" w:space="0" w:color="auto"/>
            </w:tcBorders>
            <w:shd w:val="clear" w:color="auto" w:fill="auto"/>
            <w:vAlign w:val="bottom"/>
          </w:tcPr>
          <w:p w14:paraId="4B26C52F"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Cuantía de los sobornos pedidos a las personas que fueron objeto de una tentativa de corrupción</w:t>
            </w:r>
          </w:p>
        </w:tc>
        <w:tc>
          <w:tcPr>
            <w:tcW w:w="1700" w:type="dxa"/>
            <w:tcBorders>
              <w:top w:val="single" w:sz="4" w:space="0" w:color="auto"/>
              <w:bottom w:val="single" w:sz="12" w:space="0" w:color="auto"/>
            </w:tcBorders>
            <w:shd w:val="clear" w:color="auto" w:fill="auto"/>
            <w:vAlign w:val="bottom"/>
          </w:tcPr>
          <w:p w14:paraId="29676894" w14:textId="77777777" w:rsidR="008D53BB" w:rsidRPr="007650C5" w:rsidRDefault="008D53BB" w:rsidP="00863FC2">
            <w:pPr>
              <w:pStyle w:val="SingleTxtG"/>
              <w:spacing w:before="80" w:after="80" w:line="200" w:lineRule="exact"/>
              <w:ind w:left="57" w:right="28"/>
              <w:jc w:val="right"/>
              <w:rPr>
                <w:i/>
                <w:sz w:val="16"/>
              </w:rPr>
            </w:pPr>
            <w:r w:rsidRPr="007650C5">
              <w:rPr>
                <w:i/>
                <w:iCs/>
                <w:sz w:val="16"/>
              </w:rPr>
              <w:t xml:space="preserve">Cuantía pagada </w:t>
            </w:r>
            <w:r w:rsidR="00863FC2">
              <w:rPr>
                <w:i/>
                <w:iCs/>
                <w:sz w:val="16"/>
              </w:rPr>
              <w:t>por las personas que cedieron a </w:t>
            </w:r>
            <w:r w:rsidRPr="007650C5">
              <w:rPr>
                <w:i/>
                <w:iCs/>
                <w:sz w:val="16"/>
              </w:rPr>
              <w:t>la corrupción</w:t>
            </w:r>
          </w:p>
        </w:tc>
      </w:tr>
      <w:tr w:rsidR="007650C5" w:rsidRPr="007650C5" w14:paraId="702C60CE" w14:textId="77777777" w:rsidTr="007650C5">
        <w:trPr>
          <w:trHeight w:val="240"/>
        </w:trPr>
        <w:tc>
          <w:tcPr>
            <w:tcW w:w="1842" w:type="dxa"/>
            <w:tcBorders>
              <w:top w:val="single" w:sz="12" w:space="0" w:color="auto"/>
            </w:tcBorders>
            <w:shd w:val="clear" w:color="auto" w:fill="auto"/>
          </w:tcPr>
          <w:p w14:paraId="18BE4311"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Urbana</w:t>
            </w:r>
          </w:p>
        </w:tc>
        <w:tc>
          <w:tcPr>
            <w:tcW w:w="1560" w:type="dxa"/>
            <w:tcBorders>
              <w:top w:val="single" w:sz="12" w:space="0" w:color="auto"/>
            </w:tcBorders>
            <w:shd w:val="clear" w:color="auto" w:fill="auto"/>
            <w:vAlign w:val="bottom"/>
          </w:tcPr>
          <w:p w14:paraId="561F9527"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31 313,7</w:t>
            </w:r>
          </w:p>
        </w:tc>
        <w:tc>
          <w:tcPr>
            <w:tcW w:w="2268" w:type="dxa"/>
            <w:tcBorders>
              <w:top w:val="single" w:sz="12" w:space="0" w:color="auto"/>
            </w:tcBorders>
            <w:shd w:val="clear" w:color="auto" w:fill="auto"/>
            <w:vAlign w:val="bottom"/>
          </w:tcPr>
          <w:p w14:paraId="14A9D8EE"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126 144,0</w:t>
            </w:r>
          </w:p>
        </w:tc>
        <w:tc>
          <w:tcPr>
            <w:tcW w:w="1700" w:type="dxa"/>
            <w:tcBorders>
              <w:top w:val="single" w:sz="12" w:space="0" w:color="auto"/>
            </w:tcBorders>
            <w:shd w:val="clear" w:color="auto" w:fill="auto"/>
            <w:vAlign w:val="bottom"/>
          </w:tcPr>
          <w:p w14:paraId="52F3DB2E"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158 339,4</w:t>
            </w:r>
          </w:p>
        </w:tc>
      </w:tr>
      <w:tr w:rsidR="007650C5" w:rsidRPr="007650C5" w14:paraId="62681188" w14:textId="77777777" w:rsidTr="007650C5">
        <w:trPr>
          <w:trHeight w:val="240"/>
        </w:trPr>
        <w:tc>
          <w:tcPr>
            <w:tcW w:w="1842" w:type="dxa"/>
            <w:shd w:val="clear" w:color="auto" w:fill="auto"/>
          </w:tcPr>
          <w:p w14:paraId="718AAAA8"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Rural</w:t>
            </w:r>
          </w:p>
        </w:tc>
        <w:tc>
          <w:tcPr>
            <w:tcW w:w="1560" w:type="dxa"/>
            <w:shd w:val="clear" w:color="auto" w:fill="auto"/>
            <w:vAlign w:val="bottom"/>
          </w:tcPr>
          <w:p w14:paraId="6FC1D78E"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10 631,8</w:t>
            </w:r>
          </w:p>
        </w:tc>
        <w:tc>
          <w:tcPr>
            <w:tcW w:w="2268" w:type="dxa"/>
            <w:shd w:val="clear" w:color="auto" w:fill="auto"/>
            <w:vAlign w:val="bottom"/>
          </w:tcPr>
          <w:p w14:paraId="7A774B68"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51 701,0</w:t>
            </w:r>
          </w:p>
        </w:tc>
        <w:tc>
          <w:tcPr>
            <w:tcW w:w="1700" w:type="dxa"/>
            <w:shd w:val="clear" w:color="auto" w:fill="auto"/>
            <w:vAlign w:val="bottom"/>
          </w:tcPr>
          <w:p w14:paraId="4D94D97B"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37 612,1</w:t>
            </w:r>
          </w:p>
        </w:tc>
      </w:tr>
      <w:tr w:rsidR="007650C5" w:rsidRPr="007650C5" w14:paraId="4497E107" w14:textId="77777777" w:rsidTr="007650C5">
        <w:trPr>
          <w:trHeight w:val="240"/>
        </w:trPr>
        <w:tc>
          <w:tcPr>
            <w:tcW w:w="1842" w:type="dxa"/>
            <w:tcBorders>
              <w:bottom w:val="single" w:sz="12" w:space="0" w:color="auto"/>
            </w:tcBorders>
            <w:shd w:val="clear" w:color="auto" w:fill="auto"/>
          </w:tcPr>
          <w:p w14:paraId="4D75840B" w14:textId="77777777" w:rsidR="008D53BB" w:rsidRPr="007650C5" w:rsidRDefault="008D53BB" w:rsidP="007650C5">
            <w:pPr>
              <w:pStyle w:val="SingleTxtG"/>
              <w:spacing w:before="40" w:after="40" w:line="220" w:lineRule="exact"/>
              <w:ind w:left="0" w:right="0"/>
              <w:jc w:val="left"/>
              <w:rPr>
                <w:sz w:val="18"/>
                <w:lang w:val="fr-CH"/>
              </w:rPr>
            </w:pPr>
            <w:r w:rsidRPr="007650C5">
              <w:rPr>
                <w:sz w:val="18"/>
              </w:rPr>
              <w:t>Ambas zonas</w:t>
            </w:r>
          </w:p>
        </w:tc>
        <w:tc>
          <w:tcPr>
            <w:tcW w:w="1560" w:type="dxa"/>
            <w:tcBorders>
              <w:bottom w:val="single" w:sz="12" w:space="0" w:color="auto"/>
            </w:tcBorders>
            <w:shd w:val="clear" w:color="auto" w:fill="auto"/>
            <w:vAlign w:val="bottom"/>
          </w:tcPr>
          <w:p w14:paraId="30577A94"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21 591,5</w:t>
            </w:r>
          </w:p>
        </w:tc>
        <w:tc>
          <w:tcPr>
            <w:tcW w:w="2268" w:type="dxa"/>
            <w:tcBorders>
              <w:bottom w:val="single" w:sz="12" w:space="0" w:color="auto"/>
            </w:tcBorders>
            <w:shd w:val="clear" w:color="auto" w:fill="auto"/>
            <w:vAlign w:val="bottom"/>
          </w:tcPr>
          <w:p w14:paraId="27065EC7"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95 406,2</w:t>
            </w:r>
          </w:p>
        </w:tc>
        <w:tc>
          <w:tcPr>
            <w:tcW w:w="1700" w:type="dxa"/>
            <w:tcBorders>
              <w:bottom w:val="single" w:sz="12" w:space="0" w:color="auto"/>
            </w:tcBorders>
            <w:shd w:val="clear" w:color="auto" w:fill="auto"/>
            <w:vAlign w:val="bottom"/>
          </w:tcPr>
          <w:p w14:paraId="3A6EB80F" w14:textId="77777777" w:rsidR="008D53BB" w:rsidRPr="007650C5" w:rsidRDefault="008D53BB" w:rsidP="00863FC2">
            <w:pPr>
              <w:pStyle w:val="SingleTxtG"/>
              <w:spacing w:before="40" w:after="40" w:line="220" w:lineRule="exact"/>
              <w:ind w:left="57" w:right="28"/>
              <w:jc w:val="right"/>
              <w:rPr>
                <w:sz w:val="18"/>
                <w:lang w:val="fr-CH"/>
              </w:rPr>
            </w:pPr>
            <w:r w:rsidRPr="007650C5">
              <w:rPr>
                <w:sz w:val="18"/>
              </w:rPr>
              <w:t>1 007.9</w:t>
            </w:r>
          </w:p>
        </w:tc>
      </w:tr>
    </w:tbl>
    <w:p w14:paraId="11A0B19F" w14:textId="77777777" w:rsidR="008D53BB" w:rsidRPr="007650C5" w:rsidRDefault="008D53BB" w:rsidP="007650C5">
      <w:pPr>
        <w:pStyle w:val="SingleTxtG"/>
        <w:spacing w:before="120" w:after="240"/>
        <w:ind w:firstLine="170"/>
        <w:jc w:val="left"/>
        <w:rPr>
          <w:sz w:val="18"/>
        </w:rPr>
      </w:pPr>
      <w:r w:rsidRPr="007650C5">
        <w:rPr>
          <w:i/>
          <w:iCs/>
          <w:sz w:val="18"/>
        </w:rPr>
        <w:t>Fuente de la encuesta</w:t>
      </w:r>
      <w:r w:rsidRPr="00B710DC">
        <w:rPr>
          <w:i/>
          <w:sz w:val="18"/>
        </w:rPr>
        <w:t>:</w:t>
      </w:r>
      <w:r w:rsidRPr="007650C5">
        <w:rPr>
          <w:sz w:val="18"/>
        </w:rPr>
        <w:t xml:space="preserve"> </w:t>
      </w:r>
      <w:proofErr w:type="spellStart"/>
      <w:r w:rsidRPr="007650C5">
        <w:rPr>
          <w:sz w:val="18"/>
        </w:rPr>
        <w:t>Synchronix</w:t>
      </w:r>
      <w:proofErr w:type="spellEnd"/>
      <w:r w:rsidRPr="007650C5">
        <w:rPr>
          <w:sz w:val="18"/>
        </w:rPr>
        <w:t>.</w:t>
      </w:r>
    </w:p>
    <w:p w14:paraId="5CCADFB3" w14:textId="77777777" w:rsidR="008D53BB" w:rsidRPr="008D53BB" w:rsidRDefault="008D53BB" w:rsidP="008D53BB">
      <w:pPr>
        <w:pStyle w:val="SingleTxtG"/>
      </w:pPr>
      <w:r w:rsidRPr="008D53BB">
        <w:lastRenderedPageBreak/>
        <w:t>28.</w:t>
      </w:r>
      <w:r w:rsidRPr="008D53BB">
        <w:tab/>
        <w:t>Se está ultimando la estrategia nacional de lucha contra la corrupción, que tiene en cuenta los primeros cuatro capítulos de la Convención de las Naciones Unidas contra la Corrupción.</w:t>
      </w:r>
    </w:p>
    <w:p w14:paraId="6DF4C60B" w14:textId="77777777" w:rsidR="008D53BB" w:rsidRPr="008D53BB" w:rsidRDefault="00B36682" w:rsidP="00CB3CEB">
      <w:pPr>
        <w:pStyle w:val="H4G"/>
      </w:pPr>
      <w:r>
        <w:tab/>
      </w:r>
      <w:r w:rsidR="008D53BB" w:rsidRPr="008D53BB">
        <w:tab/>
        <w:t xml:space="preserve">Facultades de </w:t>
      </w:r>
      <w:r w:rsidR="00863FC2">
        <w:t xml:space="preserve">la </w:t>
      </w:r>
      <w:r w:rsidR="008D53BB" w:rsidRPr="008D53BB">
        <w:t>Oficina Nacional de Lucha contra el Fr</w:t>
      </w:r>
      <w:r>
        <w:t>aude y la Corrupción (</w:t>
      </w:r>
      <w:proofErr w:type="spellStart"/>
      <w:r>
        <w:t>OFNAC</w:t>
      </w:r>
      <w:proofErr w:type="spellEnd"/>
      <w:r>
        <w:t>) de </w:t>
      </w:r>
      <w:r w:rsidR="008D53BB" w:rsidRPr="008D53BB">
        <w:t>incoar una investigación de oficio</w:t>
      </w:r>
    </w:p>
    <w:p w14:paraId="625E830A" w14:textId="77777777" w:rsidR="008D53BB" w:rsidRPr="008D53BB" w:rsidRDefault="008D53BB" w:rsidP="008D53BB">
      <w:pPr>
        <w:pStyle w:val="SingleTxtG"/>
      </w:pPr>
      <w:r w:rsidRPr="008D53BB">
        <w:t>29.</w:t>
      </w:r>
      <w:r w:rsidRPr="008D53BB">
        <w:tab/>
        <w:t xml:space="preserve">La </w:t>
      </w:r>
      <w:proofErr w:type="spellStart"/>
      <w:r w:rsidRPr="008D53BB">
        <w:t>OFNAC</w:t>
      </w:r>
      <w:proofErr w:type="spellEnd"/>
      <w:r w:rsidRPr="008D53BB">
        <w:t xml:space="preserve"> está facultada para incoar investigaciones de oficio, cuyos resultados transmite en un informe al Fiscal del Estado.</w:t>
      </w:r>
    </w:p>
    <w:p w14:paraId="5ED5F7F7" w14:textId="77777777" w:rsidR="008D53BB" w:rsidRPr="008D53BB" w:rsidRDefault="008D53BB" w:rsidP="008D53BB">
      <w:pPr>
        <w:pStyle w:val="SingleTxtG"/>
      </w:pPr>
      <w:r w:rsidRPr="008D53BB">
        <w:t>30.</w:t>
      </w:r>
      <w:r w:rsidRPr="008D53BB">
        <w:tab/>
        <w:t xml:space="preserve">En su misión de fortalecer el marco de lucha contra la corrupción, la </w:t>
      </w:r>
      <w:proofErr w:type="spellStart"/>
      <w:r w:rsidRPr="008D53BB">
        <w:t>OFNAC</w:t>
      </w:r>
      <w:proofErr w:type="spellEnd"/>
      <w:r w:rsidRPr="008D53BB">
        <w:t xml:space="preserve"> ha diversificado sus modalidades de iniciación de acciones judiciales. Por ejemplo, desde noviembre de 2014 tiene un número telefónico gratuito (800-000-900) para recibir denuncias. Asimismo, se le pueden presentar las denuncias directamente, por correo ordinario y por medios electrónicos (correo electrónico, sitio web y aplicaciones para teléfono móvil).</w:t>
      </w:r>
    </w:p>
    <w:p w14:paraId="519696B2" w14:textId="77777777" w:rsidR="008D53BB" w:rsidRPr="008D53BB" w:rsidRDefault="00B36682" w:rsidP="00B36682">
      <w:pPr>
        <w:pStyle w:val="H4G"/>
      </w:pPr>
      <w:r>
        <w:tab/>
      </w:r>
      <w:r w:rsidR="008D53BB" w:rsidRPr="008D53BB">
        <w:tab/>
        <w:t>Datos estadísticos sobre las denuncias registradas</w:t>
      </w:r>
    </w:p>
    <w:p w14:paraId="19200DF2" w14:textId="77777777" w:rsidR="008D53BB" w:rsidRPr="008D53BB" w:rsidRDefault="00B36682" w:rsidP="00B36682">
      <w:pPr>
        <w:pStyle w:val="H23G"/>
        <w:rPr>
          <w:lang w:val="fr-CH"/>
        </w:rPr>
      </w:pPr>
      <w:r>
        <w:tab/>
      </w:r>
      <w:r w:rsidR="008D53BB" w:rsidRPr="008D53BB">
        <w:tab/>
        <w:t>Año 2016</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5651"/>
        <w:gridCol w:w="1694"/>
        <w:gridCol w:w="25"/>
      </w:tblGrid>
      <w:tr w:rsidR="00B36682" w:rsidRPr="00B36682" w14:paraId="393493BE" w14:textId="77777777" w:rsidTr="00B36682">
        <w:trPr>
          <w:gridAfter w:val="1"/>
          <w:wAfter w:w="25" w:type="dxa"/>
          <w:trHeight w:val="240"/>
          <w:tblHeader/>
        </w:trPr>
        <w:tc>
          <w:tcPr>
            <w:tcW w:w="5670" w:type="dxa"/>
            <w:tcBorders>
              <w:top w:val="single" w:sz="4" w:space="0" w:color="auto"/>
              <w:bottom w:val="single" w:sz="12" w:space="0" w:color="auto"/>
            </w:tcBorders>
            <w:shd w:val="clear" w:color="auto" w:fill="auto"/>
            <w:vAlign w:val="bottom"/>
          </w:tcPr>
          <w:p w14:paraId="7DC3CA3D" w14:textId="77777777" w:rsidR="008D53BB" w:rsidRPr="00B36682" w:rsidRDefault="008D53BB" w:rsidP="00B36682">
            <w:pPr>
              <w:pStyle w:val="SingleTxtG"/>
              <w:spacing w:before="80" w:after="80" w:line="200" w:lineRule="exact"/>
              <w:ind w:left="0" w:right="0"/>
              <w:jc w:val="left"/>
              <w:rPr>
                <w:i/>
                <w:sz w:val="16"/>
                <w:lang w:val="fr-CH"/>
              </w:rPr>
            </w:pPr>
            <w:r w:rsidRPr="00B36682">
              <w:rPr>
                <w:i/>
                <w:iCs/>
                <w:sz w:val="16"/>
              </w:rPr>
              <w:t>Partes en el conflicto</w:t>
            </w:r>
          </w:p>
        </w:tc>
        <w:tc>
          <w:tcPr>
            <w:tcW w:w="1701" w:type="dxa"/>
            <w:tcBorders>
              <w:top w:val="single" w:sz="4" w:space="0" w:color="auto"/>
              <w:bottom w:val="single" w:sz="12" w:space="0" w:color="auto"/>
            </w:tcBorders>
            <w:shd w:val="clear" w:color="auto" w:fill="auto"/>
            <w:vAlign w:val="bottom"/>
          </w:tcPr>
          <w:p w14:paraId="5B327162" w14:textId="77777777" w:rsidR="008D53BB" w:rsidRPr="00B36682" w:rsidRDefault="008D53BB" w:rsidP="00B36682">
            <w:pPr>
              <w:pStyle w:val="SingleTxtG"/>
              <w:spacing w:before="80" w:after="80" w:line="200" w:lineRule="exact"/>
              <w:ind w:left="113" w:right="28"/>
              <w:jc w:val="right"/>
              <w:rPr>
                <w:i/>
                <w:sz w:val="16"/>
                <w:lang w:val="fr-CH"/>
              </w:rPr>
            </w:pPr>
            <w:r w:rsidRPr="00B36682">
              <w:rPr>
                <w:i/>
                <w:sz w:val="16"/>
              </w:rPr>
              <w:t>2016</w:t>
            </w:r>
          </w:p>
        </w:tc>
      </w:tr>
      <w:tr w:rsidR="00B36682" w:rsidRPr="00B36682" w14:paraId="5E242C82" w14:textId="77777777" w:rsidTr="00B36682">
        <w:trPr>
          <w:gridAfter w:val="1"/>
          <w:wAfter w:w="25" w:type="dxa"/>
          <w:trHeight w:val="240"/>
        </w:trPr>
        <w:tc>
          <w:tcPr>
            <w:tcW w:w="5670" w:type="dxa"/>
            <w:tcBorders>
              <w:top w:val="single" w:sz="12" w:space="0" w:color="auto"/>
            </w:tcBorders>
            <w:shd w:val="clear" w:color="auto" w:fill="auto"/>
          </w:tcPr>
          <w:p w14:paraId="3114C361"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Departamento/Departamento</w:t>
            </w:r>
          </w:p>
        </w:tc>
        <w:tc>
          <w:tcPr>
            <w:tcW w:w="1701" w:type="dxa"/>
            <w:tcBorders>
              <w:top w:val="single" w:sz="12" w:space="0" w:color="auto"/>
            </w:tcBorders>
            <w:shd w:val="clear" w:color="auto" w:fill="auto"/>
            <w:vAlign w:val="bottom"/>
          </w:tcPr>
          <w:p w14:paraId="04983489"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9</w:t>
            </w:r>
          </w:p>
        </w:tc>
      </w:tr>
      <w:tr w:rsidR="008D53BB" w:rsidRPr="00B36682" w14:paraId="61FB83B8" w14:textId="77777777" w:rsidTr="00B36682">
        <w:trPr>
          <w:gridAfter w:val="1"/>
          <w:wAfter w:w="25" w:type="dxa"/>
          <w:trHeight w:val="240"/>
        </w:trPr>
        <w:tc>
          <w:tcPr>
            <w:tcW w:w="5670" w:type="dxa"/>
            <w:shd w:val="clear" w:color="auto" w:fill="auto"/>
          </w:tcPr>
          <w:p w14:paraId="2CCC4EAB"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Departamento/Particular</w:t>
            </w:r>
          </w:p>
        </w:tc>
        <w:tc>
          <w:tcPr>
            <w:tcW w:w="1701" w:type="dxa"/>
            <w:shd w:val="clear" w:color="auto" w:fill="auto"/>
            <w:vAlign w:val="bottom"/>
          </w:tcPr>
          <w:p w14:paraId="34F2CEFD"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134</w:t>
            </w:r>
          </w:p>
        </w:tc>
      </w:tr>
      <w:tr w:rsidR="008D53BB" w:rsidRPr="00B36682" w14:paraId="3FD120BD" w14:textId="77777777" w:rsidTr="00B36682">
        <w:trPr>
          <w:gridAfter w:val="1"/>
          <w:wAfter w:w="25" w:type="dxa"/>
          <w:trHeight w:val="240"/>
        </w:trPr>
        <w:tc>
          <w:tcPr>
            <w:tcW w:w="5670" w:type="dxa"/>
            <w:shd w:val="clear" w:color="auto" w:fill="auto"/>
          </w:tcPr>
          <w:p w14:paraId="08F91273"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Departamento/Empresa privada</w:t>
            </w:r>
          </w:p>
        </w:tc>
        <w:tc>
          <w:tcPr>
            <w:tcW w:w="1701" w:type="dxa"/>
            <w:shd w:val="clear" w:color="auto" w:fill="auto"/>
            <w:vAlign w:val="bottom"/>
          </w:tcPr>
          <w:p w14:paraId="564568C5"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33</w:t>
            </w:r>
          </w:p>
        </w:tc>
      </w:tr>
      <w:tr w:rsidR="008D53BB" w:rsidRPr="00B36682" w14:paraId="313C5E96" w14:textId="77777777" w:rsidTr="00B36682">
        <w:trPr>
          <w:gridAfter w:val="1"/>
          <w:wAfter w:w="25" w:type="dxa"/>
          <w:trHeight w:val="240"/>
        </w:trPr>
        <w:tc>
          <w:tcPr>
            <w:tcW w:w="5670" w:type="dxa"/>
            <w:shd w:val="clear" w:color="auto" w:fill="auto"/>
          </w:tcPr>
          <w:p w14:paraId="54E1BDF6"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Particular/Otros</w:t>
            </w:r>
          </w:p>
        </w:tc>
        <w:tc>
          <w:tcPr>
            <w:tcW w:w="1701" w:type="dxa"/>
            <w:shd w:val="clear" w:color="auto" w:fill="auto"/>
            <w:vAlign w:val="bottom"/>
          </w:tcPr>
          <w:p w14:paraId="73417542"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4</w:t>
            </w:r>
          </w:p>
        </w:tc>
      </w:tr>
      <w:tr w:rsidR="008D53BB" w:rsidRPr="00B36682" w14:paraId="545BFDB2" w14:textId="77777777" w:rsidTr="00B36682">
        <w:trPr>
          <w:trHeight w:val="240"/>
        </w:trPr>
        <w:tc>
          <w:tcPr>
            <w:tcW w:w="5670" w:type="dxa"/>
            <w:shd w:val="clear" w:color="auto" w:fill="auto"/>
          </w:tcPr>
          <w:p w14:paraId="740572D6"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Particular/Particular</w:t>
            </w:r>
          </w:p>
        </w:tc>
        <w:tc>
          <w:tcPr>
            <w:tcW w:w="1726" w:type="dxa"/>
            <w:gridSpan w:val="2"/>
            <w:shd w:val="clear" w:color="auto" w:fill="auto"/>
            <w:vAlign w:val="bottom"/>
          </w:tcPr>
          <w:p w14:paraId="10136D7D"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39</w:t>
            </w:r>
          </w:p>
        </w:tc>
      </w:tr>
      <w:tr w:rsidR="008D53BB" w:rsidRPr="00B36682" w14:paraId="45B11F75" w14:textId="77777777" w:rsidTr="00B36682">
        <w:trPr>
          <w:trHeight w:val="240"/>
        </w:trPr>
        <w:tc>
          <w:tcPr>
            <w:tcW w:w="5670" w:type="dxa"/>
            <w:shd w:val="clear" w:color="auto" w:fill="auto"/>
          </w:tcPr>
          <w:p w14:paraId="682072B9" w14:textId="77777777" w:rsidR="008D53BB" w:rsidRPr="00B36682" w:rsidRDefault="00863FC2" w:rsidP="00B36682">
            <w:pPr>
              <w:pStyle w:val="SingleTxtG"/>
              <w:spacing w:before="40" w:after="40" w:line="220" w:lineRule="exact"/>
              <w:ind w:left="0" w:right="0"/>
              <w:jc w:val="left"/>
              <w:rPr>
                <w:sz w:val="18"/>
                <w:lang w:val="fr-CH"/>
              </w:rPr>
            </w:pPr>
            <w:r>
              <w:rPr>
                <w:sz w:val="18"/>
              </w:rPr>
              <w:t>Particular/Otros d</w:t>
            </w:r>
            <w:r w:rsidR="008D53BB" w:rsidRPr="00B36682">
              <w:rPr>
                <w:sz w:val="18"/>
              </w:rPr>
              <w:t>epartamentos</w:t>
            </w:r>
          </w:p>
        </w:tc>
        <w:tc>
          <w:tcPr>
            <w:tcW w:w="1726" w:type="dxa"/>
            <w:gridSpan w:val="2"/>
            <w:shd w:val="clear" w:color="auto" w:fill="auto"/>
            <w:vAlign w:val="bottom"/>
          </w:tcPr>
          <w:p w14:paraId="3FDE13F9"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22</w:t>
            </w:r>
          </w:p>
        </w:tc>
      </w:tr>
      <w:tr w:rsidR="008D53BB" w:rsidRPr="00B36682" w14:paraId="49212868" w14:textId="77777777" w:rsidTr="00B36682">
        <w:trPr>
          <w:trHeight w:val="240"/>
        </w:trPr>
        <w:tc>
          <w:tcPr>
            <w:tcW w:w="5670" w:type="dxa"/>
            <w:shd w:val="clear" w:color="auto" w:fill="auto"/>
          </w:tcPr>
          <w:p w14:paraId="3710A9D7"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Empresa privada/Departamento</w:t>
            </w:r>
          </w:p>
        </w:tc>
        <w:tc>
          <w:tcPr>
            <w:tcW w:w="1726" w:type="dxa"/>
            <w:gridSpan w:val="2"/>
            <w:shd w:val="clear" w:color="auto" w:fill="auto"/>
            <w:vAlign w:val="bottom"/>
          </w:tcPr>
          <w:p w14:paraId="15506AE2"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56</w:t>
            </w:r>
          </w:p>
        </w:tc>
      </w:tr>
      <w:tr w:rsidR="008D53BB" w:rsidRPr="00B36682" w14:paraId="42F955DC" w14:textId="77777777" w:rsidTr="00B36682">
        <w:trPr>
          <w:trHeight w:val="240"/>
        </w:trPr>
        <w:tc>
          <w:tcPr>
            <w:tcW w:w="5670" w:type="dxa"/>
            <w:shd w:val="clear" w:color="auto" w:fill="auto"/>
          </w:tcPr>
          <w:p w14:paraId="1818027D"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 xml:space="preserve">Empresa </w:t>
            </w:r>
            <w:r w:rsidR="00863FC2">
              <w:rPr>
                <w:sz w:val="18"/>
              </w:rPr>
              <w:t>privada/Otros d</w:t>
            </w:r>
            <w:r w:rsidRPr="00B36682">
              <w:rPr>
                <w:sz w:val="18"/>
              </w:rPr>
              <w:t>epartamentos</w:t>
            </w:r>
          </w:p>
        </w:tc>
        <w:tc>
          <w:tcPr>
            <w:tcW w:w="1726" w:type="dxa"/>
            <w:gridSpan w:val="2"/>
            <w:shd w:val="clear" w:color="auto" w:fill="auto"/>
            <w:vAlign w:val="bottom"/>
          </w:tcPr>
          <w:p w14:paraId="6C242DAE"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52</w:t>
            </w:r>
          </w:p>
        </w:tc>
      </w:tr>
      <w:tr w:rsidR="008D53BB" w:rsidRPr="00B36682" w14:paraId="50EFB091" w14:textId="77777777" w:rsidTr="00B36682">
        <w:trPr>
          <w:trHeight w:val="240"/>
        </w:trPr>
        <w:tc>
          <w:tcPr>
            <w:tcW w:w="5670" w:type="dxa"/>
            <w:shd w:val="clear" w:color="auto" w:fill="auto"/>
          </w:tcPr>
          <w:p w14:paraId="725FB741"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Empresa privada/Particular</w:t>
            </w:r>
          </w:p>
        </w:tc>
        <w:tc>
          <w:tcPr>
            <w:tcW w:w="1726" w:type="dxa"/>
            <w:gridSpan w:val="2"/>
            <w:shd w:val="clear" w:color="auto" w:fill="auto"/>
            <w:vAlign w:val="bottom"/>
          </w:tcPr>
          <w:p w14:paraId="5D062CC0"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66</w:t>
            </w:r>
          </w:p>
        </w:tc>
      </w:tr>
      <w:tr w:rsidR="00B36682" w:rsidRPr="00B36682" w14:paraId="0955F654" w14:textId="77777777" w:rsidTr="00B36682">
        <w:trPr>
          <w:trHeight w:val="240"/>
        </w:trPr>
        <w:tc>
          <w:tcPr>
            <w:tcW w:w="5670" w:type="dxa"/>
            <w:tcBorders>
              <w:bottom w:val="single" w:sz="4" w:space="0" w:color="auto"/>
            </w:tcBorders>
            <w:shd w:val="clear" w:color="auto" w:fill="auto"/>
          </w:tcPr>
          <w:p w14:paraId="16559D52"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Empresa privada/Empresa privada</w:t>
            </w:r>
          </w:p>
        </w:tc>
        <w:tc>
          <w:tcPr>
            <w:tcW w:w="1726" w:type="dxa"/>
            <w:gridSpan w:val="2"/>
            <w:tcBorders>
              <w:bottom w:val="single" w:sz="4" w:space="0" w:color="auto"/>
            </w:tcBorders>
            <w:shd w:val="clear" w:color="auto" w:fill="auto"/>
            <w:vAlign w:val="bottom"/>
          </w:tcPr>
          <w:p w14:paraId="6D8102D1" w14:textId="77777777" w:rsidR="008D53BB" w:rsidRPr="00B36682" w:rsidRDefault="008D53BB" w:rsidP="00B36682">
            <w:pPr>
              <w:pStyle w:val="SingleTxtG"/>
              <w:spacing w:before="40" w:after="40" w:line="220" w:lineRule="exact"/>
              <w:ind w:left="113" w:right="28"/>
              <w:jc w:val="right"/>
              <w:rPr>
                <w:sz w:val="18"/>
                <w:lang w:val="fr-CH"/>
              </w:rPr>
            </w:pPr>
            <w:r w:rsidRPr="00B36682">
              <w:rPr>
                <w:sz w:val="18"/>
              </w:rPr>
              <w:t>18</w:t>
            </w:r>
          </w:p>
        </w:tc>
      </w:tr>
      <w:tr w:rsidR="00B36682" w:rsidRPr="00B36682" w14:paraId="09C9153E" w14:textId="77777777" w:rsidTr="00B36682">
        <w:trPr>
          <w:trHeight w:val="240"/>
        </w:trPr>
        <w:tc>
          <w:tcPr>
            <w:tcW w:w="5670" w:type="dxa"/>
            <w:tcBorders>
              <w:top w:val="single" w:sz="4" w:space="0" w:color="auto"/>
              <w:bottom w:val="single" w:sz="12" w:space="0" w:color="auto"/>
            </w:tcBorders>
            <w:shd w:val="clear" w:color="auto" w:fill="auto"/>
          </w:tcPr>
          <w:p w14:paraId="41D7A54B" w14:textId="77777777" w:rsidR="008D53BB" w:rsidRPr="00B36682" w:rsidRDefault="008D53BB" w:rsidP="00B36682">
            <w:pPr>
              <w:pStyle w:val="SingleTxtG"/>
              <w:spacing w:before="80" w:after="80" w:line="220" w:lineRule="exact"/>
              <w:ind w:left="283" w:right="0"/>
              <w:jc w:val="left"/>
              <w:rPr>
                <w:b/>
                <w:sz w:val="18"/>
                <w:lang w:val="fr-CH"/>
              </w:rPr>
            </w:pPr>
            <w:r w:rsidRPr="00B36682">
              <w:rPr>
                <w:b/>
                <w:bCs/>
                <w:sz w:val="18"/>
              </w:rPr>
              <w:t>Total</w:t>
            </w:r>
          </w:p>
        </w:tc>
        <w:tc>
          <w:tcPr>
            <w:tcW w:w="1726" w:type="dxa"/>
            <w:gridSpan w:val="2"/>
            <w:tcBorders>
              <w:top w:val="single" w:sz="4" w:space="0" w:color="auto"/>
              <w:bottom w:val="single" w:sz="12" w:space="0" w:color="auto"/>
            </w:tcBorders>
            <w:shd w:val="clear" w:color="auto" w:fill="auto"/>
            <w:vAlign w:val="bottom"/>
          </w:tcPr>
          <w:p w14:paraId="08ED119B" w14:textId="77777777" w:rsidR="008D53BB" w:rsidRPr="00B36682" w:rsidRDefault="008D53BB" w:rsidP="00B36682">
            <w:pPr>
              <w:pStyle w:val="SingleTxtG"/>
              <w:spacing w:before="80" w:after="80" w:line="220" w:lineRule="exact"/>
              <w:ind w:left="0" w:right="28"/>
              <w:jc w:val="right"/>
              <w:rPr>
                <w:b/>
                <w:sz w:val="18"/>
                <w:lang w:val="fr-CH"/>
              </w:rPr>
            </w:pPr>
            <w:r w:rsidRPr="00B36682">
              <w:rPr>
                <w:b/>
                <w:sz w:val="18"/>
              </w:rPr>
              <w:t>433</w:t>
            </w:r>
          </w:p>
        </w:tc>
      </w:tr>
    </w:tbl>
    <w:p w14:paraId="0240AC44" w14:textId="77777777" w:rsidR="008D53BB" w:rsidRPr="008D53BB" w:rsidRDefault="00B36682" w:rsidP="00B36682">
      <w:pPr>
        <w:pStyle w:val="H23G"/>
        <w:rPr>
          <w:lang w:val="fr-CH"/>
        </w:rPr>
      </w:pPr>
      <w:r>
        <w:tab/>
      </w:r>
      <w:r w:rsidR="008D53BB" w:rsidRPr="008D53BB">
        <w:tab/>
        <w:t>Año 2017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5669"/>
        <w:gridCol w:w="1701"/>
      </w:tblGrid>
      <w:tr w:rsidR="00B36682" w:rsidRPr="00B36682" w14:paraId="326BE17C" w14:textId="77777777" w:rsidTr="00B36682">
        <w:trPr>
          <w:trHeight w:val="240"/>
          <w:tblHeader/>
        </w:trPr>
        <w:tc>
          <w:tcPr>
            <w:tcW w:w="5670" w:type="dxa"/>
            <w:tcBorders>
              <w:top w:val="single" w:sz="4" w:space="0" w:color="auto"/>
              <w:bottom w:val="single" w:sz="12" w:space="0" w:color="auto"/>
            </w:tcBorders>
            <w:shd w:val="clear" w:color="auto" w:fill="auto"/>
            <w:vAlign w:val="bottom"/>
          </w:tcPr>
          <w:p w14:paraId="061D5DC9" w14:textId="77777777" w:rsidR="008D53BB" w:rsidRPr="00B36682" w:rsidRDefault="008D53BB" w:rsidP="00B36682">
            <w:pPr>
              <w:pStyle w:val="SingleTxtG"/>
              <w:spacing w:before="80" w:after="80" w:line="200" w:lineRule="exact"/>
              <w:ind w:left="0" w:right="0"/>
              <w:jc w:val="left"/>
              <w:rPr>
                <w:i/>
                <w:sz w:val="16"/>
                <w:lang w:val="fr-CH"/>
              </w:rPr>
            </w:pPr>
            <w:r w:rsidRPr="00B36682">
              <w:rPr>
                <w:i/>
                <w:iCs/>
                <w:sz w:val="16"/>
              </w:rPr>
              <w:t>Partes en el conflicto</w:t>
            </w:r>
          </w:p>
        </w:tc>
        <w:tc>
          <w:tcPr>
            <w:tcW w:w="1701" w:type="dxa"/>
            <w:tcBorders>
              <w:top w:val="single" w:sz="4" w:space="0" w:color="auto"/>
              <w:bottom w:val="single" w:sz="12" w:space="0" w:color="auto"/>
            </w:tcBorders>
            <w:shd w:val="clear" w:color="auto" w:fill="auto"/>
            <w:vAlign w:val="bottom"/>
          </w:tcPr>
          <w:p w14:paraId="2FA39A86" w14:textId="77777777" w:rsidR="008D53BB" w:rsidRPr="00B36682" w:rsidRDefault="008D53BB" w:rsidP="00063437">
            <w:pPr>
              <w:pStyle w:val="SingleTxtG"/>
              <w:spacing w:before="80" w:after="80" w:line="200" w:lineRule="exact"/>
              <w:ind w:left="113" w:right="28"/>
              <w:jc w:val="right"/>
              <w:rPr>
                <w:i/>
                <w:sz w:val="16"/>
                <w:lang w:val="fr-CH"/>
              </w:rPr>
            </w:pPr>
            <w:r w:rsidRPr="00B36682">
              <w:rPr>
                <w:i/>
                <w:sz w:val="16"/>
              </w:rPr>
              <w:t>2017</w:t>
            </w:r>
          </w:p>
        </w:tc>
      </w:tr>
      <w:tr w:rsidR="008D53BB" w:rsidRPr="00B36682" w14:paraId="4B8EDC28" w14:textId="77777777" w:rsidTr="00B36682">
        <w:trPr>
          <w:trHeight w:val="240"/>
        </w:trPr>
        <w:tc>
          <w:tcPr>
            <w:tcW w:w="5670" w:type="dxa"/>
            <w:tcBorders>
              <w:top w:val="single" w:sz="12" w:space="0" w:color="auto"/>
            </w:tcBorders>
            <w:shd w:val="clear" w:color="auto" w:fill="auto"/>
          </w:tcPr>
          <w:p w14:paraId="6FB62254"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Departamento/Particular</w:t>
            </w:r>
          </w:p>
        </w:tc>
        <w:tc>
          <w:tcPr>
            <w:tcW w:w="1701" w:type="dxa"/>
            <w:tcBorders>
              <w:top w:val="single" w:sz="12" w:space="0" w:color="auto"/>
            </w:tcBorders>
            <w:shd w:val="clear" w:color="auto" w:fill="auto"/>
            <w:vAlign w:val="bottom"/>
          </w:tcPr>
          <w:p w14:paraId="394FF5A0"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48</w:t>
            </w:r>
          </w:p>
        </w:tc>
      </w:tr>
      <w:tr w:rsidR="008D53BB" w:rsidRPr="00B36682" w14:paraId="3E8B6FE4" w14:textId="77777777" w:rsidTr="00B36682">
        <w:trPr>
          <w:trHeight w:val="240"/>
        </w:trPr>
        <w:tc>
          <w:tcPr>
            <w:tcW w:w="5670" w:type="dxa"/>
            <w:shd w:val="clear" w:color="auto" w:fill="auto"/>
          </w:tcPr>
          <w:p w14:paraId="42A0CCFD"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Departamento/Empresa privada</w:t>
            </w:r>
          </w:p>
        </w:tc>
        <w:tc>
          <w:tcPr>
            <w:tcW w:w="1701" w:type="dxa"/>
            <w:shd w:val="clear" w:color="auto" w:fill="auto"/>
            <w:vAlign w:val="bottom"/>
          </w:tcPr>
          <w:p w14:paraId="2DE4D350"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11</w:t>
            </w:r>
          </w:p>
        </w:tc>
      </w:tr>
      <w:tr w:rsidR="008D53BB" w:rsidRPr="00B36682" w14:paraId="39E99332" w14:textId="77777777" w:rsidTr="00B36682">
        <w:trPr>
          <w:trHeight w:val="240"/>
        </w:trPr>
        <w:tc>
          <w:tcPr>
            <w:tcW w:w="5670" w:type="dxa"/>
            <w:shd w:val="clear" w:color="auto" w:fill="auto"/>
          </w:tcPr>
          <w:p w14:paraId="065050C7"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Departamento/Departamento</w:t>
            </w:r>
          </w:p>
        </w:tc>
        <w:tc>
          <w:tcPr>
            <w:tcW w:w="1701" w:type="dxa"/>
            <w:shd w:val="clear" w:color="auto" w:fill="auto"/>
            <w:vAlign w:val="bottom"/>
          </w:tcPr>
          <w:p w14:paraId="523798B1"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11</w:t>
            </w:r>
          </w:p>
        </w:tc>
      </w:tr>
      <w:tr w:rsidR="008D53BB" w:rsidRPr="00B36682" w14:paraId="3298A6EC" w14:textId="77777777" w:rsidTr="00B36682">
        <w:trPr>
          <w:trHeight w:val="240"/>
        </w:trPr>
        <w:tc>
          <w:tcPr>
            <w:tcW w:w="5670" w:type="dxa"/>
            <w:shd w:val="clear" w:color="auto" w:fill="auto"/>
          </w:tcPr>
          <w:p w14:paraId="50C0B749"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Particular extranjero/Particular senegalés</w:t>
            </w:r>
          </w:p>
        </w:tc>
        <w:tc>
          <w:tcPr>
            <w:tcW w:w="1701" w:type="dxa"/>
            <w:shd w:val="clear" w:color="auto" w:fill="auto"/>
            <w:vAlign w:val="bottom"/>
          </w:tcPr>
          <w:p w14:paraId="0C44485C"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2</w:t>
            </w:r>
          </w:p>
        </w:tc>
      </w:tr>
      <w:tr w:rsidR="008D53BB" w:rsidRPr="00B36682" w14:paraId="1E9A9992" w14:textId="77777777" w:rsidTr="00B36682">
        <w:trPr>
          <w:trHeight w:val="240"/>
        </w:trPr>
        <w:tc>
          <w:tcPr>
            <w:tcW w:w="5670" w:type="dxa"/>
            <w:shd w:val="clear" w:color="auto" w:fill="auto"/>
          </w:tcPr>
          <w:p w14:paraId="254879BD"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Particular/Particular</w:t>
            </w:r>
          </w:p>
        </w:tc>
        <w:tc>
          <w:tcPr>
            <w:tcW w:w="1701" w:type="dxa"/>
            <w:shd w:val="clear" w:color="auto" w:fill="auto"/>
            <w:vAlign w:val="bottom"/>
          </w:tcPr>
          <w:p w14:paraId="6872FE81"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17</w:t>
            </w:r>
          </w:p>
        </w:tc>
      </w:tr>
      <w:tr w:rsidR="008D53BB" w:rsidRPr="00B36682" w14:paraId="116446E1" w14:textId="77777777" w:rsidTr="00B36682">
        <w:trPr>
          <w:trHeight w:val="240"/>
        </w:trPr>
        <w:tc>
          <w:tcPr>
            <w:tcW w:w="5670" w:type="dxa"/>
            <w:shd w:val="clear" w:color="auto" w:fill="auto"/>
          </w:tcPr>
          <w:p w14:paraId="2C022F70" w14:textId="77777777" w:rsidR="008D53BB" w:rsidRPr="00B36682" w:rsidRDefault="00863FC2" w:rsidP="00B36682">
            <w:pPr>
              <w:pStyle w:val="SingleTxtG"/>
              <w:spacing w:before="40" w:after="40" w:line="220" w:lineRule="exact"/>
              <w:ind w:left="0" w:right="0"/>
              <w:jc w:val="left"/>
              <w:rPr>
                <w:sz w:val="18"/>
                <w:lang w:val="fr-CH"/>
              </w:rPr>
            </w:pPr>
            <w:r>
              <w:rPr>
                <w:sz w:val="18"/>
              </w:rPr>
              <w:t>Particular/Otros d</w:t>
            </w:r>
            <w:r w:rsidR="008D53BB" w:rsidRPr="00B36682">
              <w:rPr>
                <w:sz w:val="18"/>
              </w:rPr>
              <w:t>epartamentos</w:t>
            </w:r>
          </w:p>
        </w:tc>
        <w:tc>
          <w:tcPr>
            <w:tcW w:w="1701" w:type="dxa"/>
            <w:shd w:val="clear" w:color="auto" w:fill="auto"/>
            <w:vAlign w:val="bottom"/>
          </w:tcPr>
          <w:p w14:paraId="6AE29468"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25</w:t>
            </w:r>
          </w:p>
        </w:tc>
      </w:tr>
      <w:tr w:rsidR="008D53BB" w:rsidRPr="00B36682" w14:paraId="451FF9D1" w14:textId="77777777" w:rsidTr="00B36682">
        <w:trPr>
          <w:trHeight w:val="240"/>
        </w:trPr>
        <w:tc>
          <w:tcPr>
            <w:tcW w:w="5670" w:type="dxa"/>
            <w:shd w:val="clear" w:color="auto" w:fill="auto"/>
          </w:tcPr>
          <w:p w14:paraId="4EFFEB32"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Empresa privada/Departamento</w:t>
            </w:r>
          </w:p>
        </w:tc>
        <w:tc>
          <w:tcPr>
            <w:tcW w:w="1701" w:type="dxa"/>
            <w:shd w:val="clear" w:color="auto" w:fill="auto"/>
            <w:vAlign w:val="bottom"/>
          </w:tcPr>
          <w:p w14:paraId="4AEEC59D"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5</w:t>
            </w:r>
          </w:p>
        </w:tc>
      </w:tr>
      <w:tr w:rsidR="008D53BB" w:rsidRPr="00B36682" w14:paraId="5DFD2A8B" w14:textId="77777777" w:rsidTr="00B36682">
        <w:trPr>
          <w:trHeight w:val="240"/>
        </w:trPr>
        <w:tc>
          <w:tcPr>
            <w:tcW w:w="5670" w:type="dxa"/>
            <w:shd w:val="clear" w:color="auto" w:fill="auto"/>
          </w:tcPr>
          <w:p w14:paraId="76BFA256" w14:textId="77777777" w:rsidR="008D53BB" w:rsidRPr="00B36682" w:rsidRDefault="008D53BB" w:rsidP="00863FC2">
            <w:pPr>
              <w:pStyle w:val="SingleTxtG"/>
              <w:spacing w:before="40" w:after="40" w:line="220" w:lineRule="exact"/>
              <w:ind w:left="0" w:right="0"/>
              <w:jc w:val="left"/>
              <w:rPr>
                <w:sz w:val="18"/>
                <w:lang w:val="fr-CH"/>
              </w:rPr>
            </w:pPr>
            <w:r w:rsidRPr="00B36682">
              <w:rPr>
                <w:sz w:val="18"/>
              </w:rPr>
              <w:t>Empresa privada/Particular</w:t>
            </w:r>
          </w:p>
        </w:tc>
        <w:tc>
          <w:tcPr>
            <w:tcW w:w="1701" w:type="dxa"/>
            <w:shd w:val="clear" w:color="auto" w:fill="auto"/>
            <w:vAlign w:val="bottom"/>
          </w:tcPr>
          <w:p w14:paraId="30C3AE29"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13</w:t>
            </w:r>
          </w:p>
        </w:tc>
      </w:tr>
      <w:tr w:rsidR="008D53BB" w:rsidRPr="00B36682" w14:paraId="03BB87B3" w14:textId="77777777" w:rsidTr="00063437">
        <w:trPr>
          <w:trHeight w:val="240"/>
        </w:trPr>
        <w:tc>
          <w:tcPr>
            <w:tcW w:w="5670" w:type="dxa"/>
            <w:tcBorders>
              <w:bottom w:val="single" w:sz="4" w:space="0" w:color="auto"/>
            </w:tcBorders>
            <w:shd w:val="clear" w:color="auto" w:fill="auto"/>
          </w:tcPr>
          <w:p w14:paraId="5455F38E" w14:textId="77777777" w:rsidR="008D53BB" w:rsidRPr="00B36682" w:rsidRDefault="008D53BB" w:rsidP="00B36682">
            <w:pPr>
              <w:pStyle w:val="SingleTxtG"/>
              <w:spacing w:before="40" w:after="40" w:line="220" w:lineRule="exact"/>
              <w:ind w:left="0" w:right="0"/>
              <w:jc w:val="left"/>
              <w:rPr>
                <w:sz w:val="18"/>
                <w:lang w:val="fr-CH"/>
              </w:rPr>
            </w:pPr>
            <w:r w:rsidRPr="00B36682">
              <w:rPr>
                <w:sz w:val="18"/>
              </w:rPr>
              <w:t>Empresa privada/Empresa privada</w:t>
            </w:r>
          </w:p>
        </w:tc>
        <w:tc>
          <w:tcPr>
            <w:tcW w:w="1701" w:type="dxa"/>
            <w:tcBorders>
              <w:bottom w:val="single" w:sz="4" w:space="0" w:color="auto"/>
            </w:tcBorders>
            <w:shd w:val="clear" w:color="auto" w:fill="auto"/>
            <w:vAlign w:val="bottom"/>
          </w:tcPr>
          <w:p w14:paraId="006D7F5B" w14:textId="77777777" w:rsidR="008D53BB" w:rsidRPr="00B36682" w:rsidRDefault="008D53BB" w:rsidP="00063437">
            <w:pPr>
              <w:pStyle w:val="SingleTxtG"/>
              <w:spacing w:before="40" w:after="40" w:line="220" w:lineRule="exact"/>
              <w:ind w:left="113" w:right="28"/>
              <w:jc w:val="right"/>
              <w:rPr>
                <w:sz w:val="18"/>
                <w:lang w:val="fr-CH"/>
              </w:rPr>
            </w:pPr>
            <w:r w:rsidRPr="00B36682">
              <w:rPr>
                <w:sz w:val="18"/>
              </w:rPr>
              <w:t>6</w:t>
            </w:r>
          </w:p>
        </w:tc>
      </w:tr>
      <w:tr w:rsidR="00B36682" w:rsidRPr="00063437" w14:paraId="68C4E7C7" w14:textId="77777777" w:rsidTr="00063437">
        <w:trPr>
          <w:trHeight w:val="240"/>
        </w:trPr>
        <w:tc>
          <w:tcPr>
            <w:tcW w:w="5670" w:type="dxa"/>
            <w:tcBorders>
              <w:top w:val="single" w:sz="4" w:space="0" w:color="auto"/>
              <w:bottom w:val="single" w:sz="12" w:space="0" w:color="auto"/>
            </w:tcBorders>
            <w:shd w:val="clear" w:color="auto" w:fill="auto"/>
          </w:tcPr>
          <w:p w14:paraId="4C519600" w14:textId="77777777" w:rsidR="008D53BB" w:rsidRPr="00063437" w:rsidRDefault="008D53BB" w:rsidP="00063437">
            <w:pPr>
              <w:pStyle w:val="SingleTxtG"/>
              <w:spacing w:before="80" w:after="80" w:line="220" w:lineRule="exact"/>
              <w:ind w:left="283" w:right="0"/>
              <w:jc w:val="left"/>
              <w:rPr>
                <w:b/>
                <w:sz w:val="18"/>
                <w:lang w:val="fr-CH"/>
              </w:rPr>
            </w:pPr>
            <w:r w:rsidRPr="00063437">
              <w:rPr>
                <w:b/>
                <w:bCs/>
                <w:sz w:val="18"/>
              </w:rPr>
              <w:t>Total</w:t>
            </w:r>
          </w:p>
        </w:tc>
        <w:tc>
          <w:tcPr>
            <w:tcW w:w="1701" w:type="dxa"/>
            <w:tcBorders>
              <w:top w:val="single" w:sz="4" w:space="0" w:color="auto"/>
              <w:bottom w:val="single" w:sz="12" w:space="0" w:color="auto"/>
            </w:tcBorders>
            <w:shd w:val="clear" w:color="auto" w:fill="auto"/>
            <w:vAlign w:val="bottom"/>
          </w:tcPr>
          <w:p w14:paraId="70F45745" w14:textId="77777777" w:rsidR="008D53BB" w:rsidRPr="00063437" w:rsidRDefault="008D53BB" w:rsidP="00063437">
            <w:pPr>
              <w:pStyle w:val="SingleTxtG"/>
              <w:spacing w:before="80" w:after="80" w:line="220" w:lineRule="exact"/>
              <w:ind w:left="0" w:right="28"/>
              <w:jc w:val="right"/>
              <w:rPr>
                <w:b/>
                <w:sz w:val="18"/>
                <w:lang w:val="fr-CH"/>
              </w:rPr>
            </w:pPr>
            <w:r w:rsidRPr="00063437">
              <w:rPr>
                <w:b/>
                <w:sz w:val="18"/>
              </w:rPr>
              <w:t>138</w:t>
            </w:r>
          </w:p>
        </w:tc>
      </w:tr>
    </w:tbl>
    <w:p w14:paraId="64FCA4EB" w14:textId="77777777" w:rsidR="008D53BB" w:rsidRPr="008D53BB" w:rsidRDefault="00063437" w:rsidP="00063437">
      <w:pPr>
        <w:pStyle w:val="H23G"/>
        <w:rPr>
          <w:lang w:val="fr-CH"/>
        </w:rPr>
      </w:pPr>
      <w:r>
        <w:tab/>
      </w:r>
      <w:r w:rsidR="008D53BB" w:rsidRPr="008D53BB">
        <w:tab/>
        <w:t>Año 2018</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5656"/>
        <w:gridCol w:w="1696"/>
        <w:gridCol w:w="18"/>
      </w:tblGrid>
      <w:tr w:rsidR="008D53BB" w:rsidRPr="00063437" w14:paraId="2D0E6493" w14:textId="77777777" w:rsidTr="00063437">
        <w:trPr>
          <w:trHeight w:val="240"/>
          <w:tblHeader/>
        </w:trPr>
        <w:tc>
          <w:tcPr>
            <w:tcW w:w="5670" w:type="dxa"/>
            <w:tcBorders>
              <w:top w:val="single" w:sz="4" w:space="0" w:color="auto"/>
              <w:bottom w:val="single" w:sz="12" w:space="0" w:color="auto"/>
            </w:tcBorders>
            <w:shd w:val="clear" w:color="auto" w:fill="auto"/>
            <w:vAlign w:val="bottom"/>
          </w:tcPr>
          <w:p w14:paraId="4B4FAD3A" w14:textId="77777777" w:rsidR="008D53BB" w:rsidRPr="00063437" w:rsidRDefault="008D53BB" w:rsidP="00063437">
            <w:pPr>
              <w:pStyle w:val="SingleTxtG"/>
              <w:spacing w:before="80" w:after="80" w:line="200" w:lineRule="exact"/>
              <w:ind w:left="0" w:right="0"/>
              <w:jc w:val="left"/>
              <w:rPr>
                <w:i/>
                <w:sz w:val="16"/>
                <w:lang w:val="fr-CH"/>
              </w:rPr>
            </w:pPr>
            <w:r w:rsidRPr="00063437">
              <w:rPr>
                <w:i/>
                <w:iCs/>
                <w:sz w:val="16"/>
              </w:rPr>
              <w:t>Partes en el conflicto</w:t>
            </w:r>
          </w:p>
        </w:tc>
        <w:tc>
          <w:tcPr>
            <w:tcW w:w="1719" w:type="dxa"/>
            <w:gridSpan w:val="2"/>
            <w:tcBorders>
              <w:top w:val="single" w:sz="4" w:space="0" w:color="auto"/>
              <w:bottom w:val="single" w:sz="12" w:space="0" w:color="auto"/>
            </w:tcBorders>
            <w:shd w:val="clear" w:color="auto" w:fill="auto"/>
            <w:vAlign w:val="bottom"/>
          </w:tcPr>
          <w:p w14:paraId="4AB56C73" w14:textId="77777777" w:rsidR="008D53BB" w:rsidRPr="00063437" w:rsidRDefault="008D53BB" w:rsidP="00063437">
            <w:pPr>
              <w:pStyle w:val="SingleTxtG"/>
              <w:spacing w:before="80" w:after="80" w:line="200" w:lineRule="exact"/>
              <w:ind w:left="113" w:right="28"/>
              <w:jc w:val="right"/>
              <w:rPr>
                <w:i/>
                <w:sz w:val="16"/>
                <w:lang w:val="fr-CH"/>
              </w:rPr>
            </w:pPr>
            <w:r w:rsidRPr="00063437">
              <w:rPr>
                <w:i/>
                <w:sz w:val="16"/>
              </w:rPr>
              <w:t>2018</w:t>
            </w:r>
          </w:p>
        </w:tc>
      </w:tr>
      <w:tr w:rsidR="008D53BB" w:rsidRPr="00063437" w14:paraId="56DD86FC" w14:textId="77777777" w:rsidTr="00063437">
        <w:trPr>
          <w:trHeight w:val="240"/>
        </w:trPr>
        <w:tc>
          <w:tcPr>
            <w:tcW w:w="5670" w:type="dxa"/>
            <w:tcBorders>
              <w:top w:val="single" w:sz="12" w:space="0" w:color="auto"/>
            </w:tcBorders>
            <w:shd w:val="clear" w:color="auto" w:fill="auto"/>
          </w:tcPr>
          <w:p w14:paraId="1C352B5A"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Departamento/Departamento</w:t>
            </w:r>
          </w:p>
        </w:tc>
        <w:tc>
          <w:tcPr>
            <w:tcW w:w="1719" w:type="dxa"/>
            <w:gridSpan w:val="2"/>
            <w:tcBorders>
              <w:top w:val="single" w:sz="12" w:space="0" w:color="auto"/>
            </w:tcBorders>
            <w:shd w:val="clear" w:color="auto" w:fill="auto"/>
            <w:vAlign w:val="bottom"/>
          </w:tcPr>
          <w:p w14:paraId="3ECCEE44"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w:t>
            </w:r>
          </w:p>
        </w:tc>
      </w:tr>
      <w:tr w:rsidR="008D53BB" w:rsidRPr="00063437" w14:paraId="272147C1" w14:textId="77777777" w:rsidTr="00063437">
        <w:trPr>
          <w:trHeight w:val="240"/>
        </w:trPr>
        <w:tc>
          <w:tcPr>
            <w:tcW w:w="5670" w:type="dxa"/>
            <w:shd w:val="clear" w:color="auto" w:fill="auto"/>
          </w:tcPr>
          <w:p w14:paraId="0B905B0D"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Departamento/Particular</w:t>
            </w:r>
          </w:p>
        </w:tc>
        <w:tc>
          <w:tcPr>
            <w:tcW w:w="1719" w:type="dxa"/>
            <w:gridSpan w:val="2"/>
            <w:shd w:val="clear" w:color="auto" w:fill="auto"/>
            <w:vAlign w:val="bottom"/>
          </w:tcPr>
          <w:p w14:paraId="3C01AB9C"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29</w:t>
            </w:r>
          </w:p>
        </w:tc>
      </w:tr>
      <w:tr w:rsidR="008D53BB" w:rsidRPr="00063437" w14:paraId="0515131B" w14:textId="77777777" w:rsidTr="00063437">
        <w:trPr>
          <w:gridAfter w:val="1"/>
          <w:wAfter w:w="18" w:type="dxa"/>
          <w:trHeight w:val="240"/>
        </w:trPr>
        <w:tc>
          <w:tcPr>
            <w:tcW w:w="5670" w:type="dxa"/>
            <w:shd w:val="clear" w:color="auto" w:fill="auto"/>
          </w:tcPr>
          <w:p w14:paraId="42CA86E9"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lastRenderedPageBreak/>
              <w:t>Departamento/Empresa privada</w:t>
            </w:r>
          </w:p>
        </w:tc>
        <w:tc>
          <w:tcPr>
            <w:tcW w:w="1701" w:type="dxa"/>
            <w:shd w:val="clear" w:color="auto" w:fill="auto"/>
            <w:vAlign w:val="bottom"/>
          </w:tcPr>
          <w:p w14:paraId="6EA683A4"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w:t>
            </w:r>
          </w:p>
        </w:tc>
      </w:tr>
      <w:tr w:rsidR="008D53BB" w:rsidRPr="00063437" w14:paraId="77EEBB52" w14:textId="77777777" w:rsidTr="00063437">
        <w:trPr>
          <w:gridAfter w:val="1"/>
          <w:wAfter w:w="18" w:type="dxa"/>
          <w:trHeight w:val="240"/>
        </w:trPr>
        <w:tc>
          <w:tcPr>
            <w:tcW w:w="5670" w:type="dxa"/>
            <w:shd w:val="clear" w:color="auto" w:fill="auto"/>
          </w:tcPr>
          <w:p w14:paraId="148AB546"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Particular/Otros</w:t>
            </w:r>
          </w:p>
        </w:tc>
        <w:tc>
          <w:tcPr>
            <w:tcW w:w="1701" w:type="dxa"/>
            <w:shd w:val="clear" w:color="auto" w:fill="auto"/>
            <w:vAlign w:val="bottom"/>
          </w:tcPr>
          <w:p w14:paraId="2858F654"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w:t>
            </w:r>
          </w:p>
        </w:tc>
      </w:tr>
      <w:tr w:rsidR="008D53BB" w:rsidRPr="00063437" w14:paraId="5257C7E0" w14:textId="77777777" w:rsidTr="00063437">
        <w:trPr>
          <w:gridAfter w:val="1"/>
          <w:wAfter w:w="18" w:type="dxa"/>
          <w:trHeight w:val="240"/>
        </w:trPr>
        <w:tc>
          <w:tcPr>
            <w:tcW w:w="5670" w:type="dxa"/>
            <w:shd w:val="clear" w:color="auto" w:fill="auto"/>
          </w:tcPr>
          <w:p w14:paraId="1C952B95"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Particulares/Particular</w:t>
            </w:r>
          </w:p>
        </w:tc>
        <w:tc>
          <w:tcPr>
            <w:tcW w:w="1701" w:type="dxa"/>
            <w:shd w:val="clear" w:color="auto" w:fill="auto"/>
            <w:vAlign w:val="bottom"/>
          </w:tcPr>
          <w:p w14:paraId="21B5B119"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13</w:t>
            </w:r>
          </w:p>
        </w:tc>
      </w:tr>
      <w:tr w:rsidR="008D53BB" w:rsidRPr="00063437" w14:paraId="047F77E7" w14:textId="77777777" w:rsidTr="00063437">
        <w:trPr>
          <w:gridAfter w:val="1"/>
          <w:wAfter w:w="18" w:type="dxa"/>
          <w:trHeight w:val="240"/>
        </w:trPr>
        <w:tc>
          <w:tcPr>
            <w:tcW w:w="5670" w:type="dxa"/>
            <w:shd w:val="clear" w:color="auto" w:fill="auto"/>
          </w:tcPr>
          <w:p w14:paraId="0C9BB445" w14:textId="77777777" w:rsidR="008D53BB" w:rsidRPr="00063437" w:rsidRDefault="00863FC2" w:rsidP="00063437">
            <w:pPr>
              <w:pStyle w:val="SingleTxtG"/>
              <w:spacing w:before="40" w:after="40" w:line="220" w:lineRule="exact"/>
              <w:ind w:left="0" w:right="0"/>
              <w:jc w:val="left"/>
              <w:rPr>
                <w:sz w:val="18"/>
                <w:lang w:val="fr-CH"/>
              </w:rPr>
            </w:pPr>
            <w:r>
              <w:rPr>
                <w:sz w:val="18"/>
              </w:rPr>
              <w:t>Particulares/Otros d</w:t>
            </w:r>
            <w:r w:rsidR="008D53BB" w:rsidRPr="00063437">
              <w:rPr>
                <w:sz w:val="18"/>
              </w:rPr>
              <w:t>epartamentos</w:t>
            </w:r>
          </w:p>
        </w:tc>
        <w:tc>
          <w:tcPr>
            <w:tcW w:w="1701" w:type="dxa"/>
            <w:shd w:val="clear" w:color="auto" w:fill="auto"/>
            <w:vAlign w:val="bottom"/>
          </w:tcPr>
          <w:p w14:paraId="4C5F7104"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7</w:t>
            </w:r>
          </w:p>
        </w:tc>
      </w:tr>
      <w:tr w:rsidR="008D53BB" w:rsidRPr="00063437" w14:paraId="59533E5B" w14:textId="77777777" w:rsidTr="00063437">
        <w:trPr>
          <w:gridAfter w:val="1"/>
          <w:wAfter w:w="18" w:type="dxa"/>
          <w:trHeight w:val="240"/>
        </w:trPr>
        <w:tc>
          <w:tcPr>
            <w:tcW w:w="5670" w:type="dxa"/>
            <w:shd w:val="clear" w:color="auto" w:fill="auto"/>
          </w:tcPr>
          <w:p w14:paraId="29279D67"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Empresa privada/Departamento</w:t>
            </w:r>
          </w:p>
        </w:tc>
        <w:tc>
          <w:tcPr>
            <w:tcW w:w="1701" w:type="dxa"/>
            <w:shd w:val="clear" w:color="auto" w:fill="auto"/>
            <w:vAlign w:val="bottom"/>
          </w:tcPr>
          <w:p w14:paraId="6FCE5301"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14</w:t>
            </w:r>
          </w:p>
        </w:tc>
      </w:tr>
      <w:tr w:rsidR="008D53BB" w:rsidRPr="00063437" w14:paraId="46666E45" w14:textId="77777777" w:rsidTr="00063437">
        <w:trPr>
          <w:gridAfter w:val="1"/>
          <w:wAfter w:w="18" w:type="dxa"/>
          <w:trHeight w:val="240"/>
        </w:trPr>
        <w:tc>
          <w:tcPr>
            <w:tcW w:w="5670" w:type="dxa"/>
            <w:shd w:val="clear" w:color="auto" w:fill="auto"/>
          </w:tcPr>
          <w:p w14:paraId="698BFF99" w14:textId="77777777" w:rsidR="008D53BB" w:rsidRPr="00063437" w:rsidRDefault="008D53BB" w:rsidP="00863FC2">
            <w:pPr>
              <w:pStyle w:val="SingleTxtG"/>
              <w:spacing w:before="40" w:after="40" w:line="220" w:lineRule="exact"/>
              <w:ind w:left="0" w:right="0"/>
              <w:jc w:val="left"/>
              <w:rPr>
                <w:sz w:val="18"/>
                <w:lang w:val="fr-CH"/>
              </w:rPr>
            </w:pPr>
            <w:r w:rsidRPr="00063437">
              <w:rPr>
                <w:sz w:val="18"/>
              </w:rPr>
              <w:t>Empresa privada/Particular</w:t>
            </w:r>
          </w:p>
        </w:tc>
        <w:tc>
          <w:tcPr>
            <w:tcW w:w="1701" w:type="dxa"/>
            <w:shd w:val="clear" w:color="auto" w:fill="auto"/>
            <w:vAlign w:val="bottom"/>
          </w:tcPr>
          <w:p w14:paraId="3AD988EB"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4</w:t>
            </w:r>
          </w:p>
        </w:tc>
      </w:tr>
      <w:tr w:rsidR="008D53BB" w:rsidRPr="00063437" w14:paraId="52DC0C0D" w14:textId="77777777" w:rsidTr="00063437">
        <w:trPr>
          <w:gridAfter w:val="1"/>
          <w:wAfter w:w="18" w:type="dxa"/>
          <w:trHeight w:val="240"/>
        </w:trPr>
        <w:tc>
          <w:tcPr>
            <w:tcW w:w="5670" w:type="dxa"/>
            <w:tcBorders>
              <w:bottom w:val="single" w:sz="4" w:space="0" w:color="auto"/>
            </w:tcBorders>
            <w:shd w:val="clear" w:color="auto" w:fill="auto"/>
          </w:tcPr>
          <w:p w14:paraId="62A1312B" w14:textId="77777777" w:rsidR="008D53BB" w:rsidRPr="00063437" w:rsidRDefault="008D53BB" w:rsidP="00863FC2">
            <w:pPr>
              <w:pStyle w:val="SingleTxtG"/>
              <w:spacing w:before="40" w:after="40" w:line="220" w:lineRule="exact"/>
              <w:ind w:left="0" w:right="0"/>
              <w:jc w:val="left"/>
              <w:rPr>
                <w:sz w:val="18"/>
                <w:lang w:val="fr-CH"/>
              </w:rPr>
            </w:pPr>
            <w:r w:rsidRPr="00063437">
              <w:rPr>
                <w:sz w:val="18"/>
              </w:rPr>
              <w:t>Empresa privada/Empresa privada</w:t>
            </w:r>
          </w:p>
        </w:tc>
        <w:tc>
          <w:tcPr>
            <w:tcW w:w="1701" w:type="dxa"/>
            <w:tcBorders>
              <w:bottom w:val="single" w:sz="4" w:space="0" w:color="auto"/>
            </w:tcBorders>
            <w:shd w:val="clear" w:color="auto" w:fill="auto"/>
            <w:vAlign w:val="bottom"/>
          </w:tcPr>
          <w:p w14:paraId="5CE8323C"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w:t>
            </w:r>
          </w:p>
        </w:tc>
      </w:tr>
      <w:tr w:rsidR="008D53BB" w:rsidRPr="00063437" w14:paraId="1D8927F8" w14:textId="77777777" w:rsidTr="00063437">
        <w:trPr>
          <w:gridAfter w:val="1"/>
          <w:wAfter w:w="18" w:type="dxa"/>
          <w:trHeight w:val="240"/>
        </w:trPr>
        <w:tc>
          <w:tcPr>
            <w:tcW w:w="5670" w:type="dxa"/>
            <w:tcBorders>
              <w:top w:val="single" w:sz="4" w:space="0" w:color="auto"/>
              <w:bottom w:val="single" w:sz="12" w:space="0" w:color="auto"/>
            </w:tcBorders>
            <w:shd w:val="clear" w:color="auto" w:fill="auto"/>
          </w:tcPr>
          <w:p w14:paraId="5EC729E9" w14:textId="77777777" w:rsidR="008D53BB" w:rsidRPr="00063437" w:rsidRDefault="008D53BB" w:rsidP="00063437">
            <w:pPr>
              <w:pStyle w:val="SingleTxtG"/>
              <w:spacing w:before="80" w:after="80" w:line="220" w:lineRule="exact"/>
              <w:ind w:left="283" w:right="0"/>
              <w:jc w:val="left"/>
              <w:rPr>
                <w:b/>
                <w:sz w:val="18"/>
                <w:lang w:val="fr-CH"/>
              </w:rPr>
            </w:pPr>
            <w:r w:rsidRPr="00063437">
              <w:rPr>
                <w:b/>
                <w:bCs/>
                <w:sz w:val="18"/>
              </w:rPr>
              <w:t>Total</w:t>
            </w:r>
          </w:p>
        </w:tc>
        <w:tc>
          <w:tcPr>
            <w:tcW w:w="1701" w:type="dxa"/>
            <w:tcBorders>
              <w:top w:val="single" w:sz="4" w:space="0" w:color="auto"/>
              <w:bottom w:val="single" w:sz="12" w:space="0" w:color="auto"/>
            </w:tcBorders>
            <w:shd w:val="clear" w:color="auto" w:fill="auto"/>
            <w:vAlign w:val="bottom"/>
          </w:tcPr>
          <w:p w14:paraId="199FABA9" w14:textId="77777777" w:rsidR="008D53BB" w:rsidRPr="00063437" w:rsidRDefault="008D53BB" w:rsidP="00063437">
            <w:pPr>
              <w:pStyle w:val="SingleTxtG"/>
              <w:spacing w:before="80" w:after="80" w:line="220" w:lineRule="exact"/>
              <w:ind w:left="0" w:right="28"/>
              <w:jc w:val="right"/>
              <w:rPr>
                <w:b/>
                <w:sz w:val="18"/>
                <w:lang w:val="fr-CH"/>
              </w:rPr>
            </w:pPr>
            <w:r w:rsidRPr="00063437">
              <w:rPr>
                <w:b/>
                <w:sz w:val="18"/>
              </w:rPr>
              <w:t>73</w:t>
            </w:r>
          </w:p>
        </w:tc>
      </w:tr>
    </w:tbl>
    <w:p w14:paraId="31CF2A10" w14:textId="77777777" w:rsidR="008D53BB" w:rsidRPr="008D53BB" w:rsidRDefault="00063437" w:rsidP="00063437">
      <w:pPr>
        <w:pStyle w:val="H23G"/>
        <w:rPr>
          <w:lang w:val="fr-CH"/>
        </w:rPr>
      </w:pPr>
      <w:r>
        <w:tab/>
      </w:r>
      <w:r w:rsidR="008D53BB" w:rsidRPr="008D53BB">
        <w:tab/>
        <w:t>Años 2016 a 2018</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969"/>
        <w:gridCol w:w="1141"/>
        <w:gridCol w:w="1126"/>
        <w:gridCol w:w="1134"/>
      </w:tblGrid>
      <w:tr w:rsidR="008D53BB" w:rsidRPr="00063437" w14:paraId="541CEF59" w14:textId="77777777" w:rsidTr="00063437">
        <w:trPr>
          <w:trHeight w:val="240"/>
          <w:tblHeader/>
        </w:trPr>
        <w:tc>
          <w:tcPr>
            <w:tcW w:w="3969" w:type="dxa"/>
            <w:tcBorders>
              <w:top w:val="single" w:sz="4" w:space="0" w:color="auto"/>
              <w:bottom w:val="single" w:sz="12" w:space="0" w:color="auto"/>
            </w:tcBorders>
            <w:shd w:val="clear" w:color="auto" w:fill="auto"/>
            <w:vAlign w:val="bottom"/>
          </w:tcPr>
          <w:p w14:paraId="738D80E6" w14:textId="77777777" w:rsidR="008D53BB" w:rsidRPr="00063437" w:rsidRDefault="008D53BB" w:rsidP="00063437">
            <w:pPr>
              <w:pStyle w:val="SingleTxtG"/>
              <w:spacing w:before="80" w:after="80" w:line="200" w:lineRule="exact"/>
              <w:ind w:left="0" w:right="0"/>
              <w:jc w:val="left"/>
              <w:rPr>
                <w:i/>
                <w:sz w:val="16"/>
                <w:lang w:val="fr-CH"/>
              </w:rPr>
            </w:pPr>
            <w:r w:rsidRPr="00063437">
              <w:rPr>
                <w:i/>
                <w:iCs/>
                <w:sz w:val="16"/>
              </w:rPr>
              <w:t>Partes en el conflicto</w:t>
            </w:r>
          </w:p>
        </w:tc>
        <w:tc>
          <w:tcPr>
            <w:tcW w:w="1141" w:type="dxa"/>
            <w:tcBorders>
              <w:top w:val="single" w:sz="4" w:space="0" w:color="auto"/>
              <w:bottom w:val="single" w:sz="12" w:space="0" w:color="auto"/>
            </w:tcBorders>
            <w:shd w:val="clear" w:color="auto" w:fill="auto"/>
            <w:vAlign w:val="bottom"/>
          </w:tcPr>
          <w:p w14:paraId="1696F6A3" w14:textId="77777777" w:rsidR="008D53BB" w:rsidRPr="00063437" w:rsidRDefault="008D53BB" w:rsidP="00063437">
            <w:pPr>
              <w:pStyle w:val="SingleTxtG"/>
              <w:spacing w:before="80" w:after="80" w:line="200" w:lineRule="exact"/>
              <w:ind w:left="113" w:right="28"/>
              <w:jc w:val="right"/>
              <w:rPr>
                <w:i/>
                <w:sz w:val="16"/>
                <w:lang w:val="fr-CH"/>
              </w:rPr>
            </w:pPr>
            <w:r w:rsidRPr="00063437">
              <w:rPr>
                <w:i/>
                <w:sz w:val="16"/>
              </w:rPr>
              <w:t>2016</w:t>
            </w:r>
          </w:p>
        </w:tc>
        <w:tc>
          <w:tcPr>
            <w:tcW w:w="1126" w:type="dxa"/>
            <w:tcBorders>
              <w:top w:val="single" w:sz="4" w:space="0" w:color="auto"/>
              <w:bottom w:val="single" w:sz="12" w:space="0" w:color="auto"/>
            </w:tcBorders>
            <w:shd w:val="clear" w:color="auto" w:fill="auto"/>
            <w:vAlign w:val="bottom"/>
          </w:tcPr>
          <w:p w14:paraId="38808117" w14:textId="77777777" w:rsidR="008D53BB" w:rsidRPr="00063437" w:rsidRDefault="008D53BB" w:rsidP="00063437">
            <w:pPr>
              <w:pStyle w:val="SingleTxtG"/>
              <w:spacing w:before="80" w:after="80" w:line="200" w:lineRule="exact"/>
              <w:ind w:left="113" w:right="28"/>
              <w:jc w:val="right"/>
              <w:rPr>
                <w:i/>
                <w:sz w:val="16"/>
                <w:lang w:val="fr-CH"/>
              </w:rPr>
            </w:pPr>
            <w:r w:rsidRPr="00063437">
              <w:rPr>
                <w:i/>
                <w:sz w:val="16"/>
              </w:rPr>
              <w:t>2017</w:t>
            </w:r>
          </w:p>
        </w:tc>
        <w:tc>
          <w:tcPr>
            <w:tcW w:w="1134" w:type="dxa"/>
            <w:tcBorders>
              <w:top w:val="single" w:sz="4" w:space="0" w:color="auto"/>
              <w:bottom w:val="single" w:sz="12" w:space="0" w:color="auto"/>
            </w:tcBorders>
            <w:shd w:val="clear" w:color="auto" w:fill="auto"/>
            <w:vAlign w:val="bottom"/>
          </w:tcPr>
          <w:p w14:paraId="34E519D6" w14:textId="77777777" w:rsidR="008D53BB" w:rsidRPr="00063437" w:rsidRDefault="008D53BB" w:rsidP="00063437">
            <w:pPr>
              <w:pStyle w:val="SingleTxtG"/>
              <w:spacing w:before="80" w:after="80" w:line="200" w:lineRule="exact"/>
              <w:ind w:left="113" w:right="28"/>
              <w:jc w:val="right"/>
              <w:rPr>
                <w:i/>
                <w:sz w:val="16"/>
                <w:lang w:val="fr-CH"/>
              </w:rPr>
            </w:pPr>
            <w:r w:rsidRPr="00063437">
              <w:rPr>
                <w:i/>
                <w:sz w:val="16"/>
              </w:rPr>
              <w:t>2018</w:t>
            </w:r>
          </w:p>
        </w:tc>
      </w:tr>
      <w:tr w:rsidR="008D53BB" w:rsidRPr="00063437" w14:paraId="254F385B" w14:textId="77777777" w:rsidTr="00063437">
        <w:trPr>
          <w:trHeight w:val="240"/>
        </w:trPr>
        <w:tc>
          <w:tcPr>
            <w:tcW w:w="3969" w:type="dxa"/>
            <w:tcBorders>
              <w:top w:val="single" w:sz="12" w:space="0" w:color="auto"/>
            </w:tcBorders>
            <w:shd w:val="clear" w:color="auto" w:fill="auto"/>
          </w:tcPr>
          <w:p w14:paraId="7517038B"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Departamento/Departamento</w:t>
            </w:r>
          </w:p>
        </w:tc>
        <w:tc>
          <w:tcPr>
            <w:tcW w:w="1141" w:type="dxa"/>
            <w:tcBorders>
              <w:top w:val="single" w:sz="12" w:space="0" w:color="auto"/>
            </w:tcBorders>
            <w:shd w:val="clear" w:color="auto" w:fill="auto"/>
            <w:vAlign w:val="bottom"/>
          </w:tcPr>
          <w:p w14:paraId="0EEFE003"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9</w:t>
            </w:r>
          </w:p>
        </w:tc>
        <w:tc>
          <w:tcPr>
            <w:tcW w:w="1126" w:type="dxa"/>
            <w:tcBorders>
              <w:top w:val="single" w:sz="12" w:space="0" w:color="auto"/>
            </w:tcBorders>
            <w:shd w:val="clear" w:color="auto" w:fill="auto"/>
            <w:vAlign w:val="bottom"/>
          </w:tcPr>
          <w:p w14:paraId="237197F3"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11</w:t>
            </w:r>
          </w:p>
        </w:tc>
        <w:tc>
          <w:tcPr>
            <w:tcW w:w="1134" w:type="dxa"/>
            <w:tcBorders>
              <w:top w:val="single" w:sz="12" w:space="0" w:color="auto"/>
            </w:tcBorders>
            <w:shd w:val="clear" w:color="auto" w:fill="auto"/>
            <w:vAlign w:val="bottom"/>
          </w:tcPr>
          <w:p w14:paraId="57DF1C58"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w:t>
            </w:r>
          </w:p>
        </w:tc>
      </w:tr>
      <w:tr w:rsidR="008D53BB" w:rsidRPr="00063437" w14:paraId="40C4F64C" w14:textId="77777777" w:rsidTr="00063437">
        <w:trPr>
          <w:trHeight w:val="240"/>
        </w:trPr>
        <w:tc>
          <w:tcPr>
            <w:tcW w:w="3969" w:type="dxa"/>
            <w:shd w:val="clear" w:color="auto" w:fill="auto"/>
          </w:tcPr>
          <w:p w14:paraId="6B31D379"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Departamento/Particular</w:t>
            </w:r>
          </w:p>
        </w:tc>
        <w:tc>
          <w:tcPr>
            <w:tcW w:w="1141" w:type="dxa"/>
            <w:shd w:val="clear" w:color="auto" w:fill="auto"/>
            <w:vAlign w:val="bottom"/>
          </w:tcPr>
          <w:p w14:paraId="718AAFAE"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134</w:t>
            </w:r>
          </w:p>
        </w:tc>
        <w:tc>
          <w:tcPr>
            <w:tcW w:w="1126" w:type="dxa"/>
            <w:shd w:val="clear" w:color="auto" w:fill="auto"/>
            <w:vAlign w:val="bottom"/>
          </w:tcPr>
          <w:p w14:paraId="7082A79C"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48</w:t>
            </w:r>
          </w:p>
        </w:tc>
        <w:tc>
          <w:tcPr>
            <w:tcW w:w="1134" w:type="dxa"/>
            <w:shd w:val="clear" w:color="auto" w:fill="auto"/>
            <w:vAlign w:val="bottom"/>
          </w:tcPr>
          <w:p w14:paraId="5F65002F"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29</w:t>
            </w:r>
          </w:p>
        </w:tc>
      </w:tr>
      <w:tr w:rsidR="008D53BB" w:rsidRPr="00063437" w14:paraId="09785BEF" w14:textId="77777777" w:rsidTr="00063437">
        <w:trPr>
          <w:trHeight w:val="240"/>
        </w:trPr>
        <w:tc>
          <w:tcPr>
            <w:tcW w:w="3969" w:type="dxa"/>
            <w:shd w:val="clear" w:color="auto" w:fill="auto"/>
          </w:tcPr>
          <w:p w14:paraId="5F2998AD"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Departamento/Empresa privada</w:t>
            </w:r>
          </w:p>
        </w:tc>
        <w:tc>
          <w:tcPr>
            <w:tcW w:w="1141" w:type="dxa"/>
            <w:shd w:val="clear" w:color="auto" w:fill="auto"/>
            <w:vAlign w:val="bottom"/>
          </w:tcPr>
          <w:p w14:paraId="59D3013C"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33</w:t>
            </w:r>
          </w:p>
        </w:tc>
        <w:tc>
          <w:tcPr>
            <w:tcW w:w="1126" w:type="dxa"/>
            <w:shd w:val="clear" w:color="auto" w:fill="auto"/>
            <w:vAlign w:val="bottom"/>
          </w:tcPr>
          <w:p w14:paraId="0EE33337"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11</w:t>
            </w:r>
          </w:p>
        </w:tc>
        <w:tc>
          <w:tcPr>
            <w:tcW w:w="1134" w:type="dxa"/>
            <w:shd w:val="clear" w:color="auto" w:fill="auto"/>
            <w:vAlign w:val="bottom"/>
          </w:tcPr>
          <w:p w14:paraId="3D308558"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w:t>
            </w:r>
          </w:p>
        </w:tc>
      </w:tr>
      <w:tr w:rsidR="008D53BB" w:rsidRPr="00063437" w14:paraId="0A27F63E" w14:textId="77777777" w:rsidTr="00063437">
        <w:trPr>
          <w:trHeight w:val="240"/>
        </w:trPr>
        <w:tc>
          <w:tcPr>
            <w:tcW w:w="3969" w:type="dxa"/>
            <w:shd w:val="clear" w:color="auto" w:fill="auto"/>
          </w:tcPr>
          <w:p w14:paraId="696BA6EE"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Particulares/Otros</w:t>
            </w:r>
          </w:p>
        </w:tc>
        <w:tc>
          <w:tcPr>
            <w:tcW w:w="1141" w:type="dxa"/>
            <w:shd w:val="clear" w:color="auto" w:fill="auto"/>
            <w:vAlign w:val="bottom"/>
          </w:tcPr>
          <w:p w14:paraId="61EFE0C2"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4</w:t>
            </w:r>
          </w:p>
        </w:tc>
        <w:tc>
          <w:tcPr>
            <w:tcW w:w="1126" w:type="dxa"/>
            <w:shd w:val="clear" w:color="auto" w:fill="auto"/>
            <w:vAlign w:val="bottom"/>
          </w:tcPr>
          <w:p w14:paraId="4A8E6CAF"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0</w:t>
            </w:r>
          </w:p>
        </w:tc>
        <w:tc>
          <w:tcPr>
            <w:tcW w:w="1134" w:type="dxa"/>
            <w:shd w:val="clear" w:color="auto" w:fill="auto"/>
            <w:vAlign w:val="bottom"/>
          </w:tcPr>
          <w:p w14:paraId="54EC593A"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w:t>
            </w:r>
          </w:p>
        </w:tc>
      </w:tr>
      <w:tr w:rsidR="008D53BB" w:rsidRPr="00063437" w14:paraId="2D1D3DE8" w14:textId="77777777" w:rsidTr="00063437">
        <w:trPr>
          <w:trHeight w:val="240"/>
        </w:trPr>
        <w:tc>
          <w:tcPr>
            <w:tcW w:w="3969" w:type="dxa"/>
            <w:shd w:val="clear" w:color="auto" w:fill="auto"/>
          </w:tcPr>
          <w:p w14:paraId="3A1E58C7"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Particulares extranjeros/Particulares senegaleses</w:t>
            </w:r>
          </w:p>
        </w:tc>
        <w:tc>
          <w:tcPr>
            <w:tcW w:w="1141" w:type="dxa"/>
            <w:shd w:val="clear" w:color="auto" w:fill="auto"/>
            <w:vAlign w:val="bottom"/>
          </w:tcPr>
          <w:p w14:paraId="3940A33C"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0</w:t>
            </w:r>
          </w:p>
        </w:tc>
        <w:tc>
          <w:tcPr>
            <w:tcW w:w="1126" w:type="dxa"/>
            <w:shd w:val="clear" w:color="auto" w:fill="auto"/>
            <w:vAlign w:val="bottom"/>
          </w:tcPr>
          <w:p w14:paraId="7FC2FF92"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w:t>
            </w:r>
          </w:p>
        </w:tc>
        <w:tc>
          <w:tcPr>
            <w:tcW w:w="1134" w:type="dxa"/>
            <w:shd w:val="clear" w:color="auto" w:fill="auto"/>
            <w:vAlign w:val="bottom"/>
          </w:tcPr>
          <w:p w14:paraId="76D38EE1"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0</w:t>
            </w:r>
          </w:p>
        </w:tc>
      </w:tr>
      <w:tr w:rsidR="008D53BB" w:rsidRPr="00063437" w14:paraId="52AD0282" w14:textId="77777777" w:rsidTr="00063437">
        <w:trPr>
          <w:trHeight w:val="240"/>
        </w:trPr>
        <w:tc>
          <w:tcPr>
            <w:tcW w:w="3969" w:type="dxa"/>
            <w:shd w:val="clear" w:color="auto" w:fill="auto"/>
          </w:tcPr>
          <w:p w14:paraId="55DCC3F9"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Particular/Particulares</w:t>
            </w:r>
          </w:p>
        </w:tc>
        <w:tc>
          <w:tcPr>
            <w:tcW w:w="1141" w:type="dxa"/>
            <w:shd w:val="clear" w:color="auto" w:fill="auto"/>
            <w:vAlign w:val="bottom"/>
          </w:tcPr>
          <w:p w14:paraId="1157075E"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39</w:t>
            </w:r>
          </w:p>
        </w:tc>
        <w:tc>
          <w:tcPr>
            <w:tcW w:w="1126" w:type="dxa"/>
            <w:shd w:val="clear" w:color="auto" w:fill="auto"/>
            <w:vAlign w:val="bottom"/>
          </w:tcPr>
          <w:p w14:paraId="52C267CE"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17</w:t>
            </w:r>
          </w:p>
        </w:tc>
        <w:tc>
          <w:tcPr>
            <w:tcW w:w="1134" w:type="dxa"/>
            <w:shd w:val="clear" w:color="auto" w:fill="auto"/>
            <w:vAlign w:val="bottom"/>
          </w:tcPr>
          <w:p w14:paraId="07152EB1"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13</w:t>
            </w:r>
          </w:p>
        </w:tc>
      </w:tr>
      <w:tr w:rsidR="008D53BB" w:rsidRPr="00063437" w14:paraId="1BAB6AD9" w14:textId="77777777" w:rsidTr="00063437">
        <w:trPr>
          <w:trHeight w:val="240"/>
        </w:trPr>
        <w:tc>
          <w:tcPr>
            <w:tcW w:w="3969" w:type="dxa"/>
            <w:shd w:val="clear" w:color="auto" w:fill="auto"/>
          </w:tcPr>
          <w:p w14:paraId="524616A2" w14:textId="77777777" w:rsidR="008D53BB" w:rsidRPr="00063437" w:rsidRDefault="00863FC2" w:rsidP="00063437">
            <w:pPr>
              <w:pStyle w:val="SingleTxtG"/>
              <w:spacing w:before="40" w:after="40" w:line="220" w:lineRule="exact"/>
              <w:ind w:left="0" w:right="0"/>
              <w:jc w:val="left"/>
              <w:rPr>
                <w:sz w:val="18"/>
                <w:lang w:val="fr-CH"/>
              </w:rPr>
            </w:pPr>
            <w:r>
              <w:rPr>
                <w:sz w:val="18"/>
              </w:rPr>
              <w:t>Particular/Otros d</w:t>
            </w:r>
            <w:r w:rsidR="008D53BB" w:rsidRPr="00063437">
              <w:rPr>
                <w:sz w:val="18"/>
              </w:rPr>
              <w:t>epartamentos</w:t>
            </w:r>
          </w:p>
        </w:tc>
        <w:tc>
          <w:tcPr>
            <w:tcW w:w="1141" w:type="dxa"/>
            <w:shd w:val="clear" w:color="auto" w:fill="auto"/>
            <w:vAlign w:val="bottom"/>
          </w:tcPr>
          <w:p w14:paraId="65DF23C9"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22</w:t>
            </w:r>
          </w:p>
        </w:tc>
        <w:tc>
          <w:tcPr>
            <w:tcW w:w="1126" w:type="dxa"/>
            <w:shd w:val="clear" w:color="auto" w:fill="auto"/>
            <w:vAlign w:val="bottom"/>
          </w:tcPr>
          <w:p w14:paraId="3C6CB52E"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25</w:t>
            </w:r>
          </w:p>
        </w:tc>
        <w:tc>
          <w:tcPr>
            <w:tcW w:w="1134" w:type="dxa"/>
            <w:shd w:val="clear" w:color="auto" w:fill="auto"/>
            <w:vAlign w:val="bottom"/>
          </w:tcPr>
          <w:p w14:paraId="316F736A"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7</w:t>
            </w:r>
          </w:p>
        </w:tc>
      </w:tr>
      <w:tr w:rsidR="008D53BB" w:rsidRPr="00063437" w14:paraId="547873FE" w14:textId="77777777" w:rsidTr="00063437">
        <w:trPr>
          <w:trHeight w:val="240"/>
        </w:trPr>
        <w:tc>
          <w:tcPr>
            <w:tcW w:w="3969" w:type="dxa"/>
            <w:shd w:val="clear" w:color="auto" w:fill="auto"/>
          </w:tcPr>
          <w:p w14:paraId="1A2EC94C"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Empresa privada/Departamento</w:t>
            </w:r>
          </w:p>
        </w:tc>
        <w:tc>
          <w:tcPr>
            <w:tcW w:w="1141" w:type="dxa"/>
            <w:shd w:val="clear" w:color="auto" w:fill="auto"/>
            <w:vAlign w:val="bottom"/>
          </w:tcPr>
          <w:p w14:paraId="0FED2082"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56</w:t>
            </w:r>
          </w:p>
        </w:tc>
        <w:tc>
          <w:tcPr>
            <w:tcW w:w="1126" w:type="dxa"/>
            <w:shd w:val="clear" w:color="auto" w:fill="auto"/>
            <w:vAlign w:val="bottom"/>
          </w:tcPr>
          <w:p w14:paraId="1704E209"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3</w:t>
            </w:r>
          </w:p>
        </w:tc>
        <w:tc>
          <w:tcPr>
            <w:tcW w:w="1134" w:type="dxa"/>
            <w:shd w:val="clear" w:color="auto" w:fill="auto"/>
            <w:vAlign w:val="bottom"/>
          </w:tcPr>
          <w:p w14:paraId="31603FB3"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10</w:t>
            </w:r>
          </w:p>
        </w:tc>
      </w:tr>
      <w:tr w:rsidR="008D53BB" w:rsidRPr="00063437" w14:paraId="0CEAF456" w14:textId="77777777" w:rsidTr="00063437">
        <w:trPr>
          <w:trHeight w:val="240"/>
        </w:trPr>
        <w:tc>
          <w:tcPr>
            <w:tcW w:w="3969" w:type="dxa"/>
            <w:shd w:val="clear" w:color="auto" w:fill="auto"/>
          </w:tcPr>
          <w:p w14:paraId="2C06B96E" w14:textId="77777777" w:rsidR="008D53BB" w:rsidRPr="00063437" w:rsidRDefault="00863FC2" w:rsidP="00063437">
            <w:pPr>
              <w:pStyle w:val="SingleTxtG"/>
              <w:spacing w:before="40" w:after="40" w:line="220" w:lineRule="exact"/>
              <w:ind w:left="0" w:right="0"/>
              <w:jc w:val="left"/>
              <w:rPr>
                <w:sz w:val="18"/>
                <w:lang w:val="fr-CH"/>
              </w:rPr>
            </w:pPr>
            <w:r>
              <w:rPr>
                <w:sz w:val="18"/>
              </w:rPr>
              <w:t>Empresa privada/Otros d</w:t>
            </w:r>
            <w:r w:rsidR="008D53BB" w:rsidRPr="00063437">
              <w:rPr>
                <w:sz w:val="18"/>
              </w:rPr>
              <w:t>epartamentos</w:t>
            </w:r>
          </w:p>
        </w:tc>
        <w:tc>
          <w:tcPr>
            <w:tcW w:w="1141" w:type="dxa"/>
            <w:shd w:val="clear" w:color="auto" w:fill="auto"/>
            <w:vAlign w:val="bottom"/>
          </w:tcPr>
          <w:p w14:paraId="190488DB"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52</w:t>
            </w:r>
          </w:p>
        </w:tc>
        <w:tc>
          <w:tcPr>
            <w:tcW w:w="1126" w:type="dxa"/>
            <w:shd w:val="clear" w:color="auto" w:fill="auto"/>
            <w:vAlign w:val="bottom"/>
          </w:tcPr>
          <w:p w14:paraId="5E02EF81"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w:t>
            </w:r>
          </w:p>
        </w:tc>
        <w:tc>
          <w:tcPr>
            <w:tcW w:w="1134" w:type="dxa"/>
            <w:shd w:val="clear" w:color="auto" w:fill="auto"/>
            <w:vAlign w:val="bottom"/>
          </w:tcPr>
          <w:p w14:paraId="31AB1FAD"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4</w:t>
            </w:r>
          </w:p>
        </w:tc>
      </w:tr>
      <w:tr w:rsidR="008D53BB" w:rsidRPr="00063437" w14:paraId="19D8B09C" w14:textId="77777777" w:rsidTr="00063437">
        <w:trPr>
          <w:trHeight w:val="240"/>
        </w:trPr>
        <w:tc>
          <w:tcPr>
            <w:tcW w:w="3969" w:type="dxa"/>
            <w:shd w:val="clear" w:color="auto" w:fill="auto"/>
          </w:tcPr>
          <w:p w14:paraId="2CAC3B78"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Empresa privada/Particulares</w:t>
            </w:r>
          </w:p>
        </w:tc>
        <w:tc>
          <w:tcPr>
            <w:tcW w:w="1141" w:type="dxa"/>
            <w:shd w:val="clear" w:color="auto" w:fill="auto"/>
            <w:vAlign w:val="bottom"/>
          </w:tcPr>
          <w:p w14:paraId="66723538"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66</w:t>
            </w:r>
          </w:p>
        </w:tc>
        <w:tc>
          <w:tcPr>
            <w:tcW w:w="1126" w:type="dxa"/>
            <w:shd w:val="clear" w:color="auto" w:fill="auto"/>
            <w:vAlign w:val="bottom"/>
          </w:tcPr>
          <w:p w14:paraId="4670A240"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13</w:t>
            </w:r>
          </w:p>
        </w:tc>
        <w:tc>
          <w:tcPr>
            <w:tcW w:w="1134" w:type="dxa"/>
            <w:shd w:val="clear" w:color="auto" w:fill="auto"/>
            <w:vAlign w:val="bottom"/>
          </w:tcPr>
          <w:p w14:paraId="6A0D4338"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4</w:t>
            </w:r>
          </w:p>
        </w:tc>
      </w:tr>
      <w:tr w:rsidR="008D53BB" w:rsidRPr="00063437" w14:paraId="2F923D5A" w14:textId="77777777" w:rsidTr="00063437">
        <w:trPr>
          <w:trHeight w:val="240"/>
        </w:trPr>
        <w:tc>
          <w:tcPr>
            <w:tcW w:w="3969" w:type="dxa"/>
            <w:tcBorders>
              <w:bottom w:val="single" w:sz="4" w:space="0" w:color="auto"/>
            </w:tcBorders>
            <w:shd w:val="clear" w:color="auto" w:fill="auto"/>
          </w:tcPr>
          <w:p w14:paraId="28FC0E6A" w14:textId="77777777" w:rsidR="008D53BB" w:rsidRPr="00063437" w:rsidRDefault="008D53BB" w:rsidP="00063437">
            <w:pPr>
              <w:pStyle w:val="SingleTxtG"/>
              <w:spacing w:before="40" w:after="40" w:line="220" w:lineRule="exact"/>
              <w:ind w:left="0" w:right="0"/>
              <w:jc w:val="left"/>
              <w:rPr>
                <w:sz w:val="18"/>
                <w:lang w:val="fr-CH"/>
              </w:rPr>
            </w:pPr>
            <w:r w:rsidRPr="00063437">
              <w:rPr>
                <w:sz w:val="18"/>
              </w:rPr>
              <w:t>Empresa privada/Empresa privada</w:t>
            </w:r>
          </w:p>
        </w:tc>
        <w:tc>
          <w:tcPr>
            <w:tcW w:w="1141" w:type="dxa"/>
            <w:tcBorders>
              <w:bottom w:val="single" w:sz="4" w:space="0" w:color="auto"/>
            </w:tcBorders>
            <w:shd w:val="clear" w:color="auto" w:fill="auto"/>
            <w:vAlign w:val="bottom"/>
          </w:tcPr>
          <w:p w14:paraId="68C1C5C2"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18</w:t>
            </w:r>
          </w:p>
        </w:tc>
        <w:tc>
          <w:tcPr>
            <w:tcW w:w="1126" w:type="dxa"/>
            <w:tcBorders>
              <w:bottom w:val="single" w:sz="4" w:space="0" w:color="auto"/>
            </w:tcBorders>
            <w:shd w:val="clear" w:color="auto" w:fill="auto"/>
            <w:vAlign w:val="bottom"/>
          </w:tcPr>
          <w:p w14:paraId="6CCC87BA"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6</w:t>
            </w:r>
          </w:p>
        </w:tc>
        <w:tc>
          <w:tcPr>
            <w:tcW w:w="1134" w:type="dxa"/>
            <w:tcBorders>
              <w:bottom w:val="single" w:sz="4" w:space="0" w:color="auto"/>
            </w:tcBorders>
            <w:shd w:val="clear" w:color="auto" w:fill="auto"/>
            <w:vAlign w:val="bottom"/>
          </w:tcPr>
          <w:p w14:paraId="7D7FEC1E" w14:textId="77777777" w:rsidR="008D53BB" w:rsidRPr="00063437" w:rsidRDefault="008D53BB" w:rsidP="00063437">
            <w:pPr>
              <w:pStyle w:val="SingleTxtG"/>
              <w:spacing w:before="40" w:after="40" w:line="220" w:lineRule="exact"/>
              <w:ind w:left="113" w:right="28"/>
              <w:jc w:val="right"/>
              <w:rPr>
                <w:sz w:val="18"/>
                <w:lang w:val="fr-CH"/>
              </w:rPr>
            </w:pPr>
            <w:r w:rsidRPr="00063437">
              <w:rPr>
                <w:sz w:val="18"/>
              </w:rPr>
              <w:t>2</w:t>
            </w:r>
          </w:p>
        </w:tc>
      </w:tr>
      <w:tr w:rsidR="008D53BB" w:rsidRPr="00063437" w14:paraId="136C72A4" w14:textId="77777777" w:rsidTr="00063437">
        <w:trPr>
          <w:trHeight w:val="240"/>
        </w:trPr>
        <w:tc>
          <w:tcPr>
            <w:tcW w:w="3969" w:type="dxa"/>
            <w:tcBorders>
              <w:top w:val="single" w:sz="4" w:space="0" w:color="auto"/>
              <w:bottom w:val="single" w:sz="12" w:space="0" w:color="auto"/>
            </w:tcBorders>
            <w:shd w:val="clear" w:color="auto" w:fill="auto"/>
          </w:tcPr>
          <w:p w14:paraId="18486251" w14:textId="77777777" w:rsidR="008D53BB" w:rsidRPr="00063437" w:rsidRDefault="008D53BB" w:rsidP="00063437">
            <w:pPr>
              <w:pStyle w:val="SingleTxtG"/>
              <w:spacing w:before="80" w:after="80" w:line="220" w:lineRule="exact"/>
              <w:ind w:left="283" w:right="0"/>
              <w:jc w:val="left"/>
              <w:rPr>
                <w:b/>
                <w:sz w:val="18"/>
                <w:lang w:val="fr-CH"/>
              </w:rPr>
            </w:pPr>
            <w:r w:rsidRPr="00063437">
              <w:rPr>
                <w:b/>
                <w:bCs/>
                <w:sz w:val="18"/>
              </w:rPr>
              <w:t>Total</w:t>
            </w:r>
          </w:p>
        </w:tc>
        <w:tc>
          <w:tcPr>
            <w:tcW w:w="1141" w:type="dxa"/>
            <w:tcBorders>
              <w:top w:val="single" w:sz="4" w:space="0" w:color="auto"/>
              <w:bottom w:val="single" w:sz="12" w:space="0" w:color="auto"/>
            </w:tcBorders>
            <w:shd w:val="clear" w:color="auto" w:fill="auto"/>
            <w:vAlign w:val="bottom"/>
          </w:tcPr>
          <w:p w14:paraId="2BF06EE1" w14:textId="77777777" w:rsidR="008D53BB" w:rsidRPr="00063437" w:rsidRDefault="008D53BB" w:rsidP="00063437">
            <w:pPr>
              <w:pStyle w:val="SingleTxtG"/>
              <w:spacing w:before="80" w:after="80" w:line="220" w:lineRule="exact"/>
              <w:ind w:left="0" w:right="28"/>
              <w:jc w:val="right"/>
              <w:rPr>
                <w:b/>
                <w:sz w:val="18"/>
                <w:lang w:val="fr-CH"/>
              </w:rPr>
            </w:pPr>
            <w:r w:rsidRPr="00063437">
              <w:rPr>
                <w:b/>
                <w:sz w:val="18"/>
              </w:rPr>
              <w:t>433</w:t>
            </w:r>
          </w:p>
        </w:tc>
        <w:tc>
          <w:tcPr>
            <w:tcW w:w="1126" w:type="dxa"/>
            <w:tcBorders>
              <w:top w:val="single" w:sz="4" w:space="0" w:color="auto"/>
              <w:bottom w:val="single" w:sz="12" w:space="0" w:color="auto"/>
            </w:tcBorders>
            <w:shd w:val="clear" w:color="auto" w:fill="auto"/>
            <w:vAlign w:val="bottom"/>
          </w:tcPr>
          <w:p w14:paraId="41DA8315" w14:textId="77777777" w:rsidR="008D53BB" w:rsidRPr="00063437" w:rsidRDefault="008D53BB" w:rsidP="00063437">
            <w:pPr>
              <w:pStyle w:val="SingleTxtG"/>
              <w:spacing w:before="80" w:after="80" w:line="220" w:lineRule="exact"/>
              <w:ind w:left="0" w:right="28"/>
              <w:jc w:val="right"/>
              <w:rPr>
                <w:b/>
                <w:sz w:val="18"/>
                <w:lang w:val="fr-CH"/>
              </w:rPr>
            </w:pPr>
            <w:r w:rsidRPr="00063437">
              <w:rPr>
                <w:b/>
                <w:sz w:val="18"/>
              </w:rPr>
              <w:t>138</w:t>
            </w:r>
          </w:p>
        </w:tc>
        <w:tc>
          <w:tcPr>
            <w:tcW w:w="1134" w:type="dxa"/>
            <w:tcBorders>
              <w:top w:val="single" w:sz="4" w:space="0" w:color="auto"/>
              <w:bottom w:val="single" w:sz="12" w:space="0" w:color="auto"/>
            </w:tcBorders>
            <w:shd w:val="clear" w:color="auto" w:fill="auto"/>
            <w:vAlign w:val="bottom"/>
          </w:tcPr>
          <w:p w14:paraId="76E39232" w14:textId="77777777" w:rsidR="008D53BB" w:rsidRPr="00063437" w:rsidRDefault="008D53BB" w:rsidP="00063437">
            <w:pPr>
              <w:pStyle w:val="SingleTxtG"/>
              <w:spacing w:before="80" w:after="80" w:line="220" w:lineRule="exact"/>
              <w:ind w:left="0" w:right="28"/>
              <w:jc w:val="right"/>
              <w:rPr>
                <w:b/>
                <w:sz w:val="18"/>
                <w:lang w:val="fr-CH"/>
              </w:rPr>
            </w:pPr>
            <w:r w:rsidRPr="00063437">
              <w:rPr>
                <w:b/>
                <w:sz w:val="18"/>
              </w:rPr>
              <w:t>73</w:t>
            </w:r>
          </w:p>
        </w:tc>
      </w:tr>
    </w:tbl>
    <w:p w14:paraId="4276B566" w14:textId="77777777" w:rsidR="008D53BB" w:rsidRPr="008D53BB" w:rsidRDefault="00063437" w:rsidP="00063437">
      <w:pPr>
        <w:pStyle w:val="H23G"/>
      </w:pPr>
      <w:r>
        <w:tab/>
      </w:r>
      <w:r w:rsidR="008D53BB" w:rsidRPr="008D53BB">
        <w:tab/>
        <w:t>Cuadro de evolución del número de denuncias 2016-2018</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844"/>
        <w:gridCol w:w="1842"/>
        <w:gridCol w:w="1842"/>
        <w:gridCol w:w="1842"/>
      </w:tblGrid>
      <w:tr w:rsidR="00063437" w:rsidRPr="00063437" w14:paraId="5BF35B0A" w14:textId="77777777" w:rsidTr="00063437">
        <w:trPr>
          <w:trHeight w:val="240"/>
          <w:tblHeader/>
        </w:trPr>
        <w:tc>
          <w:tcPr>
            <w:tcW w:w="1843" w:type="dxa"/>
            <w:tcBorders>
              <w:bottom w:val="single" w:sz="12" w:space="0" w:color="auto"/>
            </w:tcBorders>
            <w:shd w:val="clear" w:color="auto" w:fill="auto"/>
            <w:vAlign w:val="bottom"/>
          </w:tcPr>
          <w:p w14:paraId="5F19F041" w14:textId="77777777" w:rsidR="008D53BB" w:rsidRPr="00063437" w:rsidRDefault="008D53BB" w:rsidP="00063437">
            <w:pPr>
              <w:pStyle w:val="SingleTxtG"/>
              <w:spacing w:before="80" w:after="80" w:line="200" w:lineRule="exact"/>
              <w:ind w:left="0" w:right="0"/>
              <w:jc w:val="left"/>
              <w:rPr>
                <w:i/>
                <w:sz w:val="16"/>
                <w:lang w:val="fr-CH"/>
              </w:rPr>
            </w:pPr>
            <w:r w:rsidRPr="00063437">
              <w:rPr>
                <w:i/>
                <w:iCs/>
                <w:sz w:val="16"/>
              </w:rPr>
              <w:t>Año</w:t>
            </w:r>
          </w:p>
        </w:tc>
        <w:tc>
          <w:tcPr>
            <w:tcW w:w="1843" w:type="dxa"/>
            <w:tcBorders>
              <w:bottom w:val="single" w:sz="12" w:space="0" w:color="auto"/>
            </w:tcBorders>
            <w:shd w:val="clear" w:color="auto" w:fill="auto"/>
            <w:vAlign w:val="bottom"/>
          </w:tcPr>
          <w:p w14:paraId="0122E487" w14:textId="77777777" w:rsidR="008D53BB" w:rsidRPr="00063437" w:rsidRDefault="008D53BB" w:rsidP="00B710DC">
            <w:pPr>
              <w:pStyle w:val="SingleTxtG"/>
              <w:spacing w:before="80" w:after="80" w:line="200" w:lineRule="exact"/>
              <w:ind w:left="113" w:right="28"/>
              <w:jc w:val="right"/>
              <w:rPr>
                <w:i/>
                <w:sz w:val="16"/>
                <w:lang w:val="fr-CH"/>
              </w:rPr>
            </w:pPr>
            <w:r w:rsidRPr="00063437">
              <w:rPr>
                <w:i/>
                <w:sz w:val="16"/>
              </w:rPr>
              <w:t>2016</w:t>
            </w:r>
          </w:p>
        </w:tc>
        <w:tc>
          <w:tcPr>
            <w:tcW w:w="1843" w:type="dxa"/>
            <w:tcBorders>
              <w:bottom w:val="single" w:sz="12" w:space="0" w:color="auto"/>
            </w:tcBorders>
            <w:shd w:val="clear" w:color="auto" w:fill="auto"/>
            <w:vAlign w:val="bottom"/>
          </w:tcPr>
          <w:p w14:paraId="32A5CCA3" w14:textId="77777777" w:rsidR="008D53BB" w:rsidRPr="00063437" w:rsidRDefault="008D53BB" w:rsidP="00B710DC">
            <w:pPr>
              <w:pStyle w:val="SingleTxtG"/>
              <w:spacing w:before="80" w:after="80" w:line="200" w:lineRule="exact"/>
              <w:ind w:left="113" w:right="28"/>
              <w:jc w:val="right"/>
              <w:rPr>
                <w:i/>
                <w:sz w:val="16"/>
                <w:lang w:val="fr-CH"/>
              </w:rPr>
            </w:pPr>
            <w:r w:rsidRPr="00063437">
              <w:rPr>
                <w:i/>
                <w:sz w:val="16"/>
              </w:rPr>
              <w:t>2017</w:t>
            </w:r>
          </w:p>
        </w:tc>
        <w:tc>
          <w:tcPr>
            <w:tcW w:w="1843" w:type="dxa"/>
            <w:tcBorders>
              <w:bottom w:val="single" w:sz="12" w:space="0" w:color="auto"/>
            </w:tcBorders>
            <w:shd w:val="clear" w:color="auto" w:fill="auto"/>
            <w:vAlign w:val="bottom"/>
          </w:tcPr>
          <w:p w14:paraId="1DA84888" w14:textId="77777777" w:rsidR="008D53BB" w:rsidRPr="00063437" w:rsidRDefault="008D53BB" w:rsidP="00B710DC">
            <w:pPr>
              <w:pStyle w:val="SingleTxtG"/>
              <w:spacing w:before="80" w:after="80" w:line="200" w:lineRule="exact"/>
              <w:ind w:left="113" w:right="28"/>
              <w:jc w:val="right"/>
              <w:rPr>
                <w:i/>
                <w:sz w:val="16"/>
                <w:lang w:val="fr-CH"/>
              </w:rPr>
            </w:pPr>
            <w:r w:rsidRPr="00063437">
              <w:rPr>
                <w:i/>
                <w:sz w:val="16"/>
              </w:rPr>
              <w:t>2018</w:t>
            </w:r>
          </w:p>
        </w:tc>
      </w:tr>
      <w:tr w:rsidR="008D53BB" w:rsidRPr="00063437" w14:paraId="784BA42C" w14:textId="77777777" w:rsidTr="00063437">
        <w:trPr>
          <w:trHeight w:val="240"/>
        </w:trPr>
        <w:tc>
          <w:tcPr>
            <w:tcW w:w="1843" w:type="dxa"/>
            <w:tcBorders>
              <w:top w:val="single" w:sz="12" w:space="0" w:color="auto"/>
            </w:tcBorders>
            <w:shd w:val="clear" w:color="auto" w:fill="auto"/>
          </w:tcPr>
          <w:p w14:paraId="21F877B9" w14:textId="77777777" w:rsidR="008D53BB" w:rsidRPr="00063437" w:rsidRDefault="008D53BB" w:rsidP="00063437">
            <w:pPr>
              <w:pStyle w:val="SingleTxtG"/>
              <w:spacing w:before="80" w:after="80" w:line="220" w:lineRule="exact"/>
              <w:ind w:left="283" w:right="0"/>
              <w:jc w:val="left"/>
              <w:rPr>
                <w:b/>
                <w:sz w:val="18"/>
                <w:lang w:val="fr-CH"/>
              </w:rPr>
            </w:pPr>
            <w:r w:rsidRPr="00063437">
              <w:rPr>
                <w:b/>
                <w:bCs/>
                <w:sz w:val="18"/>
              </w:rPr>
              <w:t>Total</w:t>
            </w:r>
          </w:p>
        </w:tc>
        <w:tc>
          <w:tcPr>
            <w:tcW w:w="1843" w:type="dxa"/>
            <w:tcBorders>
              <w:top w:val="single" w:sz="12" w:space="0" w:color="auto"/>
            </w:tcBorders>
            <w:shd w:val="clear" w:color="auto" w:fill="auto"/>
            <w:vAlign w:val="bottom"/>
          </w:tcPr>
          <w:p w14:paraId="5415B159" w14:textId="77777777" w:rsidR="008D53BB" w:rsidRPr="00063437" w:rsidRDefault="008D53BB" w:rsidP="00B710DC">
            <w:pPr>
              <w:pStyle w:val="SingleTxtG"/>
              <w:spacing w:before="80" w:after="80" w:line="220" w:lineRule="exact"/>
              <w:ind w:left="0" w:right="28"/>
              <w:jc w:val="right"/>
              <w:rPr>
                <w:b/>
                <w:sz w:val="18"/>
                <w:lang w:val="fr-CH"/>
              </w:rPr>
            </w:pPr>
            <w:r w:rsidRPr="00063437">
              <w:rPr>
                <w:b/>
                <w:sz w:val="18"/>
              </w:rPr>
              <w:t>434</w:t>
            </w:r>
          </w:p>
        </w:tc>
        <w:tc>
          <w:tcPr>
            <w:tcW w:w="1843" w:type="dxa"/>
            <w:tcBorders>
              <w:top w:val="single" w:sz="12" w:space="0" w:color="auto"/>
            </w:tcBorders>
            <w:shd w:val="clear" w:color="auto" w:fill="auto"/>
            <w:vAlign w:val="bottom"/>
          </w:tcPr>
          <w:p w14:paraId="5F418590" w14:textId="77777777" w:rsidR="008D53BB" w:rsidRPr="00063437" w:rsidRDefault="008D53BB" w:rsidP="00B710DC">
            <w:pPr>
              <w:pStyle w:val="SingleTxtG"/>
              <w:spacing w:before="80" w:after="80" w:line="220" w:lineRule="exact"/>
              <w:ind w:left="0" w:right="28"/>
              <w:jc w:val="right"/>
              <w:rPr>
                <w:b/>
                <w:sz w:val="18"/>
                <w:lang w:val="fr-CH"/>
              </w:rPr>
            </w:pPr>
            <w:r w:rsidRPr="00063437">
              <w:rPr>
                <w:b/>
                <w:sz w:val="18"/>
              </w:rPr>
              <w:t>138</w:t>
            </w:r>
          </w:p>
        </w:tc>
        <w:tc>
          <w:tcPr>
            <w:tcW w:w="1843" w:type="dxa"/>
            <w:tcBorders>
              <w:top w:val="single" w:sz="12" w:space="0" w:color="auto"/>
            </w:tcBorders>
            <w:shd w:val="clear" w:color="auto" w:fill="auto"/>
            <w:vAlign w:val="bottom"/>
          </w:tcPr>
          <w:p w14:paraId="6FADC42B" w14:textId="77777777" w:rsidR="008D53BB" w:rsidRPr="00063437" w:rsidRDefault="008D53BB" w:rsidP="00B710DC">
            <w:pPr>
              <w:pStyle w:val="SingleTxtG"/>
              <w:spacing w:before="80" w:after="80" w:line="220" w:lineRule="exact"/>
              <w:ind w:left="0" w:right="28"/>
              <w:jc w:val="right"/>
              <w:rPr>
                <w:b/>
                <w:sz w:val="18"/>
                <w:lang w:val="fr-CH"/>
              </w:rPr>
            </w:pPr>
            <w:r w:rsidRPr="00063437">
              <w:rPr>
                <w:b/>
                <w:sz w:val="18"/>
              </w:rPr>
              <w:t>73</w:t>
            </w:r>
          </w:p>
        </w:tc>
      </w:tr>
    </w:tbl>
    <w:p w14:paraId="08E6243F" w14:textId="77777777" w:rsidR="008D53BB" w:rsidRPr="00063437" w:rsidRDefault="008D53BB" w:rsidP="00063437">
      <w:pPr>
        <w:pStyle w:val="SingleTxtG"/>
        <w:spacing w:before="120" w:after="240"/>
        <w:ind w:firstLine="170"/>
        <w:jc w:val="left"/>
        <w:rPr>
          <w:sz w:val="18"/>
          <w:lang w:val="fr-CH"/>
        </w:rPr>
      </w:pPr>
      <w:r w:rsidRPr="00063437">
        <w:rPr>
          <w:i/>
          <w:iCs/>
          <w:sz w:val="18"/>
        </w:rPr>
        <w:t>Fuente</w:t>
      </w:r>
      <w:r w:rsidRPr="00A01A5A">
        <w:rPr>
          <w:i/>
          <w:sz w:val="18"/>
        </w:rPr>
        <w:t>:</w:t>
      </w:r>
      <w:r w:rsidRPr="00063437">
        <w:rPr>
          <w:sz w:val="18"/>
        </w:rPr>
        <w:t xml:space="preserve"> </w:t>
      </w:r>
      <w:proofErr w:type="spellStart"/>
      <w:r w:rsidRPr="00063437">
        <w:rPr>
          <w:sz w:val="18"/>
        </w:rPr>
        <w:t>OFNAC</w:t>
      </w:r>
      <w:proofErr w:type="spellEnd"/>
      <w:r w:rsidRPr="00063437">
        <w:rPr>
          <w:sz w:val="18"/>
        </w:rPr>
        <w:t>.</w:t>
      </w:r>
    </w:p>
    <w:p w14:paraId="00094CE6" w14:textId="77777777" w:rsidR="008D53BB" w:rsidRPr="008D53BB" w:rsidRDefault="00063437" w:rsidP="00063437">
      <w:pPr>
        <w:pStyle w:val="H1G"/>
        <w:rPr>
          <w:lang w:val="fr-CH"/>
        </w:rPr>
      </w:pPr>
      <w:r>
        <w:tab/>
      </w:r>
      <w:r w:rsidR="008D53BB" w:rsidRPr="008D53BB">
        <w:tab/>
        <w:t>No discriminación (art. 2, párr. 2)</w:t>
      </w:r>
    </w:p>
    <w:p w14:paraId="7FD7B605" w14:textId="77777777" w:rsidR="008D53BB" w:rsidRPr="008D53BB" w:rsidRDefault="00063437" w:rsidP="00063437">
      <w:pPr>
        <w:pStyle w:val="H23G"/>
      </w:pPr>
      <w:r>
        <w:tab/>
      </w:r>
      <w:r w:rsidR="008D53BB" w:rsidRPr="008D53BB">
        <w:tab/>
        <w:t>Respuesta al párrafo 5 de la lista de cuestiones</w:t>
      </w:r>
    </w:p>
    <w:p w14:paraId="116ECCF1" w14:textId="77777777" w:rsidR="008D53BB" w:rsidRPr="008D53BB" w:rsidRDefault="008D53BB" w:rsidP="008D53BB">
      <w:pPr>
        <w:pStyle w:val="SingleTxtG"/>
      </w:pPr>
      <w:r w:rsidRPr="008D53BB">
        <w:t>31.</w:t>
      </w:r>
      <w:r w:rsidRPr="008D53BB">
        <w:tab/>
        <w:t xml:space="preserve">La </w:t>
      </w:r>
      <w:r w:rsidR="00B27801">
        <w:t>“</w:t>
      </w:r>
      <w:r w:rsidRPr="008D53BB">
        <w:t>tarjeta de igualdad de oportunidades</w:t>
      </w:r>
      <w:r w:rsidR="00B27801">
        <w:t>”</w:t>
      </w:r>
      <w:r w:rsidRPr="008D53BB">
        <w:t xml:space="preserve"> estab</w:t>
      </w:r>
      <w:r w:rsidR="00863FC2">
        <w:t>lecida en virtud de la Ley núm.  </w:t>
      </w:r>
      <w:r w:rsidRPr="008D53BB">
        <w:t>2010-15 de Promoción y Protección de los Derechos de las Personas con Discapacidad, de 6 de julio de 2010, permite a su titular disfrutar de derechos y beneficios en lo que respecta al acceso a los servicios de atención de la salud, rehabilitación, asistencia técnica, financiera y en materia de educación, capacitación, empleo y transporte, así como de otras prestaciones que puedan contribuir a la promoción y protección de sus derechos como persona con discapacidad. Estas prestaciones se extienden a quienes ayudan a una persona con discapacidad grave, a fin de que puedan desempeñar mejor su misión de asistencia.</w:t>
      </w:r>
    </w:p>
    <w:p w14:paraId="62B8E2AF" w14:textId="77777777" w:rsidR="008D53BB" w:rsidRPr="008D53BB" w:rsidRDefault="008D53BB" w:rsidP="008D53BB">
      <w:pPr>
        <w:pStyle w:val="SingleTxtG"/>
      </w:pPr>
      <w:r w:rsidRPr="008D53BB">
        <w:t>32.</w:t>
      </w:r>
      <w:r w:rsidRPr="008D53BB">
        <w:tab/>
        <w:t xml:space="preserve">El Decreto núm. 2012-1038, de 2 de octubre de 2012, establece las comisiones técnicas departamentales que aplican las disposiciones de la Convención sobre los Derechos de las Personas con Discapacidad. A fin de materializar el concepto de educación inclusiva y el apoyo a las personas con discapacidad con miras a proporcionarles oportunidades reales de seguridad y desarrollo social, el Decreto establece a nivel de cada </w:t>
      </w:r>
      <w:r w:rsidRPr="008D53BB">
        <w:lastRenderedPageBreak/>
        <w:t>departamento una comisión técnica encargada de tramitar las solicitudes de expedición de tarjetas de igualdad de oportunidades y de elaborar un acta en la que figure la lista de las personas que cumplen los requisitos.</w:t>
      </w:r>
    </w:p>
    <w:p w14:paraId="69DD490F" w14:textId="77777777" w:rsidR="008D53BB" w:rsidRPr="008D53BB" w:rsidRDefault="008D53BB" w:rsidP="008D53BB">
      <w:pPr>
        <w:pStyle w:val="SingleTxtG"/>
      </w:pPr>
      <w:r w:rsidRPr="008D53BB">
        <w:t>33.</w:t>
      </w:r>
      <w:r w:rsidRPr="008D53BB">
        <w:tab/>
        <w:t>El Senegal prevé establecer un fondo de apoyo a las personas con discapacidad, destinado a financiar y promover la plena participación, la inclusión y la actividad económica de las personas con discapacidad.</w:t>
      </w:r>
    </w:p>
    <w:p w14:paraId="6948BD75" w14:textId="77777777" w:rsidR="008D53BB" w:rsidRPr="008D53BB" w:rsidRDefault="008D53BB" w:rsidP="008D53BB">
      <w:pPr>
        <w:pStyle w:val="SingleTxtG"/>
      </w:pPr>
      <w:r w:rsidRPr="008D53BB">
        <w:t>34.</w:t>
      </w:r>
      <w:r w:rsidRPr="008D53BB">
        <w:tab/>
        <w:t>Asimismo, en el marco del seguimiento de las Directrices del Consejo Interministerial sobre la Discapacidad, de 30 de octubre de 2001, el Estado del Senegal puso en marcha, en 2006, el Programa Nacional de Rehabilitación Basada en la Comunidad, que tiene por objeto la integración socioeconómica de las personas con discapacidad.</w:t>
      </w:r>
    </w:p>
    <w:p w14:paraId="269918C2" w14:textId="77777777" w:rsidR="008D53BB" w:rsidRPr="008D53BB" w:rsidRDefault="008D53BB" w:rsidP="008D53BB">
      <w:pPr>
        <w:pStyle w:val="SingleTxtG"/>
      </w:pPr>
      <w:r w:rsidRPr="008D53BB">
        <w:t>35.</w:t>
      </w:r>
      <w:r w:rsidRPr="008D53BB">
        <w:tab/>
        <w:t>La disposición relativa a los ajustes razonables prevista en el artículo 31 de la Convención se tiene en cuenta en la Ley de Orientación Social relativa a la creación de un entorno propicio para las personas con discapacidad.</w:t>
      </w:r>
    </w:p>
    <w:p w14:paraId="5A57897D" w14:textId="77777777" w:rsidR="008D53BB" w:rsidRPr="008D53BB" w:rsidRDefault="0025601B" w:rsidP="0025601B">
      <w:pPr>
        <w:pStyle w:val="H1G"/>
      </w:pPr>
      <w:r>
        <w:tab/>
      </w:r>
      <w:r w:rsidR="008D53BB" w:rsidRPr="008D53BB">
        <w:tab/>
        <w:t>Igualdad de derechos entre hombres y mujeres (art. 3)</w:t>
      </w:r>
    </w:p>
    <w:p w14:paraId="6B427765" w14:textId="77777777" w:rsidR="008D53BB" w:rsidRPr="008D53BB" w:rsidRDefault="0025601B" w:rsidP="0025601B">
      <w:pPr>
        <w:pStyle w:val="H23G"/>
      </w:pPr>
      <w:r>
        <w:tab/>
      </w:r>
      <w:r w:rsidR="008D53BB" w:rsidRPr="008D53BB">
        <w:tab/>
        <w:t>Respuesta al párrafo 6 de la lista de cuestiones</w:t>
      </w:r>
    </w:p>
    <w:p w14:paraId="6FEB489D" w14:textId="77777777" w:rsidR="008D53BB" w:rsidRPr="008D53BB" w:rsidRDefault="008D53BB" w:rsidP="008D53BB">
      <w:pPr>
        <w:pStyle w:val="SingleTxtG"/>
      </w:pPr>
      <w:r w:rsidRPr="008D53BB">
        <w:t>36.</w:t>
      </w:r>
      <w:r w:rsidRPr="008D53BB">
        <w:tab/>
        <w:t>La labor del comité de revisión de los textos vigentes permitió hacer un balance de la situación y avanzar hacia nuevas modificaciones de las disposiciones del Código de Familia relativas a la edad mínima para contraer matrimonio (art. 111), la patria potestad (art. 152), las causas de divorcio (art. 166), el domicilio conyugal (art. 153), los gastos del hogar (art. 375) y la prohibición del recurso a la justicia para</w:t>
      </w:r>
      <w:r w:rsidR="00863FC2">
        <w:t xml:space="preserve"> establecer la paternidad (art. </w:t>
      </w:r>
      <w:r w:rsidRPr="008D53BB">
        <w:t>196).</w:t>
      </w:r>
    </w:p>
    <w:p w14:paraId="304D90AB" w14:textId="77777777" w:rsidR="008D53BB" w:rsidRPr="008D53BB" w:rsidRDefault="0025601B" w:rsidP="0025601B">
      <w:pPr>
        <w:pStyle w:val="H23G"/>
      </w:pPr>
      <w:r>
        <w:tab/>
      </w:r>
      <w:r w:rsidR="008D53BB" w:rsidRPr="008D53BB">
        <w:tab/>
        <w:t>Respuesta al párrafo 7 de la lista de cuestiones</w:t>
      </w:r>
    </w:p>
    <w:p w14:paraId="2AB3BDAC" w14:textId="77777777" w:rsidR="008D53BB" w:rsidRPr="008D53BB" w:rsidRDefault="008D53BB" w:rsidP="008D53BB">
      <w:pPr>
        <w:pStyle w:val="SingleTxtG"/>
      </w:pPr>
      <w:r w:rsidRPr="008D53BB">
        <w:t>37.</w:t>
      </w:r>
      <w:r w:rsidRPr="008D53BB">
        <w:tab/>
        <w:t>Por decisión del Tribunal Supremo, se procedió a una revisión judicial del cumplimiento de la Ley de Paridad de Género y de su Decreto de Aplicación. En su fallo núm. 02, de 8 de enero de 2015, el Tribunal ordenó la repetición de la elección de los miembros del Ayuntamiento de Kaolack por no haberse respetado la paridad en la elección del segundo concejal</w:t>
      </w:r>
      <w:r w:rsidRPr="0025601B">
        <w:rPr>
          <w:sz w:val="18"/>
          <w:vertAlign w:val="superscript"/>
        </w:rPr>
        <w:footnoteReference w:id="4"/>
      </w:r>
      <w:r w:rsidRPr="008D53BB">
        <w:t>.</w:t>
      </w:r>
    </w:p>
    <w:p w14:paraId="4C80493F" w14:textId="77777777" w:rsidR="008D53BB" w:rsidRPr="008D53BB" w:rsidRDefault="008D53BB" w:rsidP="008D53BB">
      <w:pPr>
        <w:pStyle w:val="SingleTxtG"/>
      </w:pPr>
      <w:r w:rsidRPr="008D53BB">
        <w:t>38.</w:t>
      </w:r>
      <w:r w:rsidRPr="008D53BB">
        <w:tab/>
        <w:t>En complemento de esta decisión, se han realizado numerosas sesiones de capacitación sobre la paridad de género, dirigidas a agentes y funcionarios locales elegidos.</w:t>
      </w:r>
    </w:p>
    <w:p w14:paraId="7086E6F3" w14:textId="77777777" w:rsidR="008D53BB" w:rsidRPr="008D53BB" w:rsidRDefault="0025601B" w:rsidP="0025601B">
      <w:pPr>
        <w:pStyle w:val="HChG"/>
      </w:pPr>
      <w:r>
        <w:tab/>
      </w:r>
      <w:r w:rsidR="008D53BB" w:rsidRPr="008D53BB">
        <w:t>III.</w:t>
      </w:r>
      <w:r w:rsidR="008D53BB" w:rsidRPr="008D53BB">
        <w:tab/>
        <w:t>Cuestiones relativas a disposiciones específicas del Pacto (arts. 6 a 15)</w:t>
      </w:r>
    </w:p>
    <w:p w14:paraId="0256FC28" w14:textId="77777777" w:rsidR="008D53BB" w:rsidRPr="008D53BB" w:rsidRDefault="0025601B" w:rsidP="0025601B">
      <w:pPr>
        <w:pStyle w:val="H1G"/>
      </w:pPr>
      <w:r>
        <w:tab/>
      </w:r>
      <w:r w:rsidR="008D53BB" w:rsidRPr="008D53BB">
        <w:tab/>
        <w:t>Derecho a trabajar (art. 6)</w:t>
      </w:r>
    </w:p>
    <w:p w14:paraId="5E143204" w14:textId="77777777" w:rsidR="008D53BB" w:rsidRPr="008D53BB" w:rsidRDefault="0025601B" w:rsidP="0025601B">
      <w:pPr>
        <w:pStyle w:val="H23G"/>
      </w:pPr>
      <w:r>
        <w:tab/>
      </w:r>
      <w:r w:rsidR="008D53BB" w:rsidRPr="008D53BB">
        <w:tab/>
        <w:t>Respuesta al párrafo 8 de la lista de cuestiones</w:t>
      </w:r>
    </w:p>
    <w:p w14:paraId="47CFB918" w14:textId="77777777" w:rsidR="008D53BB" w:rsidRPr="008D53BB" w:rsidRDefault="008D53BB" w:rsidP="008D53BB">
      <w:pPr>
        <w:pStyle w:val="SingleTxtG"/>
      </w:pPr>
      <w:r w:rsidRPr="008D53BB">
        <w:t>39.</w:t>
      </w:r>
      <w:r w:rsidRPr="008D53BB">
        <w:tab/>
        <w:t>Las actividades de comunicación se centraron en las campañas de promoción sobre la discriminación contra la mujer, así como en la divulgación de la Ley de Paridad de Género que se hizo efectiva en las elecciones locales de 2017. La política de género cobró un nuevo impulso con la institucionalización de mecanismos para la atención de la cuestión de género en los ministerios sectoriales. En aplicación de la Estrategia Nacional de Igualdad y Equidad de Género, se establecieron 19 dependencias de género en los Ministerios y se fortaleció la capacidad de los agentes de esas dependencias en relación con el enfoque de género.</w:t>
      </w:r>
    </w:p>
    <w:p w14:paraId="06FC9EF2" w14:textId="77777777" w:rsidR="008D53BB" w:rsidRPr="008D53BB" w:rsidRDefault="008D53BB" w:rsidP="008D53BB">
      <w:pPr>
        <w:pStyle w:val="SingleTxtG"/>
      </w:pPr>
      <w:r w:rsidRPr="008D53BB">
        <w:t>40.</w:t>
      </w:r>
      <w:r w:rsidRPr="008D53BB">
        <w:tab/>
        <w:t>Con el apoyo de la Oficina Internacional del Trabajo (OIT), el Senegal estableció su Programa Nacional de Traba</w:t>
      </w:r>
      <w:r w:rsidR="006C2C05">
        <w:t>jo Decente para el período 2012-</w:t>
      </w:r>
      <w:r w:rsidRPr="008D53BB">
        <w:t>2015, con lo que reafirmó su compromiso de corregir la dispersión de sus fuerzas en esa esfera.</w:t>
      </w:r>
    </w:p>
    <w:p w14:paraId="246A597F" w14:textId="77777777" w:rsidR="008D53BB" w:rsidRPr="008D53BB" w:rsidRDefault="008D53BB" w:rsidP="008D53BB">
      <w:pPr>
        <w:pStyle w:val="SingleTxtG"/>
      </w:pPr>
      <w:r w:rsidRPr="008D53BB">
        <w:lastRenderedPageBreak/>
        <w:t>41.</w:t>
      </w:r>
      <w:r w:rsidRPr="008D53BB">
        <w:tab/>
        <w:t>En la esfera del empleo, se han adoptado iniciativas positivas como las siguientes:</w:t>
      </w:r>
    </w:p>
    <w:p w14:paraId="1EF81DBA" w14:textId="77777777" w:rsidR="008D53BB" w:rsidRPr="008D53BB" w:rsidRDefault="00A9348F" w:rsidP="008D53BB">
      <w:pPr>
        <w:pStyle w:val="SingleTxtG"/>
      </w:pPr>
      <w:r>
        <w:tab/>
      </w:r>
      <w:r w:rsidR="008D53BB" w:rsidRPr="008D53BB">
        <w:t>a)</w:t>
      </w:r>
      <w:r w:rsidR="008D53BB" w:rsidRPr="008D53BB">
        <w:tab/>
        <w:t>La elaboración técnica y la adopción de la Política Nacional d</w:t>
      </w:r>
      <w:r w:rsidR="00B710DC">
        <w:t>e Empleo para el período 2011-</w:t>
      </w:r>
      <w:r w:rsidR="008D53BB" w:rsidRPr="008D53BB">
        <w:t>2015;</w:t>
      </w:r>
    </w:p>
    <w:p w14:paraId="2F993214" w14:textId="77777777" w:rsidR="008D53BB" w:rsidRPr="008D53BB" w:rsidRDefault="00A9348F" w:rsidP="008D53BB">
      <w:pPr>
        <w:pStyle w:val="SingleTxtG"/>
      </w:pPr>
      <w:r>
        <w:tab/>
      </w:r>
      <w:r w:rsidR="008D53BB" w:rsidRPr="008D53BB">
        <w:t>b)</w:t>
      </w:r>
      <w:r w:rsidR="008D53BB" w:rsidRPr="008D53BB">
        <w:tab/>
        <w:t>La institucionalización del Consejo Superior para el Empleo y la Capacitación;</w:t>
      </w:r>
    </w:p>
    <w:p w14:paraId="2322E403" w14:textId="77777777" w:rsidR="008D53BB" w:rsidRPr="008D53BB" w:rsidRDefault="00A9348F" w:rsidP="008D53BB">
      <w:pPr>
        <w:pStyle w:val="SingleTxtG"/>
      </w:pPr>
      <w:r>
        <w:tab/>
      </w:r>
      <w:r w:rsidR="008D53BB" w:rsidRPr="008D53BB">
        <w:t>c)</w:t>
      </w:r>
      <w:r w:rsidR="008D53BB" w:rsidRPr="008D53BB">
        <w:tab/>
        <w:t>La renegociación de la Convención entre el Estado y los empleadores;</w:t>
      </w:r>
    </w:p>
    <w:p w14:paraId="0C920A27" w14:textId="77777777" w:rsidR="008D53BB" w:rsidRPr="008D53BB" w:rsidRDefault="00A9348F" w:rsidP="008D53BB">
      <w:pPr>
        <w:pStyle w:val="SingleTxtG"/>
      </w:pPr>
      <w:r>
        <w:tab/>
      </w:r>
      <w:r w:rsidR="008D53BB" w:rsidRPr="008D53BB">
        <w:t>d)</w:t>
      </w:r>
      <w:r w:rsidR="008D53BB" w:rsidRPr="008D53BB">
        <w:tab/>
        <w:t>La mejora del mecanismo de intermediación en el mercado de trabajo, gracias a diferentes proyectos, como el Repertorio Operacional de Oficios y Empleo;</w:t>
      </w:r>
    </w:p>
    <w:p w14:paraId="599C4372" w14:textId="77777777" w:rsidR="008D53BB" w:rsidRPr="008D53BB" w:rsidRDefault="00A9348F" w:rsidP="008D53BB">
      <w:pPr>
        <w:pStyle w:val="SingleTxtG"/>
      </w:pPr>
      <w:r>
        <w:tab/>
      </w:r>
      <w:r w:rsidR="008D53BB" w:rsidRPr="008D53BB">
        <w:t>e)</w:t>
      </w:r>
      <w:r w:rsidR="008D53BB" w:rsidRPr="008D53BB">
        <w:tab/>
        <w:t>La creación de varios fondos (el Fondo Nacional de Promoción de la Juventud y el Fondo Nacional para la Integración de los Jóvenes), y de proyectos, programas y fondos para apoyar la promoción del empleo (como los de la Agencia Nacional para el Empleo de los Jóvenes; la Agencia para el Desarrollo de las Empresas Pequeñas y Medianas, el Empleo por Cuenta Propia y el Emprendimiento; el Fondo Nacional de Acción para el Empleo; y el Fondo Nacional de Promoción del Emprendimiento de la Mujer).</w:t>
      </w:r>
    </w:p>
    <w:p w14:paraId="5AD45EFA" w14:textId="77777777" w:rsidR="008D53BB" w:rsidRPr="008D53BB" w:rsidRDefault="008D53BB" w:rsidP="008D53BB">
      <w:pPr>
        <w:pStyle w:val="SingleTxtG"/>
      </w:pPr>
      <w:r w:rsidRPr="008D53BB">
        <w:t>42.</w:t>
      </w:r>
      <w:r w:rsidRPr="008D53BB">
        <w:tab/>
        <w:t>Asimismo, se han llevado a cabo varios programas orientados a reducir la tasa de desempleo, entre los que cabe citar los siguientes:</w:t>
      </w:r>
    </w:p>
    <w:p w14:paraId="204C929C" w14:textId="77777777" w:rsidR="008D53BB" w:rsidRPr="008D53BB" w:rsidRDefault="008D53BB" w:rsidP="00A9348F">
      <w:pPr>
        <w:pStyle w:val="Bullet1G"/>
      </w:pPr>
      <w:r w:rsidRPr="008D53BB">
        <w:t xml:space="preserve">El programa </w:t>
      </w:r>
      <w:r w:rsidR="00B27801">
        <w:t>“</w:t>
      </w:r>
      <w:r w:rsidRPr="008D53BB">
        <w:t>Emergencia maíz</w:t>
      </w:r>
      <w:r w:rsidR="00B27801">
        <w:t>”</w:t>
      </w:r>
      <w:r w:rsidRPr="008D53BB">
        <w:t>, desarrollado por el Servicio Cívico Nacional, que cuenta con 250 voluntarios movilizados y 500 localiz</w:t>
      </w:r>
      <w:r w:rsidR="00B710DC">
        <w:t>ados en 17 sitios de producción.</w:t>
      </w:r>
    </w:p>
    <w:p w14:paraId="34A132D4" w14:textId="77777777" w:rsidR="008D53BB" w:rsidRPr="008D53BB" w:rsidRDefault="008D53BB" w:rsidP="00A9348F">
      <w:pPr>
        <w:pStyle w:val="Bullet1G"/>
      </w:pPr>
      <w:r w:rsidRPr="008D53BB">
        <w:t xml:space="preserve">El proyecto Apoyo a la Promoción del Empleo de los Jóvenes y las Mujeres, cuyo objetivo es establecer y consolidar, como mínimo, 5.000 puestos de trabajo mediante la integración de jóvenes y mujeres en 14 granjas de agricultura y acuicultura, y el apoyo a la </w:t>
      </w:r>
      <w:r w:rsidR="00B710DC">
        <w:t>financiación de 2.000 proyectos.</w:t>
      </w:r>
    </w:p>
    <w:p w14:paraId="2727C5C9" w14:textId="77777777" w:rsidR="008D53BB" w:rsidRPr="008D53BB" w:rsidRDefault="008D53BB" w:rsidP="00A9348F">
      <w:pPr>
        <w:pStyle w:val="Bullet1G"/>
      </w:pPr>
      <w:r w:rsidRPr="008D53BB">
        <w:t>El Programa de Explotaciones Agrícolas Comunitar</w:t>
      </w:r>
      <w:r w:rsidR="00863FC2">
        <w:t xml:space="preserve">ias, en </w:t>
      </w:r>
      <w:proofErr w:type="spellStart"/>
      <w:r w:rsidR="00863FC2">
        <w:t>Séfa</w:t>
      </w:r>
      <w:proofErr w:type="spellEnd"/>
      <w:r w:rsidR="00863FC2">
        <w:t xml:space="preserve">, </w:t>
      </w:r>
      <w:proofErr w:type="spellStart"/>
      <w:r w:rsidR="00863FC2">
        <w:t>Itato</w:t>
      </w:r>
      <w:proofErr w:type="spellEnd"/>
      <w:r w:rsidR="00863FC2">
        <w:t xml:space="preserve">, </w:t>
      </w:r>
      <w:proofErr w:type="spellStart"/>
      <w:r w:rsidR="00863FC2">
        <w:t>Keur</w:t>
      </w:r>
      <w:proofErr w:type="spellEnd"/>
      <w:r w:rsidR="00863FC2">
        <w:t xml:space="preserve"> Samba </w:t>
      </w:r>
      <w:r w:rsidRPr="008D53BB">
        <w:t xml:space="preserve">Kane y </w:t>
      </w:r>
      <w:proofErr w:type="spellStart"/>
      <w:r w:rsidRPr="008D53BB">
        <w:t>Keur</w:t>
      </w:r>
      <w:proofErr w:type="spellEnd"/>
      <w:r w:rsidRPr="008D53BB">
        <w:t xml:space="preserve"> </w:t>
      </w:r>
      <w:proofErr w:type="spellStart"/>
      <w:r w:rsidRPr="008D53BB">
        <w:t>Momar</w:t>
      </w:r>
      <w:proofErr w:type="spellEnd"/>
      <w:r w:rsidRPr="008D53BB">
        <w:t xml:space="preserve"> </w:t>
      </w:r>
      <w:proofErr w:type="spellStart"/>
      <w:r w:rsidRPr="008D53BB">
        <w:t>Sarr</w:t>
      </w:r>
      <w:proofErr w:type="spellEnd"/>
      <w:r w:rsidRPr="008D53BB">
        <w:t>, en el que el Estad</w:t>
      </w:r>
      <w:r w:rsidR="00863FC2">
        <w:t>o ya ha invertido más de 10.000 </w:t>
      </w:r>
      <w:r w:rsidRPr="008D53BB">
        <w:t>millones de francos CFA para promover el emprendimiento agrícola</w:t>
      </w:r>
      <w:r w:rsidR="00B710DC">
        <w:t xml:space="preserve"> y la creación masiva de empleo.</w:t>
      </w:r>
    </w:p>
    <w:p w14:paraId="3BDB7089" w14:textId="77777777" w:rsidR="008D53BB" w:rsidRPr="008D53BB" w:rsidRDefault="008D53BB" w:rsidP="00A9348F">
      <w:pPr>
        <w:pStyle w:val="Bullet1G"/>
      </w:pPr>
      <w:r w:rsidRPr="008D53BB">
        <w:t xml:space="preserve">El Programa de Explotaciones Agrícolas Comunitarias, en el que participaron cerca de 177 Agrupaciones de Emprendedores Agrícolas activas, creó más de 7.000 empleos, valorizó 2.555 </w:t>
      </w:r>
      <w:r w:rsidR="00863FC2">
        <w:t>ha</w:t>
      </w:r>
      <w:r w:rsidRPr="008D53BB">
        <w:t xml:space="preserve"> y trajo consigo la construcción de una moderna explotación piscícola en </w:t>
      </w:r>
      <w:proofErr w:type="spellStart"/>
      <w:r w:rsidRPr="008D53BB">
        <w:t>Itato</w:t>
      </w:r>
      <w:proofErr w:type="spellEnd"/>
      <w:r w:rsidRPr="008D53BB">
        <w:t xml:space="preserve">, de una capacidad de producción de 3 millones de alevines al año y 300 </w:t>
      </w:r>
      <w:r w:rsidR="00863FC2">
        <w:t>t</w:t>
      </w:r>
      <w:r w:rsidRPr="008D53BB">
        <w:t xml:space="preserve"> de pescado por año, así como de una estación de pruebas de semi</w:t>
      </w:r>
      <w:r w:rsidR="00B710DC">
        <w:t>llas, que se llevó cabo en 2015.</w:t>
      </w:r>
    </w:p>
    <w:p w14:paraId="6C78FA4E" w14:textId="77777777" w:rsidR="008D53BB" w:rsidRPr="008D53BB" w:rsidRDefault="008D53BB" w:rsidP="00A9348F">
      <w:pPr>
        <w:pStyle w:val="Bullet1G"/>
      </w:pPr>
      <w:r w:rsidRPr="008D53BB">
        <w:t>La Convención Nacional, acordada entre el Estado y los empleadores para el empleo de los jóvenes, que redundó en beneficio de 1.096 jóvenes</w:t>
      </w:r>
      <w:r w:rsidRPr="00A9348F">
        <w:rPr>
          <w:sz w:val="18"/>
          <w:vertAlign w:val="superscript"/>
        </w:rPr>
        <w:footnoteReference w:id="5"/>
      </w:r>
      <w:r w:rsidRPr="008D53BB">
        <w:t>.</w:t>
      </w:r>
    </w:p>
    <w:p w14:paraId="78276790" w14:textId="77777777" w:rsidR="008D53BB" w:rsidRPr="008D53BB" w:rsidRDefault="008D53BB" w:rsidP="008D53BB">
      <w:pPr>
        <w:pStyle w:val="SingleTxtG"/>
      </w:pPr>
      <w:r w:rsidRPr="008D53BB">
        <w:t>43.</w:t>
      </w:r>
      <w:r w:rsidRPr="008D53BB">
        <w:tab/>
        <w:t>Además, como resultado del consejo interministerial de 13 de febrero de 2018, el Primer Ministro dio instrucciones a las autoridades competentes de que adoptaran todas las disposiciones reglamentarias para la aplicación de la Ley de Orientación Social. Dicha Ley dispone, en su artículo 29, la promulgación de un decreto para aumentar hasta un 15</w:t>
      </w:r>
      <w:r w:rsidR="00863FC2">
        <w:t xml:space="preserve"> </w:t>
      </w:r>
      <w:r w:rsidRPr="008D53BB">
        <w:t>% la representación de las personas con discapacidad en la administración pública, en cumplimiento de los objetivos establecidos. Con ese fin, se estableció un grupo de trabajo integrado principalmente por la Delegación para el Emprendimiento Rápido, la Agencia Nacional para la Promoción de Inversiones y Obras de Gran Envergadura y el Ministerio de Trabajo. El proyecto de decreto fue examinado en dos reuniones del grupo de trabajo, los días 25 de junio y 24 de julio de 2019.</w:t>
      </w:r>
    </w:p>
    <w:p w14:paraId="1ABCE871" w14:textId="77777777" w:rsidR="008D53BB" w:rsidRPr="008D53BB" w:rsidRDefault="008D53BB" w:rsidP="008D53BB">
      <w:pPr>
        <w:pStyle w:val="SingleTxtG"/>
      </w:pPr>
      <w:r w:rsidRPr="008D53BB">
        <w:t>44.</w:t>
      </w:r>
      <w:r w:rsidRPr="008D53BB">
        <w:tab/>
        <w:t xml:space="preserve">Además, se está ultimando el decreto sobre el Fondo de Asistencia para las Personas con Discapacidad, con un presupuesto estimado de 3.000 millones de francos CFA, que el </w:t>
      </w:r>
      <w:r w:rsidRPr="008D53BB">
        <w:lastRenderedPageBreak/>
        <w:t>Ministerio de Finanzas prevé incluir en el presupuesto del Programa Nacional de Rehabilitación Basada en la Comunidad</w:t>
      </w:r>
      <w:r w:rsidRPr="001B183D">
        <w:rPr>
          <w:sz w:val="18"/>
          <w:vertAlign w:val="superscript"/>
        </w:rPr>
        <w:footnoteReference w:id="6"/>
      </w:r>
      <w:r w:rsidRPr="008D53BB">
        <w:t>.</w:t>
      </w:r>
    </w:p>
    <w:p w14:paraId="5C2DE488" w14:textId="77777777" w:rsidR="008D53BB" w:rsidRPr="008D53BB" w:rsidRDefault="00243246" w:rsidP="00243246">
      <w:pPr>
        <w:pStyle w:val="H23G"/>
      </w:pPr>
      <w:r>
        <w:tab/>
      </w:r>
      <w:r w:rsidR="008D53BB" w:rsidRPr="008D53BB">
        <w:tab/>
        <w:t>Respuesta al párrafo 9 de la lista de cuestiones</w:t>
      </w:r>
    </w:p>
    <w:p w14:paraId="67A5190F" w14:textId="77777777" w:rsidR="008D53BB" w:rsidRPr="008D53BB" w:rsidRDefault="008D53BB" w:rsidP="008D53BB">
      <w:pPr>
        <w:pStyle w:val="SingleTxtG"/>
      </w:pPr>
      <w:r w:rsidRPr="008D53BB">
        <w:t>45.</w:t>
      </w:r>
      <w:r w:rsidRPr="008D53BB">
        <w:tab/>
        <w:t>Se proporcionan las siguientes aclaraciones:</w:t>
      </w:r>
    </w:p>
    <w:p w14:paraId="43BF449E" w14:textId="77777777" w:rsidR="008D53BB" w:rsidRPr="008D53BB" w:rsidRDefault="008D53BB" w:rsidP="00243246">
      <w:pPr>
        <w:pStyle w:val="Bullet1G"/>
      </w:pPr>
      <w:r w:rsidRPr="008D53BB">
        <w:t>La tarifa horaria del salario mínimo interprofesional garantizado para los trabajadores en ocupaciones sujetas al régimen legal de jornada laboral de 40 horas semanales quedó establecida así:</w:t>
      </w:r>
    </w:p>
    <w:p w14:paraId="1BB83805" w14:textId="77777777" w:rsidR="008D53BB" w:rsidRPr="008D53BB" w:rsidRDefault="008D53BB" w:rsidP="00243246">
      <w:pPr>
        <w:pStyle w:val="Bullet2G"/>
      </w:pPr>
      <w:r w:rsidRPr="008D53BB">
        <w:t>302,890 francos CFA, en vi</w:t>
      </w:r>
      <w:r w:rsidR="004B14AD">
        <w:t>gor desde el 1 de junio de 2018</w:t>
      </w:r>
    </w:p>
    <w:p w14:paraId="0549CA66" w14:textId="77777777" w:rsidR="008D53BB" w:rsidRPr="008D53BB" w:rsidRDefault="008D53BB" w:rsidP="00243246">
      <w:pPr>
        <w:pStyle w:val="Bullet2G"/>
      </w:pPr>
      <w:r w:rsidRPr="008D53BB">
        <w:t>317,313 francos CFA, en vigor desde el 1 de enero de 2019</w:t>
      </w:r>
    </w:p>
    <w:p w14:paraId="7AE64F77" w14:textId="77777777" w:rsidR="008D53BB" w:rsidRPr="008D53BB" w:rsidRDefault="008D53BB" w:rsidP="00243246">
      <w:pPr>
        <w:pStyle w:val="Bullet2G"/>
      </w:pPr>
      <w:r w:rsidRPr="008D53BB">
        <w:t>333,808 francos CFA, a pa</w:t>
      </w:r>
      <w:r w:rsidR="004B14AD">
        <w:t>rtir del 1 de diciembre de 2019</w:t>
      </w:r>
    </w:p>
    <w:p w14:paraId="70839312" w14:textId="77777777" w:rsidR="008D53BB" w:rsidRPr="008D53BB" w:rsidRDefault="008D53BB" w:rsidP="00243246">
      <w:pPr>
        <w:pStyle w:val="Bullet1G"/>
      </w:pPr>
      <w:r w:rsidRPr="008D53BB">
        <w:t>La tarifa horaria única del salario mínimo agrícola garantizado para los trabajadores de las empresas agrícolas y similares quedó establecida en 213,392 francos CFA a partir del 1 de junio de 2018.</w:t>
      </w:r>
    </w:p>
    <w:p w14:paraId="02AE09B6" w14:textId="77777777" w:rsidR="008D53BB" w:rsidRPr="008D53BB" w:rsidRDefault="008D53BB" w:rsidP="008D53BB">
      <w:pPr>
        <w:pStyle w:val="SingleTxtG"/>
      </w:pPr>
      <w:r w:rsidRPr="008D53BB">
        <w:t>46.</w:t>
      </w:r>
      <w:r w:rsidRPr="008D53BB">
        <w:tab/>
        <w:t>El proyecto de decreto está en proceso de aprobación.</w:t>
      </w:r>
    </w:p>
    <w:p w14:paraId="69B73B72" w14:textId="77777777" w:rsidR="008D53BB" w:rsidRPr="008D53BB" w:rsidRDefault="008D53BB" w:rsidP="008D53BB">
      <w:pPr>
        <w:pStyle w:val="SingleTxtG"/>
      </w:pPr>
      <w:r w:rsidRPr="008D53BB">
        <w:t>47.</w:t>
      </w:r>
      <w:r w:rsidRPr="008D53BB">
        <w:tab/>
        <w:t xml:space="preserve">El artículo </w:t>
      </w:r>
      <w:proofErr w:type="spellStart"/>
      <w:r w:rsidRPr="008D53BB">
        <w:t>L.1</w:t>
      </w:r>
      <w:proofErr w:type="spellEnd"/>
      <w:r w:rsidRPr="008D53BB">
        <w:t xml:space="preserve"> 05 del Código del Trabajo establece entre los hombres y las mujeres el principio de </w:t>
      </w:r>
      <w:r w:rsidR="00B27801">
        <w:t>“</w:t>
      </w:r>
      <w:r w:rsidRPr="008D53BB">
        <w:t>igualdad de remuneración por trabajo de igual valor</w:t>
      </w:r>
      <w:r w:rsidR="00B27801">
        <w:t>”</w:t>
      </w:r>
      <w:r w:rsidRPr="008D53BB">
        <w:t>. El mismo principio se enuncia en el artículo 109 del Código de Minería, por lo que se refiere a los titulares de concesiones mineras.</w:t>
      </w:r>
    </w:p>
    <w:p w14:paraId="35706453" w14:textId="77777777" w:rsidR="008D53BB" w:rsidRPr="008D53BB" w:rsidRDefault="001B183D" w:rsidP="001B183D">
      <w:pPr>
        <w:pStyle w:val="H23G"/>
      </w:pPr>
      <w:r>
        <w:tab/>
      </w:r>
      <w:r w:rsidR="008D53BB" w:rsidRPr="008D53BB">
        <w:tab/>
        <w:t>Respuesta al párrafo 10 de la lista de cuestiones</w:t>
      </w:r>
    </w:p>
    <w:p w14:paraId="33C5A1D0" w14:textId="77777777" w:rsidR="008D53BB" w:rsidRPr="008D53BB" w:rsidRDefault="008D53BB" w:rsidP="008D53BB">
      <w:pPr>
        <w:pStyle w:val="SingleTxtG"/>
      </w:pPr>
      <w:r w:rsidRPr="008D53BB">
        <w:t>48.</w:t>
      </w:r>
      <w:r w:rsidRPr="008D53BB">
        <w:tab/>
        <w:t>Con respecto a la regulación de la instalación en tierra de las industrias de elaboración de productos piscícolas, la Agencia Nacional para la Promoción de Inversiones y Obras de Gran Envergadura, en cooperación con el Ministerio de Pesca y Economía Marítima, adoptó una medida importante por la que se exige la autorización previa de este último antes del inicio efectivo de las actividades del empresario. En el futuro, el rechazo o la aceptación de la instalación de una nueva industria dependerá, entre otras cosas, de la situación de las poblaciones de peces que serán procesados en ella. Esta medida tiene por objeto evitar que la instalación de industrias pesqueras no controladas incida en el aumento de la actividad pesquera y de la capacidad de procesamiento, cuyas consecuencias podrían ser perjudiciales para los agentes locales.</w:t>
      </w:r>
    </w:p>
    <w:p w14:paraId="3FDD845A" w14:textId="77777777" w:rsidR="008D53BB" w:rsidRPr="008D53BB" w:rsidRDefault="008D53BB" w:rsidP="008D53BB">
      <w:pPr>
        <w:pStyle w:val="SingleTxtG"/>
      </w:pPr>
      <w:r w:rsidRPr="008D53BB">
        <w:t>49.</w:t>
      </w:r>
      <w:r w:rsidRPr="008D53BB">
        <w:tab/>
        <w:t>Teniendo en cuenta las perspectivas de la exploración y explotación de los recursos mineros y sus efectos en las actividades pesqueras, se inició una reflexión entre el Departamento de la Pesca, el Departamento de Economía y los agentes interesados</w:t>
      </w:r>
      <w:r w:rsidRPr="001B183D">
        <w:rPr>
          <w:sz w:val="18"/>
          <w:vertAlign w:val="superscript"/>
        </w:rPr>
        <w:footnoteReference w:id="7"/>
      </w:r>
      <w:r w:rsidRPr="008D53BB">
        <w:t>.</w:t>
      </w:r>
    </w:p>
    <w:p w14:paraId="302B37BB" w14:textId="77777777" w:rsidR="008D53BB" w:rsidRPr="008D53BB" w:rsidRDefault="001B183D" w:rsidP="001B183D">
      <w:pPr>
        <w:pStyle w:val="H1G"/>
      </w:pPr>
      <w:r>
        <w:tab/>
      </w:r>
      <w:r w:rsidR="008D53BB" w:rsidRPr="008D53BB">
        <w:tab/>
        <w:t>Derecho a condiciones de traba</w:t>
      </w:r>
      <w:r>
        <w:t>jo equitativas y satisfactorias</w:t>
      </w:r>
      <w:r>
        <w:br/>
      </w:r>
      <w:r w:rsidR="008D53BB" w:rsidRPr="008D53BB">
        <w:t>(art. 7)</w:t>
      </w:r>
    </w:p>
    <w:p w14:paraId="0505BBE8" w14:textId="77777777" w:rsidR="008D53BB" w:rsidRPr="008D53BB" w:rsidRDefault="001B183D" w:rsidP="001B183D">
      <w:pPr>
        <w:pStyle w:val="H23G"/>
      </w:pPr>
      <w:r>
        <w:tab/>
      </w:r>
      <w:r w:rsidR="008D53BB" w:rsidRPr="008D53BB">
        <w:tab/>
        <w:t>Respuesta al párrafo 11 de la lista de cuestiones</w:t>
      </w:r>
    </w:p>
    <w:p w14:paraId="480664E2" w14:textId="77777777" w:rsidR="008D53BB" w:rsidRPr="008D53BB" w:rsidRDefault="001B183D" w:rsidP="001B183D">
      <w:pPr>
        <w:pStyle w:val="H4G"/>
      </w:pPr>
      <w:r>
        <w:tab/>
      </w:r>
      <w:r w:rsidR="008D53BB" w:rsidRPr="008D53BB">
        <w:tab/>
        <w:t>Medidas adoptadas para garantizar a los trabajado</w:t>
      </w:r>
      <w:r>
        <w:t>res domésticos no declarados el </w:t>
      </w:r>
      <w:r w:rsidR="008D53BB" w:rsidRPr="008D53BB">
        <w:t>derecho al goce de condiciones de trabajo equitativas y satisfactorias</w:t>
      </w:r>
    </w:p>
    <w:p w14:paraId="38591562" w14:textId="77777777" w:rsidR="008D53BB" w:rsidRPr="008D53BB" w:rsidRDefault="008D53BB" w:rsidP="008D53BB">
      <w:pPr>
        <w:pStyle w:val="SingleTxtG"/>
      </w:pPr>
      <w:r w:rsidRPr="008D53BB">
        <w:t>50.</w:t>
      </w:r>
      <w:r w:rsidRPr="008D53BB">
        <w:tab/>
        <w:t>En el plano jurídico, se ha establecido un marco reglamentario para garantizar a esta categoría de trabajadores condiciones de trabajo justas, seguras y propicias para su desarrollo profesional. En efecto, las condiciones de empleo de los trabajadores y empleados domésticos están reglamentadas por la Orden Ministerial núm. 974, de 23 de enero de 1968, modificada por las Órdenes Ministeriale</w:t>
      </w:r>
      <w:r w:rsidR="00F42A97">
        <w:t xml:space="preserve">s </w:t>
      </w:r>
      <w:proofErr w:type="spellStart"/>
      <w:r w:rsidR="00F42A97">
        <w:t>núms</w:t>
      </w:r>
      <w:proofErr w:type="spellEnd"/>
      <w:r w:rsidR="00F42A97">
        <w:t>. 3006, de 20 de marzo de </w:t>
      </w:r>
      <w:r w:rsidRPr="008D53BB">
        <w:t xml:space="preserve">1972, y </w:t>
      </w:r>
      <w:r w:rsidR="00F42A97">
        <w:t>10</w:t>
      </w:r>
      <w:r w:rsidRPr="008D53BB">
        <w:t>117, de 12 de septiembre de 1975.</w:t>
      </w:r>
    </w:p>
    <w:p w14:paraId="4C961DED" w14:textId="77777777" w:rsidR="008D53BB" w:rsidRPr="008D53BB" w:rsidRDefault="008D53BB" w:rsidP="008D53BB">
      <w:pPr>
        <w:pStyle w:val="SingleTxtG"/>
      </w:pPr>
      <w:r w:rsidRPr="008D53BB">
        <w:lastRenderedPageBreak/>
        <w:t>51.</w:t>
      </w:r>
      <w:r w:rsidRPr="008D53BB">
        <w:tab/>
        <w:t>En el plano operacional, los controles de la Inspección del Trabajo y la Seguridad Social velan, según proceda, por el cumplimiento de la legislación social para garantizar a los trabajadores y empleados domésticos, condiciones de empleo favorables.</w:t>
      </w:r>
    </w:p>
    <w:p w14:paraId="3606F852" w14:textId="77777777" w:rsidR="008D53BB" w:rsidRPr="008D53BB" w:rsidRDefault="008D53BB" w:rsidP="008D53BB">
      <w:pPr>
        <w:pStyle w:val="SingleTxtG"/>
      </w:pPr>
      <w:r w:rsidRPr="008D53BB">
        <w:t>52.</w:t>
      </w:r>
      <w:r w:rsidRPr="008D53BB">
        <w:tab/>
        <w:t>El número de agentes de la Inspección del Trabajo y de la Seguridad Social encargados de efectuar controles en 2019 fue el siguiente:</w:t>
      </w:r>
    </w:p>
    <w:p w14:paraId="447138DB" w14:textId="77777777" w:rsidR="008D53BB" w:rsidRPr="008D53BB" w:rsidRDefault="00407929" w:rsidP="00407929">
      <w:pPr>
        <w:pStyle w:val="Bullet1G"/>
      </w:pPr>
      <w:r>
        <w:t>68 inspectores</w:t>
      </w:r>
    </w:p>
    <w:p w14:paraId="469F05F2" w14:textId="77777777" w:rsidR="008D53BB" w:rsidRPr="008D53BB" w:rsidRDefault="00407929" w:rsidP="00407929">
      <w:pPr>
        <w:pStyle w:val="Bullet1G"/>
      </w:pPr>
      <w:r>
        <w:t>66 contralores</w:t>
      </w:r>
    </w:p>
    <w:p w14:paraId="5DB3ED54" w14:textId="77777777" w:rsidR="008D53BB" w:rsidRPr="008D53BB" w:rsidRDefault="008D53BB" w:rsidP="008D53BB">
      <w:pPr>
        <w:pStyle w:val="SingleTxtG"/>
      </w:pPr>
      <w:r w:rsidRPr="008D53BB">
        <w:t>53.</w:t>
      </w:r>
      <w:r w:rsidRPr="008D53BB">
        <w:tab/>
        <w:t>En el plano nacional, en 2018 se presentaron ante las diversas dependencias de la Inspección del Trabajo y de la Seguridad Social un total</w:t>
      </w:r>
      <w:r w:rsidR="00F42A97">
        <w:t xml:space="preserve"> de 1.498 denuncias relativas a </w:t>
      </w:r>
      <w:r w:rsidRPr="008D53BB">
        <w:t xml:space="preserve">2.124 trabajadores en las que se procuraba llegar a una conciliación con los empleadores y que arrojaron como resultado 880 actas de conciliación total, 38 actas de conciliación parcial y 580 actas de no conciliación. En relación con los </w:t>
      </w:r>
      <w:r w:rsidR="00F42A97">
        <w:t xml:space="preserve">trabajadores domésticos para el </w:t>
      </w:r>
      <w:r w:rsidRPr="008D53BB">
        <w:t>año 2018, la Inspección de Trabajo de Dakar recibi</w:t>
      </w:r>
      <w:r w:rsidR="00F42A97">
        <w:t>ó 112 denuncias relativas a 119 </w:t>
      </w:r>
      <w:r w:rsidRPr="008D53BB">
        <w:t>trabajadores. De ese total, 4 denuncias se remitieron al Tribunal del Trabajo.</w:t>
      </w:r>
    </w:p>
    <w:p w14:paraId="5AA4963E" w14:textId="77777777" w:rsidR="008D53BB" w:rsidRPr="008D53BB" w:rsidRDefault="00407929" w:rsidP="00407929">
      <w:pPr>
        <w:pStyle w:val="H4G"/>
      </w:pPr>
      <w:r>
        <w:tab/>
      </w:r>
      <w:r w:rsidR="008D53BB" w:rsidRPr="008D53BB">
        <w:tab/>
        <w:t>Número de casos presentados ante los tribunales y númer</w:t>
      </w:r>
      <w:r>
        <w:t>o de sentencias dictadas contra </w:t>
      </w:r>
      <w:r w:rsidR="008D53BB" w:rsidRPr="008D53BB">
        <w:t>empleadores abusivos</w:t>
      </w:r>
    </w:p>
    <w:p w14:paraId="7724A37C" w14:textId="77777777" w:rsidR="008D53BB" w:rsidRPr="008D53BB" w:rsidRDefault="008D53BB" w:rsidP="008D53BB">
      <w:pPr>
        <w:pStyle w:val="SingleTxtG"/>
      </w:pPr>
      <w:r w:rsidRPr="008D53BB">
        <w:t>54.</w:t>
      </w:r>
      <w:r w:rsidRPr="008D53BB">
        <w:tab/>
        <w:t>Los conflictos individuales que hayan dado lugar a un acta de conciliación parcial o de no conciliación pueden remitirse a los tribunales, a petición de una de las partes. Por ejemplo, en 2018 se remitieron a los tribunales 588 actas. No obstante, las decisiones adoptadas por los tribunales sobre esos casos no se comunican a la Dirección de Estadísticas del Trabajo.</w:t>
      </w:r>
    </w:p>
    <w:p w14:paraId="53A0B984" w14:textId="77777777" w:rsidR="008D53BB" w:rsidRPr="008D53BB" w:rsidRDefault="00407929" w:rsidP="00407929">
      <w:pPr>
        <w:pStyle w:val="H1G"/>
      </w:pPr>
      <w:r>
        <w:tab/>
      </w:r>
      <w:r w:rsidR="008D53BB" w:rsidRPr="008D53BB">
        <w:tab/>
        <w:t>Derechos sindicales (art. 8)</w:t>
      </w:r>
    </w:p>
    <w:p w14:paraId="57F9E554" w14:textId="77777777" w:rsidR="008D53BB" w:rsidRPr="008D53BB" w:rsidRDefault="00407929" w:rsidP="00407929">
      <w:pPr>
        <w:pStyle w:val="H23G"/>
      </w:pPr>
      <w:r>
        <w:tab/>
      </w:r>
      <w:r w:rsidR="008D53BB" w:rsidRPr="008D53BB">
        <w:tab/>
        <w:t>Respuesta al párrafo 12 de la lista de cuestiones</w:t>
      </w:r>
    </w:p>
    <w:p w14:paraId="28DFA255" w14:textId="77777777" w:rsidR="008D53BB" w:rsidRPr="008D53BB" w:rsidRDefault="00407929" w:rsidP="00407929">
      <w:pPr>
        <w:pStyle w:val="H4G"/>
      </w:pPr>
      <w:r>
        <w:tab/>
      </w:r>
      <w:r w:rsidR="008D53BB" w:rsidRPr="008D53BB">
        <w:tab/>
        <w:t>Obstáculos al derecho a fundar libremente sindicatos, a cel</w:t>
      </w:r>
      <w:r>
        <w:t>ebrar elecciones sindicales, en </w:t>
      </w:r>
      <w:r w:rsidR="008D53BB" w:rsidRPr="008D53BB">
        <w:t>particular en el sector</w:t>
      </w:r>
      <w:r w:rsidR="00F42A97">
        <w:t xml:space="preserve"> de la educación, y a la huelga</w:t>
      </w:r>
    </w:p>
    <w:p w14:paraId="2663500D" w14:textId="77777777" w:rsidR="008D53BB" w:rsidRPr="008D53BB" w:rsidRDefault="008D53BB" w:rsidP="008D53BB">
      <w:pPr>
        <w:pStyle w:val="SingleTxtG"/>
      </w:pPr>
      <w:r w:rsidRPr="008D53BB">
        <w:t>55.</w:t>
      </w:r>
      <w:r w:rsidRPr="008D53BB">
        <w:tab/>
        <w:t xml:space="preserve">Por lo que se refiere al sector de la educación y la capacitación, no hay ningún obstáculo al ejercicio del derecho de sindicación, dado que el principio de la libertad sindical está consagrado en las leyes y reglamentos en vigor. En efecto, en virtud del artículo </w:t>
      </w:r>
      <w:proofErr w:type="spellStart"/>
      <w:r w:rsidRPr="008D53BB">
        <w:t>L.7</w:t>
      </w:r>
      <w:proofErr w:type="spellEnd"/>
      <w:r w:rsidRPr="008D53BB">
        <w:t xml:space="preserve"> del Código del Trabajo, las personas que ejerzan la misma </w:t>
      </w:r>
      <w:proofErr w:type="gramStart"/>
      <w:r w:rsidRPr="008D53BB">
        <w:t>profesión,</w:t>
      </w:r>
      <w:proofErr w:type="gramEnd"/>
      <w:r w:rsidRPr="008D53BB">
        <w:t xml:space="preserve"> desempeñen oficios similares, tengan profesiones conexas concurrentes a la fabricación de productos determinados o pertenezcan a la misma profesión liberal podrán constituir libremente un sindicato profesional. Además, todo trabajador o empleador puede afiliarse libremente a un sindicato, en el marco de su profesión.</w:t>
      </w:r>
    </w:p>
    <w:p w14:paraId="4B02CCE7" w14:textId="77777777" w:rsidR="008D53BB" w:rsidRPr="008D53BB" w:rsidRDefault="008D53BB" w:rsidP="008D53BB">
      <w:pPr>
        <w:pStyle w:val="SingleTxtG"/>
      </w:pPr>
      <w:r w:rsidRPr="008D53BB">
        <w:t>56.</w:t>
      </w:r>
      <w:r w:rsidRPr="008D53BB">
        <w:tab/>
        <w:t>Lo mismo cabe decir de la libertad otorgada a los sindicatos profesionales debidamente constituidos a organizarse en uniones sindicales mediante una federación o una confederación sindical, respetando el procedimiento de reconocimiento jurídico.</w:t>
      </w:r>
    </w:p>
    <w:p w14:paraId="457B8D03" w14:textId="77777777" w:rsidR="008D53BB" w:rsidRPr="008D53BB" w:rsidRDefault="008D53BB" w:rsidP="008D53BB">
      <w:pPr>
        <w:pStyle w:val="SingleTxtG"/>
      </w:pPr>
      <w:r w:rsidRPr="008D53BB">
        <w:t>57.</w:t>
      </w:r>
      <w:r w:rsidRPr="008D53BB">
        <w:tab/>
        <w:t>Las organizaciones sindicales, tanto las de base como las coordinadoras, tienen también libertad para organizar elecciones internas para seleccionar a los responsables de sus órganos de dirección y administración, de conformidad con sus respectivos estatutos.</w:t>
      </w:r>
    </w:p>
    <w:p w14:paraId="2FDD96CA" w14:textId="77777777" w:rsidR="008D53BB" w:rsidRPr="008D53BB" w:rsidRDefault="008D53BB" w:rsidP="008D53BB">
      <w:pPr>
        <w:pStyle w:val="SingleTxtG"/>
      </w:pPr>
      <w:r w:rsidRPr="008D53BB">
        <w:t>58.</w:t>
      </w:r>
      <w:r w:rsidRPr="008D53BB">
        <w:tab/>
        <w:t>No es necesaria ninguna autorización previa para la formación de sindicatos. El sindicato se establece libremente y por lo general es dirigido por una Mesa elegida. La ley no indica cómo debe establecerse el órgano rector. Esto es así por el principio fundamental de la libertad sindical, que implica que el sindicato tiene libertad en cuanto a su constitución y su administración.</w:t>
      </w:r>
    </w:p>
    <w:p w14:paraId="62EE9008" w14:textId="77777777" w:rsidR="008D53BB" w:rsidRPr="008D53BB" w:rsidRDefault="008D53BB" w:rsidP="008D53BB">
      <w:pPr>
        <w:pStyle w:val="SingleTxtG"/>
      </w:pPr>
      <w:r w:rsidRPr="008D53BB">
        <w:t>59.</w:t>
      </w:r>
      <w:r w:rsidRPr="008D53BB">
        <w:tab/>
        <w:t xml:space="preserve">Sin embargo, el artículo </w:t>
      </w:r>
      <w:proofErr w:type="spellStart"/>
      <w:r w:rsidRPr="008D53BB">
        <w:t>L.8</w:t>
      </w:r>
      <w:proofErr w:type="spellEnd"/>
      <w:r w:rsidRPr="008D53BB">
        <w:t xml:space="preserve"> del Código del Trabajo establece que los estatutos del sindicato se deberán depositar junto con la lista de las personas encargadas de su administración y dirección, en la que se indique el nombre, el apellido, la filiación, la fecha y el lugar de nacimiento y el origen ocupacional.</w:t>
      </w:r>
    </w:p>
    <w:p w14:paraId="75187C23" w14:textId="77777777" w:rsidR="008D53BB" w:rsidRPr="008D53BB" w:rsidRDefault="008D53BB" w:rsidP="008D53BB">
      <w:pPr>
        <w:pStyle w:val="SingleTxtG"/>
      </w:pPr>
      <w:r w:rsidRPr="008D53BB">
        <w:lastRenderedPageBreak/>
        <w:t>60.</w:t>
      </w:r>
      <w:r w:rsidRPr="008D53BB">
        <w:tab/>
        <w:t xml:space="preserve">Además, las condiciones del artículo </w:t>
      </w:r>
      <w:proofErr w:type="spellStart"/>
      <w:r w:rsidRPr="008D53BB">
        <w:t>L.9</w:t>
      </w:r>
      <w:proofErr w:type="spellEnd"/>
      <w:r w:rsidRPr="008D53BB">
        <w:t xml:space="preserve"> del Código del Trabajo de estar legalmente domiciliado en el Senegal, disfrutar de sus derechos civiles y no haber sido objeto de una condena privativa del derecho de voto en el sentido de la legislación electoral vigente están establecidas únicamente para los miembros senegaleses de la dirección y la administración del sindicato.</w:t>
      </w:r>
    </w:p>
    <w:p w14:paraId="475F46DF" w14:textId="77777777" w:rsidR="008D53BB" w:rsidRPr="008D53BB" w:rsidRDefault="008D53BB" w:rsidP="008D53BB">
      <w:pPr>
        <w:pStyle w:val="SingleTxtG"/>
      </w:pPr>
      <w:r w:rsidRPr="008D53BB">
        <w:t>61.</w:t>
      </w:r>
      <w:r w:rsidRPr="008D53BB">
        <w:tab/>
        <w:t>Las condiciones mencionadas anteriormente para poder ser elegido a esos cargos no constituyen, en ningún caso, una restricción de la libertad de asociación.</w:t>
      </w:r>
    </w:p>
    <w:p w14:paraId="2D2EB21A" w14:textId="77777777" w:rsidR="008D53BB" w:rsidRPr="008D53BB" w:rsidRDefault="00407929" w:rsidP="00407929">
      <w:pPr>
        <w:pStyle w:val="H23G"/>
      </w:pPr>
      <w:r>
        <w:tab/>
      </w:r>
      <w:r w:rsidR="008D53BB" w:rsidRPr="008D53BB">
        <w:tab/>
        <w:t>Respuesta al párrafo 13 de la lista de cuestiones</w:t>
      </w:r>
    </w:p>
    <w:p w14:paraId="73736828" w14:textId="77777777" w:rsidR="008D53BB" w:rsidRPr="008D53BB" w:rsidRDefault="008D53BB" w:rsidP="008D53BB">
      <w:pPr>
        <w:pStyle w:val="SingleTxtG"/>
      </w:pPr>
      <w:r w:rsidRPr="008D53BB">
        <w:t>62.</w:t>
      </w:r>
      <w:r w:rsidRPr="008D53BB">
        <w:tab/>
        <w:t xml:space="preserve">Las medidas adoptadas para modificar el último párrafo del artículo </w:t>
      </w:r>
      <w:proofErr w:type="spellStart"/>
      <w:r w:rsidRPr="008D53BB">
        <w:t>L.276</w:t>
      </w:r>
      <w:proofErr w:type="spellEnd"/>
      <w:r w:rsidRPr="008D53BB">
        <w:t xml:space="preserve"> y el artículo </w:t>
      </w:r>
      <w:proofErr w:type="spellStart"/>
      <w:r w:rsidRPr="008D53BB">
        <w:t>L.279</w:t>
      </w:r>
      <w:proofErr w:type="spellEnd"/>
      <w:r w:rsidRPr="008D53BB">
        <w:t xml:space="preserve"> del Código del Trabajo, a fin de garantizar que los trabajadores en huelga que ocupen pacíficamente lugares de trabajo o sus inmediaciones no puedan ser castigados con una pena de prisión en virtud de la cual se los pueda obligar a trabajar en la cárcel.</w:t>
      </w:r>
    </w:p>
    <w:p w14:paraId="2D6FC922" w14:textId="77777777" w:rsidR="008D53BB" w:rsidRPr="008D53BB" w:rsidRDefault="00407929" w:rsidP="00407929">
      <w:pPr>
        <w:pStyle w:val="H1G"/>
      </w:pPr>
      <w:r>
        <w:tab/>
      </w:r>
      <w:r w:rsidR="008D53BB" w:rsidRPr="008D53BB">
        <w:tab/>
        <w:t>Derecho a la seguridad social (art. 9)</w:t>
      </w:r>
    </w:p>
    <w:p w14:paraId="3483E7E8" w14:textId="77777777" w:rsidR="008D53BB" w:rsidRPr="008D53BB" w:rsidRDefault="00407929" w:rsidP="00407929">
      <w:pPr>
        <w:pStyle w:val="H23G"/>
      </w:pPr>
      <w:r>
        <w:tab/>
      </w:r>
      <w:r w:rsidR="008D53BB" w:rsidRPr="008D53BB">
        <w:tab/>
        <w:t>Respuesta al párrafo 14 de la lista de cuestiones</w:t>
      </w:r>
    </w:p>
    <w:p w14:paraId="43647EDB" w14:textId="77777777" w:rsidR="008D53BB" w:rsidRPr="008D53BB" w:rsidRDefault="008D53BB" w:rsidP="008D53BB">
      <w:pPr>
        <w:pStyle w:val="SingleTxtG"/>
      </w:pPr>
      <w:r w:rsidRPr="008D53BB">
        <w:t>63.</w:t>
      </w:r>
      <w:r w:rsidRPr="008D53BB">
        <w:tab/>
        <w:t>Cabe señalar los logros siguientes:</w:t>
      </w:r>
    </w:p>
    <w:p w14:paraId="01636DA8" w14:textId="77777777" w:rsidR="008D53BB" w:rsidRPr="008D53BB" w:rsidRDefault="008D53BB" w:rsidP="00407929">
      <w:pPr>
        <w:pStyle w:val="Bullet1G"/>
      </w:pPr>
      <w:r w:rsidRPr="008D53BB">
        <w:t xml:space="preserve">El establecimiento de 671 mutualidades de salud en las </w:t>
      </w:r>
      <w:r w:rsidR="00145EF3">
        <w:t>552 municipalidades del Senegal</w:t>
      </w:r>
    </w:p>
    <w:p w14:paraId="5E726E31" w14:textId="77777777" w:rsidR="008D53BB" w:rsidRPr="008D53BB" w:rsidRDefault="008D53BB" w:rsidP="00407929">
      <w:pPr>
        <w:pStyle w:val="Bullet1G"/>
      </w:pPr>
      <w:r w:rsidRPr="008D53BB">
        <w:t xml:space="preserve">La inscripción en las mutualidades de salud de 2.260.000 personas, incluidos los familiares de los beneficiarios del Programa Nacional de </w:t>
      </w:r>
      <w:r w:rsidR="00145EF3">
        <w:t>Subsidios de Seguridad Familiar</w:t>
      </w:r>
    </w:p>
    <w:p w14:paraId="66FA356D" w14:textId="77777777" w:rsidR="008D53BB" w:rsidRPr="008D53BB" w:rsidRDefault="008D53BB" w:rsidP="00407929">
      <w:pPr>
        <w:pStyle w:val="Bullet1G"/>
      </w:pPr>
      <w:r w:rsidRPr="008D53BB">
        <w:t xml:space="preserve">La atención médica gratuita de 4.229.178 niños menores de 5 años en los centros de salud públicos, desde el comienzo de </w:t>
      </w:r>
      <w:r w:rsidR="00145EF3">
        <w:t>la iniciativa (octubre de 2013)</w:t>
      </w:r>
    </w:p>
    <w:p w14:paraId="27E083EB" w14:textId="77777777" w:rsidR="008D53BB" w:rsidRPr="008D53BB" w:rsidRDefault="008D53BB" w:rsidP="00407929">
      <w:pPr>
        <w:pStyle w:val="Bullet1G"/>
      </w:pPr>
      <w:r w:rsidRPr="008D53BB">
        <w:t>La realización gratuita de cesáre</w:t>
      </w:r>
      <w:r w:rsidR="00145EF3">
        <w:t>as a 38.785 mujeres, desde 2014</w:t>
      </w:r>
    </w:p>
    <w:p w14:paraId="6B31A8BB" w14:textId="77777777" w:rsidR="008D53BB" w:rsidRPr="008D53BB" w:rsidRDefault="008D53BB" w:rsidP="00407929">
      <w:pPr>
        <w:pStyle w:val="Bullet1G"/>
      </w:pPr>
      <w:r w:rsidRPr="008D53BB">
        <w:t>El tratamiento gratuito de diálisis dispensado a 571 pacientes con insuficiencia ren</w:t>
      </w:r>
      <w:r w:rsidR="00145EF3">
        <w:t>al crónica, a diciembre de 2016</w:t>
      </w:r>
    </w:p>
    <w:p w14:paraId="6B231062" w14:textId="77777777" w:rsidR="008D53BB" w:rsidRPr="008D53BB" w:rsidRDefault="008D53BB" w:rsidP="008D53BB">
      <w:pPr>
        <w:pStyle w:val="SingleTxtG"/>
      </w:pPr>
      <w:r w:rsidRPr="008D53BB">
        <w:t>64.</w:t>
      </w:r>
      <w:r w:rsidRPr="008D53BB">
        <w:tab/>
        <w:t>El Programa Nacional de Rehabilitac</w:t>
      </w:r>
      <w:r w:rsidR="00B27801">
        <w:t>ión Basada en la Comunidad 2012-</w:t>
      </w:r>
      <w:r w:rsidRPr="008D53BB">
        <w:t>2016 obtuvo en su ejecución los resultados siguientes:</w:t>
      </w:r>
    </w:p>
    <w:p w14:paraId="3B386295" w14:textId="77777777" w:rsidR="008D53BB" w:rsidRPr="008D53BB" w:rsidRDefault="008D53BB" w:rsidP="00407929">
      <w:pPr>
        <w:pStyle w:val="Bullet1G"/>
      </w:pPr>
      <w:r w:rsidRPr="008D53BB">
        <w:t>Se costearon tratamientos médicos onerosos de 72 personas con discapacidad por un valor de 69.082.000 francos CFA.</w:t>
      </w:r>
    </w:p>
    <w:p w14:paraId="7D2AC604" w14:textId="77777777" w:rsidR="008D53BB" w:rsidRPr="008D53BB" w:rsidRDefault="008D53BB" w:rsidP="00407929">
      <w:pPr>
        <w:pStyle w:val="Bullet1G"/>
      </w:pPr>
      <w:r w:rsidRPr="008D53BB">
        <w:t>Se colocaron prótesis a 3.488 personas con discapacidad por un valor de 233.884.960 francos CFA.</w:t>
      </w:r>
    </w:p>
    <w:p w14:paraId="6CFB8A20" w14:textId="77777777" w:rsidR="008D53BB" w:rsidRPr="008D53BB" w:rsidRDefault="008D53BB" w:rsidP="00407929">
      <w:pPr>
        <w:pStyle w:val="Bullet1G"/>
      </w:pPr>
      <w:r w:rsidRPr="008D53BB">
        <w:t>Se concedió asistencia de emergencia a 3.407 personas con discapacidad por un valor de 108.492.000 francos CFA.</w:t>
      </w:r>
    </w:p>
    <w:p w14:paraId="08EEE570" w14:textId="77777777" w:rsidR="008D53BB" w:rsidRPr="008D53BB" w:rsidRDefault="008D53BB" w:rsidP="008D53BB">
      <w:pPr>
        <w:pStyle w:val="SingleTxtG"/>
      </w:pPr>
      <w:r w:rsidRPr="008D53BB">
        <w:t>65.</w:t>
      </w:r>
      <w:r w:rsidRPr="008D53BB">
        <w:tab/>
        <w:t>El programa de la tarjeta de igualdad de oportunidades ha registrado, al 30 de diciembre de 2017, la inscripción de 17.192 personas con discapacidad en las mutualidades salud.</w:t>
      </w:r>
    </w:p>
    <w:p w14:paraId="4FE4BE3F" w14:textId="77777777" w:rsidR="008D53BB" w:rsidRPr="008D53BB" w:rsidRDefault="008D53BB" w:rsidP="008D53BB">
      <w:pPr>
        <w:pStyle w:val="SingleTxtG"/>
      </w:pPr>
      <w:r w:rsidRPr="008D53BB">
        <w:t>66.</w:t>
      </w:r>
      <w:r w:rsidRPr="008D53BB">
        <w:tab/>
        <w:t>La evaluación del Programa Nacional de Desarrollo Sanitario 2009-2018 está en fase de elaboración.</w:t>
      </w:r>
    </w:p>
    <w:p w14:paraId="15635872" w14:textId="77777777" w:rsidR="008D53BB" w:rsidRPr="008D53BB" w:rsidRDefault="008D53BB" w:rsidP="008D53BB">
      <w:pPr>
        <w:pStyle w:val="SingleTxtG"/>
      </w:pPr>
      <w:r w:rsidRPr="008D53BB">
        <w:t>67.</w:t>
      </w:r>
      <w:r w:rsidRPr="008D53BB">
        <w:tab/>
        <w:t xml:space="preserve">Las prioridades del Plan Estratégico Integrado de Salud Reproductiva, Materna, Neonatal, Infantil y Adolescente (2016-2020) están dictadas por los resultados del análisis de la situación, la Estrategia Mundial para la Salud de la Mujer, el Niño y el Adolescente 2016-2030, la iniciativa </w:t>
      </w:r>
      <w:r w:rsidR="00B27801">
        <w:t>“</w:t>
      </w:r>
      <w:r w:rsidRPr="008D53BB">
        <w:t>Todas las mujeres, todos los niños</w:t>
      </w:r>
      <w:r w:rsidR="00B27801">
        <w:t>”</w:t>
      </w:r>
      <w:r w:rsidRPr="008D53BB">
        <w:t xml:space="preserve"> y las metas del Plan </w:t>
      </w:r>
      <w:r w:rsidR="00F42A97" w:rsidRPr="008D53BB">
        <w:t xml:space="preserve">Mundial </w:t>
      </w:r>
      <w:r w:rsidR="00B27801">
        <w:t>“</w:t>
      </w:r>
      <w:r w:rsidRPr="008D53BB">
        <w:t>Todos los Recién Nacidos</w:t>
      </w:r>
      <w:r w:rsidR="00B27801">
        <w:t>”</w:t>
      </w:r>
      <w:r w:rsidRPr="008D53BB">
        <w:t>, el Plan Senegal Emergente y el objetivo 1 del Programa Nacional de Desarrollo Sanitario 2009</w:t>
      </w:r>
      <w:r w:rsidR="00B27801">
        <w:t>-</w:t>
      </w:r>
      <w:r w:rsidRPr="008D53BB">
        <w:t>2018.</w:t>
      </w:r>
    </w:p>
    <w:p w14:paraId="1F44D3ED" w14:textId="77777777" w:rsidR="008D53BB" w:rsidRPr="008D53BB" w:rsidRDefault="008D53BB" w:rsidP="008D53BB">
      <w:pPr>
        <w:pStyle w:val="SingleTxtG"/>
      </w:pPr>
      <w:r w:rsidRPr="008D53BB">
        <w:t>68.</w:t>
      </w:r>
      <w:r w:rsidRPr="008D53BB">
        <w:tab/>
        <w:t>Los grupos destinatarios prioritarios para la aplicación del Plan son las mujeres en edad reproductiva, las mujeres embarazadas y lactantes, los recién nacidos, los niños de 0 a 5 años de edad, los adolescentes y los jóvenes.</w:t>
      </w:r>
    </w:p>
    <w:p w14:paraId="2E82DBA7" w14:textId="77777777" w:rsidR="008D53BB" w:rsidRPr="008D53BB" w:rsidRDefault="008D53BB" w:rsidP="008D53BB">
      <w:pPr>
        <w:pStyle w:val="SingleTxtG"/>
      </w:pPr>
      <w:r w:rsidRPr="008D53BB">
        <w:lastRenderedPageBreak/>
        <w:t>69.</w:t>
      </w:r>
      <w:r w:rsidRPr="008D53BB">
        <w:tab/>
        <w:t>Con el apoyo de la CEDEAO, se estableció el Centro de Acogida y Reintegración para las Mujeres con Fístula Obstétrica (</w:t>
      </w:r>
      <w:proofErr w:type="spellStart"/>
      <w:r w:rsidRPr="008D53BB">
        <w:t>MARFO</w:t>
      </w:r>
      <w:proofErr w:type="spellEnd"/>
      <w:r w:rsidRPr="008D53BB">
        <w:t>/</w:t>
      </w:r>
      <w:proofErr w:type="spellStart"/>
      <w:r w:rsidRPr="008D53BB">
        <w:t>Diwanu</w:t>
      </w:r>
      <w:proofErr w:type="spellEnd"/>
      <w:r w:rsidRPr="008D53BB">
        <w:t xml:space="preserve"> </w:t>
      </w:r>
      <w:proofErr w:type="spellStart"/>
      <w:r w:rsidRPr="008D53BB">
        <w:t>Tawfeex</w:t>
      </w:r>
      <w:proofErr w:type="spellEnd"/>
      <w:r w:rsidRPr="008D53BB">
        <w:t>). Entre 2015 y 2016, se operó a 25 mujeres y niñas. Se les proporcionó apoyo psicosocial y ayuda económica de un fondo de reintegración socioeconómica por un valor total de 13.500.000 francos CFA.</w:t>
      </w:r>
    </w:p>
    <w:p w14:paraId="6D31641E" w14:textId="77777777" w:rsidR="008D53BB" w:rsidRPr="008D53BB" w:rsidRDefault="00341CD9" w:rsidP="00341CD9">
      <w:pPr>
        <w:pStyle w:val="H23G"/>
      </w:pPr>
      <w:r>
        <w:tab/>
      </w:r>
      <w:r w:rsidR="008D53BB" w:rsidRPr="008D53BB">
        <w:tab/>
        <w:t>Respuesta al párrafo 15 de la lista de cuestiones</w:t>
      </w:r>
    </w:p>
    <w:p w14:paraId="1ADAB38F" w14:textId="77777777" w:rsidR="008D53BB" w:rsidRPr="008D53BB" w:rsidRDefault="008D53BB" w:rsidP="008D53BB">
      <w:pPr>
        <w:pStyle w:val="SingleTxtG"/>
        <w:rPr>
          <w:i/>
        </w:rPr>
      </w:pPr>
      <w:r w:rsidRPr="008D53BB">
        <w:t>70.</w:t>
      </w:r>
      <w:r w:rsidRPr="008D53BB">
        <w:tab/>
        <w:t>El número de trabajadores cubiertos por un seguro médico de la Caja de Seguridad Social o de una Institución de Seguros de Salud en 2017 y 2018 y la tasa de cobertura de las pensiones de vejez administradas por el Instituto de Previsión de Prestaciones de Jubilación y el Fondo Nacional de Pensiones, para el mismo período, es una información que no está aún disponible.</w:t>
      </w:r>
    </w:p>
    <w:p w14:paraId="532734B6" w14:textId="77777777" w:rsidR="008D53BB" w:rsidRPr="008D53BB" w:rsidRDefault="00341CD9" w:rsidP="00341CD9">
      <w:pPr>
        <w:pStyle w:val="H4G"/>
      </w:pPr>
      <w:r>
        <w:tab/>
      </w:r>
      <w:r w:rsidR="008D53BB" w:rsidRPr="008D53BB">
        <w:tab/>
        <w:t xml:space="preserve">Medidas adoptadas para que las personas que trabajan en </w:t>
      </w:r>
      <w:r>
        <w:t>el sector informal y las que no </w:t>
      </w:r>
      <w:r w:rsidR="008D53BB" w:rsidRPr="008D53BB">
        <w:t>pueden presentar una partida de nacimiento</w:t>
      </w:r>
      <w:r>
        <w:t xml:space="preserve"> puedan beneficiarse también de </w:t>
      </w:r>
      <w:r w:rsidR="00F42A97">
        <w:t>un seguro médico</w:t>
      </w:r>
    </w:p>
    <w:p w14:paraId="221E1A10" w14:textId="77777777" w:rsidR="008D53BB" w:rsidRPr="008D53BB" w:rsidRDefault="008D53BB" w:rsidP="008D53BB">
      <w:pPr>
        <w:pStyle w:val="SingleTxtG"/>
      </w:pPr>
      <w:r w:rsidRPr="008D53BB">
        <w:t>71.</w:t>
      </w:r>
      <w:r w:rsidRPr="008D53BB">
        <w:tab/>
        <w:t>Se está ultimando un proyecto de régimen simplificado para la seguridad social. Su objetivo es ampliar la cobertura de la seguridad social, en general, y la cobertura médica, en particular, de las personas que trabajan en la economía informal.</w:t>
      </w:r>
    </w:p>
    <w:p w14:paraId="77DA9986" w14:textId="77777777" w:rsidR="008D53BB" w:rsidRPr="008D53BB" w:rsidRDefault="008D53BB" w:rsidP="008D53BB">
      <w:pPr>
        <w:pStyle w:val="SingleTxtG"/>
      </w:pPr>
      <w:r w:rsidRPr="008D53BB">
        <w:t>72.</w:t>
      </w:r>
      <w:r w:rsidRPr="008D53BB">
        <w:tab/>
        <w:t>Además de este proyecto, en el marco del proyecto de código único de seguridad social que está en proceso de elaboración, está previsto establecer regímenes específicos de seguridad social para abarcar las categorías de trabajadores que hasta ahora estaban excluidos del sistema de seguridad social.</w:t>
      </w:r>
    </w:p>
    <w:p w14:paraId="18408EFC" w14:textId="77777777" w:rsidR="008D53BB" w:rsidRPr="008D53BB" w:rsidRDefault="008D53BB" w:rsidP="008D53BB">
      <w:pPr>
        <w:pStyle w:val="SingleTxtG"/>
      </w:pPr>
      <w:r w:rsidRPr="008D53BB">
        <w:t>73.</w:t>
      </w:r>
      <w:r w:rsidRPr="008D53BB">
        <w:tab/>
        <w:t xml:space="preserve">El Plan Sésamo sigue llevándose a cabo y su número de beneficiarios ha aumentado, pero aún no se dispone de datos estadísticos actualizados al respecto. Por ejemplo, en 2016, en la zona de </w:t>
      </w:r>
      <w:proofErr w:type="spellStart"/>
      <w:r w:rsidRPr="008D53BB">
        <w:t>Kaffrine</w:t>
      </w:r>
      <w:proofErr w:type="spellEnd"/>
      <w:r w:rsidRPr="008D53BB">
        <w:t xml:space="preserve"> (centro), el Plan Sésamo prestó servicios a 1.230 personas.</w:t>
      </w:r>
    </w:p>
    <w:p w14:paraId="7FBA2333" w14:textId="77777777" w:rsidR="008D53BB" w:rsidRPr="008D53BB" w:rsidRDefault="00341CD9" w:rsidP="00341CD9">
      <w:pPr>
        <w:pStyle w:val="H1G"/>
      </w:pPr>
      <w:r>
        <w:tab/>
      </w:r>
      <w:r w:rsidR="008D53BB" w:rsidRPr="008D53BB">
        <w:tab/>
        <w:t>Protección de la familia y el niño (art. 10)</w:t>
      </w:r>
    </w:p>
    <w:p w14:paraId="22E54A93" w14:textId="77777777" w:rsidR="008D53BB" w:rsidRPr="008D53BB" w:rsidRDefault="00341CD9" w:rsidP="00341CD9">
      <w:pPr>
        <w:pStyle w:val="H23G"/>
      </w:pPr>
      <w:r>
        <w:tab/>
      </w:r>
      <w:r w:rsidR="008D53BB" w:rsidRPr="008D53BB">
        <w:tab/>
        <w:t>Respuesta al párrafo 16 de la lista de cuestiones</w:t>
      </w:r>
    </w:p>
    <w:p w14:paraId="516AA45F" w14:textId="77777777" w:rsidR="008D53BB" w:rsidRPr="008D53BB" w:rsidRDefault="008D53BB" w:rsidP="008D53BB">
      <w:pPr>
        <w:pStyle w:val="SingleTxtG"/>
      </w:pPr>
      <w:r w:rsidRPr="008D53BB">
        <w:t>74.</w:t>
      </w:r>
      <w:r w:rsidRPr="008D53BB">
        <w:tab/>
        <w:t>La inscripción mediante declaración en el momento del nacimiento es gratuita y obligatoria. Se expide al declarante una partida de nacimiento que es necesaria para, entre otras cosas, el acceso a la atención sanitaria gratuita antes de los 5 años de edad y para tener derecho a presentar los exámenes de terminación del ciclo escolar. Según la Encuesta Demográfica y de Salud de 2015, el 80,4</w:t>
      </w:r>
      <w:r w:rsidR="00F42A97">
        <w:t xml:space="preserve"> </w:t>
      </w:r>
      <w:r w:rsidRPr="008D53BB">
        <w:t>% de los niños menores de 5 años están inscritos en el registro civil.</w:t>
      </w:r>
    </w:p>
    <w:p w14:paraId="0330A87B" w14:textId="77777777" w:rsidR="008D53BB" w:rsidRPr="008D53BB" w:rsidRDefault="00341CD9" w:rsidP="00341CD9">
      <w:pPr>
        <w:pStyle w:val="H23G"/>
      </w:pPr>
      <w:r>
        <w:tab/>
      </w:r>
      <w:r w:rsidR="008D53BB" w:rsidRPr="008D53BB">
        <w:tab/>
        <w:t>Respuesta al párrafo 17 de la lista de cuestiones</w:t>
      </w:r>
    </w:p>
    <w:p w14:paraId="7CBC3399" w14:textId="77777777" w:rsidR="008D53BB" w:rsidRPr="008D53BB" w:rsidRDefault="008D53BB" w:rsidP="008D53BB">
      <w:pPr>
        <w:pStyle w:val="SingleTxtG"/>
      </w:pPr>
      <w:r w:rsidRPr="008D53BB">
        <w:t>75.</w:t>
      </w:r>
      <w:r w:rsidRPr="008D53BB">
        <w:tab/>
        <w:t>Los indicadores que figuran en las encuestas nacionales relacionados con la protección son limitados, pues se refieren a los niños que no viven con sus padres, el trabajo infantil, la violencia doméstica, el matrimonio precoz y la mutilación genital femenina.</w:t>
      </w:r>
    </w:p>
    <w:p w14:paraId="5B146846" w14:textId="77777777" w:rsidR="008D53BB" w:rsidRPr="008D53BB" w:rsidRDefault="008D53BB" w:rsidP="008D53BB">
      <w:pPr>
        <w:pStyle w:val="SingleTxtG"/>
      </w:pPr>
      <w:r w:rsidRPr="008D53BB">
        <w:t>76.</w:t>
      </w:r>
      <w:r w:rsidRPr="008D53BB">
        <w:tab/>
        <w:t>Estos indicadores se recopilan de manera discontinua. Los indicadores de vigilancia del maltrato, el descuido, la violencia sexual, la explotación mediante la mendicidad y otras formas de violencia son utilizados de manera no periódica a través de estudios, y los datos no siempre son comparables.</w:t>
      </w:r>
    </w:p>
    <w:p w14:paraId="38F1215E" w14:textId="77777777" w:rsidR="008D53BB" w:rsidRPr="008D53BB" w:rsidRDefault="008D53BB" w:rsidP="008D53BB">
      <w:pPr>
        <w:pStyle w:val="SingleTxtG"/>
      </w:pPr>
      <w:r w:rsidRPr="008D53BB">
        <w:t>77.</w:t>
      </w:r>
      <w:r w:rsidRPr="008D53BB">
        <w:tab/>
        <w:t>Sin embargo, durante el período 2012</w:t>
      </w:r>
      <w:r w:rsidR="00B27801">
        <w:t>-</w:t>
      </w:r>
      <w:r w:rsidRPr="008D53BB">
        <w:t xml:space="preserve">2016, la promoción de los derechos del niño fue una prioridad esencial de la política del sector. La aplicación de la Estrategia Nacional de Protección de la Infancia ha ayudado a perfeccionar el mecanismo de coordinación mediante el establecimiento de los órganos directivos, a saber, el Comité Intersectorial Nacional de Protección del Niño y los mecanismos locales de protección (establecimiento de 34 Comités Departamentales de Protección del Niño). Asimismo, permitió llevar a cabo algunas obras de infraestructura (centro de atención, centro de acogida inicial, equipamiento de las </w:t>
      </w:r>
      <w:proofErr w:type="spellStart"/>
      <w:r w:rsidRPr="008D53BB">
        <w:rPr>
          <w:i/>
          <w:iCs/>
        </w:rPr>
        <w:t>daara</w:t>
      </w:r>
      <w:proofErr w:type="spellEnd"/>
      <w:r w:rsidRPr="008D53BB">
        <w:t>).</w:t>
      </w:r>
    </w:p>
    <w:p w14:paraId="1599E81F" w14:textId="77777777" w:rsidR="008D53BB" w:rsidRPr="008D53BB" w:rsidRDefault="008D53BB" w:rsidP="008D53BB">
      <w:pPr>
        <w:pStyle w:val="SingleTxtG"/>
      </w:pPr>
      <w:r w:rsidRPr="008D53BB">
        <w:lastRenderedPageBreak/>
        <w:t>78.</w:t>
      </w:r>
      <w:r w:rsidRPr="008D53BB">
        <w:tab/>
        <w:t>La oferta de servicios de cuidado del niño se enriqueció con un arsenal de instrumentos para tener mejor en cuenta las necesidades del niño. Se trata de los siguientes: el marco integrado y las normas mínimas para el cuidado los niños que son aplicados por los Comités Departamentales de Protección del Niño; el manual de procedimientos de gestión de los centros de acogida y atención de los niños vulnerables; y la lista de referencia de los costos de los servicios de protección de la infancia. A esto se añade el fomento de la capacidad técnica y de gestión de los conocimientos de los agentes de la protección de los niños, gracias a los programas de formación.</w:t>
      </w:r>
    </w:p>
    <w:p w14:paraId="4C6A9FFD" w14:textId="77777777" w:rsidR="008D53BB" w:rsidRPr="008D53BB" w:rsidRDefault="00341CD9" w:rsidP="00341CD9">
      <w:pPr>
        <w:pStyle w:val="H23G"/>
      </w:pPr>
      <w:r>
        <w:tab/>
      </w:r>
      <w:r w:rsidR="008D53BB" w:rsidRPr="008D53BB">
        <w:tab/>
        <w:t>Respuesta al párrafo 18 de la lista de cuestiones</w:t>
      </w:r>
    </w:p>
    <w:p w14:paraId="318885A0" w14:textId="77777777" w:rsidR="008D53BB" w:rsidRPr="008D53BB" w:rsidRDefault="008D53BB" w:rsidP="008D53BB">
      <w:pPr>
        <w:pStyle w:val="SingleTxtG"/>
      </w:pPr>
      <w:r w:rsidRPr="008D53BB">
        <w:t>79.</w:t>
      </w:r>
      <w:r w:rsidRPr="008D53BB">
        <w:tab/>
        <w:t>Las medidas adoptadas en los últimos años en relación con la meta 8.7 de los ODS se centran en la armonización del marco jurídico nacional de lucha contra el trabajo infantil que entraña, en particular, la revisión de la edad mínima de admisión al empleo, que se fijará en 16 años (el proyecto de texto está en proceso de aprobación), y la movilización de las partes interesadas (las entidades estatales, los empleadores, los trabajadores, la sociedad civil, las comunidades y los niños) mediante la concienciación y el fomento de la capacidad.</w:t>
      </w:r>
    </w:p>
    <w:p w14:paraId="5D7B275C" w14:textId="77777777" w:rsidR="008D53BB" w:rsidRPr="008D53BB" w:rsidRDefault="008D53BB" w:rsidP="008D53BB">
      <w:pPr>
        <w:pStyle w:val="SingleTxtG"/>
      </w:pPr>
      <w:r w:rsidRPr="008D53BB">
        <w:t>80.</w:t>
      </w:r>
      <w:r w:rsidRPr="008D53BB">
        <w:tab/>
        <w:t>Las dificultades son las siguientes:</w:t>
      </w:r>
    </w:p>
    <w:p w14:paraId="58A1E543" w14:textId="77777777" w:rsidR="008D53BB" w:rsidRPr="008D53BB" w:rsidRDefault="008D53BB" w:rsidP="00341CD9">
      <w:pPr>
        <w:pStyle w:val="Bullet1G"/>
      </w:pPr>
      <w:r w:rsidRPr="008D53BB">
        <w:t>Ampliar la base de conocimientos sobre el alcance del trabajo infantil, mediante la actualización de los datos de las e</w:t>
      </w:r>
      <w:r w:rsidR="00145EF3">
        <w:t>ncuestas o estudios disponibles.</w:t>
      </w:r>
    </w:p>
    <w:p w14:paraId="55E52A4F" w14:textId="77777777" w:rsidR="008D53BB" w:rsidRPr="008D53BB" w:rsidRDefault="008D53BB" w:rsidP="00341CD9">
      <w:pPr>
        <w:pStyle w:val="Bullet1G"/>
      </w:pPr>
      <w:r w:rsidRPr="008D53BB">
        <w:t xml:space="preserve">Lograr que los nacionales asuman como propia la cuestión a fin de inducir cambios importantes en la percepción </w:t>
      </w:r>
      <w:r w:rsidR="00145EF3">
        <w:t>del trabajo infantil en general.</w:t>
      </w:r>
    </w:p>
    <w:p w14:paraId="5394F2E9" w14:textId="77777777" w:rsidR="008D53BB" w:rsidRPr="008D53BB" w:rsidRDefault="008D53BB" w:rsidP="00341CD9">
      <w:pPr>
        <w:pStyle w:val="Bullet1G"/>
      </w:pPr>
      <w:r w:rsidRPr="008D53BB">
        <w:t>Solucionar la cuestión de la financiación insuficiente de los planes nacionales de acción destinados a la eliminación de las peores formas de trabajo infantil.</w:t>
      </w:r>
    </w:p>
    <w:p w14:paraId="1437C929" w14:textId="77777777" w:rsidR="008D53BB" w:rsidRPr="008D53BB" w:rsidRDefault="008D53BB" w:rsidP="008D53BB">
      <w:pPr>
        <w:pStyle w:val="SingleTxtG"/>
      </w:pPr>
      <w:r w:rsidRPr="008D53BB">
        <w:t>81.</w:t>
      </w:r>
      <w:r w:rsidRPr="008D53BB">
        <w:tab/>
        <w:t>En cuanto a la cuestión del trabajo infantil en las zonas mineras, el Estado ha organizado la actividad mediante la determinación de corredores de busca de oro y la expedición de tarjetas de buscador de oro exclusivamente a los nacionales.</w:t>
      </w:r>
    </w:p>
    <w:p w14:paraId="3B2CEEAE" w14:textId="77777777" w:rsidR="008D53BB" w:rsidRPr="008D53BB" w:rsidRDefault="008D53BB" w:rsidP="008D53BB">
      <w:pPr>
        <w:pStyle w:val="SingleTxtG"/>
      </w:pPr>
      <w:r w:rsidRPr="008D53BB">
        <w:t>82.</w:t>
      </w:r>
      <w:r w:rsidRPr="008D53BB">
        <w:tab/>
        <w:t>A fin de garantizar el control de la prohibición del trabajo infantil en los lugares de extracción, el cual, según el informe del estudio monográfico sobre minería artesan</w:t>
      </w:r>
      <w:r w:rsidR="00F42A97">
        <w:t>al en el </w:t>
      </w:r>
      <w:r w:rsidRPr="008D53BB">
        <w:t xml:space="preserve">Senegal, publicado en julio de 2018, sigue siendo débil en </w:t>
      </w:r>
      <w:r w:rsidR="00F42A97">
        <w:t xml:space="preserve">la cadena de producción, con un </w:t>
      </w:r>
      <w:r w:rsidRPr="008D53BB">
        <w:t>0,5</w:t>
      </w:r>
      <w:r w:rsidR="00F42A97">
        <w:t xml:space="preserve"> </w:t>
      </w:r>
      <w:r w:rsidRPr="008D53BB">
        <w:t xml:space="preserve">% de trabajadores menores de 15 años, se establecieron comités de vigilancia integrados por un </w:t>
      </w:r>
      <w:proofErr w:type="spellStart"/>
      <w:r w:rsidRPr="008D53BB">
        <w:rPr>
          <w:i/>
          <w:iCs/>
        </w:rPr>
        <w:t>tomboulman</w:t>
      </w:r>
      <w:proofErr w:type="spellEnd"/>
      <w:r w:rsidRPr="008D53BB">
        <w:t xml:space="preserve"> y líderes comunitarios. En relación con el trabajo doméstico, se ha establecido un marco reglamentario para asegurar a los trabajadores domésticos migratorios de ambos sexos condiciones de trabajo equitativas, seguras y propicias para su desarrollo profesional.</w:t>
      </w:r>
    </w:p>
    <w:p w14:paraId="45CD594F" w14:textId="77777777" w:rsidR="008D53BB" w:rsidRPr="008D53BB" w:rsidRDefault="008D53BB" w:rsidP="008D53BB">
      <w:pPr>
        <w:pStyle w:val="SingleTxtG"/>
      </w:pPr>
      <w:r w:rsidRPr="008D53BB">
        <w:t>83.</w:t>
      </w:r>
      <w:r w:rsidRPr="008D53BB">
        <w:tab/>
        <w:t>Con respecto al trabajo infantil en el sector informal, este sigue siendo un problema importante originado en la búsqueda de estrategias de subsistencia de algunos hogares vulnerables de las zonas rurales y urbanas a la que responden ofreciendo varios servicios comercializables.</w:t>
      </w:r>
    </w:p>
    <w:p w14:paraId="71E80C34" w14:textId="77777777" w:rsidR="008D53BB" w:rsidRPr="008D53BB" w:rsidRDefault="008D53BB" w:rsidP="008D53BB">
      <w:pPr>
        <w:pStyle w:val="SingleTxtG"/>
      </w:pPr>
      <w:r w:rsidRPr="008D53BB">
        <w:t>84.</w:t>
      </w:r>
      <w:r w:rsidRPr="008D53BB">
        <w:tab/>
        <w:t>El Estado ha instituido varios programas centrados en particular en el fortalecimiento del capital humano y la protección social de los grupos vulnerables, como el Programa de Mejora de la Calidad, la Equidad y la Transparencia en la Educación y la Formación, el Programa de Subsidios de Seguridad Familiar y el Programa de Cobertura Universal de los Riesgos de Enfermedad, cuyos principales beneficiarios siguen siendo los niños.</w:t>
      </w:r>
    </w:p>
    <w:p w14:paraId="6E29254B" w14:textId="77777777" w:rsidR="008D53BB" w:rsidRPr="008D53BB" w:rsidRDefault="008D53BB" w:rsidP="008D53BB">
      <w:pPr>
        <w:pStyle w:val="SingleTxtG"/>
      </w:pPr>
      <w:r w:rsidRPr="008D53BB">
        <w:t>85.</w:t>
      </w:r>
      <w:r w:rsidRPr="008D53BB">
        <w:tab/>
        <w:t>No existen estudios nacionales que proporcionen una base de conocimientos sobre el alcance del trabajo infantil.</w:t>
      </w:r>
    </w:p>
    <w:p w14:paraId="3B889892" w14:textId="77777777" w:rsidR="008D53BB" w:rsidRPr="008D53BB" w:rsidRDefault="00341CD9" w:rsidP="00341CD9">
      <w:pPr>
        <w:pStyle w:val="H1G"/>
      </w:pPr>
      <w:r>
        <w:tab/>
      </w:r>
      <w:r w:rsidR="008D53BB" w:rsidRPr="008D53BB">
        <w:tab/>
        <w:t>Derecho a un nivel de vida adecuado (art. 11)</w:t>
      </w:r>
    </w:p>
    <w:p w14:paraId="0251E94B" w14:textId="77777777" w:rsidR="008D53BB" w:rsidRPr="008D53BB" w:rsidRDefault="00341CD9" w:rsidP="00341CD9">
      <w:pPr>
        <w:pStyle w:val="H23G"/>
      </w:pPr>
      <w:r>
        <w:tab/>
      </w:r>
      <w:r w:rsidR="008D53BB" w:rsidRPr="008D53BB">
        <w:tab/>
        <w:t>Respuesta al párrafo 19 de la lista de cuestiones</w:t>
      </w:r>
    </w:p>
    <w:p w14:paraId="1B6F83F7" w14:textId="77777777" w:rsidR="008D53BB" w:rsidRPr="008D53BB" w:rsidRDefault="008D53BB" w:rsidP="008D53BB">
      <w:pPr>
        <w:pStyle w:val="SingleTxtG"/>
      </w:pPr>
      <w:r w:rsidRPr="008D53BB">
        <w:t>86.</w:t>
      </w:r>
      <w:r w:rsidRPr="008D53BB">
        <w:tab/>
        <w:t xml:space="preserve">El Senegal se esfuerza por mejorar el acceso a los servicios sociales básicos. Sin embargo, la pesada carga de la deuda constituye un obstáculo importante para una </w:t>
      </w:r>
      <w:r w:rsidRPr="008D53BB">
        <w:lastRenderedPageBreak/>
        <w:t>asignación eficiente de los recursos públicos a los sectores sociales y conduce a la reducción de la capacidad redistributiva del Estado y a la desaceleración del desarrollo de la infraestructura social. A esto se suma el lento crecimiento de la economía, la fuerte demanda interna, la inestabilidad de las finanzas públicas y un déficit crónico en la balanza de pagos, factores que, en conjunto, podrían afectar a la calidad de vida de muchos senegaleses.</w:t>
      </w:r>
    </w:p>
    <w:p w14:paraId="20266A89" w14:textId="77777777" w:rsidR="008D53BB" w:rsidRPr="008D53BB" w:rsidRDefault="008D53BB" w:rsidP="008D53BB">
      <w:pPr>
        <w:pStyle w:val="SingleTxtG"/>
      </w:pPr>
      <w:r w:rsidRPr="008D53BB">
        <w:t>87.</w:t>
      </w:r>
      <w:r w:rsidRPr="008D53BB">
        <w:tab/>
        <w:t>Al 31 de diciembre de 2017, el Senegal registraba una tasa de cobertura de los riesgos de enfermedad del 49,3</w:t>
      </w:r>
      <w:r w:rsidR="00F42A97">
        <w:t xml:space="preserve"> </w:t>
      </w:r>
      <w:r w:rsidRPr="008D53BB">
        <w:t>% de la población, es decir, 7.519.693 personas. Esta tasa se logró gracias a las partidas cargadas a la cuenta presupuestaria, las instituciones de seguros de salud, las instituciones de previsión de prestaciones de jubilación, las empresas de seguro privado de salud, las mutualidades de salud, la iniciativa de prestación de atención sanitaria gratuita para los niños menores de 5 años y el Plan Sésamo. Estas medidas permitieron cubrir los riesgos de enfermedad de 7.519.693 personas en 2017 (Ministerio de Salud y Acción Social, 2015), es decir, el 19</w:t>
      </w:r>
      <w:r w:rsidR="00F42A97">
        <w:t xml:space="preserve"> </w:t>
      </w:r>
      <w:r w:rsidRPr="008D53BB">
        <w:t>% de la población en general, que en 2017 equivalía a 2.884.902 personas de todas las categorías sociales y económicas. Esta tasa representa un aumento de 3 puntos porcentuales en comparación con 2016, cuando fue del 16</w:t>
      </w:r>
      <w:r w:rsidR="00F42A97">
        <w:t xml:space="preserve"> </w:t>
      </w:r>
      <w:r w:rsidRPr="008D53BB">
        <w:t>%. En el marco de la política de asistencia médica, 4.862.187 personas recibieron atención sanitaria gratuita en 2017 a través del Programa de Cobertura Universal de los Riesgos de Enfermedad. Esta atención estuvo relacionada con:</w:t>
      </w:r>
    </w:p>
    <w:p w14:paraId="7CD1BF0A" w14:textId="77777777" w:rsidR="008D53BB" w:rsidRPr="008D53BB" w:rsidRDefault="008D53BB" w:rsidP="00341CD9">
      <w:pPr>
        <w:pStyle w:val="Bullet1G"/>
      </w:pPr>
      <w:r w:rsidRPr="008D53BB">
        <w:t>Los cuidados dispensados a niños menores de 5 años, proporcionados al 96</w:t>
      </w:r>
      <w:r w:rsidR="00F42A97">
        <w:t xml:space="preserve"> </w:t>
      </w:r>
      <w:r w:rsidRPr="008D53BB">
        <w:t>% de ell</w:t>
      </w:r>
      <w:r w:rsidR="00171A53">
        <w:t>os, es decir, a 4.695.827 niños</w:t>
      </w:r>
    </w:p>
    <w:p w14:paraId="159AE875" w14:textId="77777777" w:rsidR="008D53BB" w:rsidRPr="008D53BB" w:rsidRDefault="008D53BB" w:rsidP="00341CD9">
      <w:pPr>
        <w:pStyle w:val="Bullet1G"/>
      </w:pPr>
      <w:r w:rsidRPr="008D53BB">
        <w:t>Las cesár</w:t>
      </w:r>
      <w:r w:rsidR="00171A53">
        <w:t>eas realizadas a 19.809 mujeres</w:t>
      </w:r>
    </w:p>
    <w:p w14:paraId="72D493DD" w14:textId="77777777" w:rsidR="008D53BB" w:rsidRPr="008D53BB" w:rsidRDefault="008D53BB" w:rsidP="00341CD9">
      <w:pPr>
        <w:pStyle w:val="Bullet1G"/>
      </w:pPr>
      <w:r w:rsidRPr="008D53BB">
        <w:t>Las diálisis realizadas a 625 personas, 73 de ellas en establecimientos privad</w:t>
      </w:r>
      <w:r w:rsidR="00171A53">
        <w:t>os y subsidiadas parcialmente</w:t>
      </w:r>
    </w:p>
    <w:p w14:paraId="60396A70" w14:textId="77777777" w:rsidR="008D53BB" w:rsidRPr="008D53BB" w:rsidRDefault="008D53BB" w:rsidP="00341CD9">
      <w:pPr>
        <w:pStyle w:val="Bullet1G"/>
      </w:pPr>
      <w:r w:rsidRPr="008D53BB">
        <w:t>Los cuidados dispensados a 14</w:t>
      </w:r>
      <w:r w:rsidR="00171A53">
        <w:t>5.926 personas de 60 años y más</w:t>
      </w:r>
    </w:p>
    <w:p w14:paraId="15B52CEC" w14:textId="77777777" w:rsidR="008D53BB" w:rsidRPr="008D53BB" w:rsidRDefault="008D53BB" w:rsidP="008D53BB">
      <w:pPr>
        <w:pStyle w:val="SingleTxtG"/>
      </w:pPr>
      <w:r w:rsidRPr="008D53BB">
        <w:t>88.</w:t>
      </w:r>
      <w:r w:rsidRPr="008D53BB">
        <w:tab/>
        <w:t xml:space="preserve">Todas estas iniciativas respondieron a su objetivo de incrementar el número de beneficiarios de la atención sanitaria y mejorar los indicadores de salud (especialmente para los partos y las cesáreas). En la situación sociosanitaria actual se observa una mejora del desempeño de los servicios de salud materna e infantil. La </w:t>
      </w:r>
      <w:r w:rsidR="00F42A97">
        <w:t>mortalidad materna se redujo de </w:t>
      </w:r>
      <w:r w:rsidRPr="008D53BB">
        <w:t>392 casos por cada 100.000 nacidos vivos en 2010 a 315 casos por cada 100.000 nacidos vivos en 2015 (Agencia Nacional de Estadística y Demografía, 2015). La tendencia de la mortalidad de lactantes y mortalidad infantil entre 1997 y 2016 pone de relieve un descenso en el nivel de mortalidad. En efecto, de 139</w:t>
      </w:r>
      <w:r w:rsidR="00F42A97">
        <w:t xml:space="preserve"> </w:t>
      </w:r>
      <w:r w:rsidRPr="008D53BB">
        <w:t>‰ en 1997, la proporción pasó al 51</w:t>
      </w:r>
      <w:r w:rsidR="00F42A97">
        <w:t xml:space="preserve"> ‰ en </w:t>
      </w:r>
      <w:r w:rsidRPr="008D53BB">
        <w:t>2016, lo que representa una disminución del 63</w:t>
      </w:r>
      <w:r w:rsidR="00F42A97">
        <w:t xml:space="preserve"> </w:t>
      </w:r>
      <w:r w:rsidRPr="008D53BB">
        <w:t>%. La tasa de mortalidad de niños menores de 1 año pasó del 68</w:t>
      </w:r>
      <w:r w:rsidR="00F42A97">
        <w:t xml:space="preserve"> </w:t>
      </w:r>
      <w:r w:rsidRPr="008D53BB">
        <w:t>‰ en 1997 al 36 ‰ en 2016, lo que representa una disminución general del 47</w:t>
      </w:r>
      <w:r w:rsidR="00F42A97">
        <w:t xml:space="preserve"> </w:t>
      </w:r>
      <w:r w:rsidRPr="008D53BB">
        <w:t>%. Durante este período, el nivel de la mortalidad infantil pasó del 77</w:t>
      </w:r>
      <w:r w:rsidR="00F42A97">
        <w:t xml:space="preserve"> </w:t>
      </w:r>
      <w:r w:rsidRPr="008D53BB">
        <w:t>‰ al 16</w:t>
      </w:r>
      <w:r w:rsidR="00F42A97">
        <w:t xml:space="preserve"> </w:t>
      </w:r>
      <w:r w:rsidRPr="008D53BB">
        <w:t>‰, lo que supone una disminución del 79</w:t>
      </w:r>
      <w:r w:rsidR="00F42A97">
        <w:t xml:space="preserve"> </w:t>
      </w:r>
      <w:r w:rsidRPr="008D53BB">
        <w:t>%. Además, esta disminución se produjo tanto en las zonas rurales como en las urbanas (Agencia Nacional de Estadística y Demografía, 2016). Asimismo, en cuanto a la atención sanitaria, se observó un aumento en la calidad, gracias a que ya es posible intervenir inmediatamente (reducción del período latente), y en la equidad, puesto que la prestación del servicio ya no depende de su costo.</w:t>
      </w:r>
    </w:p>
    <w:p w14:paraId="6289123B" w14:textId="77777777" w:rsidR="008D53BB" w:rsidRPr="008D53BB" w:rsidRDefault="00341CD9" w:rsidP="00341CD9">
      <w:pPr>
        <w:pStyle w:val="H23G"/>
      </w:pPr>
      <w:r>
        <w:tab/>
      </w:r>
      <w:r w:rsidR="008D53BB" w:rsidRPr="008D53BB">
        <w:tab/>
        <w:t>Respuesta al párrafo 20 de la lista de cuestiones</w:t>
      </w:r>
    </w:p>
    <w:p w14:paraId="3F8D39A0" w14:textId="77777777" w:rsidR="008D53BB" w:rsidRPr="008D53BB" w:rsidRDefault="008D53BB" w:rsidP="008D53BB">
      <w:pPr>
        <w:pStyle w:val="SingleTxtG"/>
      </w:pPr>
      <w:r w:rsidRPr="008D53BB">
        <w:t>89.</w:t>
      </w:r>
      <w:r w:rsidRPr="008D53BB">
        <w:tab/>
        <w:t>Las medidas adoptadas por el Estado en materia de planificación urbana, preparación del terreno previa a las construcciones y control del uso del suelo se apoyan en el Plan Senegal Emergente (PSE) y en las nuevas directrices adoptadas a nivel internacional para hacer que nuestras zonas urbanas sean ciudades y asentamientos humanos sostenibles, y se plasman, entre otras cosas, en:</w:t>
      </w:r>
    </w:p>
    <w:p w14:paraId="27E880F3" w14:textId="77777777" w:rsidR="008D53BB" w:rsidRPr="008D53BB" w:rsidRDefault="008D53BB" w:rsidP="00341CD9">
      <w:pPr>
        <w:pStyle w:val="Bullet1G"/>
      </w:pPr>
      <w:r w:rsidRPr="008D53BB">
        <w:t xml:space="preserve">El diseño y la creación de </w:t>
      </w:r>
      <w:r w:rsidR="007F0922">
        <w:t>centros urbanos (eje 1 del PSE)</w:t>
      </w:r>
    </w:p>
    <w:p w14:paraId="1DA7AB3E" w14:textId="77777777" w:rsidR="008D53BB" w:rsidRPr="008D53BB" w:rsidRDefault="008D53BB" w:rsidP="00341CD9">
      <w:pPr>
        <w:pStyle w:val="Bullet1G"/>
      </w:pPr>
      <w:r w:rsidRPr="008D53BB">
        <w:t>La modernización de las zonas urbanas de construcción o estructura insuficiente, mediante la renovación, la reestructuración o la recali</w:t>
      </w:r>
      <w:r w:rsidR="007F0922">
        <w:t>ficación urbana (eje 2 del PSE)</w:t>
      </w:r>
    </w:p>
    <w:p w14:paraId="44612F82" w14:textId="77777777" w:rsidR="008D53BB" w:rsidRPr="008D53BB" w:rsidRDefault="008D53BB" w:rsidP="00341CD9">
      <w:pPr>
        <w:pStyle w:val="Bullet1G"/>
      </w:pPr>
      <w:r w:rsidRPr="008D53BB">
        <w:t xml:space="preserve">El mejoramiento de las condiciones de vida, la mitigación del cambio climático y la adaptación a él mediante el acondicionamiento de terrenos, la recolección y el tratamiento de las aguas residuales y el control </w:t>
      </w:r>
      <w:r w:rsidR="007F0922">
        <w:t>de inundaciones (eje 2 del PSE)</w:t>
      </w:r>
    </w:p>
    <w:p w14:paraId="5F685ABA" w14:textId="77777777" w:rsidR="008D53BB" w:rsidRPr="008D53BB" w:rsidRDefault="008D53BB" w:rsidP="00341CD9">
      <w:pPr>
        <w:pStyle w:val="Bullet1G"/>
      </w:pPr>
      <w:r w:rsidRPr="008D53BB">
        <w:lastRenderedPageBreak/>
        <w:t>La elaboración de documentos marco de urbanismo para las municipalidades se</w:t>
      </w:r>
      <w:r w:rsidR="007F0922">
        <w:t>des de las capitales regionales</w:t>
      </w:r>
    </w:p>
    <w:p w14:paraId="416D7CDE" w14:textId="77777777" w:rsidR="008D53BB" w:rsidRPr="008D53BB" w:rsidRDefault="008D53BB" w:rsidP="008D53BB">
      <w:pPr>
        <w:pStyle w:val="SingleTxtG"/>
      </w:pPr>
      <w:r w:rsidRPr="008D53BB">
        <w:t>90.</w:t>
      </w:r>
      <w:r w:rsidRPr="008D53BB">
        <w:tab/>
        <w:t>En el caso específico de Dakar, cabe señalar en particular:</w:t>
      </w:r>
    </w:p>
    <w:p w14:paraId="205C2EB0" w14:textId="77777777" w:rsidR="008D53BB" w:rsidRPr="008D53BB" w:rsidRDefault="008D53BB" w:rsidP="00341CD9">
      <w:pPr>
        <w:pStyle w:val="Bullet1G"/>
      </w:pPr>
      <w:r w:rsidRPr="008D53BB">
        <w:t xml:space="preserve">La inclusión de los aspectos relacionados con los desastres y el cambio climático en el documento de planificación estratégica de la región de Dakar y parte de los departamentos de </w:t>
      </w:r>
      <w:proofErr w:type="spellStart"/>
      <w:r w:rsidRPr="008D53BB">
        <w:t>Mbour</w:t>
      </w:r>
      <w:proofErr w:type="spellEnd"/>
      <w:r w:rsidRPr="008D53BB">
        <w:t xml:space="preserve"> y </w:t>
      </w:r>
      <w:proofErr w:type="spellStart"/>
      <w:r w:rsidRPr="008D53BB">
        <w:t>Thiès</w:t>
      </w:r>
      <w:proofErr w:type="spellEnd"/>
      <w:r w:rsidRPr="008D53BB">
        <w:t>, con el apoyo de la Agencia de Cooperación Internacional del Japón (Plan Maestro de Urbanismo de Dakar y sus Zonas Periurbanas para 2035, aprobado por el Decreto n</w:t>
      </w:r>
      <w:r w:rsidR="00F42A97">
        <w:t>úm. 2019-641, de 27 de marzo de </w:t>
      </w:r>
      <w:r w:rsidRPr="008D53BB">
        <w:t>2019). Este Plan está acompañado de varios documentos operacionales como los Planes Pormenorizados de Urbanismo de: Daga-</w:t>
      </w:r>
      <w:proofErr w:type="spellStart"/>
      <w:r w:rsidRPr="008D53BB">
        <w:t>Kholpa</w:t>
      </w:r>
      <w:proofErr w:type="spellEnd"/>
      <w:r w:rsidRPr="008D53BB">
        <w:t xml:space="preserve"> (Decreto núm. 2017-595, de 24 de abril de 2017); </w:t>
      </w:r>
      <w:proofErr w:type="spellStart"/>
      <w:r w:rsidRPr="008D53BB">
        <w:t>Pikine</w:t>
      </w:r>
      <w:proofErr w:type="spellEnd"/>
      <w:r w:rsidRPr="008D53BB">
        <w:t xml:space="preserve"> y </w:t>
      </w:r>
      <w:proofErr w:type="spellStart"/>
      <w:r w:rsidRPr="008D53BB">
        <w:t>Guédiawaye</w:t>
      </w:r>
      <w:proofErr w:type="spellEnd"/>
      <w:r w:rsidR="00F42A97">
        <w:t xml:space="preserve"> (estudios completados); </w:t>
      </w:r>
      <w:proofErr w:type="spellStart"/>
      <w:r w:rsidR="00F42A97">
        <w:t>Bargny</w:t>
      </w:r>
      <w:r w:rsidR="00F42A97">
        <w:noBreakHyphen/>
      </w:r>
      <w:r w:rsidRPr="008D53BB">
        <w:t>Diamniadio-Sébikhotane</w:t>
      </w:r>
      <w:proofErr w:type="spellEnd"/>
      <w:r w:rsidRPr="008D53BB">
        <w:t xml:space="preserve"> y </w:t>
      </w:r>
      <w:proofErr w:type="spellStart"/>
      <w:r w:rsidRPr="008D53BB">
        <w:t>Sendou</w:t>
      </w:r>
      <w:proofErr w:type="spellEnd"/>
      <w:r w:rsidRPr="008D53BB">
        <w:t xml:space="preserve">, </w:t>
      </w:r>
      <w:proofErr w:type="spellStart"/>
      <w:r w:rsidRPr="008D53BB">
        <w:t>Corniche</w:t>
      </w:r>
      <w:proofErr w:type="spellEnd"/>
      <w:r w:rsidRPr="008D53BB">
        <w:t xml:space="preserve"> </w:t>
      </w:r>
      <w:proofErr w:type="spellStart"/>
      <w:r w:rsidRPr="008D53BB">
        <w:t>Ouest</w:t>
      </w:r>
      <w:proofErr w:type="spellEnd"/>
      <w:r w:rsidRPr="008D53BB">
        <w:t xml:space="preserve"> de</w:t>
      </w:r>
      <w:r w:rsidR="007F0922">
        <w:t xml:space="preserve"> Dakar y </w:t>
      </w:r>
      <w:proofErr w:type="spellStart"/>
      <w:r w:rsidR="007F0922">
        <w:t>Ouest</w:t>
      </w:r>
      <w:proofErr w:type="spellEnd"/>
      <w:r w:rsidR="007F0922">
        <w:t xml:space="preserve"> </w:t>
      </w:r>
      <w:proofErr w:type="spellStart"/>
      <w:r w:rsidR="007F0922">
        <w:t>Foire</w:t>
      </w:r>
      <w:proofErr w:type="spellEnd"/>
      <w:r w:rsidR="007F0922">
        <w:t xml:space="preserve"> (en curso).</w:t>
      </w:r>
    </w:p>
    <w:p w14:paraId="0B77C7D8" w14:textId="77777777" w:rsidR="008D53BB" w:rsidRPr="008D53BB" w:rsidRDefault="008D53BB" w:rsidP="00341CD9">
      <w:pPr>
        <w:pStyle w:val="Bullet1G"/>
      </w:pPr>
      <w:r w:rsidRPr="008D53BB">
        <w:t xml:space="preserve">La puesta en marcha del centro urbano de </w:t>
      </w:r>
      <w:proofErr w:type="spellStart"/>
      <w:r w:rsidRPr="008D53BB">
        <w:t>Diamn</w:t>
      </w:r>
      <w:r w:rsidR="00F42A97">
        <w:t>iadio</w:t>
      </w:r>
      <w:proofErr w:type="spellEnd"/>
      <w:r w:rsidR="00F42A97">
        <w:t xml:space="preserve"> y el Lago Rosa, además de </w:t>
      </w:r>
      <w:r w:rsidRPr="008D53BB">
        <w:t>los</w:t>
      </w:r>
      <w:r w:rsidR="00B27801">
        <w:t xml:space="preserve"> </w:t>
      </w:r>
      <w:r w:rsidRPr="008D53BB">
        <w:t>27 centros urbanos que se pondrán en funcionamient</w:t>
      </w:r>
      <w:r w:rsidR="00F42A97">
        <w:t>o antes de 2035 en las 14 </w:t>
      </w:r>
      <w:r w:rsidRPr="008D53BB">
        <w:t xml:space="preserve">regiones del Senegal, </w:t>
      </w:r>
      <w:r w:rsidR="00F42A97">
        <w:t>5</w:t>
      </w:r>
      <w:r w:rsidRPr="008D53BB">
        <w:t xml:space="preserve"> de ellos en la región de Dakar. Entre esos 27 centros, el de Daga-</w:t>
      </w:r>
      <w:proofErr w:type="spellStart"/>
      <w:r w:rsidRPr="008D53BB">
        <w:t>Kholpa</w:t>
      </w:r>
      <w:proofErr w:type="spellEnd"/>
      <w:r w:rsidRPr="008D53BB">
        <w:t xml:space="preserve">, situado entre las regiones de Dakar y </w:t>
      </w:r>
      <w:proofErr w:type="spellStart"/>
      <w:r w:rsidRPr="008D53BB">
        <w:t>Thiès</w:t>
      </w:r>
      <w:proofErr w:type="spellEnd"/>
      <w:r w:rsidRPr="008D53BB">
        <w:t xml:space="preserve">, más precisamente en las zonas de </w:t>
      </w:r>
      <w:proofErr w:type="spellStart"/>
      <w:r w:rsidRPr="008D53BB">
        <w:t>Yenn</w:t>
      </w:r>
      <w:proofErr w:type="spellEnd"/>
      <w:r w:rsidRPr="008D53BB">
        <w:t xml:space="preserve"> y de </w:t>
      </w:r>
      <w:proofErr w:type="spellStart"/>
      <w:r w:rsidRPr="008D53BB">
        <w:t>Diass</w:t>
      </w:r>
      <w:proofErr w:type="spellEnd"/>
      <w:r w:rsidRPr="008D53BB">
        <w:t xml:space="preserve">, es el más avanzado (Decreto de inscripción de la parcela de terreno asignadas; Decreto por el que se aprueba el centro urbano de </w:t>
      </w:r>
      <w:proofErr w:type="spellStart"/>
      <w:r w:rsidRPr="008D53BB">
        <w:t>Diamniadio</w:t>
      </w:r>
      <w:proofErr w:type="spellEnd"/>
      <w:r w:rsidRPr="008D53BB">
        <w:t>; y Decreto núm. 2018-89, de 16 de enero de 2018, por el que se establecen las condiciones para la puesta a disposición de las parcelas de terreno de</w:t>
      </w:r>
      <w:r w:rsidR="007F0922">
        <w:t>l centro urbano de Daga-</w:t>
      </w:r>
      <w:proofErr w:type="spellStart"/>
      <w:r w:rsidR="007F0922">
        <w:t>Kholpa</w:t>
      </w:r>
      <w:proofErr w:type="spellEnd"/>
      <w:r w:rsidR="007F0922">
        <w:t>).</w:t>
      </w:r>
    </w:p>
    <w:p w14:paraId="0D3A5BE6" w14:textId="77777777" w:rsidR="008D53BB" w:rsidRPr="008D53BB" w:rsidRDefault="008D53BB" w:rsidP="00341CD9">
      <w:pPr>
        <w:pStyle w:val="Bullet1G"/>
      </w:pPr>
      <w:r w:rsidRPr="008D53BB">
        <w:t>La digitalización de los procedimientos para obtener la autorización de construir, el certificado de urbanismo, el certificado de cumplimiento de normas, etc.</w:t>
      </w:r>
    </w:p>
    <w:p w14:paraId="12E44366" w14:textId="77777777" w:rsidR="008D53BB" w:rsidRPr="008D53BB" w:rsidRDefault="008D53BB" w:rsidP="00341CD9">
      <w:pPr>
        <w:pStyle w:val="Bullet1G"/>
      </w:pPr>
      <w:r w:rsidRPr="008D53BB">
        <w:t xml:space="preserve">El acondicionamiento de las zonas de reasentamiento en </w:t>
      </w:r>
      <w:proofErr w:type="spellStart"/>
      <w:r w:rsidRPr="008D53BB">
        <w:t>Tivaouane</w:t>
      </w:r>
      <w:proofErr w:type="spellEnd"/>
      <w:r w:rsidRPr="008D53BB">
        <w:t xml:space="preserve"> </w:t>
      </w:r>
      <w:proofErr w:type="spellStart"/>
      <w:r w:rsidRPr="008D53BB">
        <w:t>Peuhl</w:t>
      </w:r>
      <w:proofErr w:type="spellEnd"/>
      <w:r w:rsidRPr="008D53BB">
        <w:t xml:space="preserve"> (zona de reasentamiento establecida por la Agencia Nacional para la Promoción de Inversio</w:t>
      </w:r>
      <w:r w:rsidR="007F0922">
        <w:t>nes y Obras de Gran Envergadura</w:t>
      </w:r>
      <w:r w:rsidR="00F42A97">
        <w:t>)</w:t>
      </w:r>
      <w:r w:rsidR="007F0922">
        <w:t>.</w:t>
      </w:r>
    </w:p>
    <w:p w14:paraId="59FA6669" w14:textId="77777777" w:rsidR="008D53BB" w:rsidRPr="008D53BB" w:rsidRDefault="008D53BB" w:rsidP="00341CD9">
      <w:pPr>
        <w:pStyle w:val="Bullet1G"/>
      </w:pPr>
      <w:r w:rsidRPr="008D53BB">
        <w:t xml:space="preserve">La reestructuración de Hann-Petit </w:t>
      </w:r>
      <w:proofErr w:type="spellStart"/>
      <w:r w:rsidRPr="008D53BB">
        <w:t>Mbao</w:t>
      </w:r>
      <w:proofErr w:type="spellEnd"/>
      <w:r w:rsidRPr="008D53BB">
        <w:t>.</w:t>
      </w:r>
    </w:p>
    <w:p w14:paraId="7637B97C" w14:textId="77777777" w:rsidR="008D53BB" w:rsidRPr="008D53BB" w:rsidRDefault="008D53BB" w:rsidP="008D53BB">
      <w:pPr>
        <w:pStyle w:val="SingleTxtG"/>
      </w:pPr>
      <w:r w:rsidRPr="008D53BB">
        <w:t>91.</w:t>
      </w:r>
      <w:r w:rsidRPr="008D53BB">
        <w:tab/>
        <w:t xml:space="preserve">En cuanto a la lucha contra la especulación con la tierra y la protección de los derechos sobre la tierra de los agricultores en las zonas rurales, varias zonas del triángulo integrado por Dakar, </w:t>
      </w:r>
      <w:proofErr w:type="spellStart"/>
      <w:r w:rsidRPr="008D53BB">
        <w:t>Thiès</w:t>
      </w:r>
      <w:proofErr w:type="spellEnd"/>
      <w:r w:rsidRPr="008D53BB">
        <w:t xml:space="preserve"> y </w:t>
      </w:r>
      <w:proofErr w:type="spellStart"/>
      <w:r w:rsidRPr="008D53BB">
        <w:t>Mbour</w:t>
      </w:r>
      <w:proofErr w:type="spellEnd"/>
      <w:r w:rsidRPr="008D53BB">
        <w:t xml:space="preserve"> fueron clasificadas como zonas agrícolas, mediante el Plan Maestro de Urbanismo de Dakar para antes de 2025, a fin de asegurar para uso agrícola las parcelas de terreno que corrían peligro de ser acaparadas por los promotores inmobiliarios. Por ejemplo, en la zona de horticultura de </w:t>
      </w:r>
      <w:proofErr w:type="spellStart"/>
      <w:r w:rsidRPr="008D53BB">
        <w:t>Lendeng</w:t>
      </w:r>
      <w:proofErr w:type="spellEnd"/>
      <w:r w:rsidRPr="008D53BB">
        <w:t xml:space="preserve"> en la municipalidad de </w:t>
      </w:r>
      <w:proofErr w:type="spellStart"/>
      <w:r w:rsidRPr="008D53BB">
        <w:t>Rufisque</w:t>
      </w:r>
      <w:proofErr w:type="spellEnd"/>
      <w:r w:rsidRPr="008D53BB">
        <w:t>, clasificada como zona agrícola después de la aprobación del nuevo Plan Maestro de Urbanismo, se congelarán todas las actividades que no tengan uso agrícola (vivienda, industria, etc.).</w:t>
      </w:r>
    </w:p>
    <w:p w14:paraId="52D3C71A" w14:textId="77777777" w:rsidR="008D53BB" w:rsidRPr="008D53BB" w:rsidRDefault="00341CD9" w:rsidP="00341CD9">
      <w:pPr>
        <w:pStyle w:val="H23G"/>
      </w:pPr>
      <w:r>
        <w:tab/>
      </w:r>
      <w:r w:rsidR="008D53BB" w:rsidRPr="008D53BB">
        <w:tab/>
        <w:t>Respuesta al párrafo 21 de la lista de cuestiones</w:t>
      </w:r>
    </w:p>
    <w:p w14:paraId="218A106E" w14:textId="77777777" w:rsidR="008D53BB" w:rsidRPr="008D53BB" w:rsidRDefault="008D53BB" w:rsidP="008D53BB">
      <w:pPr>
        <w:pStyle w:val="SingleTxtG"/>
      </w:pPr>
      <w:r w:rsidRPr="008D53BB">
        <w:t>92.</w:t>
      </w:r>
      <w:r w:rsidRPr="008D53BB">
        <w:tab/>
        <w:t>Con respecto al cumplimiento de la Ley núm. 04-2014 2014 de Reducción de los Alquileres, de 15 de enero de 2014, se están adoptando varias medidas legislativas y reglamentarias mediante la aprobación de la Ley de Orientación en materia de Vivienda Social y sus decretos de aplicación. Además, en la aplicación de la política de vivienda social, el Estado está poniendo en marcha la política de centros urbanos a fin de garantizar la vivienda en el territorio nacional a quienes la buscan por primera vez, lo que ha dado lugar a una disminución considerable del costo del alquiler.</w:t>
      </w:r>
    </w:p>
    <w:p w14:paraId="48A51996" w14:textId="77777777" w:rsidR="008D53BB" w:rsidRPr="008D53BB" w:rsidRDefault="008D53BB" w:rsidP="008D53BB">
      <w:pPr>
        <w:pStyle w:val="SingleTxtG"/>
      </w:pPr>
      <w:r w:rsidRPr="008D53BB">
        <w:t>93.</w:t>
      </w:r>
      <w:r w:rsidRPr="008D53BB">
        <w:tab/>
        <w:t>Cabe destacar que en los dos proyectos emblemáticos del Plan de Medidas Prioritarias del PSE, a saber, el Acceso Más Rápido a la Oferta de Vivienda Social (con la implantación de los centros urbanos y la facilitación del acceso a la vivienda para los miembros de las cooperativas) y el Ecosistema Nacional de Construcción, se ha previsto acondicionar parcelas de terreno para la posible reubicación de las personas afectadas por la reestructuración de los barrios irregulares. Estas medidas permitirán que los derechohabientes dispongan de seguridad en la tenencia de la tierra.</w:t>
      </w:r>
    </w:p>
    <w:p w14:paraId="00D3703B" w14:textId="77777777" w:rsidR="008D53BB" w:rsidRPr="008D53BB" w:rsidRDefault="00341CD9" w:rsidP="00341CD9">
      <w:pPr>
        <w:pStyle w:val="H1G"/>
      </w:pPr>
      <w:r>
        <w:lastRenderedPageBreak/>
        <w:tab/>
      </w:r>
      <w:r w:rsidR="008D53BB" w:rsidRPr="008D53BB">
        <w:tab/>
        <w:t>Derecho a la salud física y mental (art. 12)</w:t>
      </w:r>
    </w:p>
    <w:p w14:paraId="4A8527A7" w14:textId="77777777" w:rsidR="008D53BB" w:rsidRPr="008D53BB" w:rsidRDefault="00341CD9" w:rsidP="00341CD9">
      <w:pPr>
        <w:pStyle w:val="H23G"/>
      </w:pPr>
      <w:r>
        <w:tab/>
      </w:r>
      <w:r w:rsidR="008D53BB" w:rsidRPr="008D53BB">
        <w:tab/>
        <w:t>Respuesta a los párrafos 22 y 23 de la lista de cuestiones</w:t>
      </w:r>
    </w:p>
    <w:p w14:paraId="714F0F8D" w14:textId="77777777" w:rsidR="008D53BB" w:rsidRPr="008D53BB" w:rsidRDefault="00F42A97" w:rsidP="008D53BB">
      <w:pPr>
        <w:pStyle w:val="SingleTxtG"/>
      </w:pPr>
      <w:r>
        <w:t>94.</w:t>
      </w:r>
      <w:r>
        <w:tab/>
        <w:t>En cuanto al VIH/s</w:t>
      </w:r>
      <w:r w:rsidR="008D53BB" w:rsidRPr="008D53BB">
        <w:t>ida, se hacen las siguientes aclaraciones:</w:t>
      </w:r>
    </w:p>
    <w:p w14:paraId="01149062" w14:textId="77777777" w:rsidR="008D53BB" w:rsidRPr="008D53BB" w:rsidRDefault="008D53BB" w:rsidP="00341CD9">
      <w:pPr>
        <w:pStyle w:val="Bullet1G"/>
      </w:pPr>
      <w:r w:rsidRPr="008D53BB">
        <w:t>Hay un Plan Estratégico Nacional de Luc</w:t>
      </w:r>
      <w:r w:rsidR="00456FFF">
        <w:t>ha contra el VIH/Sida 2018-2022.</w:t>
      </w:r>
    </w:p>
    <w:p w14:paraId="0CF3B255" w14:textId="77777777" w:rsidR="008D53BB" w:rsidRPr="008D53BB" w:rsidRDefault="008D53BB" w:rsidP="00341CD9">
      <w:pPr>
        <w:pStyle w:val="Bullet1G"/>
      </w:pPr>
      <w:r w:rsidRPr="008D53BB">
        <w:t>El marco jurídico al respecto es la Ley núm. 2010-03 de Lucha contra el VIH/Sida, de 9 de abril de 2010.</w:t>
      </w:r>
    </w:p>
    <w:p w14:paraId="7C0D193B" w14:textId="77777777" w:rsidR="008D53BB" w:rsidRPr="008D53BB" w:rsidRDefault="008D53BB" w:rsidP="008D53BB">
      <w:pPr>
        <w:pStyle w:val="SingleTxtG"/>
      </w:pPr>
      <w:r w:rsidRPr="008D53BB">
        <w:t>95.</w:t>
      </w:r>
      <w:r w:rsidRPr="008D53BB">
        <w:tab/>
        <w:t>En el contexto del Senegal, los principales sectores clave de la población son los hombres que tienen relaciones sexuales con hombres, los trabajadores sexuales, los usuarios de drogas intravenosas y, recientemente, los reclusos.</w:t>
      </w:r>
    </w:p>
    <w:p w14:paraId="1D8DD42D" w14:textId="77777777" w:rsidR="008D53BB" w:rsidRPr="008D53BB" w:rsidRDefault="008D53BB" w:rsidP="008D53BB">
      <w:pPr>
        <w:pStyle w:val="SingleTxtG"/>
      </w:pPr>
      <w:r w:rsidRPr="008D53BB">
        <w:t>96.</w:t>
      </w:r>
      <w:r w:rsidRPr="008D53BB">
        <w:tab/>
        <w:t>El conjunto de servicios ofrecidos a los sectores clave de la población por organizaciones de la sociedad civil complementan las actividades de los servicios públicos de salud, de conformidad con las directrices del Plan Estratégico Nacional de Lucha contra el VIH/Sida 2014-2017. Los servicios de los que se beneficiaron los sectores clave de dicha población y sus clientes y que constituyen dicho conjunto son los siguientes:</w:t>
      </w:r>
    </w:p>
    <w:p w14:paraId="65117539" w14:textId="77777777" w:rsidR="008D53BB" w:rsidRPr="008D53BB" w:rsidRDefault="008D53BB" w:rsidP="00341CD9">
      <w:pPr>
        <w:pStyle w:val="Bullet1G"/>
      </w:pPr>
      <w:r w:rsidRPr="008D53BB">
        <w:t xml:space="preserve">Implementación de iniciativas de comunicación orientadas a la </w:t>
      </w:r>
      <w:r w:rsidR="00341CD9">
        <w:t>modificación del comportamiento</w:t>
      </w:r>
    </w:p>
    <w:p w14:paraId="69CAF25B" w14:textId="77777777" w:rsidR="008D53BB" w:rsidRPr="008D53BB" w:rsidRDefault="00341CD9" w:rsidP="00341CD9">
      <w:pPr>
        <w:pStyle w:val="Bullet1G"/>
      </w:pPr>
      <w:r>
        <w:t>Acceso a lubricantes</w:t>
      </w:r>
    </w:p>
    <w:p w14:paraId="29C0876B" w14:textId="77777777" w:rsidR="008D53BB" w:rsidRPr="008D53BB" w:rsidRDefault="008D53BB" w:rsidP="00341CD9">
      <w:pPr>
        <w:pStyle w:val="Bullet1G"/>
      </w:pPr>
      <w:r w:rsidRPr="008D53BB">
        <w:t>Servicio de apoyo psicológico y de real</w:t>
      </w:r>
      <w:r w:rsidR="00341CD9">
        <w:t>ización de pruebas de detección</w:t>
      </w:r>
    </w:p>
    <w:p w14:paraId="5A17DF19" w14:textId="77777777" w:rsidR="008D53BB" w:rsidRPr="008D53BB" w:rsidRDefault="008D53BB" w:rsidP="00341CD9">
      <w:pPr>
        <w:pStyle w:val="Bullet1G"/>
      </w:pPr>
      <w:r w:rsidRPr="008D53BB">
        <w:t>Profilaxis y tratamiento de las infeccio</w:t>
      </w:r>
      <w:r w:rsidR="00341CD9">
        <w:t>nes de transmisión sexual (ITS)</w:t>
      </w:r>
    </w:p>
    <w:p w14:paraId="60D6AA02" w14:textId="77777777" w:rsidR="008D53BB" w:rsidRPr="008D53BB" w:rsidRDefault="008D53BB" w:rsidP="00341CD9">
      <w:pPr>
        <w:pStyle w:val="Bullet1G"/>
      </w:pPr>
      <w:r w:rsidRPr="008D53BB">
        <w:t>Asistencia para la remisión a centros de atención en caso de haber resultado se</w:t>
      </w:r>
      <w:r w:rsidR="00341CD9">
        <w:t>ropositivo en la prueba del VIH</w:t>
      </w:r>
    </w:p>
    <w:p w14:paraId="2644E618" w14:textId="77777777" w:rsidR="008D53BB" w:rsidRPr="008D53BB" w:rsidRDefault="008D53BB" w:rsidP="00341CD9">
      <w:pPr>
        <w:pStyle w:val="Bullet1G"/>
      </w:pPr>
      <w:r w:rsidRPr="008D53BB">
        <w:t xml:space="preserve">Tratamiento antirretroviral y </w:t>
      </w:r>
      <w:r w:rsidR="00341CD9">
        <w:t>centros de atención psicosocial</w:t>
      </w:r>
    </w:p>
    <w:p w14:paraId="3C3BF89E" w14:textId="77777777" w:rsidR="008D53BB" w:rsidRPr="008D53BB" w:rsidRDefault="008D53BB" w:rsidP="00341CD9">
      <w:pPr>
        <w:pStyle w:val="Bullet1G"/>
      </w:pPr>
      <w:r w:rsidRPr="008D53BB">
        <w:t>Asistencia para la protección de los derechos humanos, la lucha contra la violencia de género (acompañada del fomento de la autoestima y las capacidades del sujeto) y la reducción de los riesgos para los usuari</w:t>
      </w:r>
      <w:r w:rsidR="00341CD9">
        <w:t>os de drogas intravenosas</w:t>
      </w:r>
    </w:p>
    <w:p w14:paraId="63BD8D54" w14:textId="77777777" w:rsidR="008D53BB" w:rsidRPr="008D53BB" w:rsidRDefault="008D53BB" w:rsidP="008D53BB">
      <w:pPr>
        <w:pStyle w:val="SingleTxtG"/>
      </w:pPr>
      <w:r w:rsidRPr="008D53BB">
        <w:t>97.</w:t>
      </w:r>
      <w:r w:rsidRPr="008D53BB">
        <w:tab/>
        <w:t>Los diferentes servicios que se ofrecen a los hombres que tienen relaciones sexuales con hombres se prestan en centros de salud públicos (gestionados por la Dependencia de Lucha contra el Sida y las Infecciones de Transmisión Sexual) y comunitarios, en colaboración con los Defensores del Pueblo y organizaciones de la sociedad civil, en particular ENDA/</w:t>
      </w:r>
      <w:proofErr w:type="spellStart"/>
      <w:r w:rsidRPr="008D53BB">
        <w:t>Santé</w:t>
      </w:r>
      <w:proofErr w:type="spellEnd"/>
      <w:r w:rsidRPr="008D53BB">
        <w:t xml:space="preserve">, la Alliance </w:t>
      </w:r>
      <w:proofErr w:type="spellStart"/>
      <w:r w:rsidRPr="008D53BB">
        <w:t>Nationale</w:t>
      </w:r>
      <w:proofErr w:type="spellEnd"/>
      <w:r w:rsidRPr="008D53BB">
        <w:t xml:space="preserve"> </w:t>
      </w:r>
      <w:proofErr w:type="spellStart"/>
      <w:r w:rsidRPr="008D53BB">
        <w:t>Contre</w:t>
      </w:r>
      <w:proofErr w:type="spellEnd"/>
      <w:r w:rsidRPr="008D53BB">
        <w:t xml:space="preserve"> le Sida y 11 asociaciones de hombres que tienen relaciones sexuales con hombres. La atención a los hombres que tienen relaciones sexuales con hombres está cada vez más integrada en el sistema de salud de todas las regiones.</w:t>
      </w:r>
    </w:p>
    <w:p w14:paraId="79E3B7BD" w14:textId="77777777" w:rsidR="008D53BB" w:rsidRPr="008D53BB" w:rsidRDefault="008D53BB" w:rsidP="008D53BB">
      <w:pPr>
        <w:pStyle w:val="SingleTxtG"/>
      </w:pPr>
      <w:r w:rsidRPr="008D53BB">
        <w:t>98.</w:t>
      </w:r>
      <w:r w:rsidRPr="008D53BB">
        <w:tab/>
        <w:t>Los datos nacionales más recientes sobre el uso de preservativos entre los hombres que tienen relaciones sexuales con hombres se remontan a 2015. El porcentaje de utilización de preservativos en la última relación sexual con una pareja de sexo masculino es del 86,0 %, y con una pareja de sexo femenino es del 88,0 %. Sin embargo, entre los hombres jóvenes que tienen relaciones sexuales con hombres, entre 2007 y 2014 se observó un descenso en el porcentaje de utilización de preservativos, que pasó del 82,3 % en 2007 al 69,0 % en 2014 (Informe del Monitoreo Global del SIDA, 2017).</w:t>
      </w:r>
    </w:p>
    <w:p w14:paraId="300CC0E7" w14:textId="77777777" w:rsidR="008D53BB" w:rsidRPr="008D53BB" w:rsidRDefault="008D53BB" w:rsidP="008D53BB">
      <w:pPr>
        <w:pStyle w:val="SingleTxtG"/>
      </w:pPr>
      <w:r w:rsidRPr="008D53BB">
        <w:t>99.</w:t>
      </w:r>
      <w:r w:rsidRPr="008D53BB">
        <w:tab/>
        <w:t xml:space="preserve">Por lo que se refiere a la realización de pruebas de detección entre los hombres que tienen relaciones sexuales con hombres, el informe de 2016 de la Alliance </w:t>
      </w:r>
      <w:proofErr w:type="spellStart"/>
      <w:r w:rsidRPr="008D53BB">
        <w:t>Nationale</w:t>
      </w:r>
      <w:proofErr w:type="spellEnd"/>
      <w:r w:rsidRPr="008D53BB">
        <w:t xml:space="preserve"> </w:t>
      </w:r>
      <w:proofErr w:type="spellStart"/>
      <w:r w:rsidRPr="008D53BB">
        <w:t>Contre</w:t>
      </w:r>
      <w:proofErr w:type="spellEnd"/>
      <w:r w:rsidRPr="008D53BB">
        <w:t xml:space="preserve"> le Sida indica que solo el 17,6</w:t>
      </w:r>
      <w:r w:rsidR="00F42A97">
        <w:t xml:space="preserve"> </w:t>
      </w:r>
      <w:r w:rsidRPr="008D53BB">
        <w:t>% de ellos se hicieron las pruebas y conocen los resultados.</w:t>
      </w:r>
    </w:p>
    <w:p w14:paraId="74511F7A" w14:textId="77777777" w:rsidR="008D53BB" w:rsidRPr="008D53BB" w:rsidRDefault="008D53BB" w:rsidP="008D53BB">
      <w:pPr>
        <w:pStyle w:val="SingleTxtG"/>
      </w:pPr>
      <w:r w:rsidRPr="008D53BB">
        <w:t>100.</w:t>
      </w:r>
      <w:r w:rsidRPr="008D53BB">
        <w:tab/>
        <w:t xml:space="preserve">En cuanto a las trabajadoras sexuales, se han realizado intervenciones en todo el territorio nacional con el apoyo de pares educadoras, principalmente en las regiones consideradas prioritarias. Sin embargo, esas intervenciones han afectado relativamente poco a las trabajadoras sexuales clandestinas, que pueden verse afectadas por factores de alto riesgo. Debido a que son menores de 21 años y a los prejuicios relacionados con la inscripción en el registro para el control sanitario, algunas trabajadoras sexuales </w:t>
      </w:r>
      <w:r w:rsidRPr="008D53BB">
        <w:lastRenderedPageBreak/>
        <w:t>permanecen en la clandestinidad y, por consiguiente, al margen de los mecanismos de prevención y atención.</w:t>
      </w:r>
    </w:p>
    <w:p w14:paraId="6731890C" w14:textId="77777777" w:rsidR="008D53BB" w:rsidRPr="008D53BB" w:rsidRDefault="008D53BB" w:rsidP="008D53BB">
      <w:pPr>
        <w:pStyle w:val="SingleTxtG"/>
      </w:pPr>
      <w:r w:rsidRPr="008D53BB">
        <w:t>101.</w:t>
      </w:r>
      <w:r w:rsidRPr="008D53BB">
        <w:tab/>
        <w:t>Los resultados de la Encuesta Nacional de Vigilancia Combinada de 2015 indican que el porcentaje de trabajadoras sexuales clandestinas que u</w:t>
      </w:r>
      <w:r w:rsidR="003E2084">
        <w:t>tilizaron preservativos con sus </w:t>
      </w:r>
      <w:r w:rsidRPr="008D53BB">
        <w:t>clientes fue del 26,2</w:t>
      </w:r>
      <w:r w:rsidR="003E2084">
        <w:t xml:space="preserve"> </w:t>
      </w:r>
      <w:r w:rsidRPr="008D53BB">
        <w:t>% entre las menores de 25 años, y del 52,2</w:t>
      </w:r>
      <w:r w:rsidR="003E2084">
        <w:t xml:space="preserve"> % entre las mayores de 25 </w:t>
      </w:r>
      <w:r w:rsidRPr="008D53BB">
        <w:t>años (porcentajes que en la Encuesta de 2010 fue del 24,2</w:t>
      </w:r>
      <w:r w:rsidR="003E2084">
        <w:t xml:space="preserve"> </w:t>
      </w:r>
      <w:r w:rsidRPr="008D53BB">
        <w:t>% y 63,7</w:t>
      </w:r>
      <w:r w:rsidR="003E2084">
        <w:t xml:space="preserve"> </w:t>
      </w:r>
      <w:r w:rsidRPr="008D53BB">
        <w:t>%, respectivamente). Entre las trabajadoras sexuales clandestinas menores de 25 años, la utilización de preservativos con sus clientes se mantuvo estable 2010 y 2015 si se comparan los porcentajes, que fueron, respectivamente un 86,1</w:t>
      </w:r>
      <w:r w:rsidR="003E2084">
        <w:t xml:space="preserve"> </w:t>
      </w:r>
      <w:r w:rsidRPr="008D53BB">
        <w:t>% y un 86,2</w:t>
      </w:r>
      <w:r w:rsidR="003E2084">
        <w:t xml:space="preserve"> </w:t>
      </w:r>
      <w:r w:rsidRPr="008D53BB">
        <w:t>% (Encuesta Nacional de Vigilancia Combinada de 2015).</w:t>
      </w:r>
    </w:p>
    <w:p w14:paraId="726389C4" w14:textId="77777777" w:rsidR="008D53BB" w:rsidRPr="008D53BB" w:rsidRDefault="008D53BB" w:rsidP="008D53BB">
      <w:pPr>
        <w:pStyle w:val="SingleTxtG"/>
      </w:pPr>
      <w:r w:rsidRPr="008D53BB">
        <w:t>102.</w:t>
      </w:r>
      <w:r w:rsidRPr="008D53BB">
        <w:tab/>
        <w:t>En cuanto a las trabajadoras sexuales registradas de menos de 25 años de edad, se observa que la utilización de preservativos con sus clientes fue sistemática en 2010 y siguió siendo prácticamente sistemática en 2015 (el 99,0</w:t>
      </w:r>
      <w:r w:rsidR="003E2084">
        <w:t xml:space="preserve"> </w:t>
      </w:r>
      <w:r w:rsidRPr="008D53BB">
        <w:t>%). La misma tendencia se mantuvo entre las trabajadoras sexuales registradas de 25 y más años de edad, entre las que la utilización de preservativos fue prácticamente sistemática entre 2010 y 2015, con porcentajes del 99,3</w:t>
      </w:r>
      <w:r w:rsidR="003E2084">
        <w:t xml:space="preserve"> </w:t>
      </w:r>
      <w:r w:rsidRPr="008D53BB">
        <w:t>% y el 98,0</w:t>
      </w:r>
      <w:r w:rsidR="003E2084">
        <w:t xml:space="preserve"> </w:t>
      </w:r>
      <w:r w:rsidRPr="008D53BB">
        <w:t>%, respectivamente.</w:t>
      </w:r>
    </w:p>
    <w:p w14:paraId="6FA9206F" w14:textId="77777777" w:rsidR="008D53BB" w:rsidRPr="008D53BB" w:rsidRDefault="00341CD9" w:rsidP="00341CD9">
      <w:pPr>
        <w:pStyle w:val="H4G"/>
      </w:pPr>
      <w:r>
        <w:tab/>
      </w:r>
      <w:r w:rsidR="008D53BB" w:rsidRPr="008D53BB">
        <w:tab/>
        <w:t>Estigma y discriminación relacionados con el VIH, y con respecto a sectores de la población</w:t>
      </w:r>
    </w:p>
    <w:p w14:paraId="464E2275" w14:textId="77777777" w:rsidR="008D53BB" w:rsidRPr="008D53BB" w:rsidRDefault="008D53BB" w:rsidP="008D53BB">
      <w:pPr>
        <w:pStyle w:val="SingleTxtG"/>
      </w:pPr>
      <w:r w:rsidRPr="008D53BB">
        <w:t>103.</w:t>
      </w:r>
      <w:r w:rsidRPr="008D53BB">
        <w:tab/>
        <w:t>La superación de los obstáculos relacionados con los derechos humanos y con el género fortaleció la eficacia y la repercusión de las respuestas al VIH y ofrece oportunidades reales para el acceso a los servicios.</w:t>
      </w:r>
    </w:p>
    <w:p w14:paraId="3E8CBE24" w14:textId="77777777" w:rsidR="008D53BB" w:rsidRPr="008D53BB" w:rsidRDefault="008D53BB" w:rsidP="008D53BB">
      <w:pPr>
        <w:pStyle w:val="SingleTxtG"/>
      </w:pPr>
      <w:r w:rsidRPr="008D53BB">
        <w:t>104.</w:t>
      </w:r>
      <w:r w:rsidRPr="008D53BB">
        <w:tab/>
        <w:t>El primer resultado intersectorial previsto en el</w:t>
      </w:r>
      <w:r w:rsidR="003E2084">
        <w:t xml:space="preserve"> Plan Estratégico Nacional 2018</w:t>
      </w:r>
      <w:r w:rsidR="003E2084">
        <w:noBreakHyphen/>
      </w:r>
      <w:r w:rsidRPr="008D53BB">
        <w:t xml:space="preserve">2022 es lograr el tercer objetivo de la Declaración Política sobre el VIH/Sida, </w:t>
      </w:r>
      <w:r w:rsidR="00B27801">
        <w:t>“</w:t>
      </w:r>
      <w:r w:rsidRPr="008D53BB">
        <w:t>eliminar el estigma y la discriminación relacionados con el VIH antes de 2020</w:t>
      </w:r>
      <w:r w:rsidR="00B27801">
        <w:t>”</w:t>
      </w:r>
      <w:r w:rsidRPr="008D53BB">
        <w:t xml:space="preserve">, en particular las metas de </w:t>
      </w:r>
      <w:r w:rsidR="00B27801">
        <w:t>“</w:t>
      </w:r>
      <w:r w:rsidRPr="008D53BB">
        <w:t>eliminar la desigualdad entre los géneros y poner fin a todas las formas de violencia y discriminación contra las mujeres y las niñas</w:t>
      </w:r>
      <w:r w:rsidR="00B27801">
        <w:t>”</w:t>
      </w:r>
      <w:r w:rsidRPr="008D53BB">
        <w:t xml:space="preserve"> y </w:t>
      </w:r>
      <w:r w:rsidR="00B27801">
        <w:t>“</w:t>
      </w:r>
      <w:r w:rsidRPr="008D53BB">
        <w:t>eliminar el estigma y la discriminación en los establecimientos sanitarios</w:t>
      </w:r>
      <w:r w:rsidR="00B27801">
        <w:t>”</w:t>
      </w:r>
      <w:r w:rsidRPr="008D53BB">
        <w:t>.</w:t>
      </w:r>
    </w:p>
    <w:p w14:paraId="38674A8A" w14:textId="77777777" w:rsidR="008D53BB" w:rsidRPr="008D53BB" w:rsidRDefault="008D53BB" w:rsidP="008D53BB">
      <w:pPr>
        <w:pStyle w:val="SingleTxtG"/>
      </w:pPr>
      <w:r w:rsidRPr="008D53BB">
        <w:t>105.</w:t>
      </w:r>
      <w:r w:rsidRPr="008D53BB">
        <w:tab/>
        <w:t>Las medidas adoptadas para prevenir el VIH/</w:t>
      </w:r>
      <w:r w:rsidR="003E2084">
        <w:t>s</w:t>
      </w:r>
      <w:r w:rsidRPr="008D53BB">
        <w:t>ida mediante la realización de pruebas de detección se aplican a todas las categorías de personas, sin discriminación. La estigmatización está estrictamente prohibida en la expos</w:t>
      </w:r>
      <w:r w:rsidR="003E2084">
        <w:t>ición de motivos de la Ley núm. </w:t>
      </w:r>
      <w:r w:rsidRPr="008D53BB">
        <w:t>2010-03 del VIH/Sida, de 9 de abril de 2010.</w:t>
      </w:r>
    </w:p>
    <w:p w14:paraId="6DA35357" w14:textId="77777777" w:rsidR="008D53BB" w:rsidRPr="008D53BB" w:rsidRDefault="00341CD9" w:rsidP="00341CD9">
      <w:pPr>
        <w:pStyle w:val="H23G"/>
      </w:pPr>
      <w:r>
        <w:tab/>
      </w:r>
      <w:r w:rsidR="008D53BB" w:rsidRPr="008D53BB">
        <w:tab/>
        <w:t>Respuesta al párrafo 24 de la lista de cuestiones</w:t>
      </w:r>
    </w:p>
    <w:p w14:paraId="2DC12E30" w14:textId="77777777" w:rsidR="008D53BB" w:rsidRPr="008D53BB" w:rsidRDefault="008D53BB" w:rsidP="008D53BB">
      <w:pPr>
        <w:pStyle w:val="SingleTxtG"/>
      </w:pPr>
      <w:r w:rsidRPr="008D53BB">
        <w:t>106.</w:t>
      </w:r>
      <w:r w:rsidRPr="008D53BB">
        <w:tab/>
        <w:t>En el contexto de la salud mental, el Senegal se adhirió al Plan de Acción Integral de la Organización Mundial de la Salud sobre Salud Mental 2013-2020. En consecuencia, se adoptaron las siguientes medidas:</w:t>
      </w:r>
    </w:p>
    <w:p w14:paraId="6715AB65" w14:textId="77777777" w:rsidR="008D53BB" w:rsidRPr="008D53BB" w:rsidRDefault="008D53BB" w:rsidP="00341CD9">
      <w:pPr>
        <w:pStyle w:val="Bullet1G"/>
      </w:pPr>
      <w:r w:rsidRPr="008D53BB">
        <w:t>La contratación de psiqu</w:t>
      </w:r>
      <w:r w:rsidR="0039269B">
        <w:t>iatras en hospitales regionales</w:t>
      </w:r>
    </w:p>
    <w:p w14:paraId="455D383A" w14:textId="77777777" w:rsidR="008D53BB" w:rsidRPr="008D53BB" w:rsidRDefault="008D53BB" w:rsidP="00341CD9">
      <w:pPr>
        <w:pStyle w:val="Bullet1G"/>
      </w:pPr>
      <w:r w:rsidRPr="008D53BB">
        <w:t>La concesión de becas para la obtención del Diploma de Est</w:t>
      </w:r>
      <w:r w:rsidR="0039269B">
        <w:t>udios Superiores en Psiquiatría</w:t>
      </w:r>
    </w:p>
    <w:p w14:paraId="2442F08C" w14:textId="77777777" w:rsidR="008D53BB" w:rsidRPr="008D53BB" w:rsidRDefault="008D53BB" w:rsidP="00341CD9">
      <w:pPr>
        <w:pStyle w:val="Bullet1G"/>
      </w:pPr>
      <w:r w:rsidRPr="008D53BB">
        <w:t>La construcción del Centro de Atención Integrada de las Adicciones, en Dakar, centro de refere</w:t>
      </w:r>
      <w:r w:rsidR="0039269B">
        <w:t>ncia en la subregión</w:t>
      </w:r>
    </w:p>
    <w:p w14:paraId="3712FEC8" w14:textId="77777777" w:rsidR="008D53BB" w:rsidRPr="008D53BB" w:rsidRDefault="008D53BB" w:rsidP="00341CD9">
      <w:pPr>
        <w:pStyle w:val="Bullet1G"/>
      </w:pPr>
      <w:r w:rsidRPr="008D53BB">
        <w:t>La construcción del Centro de Reinserción Social d</w:t>
      </w:r>
      <w:r w:rsidR="0039269B">
        <w:t>e Enfermos Mentales, de Kaolack</w:t>
      </w:r>
    </w:p>
    <w:p w14:paraId="6EC502EA" w14:textId="77777777" w:rsidR="008D53BB" w:rsidRPr="008D53BB" w:rsidRDefault="008D53BB" w:rsidP="00341CD9">
      <w:pPr>
        <w:pStyle w:val="Bullet1G"/>
      </w:pPr>
      <w:r w:rsidRPr="008D53BB">
        <w:t xml:space="preserve">La construcción y rehabilitación de varios servicios de psiquiatría en </w:t>
      </w:r>
      <w:r w:rsidR="0039269B">
        <w:t>instituciones públicas de salud</w:t>
      </w:r>
    </w:p>
    <w:p w14:paraId="170DB70F" w14:textId="77777777" w:rsidR="008D53BB" w:rsidRPr="008D53BB" w:rsidRDefault="008D53BB" w:rsidP="00341CD9">
      <w:pPr>
        <w:pStyle w:val="Bullet1G"/>
      </w:pPr>
      <w:r w:rsidRPr="008D53BB">
        <w:t>La creación de la Unidad Médica y Psicológica de Emergencia, en colaboración con el Centro de Ope</w:t>
      </w:r>
      <w:r w:rsidR="0039269B">
        <w:t>raciones de Emergencia de Salud</w:t>
      </w:r>
    </w:p>
    <w:p w14:paraId="04346B3B" w14:textId="77777777" w:rsidR="008D53BB" w:rsidRPr="008D53BB" w:rsidRDefault="008D53BB" w:rsidP="00341CD9">
      <w:pPr>
        <w:pStyle w:val="Bullet1G"/>
      </w:pPr>
      <w:r w:rsidRPr="008D53BB">
        <w:t>El fortalecimiento del Programa de Apoyo Psi</w:t>
      </w:r>
      <w:r w:rsidR="0039269B">
        <w:t>cológico de las Fuerzas Armadas</w:t>
      </w:r>
    </w:p>
    <w:p w14:paraId="6A02736C" w14:textId="77777777" w:rsidR="008D53BB" w:rsidRPr="008D53BB" w:rsidRDefault="008D53BB" w:rsidP="00341CD9">
      <w:pPr>
        <w:pStyle w:val="Bullet1G"/>
      </w:pPr>
      <w:r w:rsidRPr="008D53BB">
        <w:t>La integración de la salud mental en el plan de estudios de formación de los agentes comunitarios de la Dependencia de Salud Comunitaria del Mini</w:t>
      </w:r>
      <w:r w:rsidR="0039269B">
        <w:t>sterio de Salud y Acción Social</w:t>
      </w:r>
    </w:p>
    <w:p w14:paraId="7B12F0E4" w14:textId="77777777" w:rsidR="008D53BB" w:rsidRPr="008D53BB" w:rsidRDefault="008D53BB" w:rsidP="00341CD9">
      <w:pPr>
        <w:pStyle w:val="Bullet1G"/>
      </w:pPr>
      <w:r w:rsidRPr="008D53BB">
        <w:lastRenderedPageBreak/>
        <w:t>La concesión de subsidios financieros a los establecimientos y organizaciones d</w:t>
      </w:r>
      <w:r w:rsidR="0039269B">
        <w:t>e atención de enfermos mentales</w:t>
      </w:r>
    </w:p>
    <w:p w14:paraId="20B041EF" w14:textId="77777777" w:rsidR="008D53BB" w:rsidRPr="008D53BB" w:rsidRDefault="008D53BB" w:rsidP="00341CD9">
      <w:pPr>
        <w:pStyle w:val="Bullet1G"/>
      </w:pPr>
      <w:r w:rsidRPr="008D53BB">
        <w:t xml:space="preserve">La organización de cursos de rehabilitación </w:t>
      </w:r>
      <w:proofErr w:type="spellStart"/>
      <w:r w:rsidRPr="008D53BB">
        <w:t>socioprofesional</w:t>
      </w:r>
      <w:proofErr w:type="spellEnd"/>
      <w:r w:rsidRPr="008D53BB">
        <w:t xml:space="preserve"> en el Centro de Reinserción Social de</w:t>
      </w:r>
      <w:r w:rsidR="0039269B">
        <w:t xml:space="preserve"> Enfermos Mentales, de Kaolack</w:t>
      </w:r>
    </w:p>
    <w:p w14:paraId="24DE1EE7" w14:textId="77777777" w:rsidR="008D53BB" w:rsidRPr="008D53BB" w:rsidRDefault="00341CD9" w:rsidP="00341CD9">
      <w:pPr>
        <w:pStyle w:val="H23G"/>
      </w:pPr>
      <w:r>
        <w:tab/>
      </w:r>
      <w:r w:rsidR="008D53BB" w:rsidRPr="008D53BB">
        <w:tab/>
        <w:t>Respuesta al párrafo 25 de la lista de cuestiones</w:t>
      </w:r>
    </w:p>
    <w:p w14:paraId="78545CC8" w14:textId="77777777" w:rsidR="008D53BB" w:rsidRPr="008D53BB" w:rsidRDefault="008D53BB" w:rsidP="008D53BB">
      <w:pPr>
        <w:pStyle w:val="SingleTxtG"/>
      </w:pPr>
      <w:r w:rsidRPr="008D53BB">
        <w:t>107.</w:t>
      </w:r>
      <w:r w:rsidRPr="008D53BB">
        <w:tab/>
        <w:t>A fin de mejorar la equidad y el acceso al sistema de salud, el Estado proporcionó a este sector vehículos por valor de 8 millones de francos CFA (165 unidades de ambulancias medicalizadas y 4 unidades móviles de hospitalización). Lo</w:t>
      </w:r>
      <w:r w:rsidR="003E2084">
        <w:t>s vehículos se entregaron el 11 </w:t>
      </w:r>
      <w:r w:rsidRPr="008D53BB">
        <w:t xml:space="preserve">de mayo de 2017, durante la reunión nacional de promoción del programa </w:t>
      </w:r>
      <w:r w:rsidR="00B27801">
        <w:t>“</w:t>
      </w:r>
      <w:proofErr w:type="spellStart"/>
      <w:r w:rsidRPr="008D53BB">
        <w:t>Bajenu</w:t>
      </w:r>
      <w:proofErr w:type="spellEnd"/>
      <w:r w:rsidRPr="008D53BB">
        <w:t xml:space="preserve"> </w:t>
      </w:r>
      <w:proofErr w:type="spellStart"/>
      <w:r w:rsidRPr="008D53BB">
        <w:t>Gox</w:t>
      </w:r>
      <w:proofErr w:type="spellEnd"/>
      <w:r w:rsidR="00B27801">
        <w:t>”</w:t>
      </w:r>
      <w:r w:rsidRPr="008D53BB">
        <w:t xml:space="preserve"> (Madrinas de Barrio).</w:t>
      </w:r>
    </w:p>
    <w:p w14:paraId="57784ED4" w14:textId="77777777" w:rsidR="008D53BB" w:rsidRPr="008D53BB" w:rsidRDefault="008D53BB" w:rsidP="008D53BB">
      <w:pPr>
        <w:pStyle w:val="SingleTxtG"/>
      </w:pPr>
      <w:r w:rsidRPr="008D53BB">
        <w:t>108.</w:t>
      </w:r>
      <w:r w:rsidRPr="008D53BB">
        <w:tab/>
        <w:t>Este equipo se agrega a las otras 150 unidades adquirida desde 2012, para constituir un parque vehicular de 319 unidades, gracias al cual los pacientes que viven en zonas remotas pueden ser remitidos a los centros de atención. En el marco del Programa de Cobertura Universal de los Riesgos de Enfermedad, más de 2 millones de personas se han inscrito en 671 mutualidades de salud. Con respecto a los medios y las herramientas de trabajo, que siguen siendo insuficientes en el programa de Madrinas de Barrio (</w:t>
      </w:r>
      <w:proofErr w:type="spellStart"/>
      <w:r w:rsidRPr="008D53BB">
        <w:t>Bajenu</w:t>
      </w:r>
      <w:proofErr w:type="spellEnd"/>
      <w:r w:rsidRPr="008D53BB">
        <w:t xml:space="preserve"> </w:t>
      </w:r>
      <w:proofErr w:type="spellStart"/>
      <w:r w:rsidRPr="008D53BB">
        <w:t>Gox</w:t>
      </w:r>
      <w:proofErr w:type="spellEnd"/>
      <w:r w:rsidRPr="008D53BB">
        <w:t>), el Jefe de Estado decidió que sus usuarios se beneficiarían gratuitamente de la cobertura universal de los riesgos de enfermedad, y que se intensificaría la colaboración de dicho programa con otros ministerios, como el Ministerio de la Mujer y el Niño.</w:t>
      </w:r>
    </w:p>
    <w:p w14:paraId="3D7503B1" w14:textId="77777777" w:rsidR="008D53BB" w:rsidRPr="008D53BB" w:rsidRDefault="008D53BB" w:rsidP="008D53BB">
      <w:pPr>
        <w:pStyle w:val="SingleTxtG"/>
      </w:pPr>
      <w:r w:rsidRPr="008D53BB">
        <w:t>109.</w:t>
      </w:r>
      <w:r w:rsidRPr="008D53BB">
        <w:tab/>
        <w:t>En lo que respecta a la salud reproductiva, se ha reunido la siguiente información:</w:t>
      </w:r>
    </w:p>
    <w:p w14:paraId="4D1B6DA0" w14:textId="77777777" w:rsidR="008D53BB" w:rsidRPr="008D53BB" w:rsidRDefault="008D53BB" w:rsidP="00341CD9">
      <w:pPr>
        <w:pStyle w:val="Bullet1G"/>
      </w:pPr>
      <w:r w:rsidRPr="008D53BB">
        <w:t>La mortalidad materna se redujo de 401 casos por</w:t>
      </w:r>
      <w:r w:rsidR="003E2084">
        <w:t xml:space="preserve"> cada 100.000 nacidos vivos, en </w:t>
      </w:r>
      <w:r w:rsidRPr="008D53BB">
        <w:t>2005, a 236 casos por cada 100.000 nacidos vivos, en 2017.</w:t>
      </w:r>
    </w:p>
    <w:p w14:paraId="3049622D" w14:textId="77777777" w:rsidR="008D53BB" w:rsidRPr="008D53BB" w:rsidRDefault="008D53BB" w:rsidP="00341CD9">
      <w:pPr>
        <w:pStyle w:val="Bullet1G"/>
      </w:pPr>
      <w:r w:rsidRPr="008D53BB">
        <w:t>La mortalidad de niños menores de 1 año se redujo con respecto a 2005, y en 2017 pasó a 42 casos por cada 100.000 nacidos vivos (</w:t>
      </w:r>
      <w:r w:rsidR="00CB3CEB">
        <w:rPr>
          <w:i/>
        </w:rPr>
        <w:t>F</w:t>
      </w:r>
      <w:r w:rsidRPr="003E2084">
        <w:rPr>
          <w:i/>
        </w:rPr>
        <w:t>uente:</w:t>
      </w:r>
      <w:r w:rsidRPr="008D53BB">
        <w:t xml:space="preserve"> Encuesta Demográfica y de Salud).</w:t>
      </w:r>
    </w:p>
    <w:p w14:paraId="0A482407" w14:textId="77777777" w:rsidR="008D53BB" w:rsidRPr="008D53BB" w:rsidRDefault="008D53BB" w:rsidP="00341CD9">
      <w:pPr>
        <w:pStyle w:val="Bullet1G"/>
      </w:pPr>
      <w:r w:rsidRPr="008D53BB">
        <w:t>Las consultas prenatales se centraron</w:t>
      </w:r>
      <w:r w:rsidR="0039269B">
        <w:t xml:space="preserve"> en las necesidades de la mujer.</w:t>
      </w:r>
    </w:p>
    <w:p w14:paraId="0C9AE58E" w14:textId="77777777" w:rsidR="008D53BB" w:rsidRPr="008D53BB" w:rsidRDefault="008D53BB" w:rsidP="00341CD9">
      <w:pPr>
        <w:pStyle w:val="Bullet1G"/>
      </w:pPr>
      <w:r w:rsidRPr="008D53BB">
        <w:t>Se ha humanizado la atenci</w:t>
      </w:r>
      <w:r w:rsidR="0039269B">
        <w:t>ón del parto.</w:t>
      </w:r>
    </w:p>
    <w:p w14:paraId="2D65373A" w14:textId="77777777" w:rsidR="008D53BB" w:rsidRPr="008D53BB" w:rsidRDefault="008D53BB" w:rsidP="00341CD9">
      <w:pPr>
        <w:pStyle w:val="Bullet1G"/>
      </w:pPr>
      <w:r w:rsidRPr="008D53BB">
        <w:t>Se adoptó la inici</w:t>
      </w:r>
      <w:r w:rsidR="0039269B">
        <w:t>ativa de comadronas itinerantes.</w:t>
      </w:r>
    </w:p>
    <w:p w14:paraId="1F048038" w14:textId="77777777" w:rsidR="008D53BB" w:rsidRPr="008D53BB" w:rsidRDefault="008D53BB" w:rsidP="00341CD9">
      <w:pPr>
        <w:pStyle w:val="Bullet1G"/>
      </w:pPr>
      <w:r w:rsidRPr="008D53BB">
        <w:t>Se estableció una red de maternidades de referencia en atención ob</w:t>
      </w:r>
      <w:r w:rsidR="0039269B">
        <w:t>stétrica neonatal de emergencia.</w:t>
      </w:r>
    </w:p>
    <w:p w14:paraId="0AB79726" w14:textId="77777777" w:rsidR="008D53BB" w:rsidRPr="008D53BB" w:rsidRDefault="008D53BB" w:rsidP="00341CD9">
      <w:pPr>
        <w:pStyle w:val="Bullet1G"/>
      </w:pPr>
      <w:r w:rsidRPr="008D53BB">
        <w:t xml:space="preserve">Se estableció la atención a domicilio </w:t>
      </w:r>
      <w:r w:rsidR="0039269B">
        <w:t>de la madre y del recién nacido.</w:t>
      </w:r>
    </w:p>
    <w:p w14:paraId="402E4620" w14:textId="77777777" w:rsidR="008D53BB" w:rsidRPr="008D53BB" w:rsidRDefault="008D53BB" w:rsidP="00341CD9">
      <w:pPr>
        <w:pStyle w:val="Bullet1G"/>
      </w:pPr>
      <w:r w:rsidRPr="008D53BB">
        <w:t xml:space="preserve">Se estableció la vigilancia de la muerte materna y neonatal y la </w:t>
      </w:r>
      <w:r w:rsidR="0039269B">
        <w:t>respuesta necesaria al problema.</w:t>
      </w:r>
    </w:p>
    <w:p w14:paraId="4A4511BE" w14:textId="77777777" w:rsidR="008D53BB" w:rsidRPr="008D53BB" w:rsidRDefault="008D53BB" w:rsidP="00341CD9">
      <w:pPr>
        <w:pStyle w:val="Bullet1G"/>
      </w:pPr>
      <w:r w:rsidRPr="008D53BB">
        <w:t>Se restauraro</w:t>
      </w:r>
      <w:r w:rsidR="0039269B">
        <w:t>n hospitales y centros de salud.</w:t>
      </w:r>
    </w:p>
    <w:p w14:paraId="56C670E0" w14:textId="77777777" w:rsidR="008D53BB" w:rsidRPr="008D53BB" w:rsidRDefault="008D53BB" w:rsidP="00341CD9">
      <w:pPr>
        <w:pStyle w:val="Bullet1G"/>
      </w:pPr>
      <w:r w:rsidRPr="008D53BB">
        <w:t>Se construyeron salas de atención ob</w:t>
      </w:r>
      <w:r w:rsidR="0039269B">
        <w:t>stétrica neonatal de emergencia.</w:t>
      </w:r>
    </w:p>
    <w:p w14:paraId="15E52CD3" w14:textId="77777777" w:rsidR="008D53BB" w:rsidRPr="008D53BB" w:rsidRDefault="008D53BB" w:rsidP="00341CD9">
      <w:pPr>
        <w:pStyle w:val="Bullet1G"/>
      </w:pPr>
      <w:r w:rsidRPr="008D53BB">
        <w:t>Se estableció el hogar de espera antes del parto p</w:t>
      </w:r>
      <w:r w:rsidR="0039269B">
        <w:t>ara las mujeres embarazadas.</w:t>
      </w:r>
    </w:p>
    <w:p w14:paraId="13F56044" w14:textId="77777777" w:rsidR="008D53BB" w:rsidRPr="008D53BB" w:rsidRDefault="008D53BB" w:rsidP="00341CD9">
      <w:pPr>
        <w:pStyle w:val="Bullet1G"/>
      </w:pPr>
      <w:r w:rsidRPr="008D53BB">
        <w:t>Se contrataron más de 7</w:t>
      </w:r>
      <w:r w:rsidR="0039269B">
        <w:t>00 comadronas entre 2016 y 2017.</w:t>
      </w:r>
    </w:p>
    <w:p w14:paraId="477ABA5D" w14:textId="77777777" w:rsidR="008D53BB" w:rsidRPr="008D53BB" w:rsidRDefault="008D53BB" w:rsidP="00341CD9">
      <w:pPr>
        <w:pStyle w:val="Bullet1G"/>
      </w:pPr>
      <w:r w:rsidRPr="008D53BB">
        <w:t>Se estableció la cobertura universal de los riesgos de enfermed</w:t>
      </w:r>
      <w:r w:rsidR="0039269B">
        <w:t>ad y la gratuidad de la cesárea.</w:t>
      </w:r>
    </w:p>
    <w:p w14:paraId="4A4C5B53" w14:textId="77777777" w:rsidR="008D53BB" w:rsidRPr="008D53BB" w:rsidRDefault="008D53BB" w:rsidP="00341CD9">
      <w:pPr>
        <w:pStyle w:val="Bullet1G"/>
      </w:pPr>
      <w:r w:rsidRPr="008D53BB">
        <w:t xml:space="preserve">Se fortaleció la disponibilidad de los productos de importancia vital para la </w:t>
      </w:r>
      <w:r w:rsidR="0039269B">
        <w:t>salud de las madres y los niños.</w:t>
      </w:r>
    </w:p>
    <w:p w14:paraId="6E585B50" w14:textId="77777777" w:rsidR="008D53BB" w:rsidRPr="008D53BB" w:rsidRDefault="008D53BB" w:rsidP="00341CD9">
      <w:pPr>
        <w:pStyle w:val="Bullet1G"/>
      </w:pPr>
      <w:r w:rsidRPr="008D53BB">
        <w:t>Se estableció el Programa de Madrinas de Barrio (</w:t>
      </w:r>
      <w:proofErr w:type="spellStart"/>
      <w:r w:rsidRPr="008D53BB">
        <w:t>Bajenu</w:t>
      </w:r>
      <w:proofErr w:type="spellEnd"/>
      <w:r w:rsidRPr="008D53BB">
        <w:t xml:space="preserve"> </w:t>
      </w:r>
      <w:proofErr w:type="spellStart"/>
      <w:r w:rsidRPr="008D53BB">
        <w:t>Gox</w:t>
      </w:r>
      <w:proofErr w:type="spellEnd"/>
      <w:r w:rsidRPr="008D53BB">
        <w:t>) para mejorar el acceso, la demanda y la utiliz</w:t>
      </w:r>
      <w:r w:rsidR="0039269B">
        <w:t>ación de los servicios de salud.</w:t>
      </w:r>
    </w:p>
    <w:p w14:paraId="4EB3F5F0" w14:textId="77777777" w:rsidR="008D53BB" w:rsidRPr="008D53BB" w:rsidRDefault="008D53BB" w:rsidP="00341CD9">
      <w:pPr>
        <w:pStyle w:val="Bullet1G"/>
      </w:pPr>
      <w:r w:rsidRPr="008D53BB">
        <w:t>Se mejoraron las actividades de comunicación y promoción destinadas a movilizar a las autoridades y las comunidades para que apoyen la salud materna, neona</w:t>
      </w:r>
      <w:r w:rsidR="0039269B">
        <w:t>tal, infantil y de adolescentes.</w:t>
      </w:r>
    </w:p>
    <w:p w14:paraId="68EEC4FD" w14:textId="77777777" w:rsidR="008D53BB" w:rsidRPr="008D53BB" w:rsidRDefault="008D53BB" w:rsidP="00341CD9">
      <w:pPr>
        <w:pStyle w:val="Bullet1G"/>
      </w:pPr>
      <w:r w:rsidRPr="008D53BB">
        <w:t>Se mejoró la gobernanza a todos los niveles</w:t>
      </w:r>
      <w:r w:rsidR="0039269B">
        <w:t>.</w:t>
      </w:r>
    </w:p>
    <w:p w14:paraId="2B07FEB8" w14:textId="77777777" w:rsidR="008D53BB" w:rsidRPr="008D53BB" w:rsidRDefault="008D53BB" w:rsidP="008D53BB">
      <w:pPr>
        <w:pStyle w:val="SingleTxtG"/>
      </w:pPr>
      <w:r w:rsidRPr="008D53BB">
        <w:lastRenderedPageBreak/>
        <w:t>110.</w:t>
      </w:r>
      <w:r w:rsidRPr="008D53BB">
        <w:tab/>
        <w:t>La labor realizada con el fin de garantizar el acceso a métodos anticonceptivos seguros se plasma en:</w:t>
      </w:r>
    </w:p>
    <w:p w14:paraId="6CC3A664" w14:textId="77777777" w:rsidR="008D53BB" w:rsidRPr="008D53BB" w:rsidRDefault="008D53BB" w:rsidP="00341CD9">
      <w:pPr>
        <w:pStyle w:val="Bullet1G"/>
      </w:pPr>
      <w:r w:rsidRPr="008D53BB">
        <w:t xml:space="preserve">La Estrategia </w:t>
      </w:r>
      <w:proofErr w:type="spellStart"/>
      <w:r w:rsidRPr="008D53BB">
        <w:t>YEKSINA</w:t>
      </w:r>
      <w:proofErr w:type="spellEnd"/>
      <w:r w:rsidRPr="008D53BB">
        <w:t xml:space="preserve">, por la que se llevan anticonceptivos hasta </w:t>
      </w:r>
      <w:r w:rsidR="0039269B">
        <w:t>el puesto de salud más retirado.</w:t>
      </w:r>
    </w:p>
    <w:p w14:paraId="28D34A75" w14:textId="77777777" w:rsidR="008D53BB" w:rsidRPr="008D53BB" w:rsidRDefault="008D53BB" w:rsidP="00341CD9">
      <w:pPr>
        <w:pStyle w:val="Bullet1G"/>
      </w:pPr>
      <w:r w:rsidRPr="008D53BB">
        <w:t>La aplicación del Plan de Comunicación en ma</w:t>
      </w:r>
      <w:r w:rsidR="0039269B">
        <w:t>teria de Planificación Familiar.</w:t>
      </w:r>
    </w:p>
    <w:p w14:paraId="4CDC355B" w14:textId="77777777" w:rsidR="008D53BB" w:rsidRPr="008D53BB" w:rsidRDefault="008D53BB" w:rsidP="00341CD9">
      <w:pPr>
        <w:pStyle w:val="Bullet1G"/>
      </w:pPr>
      <w:r w:rsidRPr="008D53BB">
        <w:t>La capacitación del personal en planificación familiar (dispositivo intrauterino tras el parto y administración de anticoncep</w:t>
      </w:r>
      <w:r w:rsidR="0039269B">
        <w:t>tivos por inyección subcutánea).</w:t>
      </w:r>
    </w:p>
    <w:p w14:paraId="36F7CF82" w14:textId="77777777" w:rsidR="008D53BB" w:rsidRPr="008D53BB" w:rsidRDefault="008D53BB" w:rsidP="00341CD9">
      <w:pPr>
        <w:pStyle w:val="Bullet1G"/>
      </w:pPr>
      <w:r w:rsidRPr="008D53BB">
        <w:t>El suministro de antic</w:t>
      </w:r>
      <w:r w:rsidR="0039269B">
        <w:t>onceptivos a nivel comunitario.</w:t>
      </w:r>
    </w:p>
    <w:p w14:paraId="5BE073D5" w14:textId="77777777" w:rsidR="008D53BB" w:rsidRPr="008D53BB" w:rsidRDefault="008D53BB" w:rsidP="00341CD9">
      <w:pPr>
        <w:pStyle w:val="Bullet1G"/>
      </w:pPr>
      <w:r w:rsidRPr="008D53BB">
        <w:t>El suministro de anticonceptivos en el sector privado.</w:t>
      </w:r>
    </w:p>
    <w:p w14:paraId="4CC8A8C4" w14:textId="77777777" w:rsidR="008D53BB" w:rsidRPr="008D53BB" w:rsidRDefault="008D53BB" w:rsidP="008D53BB">
      <w:pPr>
        <w:pStyle w:val="SingleTxtG"/>
      </w:pPr>
      <w:r w:rsidRPr="008D53BB">
        <w:t>111.</w:t>
      </w:r>
      <w:r w:rsidRPr="008D53BB">
        <w:tab/>
        <w:t>Por lo que se refiere a la prevención del embarazo precoz, se han adoptado las iniciativas siguientes:</w:t>
      </w:r>
    </w:p>
    <w:p w14:paraId="48FF40BE" w14:textId="77777777" w:rsidR="008D53BB" w:rsidRPr="008D53BB" w:rsidRDefault="008D53BB" w:rsidP="00341CD9">
      <w:pPr>
        <w:pStyle w:val="Bullet1G"/>
      </w:pPr>
      <w:r w:rsidRPr="008D53BB">
        <w:t>Actividades de concienciación para ev</w:t>
      </w:r>
      <w:r w:rsidR="001F3DBB">
        <w:t>itar los matrimonios infantiles</w:t>
      </w:r>
    </w:p>
    <w:p w14:paraId="03639530" w14:textId="77777777" w:rsidR="008D53BB" w:rsidRPr="008D53BB" w:rsidRDefault="008D53BB" w:rsidP="00341CD9">
      <w:pPr>
        <w:pStyle w:val="Bullet1G"/>
      </w:pPr>
      <w:r w:rsidRPr="008D53BB">
        <w:t>Actividades de comunicación para modificar el comportam</w:t>
      </w:r>
      <w:r w:rsidR="001F3DBB">
        <w:t>iento de adolescentes y jóvenes</w:t>
      </w:r>
    </w:p>
    <w:p w14:paraId="1E5F15F3" w14:textId="77777777" w:rsidR="008D53BB" w:rsidRPr="008D53BB" w:rsidRDefault="008D53BB" w:rsidP="00341CD9">
      <w:pPr>
        <w:pStyle w:val="Bullet1G"/>
      </w:pPr>
      <w:r w:rsidRPr="008D53BB">
        <w:t xml:space="preserve">Mejora del acceso a la oferta de </w:t>
      </w:r>
      <w:r w:rsidR="001F3DBB">
        <w:t>servicios de salud reproductiva</w:t>
      </w:r>
    </w:p>
    <w:p w14:paraId="40D9D801" w14:textId="77777777" w:rsidR="008D53BB" w:rsidRPr="008D53BB" w:rsidRDefault="008D53BB" w:rsidP="008D53BB">
      <w:pPr>
        <w:pStyle w:val="SingleTxtG"/>
      </w:pPr>
      <w:r w:rsidRPr="008D53BB">
        <w:t>112.</w:t>
      </w:r>
      <w:r w:rsidRPr="008D53BB">
        <w:tab/>
        <w:t>En cuanto al aborto, se recopila</w:t>
      </w:r>
      <w:r w:rsidR="00341CD9">
        <w:t>ron las estadísticas siguientes.</w:t>
      </w:r>
    </w:p>
    <w:p w14:paraId="00407835" w14:textId="77777777" w:rsidR="008D53BB" w:rsidRPr="008D53BB" w:rsidRDefault="00341CD9" w:rsidP="00341CD9">
      <w:pPr>
        <w:pStyle w:val="H23G"/>
      </w:pPr>
      <w:r>
        <w:tab/>
      </w:r>
      <w:r w:rsidR="008D53BB" w:rsidRPr="008D53BB">
        <w:tab/>
        <w:t>Estadísticas sobre el aborto/infanticidio en el Senegal</w:t>
      </w:r>
    </w:p>
    <w:tbl>
      <w:tblPr>
        <w:tblStyle w:val="Tablaconcuadrcula"/>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7"/>
        <w:gridCol w:w="1698"/>
        <w:gridCol w:w="1567"/>
        <w:gridCol w:w="1559"/>
        <w:gridCol w:w="1276"/>
        <w:gridCol w:w="708"/>
      </w:tblGrid>
      <w:tr w:rsidR="000D2D59" w:rsidRPr="00341CD9" w14:paraId="2AF39C85" w14:textId="77777777" w:rsidTr="000D2D59">
        <w:trPr>
          <w:trHeight w:val="240"/>
          <w:tblHeader/>
        </w:trPr>
        <w:tc>
          <w:tcPr>
            <w:tcW w:w="1697" w:type="dxa"/>
            <w:tcBorders>
              <w:top w:val="single" w:sz="4" w:space="0" w:color="auto"/>
              <w:bottom w:val="single" w:sz="12" w:space="0" w:color="auto"/>
            </w:tcBorders>
            <w:shd w:val="clear" w:color="auto" w:fill="auto"/>
            <w:noWrap/>
            <w:vAlign w:val="bottom"/>
            <w:hideMark/>
          </w:tcPr>
          <w:p w14:paraId="44503490" w14:textId="77777777" w:rsidR="008D53BB" w:rsidRPr="00341CD9" w:rsidRDefault="008D53BB" w:rsidP="00341CD9">
            <w:pPr>
              <w:pStyle w:val="SingleTxtG"/>
              <w:spacing w:before="80" w:after="80" w:line="200" w:lineRule="exact"/>
              <w:ind w:left="0" w:right="0"/>
              <w:jc w:val="left"/>
              <w:rPr>
                <w:i/>
                <w:sz w:val="16"/>
                <w:lang w:val="fr-CH"/>
              </w:rPr>
            </w:pPr>
            <w:r w:rsidRPr="00341CD9">
              <w:rPr>
                <w:i/>
                <w:iCs/>
                <w:sz w:val="16"/>
              </w:rPr>
              <w:t>Nombre del indicador</w:t>
            </w:r>
          </w:p>
        </w:tc>
        <w:tc>
          <w:tcPr>
            <w:tcW w:w="1698" w:type="dxa"/>
            <w:tcBorders>
              <w:top w:val="single" w:sz="4" w:space="0" w:color="auto"/>
              <w:bottom w:val="single" w:sz="12" w:space="0" w:color="auto"/>
            </w:tcBorders>
            <w:shd w:val="clear" w:color="auto" w:fill="auto"/>
            <w:noWrap/>
            <w:vAlign w:val="bottom"/>
            <w:hideMark/>
          </w:tcPr>
          <w:p w14:paraId="53FD51B4" w14:textId="77777777" w:rsidR="008D53BB" w:rsidRPr="00341CD9" w:rsidRDefault="008D53BB" w:rsidP="000D2D59">
            <w:pPr>
              <w:pStyle w:val="SingleTxtG"/>
              <w:spacing w:before="80" w:after="80" w:line="200" w:lineRule="exact"/>
              <w:ind w:left="57" w:right="28"/>
              <w:jc w:val="right"/>
              <w:rPr>
                <w:i/>
                <w:sz w:val="16"/>
              </w:rPr>
            </w:pPr>
            <w:r w:rsidRPr="00341CD9">
              <w:rPr>
                <w:i/>
                <w:iCs/>
                <w:sz w:val="16"/>
              </w:rPr>
              <w:t>Número de mujeres condenadas (incluidas todas las categorías de delitos)</w:t>
            </w:r>
          </w:p>
        </w:tc>
        <w:tc>
          <w:tcPr>
            <w:tcW w:w="1567" w:type="dxa"/>
            <w:tcBorders>
              <w:top w:val="single" w:sz="4" w:space="0" w:color="auto"/>
              <w:bottom w:val="single" w:sz="12" w:space="0" w:color="auto"/>
            </w:tcBorders>
            <w:shd w:val="clear" w:color="auto" w:fill="auto"/>
            <w:noWrap/>
            <w:vAlign w:val="bottom"/>
            <w:hideMark/>
          </w:tcPr>
          <w:p w14:paraId="38344301" w14:textId="77777777" w:rsidR="008D53BB" w:rsidRPr="00341CD9" w:rsidRDefault="008D53BB" w:rsidP="000D2D59">
            <w:pPr>
              <w:pStyle w:val="SingleTxtG"/>
              <w:spacing w:before="80" w:after="80" w:line="200" w:lineRule="exact"/>
              <w:ind w:left="57" w:right="28"/>
              <w:jc w:val="right"/>
              <w:rPr>
                <w:i/>
                <w:sz w:val="16"/>
              </w:rPr>
            </w:pPr>
            <w:r w:rsidRPr="00341CD9">
              <w:rPr>
                <w:i/>
                <w:iCs/>
                <w:sz w:val="16"/>
              </w:rPr>
              <w:t>Número de casos de infanticidios/abortos</w:t>
            </w:r>
          </w:p>
        </w:tc>
        <w:tc>
          <w:tcPr>
            <w:tcW w:w="1559" w:type="dxa"/>
            <w:tcBorders>
              <w:top w:val="single" w:sz="4" w:space="0" w:color="auto"/>
              <w:bottom w:val="single" w:sz="12" w:space="0" w:color="auto"/>
            </w:tcBorders>
            <w:shd w:val="clear" w:color="auto" w:fill="auto"/>
            <w:noWrap/>
            <w:vAlign w:val="bottom"/>
            <w:hideMark/>
          </w:tcPr>
          <w:p w14:paraId="47FB4452" w14:textId="77777777" w:rsidR="008D53BB" w:rsidRPr="00341CD9" w:rsidRDefault="008D53BB" w:rsidP="000D2D59">
            <w:pPr>
              <w:pStyle w:val="SingleTxtG"/>
              <w:spacing w:before="80" w:after="80" w:line="200" w:lineRule="exact"/>
              <w:ind w:left="57" w:right="28"/>
              <w:jc w:val="right"/>
              <w:rPr>
                <w:i/>
                <w:sz w:val="16"/>
              </w:rPr>
            </w:pPr>
            <w:r w:rsidRPr="00341CD9">
              <w:rPr>
                <w:i/>
                <w:iCs/>
                <w:sz w:val="16"/>
              </w:rPr>
              <w:t>Número de personas que recibieron sentencia absolutoria</w:t>
            </w:r>
          </w:p>
        </w:tc>
        <w:tc>
          <w:tcPr>
            <w:tcW w:w="1276" w:type="dxa"/>
            <w:tcBorders>
              <w:top w:val="single" w:sz="4" w:space="0" w:color="auto"/>
              <w:bottom w:val="single" w:sz="12" w:space="0" w:color="auto"/>
            </w:tcBorders>
            <w:shd w:val="clear" w:color="auto" w:fill="auto"/>
            <w:noWrap/>
            <w:vAlign w:val="bottom"/>
            <w:hideMark/>
          </w:tcPr>
          <w:p w14:paraId="0D78D828" w14:textId="77777777" w:rsidR="008D53BB" w:rsidRPr="00341CD9" w:rsidRDefault="008D53BB" w:rsidP="000D2D59">
            <w:pPr>
              <w:pStyle w:val="SingleTxtG"/>
              <w:spacing w:before="80" w:after="80" w:line="200" w:lineRule="exact"/>
              <w:ind w:left="57" w:right="28"/>
              <w:jc w:val="right"/>
              <w:rPr>
                <w:i/>
                <w:sz w:val="16"/>
              </w:rPr>
            </w:pPr>
            <w:r w:rsidRPr="00341CD9">
              <w:rPr>
                <w:i/>
                <w:iCs/>
                <w:sz w:val="16"/>
              </w:rPr>
              <w:t>Nivel del indicador en porcentaje</w:t>
            </w:r>
          </w:p>
        </w:tc>
        <w:tc>
          <w:tcPr>
            <w:tcW w:w="708" w:type="dxa"/>
            <w:tcBorders>
              <w:top w:val="single" w:sz="4" w:space="0" w:color="auto"/>
              <w:bottom w:val="single" w:sz="12" w:space="0" w:color="auto"/>
            </w:tcBorders>
            <w:shd w:val="clear" w:color="auto" w:fill="auto"/>
            <w:noWrap/>
            <w:vAlign w:val="bottom"/>
            <w:hideMark/>
          </w:tcPr>
          <w:p w14:paraId="70092C41" w14:textId="77777777" w:rsidR="008D53BB" w:rsidRPr="00341CD9" w:rsidRDefault="008D53BB" w:rsidP="000D2D59">
            <w:pPr>
              <w:pStyle w:val="SingleTxtG"/>
              <w:spacing w:before="80" w:after="80" w:line="200" w:lineRule="exact"/>
              <w:ind w:left="57" w:right="28"/>
              <w:jc w:val="right"/>
              <w:rPr>
                <w:i/>
                <w:sz w:val="16"/>
                <w:lang w:val="fr-CH"/>
              </w:rPr>
            </w:pPr>
            <w:r w:rsidRPr="00341CD9">
              <w:rPr>
                <w:i/>
                <w:iCs/>
                <w:sz w:val="16"/>
              </w:rPr>
              <w:t>Año</w:t>
            </w:r>
          </w:p>
        </w:tc>
      </w:tr>
      <w:tr w:rsidR="00341CD9" w:rsidRPr="00341CD9" w14:paraId="52D4CD9E" w14:textId="77777777" w:rsidTr="000D2D59">
        <w:trPr>
          <w:trHeight w:val="240"/>
        </w:trPr>
        <w:tc>
          <w:tcPr>
            <w:tcW w:w="1697" w:type="dxa"/>
            <w:vMerge w:val="restart"/>
            <w:tcBorders>
              <w:top w:val="single" w:sz="12" w:space="0" w:color="auto"/>
            </w:tcBorders>
            <w:shd w:val="clear" w:color="auto" w:fill="auto"/>
            <w:noWrap/>
            <w:hideMark/>
          </w:tcPr>
          <w:p w14:paraId="5EC86B2A" w14:textId="77777777" w:rsidR="008D53BB" w:rsidRPr="00341CD9" w:rsidRDefault="008D53BB" w:rsidP="00341CD9">
            <w:pPr>
              <w:pStyle w:val="SingleTxtG"/>
              <w:spacing w:before="40" w:after="40" w:line="220" w:lineRule="exact"/>
              <w:ind w:left="0" w:right="0"/>
              <w:jc w:val="left"/>
              <w:rPr>
                <w:sz w:val="18"/>
              </w:rPr>
            </w:pPr>
            <w:r w:rsidRPr="00341CD9">
              <w:rPr>
                <w:sz w:val="18"/>
              </w:rPr>
              <w:t>Proporción de mujeres procesadas por infanticidios/abortos</w:t>
            </w:r>
          </w:p>
        </w:tc>
        <w:tc>
          <w:tcPr>
            <w:tcW w:w="1698" w:type="dxa"/>
            <w:tcBorders>
              <w:top w:val="single" w:sz="12" w:space="0" w:color="auto"/>
            </w:tcBorders>
            <w:shd w:val="clear" w:color="auto" w:fill="auto"/>
            <w:noWrap/>
            <w:vAlign w:val="bottom"/>
            <w:hideMark/>
          </w:tcPr>
          <w:p w14:paraId="49C403B9"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283</w:t>
            </w:r>
          </w:p>
        </w:tc>
        <w:tc>
          <w:tcPr>
            <w:tcW w:w="1567" w:type="dxa"/>
            <w:tcBorders>
              <w:top w:val="single" w:sz="12" w:space="0" w:color="auto"/>
            </w:tcBorders>
            <w:shd w:val="clear" w:color="auto" w:fill="auto"/>
            <w:noWrap/>
            <w:vAlign w:val="bottom"/>
            <w:hideMark/>
          </w:tcPr>
          <w:p w14:paraId="7FCFA566"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68</w:t>
            </w:r>
          </w:p>
        </w:tc>
        <w:tc>
          <w:tcPr>
            <w:tcW w:w="1559" w:type="dxa"/>
            <w:tcBorders>
              <w:top w:val="single" w:sz="12" w:space="0" w:color="auto"/>
            </w:tcBorders>
            <w:shd w:val="clear" w:color="auto" w:fill="auto"/>
            <w:noWrap/>
            <w:vAlign w:val="bottom"/>
            <w:hideMark/>
          </w:tcPr>
          <w:p w14:paraId="5C09280C"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tcBorders>
              <w:top w:val="single" w:sz="12" w:space="0" w:color="auto"/>
            </w:tcBorders>
            <w:shd w:val="clear" w:color="auto" w:fill="auto"/>
            <w:noWrap/>
            <w:vAlign w:val="bottom"/>
            <w:hideMark/>
          </w:tcPr>
          <w:p w14:paraId="66524713"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24,0</w:t>
            </w:r>
          </w:p>
        </w:tc>
        <w:tc>
          <w:tcPr>
            <w:tcW w:w="708" w:type="dxa"/>
            <w:tcBorders>
              <w:top w:val="single" w:sz="12" w:space="0" w:color="auto"/>
            </w:tcBorders>
            <w:shd w:val="clear" w:color="auto" w:fill="auto"/>
            <w:noWrap/>
            <w:vAlign w:val="bottom"/>
            <w:hideMark/>
          </w:tcPr>
          <w:p w14:paraId="7D7D8142"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2010</w:t>
            </w:r>
          </w:p>
        </w:tc>
      </w:tr>
      <w:tr w:rsidR="00341CD9" w:rsidRPr="00341CD9" w14:paraId="6C8C69C5" w14:textId="77777777" w:rsidTr="000D2D59">
        <w:trPr>
          <w:trHeight w:val="240"/>
        </w:trPr>
        <w:tc>
          <w:tcPr>
            <w:tcW w:w="1697" w:type="dxa"/>
            <w:vMerge/>
            <w:shd w:val="clear" w:color="auto" w:fill="auto"/>
            <w:hideMark/>
          </w:tcPr>
          <w:p w14:paraId="48E0FDFD" w14:textId="77777777" w:rsidR="008D53BB" w:rsidRPr="00341CD9" w:rsidRDefault="008D53BB" w:rsidP="00341CD9">
            <w:pPr>
              <w:pStyle w:val="SingleTxtG"/>
              <w:spacing w:before="40" w:after="40" w:line="220" w:lineRule="exact"/>
              <w:ind w:left="0" w:right="0"/>
              <w:jc w:val="left"/>
              <w:rPr>
                <w:sz w:val="18"/>
                <w:lang w:val="fr-CH"/>
              </w:rPr>
            </w:pPr>
          </w:p>
        </w:tc>
        <w:tc>
          <w:tcPr>
            <w:tcW w:w="1698" w:type="dxa"/>
            <w:shd w:val="clear" w:color="auto" w:fill="auto"/>
            <w:noWrap/>
            <w:vAlign w:val="bottom"/>
            <w:hideMark/>
          </w:tcPr>
          <w:p w14:paraId="7A7CB9B5"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283</w:t>
            </w:r>
          </w:p>
        </w:tc>
        <w:tc>
          <w:tcPr>
            <w:tcW w:w="1567" w:type="dxa"/>
            <w:shd w:val="clear" w:color="auto" w:fill="auto"/>
            <w:noWrap/>
            <w:vAlign w:val="bottom"/>
            <w:hideMark/>
          </w:tcPr>
          <w:p w14:paraId="1DED5D0D"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86</w:t>
            </w:r>
          </w:p>
        </w:tc>
        <w:tc>
          <w:tcPr>
            <w:tcW w:w="1559" w:type="dxa"/>
            <w:shd w:val="clear" w:color="auto" w:fill="auto"/>
            <w:noWrap/>
            <w:vAlign w:val="bottom"/>
            <w:hideMark/>
          </w:tcPr>
          <w:p w14:paraId="36177EC9"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shd w:val="clear" w:color="auto" w:fill="auto"/>
            <w:noWrap/>
            <w:vAlign w:val="bottom"/>
            <w:hideMark/>
          </w:tcPr>
          <w:p w14:paraId="3E67AE4D"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30,4</w:t>
            </w:r>
          </w:p>
        </w:tc>
        <w:tc>
          <w:tcPr>
            <w:tcW w:w="708" w:type="dxa"/>
            <w:shd w:val="clear" w:color="auto" w:fill="auto"/>
            <w:noWrap/>
            <w:vAlign w:val="bottom"/>
            <w:hideMark/>
          </w:tcPr>
          <w:p w14:paraId="2A968C2D"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2011</w:t>
            </w:r>
          </w:p>
        </w:tc>
      </w:tr>
      <w:tr w:rsidR="00341CD9" w:rsidRPr="00341CD9" w14:paraId="50492D36" w14:textId="77777777" w:rsidTr="000D2D59">
        <w:trPr>
          <w:trHeight w:val="240"/>
        </w:trPr>
        <w:tc>
          <w:tcPr>
            <w:tcW w:w="1697" w:type="dxa"/>
            <w:vMerge/>
            <w:shd w:val="clear" w:color="auto" w:fill="auto"/>
            <w:hideMark/>
          </w:tcPr>
          <w:p w14:paraId="61C29915" w14:textId="77777777" w:rsidR="008D53BB" w:rsidRPr="00341CD9" w:rsidRDefault="008D53BB" w:rsidP="00341CD9">
            <w:pPr>
              <w:pStyle w:val="SingleTxtG"/>
              <w:spacing w:before="40" w:after="40" w:line="220" w:lineRule="exact"/>
              <w:ind w:left="0" w:right="0"/>
              <w:jc w:val="left"/>
              <w:rPr>
                <w:sz w:val="18"/>
                <w:lang w:val="fr-CH"/>
              </w:rPr>
            </w:pPr>
          </w:p>
        </w:tc>
        <w:tc>
          <w:tcPr>
            <w:tcW w:w="1698" w:type="dxa"/>
            <w:shd w:val="clear" w:color="auto" w:fill="auto"/>
            <w:noWrap/>
            <w:vAlign w:val="bottom"/>
            <w:hideMark/>
          </w:tcPr>
          <w:p w14:paraId="0177B7D7"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287</w:t>
            </w:r>
          </w:p>
        </w:tc>
        <w:tc>
          <w:tcPr>
            <w:tcW w:w="1567" w:type="dxa"/>
            <w:shd w:val="clear" w:color="auto" w:fill="auto"/>
            <w:noWrap/>
            <w:vAlign w:val="bottom"/>
            <w:hideMark/>
          </w:tcPr>
          <w:p w14:paraId="68D45439"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49</w:t>
            </w:r>
          </w:p>
        </w:tc>
        <w:tc>
          <w:tcPr>
            <w:tcW w:w="1559" w:type="dxa"/>
            <w:shd w:val="clear" w:color="auto" w:fill="auto"/>
            <w:noWrap/>
            <w:vAlign w:val="bottom"/>
            <w:hideMark/>
          </w:tcPr>
          <w:p w14:paraId="34AFF37D"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shd w:val="clear" w:color="auto" w:fill="auto"/>
            <w:noWrap/>
            <w:vAlign w:val="bottom"/>
            <w:hideMark/>
          </w:tcPr>
          <w:p w14:paraId="5D1CCD1D"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17,1</w:t>
            </w:r>
          </w:p>
        </w:tc>
        <w:tc>
          <w:tcPr>
            <w:tcW w:w="708" w:type="dxa"/>
            <w:shd w:val="clear" w:color="auto" w:fill="auto"/>
            <w:noWrap/>
            <w:vAlign w:val="bottom"/>
            <w:hideMark/>
          </w:tcPr>
          <w:p w14:paraId="34F5AF0C"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2012</w:t>
            </w:r>
          </w:p>
        </w:tc>
      </w:tr>
      <w:tr w:rsidR="00341CD9" w:rsidRPr="00341CD9" w14:paraId="634C87E4" w14:textId="77777777" w:rsidTr="000D2D59">
        <w:trPr>
          <w:trHeight w:val="240"/>
        </w:trPr>
        <w:tc>
          <w:tcPr>
            <w:tcW w:w="1697" w:type="dxa"/>
            <w:vMerge/>
            <w:shd w:val="clear" w:color="auto" w:fill="auto"/>
            <w:hideMark/>
          </w:tcPr>
          <w:p w14:paraId="22583FE5" w14:textId="77777777" w:rsidR="008D53BB" w:rsidRPr="00341CD9" w:rsidRDefault="008D53BB" w:rsidP="00341CD9">
            <w:pPr>
              <w:pStyle w:val="SingleTxtG"/>
              <w:spacing w:before="40" w:after="40" w:line="220" w:lineRule="exact"/>
              <w:ind w:left="0" w:right="0"/>
              <w:jc w:val="left"/>
              <w:rPr>
                <w:sz w:val="18"/>
                <w:lang w:val="fr-CH"/>
              </w:rPr>
            </w:pPr>
          </w:p>
        </w:tc>
        <w:tc>
          <w:tcPr>
            <w:tcW w:w="1698" w:type="dxa"/>
            <w:shd w:val="clear" w:color="auto" w:fill="auto"/>
            <w:noWrap/>
            <w:vAlign w:val="bottom"/>
            <w:hideMark/>
          </w:tcPr>
          <w:p w14:paraId="2E97EE69"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276</w:t>
            </w:r>
          </w:p>
        </w:tc>
        <w:tc>
          <w:tcPr>
            <w:tcW w:w="1567" w:type="dxa"/>
            <w:shd w:val="clear" w:color="auto" w:fill="auto"/>
            <w:noWrap/>
            <w:vAlign w:val="bottom"/>
            <w:hideMark/>
          </w:tcPr>
          <w:p w14:paraId="15A21128"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128</w:t>
            </w:r>
          </w:p>
        </w:tc>
        <w:tc>
          <w:tcPr>
            <w:tcW w:w="1559" w:type="dxa"/>
            <w:shd w:val="clear" w:color="auto" w:fill="auto"/>
            <w:noWrap/>
            <w:vAlign w:val="bottom"/>
            <w:hideMark/>
          </w:tcPr>
          <w:p w14:paraId="0578EB4D"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shd w:val="clear" w:color="auto" w:fill="auto"/>
            <w:noWrap/>
            <w:vAlign w:val="bottom"/>
            <w:hideMark/>
          </w:tcPr>
          <w:p w14:paraId="0AE78C31"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46,4</w:t>
            </w:r>
          </w:p>
        </w:tc>
        <w:tc>
          <w:tcPr>
            <w:tcW w:w="708" w:type="dxa"/>
            <w:shd w:val="clear" w:color="auto" w:fill="auto"/>
            <w:noWrap/>
            <w:vAlign w:val="bottom"/>
            <w:hideMark/>
          </w:tcPr>
          <w:p w14:paraId="6FF9F583"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2013</w:t>
            </w:r>
          </w:p>
        </w:tc>
      </w:tr>
      <w:tr w:rsidR="00341CD9" w:rsidRPr="00341CD9" w14:paraId="4AFAC4AB" w14:textId="77777777" w:rsidTr="000D2D59">
        <w:trPr>
          <w:trHeight w:val="240"/>
        </w:trPr>
        <w:tc>
          <w:tcPr>
            <w:tcW w:w="1697" w:type="dxa"/>
            <w:vMerge/>
            <w:shd w:val="clear" w:color="auto" w:fill="auto"/>
            <w:hideMark/>
          </w:tcPr>
          <w:p w14:paraId="0A0625D9" w14:textId="77777777" w:rsidR="008D53BB" w:rsidRPr="00341CD9" w:rsidRDefault="008D53BB" w:rsidP="00341CD9">
            <w:pPr>
              <w:pStyle w:val="SingleTxtG"/>
              <w:spacing w:before="40" w:after="40" w:line="220" w:lineRule="exact"/>
              <w:ind w:left="0" w:right="0"/>
              <w:jc w:val="left"/>
              <w:rPr>
                <w:sz w:val="18"/>
                <w:lang w:val="fr-CH"/>
              </w:rPr>
            </w:pPr>
          </w:p>
        </w:tc>
        <w:tc>
          <w:tcPr>
            <w:tcW w:w="1698" w:type="dxa"/>
            <w:shd w:val="clear" w:color="auto" w:fill="auto"/>
            <w:noWrap/>
            <w:vAlign w:val="bottom"/>
            <w:hideMark/>
          </w:tcPr>
          <w:p w14:paraId="28E6BE84"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284</w:t>
            </w:r>
          </w:p>
        </w:tc>
        <w:tc>
          <w:tcPr>
            <w:tcW w:w="1567" w:type="dxa"/>
            <w:shd w:val="clear" w:color="auto" w:fill="auto"/>
            <w:noWrap/>
            <w:vAlign w:val="bottom"/>
            <w:hideMark/>
          </w:tcPr>
          <w:p w14:paraId="372788C6"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60</w:t>
            </w:r>
          </w:p>
        </w:tc>
        <w:tc>
          <w:tcPr>
            <w:tcW w:w="1559" w:type="dxa"/>
            <w:shd w:val="clear" w:color="auto" w:fill="auto"/>
            <w:noWrap/>
            <w:vAlign w:val="bottom"/>
            <w:hideMark/>
          </w:tcPr>
          <w:p w14:paraId="02B6DDF7"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shd w:val="clear" w:color="auto" w:fill="auto"/>
            <w:noWrap/>
            <w:vAlign w:val="bottom"/>
            <w:hideMark/>
          </w:tcPr>
          <w:p w14:paraId="3C6DEB87"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21,1</w:t>
            </w:r>
          </w:p>
        </w:tc>
        <w:tc>
          <w:tcPr>
            <w:tcW w:w="708" w:type="dxa"/>
            <w:shd w:val="clear" w:color="auto" w:fill="auto"/>
            <w:noWrap/>
            <w:vAlign w:val="bottom"/>
            <w:hideMark/>
          </w:tcPr>
          <w:p w14:paraId="5FF1669F"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2014</w:t>
            </w:r>
          </w:p>
        </w:tc>
      </w:tr>
      <w:tr w:rsidR="00341CD9" w:rsidRPr="00341CD9" w14:paraId="51CED2BC" w14:textId="77777777" w:rsidTr="000D2D59">
        <w:trPr>
          <w:trHeight w:val="240"/>
        </w:trPr>
        <w:tc>
          <w:tcPr>
            <w:tcW w:w="1697" w:type="dxa"/>
            <w:vMerge/>
            <w:shd w:val="clear" w:color="auto" w:fill="auto"/>
            <w:hideMark/>
          </w:tcPr>
          <w:p w14:paraId="1157A4F9" w14:textId="77777777" w:rsidR="008D53BB" w:rsidRPr="00341CD9" w:rsidRDefault="008D53BB" w:rsidP="00341CD9">
            <w:pPr>
              <w:pStyle w:val="SingleTxtG"/>
              <w:spacing w:before="40" w:after="40" w:line="220" w:lineRule="exact"/>
              <w:ind w:left="0" w:right="0"/>
              <w:jc w:val="left"/>
              <w:rPr>
                <w:sz w:val="18"/>
                <w:lang w:val="fr-CH"/>
              </w:rPr>
            </w:pPr>
          </w:p>
        </w:tc>
        <w:tc>
          <w:tcPr>
            <w:tcW w:w="1698" w:type="dxa"/>
            <w:shd w:val="clear" w:color="auto" w:fill="auto"/>
            <w:noWrap/>
            <w:vAlign w:val="bottom"/>
            <w:hideMark/>
          </w:tcPr>
          <w:p w14:paraId="6A60978E"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312</w:t>
            </w:r>
          </w:p>
        </w:tc>
        <w:tc>
          <w:tcPr>
            <w:tcW w:w="1567" w:type="dxa"/>
            <w:shd w:val="clear" w:color="auto" w:fill="auto"/>
            <w:noWrap/>
            <w:vAlign w:val="bottom"/>
            <w:hideMark/>
          </w:tcPr>
          <w:p w14:paraId="16A31E25"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65</w:t>
            </w:r>
          </w:p>
        </w:tc>
        <w:tc>
          <w:tcPr>
            <w:tcW w:w="1559" w:type="dxa"/>
            <w:shd w:val="clear" w:color="auto" w:fill="auto"/>
            <w:noWrap/>
            <w:vAlign w:val="bottom"/>
            <w:hideMark/>
          </w:tcPr>
          <w:p w14:paraId="0AC83914"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shd w:val="clear" w:color="auto" w:fill="auto"/>
            <w:noWrap/>
            <w:vAlign w:val="bottom"/>
            <w:hideMark/>
          </w:tcPr>
          <w:p w14:paraId="3E425A41"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20,8</w:t>
            </w:r>
          </w:p>
        </w:tc>
        <w:tc>
          <w:tcPr>
            <w:tcW w:w="708" w:type="dxa"/>
            <w:shd w:val="clear" w:color="auto" w:fill="auto"/>
            <w:noWrap/>
            <w:vAlign w:val="bottom"/>
            <w:hideMark/>
          </w:tcPr>
          <w:p w14:paraId="128D4CFA"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2015</w:t>
            </w:r>
          </w:p>
        </w:tc>
      </w:tr>
      <w:tr w:rsidR="00341CD9" w:rsidRPr="00341CD9" w14:paraId="5D4206F3" w14:textId="77777777" w:rsidTr="000D2D59">
        <w:trPr>
          <w:trHeight w:val="240"/>
        </w:trPr>
        <w:tc>
          <w:tcPr>
            <w:tcW w:w="1697" w:type="dxa"/>
            <w:vMerge/>
            <w:tcBorders>
              <w:bottom w:val="single" w:sz="12" w:space="0" w:color="auto"/>
            </w:tcBorders>
            <w:shd w:val="clear" w:color="auto" w:fill="auto"/>
            <w:hideMark/>
          </w:tcPr>
          <w:p w14:paraId="06774DD1" w14:textId="77777777" w:rsidR="008D53BB" w:rsidRPr="00341CD9" w:rsidRDefault="008D53BB" w:rsidP="00341CD9">
            <w:pPr>
              <w:pStyle w:val="SingleTxtG"/>
              <w:spacing w:before="40" w:after="40" w:line="220" w:lineRule="exact"/>
              <w:ind w:left="0" w:right="0"/>
              <w:jc w:val="left"/>
              <w:rPr>
                <w:sz w:val="18"/>
                <w:lang w:val="fr-CH"/>
              </w:rPr>
            </w:pPr>
          </w:p>
        </w:tc>
        <w:tc>
          <w:tcPr>
            <w:tcW w:w="1698" w:type="dxa"/>
            <w:tcBorders>
              <w:bottom w:val="single" w:sz="12" w:space="0" w:color="auto"/>
            </w:tcBorders>
            <w:shd w:val="clear" w:color="auto" w:fill="auto"/>
            <w:noWrap/>
            <w:vAlign w:val="bottom"/>
            <w:hideMark/>
          </w:tcPr>
          <w:p w14:paraId="29F10466"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345</w:t>
            </w:r>
          </w:p>
        </w:tc>
        <w:tc>
          <w:tcPr>
            <w:tcW w:w="1567" w:type="dxa"/>
            <w:tcBorders>
              <w:bottom w:val="single" w:sz="12" w:space="0" w:color="auto"/>
            </w:tcBorders>
            <w:shd w:val="clear" w:color="auto" w:fill="auto"/>
            <w:noWrap/>
            <w:vAlign w:val="bottom"/>
            <w:hideMark/>
          </w:tcPr>
          <w:p w14:paraId="1E427CBF"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43</w:t>
            </w:r>
          </w:p>
        </w:tc>
        <w:tc>
          <w:tcPr>
            <w:tcW w:w="1559" w:type="dxa"/>
            <w:tcBorders>
              <w:bottom w:val="single" w:sz="12" w:space="0" w:color="auto"/>
            </w:tcBorders>
            <w:shd w:val="clear" w:color="auto" w:fill="auto"/>
            <w:noWrap/>
            <w:vAlign w:val="bottom"/>
            <w:hideMark/>
          </w:tcPr>
          <w:p w14:paraId="77B86DFF"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Nd</w:t>
            </w:r>
          </w:p>
        </w:tc>
        <w:tc>
          <w:tcPr>
            <w:tcW w:w="1276" w:type="dxa"/>
            <w:tcBorders>
              <w:bottom w:val="single" w:sz="12" w:space="0" w:color="auto"/>
            </w:tcBorders>
            <w:shd w:val="clear" w:color="auto" w:fill="auto"/>
            <w:noWrap/>
            <w:vAlign w:val="bottom"/>
            <w:hideMark/>
          </w:tcPr>
          <w:p w14:paraId="7960BBD4"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12,5</w:t>
            </w:r>
          </w:p>
        </w:tc>
        <w:tc>
          <w:tcPr>
            <w:tcW w:w="708" w:type="dxa"/>
            <w:tcBorders>
              <w:bottom w:val="single" w:sz="12" w:space="0" w:color="auto"/>
            </w:tcBorders>
            <w:shd w:val="clear" w:color="auto" w:fill="auto"/>
            <w:noWrap/>
            <w:vAlign w:val="bottom"/>
            <w:hideMark/>
          </w:tcPr>
          <w:p w14:paraId="0F12BF50" w14:textId="77777777" w:rsidR="008D53BB" w:rsidRPr="00341CD9" w:rsidRDefault="008D53BB" w:rsidP="000D2D59">
            <w:pPr>
              <w:pStyle w:val="SingleTxtG"/>
              <w:spacing w:before="40" w:after="40" w:line="220" w:lineRule="exact"/>
              <w:ind w:left="57" w:right="28"/>
              <w:jc w:val="right"/>
              <w:rPr>
                <w:sz w:val="18"/>
                <w:lang w:val="fr-CH"/>
              </w:rPr>
            </w:pPr>
            <w:r w:rsidRPr="00341CD9">
              <w:rPr>
                <w:sz w:val="18"/>
              </w:rPr>
              <w:t>2016</w:t>
            </w:r>
          </w:p>
        </w:tc>
      </w:tr>
    </w:tbl>
    <w:p w14:paraId="49117C88" w14:textId="77777777" w:rsidR="008D53BB" w:rsidRPr="000D2D59" w:rsidRDefault="008D53BB" w:rsidP="00F85AC2">
      <w:pPr>
        <w:pStyle w:val="SingleTxtG"/>
        <w:spacing w:before="120" w:after="0"/>
        <w:ind w:firstLine="170"/>
        <w:jc w:val="left"/>
        <w:rPr>
          <w:sz w:val="18"/>
        </w:rPr>
      </w:pPr>
      <w:r w:rsidRPr="00F85AC2">
        <w:rPr>
          <w:i/>
          <w:iCs/>
          <w:sz w:val="18"/>
        </w:rPr>
        <w:t>Fuente</w:t>
      </w:r>
      <w:r w:rsidRPr="00F85AC2">
        <w:rPr>
          <w:i/>
          <w:sz w:val="18"/>
        </w:rPr>
        <w:t>:</w:t>
      </w:r>
      <w:r w:rsidRPr="000D2D59">
        <w:rPr>
          <w:sz w:val="18"/>
        </w:rPr>
        <w:t xml:space="preserve"> Agencia Nacional de Estadística y Demografía. Procesamiento de los datos de la Dirección de Administración Penitenciaria.</w:t>
      </w:r>
    </w:p>
    <w:p w14:paraId="3EE34898" w14:textId="77777777" w:rsidR="008D53BB" w:rsidRPr="000D2D59" w:rsidRDefault="008D53BB" w:rsidP="00F85AC2">
      <w:pPr>
        <w:pStyle w:val="SingleTxtG"/>
        <w:ind w:firstLine="170"/>
        <w:jc w:val="left"/>
        <w:rPr>
          <w:sz w:val="18"/>
        </w:rPr>
      </w:pPr>
      <w:r w:rsidRPr="000D2D59">
        <w:rPr>
          <w:sz w:val="18"/>
        </w:rPr>
        <w:t>Nd: No se dispone de datos.</w:t>
      </w:r>
    </w:p>
    <w:p w14:paraId="3064CB3B" w14:textId="77777777" w:rsidR="008D53BB" w:rsidRPr="008D53BB" w:rsidRDefault="000D2D59" w:rsidP="000D2D59">
      <w:pPr>
        <w:pStyle w:val="H1G"/>
      </w:pPr>
      <w:r>
        <w:tab/>
      </w:r>
      <w:r w:rsidR="008D53BB" w:rsidRPr="008D53BB">
        <w:tab/>
        <w:t>Derecho a la educación (arts. 13 y 14)</w:t>
      </w:r>
    </w:p>
    <w:p w14:paraId="25D5725F" w14:textId="77777777" w:rsidR="008D53BB" w:rsidRPr="008D53BB" w:rsidRDefault="000D2D59" w:rsidP="000D2D59">
      <w:pPr>
        <w:pStyle w:val="H23G"/>
      </w:pPr>
      <w:r>
        <w:tab/>
      </w:r>
      <w:r w:rsidR="008D53BB" w:rsidRPr="008D53BB">
        <w:tab/>
        <w:t>Respuesta a los párrafos 26 y 27 de la lista de cuestiones</w:t>
      </w:r>
    </w:p>
    <w:p w14:paraId="08917B7C" w14:textId="77777777" w:rsidR="008D53BB" w:rsidRPr="008D53BB" w:rsidRDefault="008D53BB" w:rsidP="008D53BB">
      <w:pPr>
        <w:pStyle w:val="SingleTxtG"/>
      </w:pPr>
      <w:r w:rsidRPr="008D53BB">
        <w:t>113.</w:t>
      </w:r>
      <w:r w:rsidRPr="008D53BB">
        <w:tab/>
        <w:t>Por lo que se refiere a los efectos de las medidas relativas a la escolarización gratuita y obligatoria, se proporciona la información siguiente:</w:t>
      </w:r>
    </w:p>
    <w:p w14:paraId="503AF6C6" w14:textId="77777777" w:rsidR="008D53BB" w:rsidRPr="008D53BB" w:rsidRDefault="008D53BB" w:rsidP="000D2D59">
      <w:pPr>
        <w:pStyle w:val="Bullet1G"/>
      </w:pPr>
      <w:r w:rsidRPr="008D53BB">
        <w:t>El número de niñas matriculadas en los cursos de iniciación de la escuela primaria pasó de 220.258 en 2016 a 229.179 en 2017, un aument</w:t>
      </w:r>
      <w:r w:rsidR="003E2084">
        <w:t>o considerable de 8.921 </w:t>
      </w:r>
      <w:r w:rsidR="002D797B">
        <w:t>alumnas.</w:t>
      </w:r>
    </w:p>
    <w:p w14:paraId="0119E2A6" w14:textId="77777777" w:rsidR="008D53BB" w:rsidRPr="008D53BB" w:rsidRDefault="008D53BB" w:rsidP="000D2D59">
      <w:pPr>
        <w:pStyle w:val="Bullet1G"/>
      </w:pPr>
      <w:r w:rsidRPr="008D53BB">
        <w:t>La tasa bruta de admisión de niñas fue de 112,59 y el índice de paridad de género en la matriculación fue de 1,16 en favor de las niñas. La tasa de matriculación de los niños fue del 54</w:t>
      </w:r>
      <w:r w:rsidR="002D797B">
        <w:t>,0</w:t>
      </w:r>
      <w:r w:rsidR="003E2084">
        <w:t xml:space="preserve"> </w:t>
      </w:r>
      <w:r w:rsidR="002D797B">
        <w:t>% y la de las niñas del 65,9</w:t>
      </w:r>
      <w:r w:rsidR="003E2084">
        <w:t xml:space="preserve"> </w:t>
      </w:r>
      <w:r w:rsidR="002D797B">
        <w:t>%.</w:t>
      </w:r>
    </w:p>
    <w:p w14:paraId="5918B02D" w14:textId="77777777" w:rsidR="008D53BB" w:rsidRPr="008D53BB" w:rsidRDefault="008D53BB" w:rsidP="000D2D59">
      <w:pPr>
        <w:pStyle w:val="Bullet1G"/>
      </w:pPr>
      <w:r w:rsidRPr="008D53BB">
        <w:t>En 2018, la tasa bruta de admisión de las niñas a la escuela primaria fue del 65,9</w:t>
      </w:r>
      <w:r w:rsidR="003E2084">
        <w:t xml:space="preserve"> </w:t>
      </w:r>
      <w:r w:rsidRPr="008D53BB">
        <w:t>%; la de admisión al ciclo intermedio fue del 39,4</w:t>
      </w:r>
      <w:r w:rsidR="003E2084">
        <w:t xml:space="preserve"> </w:t>
      </w:r>
      <w:r w:rsidRPr="008D53BB">
        <w:t>% para las niñas y del 36,2</w:t>
      </w:r>
      <w:r w:rsidR="003E2084">
        <w:t xml:space="preserve"> </w:t>
      </w:r>
      <w:r w:rsidRPr="008D53BB">
        <w:t>% para los niños; y la de admisión a la</w:t>
      </w:r>
      <w:r w:rsidR="002D797B">
        <w:t xml:space="preserve"> escuela secundaria fue del 27</w:t>
      </w:r>
      <w:r w:rsidR="003E2084">
        <w:t xml:space="preserve"> </w:t>
      </w:r>
      <w:r w:rsidR="002D797B">
        <w:t>%.</w:t>
      </w:r>
    </w:p>
    <w:p w14:paraId="232B9F31" w14:textId="77777777" w:rsidR="008D53BB" w:rsidRPr="008D53BB" w:rsidRDefault="008D53BB" w:rsidP="000D2D59">
      <w:pPr>
        <w:pStyle w:val="Bullet1G"/>
      </w:pPr>
      <w:r w:rsidRPr="008D53BB">
        <w:lastRenderedPageBreak/>
        <w:t>El examen de la evolución de la tasa bruta de matriculación escolar en la escuela primaria pone de manifiesto un predominio de las niñas, cuya tasa fue del 93,86</w:t>
      </w:r>
      <w:r w:rsidR="003E2084">
        <w:t xml:space="preserve"> </w:t>
      </w:r>
      <w:r w:rsidRPr="008D53BB">
        <w:t>%, mientras que la de los niños se situó en un 81,10</w:t>
      </w:r>
      <w:r w:rsidR="003E2084">
        <w:t xml:space="preserve"> </w:t>
      </w:r>
      <w:r w:rsidRPr="008D53BB">
        <w:t>%.</w:t>
      </w:r>
    </w:p>
    <w:p w14:paraId="5B86EEDE" w14:textId="77777777" w:rsidR="008D53BB" w:rsidRPr="008D53BB" w:rsidRDefault="008D53BB" w:rsidP="000D2D59">
      <w:pPr>
        <w:pStyle w:val="Bullet1G"/>
      </w:pPr>
      <w:r w:rsidRPr="008D53BB">
        <w:t xml:space="preserve">La tasa de aprobación de los </w:t>
      </w:r>
      <w:r w:rsidR="005722FD">
        <w:t>cursos escolares fue del 86,93</w:t>
      </w:r>
      <w:r w:rsidR="003E2084">
        <w:t xml:space="preserve"> </w:t>
      </w:r>
      <w:r w:rsidR="005722FD">
        <w:t>%.</w:t>
      </w:r>
    </w:p>
    <w:p w14:paraId="6286B335" w14:textId="77777777" w:rsidR="008D53BB" w:rsidRPr="008D53BB" w:rsidRDefault="008D53BB" w:rsidP="000D2D59">
      <w:pPr>
        <w:pStyle w:val="Bullet1G"/>
      </w:pPr>
      <w:r w:rsidRPr="008D53BB">
        <w:t xml:space="preserve">La tasa de repetición fue del 3,47 para las </w:t>
      </w:r>
      <w:r w:rsidR="005722FD">
        <w:t>niñas y del 3,87 para los niños.</w:t>
      </w:r>
    </w:p>
    <w:p w14:paraId="6495DC0E" w14:textId="77777777" w:rsidR="008D53BB" w:rsidRPr="008D53BB" w:rsidRDefault="008D53BB" w:rsidP="000D2D59">
      <w:pPr>
        <w:pStyle w:val="Bullet1G"/>
      </w:pPr>
      <w:r w:rsidRPr="008D53BB">
        <w:t>Se puso en marcha la primera fase del programa destinado a erradicar las estructuras t</w:t>
      </w:r>
      <w:r w:rsidR="005722FD">
        <w:t>emporales utilizadas como aulas.</w:t>
      </w:r>
    </w:p>
    <w:p w14:paraId="64280330" w14:textId="77777777" w:rsidR="008D53BB" w:rsidRPr="008D53BB" w:rsidRDefault="008D53BB" w:rsidP="000D2D59">
      <w:pPr>
        <w:pStyle w:val="Bullet1G"/>
      </w:pPr>
      <w:r w:rsidRPr="008D53BB">
        <w:t>Aumentó el número de establecimientos de enseñanza secundaria especializados en ciencia y tecnología.</w:t>
      </w:r>
    </w:p>
    <w:p w14:paraId="6E0F3D2C" w14:textId="77777777" w:rsidR="008D53BB" w:rsidRPr="008D53BB" w:rsidRDefault="008D53BB" w:rsidP="008D53BB">
      <w:pPr>
        <w:pStyle w:val="SingleTxtG"/>
      </w:pPr>
      <w:r w:rsidRPr="008D53BB">
        <w:t>114.</w:t>
      </w:r>
      <w:r w:rsidRPr="008D53BB">
        <w:tab/>
        <w:t>Las dificultades que deben superarse para estas medidas sean eficaces son las siguientes:</w:t>
      </w:r>
    </w:p>
    <w:p w14:paraId="59AAC109" w14:textId="77777777" w:rsidR="008D53BB" w:rsidRPr="008D53BB" w:rsidRDefault="008D53BB" w:rsidP="000D2D59">
      <w:pPr>
        <w:pStyle w:val="Bullet1G"/>
      </w:pPr>
      <w:r w:rsidRPr="008D53BB">
        <w:t>La oferta de educación y formación es insuficiente y no est</w:t>
      </w:r>
      <w:r w:rsidR="005722FD">
        <w:t>á orientada a fines específicos.</w:t>
      </w:r>
    </w:p>
    <w:p w14:paraId="06BC6072" w14:textId="77777777" w:rsidR="008D53BB" w:rsidRPr="008D53BB" w:rsidRDefault="008D53BB" w:rsidP="000D2D59">
      <w:pPr>
        <w:pStyle w:val="Bullet1G"/>
      </w:pPr>
      <w:r w:rsidRPr="008D53BB">
        <w:t>El acceso a la educación se ve obstaculizado por barreras socioculturales que constituyen fo</w:t>
      </w:r>
      <w:r w:rsidR="005722FD">
        <w:t>cos de resistencia a la escuela.</w:t>
      </w:r>
    </w:p>
    <w:p w14:paraId="03CCB7A8" w14:textId="77777777" w:rsidR="008D53BB" w:rsidRPr="008D53BB" w:rsidRDefault="008D53BB" w:rsidP="000D2D59">
      <w:pPr>
        <w:pStyle w:val="Bullet1G"/>
      </w:pPr>
      <w:r w:rsidRPr="008D53BB">
        <w:t>Las campañas de concienciación para promover la matriculación en el primer año de enseñanza primaria no</w:t>
      </w:r>
      <w:r w:rsidR="005722FD">
        <w:t xml:space="preserve"> son lo suficientemente fuertes.</w:t>
      </w:r>
    </w:p>
    <w:p w14:paraId="5FAE4B05" w14:textId="77777777" w:rsidR="008D53BB" w:rsidRPr="008D53BB" w:rsidRDefault="008D53BB" w:rsidP="000D2D59">
      <w:pPr>
        <w:pStyle w:val="Bullet1G"/>
      </w:pPr>
      <w:r w:rsidRPr="008D53BB">
        <w:t>La aplicación del programa destinado a erradicar las estructuras temporales utiliz</w:t>
      </w:r>
      <w:r w:rsidR="005722FD">
        <w:t>adas como aulas es insuficiente.</w:t>
      </w:r>
    </w:p>
    <w:p w14:paraId="3C80F85A" w14:textId="77777777" w:rsidR="008D53BB" w:rsidRPr="008D53BB" w:rsidRDefault="008D53BB" w:rsidP="000D2D59">
      <w:pPr>
        <w:pStyle w:val="Bullet1G"/>
      </w:pPr>
      <w:r w:rsidRPr="008D53BB">
        <w:t xml:space="preserve">La oferta educativa (enseñanza franco-árabe, modernización de las </w:t>
      </w:r>
      <w:proofErr w:type="spellStart"/>
      <w:r w:rsidRPr="008D53BB">
        <w:rPr>
          <w:i/>
          <w:iCs/>
        </w:rPr>
        <w:t>daaras</w:t>
      </w:r>
      <w:proofErr w:type="spellEnd"/>
      <w:r w:rsidRPr="008D53BB">
        <w:t xml:space="preserve">, clases </w:t>
      </w:r>
      <w:r w:rsidR="00B27801">
        <w:t>“</w:t>
      </w:r>
      <w:r w:rsidRPr="008D53BB">
        <w:t>pasarela</w:t>
      </w:r>
      <w:r w:rsidR="00B27801">
        <w:t>”</w:t>
      </w:r>
      <w:r w:rsidRPr="008D53BB">
        <w:t xml:space="preserve"> para acoger a los niños no escolarizados, escuelas comunitarias de educación básica, etc.) no est</w:t>
      </w:r>
      <w:r w:rsidR="005722FD">
        <w:t>á suficientemente diversificada.</w:t>
      </w:r>
    </w:p>
    <w:p w14:paraId="3AC46000" w14:textId="77777777" w:rsidR="008D53BB" w:rsidRPr="008D53BB" w:rsidRDefault="008D53BB" w:rsidP="000D2D59">
      <w:pPr>
        <w:pStyle w:val="Bullet1G"/>
      </w:pPr>
      <w:r w:rsidRPr="008D53BB">
        <w:t>La formación (continua) de los docentes no es lo</w:t>
      </w:r>
      <w:r w:rsidR="005722FD">
        <w:t xml:space="preserve"> suficientemente fuerte.</w:t>
      </w:r>
    </w:p>
    <w:p w14:paraId="1AA3A888" w14:textId="77777777" w:rsidR="008D53BB" w:rsidRPr="008D53BB" w:rsidRDefault="008D53BB" w:rsidP="000D2D59">
      <w:pPr>
        <w:pStyle w:val="Bullet1G"/>
      </w:pPr>
      <w:r w:rsidRPr="008D53BB">
        <w:t>Los cursos de refuerzo para los niños con dificultades de aprendiza</w:t>
      </w:r>
      <w:r w:rsidR="005722FD">
        <w:t>je no están institucionalizados.</w:t>
      </w:r>
    </w:p>
    <w:p w14:paraId="13853CA8" w14:textId="77777777" w:rsidR="008D53BB" w:rsidRPr="008D53BB" w:rsidRDefault="008D53BB" w:rsidP="000D2D59">
      <w:pPr>
        <w:pStyle w:val="Bullet1G"/>
      </w:pPr>
      <w:r w:rsidRPr="008D53BB">
        <w:t>Los libros de texto para la escuela primaria no son suficientes.</w:t>
      </w:r>
    </w:p>
    <w:p w14:paraId="7974A4F0" w14:textId="77777777" w:rsidR="008D53BB" w:rsidRPr="008D53BB" w:rsidRDefault="008D53BB" w:rsidP="008D53BB">
      <w:pPr>
        <w:pStyle w:val="SingleTxtG"/>
      </w:pPr>
      <w:r w:rsidRPr="008D53BB">
        <w:t>115.</w:t>
      </w:r>
      <w:r w:rsidRPr="008D53BB">
        <w:tab/>
        <w:t>Por lo que se refiere al aumento del número de docentes y a los detalles de sus planes de estudios, cabe señalar que, para la enseñanza primaria, los maestros contratados deben ser bachilleres y poseer una formación en centros especializados (como el Centro de Formación Docente). En los niveles intermedio y secundario de enseñanza, los diplomas requeridos son el Bachillerato, la Licenciatura y el Máster. El grupo escolar asignado a los docentes depende de su diploma básico: profesor de establecimiento de enseñanza media (certificado de aptitud para la enseñanza en las es</w:t>
      </w:r>
      <w:r w:rsidR="003E2084">
        <w:t>cuelas de enseñanza media (CAE)</w:t>
      </w:r>
      <w:r w:rsidR="003E2084">
        <w:noBreakHyphen/>
      </w:r>
      <w:r w:rsidRPr="008D53BB">
        <w:t>certificado de aptitud para la enseñanza media (CEM), nivel de bachiller); profesor de enseñanza media (nivel de licenciatura); profesor de enseña</w:t>
      </w:r>
      <w:r w:rsidR="003E2084">
        <w:t>nza secundaria (nivel de máster </w:t>
      </w:r>
      <w:r w:rsidRPr="008D53BB">
        <w:t>2).</w:t>
      </w:r>
    </w:p>
    <w:p w14:paraId="0AE875F7" w14:textId="77777777" w:rsidR="008D53BB" w:rsidRPr="008D53BB" w:rsidRDefault="008D53BB" w:rsidP="008D53BB">
      <w:pPr>
        <w:pStyle w:val="SingleTxtG"/>
      </w:pPr>
      <w:r w:rsidRPr="008D53BB">
        <w:t>116.</w:t>
      </w:r>
      <w:r w:rsidRPr="008D53BB">
        <w:tab/>
        <w:t>Gracias a un sistema de formación continua, los docentes pueden pasar de un grupo a otro. Cabe señalar que el salario se basa en el diploma. En el sector privado se utilizan las mismas denominaciones.</w:t>
      </w:r>
    </w:p>
    <w:p w14:paraId="13023211" w14:textId="77777777" w:rsidR="008D53BB" w:rsidRPr="008D53BB" w:rsidRDefault="008D53BB" w:rsidP="008D53BB">
      <w:pPr>
        <w:pStyle w:val="SingleTxtG"/>
      </w:pPr>
      <w:r w:rsidRPr="008D53BB">
        <w:t>117.</w:t>
      </w:r>
      <w:r w:rsidRPr="008D53BB">
        <w:tab/>
        <w:t>La Educación Básica para Jóvenes y Adultos Analfabetos es una oferta de educación no formal que, en el marco de la</w:t>
      </w:r>
      <w:r w:rsidR="00CE43E2">
        <w:t>s</w:t>
      </w:r>
      <w:r w:rsidRPr="008D53BB">
        <w:t xml:space="preserve"> escuelas de educación básica, permite desarrollar modelos alternativos (escuelas comunitarias de educación básica y clases </w:t>
      </w:r>
      <w:r w:rsidR="00B27801">
        <w:t>“</w:t>
      </w:r>
      <w:r w:rsidRPr="008D53BB">
        <w:t>pasarela</w:t>
      </w:r>
      <w:r w:rsidR="00B27801">
        <w:t>”</w:t>
      </w:r>
      <w:r w:rsidRPr="008D53BB">
        <w:t>) para impartir enseñanza a jóvenes de entre 8 y 15 años de edad que no hayan asistido antes a la escuela o la hayan abandonado.</w:t>
      </w:r>
    </w:p>
    <w:p w14:paraId="56476588" w14:textId="77777777" w:rsidR="008D53BB" w:rsidRPr="008D53BB" w:rsidRDefault="008D53BB" w:rsidP="008D53BB">
      <w:pPr>
        <w:pStyle w:val="SingleTxtG"/>
      </w:pPr>
      <w:r w:rsidRPr="008D53BB">
        <w:t>118.</w:t>
      </w:r>
      <w:r w:rsidRPr="008D53BB">
        <w:tab/>
        <w:t>Asimismo permite impartir enseñanza a otros estudiantes de 15 años o más, especialmente mujeres (al menos el 65</w:t>
      </w:r>
      <w:r w:rsidR="003E2084">
        <w:t xml:space="preserve"> </w:t>
      </w:r>
      <w:r w:rsidRPr="008D53BB">
        <w:t>% de los alumnos), mediante clases de alfabetización funcional.</w:t>
      </w:r>
    </w:p>
    <w:p w14:paraId="0C0EE475" w14:textId="77777777" w:rsidR="008D53BB" w:rsidRPr="008D53BB" w:rsidRDefault="008D53BB" w:rsidP="008D53BB">
      <w:pPr>
        <w:pStyle w:val="SingleTxtG"/>
      </w:pPr>
      <w:r w:rsidRPr="008D53BB">
        <w:t>119.</w:t>
      </w:r>
      <w:r w:rsidRPr="008D53BB">
        <w:tab/>
        <w:t>Para luchar contra la deserción escolar, se han adoptado las siguientes medidas:</w:t>
      </w:r>
    </w:p>
    <w:p w14:paraId="325F0C02" w14:textId="77777777" w:rsidR="008D53BB" w:rsidRPr="008D53BB" w:rsidRDefault="008D53BB" w:rsidP="000D2D59">
      <w:pPr>
        <w:pStyle w:val="Bullet1G"/>
      </w:pPr>
      <w:r w:rsidRPr="008D53BB">
        <w:t>Revisión del mapa educativo con el fin de reducir las distan</w:t>
      </w:r>
      <w:r w:rsidR="00FD02C2">
        <w:t>cias recorridas por los alumnos.</w:t>
      </w:r>
    </w:p>
    <w:p w14:paraId="035C88B7" w14:textId="77777777" w:rsidR="008D53BB" w:rsidRPr="008D53BB" w:rsidRDefault="008D53BB" w:rsidP="000D2D59">
      <w:pPr>
        <w:pStyle w:val="Bullet1G"/>
      </w:pPr>
      <w:r w:rsidRPr="008D53BB">
        <w:lastRenderedPageBreak/>
        <w:t xml:space="preserve">Refuerzo de la </w:t>
      </w:r>
      <w:r w:rsidR="00FD02C2">
        <w:t>política de comedores escolares.</w:t>
      </w:r>
    </w:p>
    <w:p w14:paraId="0FF57BBF" w14:textId="77777777" w:rsidR="008D53BB" w:rsidRPr="008D53BB" w:rsidRDefault="008D53BB" w:rsidP="000D2D59">
      <w:pPr>
        <w:pStyle w:val="Bullet1G"/>
      </w:pPr>
      <w:r w:rsidRPr="008D53BB">
        <w:t>Diversificación de la oferta, con el desarrollo de la enseñanza del árabe y la creación de escuelas franco-árabes en las zonas donde hay resis</w:t>
      </w:r>
      <w:r w:rsidR="00FD02C2">
        <w:t>tencia a la enseñanza ordinaria.</w:t>
      </w:r>
    </w:p>
    <w:p w14:paraId="579908C1" w14:textId="77777777" w:rsidR="008D53BB" w:rsidRPr="008D53BB" w:rsidRDefault="008D53BB" w:rsidP="000D2D59">
      <w:pPr>
        <w:pStyle w:val="Bullet1G"/>
      </w:pPr>
      <w:r w:rsidRPr="008D53BB">
        <w:t>Multiplicación de las campañas de concienciación sobre la reducción de las tareas domésticas, la violencia de género, los matrimonios precoces y los embarazos en la adolescencia, mediante la ejecución de un plan de comunicación a nivel nacional y comunitario.</w:t>
      </w:r>
    </w:p>
    <w:p w14:paraId="24F1C110" w14:textId="77777777" w:rsidR="008D53BB" w:rsidRPr="008D53BB" w:rsidRDefault="008D53BB" w:rsidP="000D2D59">
      <w:pPr>
        <w:pStyle w:val="Bullet1G"/>
      </w:pPr>
      <w:r w:rsidRPr="008D53BB">
        <w:t>Celebración efectiva, el 11 de noviembre de cada año, del Día Nacional de la Educación de las Niñas, a nivel nacional y en todas las regiones.</w:t>
      </w:r>
    </w:p>
    <w:p w14:paraId="69883A55" w14:textId="77777777" w:rsidR="008D53BB" w:rsidRPr="008D53BB" w:rsidRDefault="008D53BB" w:rsidP="000D2D59">
      <w:pPr>
        <w:pStyle w:val="Bullet1G"/>
      </w:pPr>
      <w:r w:rsidRPr="008D53BB">
        <w:t>Lucha contra la pobreza mediante el apoyo a las asociaciones de madres de alumnos para el desarrollo de actividades generadoras de ingresos, la mitad de cuyos beneficios se donan a los comités de gestión de la escuela con el fin de atender</w:t>
      </w:r>
      <w:r w:rsidR="00FD02C2">
        <w:t xml:space="preserve"> a las niñas en dificultad.</w:t>
      </w:r>
    </w:p>
    <w:p w14:paraId="2A32BF93" w14:textId="77777777" w:rsidR="008D53BB" w:rsidRPr="008D53BB" w:rsidRDefault="008D53BB" w:rsidP="000D2D59">
      <w:pPr>
        <w:pStyle w:val="Bullet1G"/>
      </w:pPr>
      <w:r w:rsidRPr="008D53BB">
        <w:t>Organización de campamentos de liderazgo femenino para maestras con una formación complementaria en comunicación, pedagogía, legislación y tecnologías de la información y la comunicación en el ámbito de la educación, etc.</w:t>
      </w:r>
    </w:p>
    <w:p w14:paraId="77EC2511" w14:textId="77777777" w:rsidR="008D53BB" w:rsidRPr="008D53BB" w:rsidRDefault="008D53BB" w:rsidP="000D2D59">
      <w:pPr>
        <w:pStyle w:val="Bullet1G"/>
      </w:pPr>
      <w:r w:rsidRPr="008D53BB">
        <w:t>Mejor adaptación de las normas de construcción de infraestructuras escolares a las necesidades específicas de las niñas, en particular en materia de higiene, con separación de los servicios higiénicos.</w:t>
      </w:r>
    </w:p>
    <w:p w14:paraId="395705FF" w14:textId="77777777" w:rsidR="008D53BB" w:rsidRPr="008D53BB" w:rsidRDefault="008D53BB" w:rsidP="000D2D59">
      <w:pPr>
        <w:pStyle w:val="Bullet1G"/>
      </w:pPr>
      <w:r w:rsidRPr="008D53BB">
        <w:t>Dotación de uniformes, concesión de becas y entrega de pre</w:t>
      </w:r>
      <w:r w:rsidR="00FD02C2">
        <w:t>mios a las niñas sobresalientes.</w:t>
      </w:r>
    </w:p>
    <w:p w14:paraId="5A8DD530" w14:textId="77777777" w:rsidR="008D53BB" w:rsidRPr="008D53BB" w:rsidRDefault="008D53BB" w:rsidP="000D2D59">
      <w:pPr>
        <w:pStyle w:val="Bullet1G"/>
      </w:pPr>
      <w:r w:rsidRPr="008D53BB">
        <w:t>Elaboración de una guía de formación de formadores en cuestiones de género y de un manual del docente para la integración de la perspectiva de género en el material utilizado en la f</w:t>
      </w:r>
      <w:r w:rsidR="00FD02C2">
        <w:t>ormación de maestros y maestras.</w:t>
      </w:r>
    </w:p>
    <w:p w14:paraId="0E386C34" w14:textId="77777777" w:rsidR="008D53BB" w:rsidRPr="008D53BB" w:rsidRDefault="008D53BB" w:rsidP="000D2D59">
      <w:pPr>
        <w:pStyle w:val="Bullet1G"/>
      </w:pPr>
      <w:r w:rsidRPr="008D53BB">
        <w:t>Impartición de capacitación en materia de género a los encargados de redactar los manuales didácticos y al personal directivo y de supervisión.</w:t>
      </w:r>
    </w:p>
    <w:p w14:paraId="259BD199" w14:textId="77777777" w:rsidR="008D53BB" w:rsidRPr="008D53BB" w:rsidRDefault="008D53BB" w:rsidP="000D2D59">
      <w:pPr>
        <w:pStyle w:val="Bullet1G"/>
      </w:pPr>
      <w:r w:rsidRPr="008D53BB">
        <w:t>Elaboración de un manual de capacitación sobre la violencia de género en las escuelas.</w:t>
      </w:r>
    </w:p>
    <w:p w14:paraId="65C491BA" w14:textId="77777777" w:rsidR="008D53BB" w:rsidRPr="008D53BB" w:rsidRDefault="008D53BB" w:rsidP="008D53BB">
      <w:pPr>
        <w:pStyle w:val="SingleTxtG"/>
      </w:pPr>
      <w:r w:rsidRPr="008D53BB">
        <w:t>120.</w:t>
      </w:r>
      <w:r w:rsidRPr="008D53BB">
        <w:tab/>
        <w:t xml:space="preserve">En cuanto a las medidas para mantener a las niñas </w:t>
      </w:r>
      <w:r w:rsidR="003E2084">
        <w:t>en la escuela, la circular núm.  </w:t>
      </w:r>
      <w:r w:rsidRPr="008D53BB">
        <w:t>004379 ME/SG/</w:t>
      </w:r>
      <w:proofErr w:type="spellStart"/>
      <w:r w:rsidRPr="008D53BB">
        <w:t>DEMSG</w:t>
      </w:r>
      <w:proofErr w:type="spellEnd"/>
      <w:r w:rsidRPr="008D53BB">
        <w:t>/</w:t>
      </w:r>
      <w:proofErr w:type="spellStart"/>
      <w:r w:rsidRPr="008D53BB">
        <w:t>DAJLD</w:t>
      </w:r>
      <w:proofErr w:type="spellEnd"/>
      <w:r w:rsidRPr="008D53BB">
        <w:t>, de 11 de octubre de 2011, permite a las niñas embarazadas reanudar su escolaridad después del parto. A fin de garantizar la reintegración satisfactoria de estas niñas, se celebran sesiones de concienciación dirigidas a los padres y los funcionarios escolares. Sin embargo, esta cuestión aún no está integrada en el sistema de reunión de datos estadísticos del Ministerio.</w:t>
      </w:r>
    </w:p>
    <w:p w14:paraId="411780C9" w14:textId="77777777" w:rsidR="008D53BB" w:rsidRPr="008D53BB" w:rsidRDefault="008D53BB" w:rsidP="008D53BB">
      <w:pPr>
        <w:pStyle w:val="SingleTxtG"/>
      </w:pPr>
      <w:r w:rsidRPr="008D53BB">
        <w:t>121.</w:t>
      </w:r>
      <w:r w:rsidRPr="008D53BB">
        <w:tab/>
        <w:t>En cuanto a las estadísticas sobre el acoso sexual, cabe señalar que la cuestión de la violencia de género en las escuelas acaba de integrarse en el sistema de recopilación de datos estadísticos del Ministerio.</w:t>
      </w:r>
    </w:p>
    <w:p w14:paraId="3DB46E4B" w14:textId="77777777" w:rsidR="008D53BB" w:rsidRPr="008D53BB" w:rsidRDefault="008D53BB" w:rsidP="008D53BB">
      <w:pPr>
        <w:pStyle w:val="SingleTxtG"/>
      </w:pPr>
      <w:r w:rsidRPr="008D53BB">
        <w:t>122.</w:t>
      </w:r>
      <w:r w:rsidRPr="008D53BB">
        <w:tab/>
        <w:t>Ahora bien, se ha elaborado un marco de referencia para la detección, la gestión y la atención de los niños víctimas de la violencia en las escuelas, que se ha puesto a disposición de los agentes de la educación. Los autores de actos de violencia son castigados de conformidad con las disposiciones del Decreto núm. 99-05, de 15 de diciembre de 1999. Además, todo maestro que cometa violencia contra un alumno, especialmente violencia sexual, es expulsado una vez que haya sido condenado por la ley.</w:t>
      </w:r>
    </w:p>
    <w:p w14:paraId="4DF813D4" w14:textId="77777777" w:rsidR="00201D7F" w:rsidRDefault="00201D7F" w:rsidP="008D53BB">
      <w:pPr>
        <w:pStyle w:val="SingleTxtG"/>
        <w:sectPr w:rsidR="00201D7F" w:rsidSect="008D53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11D8B06" w14:textId="77777777" w:rsidR="00201D7F" w:rsidRDefault="00201D7F" w:rsidP="00682CC8">
      <w:pPr>
        <w:pStyle w:val="H23G"/>
        <w:ind w:left="1418"/>
      </w:pPr>
      <w:r w:rsidRPr="00F658F3">
        <w:lastRenderedPageBreak/>
        <w:t>Enseñanza primaria</w:t>
      </w:r>
      <w:bookmarkStart w:id="0" w:name="_GoBack"/>
      <w:bookmarkEnd w:id="0"/>
    </w:p>
    <w:tbl>
      <w:tblPr>
        <w:tblStyle w:val="Tablaconcuadrcula"/>
        <w:tblW w:w="13778" w:type="dxa"/>
        <w:tblInd w:w="28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744"/>
        <w:gridCol w:w="821"/>
        <w:gridCol w:w="1169"/>
        <w:gridCol w:w="882"/>
        <w:gridCol w:w="846"/>
        <w:gridCol w:w="1135"/>
        <w:gridCol w:w="892"/>
        <w:gridCol w:w="820"/>
        <w:gridCol w:w="1093"/>
        <w:gridCol w:w="1093"/>
        <w:gridCol w:w="1093"/>
        <w:gridCol w:w="1064"/>
      </w:tblGrid>
      <w:tr w:rsidR="00A01A5A" w:rsidRPr="00123BFF" w14:paraId="6F76A931" w14:textId="77777777" w:rsidTr="00F46D21">
        <w:trPr>
          <w:trHeight w:val="240"/>
        </w:trPr>
        <w:tc>
          <w:tcPr>
            <w:tcW w:w="2126" w:type="dxa"/>
            <w:tcBorders>
              <w:top w:val="single" w:sz="4" w:space="0" w:color="auto"/>
              <w:bottom w:val="nil"/>
            </w:tcBorders>
            <w:shd w:val="clear" w:color="auto" w:fill="auto"/>
            <w:vAlign w:val="bottom"/>
          </w:tcPr>
          <w:p w14:paraId="256B4B4F" w14:textId="77777777" w:rsidR="00A01A5A" w:rsidRPr="004003C2" w:rsidRDefault="00A01A5A" w:rsidP="00A01A5A">
            <w:pPr>
              <w:spacing w:before="80" w:after="80" w:line="220" w:lineRule="exact"/>
              <w:ind w:right="28"/>
              <w:rPr>
                <w:i/>
                <w:sz w:val="16"/>
                <w:szCs w:val="16"/>
                <w:lang w:val="fr-CH"/>
              </w:rPr>
            </w:pPr>
          </w:p>
        </w:tc>
        <w:tc>
          <w:tcPr>
            <w:tcW w:w="5597" w:type="dxa"/>
            <w:gridSpan w:val="6"/>
            <w:tcBorders>
              <w:top w:val="single" w:sz="4" w:space="0" w:color="auto"/>
              <w:bottom w:val="single" w:sz="4" w:space="0" w:color="auto"/>
              <w:right w:val="single" w:sz="24" w:space="0" w:color="FFFFFF" w:themeColor="background1"/>
            </w:tcBorders>
            <w:shd w:val="clear" w:color="auto" w:fill="auto"/>
            <w:noWrap/>
            <w:vAlign w:val="bottom"/>
          </w:tcPr>
          <w:p w14:paraId="2034DF48" w14:textId="77777777" w:rsidR="00A01A5A" w:rsidRPr="004003C2" w:rsidRDefault="00A01A5A" w:rsidP="001709A5">
            <w:pPr>
              <w:spacing w:before="80" w:after="80" w:line="220" w:lineRule="exact"/>
              <w:jc w:val="center"/>
              <w:rPr>
                <w:bCs/>
                <w:i/>
                <w:iCs/>
                <w:sz w:val="16"/>
                <w:szCs w:val="16"/>
              </w:rPr>
            </w:pPr>
            <w:r w:rsidRPr="00A01A5A">
              <w:rPr>
                <w:i/>
                <w:iCs/>
                <w:sz w:val="16"/>
                <w:szCs w:val="16"/>
              </w:rPr>
              <w:t>Enseñanza primaria</w:t>
            </w:r>
          </w:p>
        </w:tc>
        <w:tc>
          <w:tcPr>
            <w:tcW w:w="892" w:type="dxa"/>
            <w:tcBorders>
              <w:top w:val="single" w:sz="4" w:space="0" w:color="auto"/>
              <w:left w:val="single" w:sz="24" w:space="0" w:color="FFFFFF" w:themeColor="background1"/>
              <w:bottom w:val="nil"/>
            </w:tcBorders>
            <w:shd w:val="clear" w:color="auto" w:fill="auto"/>
            <w:noWrap/>
            <w:vAlign w:val="bottom"/>
          </w:tcPr>
          <w:p w14:paraId="27668EDF" w14:textId="77777777" w:rsidR="00A01A5A" w:rsidRPr="004003C2" w:rsidRDefault="00A01A5A" w:rsidP="00A01A5A">
            <w:pPr>
              <w:spacing w:before="80" w:after="80" w:line="220" w:lineRule="exact"/>
              <w:ind w:right="28"/>
              <w:jc w:val="right"/>
              <w:rPr>
                <w:i/>
                <w:iCs/>
                <w:sz w:val="16"/>
                <w:szCs w:val="16"/>
              </w:rPr>
            </w:pPr>
          </w:p>
        </w:tc>
        <w:tc>
          <w:tcPr>
            <w:tcW w:w="820" w:type="dxa"/>
            <w:tcBorders>
              <w:top w:val="single" w:sz="4" w:space="0" w:color="auto"/>
              <w:bottom w:val="nil"/>
            </w:tcBorders>
            <w:shd w:val="clear" w:color="auto" w:fill="auto"/>
            <w:noWrap/>
            <w:vAlign w:val="bottom"/>
          </w:tcPr>
          <w:p w14:paraId="2483BFF4" w14:textId="77777777" w:rsidR="00A01A5A" w:rsidRPr="004003C2" w:rsidRDefault="00A01A5A" w:rsidP="00A01A5A">
            <w:pPr>
              <w:spacing w:before="80" w:after="80" w:line="220" w:lineRule="exact"/>
              <w:ind w:right="28"/>
              <w:jc w:val="right"/>
              <w:rPr>
                <w:i/>
                <w:iCs/>
                <w:sz w:val="16"/>
                <w:szCs w:val="16"/>
              </w:rPr>
            </w:pPr>
          </w:p>
        </w:tc>
        <w:tc>
          <w:tcPr>
            <w:tcW w:w="1093" w:type="dxa"/>
            <w:tcBorders>
              <w:top w:val="single" w:sz="4" w:space="0" w:color="auto"/>
              <w:bottom w:val="nil"/>
            </w:tcBorders>
            <w:shd w:val="clear" w:color="auto" w:fill="auto"/>
            <w:noWrap/>
            <w:vAlign w:val="bottom"/>
          </w:tcPr>
          <w:p w14:paraId="6D67BD4B" w14:textId="77777777" w:rsidR="00A01A5A" w:rsidRPr="004003C2" w:rsidRDefault="00A01A5A" w:rsidP="00A01A5A">
            <w:pPr>
              <w:spacing w:before="80" w:after="80" w:line="220" w:lineRule="exact"/>
              <w:ind w:right="28"/>
              <w:jc w:val="right"/>
              <w:rPr>
                <w:bCs/>
                <w:i/>
                <w:iCs/>
                <w:sz w:val="16"/>
                <w:szCs w:val="16"/>
              </w:rPr>
            </w:pPr>
          </w:p>
        </w:tc>
        <w:tc>
          <w:tcPr>
            <w:tcW w:w="1093" w:type="dxa"/>
            <w:tcBorders>
              <w:top w:val="single" w:sz="4" w:space="0" w:color="auto"/>
              <w:bottom w:val="nil"/>
            </w:tcBorders>
            <w:shd w:val="clear" w:color="auto" w:fill="auto"/>
            <w:noWrap/>
            <w:vAlign w:val="bottom"/>
          </w:tcPr>
          <w:p w14:paraId="3FD5D54A" w14:textId="77777777" w:rsidR="00A01A5A" w:rsidRPr="004003C2" w:rsidRDefault="00A01A5A" w:rsidP="00A01A5A">
            <w:pPr>
              <w:spacing w:before="80" w:after="80" w:line="220" w:lineRule="exact"/>
              <w:ind w:right="28"/>
              <w:jc w:val="right"/>
              <w:rPr>
                <w:bCs/>
                <w:i/>
                <w:iCs/>
                <w:sz w:val="16"/>
                <w:szCs w:val="16"/>
              </w:rPr>
            </w:pPr>
          </w:p>
        </w:tc>
        <w:tc>
          <w:tcPr>
            <w:tcW w:w="1093" w:type="dxa"/>
            <w:tcBorders>
              <w:top w:val="single" w:sz="4" w:space="0" w:color="auto"/>
              <w:bottom w:val="nil"/>
            </w:tcBorders>
            <w:shd w:val="clear" w:color="auto" w:fill="auto"/>
            <w:noWrap/>
            <w:vAlign w:val="bottom"/>
          </w:tcPr>
          <w:p w14:paraId="09645938" w14:textId="77777777" w:rsidR="00A01A5A" w:rsidRPr="004003C2" w:rsidRDefault="00A01A5A" w:rsidP="00A01A5A">
            <w:pPr>
              <w:spacing w:before="80" w:after="80" w:line="220" w:lineRule="exact"/>
              <w:ind w:right="28"/>
              <w:jc w:val="right"/>
              <w:rPr>
                <w:bCs/>
                <w:i/>
                <w:iCs/>
                <w:sz w:val="16"/>
                <w:szCs w:val="16"/>
              </w:rPr>
            </w:pPr>
          </w:p>
        </w:tc>
        <w:tc>
          <w:tcPr>
            <w:tcW w:w="1064" w:type="dxa"/>
            <w:tcBorders>
              <w:top w:val="single" w:sz="4" w:space="0" w:color="auto"/>
              <w:bottom w:val="nil"/>
            </w:tcBorders>
            <w:shd w:val="clear" w:color="auto" w:fill="auto"/>
            <w:noWrap/>
            <w:vAlign w:val="bottom"/>
          </w:tcPr>
          <w:p w14:paraId="69BF6AF2" w14:textId="77777777" w:rsidR="00A01A5A" w:rsidRPr="004003C2" w:rsidRDefault="00A01A5A" w:rsidP="00A01A5A">
            <w:pPr>
              <w:spacing w:before="80" w:after="80" w:line="220" w:lineRule="exact"/>
              <w:ind w:right="28"/>
              <w:jc w:val="right"/>
              <w:rPr>
                <w:bCs/>
                <w:i/>
                <w:iCs/>
                <w:sz w:val="16"/>
                <w:szCs w:val="16"/>
              </w:rPr>
            </w:pPr>
          </w:p>
        </w:tc>
      </w:tr>
      <w:tr w:rsidR="00A01A5A" w:rsidRPr="00123BFF" w14:paraId="05422F55" w14:textId="77777777" w:rsidTr="00F46D21">
        <w:trPr>
          <w:trHeight w:val="240"/>
        </w:trPr>
        <w:tc>
          <w:tcPr>
            <w:tcW w:w="2126" w:type="dxa"/>
            <w:tcBorders>
              <w:top w:val="nil"/>
              <w:bottom w:val="nil"/>
            </w:tcBorders>
            <w:shd w:val="clear" w:color="auto" w:fill="auto"/>
            <w:vAlign w:val="bottom"/>
          </w:tcPr>
          <w:p w14:paraId="3645B07E" w14:textId="77777777" w:rsidR="00A01A5A" w:rsidRPr="004003C2" w:rsidRDefault="00A01A5A" w:rsidP="00A01A5A">
            <w:pPr>
              <w:spacing w:before="80" w:after="80" w:line="220" w:lineRule="exact"/>
              <w:ind w:right="28"/>
              <w:rPr>
                <w:i/>
                <w:sz w:val="16"/>
                <w:szCs w:val="16"/>
                <w:lang w:val="fr-CH"/>
              </w:rPr>
            </w:pPr>
          </w:p>
        </w:tc>
        <w:tc>
          <w:tcPr>
            <w:tcW w:w="2734" w:type="dxa"/>
            <w:gridSpan w:val="3"/>
            <w:tcBorders>
              <w:top w:val="single" w:sz="4" w:space="0" w:color="auto"/>
              <w:bottom w:val="single" w:sz="4" w:space="0" w:color="auto"/>
              <w:right w:val="single" w:sz="24" w:space="0" w:color="FFFFFF" w:themeColor="background1"/>
            </w:tcBorders>
            <w:shd w:val="clear" w:color="auto" w:fill="auto"/>
            <w:noWrap/>
            <w:vAlign w:val="bottom"/>
          </w:tcPr>
          <w:p w14:paraId="2A9096A2" w14:textId="77777777" w:rsidR="00A01A5A" w:rsidRPr="004003C2" w:rsidRDefault="00A01A5A" w:rsidP="00F46D21">
            <w:pPr>
              <w:spacing w:before="80" w:after="80" w:line="220" w:lineRule="exact"/>
              <w:jc w:val="center"/>
              <w:rPr>
                <w:bCs/>
                <w:i/>
                <w:iCs/>
                <w:sz w:val="16"/>
                <w:szCs w:val="16"/>
              </w:rPr>
            </w:pPr>
            <w:r w:rsidRPr="004003C2">
              <w:rPr>
                <w:i/>
                <w:iCs/>
                <w:sz w:val="16"/>
                <w:szCs w:val="16"/>
              </w:rPr>
              <w:t>Doble flujo</w:t>
            </w:r>
          </w:p>
        </w:tc>
        <w:tc>
          <w:tcPr>
            <w:tcW w:w="286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07EF9BEC" w14:textId="77777777" w:rsidR="00A01A5A" w:rsidRPr="004003C2" w:rsidRDefault="00A01A5A" w:rsidP="00F46D21">
            <w:pPr>
              <w:spacing w:before="80" w:after="80" w:line="220" w:lineRule="exact"/>
              <w:jc w:val="center"/>
              <w:rPr>
                <w:bCs/>
                <w:i/>
                <w:iCs/>
                <w:sz w:val="16"/>
                <w:szCs w:val="16"/>
              </w:rPr>
            </w:pPr>
            <w:r w:rsidRPr="004003C2">
              <w:rPr>
                <w:i/>
                <w:iCs/>
                <w:sz w:val="16"/>
                <w:szCs w:val="16"/>
              </w:rPr>
              <w:t>Flujo simple</w:t>
            </w:r>
          </w:p>
        </w:tc>
        <w:tc>
          <w:tcPr>
            <w:tcW w:w="2805" w:type="dxa"/>
            <w:gridSpan w:val="3"/>
            <w:tcBorders>
              <w:top w:val="nil"/>
              <w:left w:val="single" w:sz="24" w:space="0" w:color="FFFFFF" w:themeColor="background1"/>
              <w:bottom w:val="single" w:sz="4" w:space="0" w:color="auto"/>
            </w:tcBorders>
            <w:shd w:val="clear" w:color="auto" w:fill="auto"/>
            <w:noWrap/>
            <w:vAlign w:val="bottom"/>
          </w:tcPr>
          <w:p w14:paraId="0E3D62C3" w14:textId="77777777" w:rsidR="00A01A5A" w:rsidRPr="004003C2" w:rsidRDefault="00A01A5A" w:rsidP="00F46D21">
            <w:pPr>
              <w:spacing w:before="80" w:after="80" w:line="220" w:lineRule="exact"/>
              <w:jc w:val="center"/>
              <w:rPr>
                <w:bCs/>
                <w:i/>
                <w:iCs/>
                <w:sz w:val="16"/>
                <w:szCs w:val="16"/>
              </w:rPr>
            </w:pPr>
            <w:r w:rsidRPr="004003C2">
              <w:rPr>
                <w:i/>
                <w:iCs/>
                <w:sz w:val="16"/>
                <w:szCs w:val="16"/>
              </w:rPr>
              <w:t>Multigrado</w:t>
            </w:r>
          </w:p>
        </w:tc>
        <w:tc>
          <w:tcPr>
            <w:tcW w:w="1093" w:type="dxa"/>
            <w:tcBorders>
              <w:top w:val="nil"/>
              <w:bottom w:val="nil"/>
            </w:tcBorders>
            <w:shd w:val="clear" w:color="auto" w:fill="auto"/>
            <w:noWrap/>
            <w:vAlign w:val="bottom"/>
          </w:tcPr>
          <w:p w14:paraId="640284E4" w14:textId="77777777" w:rsidR="00A01A5A" w:rsidRPr="004003C2" w:rsidRDefault="00A01A5A" w:rsidP="00A01A5A">
            <w:pPr>
              <w:spacing w:before="80" w:after="80" w:line="220" w:lineRule="exact"/>
              <w:ind w:right="28"/>
              <w:jc w:val="right"/>
              <w:rPr>
                <w:bCs/>
                <w:i/>
                <w:iCs/>
                <w:sz w:val="16"/>
                <w:szCs w:val="16"/>
              </w:rPr>
            </w:pPr>
          </w:p>
        </w:tc>
        <w:tc>
          <w:tcPr>
            <w:tcW w:w="1093" w:type="dxa"/>
            <w:tcBorders>
              <w:top w:val="nil"/>
              <w:bottom w:val="nil"/>
            </w:tcBorders>
            <w:shd w:val="clear" w:color="auto" w:fill="auto"/>
            <w:noWrap/>
            <w:vAlign w:val="bottom"/>
          </w:tcPr>
          <w:p w14:paraId="4FB1058E" w14:textId="77777777" w:rsidR="00A01A5A" w:rsidRPr="004003C2" w:rsidRDefault="00A01A5A" w:rsidP="00A01A5A">
            <w:pPr>
              <w:spacing w:before="80" w:after="80" w:line="220" w:lineRule="exact"/>
              <w:ind w:right="28"/>
              <w:jc w:val="right"/>
              <w:rPr>
                <w:bCs/>
                <w:i/>
                <w:iCs/>
                <w:sz w:val="16"/>
                <w:szCs w:val="16"/>
              </w:rPr>
            </w:pPr>
          </w:p>
        </w:tc>
        <w:tc>
          <w:tcPr>
            <w:tcW w:w="1064" w:type="dxa"/>
            <w:tcBorders>
              <w:top w:val="nil"/>
              <w:bottom w:val="nil"/>
            </w:tcBorders>
            <w:shd w:val="clear" w:color="auto" w:fill="auto"/>
            <w:noWrap/>
            <w:vAlign w:val="bottom"/>
          </w:tcPr>
          <w:p w14:paraId="552EF38C" w14:textId="77777777" w:rsidR="00A01A5A" w:rsidRPr="004003C2" w:rsidRDefault="00A01A5A" w:rsidP="00A01A5A">
            <w:pPr>
              <w:spacing w:before="80" w:after="80" w:line="220" w:lineRule="exact"/>
              <w:ind w:right="28"/>
              <w:jc w:val="right"/>
              <w:rPr>
                <w:bCs/>
                <w:i/>
                <w:iCs/>
                <w:sz w:val="16"/>
                <w:szCs w:val="16"/>
              </w:rPr>
            </w:pPr>
          </w:p>
        </w:tc>
      </w:tr>
      <w:tr w:rsidR="001709A5" w:rsidRPr="00123BFF" w14:paraId="3CB6E3F2" w14:textId="77777777" w:rsidTr="00F46D21">
        <w:trPr>
          <w:trHeight w:val="240"/>
        </w:trPr>
        <w:tc>
          <w:tcPr>
            <w:tcW w:w="2126" w:type="dxa"/>
            <w:tcBorders>
              <w:top w:val="nil"/>
              <w:bottom w:val="single" w:sz="12" w:space="0" w:color="auto"/>
            </w:tcBorders>
            <w:shd w:val="clear" w:color="auto" w:fill="auto"/>
            <w:vAlign w:val="bottom"/>
          </w:tcPr>
          <w:p w14:paraId="571E91D1" w14:textId="77777777" w:rsidR="00A01A5A" w:rsidRPr="004003C2" w:rsidRDefault="00A01A5A" w:rsidP="00A01A5A">
            <w:pPr>
              <w:spacing w:before="80" w:after="80" w:line="220" w:lineRule="exact"/>
              <w:ind w:right="28"/>
              <w:rPr>
                <w:i/>
                <w:sz w:val="16"/>
                <w:szCs w:val="16"/>
                <w:lang w:val="fr-CH"/>
              </w:rPr>
            </w:pPr>
          </w:p>
        </w:tc>
        <w:tc>
          <w:tcPr>
            <w:tcW w:w="744" w:type="dxa"/>
            <w:tcBorders>
              <w:top w:val="single" w:sz="4" w:space="0" w:color="auto"/>
              <w:bottom w:val="single" w:sz="12" w:space="0" w:color="auto"/>
            </w:tcBorders>
            <w:shd w:val="clear" w:color="auto" w:fill="auto"/>
            <w:noWrap/>
            <w:vAlign w:val="bottom"/>
          </w:tcPr>
          <w:p w14:paraId="4ACCD2C5" w14:textId="77777777" w:rsidR="00A01A5A" w:rsidRPr="004003C2" w:rsidRDefault="00A01A5A" w:rsidP="00F46D21">
            <w:pPr>
              <w:spacing w:before="80" w:after="80" w:line="220" w:lineRule="exact"/>
              <w:ind w:right="28"/>
              <w:jc w:val="right"/>
              <w:rPr>
                <w:i/>
                <w:sz w:val="16"/>
                <w:szCs w:val="16"/>
                <w:lang w:val="fr-CH"/>
              </w:rPr>
            </w:pPr>
            <w:r w:rsidRPr="004003C2">
              <w:rPr>
                <w:i/>
                <w:iCs/>
                <w:sz w:val="16"/>
                <w:szCs w:val="16"/>
              </w:rPr>
              <w:t>Niños</w:t>
            </w:r>
          </w:p>
        </w:tc>
        <w:tc>
          <w:tcPr>
            <w:tcW w:w="821" w:type="dxa"/>
            <w:tcBorders>
              <w:top w:val="single" w:sz="4" w:space="0" w:color="auto"/>
              <w:bottom w:val="single" w:sz="12" w:space="0" w:color="auto"/>
            </w:tcBorders>
            <w:shd w:val="clear" w:color="auto" w:fill="auto"/>
            <w:noWrap/>
            <w:vAlign w:val="bottom"/>
          </w:tcPr>
          <w:p w14:paraId="2EBEB339" w14:textId="77777777" w:rsidR="00A01A5A" w:rsidRPr="004003C2" w:rsidRDefault="00A01A5A" w:rsidP="00F46D21">
            <w:pPr>
              <w:spacing w:before="80" w:after="80" w:line="220" w:lineRule="exact"/>
              <w:ind w:right="28"/>
              <w:jc w:val="right"/>
              <w:rPr>
                <w:i/>
                <w:sz w:val="16"/>
                <w:szCs w:val="16"/>
                <w:lang w:val="fr-CH"/>
              </w:rPr>
            </w:pPr>
            <w:r w:rsidRPr="004003C2">
              <w:rPr>
                <w:i/>
                <w:iCs/>
                <w:sz w:val="16"/>
                <w:szCs w:val="16"/>
              </w:rPr>
              <w:t>Niñas</w:t>
            </w:r>
          </w:p>
        </w:tc>
        <w:tc>
          <w:tcPr>
            <w:tcW w:w="1169" w:type="dxa"/>
            <w:tcBorders>
              <w:top w:val="single" w:sz="4" w:space="0" w:color="auto"/>
              <w:bottom w:val="single" w:sz="12" w:space="0" w:color="auto"/>
              <w:right w:val="single" w:sz="24" w:space="0" w:color="FFFFFF" w:themeColor="background1"/>
            </w:tcBorders>
            <w:shd w:val="clear" w:color="auto" w:fill="auto"/>
            <w:noWrap/>
            <w:vAlign w:val="bottom"/>
          </w:tcPr>
          <w:p w14:paraId="64EE5B82" w14:textId="77777777" w:rsidR="00A01A5A" w:rsidRPr="004003C2" w:rsidRDefault="001709A5" w:rsidP="00F46D21">
            <w:pPr>
              <w:spacing w:before="80" w:after="80" w:line="220" w:lineRule="exact"/>
              <w:ind w:right="28"/>
              <w:jc w:val="right"/>
              <w:rPr>
                <w:bCs/>
                <w:i/>
                <w:sz w:val="16"/>
                <w:szCs w:val="16"/>
              </w:rPr>
            </w:pPr>
            <w:r>
              <w:rPr>
                <w:bCs/>
                <w:i/>
                <w:iCs/>
                <w:sz w:val="16"/>
                <w:szCs w:val="16"/>
              </w:rPr>
              <w:t>Total de niños y </w:t>
            </w:r>
            <w:r w:rsidR="00A01A5A" w:rsidRPr="004003C2">
              <w:rPr>
                <w:bCs/>
                <w:i/>
                <w:iCs/>
                <w:sz w:val="16"/>
                <w:szCs w:val="16"/>
              </w:rPr>
              <w:t>niñas</w:t>
            </w:r>
          </w:p>
        </w:tc>
        <w:tc>
          <w:tcPr>
            <w:tcW w:w="882" w:type="dxa"/>
            <w:tcBorders>
              <w:top w:val="single" w:sz="4" w:space="0" w:color="auto"/>
              <w:left w:val="single" w:sz="24" w:space="0" w:color="FFFFFF" w:themeColor="background1"/>
              <w:bottom w:val="single" w:sz="12" w:space="0" w:color="auto"/>
            </w:tcBorders>
            <w:shd w:val="clear" w:color="auto" w:fill="auto"/>
            <w:noWrap/>
            <w:vAlign w:val="bottom"/>
          </w:tcPr>
          <w:p w14:paraId="27398735" w14:textId="77777777" w:rsidR="00A01A5A" w:rsidRPr="004003C2" w:rsidRDefault="00A01A5A" w:rsidP="00F46D21">
            <w:pPr>
              <w:spacing w:before="80" w:after="80" w:line="220" w:lineRule="exact"/>
              <w:ind w:right="28"/>
              <w:jc w:val="right"/>
              <w:rPr>
                <w:i/>
                <w:sz w:val="16"/>
                <w:szCs w:val="16"/>
                <w:lang w:val="fr-CH"/>
              </w:rPr>
            </w:pPr>
            <w:r w:rsidRPr="004003C2">
              <w:rPr>
                <w:i/>
                <w:iCs/>
                <w:sz w:val="16"/>
                <w:szCs w:val="16"/>
              </w:rPr>
              <w:t>Niños</w:t>
            </w:r>
          </w:p>
        </w:tc>
        <w:tc>
          <w:tcPr>
            <w:tcW w:w="846" w:type="dxa"/>
            <w:tcBorders>
              <w:top w:val="single" w:sz="4" w:space="0" w:color="auto"/>
              <w:bottom w:val="single" w:sz="12" w:space="0" w:color="auto"/>
            </w:tcBorders>
            <w:shd w:val="clear" w:color="auto" w:fill="auto"/>
            <w:noWrap/>
            <w:vAlign w:val="bottom"/>
          </w:tcPr>
          <w:p w14:paraId="6504D531" w14:textId="77777777" w:rsidR="00A01A5A" w:rsidRPr="004003C2" w:rsidRDefault="00A01A5A" w:rsidP="00F46D21">
            <w:pPr>
              <w:spacing w:before="80" w:after="80" w:line="220" w:lineRule="exact"/>
              <w:ind w:right="28"/>
              <w:jc w:val="right"/>
              <w:rPr>
                <w:i/>
                <w:sz w:val="16"/>
                <w:szCs w:val="16"/>
                <w:lang w:val="fr-CH"/>
              </w:rPr>
            </w:pPr>
            <w:r w:rsidRPr="004003C2">
              <w:rPr>
                <w:i/>
                <w:iCs/>
                <w:sz w:val="16"/>
                <w:szCs w:val="16"/>
              </w:rPr>
              <w:t>Niñas</w:t>
            </w:r>
          </w:p>
        </w:tc>
        <w:tc>
          <w:tcPr>
            <w:tcW w:w="1135" w:type="dxa"/>
            <w:tcBorders>
              <w:top w:val="single" w:sz="4" w:space="0" w:color="auto"/>
              <w:bottom w:val="single" w:sz="12" w:space="0" w:color="auto"/>
              <w:right w:val="single" w:sz="24" w:space="0" w:color="FFFFFF" w:themeColor="background1"/>
            </w:tcBorders>
            <w:shd w:val="clear" w:color="auto" w:fill="auto"/>
            <w:noWrap/>
            <w:vAlign w:val="bottom"/>
          </w:tcPr>
          <w:p w14:paraId="0573A9F2" w14:textId="77777777" w:rsidR="00A01A5A" w:rsidRPr="004003C2" w:rsidRDefault="001709A5" w:rsidP="00F46D21">
            <w:pPr>
              <w:spacing w:before="80" w:after="80" w:line="220" w:lineRule="exact"/>
              <w:ind w:right="28"/>
              <w:jc w:val="right"/>
              <w:rPr>
                <w:bCs/>
                <w:i/>
                <w:sz w:val="16"/>
                <w:szCs w:val="16"/>
              </w:rPr>
            </w:pPr>
            <w:r>
              <w:rPr>
                <w:bCs/>
                <w:i/>
                <w:iCs/>
                <w:sz w:val="16"/>
                <w:szCs w:val="16"/>
              </w:rPr>
              <w:t>Total de niños y </w:t>
            </w:r>
            <w:r w:rsidR="00A01A5A" w:rsidRPr="004003C2">
              <w:rPr>
                <w:bCs/>
                <w:i/>
                <w:iCs/>
                <w:sz w:val="16"/>
                <w:szCs w:val="16"/>
              </w:rPr>
              <w:t>niñas</w:t>
            </w:r>
          </w:p>
        </w:tc>
        <w:tc>
          <w:tcPr>
            <w:tcW w:w="892" w:type="dxa"/>
            <w:tcBorders>
              <w:top w:val="single" w:sz="4" w:space="0" w:color="auto"/>
              <w:left w:val="single" w:sz="24" w:space="0" w:color="FFFFFF" w:themeColor="background1"/>
              <w:bottom w:val="single" w:sz="12" w:space="0" w:color="auto"/>
            </w:tcBorders>
            <w:shd w:val="clear" w:color="auto" w:fill="auto"/>
            <w:noWrap/>
            <w:vAlign w:val="bottom"/>
          </w:tcPr>
          <w:p w14:paraId="414B6708" w14:textId="77777777" w:rsidR="00A01A5A" w:rsidRPr="004003C2" w:rsidRDefault="00A01A5A" w:rsidP="00F46D21">
            <w:pPr>
              <w:spacing w:before="80" w:after="80" w:line="220" w:lineRule="exact"/>
              <w:ind w:right="28"/>
              <w:jc w:val="right"/>
              <w:rPr>
                <w:i/>
                <w:sz w:val="16"/>
                <w:szCs w:val="16"/>
                <w:lang w:val="fr-CH"/>
              </w:rPr>
            </w:pPr>
            <w:r w:rsidRPr="004003C2">
              <w:rPr>
                <w:i/>
                <w:iCs/>
                <w:sz w:val="16"/>
                <w:szCs w:val="16"/>
              </w:rPr>
              <w:t>Niños</w:t>
            </w:r>
          </w:p>
        </w:tc>
        <w:tc>
          <w:tcPr>
            <w:tcW w:w="820" w:type="dxa"/>
            <w:tcBorders>
              <w:top w:val="single" w:sz="4" w:space="0" w:color="auto"/>
              <w:bottom w:val="single" w:sz="12" w:space="0" w:color="auto"/>
            </w:tcBorders>
            <w:shd w:val="clear" w:color="auto" w:fill="auto"/>
            <w:noWrap/>
            <w:vAlign w:val="bottom"/>
          </w:tcPr>
          <w:p w14:paraId="04BC67A4" w14:textId="77777777" w:rsidR="00A01A5A" w:rsidRPr="004003C2" w:rsidRDefault="00A01A5A" w:rsidP="00F46D21">
            <w:pPr>
              <w:spacing w:before="80" w:after="80" w:line="220" w:lineRule="exact"/>
              <w:ind w:right="28"/>
              <w:jc w:val="right"/>
              <w:rPr>
                <w:i/>
                <w:sz w:val="16"/>
                <w:szCs w:val="16"/>
                <w:lang w:val="fr-CH"/>
              </w:rPr>
            </w:pPr>
            <w:r w:rsidRPr="004003C2">
              <w:rPr>
                <w:i/>
                <w:iCs/>
                <w:sz w:val="16"/>
                <w:szCs w:val="16"/>
              </w:rPr>
              <w:t>Niñas</w:t>
            </w:r>
          </w:p>
        </w:tc>
        <w:tc>
          <w:tcPr>
            <w:tcW w:w="1093" w:type="dxa"/>
            <w:tcBorders>
              <w:top w:val="single" w:sz="4" w:space="0" w:color="auto"/>
              <w:bottom w:val="single" w:sz="12" w:space="0" w:color="auto"/>
            </w:tcBorders>
            <w:shd w:val="clear" w:color="auto" w:fill="auto"/>
            <w:noWrap/>
            <w:vAlign w:val="bottom"/>
          </w:tcPr>
          <w:p w14:paraId="4AE0A7DD" w14:textId="77777777" w:rsidR="00A01A5A" w:rsidRPr="004003C2" w:rsidRDefault="001709A5" w:rsidP="00F46D21">
            <w:pPr>
              <w:spacing w:before="80" w:after="80" w:line="220" w:lineRule="exact"/>
              <w:ind w:right="28"/>
              <w:jc w:val="right"/>
              <w:rPr>
                <w:bCs/>
                <w:i/>
                <w:sz w:val="16"/>
                <w:szCs w:val="16"/>
              </w:rPr>
            </w:pPr>
            <w:r>
              <w:rPr>
                <w:bCs/>
                <w:i/>
                <w:iCs/>
                <w:sz w:val="16"/>
                <w:szCs w:val="16"/>
              </w:rPr>
              <w:t>Total de niños y </w:t>
            </w:r>
            <w:r w:rsidR="00A01A5A" w:rsidRPr="004003C2">
              <w:rPr>
                <w:bCs/>
                <w:i/>
                <w:iCs/>
                <w:sz w:val="16"/>
                <w:szCs w:val="16"/>
              </w:rPr>
              <w:t>niñas</w:t>
            </w:r>
          </w:p>
        </w:tc>
        <w:tc>
          <w:tcPr>
            <w:tcW w:w="1093" w:type="dxa"/>
            <w:tcBorders>
              <w:top w:val="nil"/>
              <w:bottom w:val="single" w:sz="12" w:space="0" w:color="auto"/>
            </w:tcBorders>
            <w:shd w:val="clear" w:color="auto" w:fill="auto"/>
            <w:noWrap/>
            <w:vAlign w:val="bottom"/>
          </w:tcPr>
          <w:p w14:paraId="2794A659" w14:textId="77777777" w:rsidR="00A01A5A" w:rsidRPr="004003C2" w:rsidRDefault="00A01A5A" w:rsidP="00F46D21">
            <w:pPr>
              <w:spacing w:before="80" w:after="80" w:line="220" w:lineRule="exact"/>
              <w:ind w:right="28"/>
              <w:jc w:val="right"/>
              <w:rPr>
                <w:bCs/>
                <w:i/>
                <w:sz w:val="16"/>
                <w:szCs w:val="16"/>
                <w:lang w:val="fr-CH"/>
              </w:rPr>
            </w:pPr>
            <w:r w:rsidRPr="004003C2">
              <w:rPr>
                <w:bCs/>
                <w:i/>
                <w:iCs/>
                <w:sz w:val="16"/>
                <w:szCs w:val="16"/>
              </w:rPr>
              <w:t>Total de niños</w:t>
            </w:r>
          </w:p>
        </w:tc>
        <w:tc>
          <w:tcPr>
            <w:tcW w:w="1093" w:type="dxa"/>
            <w:tcBorders>
              <w:top w:val="nil"/>
              <w:bottom w:val="single" w:sz="12" w:space="0" w:color="auto"/>
            </w:tcBorders>
            <w:shd w:val="clear" w:color="auto" w:fill="auto"/>
            <w:noWrap/>
            <w:vAlign w:val="bottom"/>
          </w:tcPr>
          <w:p w14:paraId="0CBE6EBD" w14:textId="77777777" w:rsidR="00A01A5A" w:rsidRPr="004003C2" w:rsidRDefault="00A01A5A" w:rsidP="00F46D21">
            <w:pPr>
              <w:spacing w:before="80" w:after="80" w:line="220" w:lineRule="exact"/>
              <w:ind w:right="28"/>
              <w:jc w:val="right"/>
              <w:rPr>
                <w:bCs/>
                <w:i/>
                <w:sz w:val="16"/>
                <w:szCs w:val="16"/>
                <w:lang w:val="fr-CH"/>
              </w:rPr>
            </w:pPr>
            <w:r w:rsidRPr="004003C2">
              <w:rPr>
                <w:bCs/>
                <w:i/>
                <w:iCs/>
                <w:sz w:val="16"/>
                <w:szCs w:val="16"/>
              </w:rPr>
              <w:t>Total de niñas</w:t>
            </w:r>
          </w:p>
        </w:tc>
        <w:tc>
          <w:tcPr>
            <w:tcW w:w="1064" w:type="dxa"/>
            <w:tcBorders>
              <w:top w:val="nil"/>
              <w:bottom w:val="single" w:sz="12" w:space="0" w:color="auto"/>
            </w:tcBorders>
            <w:shd w:val="clear" w:color="auto" w:fill="auto"/>
            <w:noWrap/>
            <w:vAlign w:val="bottom"/>
          </w:tcPr>
          <w:p w14:paraId="00AB0A4D" w14:textId="77777777" w:rsidR="00A01A5A" w:rsidRPr="004003C2" w:rsidRDefault="001709A5" w:rsidP="00F46D21">
            <w:pPr>
              <w:spacing w:before="80" w:after="80" w:line="220" w:lineRule="exact"/>
              <w:ind w:right="28"/>
              <w:jc w:val="right"/>
              <w:rPr>
                <w:bCs/>
                <w:i/>
                <w:sz w:val="16"/>
                <w:szCs w:val="16"/>
              </w:rPr>
            </w:pPr>
            <w:r>
              <w:rPr>
                <w:bCs/>
                <w:i/>
                <w:iCs/>
                <w:sz w:val="16"/>
                <w:szCs w:val="16"/>
              </w:rPr>
              <w:t>Total de niños y </w:t>
            </w:r>
            <w:r w:rsidR="00A01A5A" w:rsidRPr="004003C2">
              <w:rPr>
                <w:bCs/>
                <w:i/>
                <w:iCs/>
                <w:sz w:val="16"/>
                <w:szCs w:val="16"/>
              </w:rPr>
              <w:t>niñas</w:t>
            </w:r>
          </w:p>
        </w:tc>
      </w:tr>
      <w:tr w:rsidR="001709A5" w:rsidRPr="00123BFF" w14:paraId="12EC7EBA" w14:textId="77777777" w:rsidTr="00F46D21">
        <w:trPr>
          <w:trHeight w:val="240"/>
        </w:trPr>
        <w:tc>
          <w:tcPr>
            <w:tcW w:w="2126" w:type="dxa"/>
            <w:tcBorders>
              <w:top w:val="single" w:sz="12" w:space="0" w:color="auto"/>
            </w:tcBorders>
            <w:shd w:val="clear" w:color="auto" w:fill="auto"/>
            <w:noWrap/>
            <w:hideMark/>
          </w:tcPr>
          <w:p w14:paraId="4F5388B1" w14:textId="77777777" w:rsidR="00201D7F" w:rsidRPr="00123BFF" w:rsidRDefault="00076B45" w:rsidP="00076B45">
            <w:pPr>
              <w:spacing w:before="40" w:after="40" w:line="220" w:lineRule="exact"/>
              <w:rPr>
                <w:sz w:val="18"/>
              </w:rPr>
            </w:pPr>
            <w:r>
              <w:rPr>
                <w:sz w:val="18"/>
              </w:rPr>
              <w:t>I A</w:t>
            </w:r>
            <w:r w:rsidR="00201D7F" w:rsidRPr="00123BFF">
              <w:rPr>
                <w:sz w:val="18"/>
              </w:rPr>
              <w:t xml:space="preserve"> de Dakar</w:t>
            </w:r>
          </w:p>
        </w:tc>
        <w:tc>
          <w:tcPr>
            <w:tcW w:w="744" w:type="dxa"/>
            <w:tcBorders>
              <w:top w:val="single" w:sz="12" w:space="0" w:color="auto"/>
            </w:tcBorders>
            <w:shd w:val="clear" w:color="auto" w:fill="auto"/>
            <w:noWrap/>
            <w:vAlign w:val="bottom"/>
            <w:hideMark/>
          </w:tcPr>
          <w:p w14:paraId="52AFC212" w14:textId="77777777" w:rsidR="00201D7F" w:rsidRPr="00123BFF" w:rsidRDefault="00201D7F" w:rsidP="00F46D21">
            <w:pPr>
              <w:spacing w:before="40" w:after="40" w:line="220" w:lineRule="exact"/>
              <w:ind w:right="28"/>
              <w:jc w:val="right"/>
              <w:rPr>
                <w:sz w:val="18"/>
                <w:lang w:val="fr-CH"/>
              </w:rPr>
            </w:pPr>
            <w:r w:rsidRPr="00123BFF">
              <w:rPr>
                <w:sz w:val="18"/>
              </w:rPr>
              <w:t>215</w:t>
            </w:r>
          </w:p>
        </w:tc>
        <w:tc>
          <w:tcPr>
            <w:tcW w:w="821" w:type="dxa"/>
            <w:tcBorders>
              <w:top w:val="single" w:sz="12" w:space="0" w:color="auto"/>
            </w:tcBorders>
            <w:shd w:val="clear" w:color="auto" w:fill="auto"/>
            <w:noWrap/>
            <w:vAlign w:val="bottom"/>
            <w:hideMark/>
          </w:tcPr>
          <w:p w14:paraId="3BB5093A" w14:textId="77777777" w:rsidR="00201D7F" w:rsidRPr="00123BFF" w:rsidRDefault="00201D7F" w:rsidP="00F46D21">
            <w:pPr>
              <w:spacing w:before="40" w:after="40" w:line="220" w:lineRule="exact"/>
              <w:ind w:right="28"/>
              <w:jc w:val="right"/>
              <w:rPr>
                <w:sz w:val="18"/>
                <w:lang w:val="fr-CH"/>
              </w:rPr>
            </w:pPr>
            <w:r w:rsidRPr="00123BFF">
              <w:rPr>
                <w:sz w:val="18"/>
              </w:rPr>
              <w:t>265</w:t>
            </w:r>
          </w:p>
        </w:tc>
        <w:tc>
          <w:tcPr>
            <w:tcW w:w="1169" w:type="dxa"/>
            <w:tcBorders>
              <w:top w:val="single" w:sz="12" w:space="0" w:color="auto"/>
            </w:tcBorders>
            <w:shd w:val="clear" w:color="auto" w:fill="auto"/>
            <w:noWrap/>
            <w:vAlign w:val="bottom"/>
            <w:hideMark/>
          </w:tcPr>
          <w:p w14:paraId="2B2FC3FF" w14:textId="77777777" w:rsidR="00201D7F" w:rsidRPr="00123BFF" w:rsidRDefault="00201D7F" w:rsidP="00F46D21">
            <w:pPr>
              <w:spacing w:before="40" w:after="40" w:line="220" w:lineRule="exact"/>
              <w:ind w:right="28"/>
              <w:jc w:val="right"/>
              <w:rPr>
                <w:bCs/>
                <w:sz w:val="18"/>
                <w:lang w:val="fr-CH"/>
              </w:rPr>
            </w:pPr>
            <w:r w:rsidRPr="00123BFF">
              <w:rPr>
                <w:sz w:val="18"/>
              </w:rPr>
              <w:t>480</w:t>
            </w:r>
          </w:p>
        </w:tc>
        <w:tc>
          <w:tcPr>
            <w:tcW w:w="882" w:type="dxa"/>
            <w:tcBorders>
              <w:top w:val="single" w:sz="12" w:space="0" w:color="auto"/>
            </w:tcBorders>
            <w:shd w:val="clear" w:color="auto" w:fill="auto"/>
            <w:noWrap/>
            <w:vAlign w:val="bottom"/>
            <w:hideMark/>
          </w:tcPr>
          <w:p w14:paraId="627EE3E1" w14:textId="77777777" w:rsidR="00201D7F" w:rsidRPr="00123BFF" w:rsidRDefault="00201D7F" w:rsidP="00F46D21">
            <w:pPr>
              <w:spacing w:before="40" w:after="40" w:line="220" w:lineRule="exact"/>
              <w:ind w:right="28"/>
              <w:jc w:val="right"/>
              <w:rPr>
                <w:sz w:val="18"/>
                <w:lang w:val="fr-CH"/>
              </w:rPr>
            </w:pPr>
            <w:r w:rsidRPr="00123BFF">
              <w:rPr>
                <w:sz w:val="18"/>
              </w:rPr>
              <w:t>71 283</w:t>
            </w:r>
          </w:p>
        </w:tc>
        <w:tc>
          <w:tcPr>
            <w:tcW w:w="846" w:type="dxa"/>
            <w:tcBorders>
              <w:top w:val="single" w:sz="12" w:space="0" w:color="auto"/>
            </w:tcBorders>
            <w:shd w:val="clear" w:color="auto" w:fill="auto"/>
            <w:noWrap/>
            <w:vAlign w:val="bottom"/>
            <w:hideMark/>
          </w:tcPr>
          <w:p w14:paraId="38F90B33" w14:textId="77777777" w:rsidR="00201D7F" w:rsidRPr="00123BFF" w:rsidRDefault="00201D7F" w:rsidP="00F46D21">
            <w:pPr>
              <w:spacing w:before="40" w:after="40" w:line="220" w:lineRule="exact"/>
              <w:ind w:right="28"/>
              <w:jc w:val="right"/>
              <w:rPr>
                <w:sz w:val="18"/>
                <w:lang w:val="fr-CH"/>
              </w:rPr>
            </w:pPr>
            <w:r w:rsidRPr="00123BFF">
              <w:rPr>
                <w:sz w:val="18"/>
              </w:rPr>
              <w:t>75 051</w:t>
            </w:r>
          </w:p>
        </w:tc>
        <w:tc>
          <w:tcPr>
            <w:tcW w:w="1135" w:type="dxa"/>
            <w:tcBorders>
              <w:top w:val="single" w:sz="12" w:space="0" w:color="auto"/>
            </w:tcBorders>
            <w:shd w:val="clear" w:color="auto" w:fill="auto"/>
            <w:noWrap/>
            <w:vAlign w:val="bottom"/>
            <w:hideMark/>
          </w:tcPr>
          <w:p w14:paraId="452F82E9" w14:textId="77777777" w:rsidR="00201D7F" w:rsidRPr="00123BFF" w:rsidRDefault="00201D7F" w:rsidP="00F46D21">
            <w:pPr>
              <w:spacing w:before="40" w:after="40" w:line="220" w:lineRule="exact"/>
              <w:ind w:right="28"/>
              <w:jc w:val="right"/>
              <w:rPr>
                <w:bCs/>
                <w:sz w:val="18"/>
                <w:lang w:val="fr-CH"/>
              </w:rPr>
            </w:pPr>
            <w:r w:rsidRPr="00123BFF">
              <w:rPr>
                <w:sz w:val="18"/>
              </w:rPr>
              <w:t>146 334</w:t>
            </w:r>
          </w:p>
        </w:tc>
        <w:tc>
          <w:tcPr>
            <w:tcW w:w="892" w:type="dxa"/>
            <w:tcBorders>
              <w:top w:val="single" w:sz="12" w:space="0" w:color="auto"/>
            </w:tcBorders>
            <w:shd w:val="clear" w:color="auto" w:fill="auto"/>
            <w:noWrap/>
            <w:vAlign w:val="bottom"/>
            <w:hideMark/>
          </w:tcPr>
          <w:p w14:paraId="4ABE0740" w14:textId="77777777" w:rsidR="00201D7F" w:rsidRPr="00123BFF" w:rsidRDefault="00201D7F" w:rsidP="00F46D21">
            <w:pPr>
              <w:spacing w:before="40" w:after="40" w:line="220" w:lineRule="exact"/>
              <w:ind w:right="28"/>
              <w:jc w:val="right"/>
              <w:rPr>
                <w:sz w:val="18"/>
                <w:lang w:val="fr-CH"/>
              </w:rPr>
            </w:pPr>
            <w:r w:rsidRPr="00123BFF">
              <w:rPr>
                <w:sz w:val="18"/>
              </w:rPr>
              <w:t>934</w:t>
            </w:r>
          </w:p>
        </w:tc>
        <w:tc>
          <w:tcPr>
            <w:tcW w:w="820" w:type="dxa"/>
            <w:tcBorders>
              <w:top w:val="single" w:sz="12" w:space="0" w:color="auto"/>
            </w:tcBorders>
            <w:shd w:val="clear" w:color="auto" w:fill="auto"/>
            <w:noWrap/>
            <w:vAlign w:val="bottom"/>
            <w:hideMark/>
          </w:tcPr>
          <w:p w14:paraId="7728FD96" w14:textId="77777777" w:rsidR="00201D7F" w:rsidRPr="00123BFF" w:rsidRDefault="00201D7F" w:rsidP="00F46D21">
            <w:pPr>
              <w:spacing w:before="40" w:after="40" w:line="220" w:lineRule="exact"/>
              <w:ind w:right="28"/>
              <w:jc w:val="right"/>
              <w:rPr>
                <w:sz w:val="18"/>
                <w:lang w:val="fr-CH"/>
              </w:rPr>
            </w:pPr>
            <w:r w:rsidRPr="00123BFF">
              <w:rPr>
                <w:sz w:val="18"/>
              </w:rPr>
              <w:t>1 008</w:t>
            </w:r>
          </w:p>
        </w:tc>
        <w:tc>
          <w:tcPr>
            <w:tcW w:w="1093" w:type="dxa"/>
            <w:tcBorders>
              <w:top w:val="single" w:sz="12" w:space="0" w:color="auto"/>
            </w:tcBorders>
            <w:shd w:val="clear" w:color="auto" w:fill="auto"/>
            <w:noWrap/>
            <w:vAlign w:val="bottom"/>
            <w:hideMark/>
          </w:tcPr>
          <w:p w14:paraId="7A954D70" w14:textId="77777777" w:rsidR="00201D7F" w:rsidRPr="00123BFF" w:rsidRDefault="00201D7F" w:rsidP="00F46D21">
            <w:pPr>
              <w:spacing w:before="40" w:after="40" w:line="220" w:lineRule="exact"/>
              <w:ind w:right="28"/>
              <w:jc w:val="right"/>
              <w:rPr>
                <w:bCs/>
                <w:sz w:val="18"/>
                <w:lang w:val="fr-CH"/>
              </w:rPr>
            </w:pPr>
            <w:r w:rsidRPr="00123BFF">
              <w:rPr>
                <w:sz w:val="18"/>
              </w:rPr>
              <w:t>1 942</w:t>
            </w:r>
          </w:p>
        </w:tc>
        <w:tc>
          <w:tcPr>
            <w:tcW w:w="1093" w:type="dxa"/>
            <w:tcBorders>
              <w:top w:val="single" w:sz="12" w:space="0" w:color="auto"/>
            </w:tcBorders>
            <w:shd w:val="clear" w:color="auto" w:fill="auto"/>
            <w:noWrap/>
            <w:vAlign w:val="bottom"/>
            <w:hideMark/>
          </w:tcPr>
          <w:p w14:paraId="4CC8BBE5" w14:textId="77777777" w:rsidR="00201D7F" w:rsidRPr="00123BFF" w:rsidRDefault="00201D7F" w:rsidP="00F46D21">
            <w:pPr>
              <w:spacing w:before="40" w:after="40" w:line="220" w:lineRule="exact"/>
              <w:ind w:right="28"/>
              <w:jc w:val="right"/>
              <w:rPr>
                <w:bCs/>
                <w:sz w:val="18"/>
                <w:lang w:val="fr-CH"/>
              </w:rPr>
            </w:pPr>
            <w:r w:rsidRPr="00123BFF">
              <w:rPr>
                <w:sz w:val="18"/>
              </w:rPr>
              <w:t>72 432</w:t>
            </w:r>
          </w:p>
        </w:tc>
        <w:tc>
          <w:tcPr>
            <w:tcW w:w="1093" w:type="dxa"/>
            <w:tcBorders>
              <w:top w:val="single" w:sz="12" w:space="0" w:color="auto"/>
            </w:tcBorders>
            <w:shd w:val="clear" w:color="auto" w:fill="auto"/>
            <w:noWrap/>
            <w:vAlign w:val="bottom"/>
            <w:hideMark/>
          </w:tcPr>
          <w:p w14:paraId="4BDD23EC" w14:textId="77777777" w:rsidR="00201D7F" w:rsidRPr="00123BFF" w:rsidRDefault="00201D7F" w:rsidP="00F46D21">
            <w:pPr>
              <w:spacing w:before="40" w:after="40" w:line="220" w:lineRule="exact"/>
              <w:ind w:right="28"/>
              <w:jc w:val="right"/>
              <w:rPr>
                <w:bCs/>
                <w:sz w:val="18"/>
                <w:lang w:val="fr-CH"/>
              </w:rPr>
            </w:pPr>
            <w:r w:rsidRPr="00123BFF">
              <w:rPr>
                <w:sz w:val="18"/>
              </w:rPr>
              <w:t>76 324</w:t>
            </w:r>
          </w:p>
        </w:tc>
        <w:tc>
          <w:tcPr>
            <w:tcW w:w="1064" w:type="dxa"/>
            <w:tcBorders>
              <w:top w:val="single" w:sz="12" w:space="0" w:color="auto"/>
            </w:tcBorders>
            <w:shd w:val="clear" w:color="auto" w:fill="auto"/>
            <w:noWrap/>
            <w:vAlign w:val="bottom"/>
            <w:hideMark/>
          </w:tcPr>
          <w:p w14:paraId="7DB7E581" w14:textId="77777777" w:rsidR="00201D7F" w:rsidRPr="00123BFF" w:rsidRDefault="00201D7F" w:rsidP="00F46D21">
            <w:pPr>
              <w:spacing w:before="40" w:after="40" w:line="220" w:lineRule="exact"/>
              <w:ind w:right="28"/>
              <w:jc w:val="right"/>
              <w:rPr>
                <w:bCs/>
                <w:sz w:val="18"/>
                <w:lang w:val="fr-CH"/>
              </w:rPr>
            </w:pPr>
            <w:r w:rsidRPr="00123BFF">
              <w:rPr>
                <w:sz w:val="18"/>
              </w:rPr>
              <w:t>148 756</w:t>
            </w:r>
          </w:p>
        </w:tc>
      </w:tr>
      <w:tr w:rsidR="001709A5" w:rsidRPr="00123BFF" w14:paraId="30165EC9" w14:textId="77777777" w:rsidTr="00F46D21">
        <w:trPr>
          <w:trHeight w:val="240"/>
        </w:trPr>
        <w:tc>
          <w:tcPr>
            <w:tcW w:w="2126" w:type="dxa"/>
            <w:shd w:val="clear" w:color="auto" w:fill="auto"/>
            <w:noWrap/>
            <w:hideMark/>
          </w:tcPr>
          <w:p w14:paraId="15C65899"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Diourbel</w:t>
            </w:r>
            <w:proofErr w:type="spellEnd"/>
          </w:p>
        </w:tc>
        <w:tc>
          <w:tcPr>
            <w:tcW w:w="744" w:type="dxa"/>
            <w:shd w:val="clear" w:color="auto" w:fill="auto"/>
            <w:noWrap/>
            <w:vAlign w:val="bottom"/>
            <w:hideMark/>
          </w:tcPr>
          <w:p w14:paraId="7541B3CE" w14:textId="77777777" w:rsidR="00201D7F" w:rsidRPr="00123BFF" w:rsidRDefault="00201D7F" w:rsidP="00F46D21">
            <w:pPr>
              <w:spacing w:before="40" w:after="40" w:line="220" w:lineRule="exact"/>
              <w:ind w:right="28"/>
              <w:jc w:val="right"/>
              <w:rPr>
                <w:sz w:val="18"/>
                <w:lang w:val="fr-CH"/>
              </w:rPr>
            </w:pPr>
            <w:r w:rsidRPr="00123BFF">
              <w:rPr>
                <w:sz w:val="18"/>
              </w:rPr>
              <w:t>3 988</w:t>
            </w:r>
          </w:p>
        </w:tc>
        <w:tc>
          <w:tcPr>
            <w:tcW w:w="821" w:type="dxa"/>
            <w:shd w:val="clear" w:color="auto" w:fill="auto"/>
            <w:noWrap/>
            <w:vAlign w:val="bottom"/>
            <w:hideMark/>
          </w:tcPr>
          <w:p w14:paraId="749BD7F3" w14:textId="77777777" w:rsidR="00201D7F" w:rsidRPr="00123BFF" w:rsidRDefault="00201D7F" w:rsidP="00F46D21">
            <w:pPr>
              <w:spacing w:before="40" w:after="40" w:line="220" w:lineRule="exact"/>
              <w:ind w:right="28"/>
              <w:jc w:val="right"/>
              <w:rPr>
                <w:sz w:val="18"/>
                <w:lang w:val="fr-CH"/>
              </w:rPr>
            </w:pPr>
            <w:r w:rsidRPr="00123BFF">
              <w:rPr>
                <w:sz w:val="18"/>
              </w:rPr>
              <w:t>5 189</w:t>
            </w:r>
          </w:p>
        </w:tc>
        <w:tc>
          <w:tcPr>
            <w:tcW w:w="1169" w:type="dxa"/>
            <w:shd w:val="clear" w:color="auto" w:fill="auto"/>
            <w:noWrap/>
            <w:vAlign w:val="bottom"/>
            <w:hideMark/>
          </w:tcPr>
          <w:p w14:paraId="19B877B2" w14:textId="77777777" w:rsidR="00201D7F" w:rsidRPr="00123BFF" w:rsidRDefault="00201D7F" w:rsidP="00F46D21">
            <w:pPr>
              <w:spacing w:before="40" w:after="40" w:line="220" w:lineRule="exact"/>
              <w:ind w:right="28"/>
              <w:jc w:val="right"/>
              <w:rPr>
                <w:bCs/>
                <w:sz w:val="18"/>
                <w:lang w:val="fr-CH"/>
              </w:rPr>
            </w:pPr>
            <w:r w:rsidRPr="00123BFF">
              <w:rPr>
                <w:sz w:val="18"/>
              </w:rPr>
              <w:t>9 177</w:t>
            </w:r>
          </w:p>
        </w:tc>
        <w:tc>
          <w:tcPr>
            <w:tcW w:w="882" w:type="dxa"/>
            <w:shd w:val="clear" w:color="auto" w:fill="auto"/>
            <w:noWrap/>
            <w:vAlign w:val="bottom"/>
            <w:hideMark/>
          </w:tcPr>
          <w:p w14:paraId="54D4A93A" w14:textId="77777777" w:rsidR="00201D7F" w:rsidRPr="00123BFF" w:rsidRDefault="00201D7F" w:rsidP="00F46D21">
            <w:pPr>
              <w:spacing w:before="40" w:after="40" w:line="220" w:lineRule="exact"/>
              <w:ind w:right="28"/>
              <w:jc w:val="right"/>
              <w:rPr>
                <w:sz w:val="18"/>
                <w:lang w:val="fr-CH"/>
              </w:rPr>
            </w:pPr>
            <w:r w:rsidRPr="00123BFF">
              <w:rPr>
                <w:sz w:val="18"/>
              </w:rPr>
              <w:t>58 373</w:t>
            </w:r>
          </w:p>
        </w:tc>
        <w:tc>
          <w:tcPr>
            <w:tcW w:w="846" w:type="dxa"/>
            <w:shd w:val="clear" w:color="auto" w:fill="auto"/>
            <w:noWrap/>
            <w:vAlign w:val="bottom"/>
            <w:hideMark/>
          </w:tcPr>
          <w:p w14:paraId="7D6CED6F" w14:textId="77777777" w:rsidR="00201D7F" w:rsidRPr="00123BFF" w:rsidRDefault="00201D7F" w:rsidP="00F46D21">
            <w:pPr>
              <w:spacing w:before="40" w:after="40" w:line="220" w:lineRule="exact"/>
              <w:ind w:right="28"/>
              <w:jc w:val="right"/>
              <w:rPr>
                <w:sz w:val="18"/>
                <w:lang w:val="fr-CH"/>
              </w:rPr>
            </w:pPr>
            <w:r w:rsidRPr="00123BFF">
              <w:rPr>
                <w:sz w:val="18"/>
              </w:rPr>
              <w:t>74 822</w:t>
            </w:r>
          </w:p>
        </w:tc>
        <w:tc>
          <w:tcPr>
            <w:tcW w:w="1135" w:type="dxa"/>
            <w:shd w:val="clear" w:color="auto" w:fill="auto"/>
            <w:noWrap/>
            <w:vAlign w:val="bottom"/>
            <w:hideMark/>
          </w:tcPr>
          <w:p w14:paraId="56DDB395" w14:textId="77777777" w:rsidR="00201D7F" w:rsidRPr="00123BFF" w:rsidRDefault="00201D7F" w:rsidP="00F46D21">
            <w:pPr>
              <w:spacing w:before="40" w:after="40" w:line="220" w:lineRule="exact"/>
              <w:ind w:right="28"/>
              <w:jc w:val="right"/>
              <w:rPr>
                <w:bCs/>
                <w:sz w:val="18"/>
                <w:lang w:val="fr-CH"/>
              </w:rPr>
            </w:pPr>
            <w:r w:rsidRPr="00123BFF">
              <w:rPr>
                <w:sz w:val="18"/>
              </w:rPr>
              <w:t>133 195</w:t>
            </w:r>
          </w:p>
        </w:tc>
        <w:tc>
          <w:tcPr>
            <w:tcW w:w="892" w:type="dxa"/>
            <w:shd w:val="clear" w:color="auto" w:fill="auto"/>
            <w:noWrap/>
            <w:vAlign w:val="bottom"/>
            <w:hideMark/>
          </w:tcPr>
          <w:p w14:paraId="123F4980" w14:textId="77777777" w:rsidR="00201D7F" w:rsidRPr="00123BFF" w:rsidRDefault="00201D7F" w:rsidP="00F46D21">
            <w:pPr>
              <w:spacing w:before="40" w:after="40" w:line="220" w:lineRule="exact"/>
              <w:ind w:right="28"/>
              <w:jc w:val="right"/>
              <w:rPr>
                <w:sz w:val="18"/>
                <w:lang w:val="fr-CH"/>
              </w:rPr>
            </w:pPr>
            <w:r w:rsidRPr="00123BFF">
              <w:rPr>
                <w:sz w:val="18"/>
              </w:rPr>
              <w:t>11 732</w:t>
            </w:r>
          </w:p>
        </w:tc>
        <w:tc>
          <w:tcPr>
            <w:tcW w:w="820" w:type="dxa"/>
            <w:shd w:val="clear" w:color="auto" w:fill="auto"/>
            <w:noWrap/>
            <w:vAlign w:val="bottom"/>
            <w:hideMark/>
          </w:tcPr>
          <w:p w14:paraId="20F37C55" w14:textId="77777777" w:rsidR="00201D7F" w:rsidRPr="00123BFF" w:rsidRDefault="00201D7F" w:rsidP="00F46D21">
            <w:pPr>
              <w:spacing w:before="40" w:after="40" w:line="220" w:lineRule="exact"/>
              <w:ind w:right="28"/>
              <w:jc w:val="right"/>
              <w:rPr>
                <w:sz w:val="18"/>
                <w:lang w:val="fr-CH"/>
              </w:rPr>
            </w:pPr>
            <w:r w:rsidRPr="00123BFF">
              <w:rPr>
                <w:sz w:val="18"/>
              </w:rPr>
              <w:t>14 758</w:t>
            </w:r>
          </w:p>
        </w:tc>
        <w:tc>
          <w:tcPr>
            <w:tcW w:w="1093" w:type="dxa"/>
            <w:shd w:val="clear" w:color="auto" w:fill="auto"/>
            <w:noWrap/>
            <w:vAlign w:val="bottom"/>
            <w:hideMark/>
          </w:tcPr>
          <w:p w14:paraId="37F591A3" w14:textId="77777777" w:rsidR="00201D7F" w:rsidRPr="00123BFF" w:rsidRDefault="00201D7F" w:rsidP="00F46D21">
            <w:pPr>
              <w:spacing w:before="40" w:after="40" w:line="220" w:lineRule="exact"/>
              <w:ind w:right="28"/>
              <w:jc w:val="right"/>
              <w:rPr>
                <w:bCs/>
                <w:sz w:val="18"/>
                <w:lang w:val="fr-CH"/>
              </w:rPr>
            </w:pPr>
            <w:r w:rsidRPr="00123BFF">
              <w:rPr>
                <w:sz w:val="18"/>
              </w:rPr>
              <w:t>26 490</w:t>
            </w:r>
          </w:p>
        </w:tc>
        <w:tc>
          <w:tcPr>
            <w:tcW w:w="1093" w:type="dxa"/>
            <w:shd w:val="clear" w:color="auto" w:fill="auto"/>
            <w:noWrap/>
            <w:vAlign w:val="bottom"/>
            <w:hideMark/>
          </w:tcPr>
          <w:p w14:paraId="62E0DC00" w14:textId="77777777" w:rsidR="00201D7F" w:rsidRPr="00123BFF" w:rsidRDefault="00201D7F" w:rsidP="00F46D21">
            <w:pPr>
              <w:spacing w:before="40" w:after="40" w:line="220" w:lineRule="exact"/>
              <w:ind w:right="28"/>
              <w:jc w:val="right"/>
              <w:rPr>
                <w:bCs/>
                <w:sz w:val="18"/>
                <w:lang w:val="fr-CH"/>
              </w:rPr>
            </w:pPr>
            <w:r w:rsidRPr="00123BFF">
              <w:rPr>
                <w:sz w:val="18"/>
              </w:rPr>
              <w:t>74 093</w:t>
            </w:r>
          </w:p>
        </w:tc>
        <w:tc>
          <w:tcPr>
            <w:tcW w:w="1093" w:type="dxa"/>
            <w:shd w:val="clear" w:color="auto" w:fill="auto"/>
            <w:noWrap/>
            <w:vAlign w:val="bottom"/>
            <w:hideMark/>
          </w:tcPr>
          <w:p w14:paraId="6764D845" w14:textId="77777777" w:rsidR="00201D7F" w:rsidRPr="00123BFF" w:rsidRDefault="00201D7F" w:rsidP="00F46D21">
            <w:pPr>
              <w:spacing w:before="40" w:after="40" w:line="220" w:lineRule="exact"/>
              <w:ind w:right="28"/>
              <w:jc w:val="right"/>
              <w:rPr>
                <w:bCs/>
                <w:sz w:val="18"/>
                <w:lang w:val="fr-CH"/>
              </w:rPr>
            </w:pPr>
            <w:r w:rsidRPr="00123BFF">
              <w:rPr>
                <w:sz w:val="18"/>
              </w:rPr>
              <w:t>94 769</w:t>
            </w:r>
          </w:p>
        </w:tc>
        <w:tc>
          <w:tcPr>
            <w:tcW w:w="1064" w:type="dxa"/>
            <w:shd w:val="clear" w:color="auto" w:fill="auto"/>
            <w:noWrap/>
            <w:vAlign w:val="bottom"/>
            <w:hideMark/>
          </w:tcPr>
          <w:p w14:paraId="22C9BAF7" w14:textId="77777777" w:rsidR="00201D7F" w:rsidRPr="00123BFF" w:rsidRDefault="00201D7F" w:rsidP="00F46D21">
            <w:pPr>
              <w:spacing w:before="40" w:after="40" w:line="220" w:lineRule="exact"/>
              <w:ind w:right="28"/>
              <w:jc w:val="right"/>
              <w:rPr>
                <w:bCs/>
                <w:sz w:val="18"/>
                <w:lang w:val="fr-CH"/>
              </w:rPr>
            </w:pPr>
            <w:r w:rsidRPr="00123BFF">
              <w:rPr>
                <w:sz w:val="18"/>
              </w:rPr>
              <w:t>168 862</w:t>
            </w:r>
          </w:p>
        </w:tc>
      </w:tr>
      <w:tr w:rsidR="001709A5" w:rsidRPr="00123BFF" w14:paraId="387892F1" w14:textId="77777777" w:rsidTr="00F46D21">
        <w:trPr>
          <w:trHeight w:val="240"/>
        </w:trPr>
        <w:tc>
          <w:tcPr>
            <w:tcW w:w="2126" w:type="dxa"/>
            <w:shd w:val="clear" w:color="auto" w:fill="auto"/>
            <w:noWrap/>
            <w:hideMark/>
          </w:tcPr>
          <w:p w14:paraId="653F22AE"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Fatick</w:t>
            </w:r>
            <w:proofErr w:type="spellEnd"/>
          </w:p>
        </w:tc>
        <w:tc>
          <w:tcPr>
            <w:tcW w:w="744" w:type="dxa"/>
            <w:shd w:val="clear" w:color="auto" w:fill="auto"/>
            <w:noWrap/>
            <w:vAlign w:val="bottom"/>
            <w:hideMark/>
          </w:tcPr>
          <w:p w14:paraId="42224900" w14:textId="77777777" w:rsidR="00201D7F" w:rsidRPr="00123BFF" w:rsidRDefault="00201D7F" w:rsidP="00F46D21">
            <w:pPr>
              <w:spacing w:before="40" w:after="40" w:line="220" w:lineRule="exact"/>
              <w:ind w:right="28"/>
              <w:jc w:val="right"/>
              <w:rPr>
                <w:sz w:val="18"/>
                <w:lang w:val="fr-CH"/>
              </w:rPr>
            </w:pPr>
            <w:r w:rsidRPr="00123BFF">
              <w:rPr>
                <w:sz w:val="18"/>
              </w:rPr>
              <w:t>1 812</w:t>
            </w:r>
          </w:p>
        </w:tc>
        <w:tc>
          <w:tcPr>
            <w:tcW w:w="821" w:type="dxa"/>
            <w:shd w:val="clear" w:color="auto" w:fill="auto"/>
            <w:noWrap/>
            <w:vAlign w:val="bottom"/>
            <w:hideMark/>
          </w:tcPr>
          <w:p w14:paraId="38574C08" w14:textId="77777777" w:rsidR="00201D7F" w:rsidRPr="00123BFF" w:rsidRDefault="00201D7F" w:rsidP="00F46D21">
            <w:pPr>
              <w:spacing w:before="40" w:after="40" w:line="220" w:lineRule="exact"/>
              <w:ind w:right="28"/>
              <w:jc w:val="right"/>
              <w:rPr>
                <w:sz w:val="18"/>
                <w:lang w:val="fr-CH"/>
              </w:rPr>
            </w:pPr>
            <w:r w:rsidRPr="00123BFF">
              <w:rPr>
                <w:sz w:val="18"/>
              </w:rPr>
              <w:t>1 737</w:t>
            </w:r>
          </w:p>
        </w:tc>
        <w:tc>
          <w:tcPr>
            <w:tcW w:w="1169" w:type="dxa"/>
            <w:shd w:val="clear" w:color="auto" w:fill="auto"/>
            <w:noWrap/>
            <w:vAlign w:val="bottom"/>
            <w:hideMark/>
          </w:tcPr>
          <w:p w14:paraId="080CB03E" w14:textId="77777777" w:rsidR="00201D7F" w:rsidRPr="00123BFF" w:rsidRDefault="00201D7F" w:rsidP="00F46D21">
            <w:pPr>
              <w:spacing w:before="40" w:after="40" w:line="220" w:lineRule="exact"/>
              <w:ind w:right="28"/>
              <w:jc w:val="right"/>
              <w:rPr>
                <w:bCs/>
                <w:sz w:val="18"/>
                <w:lang w:val="fr-CH"/>
              </w:rPr>
            </w:pPr>
            <w:r w:rsidRPr="00123BFF">
              <w:rPr>
                <w:sz w:val="18"/>
              </w:rPr>
              <w:t>3 549</w:t>
            </w:r>
          </w:p>
        </w:tc>
        <w:tc>
          <w:tcPr>
            <w:tcW w:w="882" w:type="dxa"/>
            <w:shd w:val="clear" w:color="auto" w:fill="auto"/>
            <w:noWrap/>
            <w:vAlign w:val="bottom"/>
            <w:hideMark/>
          </w:tcPr>
          <w:p w14:paraId="69D1EC20" w14:textId="77777777" w:rsidR="00201D7F" w:rsidRPr="00123BFF" w:rsidRDefault="00201D7F" w:rsidP="00F46D21">
            <w:pPr>
              <w:spacing w:before="40" w:after="40" w:line="220" w:lineRule="exact"/>
              <w:ind w:right="28"/>
              <w:jc w:val="right"/>
              <w:rPr>
                <w:sz w:val="18"/>
                <w:lang w:val="fr-CH"/>
              </w:rPr>
            </w:pPr>
            <w:r w:rsidRPr="00123BFF">
              <w:rPr>
                <w:sz w:val="18"/>
              </w:rPr>
              <w:t>52 873</w:t>
            </w:r>
          </w:p>
        </w:tc>
        <w:tc>
          <w:tcPr>
            <w:tcW w:w="846" w:type="dxa"/>
            <w:shd w:val="clear" w:color="auto" w:fill="auto"/>
            <w:noWrap/>
            <w:vAlign w:val="bottom"/>
            <w:hideMark/>
          </w:tcPr>
          <w:p w14:paraId="355C6AE8" w14:textId="77777777" w:rsidR="00201D7F" w:rsidRPr="00123BFF" w:rsidRDefault="00201D7F" w:rsidP="00F46D21">
            <w:pPr>
              <w:spacing w:before="40" w:after="40" w:line="220" w:lineRule="exact"/>
              <w:ind w:right="28"/>
              <w:jc w:val="right"/>
              <w:rPr>
                <w:sz w:val="18"/>
                <w:lang w:val="fr-CH"/>
              </w:rPr>
            </w:pPr>
            <w:r w:rsidRPr="00123BFF">
              <w:rPr>
                <w:sz w:val="18"/>
              </w:rPr>
              <w:t>54 874</w:t>
            </w:r>
          </w:p>
        </w:tc>
        <w:tc>
          <w:tcPr>
            <w:tcW w:w="1135" w:type="dxa"/>
            <w:shd w:val="clear" w:color="auto" w:fill="auto"/>
            <w:noWrap/>
            <w:vAlign w:val="bottom"/>
            <w:hideMark/>
          </w:tcPr>
          <w:p w14:paraId="357E139C" w14:textId="77777777" w:rsidR="00201D7F" w:rsidRPr="00123BFF" w:rsidRDefault="00201D7F" w:rsidP="00F46D21">
            <w:pPr>
              <w:spacing w:before="40" w:after="40" w:line="220" w:lineRule="exact"/>
              <w:ind w:right="28"/>
              <w:jc w:val="right"/>
              <w:rPr>
                <w:bCs/>
                <w:sz w:val="18"/>
                <w:lang w:val="fr-CH"/>
              </w:rPr>
            </w:pPr>
            <w:r w:rsidRPr="00123BFF">
              <w:rPr>
                <w:sz w:val="18"/>
              </w:rPr>
              <w:t>107 747</w:t>
            </w:r>
          </w:p>
        </w:tc>
        <w:tc>
          <w:tcPr>
            <w:tcW w:w="892" w:type="dxa"/>
            <w:shd w:val="clear" w:color="auto" w:fill="auto"/>
            <w:noWrap/>
            <w:vAlign w:val="bottom"/>
            <w:hideMark/>
          </w:tcPr>
          <w:p w14:paraId="40C30C88" w14:textId="77777777" w:rsidR="00201D7F" w:rsidRPr="00123BFF" w:rsidRDefault="00201D7F" w:rsidP="00F46D21">
            <w:pPr>
              <w:spacing w:before="40" w:after="40" w:line="220" w:lineRule="exact"/>
              <w:ind w:right="28"/>
              <w:jc w:val="right"/>
              <w:rPr>
                <w:sz w:val="18"/>
                <w:lang w:val="fr-CH"/>
              </w:rPr>
            </w:pPr>
            <w:r w:rsidRPr="00123BFF">
              <w:rPr>
                <w:sz w:val="18"/>
              </w:rPr>
              <w:t>9 818</w:t>
            </w:r>
          </w:p>
        </w:tc>
        <w:tc>
          <w:tcPr>
            <w:tcW w:w="820" w:type="dxa"/>
            <w:shd w:val="clear" w:color="auto" w:fill="auto"/>
            <w:noWrap/>
            <w:vAlign w:val="bottom"/>
            <w:hideMark/>
          </w:tcPr>
          <w:p w14:paraId="15C4947A" w14:textId="77777777" w:rsidR="00201D7F" w:rsidRPr="00123BFF" w:rsidRDefault="00201D7F" w:rsidP="00F46D21">
            <w:pPr>
              <w:spacing w:before="40" w:after="40" w:line="220" w:lineRule="exact"/>
              <w:ind w:right="28"/>
              <w:jc w:val="right"/>
              <w:rPr>
                <w:sz w:val="18"/>
                <w:lang w:val="fr-CH"/>
              </w:rPr>
            </w:pPr>
            <w:r w:rsidRPr="00123BFF">
              <w:rPr>
                <w:sz w:val="18"/>
              </w:rPr>
              <w:t>10 791</w:t>
            </w:r>
          </w:p>
        </w:tc>
        <w:tc>
          <w:tcPr>
            <w:tcW w:w="1093" w:type="dxa"/>
            <w:shd w:val="clear" w:color="auto" w:fill="auto"/>
            <w:noWrap/>
            <w:vAlign w:val="bottom"/>
            <w:hideMark/>
          </w:tcPr>
          <w:p w14:paraId="3180C258" w14:textId="77777777" w:rsidR="00201D7F" w:rsidRPr="00123BFF" w:rsidRDefault="00201D7F" w:rsidP="00F46D21">
            <w:pPr>
              <w:spacing w:before="40" w:after="40" w:line="220" w:lineRule="exact"/>
              <w:ind w:right="28"/>
              <w:jc w:val="right"/>
              <w:rPr>
                <w:bCs/>
                <w:sz w:val="18"/>
                <w:lang w:val="fr-CH"/>
              </w:rPr>
            </w:pPr>
            <w:r w:rsidRPr="00123BFF">
              <w:rPr>
                <w:sz w:val="18"/>
              </w:rPr>
              <w:t>20 609</w:t>
            </w:r>
          </w:p>
        </w:tc>
        <w:tc>
          <w:tcPr>
            <w:tcW w:w="1093" w:type="dxa"/>
            <w:shd w:val="clear" w:color="auto" w:fill="auto"/>
            <w:noWrap/>
            <w:vAlign w:val="bottom"/>
            <w:hideMark/>
          </w:tcPr>
          <w:p w14:paraId="33AC8263" w14:textId="77777777" w:rsidR="00201D7F" w:rsidRPr="00123BFF" w:rsidRDefault="00201D7F" w:rsidP="00F46D21">
            <w:pPr>
              <w:spacing w:before="40" w:after="40" w:line="220" w:lineRule="exact"/>
              <w:ind w:right="28"/>
              <w:jc w:val="right"/>
              <w:rPr>
                <w:bCs/>
                <w:sz w:val="18"/>
                <w:lang w:val="fr-CH"/>
              </w:rPr>
            </w:pPr>
            <w:r w:rsidRPr="00123BFF">
              <w:rPr>
                <w:sz w:val="18"/>
              </w:rPr>
              <w:t>64 503</w:t>
            </w:r>
          </w:p>
        </w:tc>
        <w:tc>
          <w:tcPr>
            <w:tcW w:w="1093" w:type="dxa"/>
            <w:shd w:val="clear" w:color="auto" w:fill="auto"/>
            <w:noWrap/>
            <w:vAlign w:val="bottom"/>
            <w:hideMark/>
          </w:tcPr>
          <w:p w14:paraId="7C12D053" w14:textId="77777777" w:rsidR="00201D7F" w:rsidRPr="00123BFF" w:rsidRDefault="00201D7F" w:rsidP="00F46D21">
            <w:pPr>
              <w:spacing w:before="40" w:after="40" w:line="220" w:lineRule="exact"/>
              <w:ind w:right="28"/>
              <w:jc w:val="right"/>
              <w:rPr>
                <w:bCs/>
                <w:sz w:val="18"/>
                <w:lang w:val="fr-CH"/>
              </w:rPr>
            </w:pPr>
            <w:r w:rsidRPr="00123BFF">
              <w:rPr>
                <w:sz w:val="18"/>
              </w:rPr>
              <w:t>67 402</w:t>
            </w:r>
          </w:p>
        </w:tc>
        <w:tc>
          <w:tcPr>
            <w:tcW w:w="1064" w:type="dxa"/>
            <w:shd w:val="clear" w:color="auto" w:fill="auto"/>
            <w:noWrap/>
            <w:vAlign w:val="bottom"/>
            <w:hideMark/>
          </w:tcPr>
          <w:p w14:paraId="78CF017A" w14:textId="77777777" w:rsidR="00201D7F" w:rsidRPr="00123BFF" w:rsidRDefault="00201D7F" w:rsidP="00F46D21">
            <w:pPr>
              <w:spacing w:before="40" w:after="40" w:line="220" w:lineRule="exact"/>
              <w:ind w:right="28"/>
              <w:jc w:val="right"/>
              <w:rPr>
                <w:bCs/>
                <w:sz w:val="18"/>
                <w:lang w:val="fr-CH"/>
              </w:rPr>
            </w:pPr>
            <w:r w:rsidRPr="00123BFF">
              <w:rPr>
                <w:sz w:val="18"/>
              </w:rPr>
              <w:t>131 905</w:t>
            </w:r>
          </w:p>
        </w:tc>
      </w:tr>
      <w:tr w:rsidR="001709A5" w:rsidRPr="00123BFF" w14:paraId="5D930DA7" w14:textId="77777777" w:rsidTr="00F46D21">
        <w:trPr>
          <w:trHeight w:val="240"/>
        </w:trPr>
        <w:tc>
          <w:tcPr>
            <w:tcW w:w="2126" w:type="dxa"/>
            <w:shd w:val="clear" w:color="auto" w:fill="auto"/>
            <w:noWrap/>
            <w:hideMark/>
          </w:tcPr>
          <w:p w14:paraId="04A9F781"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Kaffrine</w:t>
            </w:r>
            <w:proofErr w:type="spellEnd"/>
            <w:r w:rsidRPr="00123BFF">
              <w:rPr>
                <w:sz w:val="18"/>
              </w:rPr>
              <w:t xml:space="preserve"> </w:t>
            </w:r>
          </w:p>
        </w:tc>
        <w:tc>
          <w:tcPr>
            <w:tcW w:w="744" w:type="dxa"/>
            <w:shd w:val="clear" w:color="auto" w:fill="auto"/>
            <w:noWrap/>
            <w:vAlign w:val="bottom"/>
            <w:hideMark/>
          </w:tcPr>
          <w:p w14:paraId="0788BC13" w14:textId="77777777" w:rsidR="00201D7F" w:rsidRPr="00123BFF" w:rsidRDefault="00201D7F" w:rsidP="00F46D21">
            <w:pPr>
              <w:spacing w:before="40" w:after="40" w:line="220" w:lineRule="exact"/>
              <w:ind w:right="28"/>
              <w:jc w:val="right"/>
              <w:rPr>
                <w:sz w:val="18"/>
                <w:lang w:val="fr-CH"/>
              </w:rPr>
            </w:pPr>
            <w:r w:rsidRPr="00123BFF">
              <w:rPr>
                <w:sz w:val="18"/>
              </w:rPr>
              <w:t>151</w:t>
            </w:r>
          </w:p>
        </w:tc>
        <w:tc>
          <w:tcPr>
            <w:tcW w:w="821" w:type="dxa"/>
            <w:shd w:val="clear" w:color="auto" w:fill="auto"/>
            <w:noWrap/>
            <w:vAlign w:val="bottom"/>
            <w:hideMark/>
          </w:tcPr>
          <w:p w14:paraId="23A3DED3" w14:textId="77777777" w:rsidR="00201D7F" w:rsidRPr="00123BFF" w:rsidRDefault="00201D7F" w:rsidP="00F46D21">
            <w:pPr>
              <w:spacing w:before="40" w:after="40" w:line="220" w:lineRule="exact"/>
              <w:ind w:right="28"/>
              <w:jc w:val="right"/>
              <w:rPr>
                <w:sz w:val="18"/>
                <w:lang w:val="fr-CH"/>
              </w:rPr>
            </w:pPr>
            <w:r w:rsidRPr="00123BFF">
              <w:rPr>
                <w:sz w:val="18"/>
              </w:rPr>
              <w:t>174</w:t>
            </w:r>
          </w:p>
        </w:tc>
        <w:tc>
          <w:tcPr>
            <w:tcW w:w="1169" w:type="dxa"/>
            <w:shd w:val="clear" w:color="auto" w:fill="auto"/>
            <w:noWrap/>
            <w:vAlign w:val="bottom"/>
            <w:hideMark/>
          </w:tcPr>
          <w:p w14:paraId="60A807C9" w14:textId="77777777" w:rsidR="00201D7F" w:rsidRPr="00123BFF" w:rsidRDefault="00201D7F" w:rsidP="00F46D21">
            <w:pPr>
              <w:spacing w:before="40" w:after="40" w:line="220" w:lineRule="exact"/>
              <w:ind w:right="28"/>
              <w:jc w:val="right"/>
              <w:rPr>
                <w:bCs/>
                <w:sz w:val="18"/>
                <w:lang w:val="fr-CH"/>
              </w:rPr>
            </w:pPr>
            <w:r w:rsidRPr="00123BFF">
              <w:rPr>
                <w:sz w:val="18"/>
              </w:rPr>
              <w:t>325</w:t>
            </w:r>
          </w:p>
        </w:tc>
        <w:tc>
          <w:tcPr>
            <w:tcW w:w="882" w:type="dxa"/>
            <w:shd w:val="clear" w:color="auto" w:fill="auto"/>
            <w:noWrap/>
            <w:vAlign w:val="bottom"/>
            <w:hideMark/>
          </w:tcPr>
          <w:p w14:paraId="293FA0A2" w14:textId="77777777" w:rsidR="00201D7F" w:rsidRPr="00123BFF" w:rsidRDefault="00201D7F" w:rsidP="00F46D21">
            <w:pPr>
              <w:spacing w:before="40" w:after="40" w:line="220" w:lineRule="exact"/>
              <w:ind w:right="28"/>
              <w:jc w:val="right"/>
              <w:rPr>
                <w:sz w:val="18"/>
                <w:lang w:val="fr-CH"/>
              </w:rPr>
            </w:pPr>
            <w:r w:rsidRPr="00123BFF">
              <w:rPr>
                <w:sz w:val="18"/>
              </w:rPr>
              <w:t>13 790</w:t>
            </w:r>
          </w:p>
        </w:tc>
        <w:tc>
          <w:tcPr>
            <w:tcW w:w="846" w:type="dxa"/>
            <w:shd w:val="clear" w:color="auto" w:fill="auto"/>
            <w:noWrap/>
            <w:vAlign w:val="bottom"/>
            <w:hideMark/>
          </w:tcPr>
          <w:p w14:paraId="09022EF0" w14:textId="77777777" w:rsidR="00201D7F" w:rsidRPr="00123BFF" w:rsidRDefault="00201D7F" w:rsidP="00F46D21">
            <w:pPr>
              <w:spacing w:before="40" w:after="40" w:line="220" w:lineRule="exact"/>
              <w:ind w:right="28"/>
              <w:jc w:val="right"/>
              <w:rPr>
                <w:sz w:val="18"/>
                <w:lang w:val="fr-CH"/>
              </w:rPr>
            </w:pPr>
            <w:r w:rsidRPr="00123BFF">
              <w:rPr>
                <w:sz w:val="18"/>
              </w:rPr>
              <w:t>17 818</w:t>
            </w:r>
          </w:p>
        </w:tc>
        <w:tc>
          <w:tcPr>
            <w:tcW w:w="1135" w:type="dxa"/>
            <w:shd w:val="clear" w:color="auto" w:fill="auto"/>
            <w:noWrap/>
            <w:vAlign w:val="bottom"/>
            <w:hideMark/>
          </w:tcPr>
          <w:p w14:paraId="33CF56A0" w14:textId="77777777" w:rsidR="00201D7F" w:rsidRPr="00123BFF" w:rsidRDefault="00201D7F" w:rsidP="00F46D21">
            <w:pPr>
              <w:spacing w:before="40" w:after="40" w:line="220" w:lineRule="exact"/>
              <w:ind w:right="28"/>
              <w:jc w:val="right"/>
              <w:rPr>
                <w:bCs/>
                <w:sz w:val="18"/>
                <w:lang w:val="fr-CH"/>
              </w:rPr>
            </w:pPr>
            <w:r w:rsidRPr="00123BFF">
              <w:rPr>
                <w:sz w:val="18"/>
              </w:rPr>
              <w:t>31 608</w:t>
            </w:r>
          </w:p>
        </w:tc>
        <w:tc>
          <w:tcPr>
            <w:tcW w:w="892" w:type="dxa"/>
            <w:shd w:val="clear" w:color="auto" w:fill="auto"/>
            <w:noWrap/>
            <w:vAlign w:val="bottom"/>
            <w:hideMark/>
          </w:tcPr>
          <w:p w14:paraId="343AFCC3" w14:textId="77777777" w:rsidR="00201D7F" w:rsidRPr="00123BFF" w:rsidRDefault="00201D7F" w:rsidP="00F46D21">
            <w:pPr>
              <w:spacing w:before="40" w:after="40" w:line="220" w:lineRule="exact"/>
              <w:ind w:right="28"/>
              <w:jc w:val="right"/>
              <w:rPr>
                <w:sz w:val="18"/>
                <w:lang w:val="fr-CH"/>
              </w:rPr>
            </w:pPr>
            <w:r w:rsidRPr="00123BFF">
              <w:rPr>
                <w:sz w:val="18"/>
              </w:rPr>
              <w:t>10 853</w:t>
            </w:r>
          </w:p>
        </w:tc>
        <w:tc>
          <w:tcPr>
            <w:tcW w:w="820" w:type="dxa"/>
            <w:shd w:val="clear" w:color="auto" w:fill="auto"/>
            <w:noWrap/>
            <w:vAlign w:val="bottom"/>
            <w:hideMark/>
          </w:tcPr>
          <w:p w14:paraId="55FF8700" w14:textId="77777777" w:rsidR="00201D7F" w:rsidRPr="00123BFF" w:rsidRDefault="00201D7F" w:rsidP="00F46D21">
            <w:pPr>
              <w:spacing w:before="40" w:after="40" w:line="220" w:lineRule="exact"/>
              <w:ind w:right="28"/>
              <w:jc w:val="right"/>
              <w:rPr>
                <w:sz w:val="18"/>
                <w:lang w:val="fr-CH"/>
              </w:rPr>
            </w:pPr>
            <w:r w:rsidRPr="00123BFF">
              <w:rPr>
                <w:sz w:val="18"/>
              </w:rPr>
              <w:t>15 094</w:t>
            </w:r>
          </w:p>
        </w:tc>
        <w:tc>
          <w:tcPr>
            <w:tcW w:w="1093" w:type="dxa"/>
            <w:shd w:val="clear" w:color="auto" w:fill="auto"/>
            <w:noWrap/>
            <w:vAlign w:val="bottom"/>
            <w:hideMark/>
          </w:tcPr>
          <w:p w14:paraId="46EAF3C0" w14:textId="77777777" w:rsidR="00201D7F" w:rsidRPr="00123BFF" w:rsidRDefault="00201D7F" w:rsidP="00F46D21">
            <w:pPr>
              <w:spacing w:before="40" w:after="40" w:line="220" w:lineRule="exact"/>
              <w:ind w:right="28"/>
              <w:jc w:val="right"/>
              <w:rPr>
                <w:bCs/>
                <w:sz w:val="18"/>
                <w:lang w:val="fr-CH"/>
              </w:rPr>
            </w:pPr>
            <w:r w:rsidRPr="00123BFF">
              <w:rPr>
                <w:sz w:val="18"/>
              </w:rPr>
              <w:t>25 947</w:t>
            </w:r>
          </w:p>
        </w:tc>
        <w:tc>
          <w:tcPr>
            <w:tcW w:w="1093" w:type="dxa"/>
            <w:shd w:val="clear" w:color="auto" w:fill="auto"/>
            <w:noWrap/>
            <w:vAlign w:val="bottom"/>
            <w:hideMark/>
          </w:tcPr>
          <w:p w14:paraId="3E95E40B" w14:textId="77777777" w:rsidR="00201D7F" w:rsidRPr="00123BFF" w:rsidRDefault="00201D7F" w:rsidP="00F46D21">
            <w:pPr>
              <w:spacing w:before="40" w:after="40" w:line="220" w:lineRule="exact"/>
              <w:ind w:right="28"/>
              <w:jc w:val="right"/>
              <w:rPr>
                <w:bCs/>
                <w:sz w:val="18"/>
                <w:lang w:val="fr-CH"/>
              </w:rPr>
            </w:pPr>
            <w:r w:rsidRPr="00123BFF">
              <w:rPr>
                <w:sz w:val="18"/>
              </w:rPr>
              <w:t>24 794</w:t>
            </w:r>
          </w:p>
        </w:tc>
        <w:tc>
          <w:tcPr>
            <w:tcW w:w="1093" w:type="dxa"/>
            <w:shd w:val="clear" w:color="auto" w:fill="auto"/>
            <w:noWrap/>
            <w:vAlign w:val="bottom"/>
            <w:hideMark/>
          </w:tcPr>
          <w:p w14:paraId="175A44ED" w14:textId="77777777" w:rsidR="00201D7F" w:rsidRPr="00123BFF" w:rsidRDefault="00201D7F" w:rsidP="00F46D21">
            <w:pPr>
              <w:spacing w:before="40" w:after="40" w:line="220" w:lineRule="exact"/>
              <w:ind w:right="28"/>
              <w:jc w:val="right"/>
              <w:rPr>
                <w:bCs/>
                <w:sz w:val="18"/>
                <w:lang w:val="fr-CH"/>
              </w:rPr>
            </w:pPr>
            <w:r w:rsidRPr="00123BFF">
              <w:rPr>
                <w:sz w:val="18"/>
              </w:rPr>
              <w:t>33 086</w:t>
            </w:r>
          </w:p>
        </w:tc>
        <w:tc>
          <w:tcPr>
            <w:tcW w:w="1064" w:type="dxa"/>
            <w:shd w:val="clear" w:color="auto" w:fill="auto"/>
            <w:noWrap/>
            <w:vAlign w:val="bottom"/>
            <w:hideMark/>
          </w:tcPr>
          <w:p w14:paraId="7D130425" w14:textId="77777777" w:rsidR="00201D7F" w:rsidRPr="00123BFF" w:rsidRDefault="00201D7F" w:rsidP="00F46D21">
            <w:pPr>
              <w:spacing w:before="40" w:after="40" w:line="220" w:lineRule="exact"/>
              <w:ind w:right="28"/>
              <w:jc w:val="right"/>
              <w:rPr>
                <w:bCs/>
                <w:sz w:val="18"/>
                <w:lang w:val="fr-CH"/>
              </w:rPr>
            </w:pPr>
            <w:r w:rsidRPr="00123BFF">
              <w:rPr>
                <w:sz w:val="18"/>
              </w:rPr>
              <w:t>57 880</w:t>
            </w:r>
          </w:p>
        </w:tc>
      </w:tr>
      <w:tr w:rsidR="001709A5" w:rsidRPr="00123BFF" w14:paraId="6BCB0D5D" w14:textId="77777777" w:rsidTr="00F46D21">
        <w:trPr>
          <w:trHeight w:val="240"/>
        </w:trPr>
        <w:tc>
          <w:tcPr>
            <w:tcW w:w="2126" w:type="dxa"/>
            <w:shd w:val="clear" w:color="auto" w:fill="auto"/>
            <w:noWrap/>
            <w:hideMark/>
          </w:tcPr>
          <w:p w14:paraId="6D7FB694" w14:textId="77777777" w:rsidR="00201D7F" w:rsidRPr="00123BFF" w:rsidRDefault="00201D7F" w:rsidP="00123BFF">
            <w:pPr>
              <w:spacing w:before="40" w:after="40" w:line="220" w:lineRule="exact"/>
              <w:rPr>
                <w:sz w:val="18"/>
                <w:lang w:val="fr-CH"/>
              </w:rPr>
            </w:pPr>
            <w:r w:rsidRPr="00123BFF">
              <w:rPr>
                <w:sz w:val="18"/>
              </w:rPr>
              <w:t>I A de Kaolack</w:t>
            </w:r>
          </w:p>
        </w:tc>
        <w:tc>
          <w:tcPr>
            <w:tcW w:w="744" w:type="dxa"/>
            <w:shd w:val="clear" w:color="auto" w:fill="auto"/>
            <w:noWrap/>
            <w:vAlign w:val="bottom"/>
            <w:hideMark/>
          </w:tcPr>
          <w:p w14:paraId="578C2FB8" w14:textId="77777777" w:rsidR="00201D7F" w:rsidRPr="00123BFF" w:rsidRDefault="00201D7F" w:rsidP="00F46D21">
            <w:pPr>
              <w:spacing w:before="40" w:after="40" w:line="220" w:lineRule="exact"/>
              <w:ind w:right="28"/>
              <w:jc w:val="right"/>
              <w:rPr>
                <w:sz w:val="18"/>
                <w:lang w:val="fr-CH"/>
              </w:rPr>
            </w:pPr>
            <w:r w:rsidRPr="00123BFF">
              <w:rPr>
                <w:sz w:val="18"/>
              </w:rPr>
              <w:t>6 170</w:t>
            </w:r>
          </w:p>
        </w:tc>
        <w:tc>
          <w:tcPr>
            <w:tcW w:w="821" w:type="dxa"/>
            <w:shd w:val="clear" w:color="auto" w:fill="auto"/>
            <w:noWrap/>
            <w:vAlign w:val="bottom"/>
            <w:hideMark/>
          </w:tcPr>
          <w:p w14:paraId="380F8BAC" w14:textId="77777777" w:rsidR="00201D7F" w:rsidRPr="00123BFF" w:rsidRDefault="00201D7F" w:rsidP="00F46D21">
            <w:pPr>
              <w:spacing w:before="40" w:after="40" w:line="220" w:lineRule="exact"/>
              <w:ind w:right="28"/>
              <w:jc w:val="right"/>
              <w:rPr>
                <w:sz w:val="18"/>
                <w:lang w:val="fr-CH"/>
              </w:rPr>
            </w:pPr>
            <w:r w:rsidRPr="00123BFF">
              <w:rPr>
                <w:sz w:val="18"/>
              </w:rPr>
              <w:t>7 136</w:t>
            </w:r>
          </w:p>
        </w:tc>
        <w:tc>
          <w:tcPr>
            <w:tcW w:w="1169" w:type="dxa"/>
            <w:shd w:val="clear" w:color="auto" w:fill="auto"/>
            <w:noWrap/>
            <w:vAlign w:val="bottom"/>
            <w:hideMark/>
          </w:tcPr>
          <w:p w14:paraId="476E198E" w14:textId="77777777" w:rsidR="00201D7F" w:rsidRPr="00123BFF" w:rsidRDefault="00201D7F" w:rsidP="00F46D21">
            <w:pPr>
              <w:spacing w:before="40" w:after="40" w:line="220" w:lineRule="exact"/>
              <w:ind w:right="28"/>
              <w:jc w:val="right"/>
              <w:rPr>
                <w:bCs/>
                <w:sz w:val="18"/>
                <w:lang w:val="fr-CH"/>
              </w:rPr>
            </w:pPr>
            <w:r w:rsidRPr="00123BFF">
              <w:rPr>
                <w:sz w:val="18"/>
              </w:rPr>
              <w:t>13 306</w:t>
            </w:r>
          </w:p>
        </w:tc>
        <w:tc>
          <w:tcPr>
            <w:tcW w:w="882" w:type="dxa"/>
            <w:shd w:val="clear" w:color="auto" w:fill="auto"/>
            <w:noWrap/>
            <w:vAlign w:val="bottom"/>
            <w:hideMark/>
          </w:tcPr>
          <w:p w14:paraId="65D72EC8" w14:textId="77777777" w:rsidR="00201D7F" w:rsidRPr="00123BFF" w:rsidRDefault="00201D7F" w:rsidP="00F46D21">
            <w:pPr>
              <w:spacing w:before="40" w:after="40" w:line="220" w:lineRule="exact"/>
              <w:ind w:right="28"/>
              <w:jc w:val="right"/>
              <w:rPr>
                <w:sz w:val="18"/>
                <w:lang w:val="fr-CH"/>
              </w:rPr>
            </w:pPr>
            <w:r w:rsidRPr="00123BFF">
              <w:rPr>
                <w:sz w:val="18"/>
              </w:rPr>
              <w:t>55 036</w:t>
            </w:r>
          </w:p>
        </w:tc>
        <w:tc>
          <w:tcPr>
            <w:tcW w:w="846" w:type="dxa"/>
            <w:shd w:val="clear" w:color="auto" w:fill="auto"/>
            <w:noWrap/>
            <w:vAlign w:val="bottom"/>
            <w:hideMark/>
          </w:tcPr>
          <w:p w14:paraId="0B2A9277" w14:textId="77777777" w:rsidR="00201D7F" w:rsidRPr="00123BFF" w:rsidRDefault="00201D7F" w:rsidP="00F46D21">
            <w:pPr>
              <w:spacing w:before="40" w:after="40" w:line="220" w:lineRule="exact"/>
              <w:ind w:right="28"/>
              <w:jc w:val="right"/>
              <w:rPr>
                <w:sz w:val="18"/>
                <w:lang w:val="fr-CH"/>
              </w:rPr>
            </w:pPr>
            <w:r w:rsidRPr="00123BFF">
              <w:rPr>
                <w:sz w:val="18"/>
              </w:rPr>
              <w:t>58 612</w:t>
            </w:r>
          </w:p>
        </w:tc>
        <w:tc>
          <w:tcPr>
            <w:tcW w:w="1135" w:type="dxa"/>
            <w:shd w:val="clear" w:color="auto" w:fill="auto"/>
            <w:noWrap/>
            <w:vAlign w:val="bottom"/>
            <w:hideMark/>
          </w:tcPr>
          <w:p w14:paraId="7B41909B" w14:textId="77777777" w:rsidR="00201D7F" w:rsidRPr="00123BFF" w:rsidRDefault="00201D7F" w:rsidP="00F46D21">
            <w:pPr>
              <w:spacing w:before="40" w:after="40" w:line="220" w:lineRule="exact"/>
              <w:ind w:right="28"/>
              <w:jc w:val="right"/>
              <w:rPr>
                <w:bCs/>
                <w:sz w:val="18"/>
                <w:lang w:val="fr-CH"/>
              </w:rPr>
            </w:pPr>
            <w:r w:rsidRPr="00123BFF">
              <w:rPr>
                <w:sz w:val="18"/>
              </w:rPr>
              <w:t>113 648</w:t>
            </w:r>
          </w:p>
        </w:tc>
        <w:tc>
          <w:tcPr>
            <w:tcW w:w="892" w:type="dxa"/>
            <w:shd w:val="clear" w:color="auto" w:fill="auto"/>
            <w:noWrap/>
            <w:vAlign w:val="bottom"/>
            <w:hideMark/>
          </w:tcPr>
          <w:p w14:paraId="1D557F0D" w14:textId="77777777" w:rsidR="00201D7F" w:rsidRPr="00123BFF" w:rsidRDefault="00201D7F" w:rsidP="00F46D21">
            <w:pPr>
              <w:spacing w:before="40" w:after="40" w:line="220" w:lineRule="exact"/>
              <w:ind w:right="28"/>
              <w:jc w:val="right"/>
              <w:rPr>
                <w:sz w:val="18"/>
                <w:lang w:val="fr-CH"/>
              </w:rPr>
            </w:pPr>
            <w:r w:rsidRPr="00123BFF">
              <w:rPr>
                <w:sz w:val="18"/>
              </w:rPr>
              <w:t>11 400</w:t>
            </w:r>
          </w:p>
        </w:tc>
        <w:tc>
          <w:tcPr>
            <w:tcW w:w="820" w:type="dxa"/>
            <w:shd w:val="clear" w:color="auto" w:fill="auto"/>
            <w:noWrap/>
            <w:vAlign w:val="bottom"/>
            <w:hideMark/>
          </w:tcPr>
          <w:p w14:paraId="73F7C932" w14:textId="77777777" w:rsidR="00201D7F" w:rsidRPr="00123BFF" w:rsidRDefault="00201D7F" w:rsidP="00F46D21">
            <w:pPr>
              <w:spacing w:before="40" w:after="40" w:line="220" w:lineRule="exact"/>
              <w:ind w:right="28"/>
              <w:jc w:val="right"/>
              <w:rPr>
                <w:sz w:val="18"/>
                <w:lang w:val="fr-CH"/>
              </w:rPr>
            </w:pPr>
            <w:r w:rsidRPr="00123BFF">
              <w:rPr>
                <w:sz w:val="18"/>
              </w:rPr>
              <w:t>12 581</w:t>
            </w:r>
          </w:p>
        </w:tc>
        <w:tc>
          <w:tcPr>
            <w:tcW w:w="1093" w:type="dxa"/>
            <w:shd w:val="clear" w:color="auto" w:fill="auto"/>
            <w:noWrap/>
            <w:vAlign w:val="bottom"/>
            <w:hideMark/>
          </w:tcPr>
          <w:p w14:paraId="03EE7B34" w14:textId="77777777" w:rsidR="00201D7F" w:rsidRPr="00123BFF" w:rsidRDefault="00201D7F" w:rsidP="00F46D21">
            <w:pPr>
              <w:spacing w:before="40" w:after="40" w:line="220" w:lineRule="exact"/>
              <w:ind w:right="28"/>
              <w:jc w:val="right"/>
              <w:rPr>
                <w:bCs/>
                <w:sz w:val="18"/>
                <w:lang w:val="fr-CH"/>
              </w:rPr>
            </w:pPr>
            <w:r w:rsidRPr="00123BFF">
              <w:rPr>
                <w:sz w:val="18"/>
              </w:rPr>
              <w:t>23 981</w:t>
            </w:r>
          </w:p>
        </w:tc>
        <w:tc>
          <w:tcPr>
            <w:tcW w:w="1093" w:type="dxa"/>
            <w:shd w:val="clear" w:color="auto" w:fill="auto"/>
            <w:noWrap/>
            <w:vAlign w:val="bottom"/>
            <w:hideMark/>
          </w:tcPr>
          <w:p w14:paraId="6EF92D10" w14:textId="77777777" w:rsidR="00201D7F" w:rsidRPr="00123BFF" w:rsidRDefault="00201D7F" w:rsidP="00F46D21">
            <w:pPr>
              <w:spacing w:before="40" w:after="40" w:line="220" w:lineRule="exact"/>
              <w:ind w:right="28"/>
              <w:jc w:val="right"/>
              <w:rPr>
                <w:bCs/>
                <w:sz w:val="18"/>
                <w:lang w:val="fr-CH"/>
              </w:rPr>
            </w:pPr>
            <w:r w:rsidRPr="00123BFF">
              <w:rPr>
                <w:sz w:val="18"/>
              </w:rPr>
              <w:t>72 606</w:t>
            </w:r>
          </w:p>
        </w:tc>
        <w:tc>
          <w:tcPr>
            <w:tcW w:w="1093" w:type="dxa"/>
            <w:shd w:val="clear" w:color="auto" w:fill="auto"/>
            <w:noWrap/>
            <w:vAlign w:val="bottom"/>
            <w:hideMark/>
          </w:tcPr>
          <w:p w14:paraId="6842C156" w14:textId="77777777" w:rsidR="00201D7F" w:rsidRPr="00123BFF" w:rsidRDefault="00201D7F" w:rsidP="00F46D21">
            <w:pPr>
              <w:spacing w:before="40" w:after="40" w:line="220" w:lineRule="exact"/>
              <w:ind w:right="28"/>
              <w:jc w:val="right"/>
              <w:rPr>
                <w:bCs/>
                <w:sz w:val="18"/>
                <w:lang w:val="fr-CH"/>
              </w:rPr>
            </w:pPr>
            <w:r w:rsidRPr="00123BFF">
              <w:rPr>
                <w:sz w:val="18"/>
              </w:rPr>
              <w:t>78 329</w:t>
            </w:r>
          </w:p>
        </w:tc>
        <w:tc>
          <w:tcPr>
            <w:tcW w:w="1064" w:type="dxa"/>
            <w:shd w:val="clear" w:color="auto" w:fill="auto"/>
            <w:noWrap/>
            <w:vAlign w:val="bottom"/>
            <w:hideMark/>
          </w:tcPr>
          <w:p w14:paraId="63FFEA44" w14:textId="77777777" w:rsidR="00201D7F" w:rsidRPr="00123BFF" w:rsidRDefault="00201D7F" w:rsidP="00F46D21">
            <w:pPr>
              <w:spacing w:before="40" w:after="40" w:line="220" w:lineRule="exact"/>
              <w:ind w:right="28"/>
              <w:jc w:val="right"/>
              <w:rPr>
                <w:bCs/>
                <w:sz w:val="18"/>
                <w:lang w:val="fr-CH"/>
              </w:rPr>
            </w:pPr>
            <w:r w:rsidRPr="00123BFF">
              <w:rPr>
                <w:sz w:val="18"/>
              </w:rPr>
              <w:t>150 935</w:t>
            </w:r>
          </w:p>
        </w:tc>
      </w:tr>
      <w:tr w:rsidR="001709A5" w:rsidRPr="00123BFF" w14:paraId="22B7441D" w14:textId="77777777" w:rsidTr="00F46D21">
        <w:trPr>
          <w:trHeight w:val="240"/>
        </w:trPr>
        <w:tc>
          <w:tcPr>
            <w:tcW w:w="2126" w:type="dxa"/>
            <w:shd w:val="clear" w:color="auto" w:fill="auto"/>
            <w:noWrap/>
            <w:hideMark/>
          </w:tcPr>
          <w:p w14:paraId="67CCA0BE"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Kédougou</w:t>
            </w:r>
            <w:proofErr w:type="spellEnd"/>
          </w:p>
        </w:tc>
        <w:tc>
          <w:tcPr>
            <w:tcW w:w="744" w:type="dxa"/>
            <w:shd w:val="clear" w:color="auto" w:fill="auto"/>
            <w:noWrap/>
            <w:vAlign w:val="bottom"/>
            <w:hideMark/>
          </w:tcPr>
          <w:p w14:paraId="303F91E2" w14:textId="77777777" w:rsidR="00201D7F" w:rsidRPr="00123BFF" w:rsidRDefault="00201D7F" w:rsidP="00F46D21">
            <w:pPr>
              <w:spacing w:before="40" w:after="40" w:line="220" w:lineRule="exact"/>
              <w:ind w:right="28"/>
              <w:jc w:val="right"/>
              <w:rPr>
                <w:sz w:val="18"/>
                <w:lang w:val="fr-CH"/>
              </w:rPr>
            </w:pPr>
            <w:r w:rsidRPr="00123BFF">
              <w:rPr>
                <w:sz w:val="18"/>
              </w:rPr>
              <w:t>322</w:t>
            </w:r>
          </w:p>
        </w:tc>
        <w:tc>
          <w:tcPr>
            <w:tcW w:w="821" w:type="dxa"/>
            <w:shd w:val="clear" w:color="auto" w:fill="auto"/>
            <w:noWrap/>
            <w:vAlign w:val="bottom"/>
            <w:hideMark/>
          </w:tcPr>
          <w:p w14:paraId="11CC646B" w14:textId="77777777" w:rsidR="00201D7F" w:rsidRPr="00123BFF" w:rsidRDefault="00201D7F" w:rsidP="00F46D21">
            <w:pPr>
              <w:spacing w:before="40" w:after="40" w:line="220" w:lineRule="exact"/>
              <w:ind w:right="28"/>
              <w:jc w:val="right"/>
              <w:rPr>
                <w:sz w:val="18"/>
                <w:lang w:val="fr-CH"/>
              </w:rPr>
            </w:pPr>
            <w:r w:rsidRPr="00123BFF">
              <w:rPr>
                <w:sz w:val="18"/>
              </w:rPr>
              <w:t>311</w:t>
            </w:r>
          </w:p>
        </w:tc>
        <w:tc>
          <w:tcPr>
            <w:tcW w:w="1169" w:type="dxa"/>
            <w:shd w:val="clear" w:color="auto" w:fill="auto"/>
            <w:noWrap/>
            <w:vAlign w:val="bottom"/>
            <w:hideMark/>
          </w:tcPr>
          <w:p w14:paraId="69352420" w14:textId="77777777" w:rsidR="00201D7F" w:rsidRPr="00123BFF" w:rsidRDefault="00201D7F" w:rsidP="00F46D21">
            <w:pPr>
              <w:spacing w:before="40" w:after="40" w:line="220" w:lineRule="exact"/>
              <w:ind w:right="28"/>
              <w:jc w:val="right"/>
              <w:rPr>
                <w:bCs/>
                <w:sz w:val="18"/>
                <w:lang w:val="fr-CH"/>
              </w:rPr>
            </w:pPr>
            <w:r w:rsidRPr="00123BFF">
              <w:rPr>
                <w:sz w:val="18"/>
              </w:rPr>
              <w:t>633</w:t>
            </w:r>
          </w:p>
        </w:tc>
        <w:tc>
          <w:tcPr>
            <w:tcW w:w="882" w:type="dxa"/>
            <w:shd w:val="clear" w:color="auto" w:fill="auto"/>
            <w:noWrap/>
            <w:vAlign w:val="bottom"/>
            <w:hideMark/>
          </w:tcPr>
          <w:p w14:paraId="36B7D5DD" w14:textId="77777777" w:rsidR="00201D7F" w:rsidRPr="00123BFF" w:rsidRDefault="00201D7F" w:rsidP="00F46D21">
            <w:pPr>
              <w:spacing w:before="40" w:after="40" w:line="220" w:lineRule="exact"/>
              <w:ind w:right="28"/>
              <w:jc w:val="right"/>
              <w:rPr>
                <w:sz w:val="18"/>
                <w:lang w:val="fr-CH"/>
              </w:rPr>
            </w:pPr>
            <w:r w:rsidRPr="00123BFF">
              <w:rPr>
                <w:sz w:val="18"/>
              </w:rPr>
              <w:t>10 418</w:t>
            </w:r>
          </w:p>
        </w:tc>
        <w:tc>
          <w:tcPr>
            <w:tcW w:w="846" w:type="dxa"/>
            <w:shd w:val="clear" w:color="auto" w:fill="auto"/>
            <w:noWrap/>
            <w:vAlign w:val="bottom"/>
            <w:hideMark/>
          </w:tcPr>
          <w:p w14:paraId="45944AE3" w14:textId="77777777" w:rsidR="00201D7F" w:rsidRPr="00123BFF" w:rsidRDefault="00201D7F" w:rsidP="00F46D21">
            <w:pPr>
              <w:spacing w:before="40" w:after="40" w:line="220" w:lineRule="exact"/>
              <w:ind w:right="28"/>
              <w:jc w:val="right"/>
              <w:rPr>
                <w:sz w:val="18"/>
                <w:lang w:val="fr-CH"/>
              </w:rPr>
            </w:pPr>
            <w:r w:rsidRPr="00123BFF">
              <w:rPr>
                <w:sz w:val="18"/>
              </w:rPr>
              <w:t>9 805</w:t>
            </w:r>
          </w:p>
        </w:tc>
        <w:tc>
          <w:tcPr>
            <w:tcW w:w="1135" w:type="dxa"/>
            <w:shd w:val="clear" w:color="auto" w:fill="auto"/>
            <w:noWrap/>
            <w:vAlign w:val="bottom"/>
            <w:hideMark/>
          </w:tcPr>
          <w:p w14:paraId="6509CADE" w14:textId="77777777" w:rsidR="00201D7F" w:rsidRPr="00123BFF" w:rsidRDefault="00201D7F" w:rsidP="00F46D21">
            <w:pPr>
              <w:spacing w:before="40" w:after="40" w:line="220" w:lineRule="exact"/>
              <w:ind w:right="28"/>
              <w:jc w:val="right"/>
              <w:rPr>
                <w:bCs/>
                <w:sz w:val="18"/>
                <w:lang w:val="fr-CH"/>
              </w:rPr>
            </w:pPr>
            <w:r w:rsidRPr="00123BFF">
              <w:rPr>
                <w:sz w:val="18"/>
              </w:rPr>
              <w:t>20 223</w:t>
            </w:r>
          </w:p>
        </w:tc>
        <w:tc>
          <w:tcPr>
            <w:tcW w:w="892" w:type="dxa"/>
            <w:shd w:val="clear" w:color="auto" w:fill="auto"/>
            <w:noWrap/>
            <w:vAlign w:val="bottom"/>
            <w:hideMark/>
          </w:tcPr>
          <w:p w14:paraId="43B88FC6" w14:textId="77777777" w:rsidR="00201D7F" w:rsidRPr="00123BFF" w:rsidRDefault="00201D7F" w:rsidP="00F46D21">
            <w:pPr>
              <w:spacing w:before="40" w:after="40" w:line="220" w:lineRule="exact"/>
              <w:ind w:right="28"/>
              <w:jc w:val="right"/>
              <w:rPr>
                <w:sz w:val="18"/>
                <w:lang w:val="fr-CH"/>
              </w:rPr>
            </w:pPr>
            <w:r w:rsidRPr="00123BFF">
              <w:rPr>
                <w:sz w:val="18"/>
              </w:rPr>
              <w:t>6 759</w:t>
            </w:r>
          </w:p>
        </w:tc>
        <w:tc>
          <w:tcPr>
            <w:tcW w:w="820" w:type="dxa"/>
            <w:shd w:val="clear" w:color="auto" w:fill="auto"/>
            <w:noWrap/>
            <w:vAlign w:val="bottom"/>
            <w:hideMark/>
          </w:tcPr>
          <w:p w14:paraId="1A7072B4" w14:textId="77777777" w:rsidR="00201D7F" w:rsidRPr="00123BFF" w:rsidRDefault="00201D7F" w:rsidP="00F46D21">
            <w:pPr>
              <w:spacing w:before="40" w:after="40" w:line="220" w:lineRule="exact"/>
              <w:ind w:right="28"/>
              <w:jc w:val="right"/>
              <w:rPr>
                <w:sz w:val="18"/>
                <w:lang w:val="fr-CH"/>
              </w:rPr>
            </w:pPr>
            <w:r w:rsidRPr="00123BFF">
              <w:rPr>
                <w:sz w:val="18"/>
              </w:rPr>
              <w:t>6 153</w:t>
            </w:r>
          </w:p>
        </w:tc>
        <w:tc>
          <w:tcPr>
            <w:tcW w:w="1093" w:type="dxa"/>
            <w:shd w:val="clear" w:color="auto" w:fill="auto"/>
            <w:noWrap/>
            <w:vAlign w:val="bottom"/>
            <w:hideMark/>
          </w:tcPr>
          <w:p w14:paraId="66ED19B6" w14:textId="77777777" w:rsidR="00201D7F" w:rsidRPr="00123BFF" w:rsidRDefault="00201D7F" w:rsidP="00F46D21">
            <w:pPr>
              <w:spacing w:before="40" w:after="40" w:line="220" w:lineRule="exact"/>
              <w:ind w:right="28"/>
              <w:jc w:val="right"/>
              <w:rPr>
                <w:bCs/>
                <w:sz w:val="18"/>
                <w:lang w:val="fr-CH"/>
              </w:rPr>
            </w:pPr>
            <w:r w:rsidRPr="00123BFF">
              <w:rPr>
                <w:sz w:val="18"/>
              </w:rPr>
              <w:t>12 912</w:t>
            </w:r>
          </w:p>
        </w:tc>
        <w:tc>
          <w:tcPr>
            <w:tcW w:w="1093" w:type="dxa"/>
            <w:shd w:val="clear" w:color="auto" w:fill="auto"/>
            <w:noWrap/>
            <w:vAlign w:val="bottom"/>
            <w:hideMark/>
          </w:tcPr>
          <w:p w14:paraId="31004F68" w14:textId="77777777" w:rsidR="00201D7F" w:rsidRPr="00123BFF" w:rsidRDefault="00201D7F" w:rsidP="00F46D21">
            <w:pPr>
              <w:spacing w:before="40" w:after="40" w:line="220" w:lineRule="exact"/>
              <w:ind w:right="28"/>
              <w:jc w:val="right"/>
              <w:rPr>
                <w:bCs/>
                <w:sz w:val="18"/>
                <w:lang w:val="fr-CH"/>
              </w:rPr>
            </w:pPr>
            <w:r w:rsidRPr="00123BFF">
              <w:rPr>
                <w:sz w:val="18"/>
              </w:rPr>
              <w:t>17 499</w:t>
            </w:r>
          </w:p>
        </w:tc>
        <w:tc>
          <w:tcPr>
            <w:tcW w:w="1093" w:type="dxa"/>
            <w:shd w:val="clear" w:color="auto" w:fill="auto"/>
            <w:noWrap/>
            <w:vAlign w:val="bottom"/>
            <w:hideMark/>
          </w:tcPr>
          <w:p w14:paraId="73F31F05" w14:textId="77777777" w:rsidR="00201D7F" w:rsidRPr="00123BFF" w:rsidRDefault="00201D7F" w:rsidP="00F46D21">
            <w:pPr>
              <w:spacing w:before="40" w:after="40" w:line="220" w:lineRule="exact"/>
              <w:ind w:right="28"/>
              <w:jc w:val="right"/>
              <w:rPr>
                <w:bCs/>
                <w:sz w:val="18"/>
                <w:lang w:val="fr-CH"/>
              </w:rPr>
            </w:pPr>
            <w:r w:rsidRPr="00123BFF">
              <w:rPr>
                <w:sz w:val="18"/>
              </w:rPr>
              <w:t>16 269</w:t>
            </w:r>
          </w:p>
        </w:tc>
        <w:tc>
          <w:tcPr>
            <w:tcW w:w="1064" w:type="dxa"/>
            <w:shd w:val="clear" w:color="auto" w:fill="auto"/>
            <w:noWrap/>
            <w:vAlign w:val="bottom"/>
            <w:hideMark/>
          </w:tcPr>
          <w:p w14:paraId="50FA05A4" w14:textId="77777777" w:rsidR="00201D7F" w:rsidRPr="00123BFF" w:rsidRDefault="00201D7F" w:rsidP="00F46D21">
            <w:pPr>
              <w:spacing w:before="40" w:after="40" w:line="220" w:lineRule="exact"/>
              <w:ind w:right="28"/>
              <w:jc w:val="right"/>
              <w:rPr>
                <w:bCs/>
                <w:sz w:val="18"/>
                <w:lang w:val="fr-CH"/>
              </w:rPr>
            </w:pPr>
            <w:r w:rsidRPr="00123BFF">
              <w:rPr>
                <w:sz w:val="18"/>
              </w:rPr>
              <w:t>33 768</w:t>
            </w:r>
          </w:p>
        </w:tc>
      </w:tr>
      <w:tr w:rsidR="001709A5" w:rsidRPr="00123BFF" w14:paraId="261E1204" w14:textId="77777777" w:rsidTr="00F46D21">
        <w:trPr>
          <w:trHeight w:val="240"/>
        </w:trPr>
        <w:tc>
          <w:tcPr>
            <w:tcW w:w="2126" w:type="dxa"/>
            <w:shd w:val="clear" w:color="auto" w:fill="auto"/>
            <w:noWrap/>
            <w:hideMark/>
          </w:tcPr>
          <w:p w14:paraId="6BBCD6B6"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Kolda</w:t>
            </w:r>
            <w:proofErr w:type="spellEnd"/>
          </w:p>
        </w:tc>
        <w:tc>
          <w:tcPr>
            <w:tcW w:w="744" w:type="dxa"/>
            <w:shd w:val="clear" w:color="auto" w:fill="auto"/>
            <w:noWrap/>
            <w:vAlign w:val="bottom"/>
            <w:hideMark/>
          </w:tcPr>
          <w:p w14:paraId="4685FD93" w14:textId="77777777" w:rsidR="00201D7F" w:rsidRPr="00123BFF" w:rsidRDefault="00201D7F" w:rsidP="00F46D21">
            <w:pPr>
              <w:spacing w:before="40" w:after="40" w:line="220" w:lineRule="exact"/>
              <w:ind w:right="28"/>
              <w:jc w:val="right"/>
              <w:rPr>
                <w:sz w:val="18"/>
                <w:lang w:val="fr-CH"/>
              </w:rPr>
            </w:pPr>
            <w:r w:rsidRPr="00123BFF">
              <w:rPr>
                <w:sz w:val="18"/>
              </w:rPr>
              <w:t>5 372</w:t>
            </w:r>
          </w:p>
        </w:tc>
        <w:tc>
          <w:tcPr>
            <w:tcW w:w="821" w:type="dxa"/>
            <w:shd w:val="clear" w:color="auto" w:fill="auto"/>
            <w:noWrap/>
            <w:vAlign w:val="bottom"/>
            <w:hideMark/>
          </w:tcPr>
          <w:p w14:paraId="1D5DDB2D" w14:textId="77777777" w:rsidR="00201D7F" w:rsidRPr="00123BFF" w:rsidRDefault="00201D7F" w:rsidP="00F46D21">
            <w:pPr>
              <w:spacing w:before="40" w:after="40" w:line="220" w:lineRule="exact"/>
              <w:ind w:right="28"/>
              <w:jc w:val="right"/>
              <w:rPr>
                <w:sz w:val="18"/>
                <w:lang w:val="fr-CH"/>
              </w:rPr>
            </w:pPr>
            <w:r w:rsidRPr="00123BFF">
              <w:rPr>
                <w:sz w:val="18"/>
              </w:rPr>
              <w:t>5 842</w:t>
            </w:r>
          </w:p>
        </w:tc>
        <w:tc>
          <w:tcPr>
            <w:tcW w:w="1169" w:type="dxa"/>
            <w:shd w:val="clear" w:color="auto" w:fill="auto"/>
            <w:noWrap/>
            <w:vAlign w:val="bottom"/>
            <w:hideMark/>
          </w:tcPr>
          <w:p w14:paraId="34AE20F8" w14:textId="77777777" w:rsidR="00201D7F" w:rsidRPr="00123BFF" w:rsidRDefault="00201D7F" w:rsidP="00F46D21">
            <w:pPr>
              <w:spacing w:before="40" w:after="40" w:line="220" w:lineRule="exact"/>
              <w:ind w:right="28"/>
              <w:jc w:val="right"/>
              <w:rPr>
                <w:bCs/>
                <w:sz w:val="18"/>
                <w:lang w:val="fr-CH"/>
              </w:rPr>
            </w:pPr>
            <w:r w:rsidRPr="00123BFF">
              <w:rPr>
                <w:sz w:val="18"/>
              </w:rPr>
              <w:t>11 214</w:t>
            </w:r>
          </w:p>
        </w:tc>
        <w:tc>
          <w:tcPr>
            <w:tcW w:w="882" w:type="dxa"/>
            <w:shd w:val="clear" w:color="auto" w:fill="auto"/>
            <w:noWrap/>
            <w:vAlign w:val="bottom"/>
            <w:hideMark/>
          </w:tcPr>
          <w:p w14:paraId="173398D9" w14:textId="77777777" w:rsidR="00201D7F" w:rsidRPr="00123BFF" w:rsidRDefault="00201D7F" w:rsidP="00F46D21">
            <w:pPr>
              <w:spacing w:before="40" w:after="40" w:line="220" w:lineRule="exact"/>
              <w:ind w:right="28"/>
              <w:jc w:val="right"/>
              <w:rPr>
                <w:sz w:val="18"/>
                <w:lang w:val="fr-CH"/>
              </w:rPr>
            </w:pPr>
            <w:r w:rsidRPr="00123BFF">
              <w:rPr>
                <w:sz w:val="18"/>
              </w:rPr>
              <w:t>38 357</w:t>
            </w:r>
          </w:p>
        </w:tc>
        <w:tc>
          <w:tcPr>
            <w:tcW w:w="846" w:type="dxa"/>
            <w:shd w:val="clear" w:color="auto" w:fill="auto"/>
            <w:noWrap/>
            <w:vAlign w:val="bottom"/>
            <w:hideMark/>
          </w:tcPr>
          <w:p w14:paraId="317B6CA3" w14:textId="77777777" w:rsidR="00201D7F" w:rsidRPr="00123BFF" w:rsidRDefault="00201D7F" w:rsidP="00F46D21">
            <w:pPr>
              <w:spacing w:before="40" w:after="40" w:line="220" w:lineRule="exact"/>
              <w:ind w:right="28"/>
              <w:jc w:val="right"/>
              <w:rPr>
                <w:sz w:val="18"/>
                <w:lang w:val="fr-CH"/>
              </w:rPr>
            </w:pPr>
            <w:r w:rsidRPr="00123BFF">
              <w:rPr>
                <w:sz w:val="18"/>
              </w:rPr>
              <w:t>39 261</w:t>
            </w:r>
          </w:p>
        </w:tc>
        <w:tc>
          <w:tcPr>
            <w:tcW w:w="1135" w:type="dxa"/>
            <w:shd w:val="clear" w:color="auto" w:fill="auto"/>
            <w:noWrap/>
            <w:vAlign w:val="bottom"/>
            <w:hideMark/>
          </w:tcPr>
          <w:p w14:paraId="67037EB5" w14:textId="77777777" w:rsidR="00201D7F" w:rsidRPr="00123BFF" w:rsidRDefault="00201D7F" w:rsidP="00F46D21">
            <w:pPr>
              <w:spacing w:before="40" w:after="40" w:line="220" w:lineRule="exact"/>
              <w:ind w:right="28"/>
              <w:jc w:val="right"/>
              <w:rPr>
                <w:bCs/>
                <w:sz w:val="18"/>
                <w:lang w:val="fr-CH"/>
              </w:rPr>
            </w:pPr>
            <w:r w:rsidRPr="00123BFF">
              <w:rPr>
                <w:sz w:val="18"/>
              </w:rPr>
              <w:t>77 618</w:t>
            </w:r>
          </w:p>
        </w:tc>
        <w:tc>
          <w:tcPr>
            <w:tcW w:w="892" w:type="dxa"/>
            <w:shd w:val="clear" w:color="auto" w:fill="auto"/>
            <w:noWrap/>
            <w:vAlign w:val="bottom"/>
            <w:hideMark/>
          </w:tcPr>
          <w:p w14:paraId="0C20C943" w14:textId="77777777" w:rsidR="00201D7F" w:rsidRPr="00123BFF" w:rsidRDefault="00201D7F" w:rsidP="00F46D21">
            <w:pPr>
              <w:spacing w:before="40" w:after="40" w:line="220" w:lineRule="exact"/>
              <w:ind w:right="28"/>
              <w:jc w:val="right"/>
              <w:rPr>
                <w:sz w:val="18"/>
                <w:lang w:val="fr-CH"/>
              </w:rPr>
            </w:pPr>
            <w:r w:rsidRPr="00123BFF">
              <w:rPr>
                <w:sz w:val="18"/>
              </w:rPr>
              <w:t>21 398</w:t>
            </w:r>
          </w:p>
        </w:tc>
        <w:tc>
          <w:tcPr>
            <w:tcW w:w="820" w:type="dxa"/>
            <w:shd w:val="clear" w:color="auto" w:fill="auto"/>
            <w:noWrap/>
            <w:vAlign w:val="bottom"/>
            <w:hideMark/>
          </w:tcPr>
          <w:p w14:paraId="60D5CB35" w14:textId="77777777" w:rsidR="00201D7F" w:rsidRPr="00123BFF" w:rsidRDefault="00201D7F" w:rsidP="00F46D21">
            <w:pPr>
              <w:spacing w:before="40" w:after="40" w:line="220" w:lineRule="exact"/>
              <w:ind w:right="28"/>
              <w:jc w:val="right"/>
              <w:rPr>
                <w:sz w:val="18"/>
                <w:lang w:val="fr-CH"/>
              </w:rPr>
            </w:pPr>
            <w:r w:rsidRPr="00123BFF">
              <w:rPr>
                <w:sz w:val="18"/>
              </w:rPr>
              <w:t>20 396</w:t>
            </w:r>
          </w:p>
        </w:tc>
        <w:tc>
          <w:tcPr>
            <w:tcW w:w="1093" w:type="dxa"/>
            <w:shd w:val="clear" w:color="auto" w:fill="auto"/>
            <w:noWrap/>
            <w:vAlign w:val="bottom"/>
            <w:hideMark/>
          </w:tcPr>
          <w:p w14:paraId="04E18F1E" w14:textId="77777777" w:rsidR="00201D7F" w:rsidRPr="00123BFF" w:rsidRDefault="00201D7F" w:rsidP="00F46D21">
            <w:pPr>
              <w:spacing w:before="40" w:after="40" w:line="220" w:lineRule="exact"/>
              <w:ind w:right="28"/>
              <w:jc w:val="right"/>
              <w:rPr>
                <w:bCs/>
                <w:sz w:val="18"/>
                <w:lang w:val="fr-CH"/>
              </w:rPr>
            </w:pPr>
            <w:r w:rsidRPr="00123BFF">
              <w:rPr>
                <w:sz w:val="18"/>
              </w:rPr>
              <w:t>41 794</w:t>
            </w:r>
          </w:p>
        </w:tc>
        <w:tc>
          <w:tcPr>
            <w:tcW w:w="1093" w:type="dxa"/>
            <w:shd w:val="clear" w:color="auto" w:fill="auto"/>
            <w:noWrap/>
            <w:vAlign w:val="bottom"/>
            <w:hideMark/>
          </w:tcPr>
          <w:p w14:paraId="5C3C23B9" w14:textId="77777777" w:rsidR="00201D7F" w:rsidRPr="00123BFF" w:rsidRDefault="00201D7F" w:rsidP="00F46D21">
            <w:pPr>
              <w:spacing w:before="40" w:after="40" w:line="220" w:lineRule="exact"/>
              <w:ind w:right="28"/>
              <w:jc w:val="right"/>
              <w:rPr>
                <w:bCs/>
                <w:sz w:val="18"/>
                <w:lang w:val="fr-CH"/>
              </w:rPr>
            </w:pPr>
            <w:r w:rsidRPr="00123BFF">
              <w:rPr>
                <w:sz w:val="18"/>
              </w:rPr>
              <w:t>65 127</w:t>
            </w:r>
          </w:p>
        </w:tc>
        <w:tc>
          <w:tcPr>
            <w:tcW w:w="1093" w:type="dxa"/>
            <w:shd w:val="clear" w:color="auto" w:fill="auto"/>
            <w:noWrap/>
            <w:vAlign w:val="bottom"/>
            <w:hideMark/>
          </w:tcPr>
          <w:p w14:paraId="0A336865" w14:textId="77777777" w:rsidR="00201D7F" w:rsidRPr="00123BFF" w:rsidRDefault="00201D7F" w:rsidP="00F46D21">
            <w:pPr>
              <w:spacing w:before="40" w:after="40" w:line="220" w:lineRule="exact"/>
              <w:ind w:right="28"/>
              <w:jc w:val="right"/>
              <w:rPr>
                <w:bCs/>
                <w:sz w:val="18"/>
                <w:lang w:val="fr-CH"/>
              </w:rPr>
            </w:pPr>
            <w:r w:rsidRPr="00123BFF">
              <w:rPr>
                <w:sz w:val="18"/>
              </w:rPr>
              <w:t>65 499</w:t>
            </w:r>
          </w:p>
        </w:tc>
        <w:tc>
          <w:tcPr>
            <w:tcW w:w="1064" w:type="dxa"/>
            <w:shd w:val="clear" w:color="auto" w:fill="auto"/>
            <w:noWrap/>
            <w:vAlign w:val="bottom"/>
            <w:hideMark/>
          </w:tcPr>
          <w:p w14:paraId="7138ABA7" w14:textId="77777777" w:rsidR="00201D7F" w:rsidRPr="00123BFF" w:rsidRDefault="00201D7F" w:rsidP="00F46D21">
            <w:pPr>
              <w:spacing w:before="40" w:after="40" w:line="220" w:lineRule="exact"/>
              <w:ind w:right="28"/>
              <w:jc w:val="right"/>
              <w:rPr>
                <w:bCs/>
                <w:sz w:val="18"/>
                <w:lang w:val="fr-CH"/>
              </w:rPr>
            </w:pPr>
            <w:r w:rsidRPr="00123BFF">
              <w:rPr>
                <w:sz w:val="18"/>
              </w:rPr>
              <w:t>130 626</w:t>
            </w:r>
          </w:p>
        </w:tc>
      </w:tr>
      <w:tr w:rsidR="001709A5" w:rsidRPr="00123BFF" w14:paraId="312E1D1B" w14:textId="77777777" w:rsidTr="00F46D21">
        <w:trPr>
          <w:trHeight w:val="240"/>
        </w:trPr>
        <w:tc>
          <w:tcPr>
            <w:tcW w:w="2126" w:type="dxa"/>
            <w:shd w:val="clear" w:color="auto" w:fill="auto"/>
            <w:noWrap/>
            <w:hideMark/>
          </w:tcPr>
          <w:p w14:paraId="6AA5F01A"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Louga</w:t>
            </w:r>
            <w:proofErr w:type="spellEnd"/>
          </w:p>
        </w:tc>
        <w:tc>
          <w:tcPr>
            <w:tcW w:w="744" w:type="dxa"/>
            <w:shd w:val="clear" w:color="auto" w:fill="auto"/>
            <w:noWrap/>
            <w:vAlign w:val="bottom"/>
            <w:hideMark/>
          </w:tcPr>
          <w:p w14:paraId="7AF90EAD" w14:textId="77777777" w:rsidR="00201D7F" w:rsidRPr="00123BFF" w:rsidRDefault="00201D7F" w:rsidP="00F46D21">
            <w:pPr>
              <w:spacing w:before="40" w:after="40" w:line="220" w:lineRule="exact"/>
              <w:ind w:right="28"/>
              <w:jc w:val="right"/>
              <w:rPr>
                <w:sz w:val="18"/>
                <w:lang w:val="fr-CH"/>
              </w:rPr>
            </w:pPr>
            <w:r w:rsidRPr="00123BFF">
              <w:rPr>
                <w:sz w:val="18"/>
              </w:rPr>
              <w:t>2 210</w:t>
            </w:r>
          </w:p>
        </w:tc>
        <w:tc>
          <w:tcPr>
            <w:tcW w:w="821" w:type="dxa"/>
            <w:shd w:val="clear" w:color="auto" w:fill="auto"/>
            <w:noWrap/>
            <w:vAlign w:val="bottom"/>
            <w:hideMark/>
          </w:tcPr>
          <w:p w14:paraId="3FB4FF01" w14:textId="77777777" w:rsidR="00201D7F" w:rsidRPr="00123BFF" w:rsidRDefault="00201D7F" w:rsidP="00F46D21">
            <w:pPr>
              <w:spacing w:before="40" w:after="40" w:line="220" w:lineRule="exact"/>
              <w:ind w:right="28"/>
              <w:jc w:val="right"/>
              <w:rPr>
                <w:sz w:val="18"/>
                <w:lang w:val="fr-CH"/>
              </w:rPr>
            </w:pPr>
            <w:r w:rsidRPr="00123BFF">
              <w:rPr>
                <w:sz w:val="18"/>
              </w:rPr>
              <w:t>2 395</w:t>
            </w:r>
          </w:p>
        </w:tc>
        <w:tc>
          <w:tcPr>
            <w:tcW w:w="1169" w:type="dxa"/>
            <w:shd w:val="clear" w:color="auto" w:fill="auto"/>
            <w:noWrap/>
            <w:vAlign w:val="bottom"/>
            <w:hideMark/>
          </w:tcPr>
          <w:p w14:paraId="1DA7A275" w14:textId="77777777" w:rsidR="00201D7F" w:rsidRPr="00123BFF" w:rsidRDefault="00201D7F" w:rsidP="00F46D21">
            <w:pPr>
              <w:spacing w:before="40" w:after="40" w:line="220" w:lineRule="exact"/>
              <w:ind w:right="28"/>
              <w:jc w:val="right"/>
              <w:rPr>
                <w:bCs/>
                <w:sz w:val="18"/>
                <w:lang w:val="fr-CH"/>
              </w:rPr>
            </w:pPr>
            <w:r w:rsidRPr="00123BFF">
              <w:rPr>
                <w:sz w:val="18"/>
              </w:rPr>
              <w:t>4 605</w:t>
            </w:r>
          </w:p>
        </w:tc>
        <w:tc>
          <w:tcPr>
            <w:tcW w:w="882" w:type="dxa"/>
            <w:shd w:val="clear" w:color="auto" w:fill="auto"/>
            <w:noWrap/>
            <w:vAlign w:val="bottom"/>
            <w:hideMark/>
          </w:tcPr>
          <w:p w14:paraId="431014DB" w14:textId="77777777" w:rsidR="00201D7F" w:rsidRPr="00123BFF" w:rsidRDefault="00201D7F" w:rsidP="00F46D21">
            <w:pPr>
              <w:spacing w:before="40" w:after="40" w:line="220" w:lineRule="exact"/>
              <w:ind w:right="28"/>
              <w:jc w:val="right"/>
              <w:rPr>
                <w:sz w:val="18"/>
                <w:lang w:val="fr-CH"/>
              </w:rPr>
            </w:pPr>
            <w:r w:rsidRPr="00123BFF">
              <w:rPr>
                <w:sz w:val="18"/>
              </w:rPr>
              <w:t>34 717</w:t>
            </w:r>
          </w:p>
        </w:tc>
        <w:tc>
          <w:tcPr>
            <w:tcW w:w="846" w:type="dxa"/>
            <w:shd w:val="clear" w:color="auto" w:fill="auto"/>
            <w:noWrap/>
            <w:vAlign w:val="bottom"/>
            <w:hideMark/>
          </w:tcPr>
          <w:p w14:paraId="5AFCF1CB" w14:textId="77777777" w:rsidR="00201D7F" w:rsidRPr="00123BFF" w:rsidRDefault="00201D7F" w:rsidP="00F46D21">
            <w:pPr>
              <w:spacing w:before="40" w:after="40" w:line="220" w:lineRule="exact"/>
              <w:ind w:right="28"/>
              <w:jc w:val="right"/>
              <w:rPr>
                <w:sz w:val="18"/>
                <w:lang w:val="fr-CH"/>
              </w:rPr>
            </w:pPr>
            <w:r w:rsidRPr="00123BFF">
              <w:rPr>
                <w:sz w:val="18"/>
              </w:rPr>
              <w:t>39 242</w:t>
            </w:r>
          </w:p>
        </w:tc>
        <w:tc>
          <w:tcPr>
            <w:tcW w:w="1135" w:type="dxa"/>
            <w:shd w:val="clear" w:color="auto" w:fill="auto"/>
            <w:noWrap/>
            <w:vAlign w:val="bottom"/>
            <w:hideMark/>
          </w:tcPr>
          <w:p w14:paraId="34D4E997" w14:textId="77777777" w:rsidR="00201D7F" w:rsidRPr="00123BFF" w:rsidRDefault="00201D7F" w:rsidP="00F46D21">
            <w:pPr>
              <w:spacing w:before="40" w:after="40" w:line="220" w:lineRule="exact"/>
              <w:ind w:right="28"/>
              <w:jc w:val="right"/>
              <w:rPr>
                <w:bCs/>
                <w:sz w:val="18"/>
                <w:lang w:val="fr-CH"/>
              </w:rPr>
            </w:pPr>
            <w:r w:rsidRPr="00123BFF">
              <w:rPr>
                <w:sz w:val="18"/>
              </w:rPr>
              <w:t>73 959</w:t>
            </w:r>
          </w:p>
        </w:tc>
        <w:tc>
          <w:tcPr>
            <w:tcW w:w="892" w:type="dxa"/>
            <w:shd w:val="clear" w:color="auto" w:fill="auto"/>
            <w:noWrap/>
            <w:vAlign w:val="bottom"/>
            <w:hideMark/>
          </w:tcPr>
          <w:p w14:paraId="67120E75" w14:textId="77777777" w:rsidR="00201D7F" w:rsidRPr="00123BFF" w:rsidRDefault="00201D7F" w:rsidP="00F46D21">
            <w:pPr>
              <w:spacing w:before="40" w:after="40" w:line="220" w:lineRule="exact"/>
              <w:ind w:right="28"/>
              <w:jc w:val="right"/>
              <w:rPr>
                <w:sz w:val="18"/>
                <w:lang w:val="fr-CH"/>
              </w:rPr>
            </w:pPr>
            <w:r w:rsidRPr="00123BFF">
              <w:rPr>
                <w:sz w:val="18"/>
              </w:rPr>
              <w:t>14 856</w:t>
            </w:r>
          </w:p>
        </w:tc>
        <w:tc>
          <w:tcPr>
            <w:tcW w:w="820" w:type="dxa"/>
            <w:shd w:val="clear" w:color="auto" w:fill="auto"/>
            <w:noWrap/>
            <w:vAlign w:val="bottom"/>
            <w:hideMark/>
          </w:tcPr>
          <w:p w14:paraId="3AC19F15" w14:textId="77777777" w:rsidR="00201D7F" w:rsidRPr="00123BFF" w:rsidRDefault="00201D7F" w:rsidP="00F46D21">
            <w:pPr>
              <w:spacing w:before="40" w:after="40" w:line="220" w:lineRule="exact"/>
              <w:ind w:right="28"/>
              <w:jc w:val="right"/>
              <w:rPr>
                <w:sz w:val="18"/>
                <w:lang w:val="fr-CH"/>
              </w:rPr>
            </w:pPr>
            <w:r w:rsidRPr="00123BFF">
              <w:rPr>
                <w:sz w:val="18"/>
              </w:rPr>
              <w:t>19 580</w:t>
            </w:r>
          </w:p>
        </w:tc>
        <w:tc>
          <w:tcPr>
            <w:tcW w:w="1093" w:type="dxa"/>
            <w:shd w:val="clear" w:color="auto" w:fill="auto"/>
            <w:noWrap/>
            <w:vAlign w:val="bottom"/>
            <w:hideMark/>
          </w:tcPr>
          <w:p w14:paraId="3100B6C8" w14:textId="77777777" w:rsidR="00201D7F" w:rsidRPr="00123BFF" w:rsidRDefault="00201D7F" w:rsidP="00F46D21">
            <w:pPr>
              <w:spacing w:before="40" w:after="40" w:line="220" w:lineRule="exact"/>
              <w:ind w:right="28"/>
              <w:jc w:val="right"/>
              <w:rPr>
                <w:bCs/>
                <w:sz w:val="18"/>
                <w:lang w:val="fr-CH"/>
              </w:rPr>
            </w:pPr>
            <w:r w:rsidRPr="00123BFF">
              <w:rPr>
                <w:sz w:val="18"/>
              </w:rPr>
              <w:t>34 436</w:t>
            </w:r>
          </w:p>
        </w:tc>
        <w:tc>
          <w:tcPr>
            <w:tcW w:w="1093" w:type="dxa"/>
            <w:shd w:val="clear" w:color="auto" w:fill="auto"/>
            <w:noWrap/>
            <w:vAlign w:val="bottom"/>
            <w:hideMark/>
          </w:tcPr>
          <w:p w14:paraId="0370DB72" w14:textId="77777777" w:rsidR="00201D7F" w:rsidRPr="00123BFF" w:rsidRDefault="00201D7F" w:rsidP="00F46D21">
            <w:pPr>
              <w:spacing w:before="40" w:after="40" w:line="220" w:lineRule="exact"/>
              <w:ind w:right="28"/>
              <w:jc w:val="right"/>
              <w:rPr>
                <w:bCs/>
                <w:sz w:val="18"/>
                <w:lang w:val="fr-CH"/>
              </w:rPr>
            </w:pPr>
            <w:r w:rsidRPr="00123BFF">
              <w:rPr>
                <w:sz w:val="18"/>
              </w:rPr>
              <w:t>51 783</w:t>
            </w:r>
          </w:p>
        </w:tc>
        <w:tc>
          <w:tcPr>
            <w:tcW w:w="1093" w:type="dxa"/>
            <w:shd w:val="clear" w:color="auto" w:fill="auto"/>
            <w:noWrap/>
            <w:vAlign w:val="bottom"/>
            <w:hideMark/>
          </w:tcPr>
          <w:p w14:paraId="1B9F4E27" w14:textId="77777777" w:rsidR="00201D7F" w:rsidRPr="00123BFF" w:rsidRDefault="00201D7F" w:rsidP="00F46D21">
            <w:pPr>
              <w:spacing w:before="40" w:after="40" w:line="220" w:lineRule="exact"/>
              <w:ind w:right="28"/>
              <w:jc w:val="right"/>
              <w:rPr>
                <w:bCs/>
                <w:sz w:val="18"/>
                <w:lang w:val="fr-CH"/>
              </w:rPr>
            </w:pPr>
            <w:r w:rsidRPr="00123BFF">
              <w:rPr>
                <w:sz w:val="18"/>
              </w:rPr>
              <w:t>61 217</w:t>
            </w:r>
          </w:p>
        </w:tc>
        <w:tc>
          <w:tcPr>
            <w:tcW w:w="1064" w:type="dxa"/>
            <w:shd w:val="clear" w:color="auto" w:fill="auto"/>
            <w:noWrap/>
            <w:vAlign w:val="bottom"/>
            <w:hideMark/>
          </w:tcPr>
          <w:p w14:paraId="4985E850" w14:textId="77777777" w:rsidR="00201D7F" w:rsidRPr="00123BFF" w:rsidRDefault="00201D7F" w:rsidP="00F46D21">
            <w:pPr>
              <w:spacing w:before="40" w:after="40" w:line="220" w:lineRule="exact"/>
              <w:ind w:right="28"/>
              <w:jc w:val="right"/>
              <w:rPr>
                <w:bCs/>
                <w:sz w:val="18"/>
                <w:lang w:val="fr-CH"/>
              </w:rPr>
            </w:pPr>
            <w:r w:rsidRPr="00123BFF">
              <w:rPr>
                <w:sz w:val="18"/>
              </w:rPr>
              <w:t>113 000</w:t>
            </w:r>
          </w:p>
        </w:tc>
      </w:tr>
      <w:tr w:rsidR="001709A5" w:rsidRPr="00123BFF" w14:paraId="02B1377C" w14:textId="77777777" w:rsidTr="00F46D21">
        <w:trPr>
          <w:trHeight w:val="240"/>
        </w:trPr>
        <w:tc>
          <w:tcPr>
            <w:tcW w:w="2126" w:type="dxa"/>
            <w:shd w:val="clear" w:color="auto" w:fill="auto"/>
            <w:noWrap/>
            <w:hideMark/>
          </w:tcPr>
          <w:p w14:paraId="511F58B1"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Matam</w:t>
            </w:r>
            <w:proofErr w:type="spellEnd"/>
          </w:p>
        </w:tc>
        <w:tc>
          <w:tcPr>
            <w:tcW w:w="744" w:type="dxa"/>
            <w:shd w:val="clear" w:color="auto" w:fill="auto"/>
            <w:noWrap/>
            <w:vAlign w:val="bottom"/>
            <w:hideMark/>
          </w:tcPr>
          <w:p w14:paraId="3A9A6DDF" w14:textId="77777777" w:rsidR="00201D7F" w:rsidRPr="00123BFF" w:rsidRDefault="00201D7F" w:rsidP="00F46D21">
            <w:pPr>
              <w:spacing w:before="40" w:after="40" w:line="220" w:lineRule="exact"/>
              <w:ind w:right="28"/>
              <w:jc w:val="right"/>
              <w:rPr>
                <w:sz w:val="18"/>
                <w:lang w:val="fr-CH"/>
              </w:rPr>
            </w:pPr>
            <w:r w:rsidRPr="00123BFF">
              <w:rPr>
                <w:sz w:val="18"/>
              </w:rPr>
              <w:t>4 397</w:t>
            </w:r>
          </w:p>
        </w:tc>
        <w:tc>
          <w:tcPr>
            <w:tcW w:w="821" w:type="dxa"/>
            <w:shd w:val="clear" w:color="auto" w:fill="auto"/>
            <w:noWrap/>
            <w:vAlign w:val="bottom"/>
            <w:hideMark/>
          </w:tcPr>
          <w:p w14:paraId="5175C93F" w14:textId="77777777" w:rsidR="00201D7F" w:rsidRPr="00123BFF" w:rsidRDefault="00201D7F" w:rsidP="00F46D21">
            <w:pPr>
              <w:spacing w:before="40" w:after="40" w:line="220" w:lineRule="exact"/>
              <w:ind w:right="28"/>
              <w:jc w:val="right"/>
              <w:rPr>
                <w:sz w:val="18"/>
                <w:lang w:val="fr-CH"/>
              </w:rPr>
            </w:pPr>
            <w:r w:rsidRPr="00123BFF">
              <w:rPr>
                <w:sz w:val="18"/>
              </w:rPr>
              <w:t>6 883</w:t>
            </w:r>
          </w:p>
        </w:tc>
        <w:tc>
          <w:tcPr>
            <w:tcW w:w="1169" w:type="dxa"/>
            <w:shd w:val="clear" w:color="auto" w:fill="auto"/>
            <w:noWrap/>
            <w:vAlign w:val="bottom"/>
            <w:hideMark/>
          </w:tcPr>
          <w:p w14:paraId="2EB6496F" w14:textId="77777777" w:rsidR="00201D7F" w:rsidRPr="00123BFF" w:rsidRDefault="00201D7F" w:rsidP="00F46D21">
            <w:pPr>
              <w:spacing w:before="40" w:after="40" w:line="220" w:lineRule="exact"/>
              <w:ind w:right="28"/>
              <w:jc w:val="right"/>
              <w:rPr>
                <w:bCs/>
                <w:sz w:val="18"/>
                <w:lang w:val="fr-CH"/>
              </w:rPr>
            </w:pPr>
            <w:r w:rsidRPr="00123BFF">
              <w:rPr>
                <w:sz w:val="18"/>
              </w:rPr>
              <w:t>11 280</w:t>
            </w:r>
          </w:p>
        </w:tc>
        <w:tc>
          <w:tcPr>
            <w:tcW w:w="882" w:type="dxa"/>
            <w:shd w:val="clear" w:color="auto" w:fill="auto"/>
            <w:noWrap/>
            <w:vAlign w:val="bottom"/>
            <w:hideMark/>
          </w:tcPr>
          <w:p w14:paraId="222BEF1C" w14:textId="77777777" w:rsidR="00201D7F" w:rsidRPr="00123BFF" w:rsidRDefault="00201D7F" w:rsidP="00F46D21">
            <w:pPr>
              <w:spacing w:before="40" w:after="40" w:line="220" w:lineRule="exact"/>
              <w:ind w:right="28"/>
              <w:jc w:val="right"/>
              <w:rPr>
                <w:sz w:val="18"/>
                <w:lang w:val="fr-CH"/>
              </w:rPr>
            </w:pPr>
            <w:r w:rsidRPr="00123BFF">
              <w:rPr>
                <w:sz w:val="18"/>
              </w:rPr>
              <w:t>21 364</w:t>
            </w:r>
          </w:p>
        </w:tc>
        <w:tc>
          <w:tcPr>
            <w:tcW w:w="846" w:type="dxa"/>
            <w:shd w:val="clear" w:color="auto" w:fill="auto"/>
            <w:noWrap/>
            <w:vAlign w:val="bottom"/>
            <w:hideMark/>
          </w:tcPr>
          <w:p w14:paraId="0A80B91A" w14:textId="77777777" w:rsidR="00201D7F" w:rsidRPr="00123BFF" w:rsidRDefault="00201D7F" w:rsidP="00F46D21">
            <w:pPr>
              <w:spacing w:before="40" w:after="40" w:line="220" w:lineRule="exact"/>
              <w:ind w:right="28"/>
              <w:jc w:val="right"/>
              <w:rPr>
                <w:sz w:val="18"/>
                <w:lang w:val="fr-CH"/>
              </w:rPr>
            </w:pPr>
            <w:r w:rsidRPr="00123BFF">
              <w:rPr>
                <w:sz w:val="18"/>
              </w:rPr>
              <w:t>31 231</w:t>
            </w:r>
          </w:p>
        </w:tc>
        <w:tc>
          <w:tcPr>
            <w:tcW w:w="1135" w:type="dxa"/>
            <w:shd w:val="clear" w:color="auto" w:fill="auto"/>
            <w:noWrap/>
            <w:vAlign w:val="bottom"/>
            <w:hideMark/>
          </w:tcPr>
          <w:p w14:paraId="0749C934" w14:textId="77777777" w:rsidR="00201D7F" w:rsidRPr="00123BFF" w:rsidRDefault="00201D7F" w:rsidP="00F46D21">
            <w:pPr>
              <w:spacing w:before="40" w:after="40" w:line="220" w:lineRule="exact"/>
              <w:ind w:right="28"/>
              <w:jc w:val="right"/>
              <w:rPr>
                <w:bCs/>
                <w:sz w:val="18"/>
                <w:lang w:val="fr-CH"/>
              </w:rPr>
            </w:pPr>
            <w:r w:rsidRPr="00123BFF">
              <w:rPr>
                <w:sz w:val="18"/>
              </w:rPr>
              <w:t>52 595</w:t>
            </w:r>
          </w:p>
        </w:tc>
        <w:tc>
          <w:tcPr>
            <w:tcW w:w="892" w:type="dxa"/>
            <w:shd w:val="clear" w:color="auto" w:fill="auto"/>
            <w:noWrap/>
            <w:vAlign w:val="bottom"/>
            <w:hideMark/>
          </w:tcPr>
          <w:p w14:paraId="34B8908E" w14:textId="77777777" w:rsidR="00201D7F" w:rsidRPr="00123BFF" w:rsidRDefault="00201D7F" w:rsidP="00F46D21">
            <w:pPr>
              <w:spacing w:before="40" w:after="40" w:line="220" w:lineRule="exact"/>
              <w:ind w:right="28"/>
              <w:jc w:val="right"/>
              <w:rPr>
                <w:sz w:val="18"/>
                <w:lang w:val="fr-CH"/>
              </w:rPr>
            </w:pPr>
            <w:r w:rsidRPr="00123BFF">
              <w:rPr>
                <w:sz w:val="18"/>
              </w:rPr>
              <w:t>6 749</w:t>
            </w:r>
          </w:p>
        </w:tc>
        <w:tc>
          <w:tcPr>
            <w:tcW w:w="820" w:type="dxa"/>
            <w:shd w:val="clear" w:color="auto" w:fill="auto"/>
            <w:noWrap/>
            <w:vAlign w:val="bottom"/>
            <w:hideMark/>
          </w:tcPr>
          <w:p w14:paraId="278E6810" w14:textId="77777777" w:rsidR="00201D7F" w:rsidRPr="00123BFF" w:rsidRDefault="00201D7F" w:rsidP="00F46D21">
            <w:pPr>
              <w:spacing w:before="40" w:after="40" w:line="220" w:lineRule="exact"/>
              <w:ind w:right="28"/>
              <w:jc w:val="right"/>
              <w:rPr>
                <w:sz w:val="18"/>
                <w:lang w:val="fr-CH"/>
              </w:rPr>
            </w:pPr>
            <w:r w:rsidRPr="00123BFF">
              <w:rPr>
                <w:sz w:val="18"/>
              </w:rPr>
              <w:t>13 048</w:t>
            </w:r>
          </w:p>
        </w:tc>
        <w:tc>
          <w:tcPr>
            <w:tcW w:w="1093" w:type="dxa"/>
            <w:shd w:val="clear" w:color="auto" w:fill="auto"/>
            <w:noWrap/>
            <w:vAlign w:val="bottom"/>
            <w:hideMark/>
          </w:tcPr>
          <w:p w14:paraId="1D3AE470" w14:textId="77777777" w:rsidR="00201D7F" w:rsidRPr="00123BFF" w:rsidRDefault="00201D7F" w:rsidP="00F46D21">
            <w:pPr>
              <w:spacing w:before="40" w:after="40" w:line="220" w:lineRule="exact"/>
              <w:ind w:right="28"/>
              <w:jc w:val="right"/>
              <w:rPr>
                <w:bCs/>
                <w:sz w:val="18"/>
                <w:lang w:val="fr-CH"/>
              </w:rPr>
            </w:pPr>
            <w:r w:rsidRPr="00123BFF">
              <w:rPr>
                <w:sz w:val="18"/>
              </w:rPr>
              <w:t>19 797</w:t>
            </w:r>
          </w:p>
        </w:tc>
        <w:tc>
          <w:tcPr>
            <w:tcW w:w="1093" w:type="dxa"/>
            <w:shd w:val="clear" w:color="auto" w:fill="auto"/>
            <w:noWrap/>
            <w:vAlign w:val="bottom"/>
            <w:hideMark/>
          </w:tcPr>
          <w:p w14:paraId="775A601F" w14:textId="77777777" w:rsidR="00201D7F" w:rsidRPr="00123BFF" w:rsidRDefault="00201D7F" w:rsidP="00F46D21">
            <w:pPr>
              <w:spacing w:before="40" w:after="40" w:line="220" w:lineRule="exact"/>
              <w:ind w:right="28"/>
              <w:jc w:val="right"/>
              <w:rPr>
                <w:bCs/>
                <w:sz w:val="18"/>
                <w:lang w:val="fr-CH"/>
              </w:rPr>
            </w:pPr>
            <w:r w:rsidRPr="00123BFF">
              <w:rPr>
                <w:sz w:val="18"/>
              </w:rPr>
              <w:t>32 510</w:t>
            </w:r>
          </w:p>
        </w:tc>
        <w:tc>
          <w:tcPr>
            <w:tcW w:w="1093" w:type="dxa"/>
            <w:shd w:val="clear" w:color="auto" w:fill="auto"/>
            <w:noWrap/>
            <w:vAlign w:val="bottom"/>
            <w:hideMark/>
          </w:tcPr>
          <w:p w14:paraId="61267162" w14:textId="77777777" w:rsidR="00201D7F" w:rsidRPr="00123BFF" w:rsidRDefault="00201D7F" w:rsidP="00F46D21">
            <w:pPr>
              <w:spacing w:before="40" w:after="40" w:line="220" w:lineRule="exact"/>
              <w:ind w:right="28"/>
              <w:jc w:val="right"/>
              <w:rPr>
                <w:bCs/>
                <w:sz w:val="18"/>
                <w:lang w:val="fr-CH"/>
              </w:rPr>
            </w:pPr>
            <w:r w:rsidRPr="00123BFF">
              <w:rPr>
                <w:sz w:val="18"/>
              </w:rPr>
              <w:t>51 162</w:t>
            </w:r>
          </w:p>
        </w:tc>
        <w:tc>
          <w:tcPr>
            <w:tcW w:w="1064" w:type="dxa"/>
            <w:shd w:val="clear" w:color="auto" w:fill="auto"/>
            <w:noWrap/>
            <w:vAlign w:val="bottom"/>
            <w:hideMark/>
          </w:tcPr>
          <w:p w14:paraId="1AD89AA4" w14:textId="77777777" w:rsidR="00201D7F" w:rsidRPr="00123BFF" w:rsidRDefault="00201D7F" w:rsidP="00F46D21">
            <w:pPr>
              <w:spacing w:before="40" w:after="40" w:line="220" w:lineRule="exact"/>
              <w:ind w:right="28"/>
              <w:jc w:val="right"/>
              <w:rPr>
                <w:bCs/>
                <w:sz w:val="18"/>
                <w:lang w:val="fr-CH"/>
              </w:rPr>
            </w:pPr>
            <w:r w:rsidRPr="00123BFF">
              <w:rPr>
                <w:sz w:val="18"/>
              </w:rPr>
              <w:t>83 672</w:t>
            </w:r>
          </w:p>
        </w:tc>
      </w:tr>
      <w:tr w:rsidR="001709A5" w:rsidRPr="00123BFF" w14:paraId="0894E621" w14:textId="77777777" w:rsidTr="00F46D21">
        <w:trPr>
          <w:trHeight w:val="240"/>
        </w:trPr>
        <w:tc>
          <w:tcPr>
            <w:tcW w:w="2126" w:type="dxa"/>
            <w:shd w:val="clear" w:color="auto" w:fill="auto"/>
            <w:hideMark/>
          </w:tcPr>
          <w:p w14:paraId="63AA4279" w14:textId="77777777" w:rsidR="00201D7F" w:rsidRPr="00123BFF" w:rsidRDefault="00201D7F" w:rsidP="00123BFF">
            <w:pPr>
              <w:spacing w:before="40" w:after="40" w:line="220" w:lineRule="exact"/>
              <w:rPr>
                <w:sz w:val="18"/>
                <w:lang w:val="fr-CH"/>
              </w:rPr>
            </w:pPr>
            <w:r w:rsidRPr="00123BFF">
              <w:rPr>
                <w:sz w:val="18"/>
                <w:lang w:val="fr-FR"/>
              </w:rPr>
              <w:t>I A de Pikine-Guédiawaye</w:t>
            </w:r>
          </w:p>
        </w:tc>
        <w:tc>
          <w:tcPr>
            <w:tcW w:w="744" w:type="dxa"/>
            <w:shd w:val="clear" w:color="auto" w:fill="auto"/>
            <w:noWrap/>
            <w:vAlign w:val="bottom"/>
            <w:hideMark/>
          </w:tcPr>
          <w:p w14:paraId="15C4FF2B" w14:textId="77777777" w:rsidR="00201D7F" w:rsidRPr="00123BFF" w:rsidRDefault="00201D7F" w:rsidP="00F46D21">
            <w:pPr>
              <w:spacing w:before="40" w:after="40" w:line="220" w:lineRule="exact"/>
              <w:ind w:right="28"/>
              <w:jc w:val="right"/>
              <w:rPr>
                <w:sz w:val="18"/>
                <w:lang w:val="fr-CH"/>
              </w:rPr>
            </w:pPr>
            <w:r w:rsidRPr="00123BFF">
              <w:rPr>
                <w:sz w:val="18"/>
              </w:rPr>
              <w:t>19 789</w:t>
            </w:r>
          </w:p>
        </w:tc>
        <w:tc>
          <w:tcPr>
            <w:tcW w:w="821" w:type="dxa"/>
            <w:shd w:val="clear" w:color="auto" w:fill="auto"/>
            <w:noWrap/>
            <w:vAlign w:val="bottom"/>
            <w:hideMark/>
          </w:tcPr>
          <w:p w14:paraId="417DCB9E" w14:textId="77777777" w:rsidR="00201D7F" w:rsidRPr="00123BFF" w:rsidRDefault="00201D7F" w:rsidP="00F46D21">
            <w:pPr>
              <w:spacing w:before="40" w:after="40" w:line="220" w:lineRule="exact"/>
              <w:ind w:right="28"/>
              <w:jc w:val="right"/>
              <w:rPr>
                <w:sz w:val="18"/>
                <w:lang w:val="fr-CH"/>
              </w:rPr>
            </w:pPr>
            <w:r w:rsidRPr="00123BFF">
              <w:rPr>
                <w:sz w:val="18"/>
              </w:rPr>
              <w:t>21 728</w:t>
            </w:r>
          </w:p>
        </w:tc>
        <w:tc>
          <w:tcPr>
            <w:tcW w:w="1169" w:type="dxa"/>
            <w:shd w:val="clear" w:color="auto" w:fill="auto"/>
            <w:noWrap/>
            <w:vAlign w:val="bottom"/>
            <w:hideMark/>
          </w:tcPr>
          <w:p w14:paraId="11F952AE" w14:textId="77777777" w:rsidR="00201D7F" w:rsidRPr="00123BFF" w:rsidRDefault="00201D7F" w:rsidP="00F46D21">
            <w:pPr>
              <w:spacing w:before="40" w:after="40" w:line="220" w:lineRule="exact"/>
              <w:ind w:right="28"/>
              <w:jc w:val="right"/>
              <w:rPr>
                <w:bCs/>
                <w:sz w:val="18"/>
                <w:lang w:val="fr-CH"/>
              </w:rPr>
            </w:pPr>
            <w:r w:rsidRPr="00123BFF">
              <w:rPr>
                <w:sz w:val="18"/>
              </w:rPr>
              <w:t>41 517</w:t>
            </w:r>
          </w:p>
        </w:tc>
        <w:tc>
          <w:tcPr>
            <w:tcW w:w="882" w:type="dxa"/>
            <w:shd w:val="clear" w:color="auto" w:fill="auto"/>
            <w:noWrap/>
            <w:vAlign w:val="bottom"/>
            <w:hideMark/>
          </w:tcPr>
          <w:p w14:paraId="24E58E5E" w14:textId="77777777" w:rsidR="00201D7F" w:rsidRPr="00123BFF" w:rsidRDefault="00201D7F" w:rsidP="00F46D21">
            <w:pPr>
              <w:spacing w:before="40" w:after="40" w:line="220" w:lineRule="exact"/>
              <w:ind w:right="28"/>
              <w:jc w:val="right"/>
              <w:rPr>
                <w:sz w:val="18"/>
                <w:lang w:val="fr-CH"/>
              </w:rPr>
            </w:pPr>
            <w:r w:rsidRPr="00123BFF">
              <w:rPr>
                <w:sz w:val="18"/>
              </w:rPr>
              <w:t>80 384</w:t>
            </w:r>
          </w:p>
        </w:tc>
        <w:tc>
          <w:tcPr>
            <w:tcW w:w="846" w:type="dxa"/>
            <w:shd w:val="clear" w:color="auto" w:fill="auto"/>
            <w:noWrap/>
            <w:vAlign w:val="bottom"/>
            <w:hideMark/>
          </w:tcPr>
          <w:p w14:paraId="1593659F" w14:textId="77777777" w:rsidR="00201D7F" w:rsidRPr="00123BFF" w:rsidRDefault="00201D7F" w:rsidP="00F46D21">
            <w:pPr>
              <w:spacing w:before="40" w:after="40" w:line="220" w:lineRule="exact"/>
              <w:ind w:right="28"/>
              <w:jc w:val="right"/>
              <w:rPr>
                <w:sz w:val="18"/>
                <w:lang w:val="fr-CH"/>
              </w:rPr>
            </w:pPr>
            <w:r w:rsidRPr="00123BFF">
              <w:rPr>
                <w:sz w:val="18"/>
              </w:rPr>
              <w:t>86 925</w:t>
            </w:r>
          </w:p>
        </w:tc>
        <w:tc>
          <w:tcPr>
            <w:tcW w:w="1135" w:type="dxa"/>
            <w:shd w:val="clear" w:color="auto" w:fill="auto"/>
            <w:noWrap/>
            <w:vAlign w:val="bottom"/>
            <w:hideMark/>
          </w:tcPr>
          <w:p w14:paraId="52AE4473" w14:textId="77777777" w:rsidR="00201D7F" w:rsidRPr="00123BFF" w:rsidRDefault="00201D7F" w:rsidP="00F46D21">
            <w:pPr>
              <w:spacing w:before="40" w:after="40" w:line="220" w:lineRule="exact"/>
              <w:ind w:right="28"/>
              <w:jc w:val="right"/>
              <w:rPr>
                <w:bCs/>
                <w:sz w:val="18"/>
                <w:lang w:val="fr-CH"/>
              </w:rPr>
            </w:pPr>
            <w:r w:rsidRPr="00123BFF">
              <w:rPr>
                <w:sz w:val="18"/>
              </w:rPr>
              <w:t>167 309</w:t>
            </w:r>
          </w:p>
        </w:tc>
        <w:tc>
          <w:tcPr>
            <w:tcW w:w="892" w:type="dxa"/>
            <w:shd w:val="clear" w:color="auto" w:fill="auto"/>
            <w:noWrap/>
            <w:vAlign w:val="bottom"/>
            <w:hideMark/>
          </w:tcPr>
          <w:p w14:paraId="0284D8C2" w14:textId="77777777" w:rsidR="00201D7F" w:rsidRPr="00123BFF" w:rsidRDefault="00201D7F" w:rsidP="00F46D21">
            <w:pPr>
              <w:spacing w:before="40" w:after="40" w:line="220" w:lineRule="exact"/>
              <w:ind w:right="28"/>
              <w:jc w:val="right"/>
              <w:rPr>
                <w:sz w:val="18"/>
                <w:lang w:val="fr-CH"/>
              </w:rPr>
            </w:pPr>
            <w:r w:rsidRPr="00123BFF">
              <w:rPr>
                <w:sz w:val="18"/>
              </w:rPr>
              <w:t>5 439</w:t>
            </w:r>
          </w:p>
        </w:tc>
        <w:tc>
          <w:tcPr>
            <w:tcW w:w="820" w:type="dxa"/>
            <w:shd w:val="clear" w:color="auto" w:fill="auto"/>
            <w:noWrap/>
            <w:vAlign w:val="bottom"/>
            <w:hideMark/>
          </w:tcPr>
          <w:p w14:paraId="3D7C29F2" w14:textId="77777777" w:rsidR="00201D7F" w:rsidRPr="00123BFF" w:rsidRDefault="00201D7F" w:rsidP="00F46D21">
            <w:pPr>
              <w:spacing w:before="40" w:after="40" w:line="220" w:lineRule="exact"/>
              <w:ind w:right="28"/>
              <w:jc w:val="right"/>
              <w:rPr>
                <w:sz w:val="18"/>
                <w:lang w:val="fr-CH"/>
              </w:rPr>
            </w:pPr>
            <w:r w:rsidRPr="00123BFF">
              <w:rPr>
                <w:sz w:val="18"/>
              </w:rPr>
              <w:t>6 238</w:t>
            </w:r>
          </w:p>
        </w:tc>
        <w:tc>
          <w:tcPr>
            <w:tcW w:w="1093" w:type="dxa"/>
            <w:shd w:val="clear" w:color="auto" w:fill="auto"/>
            <w:noWrap/>
            <w:vAlign w:val="bottom"/>
            <w:hideMark/>
          </w:tcPr>
          <w:p w14:paraId="5F620DD8" w14:textId="77777777" w:rsidR="00201D7F" w:rsidRPr="00123BFF" w:rsidRDefault="00201D7F" w:rsidP="00F46D21">
            <w:pPr>
              <w:spacing w:before="40" w:after="40" w:line="220" w:lineRule="exact"/>
              <w:ind w:right="28"/>
              <w:jc w:val="right"/>
              <w:rPr>
                <w:bCs/>
                <w:sz w:val="18"/>
                <w:lang w:val="fr-CH"/>
              </w:rPr>
            </w:pPr>
            <w:r w:rsidRPr="00123BFF">
              <w:rPr>
                <w:sz w:val="18"/>
              </w:rPr>
              <w:t>11 677</w:t>
            </w:r>
          </w:p>
        </w:tc>
        <w:tc>
          <w:tcPr>
            <w:tcW w:w="1093" w:type="dxa"/>
            <w:shd w:val="clear" w:color="auto" w:fill="auto"/>
            <w:noWrap/>
            <w:vAlign w:val="bottom"/>
            <w:hideMark/>
          </w:tcPr>
          <w:p w14:paraId="4FB9FBA6" w14:textId="77777777" w:rsidR="00201D7F" w:rsidRPr="00123BFF" w:rsidRDefault="00201D7F" w:rsidP="00F46D21">
            <w:pPr>
              <w:spacing w:before="40" w:after="40" w:line="220" w:lineRule="exact"/>
              <w:ind w:right="28"/>
              <w:jc w:val="right"/>
              <w:rPr>
                <w:bCs/>
                <w:sz w:val="18"/>
                <w:lang w:val="fr-CH"/>
              </w:rPr>
            </w:pPr>
            <w:r w:rsidRPr="00123BFF">
              <w:rPr>
                <w:sz w:val="18"/>
              </w:rPr>
              <w:t>105 612</w:t>
            </w:r>
          </w:p>
        </w:tc>
        <w:tc>
          <w:tcPr>
            <w:tcW w:w="1093" w:type="dxa"/>
            <w:shd w:val="clear" w:color="auto" w:fill="auto"/>
            <w:noWrap/>
            <w:vAlign w:val="bottom"/>
            <w:hideMark/>
          </w:tcPr>
          <w:p w14:paraId="2CF7E387" w14:textId="77777777" w:rsidR="00201D7F" w:rsidRPr="00123BFF" w:rsidRDefault="00201D7F" w:rsidP="00F46D21">
            <w:pPr>
              <w:spacing w:before="40" w:after="40" w:line="220" w:lineRule="exact"/>
              <w:ind w:right="28"/>
              <w:jc w:val="right"/>
              <w:rPr>
                <w:bCs/>
                <w:sz w:val="18"/>
                <w:lang w:val="fr-CH"/>
              </w:rPr>
            </w:pPr>
            <w:r w:rsidRPr="00123BFF">
              <w:rPr>
                <w:sz w:val="18"/>
              </w:rPr>
              <w:t>114 891</w:t>
            </w:r>
          </w:p>
        </w:tc>
        <w:tc>
          <w:tcPr>
            <w:tcW w:w="1064" w:type="dxa"/>
            <w:shd w:val="clear" w:color="auto" w:fill="auto"/>
            <w:noWrap/>
            <w:vAlign w:val="bottom"/>
            <w:hideMark/>
          </w:tcPr>
          <w:p w14:paraId="3CE06BD0" w14:textId="77777777" w:rsidR="00201D7F" w:rsidRPr="00123BFF" w:rsidRDefault="00201D7F" w:rsidP="00F46D21">
            <w:pPr>
              <w:spacing w:before="40" w:after="40" w:line="220" w:lineRule="exact"/>
              <w:ind w:right="28"/>
              <w:jc w:val="right"/>
              <w:rPr>
                <w:bCs/>
                <w:sz w:val="18"/>
                <w:lang w:val="fr-CH"/>
              </w:rPr>
            </w:pPr>
            <w:r w:rsidRPr="00123BFF">
              <w:rPr>
                <w:sz w:val="18"/>
              </w:rPr>
              <w:t>220 503</w:t>
            </w:r>
          </w:p>
        </w:tc>
      </w:tr>
      <w:tr w:rsidR="001709A5" w:rsidRPr="00123BFF" w14:paraId="63EAEF7B" w14:textId="77777777" w:rsidTr="00F46D21">
        <w:trPr>
          <w:trHeight w:val="240"/>
        </w:trPr>
        <w:tc>
          <w:tcPr>
            <w:tcW w:w="2126" w:type="dxa"/>
            <w:shd w:val="clear" w:color="auto" w:fill="auto"/>
            <w:noWrap/>
            <w:hideMark/>
          </w:tcPr>
          <w:p w14:paraId="534D321D"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Rufisque</w:t>
            </w:r>
            <w:proofErr w:type="spellEnd"/>
          </w:p>
        </w:tc>
        <w:tc>
          <w:tcPr>
            <w:tcW w:w="744" w:type="dxa"/>
            <w:shd w:val="clear" w:color="auto" w:fill="auto"/>
            <w:noWrap/>
            <w:vAlign w:val="bottom"/>
            <w:hideMark/>
          </w:tcPr>
          <w:p w14:paraId="5388703B" w14:textId="77777777" w:rsidR="00201D7F" w:rsidRPr="00123BFF" w:rsidRDefault="00201D7F" w:rsidP="00F46D21">
            <w:pPr>
              <w:spacing w:before="40" w:after="40" w:line="220" w:lineRule="exact"/>
              <w:ind w:right="28"/>
              <w:jc w:val="right"/>
              <w:rPr>
                <w:sz w:val="18"/>
                <w:lang w:val="fr-CH"/>
              </w:rPr>
            </w:pPr>
            <w:r w:rsidRPr="00123BFF">
              <w:rPr>
                <w:sz w:val="18"/>
              </w:rPr>
              <w:t>4 600</w:t>
            </w:r>
          </w:p>
        </w:tc>
        <w:tc>
          <w:tcPr>
            <w:tcW w:w="821" w:type="dxa"/>
            <w:shd w:val="clear" w:color="auto" w:fill="auto"/>
            <w:noWrap/>
            <w:vAlign w:val="bottom"/>
            <w:hideMark/>
          </w:tcPr>
          <w:p w14:paraId="34465E47" w14:textId="77777777" w:rsidR="00201D7F" w:rsidRPr="00123BFF" w:rsidRDefault="00201D7F" w:rsidP="00F46D21">
            <w:pPr>
              <w:spacing w:before="40" w:after="40" w:line="220" w:lineRule="exact"/>
              <w:ind w:right="28"/>
              <w:jc w:val="right"/>
              <w:rPr>
                <w:sz w:val="18"/>
                <w:lang w:val="fr-CH"/>
              </w:rPr>
            </w:pPr>
            <w:r w:rsidRPr="00123BFF">
              <w:rPr>
                <w:sz w:val="18"/>
              </w:rPr>
              <w:t>4 986</w:t>
            </w:r>
          </w:p>
        </w:tc>
        <w:tc>
          <w:tcPr>
            <w:tcW w:w="1169" w:type="dxa"/>
            <w:shd w:val="clear" w:color="auto" w:fill="auto"/>
            <w:noWrap/>
            <w:vAlign w:val="bottom"/>
            <w:hideMark/>
          </w:tcPr>
          <w:p w14:paraId="0A9B9147" w14:textId="77777777" w:rsidR="00201D7F" w:rsidRPr="00123BFF" w:rsidRDefault="00201D7F" w:rsidP="00F46D21">
            <w:pPr>
              <w:spacing w:before="40" w:after="40" w:line="220" w:lineRule="exact"/>
              <w:ind w:right="28"/>
              <w:jc w:val="right"/>
              <w:rPr>
                <w:bCs/>
                <w:sz w:val="18"/>
                <w:lang w:val="fr-CH"/>
              </w:rPr>
            </w:pPr>
            <w:r w:rsidRPr="00123BFF">
              <w:rPr>
                <w:sz w:val="18"/>
              </w:rPr>
              <w:t>9 586</w:t>
            </w:r>
          </w:p>
        </w:tc>
        <w:tc>
          <w:tcPr>
            <w:tcW w:w="882" w:type="dxa"/>
            <w:shd w:val="clear" w:color="auto" w:fill="auto"/>
            <w:noWrap/>
            <w:vAlign w:val="bottom"/>
            <w:hideMark/>
          </w:tcPr>
          <w:p w14:paraId="0D210F36" w14:textId="77777777" w:rsidR="00201D7F" w:rsidRPr="00123BFF" w:rsidRDefault="00201D7F" w:rsidP="00F46D21">
            <w:pPr>
              <w:spacing w:before="40" w:after="40" w:line="220" w:lineRule="exact"/>
              <w:ind w:right="28"/>
              <w:jc w:val="right"/>
              <w:rPr>
                <w:sz w:val="18"/>
                <w:lang w:val="fr-CH"/>
              </w:rPr>
            </w:pPr>
            <w:r w:rsidRPr="00123BFF">
              <w:rPr>
                <w:sz w:val="18"/>
              </w:rPr>
              <w:t>39 586</w:t>
            </w:r>
          </w:p>
        </w:tc>
        <w:tc>
          <w:tcPr>
            <w:tcW w:w="846" w:type="dxa"/>
            <w:shd w:val="clear" w:color="auto" w:fill="auto"/>
            <w:noWrap/>
            <w:vAlign w:val="bottom"/>
            <w:hideMark/>
          </w:tcPr>
          <w:p w14:paraId="485149DB" w14:textId="77777777" w:rsidR="00201D7F" w:rsidRPr="00123BFF" w:rsidRDefault="00201D7F" w:rsidP="00F46D21">
            <w:pPr>
              <w:spacing w:before="40" w:after="40" w:line="220" w:lineRule="exact"/>
              <w:ind w:right="28"/>
              <w:jc w:val="right"/>
              <w:rPr>
                <w:sz w:val="18"/>
                <w:lang w:val="fr-CH"/>
              </w:rPr>
            </w:pPr>
            <w:r w:rsidRPr="00123BFF">
              <w:rPr>
                <w:sz w:val="18"/>
              </w:rPr>
              <w:t>41 027</w:t>
            </w:r>
          </w:p>
        </w:tc>
        <w:tc>
          <w:tcPr>
            <w:tcW w:w="1135" w:type="dxa"/>
            <w:shd w:val="clear" w:color="auto" w:fill="auto"/>
            <w:noWrap/>
            <w:vAlign w:val="bottom"/>
            <w:hideMark/>
          </w:tcPr>
          <w:p w14:paraId="718B3C15" w14:textId="77777777" w:rsidR="00201D7F" w:rsidRPr="00123BFF" w:rsidRDefault="00201D7F" w:rsidP="00F46D21">
            <w:pPr>
              <w:spacing w:before="40" w:after="40" w:line="220" w:lineRule="exact"/>
              <w:ind w:right="28"/>
              <w:jc w:val="right"/>
              <w:rPr>
                <w:bCs/>
                <w:sz w:val="18"/>
                <w:lang w:val="fr-CH"/>
              </w:rPr>
            </w:pPr>
            <w:r w:rsidRPr="00123BFF">
              <w:rPr>
                <w:sz w:val="18"/>
              </w:rPr>
              <w:t>80 613</w:t>
            </w:r>
          </w:p>
        </w:tc>
        <w:tc>
          <w:tcPr>
            <w:tcW w:w="892" w:type="dxa"/>
            <w:shd w:val="clear" w:color="auto" w:fill="auto"/>
            <w:noWrap/>
            <w:vAlign w:val="bottom"/>
            <w:hideMark/>
          </w:tcPr>
          <w:p w14:paraId="058CF68E" w14:textId="77777777" w:rsidR="00201D7F" w:rsidRPr="00123BFF" w:rsidRDefault="00201D7F" w:rsidP="00F46D21">
            <w:pPr>
              <w:spacing w:before="40" w:after="40" w:line="220" w:lineRule="exact"/>
              <w:ind w:right="28"/>
              <w:jc w:val="right"/>
              <w:rPr>
                <w:sz w:val="18"/>
                <w:lang w:val="fr-CH"/>
              </w:rPr>
            </w:pPr>
            <w:r w:rsidRPr="00123BFF">
              <w:rPr>
                <w:sz w:val="18"/>
              </w:rPr>
              <w:t>2 634</w:t>
            </w:r>
          </w:p>
        </w:tc>
        <w:tc>
          <w:tcPr>
            <w:tcW w:w="820" w:type="dxa"/>
            <w:shd w:val="clear" w:color="auto" w:fill="auto"/>
            <w:noWrap/>
            <w:vAlign w:val="bottom"/>
            <w:hideMark/>
          </w:tcPr>
          <w:p w14:paraId="0BDB620E" w14:textId="77777777" w:rsidR="00201D7F" w:rsidRPr="00123BFF" w:rsidRDefault="00201D7F" w:rsidP="00F46D21">
            <w:pPr>
              <w:spacing w:before="40" w:after="40" w:line="220" w:lineRule="exact"/>
              <w:ind w:right="28"/>
              <w:jc w:val="right"/>
              <w:rPr>
                <w:sz w:val="18"/>
                <w:lang w:val="fr-CH"/>
              </w:rPr>
            </w:pPr>
            <w:r w:rsidRPr="00123BFF">
              <w:rPr>
                <w:sz w:val="18"/>
              </w:rPr>
              <w:t>2 690</w:t>
            </w:r>
          </w:p>
        </w:tc>
        <w:tc>
          <w:tcPr>
            <w:tcW w:w="1093" w:type="dxa"/>
            <w:shd w:val="clear" w:color="auto" w:fill="auto"/>
            <w:noWrap/>
            <w:vAlign w:val="bottom"/>
            <w:hideMark/>
          </w:tcPr>
          <w:p w14:paraId="7A4D7CF6" w14:textId="77777777" w:rsidR="00201D7F" w:rsidRPr="00123BFF" w:rsidRDefault="00201D7F" w:rsidP="00F46D21">
            <w:pPr>
              <w:spacing w:before="40" w:after="40" w:line="220" w:lineRule="exact"/>
              <w:ind w:right="28"/>
              <w:jc w:val="right"/>
              <w:rPr>
                <w:bCs/>
                <w:sz w:val="18"/>
                <w:lang w:val="fr-CH"/>
              </w:rPr>
            </w:pPr>
            <w:r w:rsidRPr="00123BFF">
              <w:rPr>
                <w:sz w:val="18"/>
              </w:rPr>
              <w:t>5 324</w:t>
            </w:r>
          </w:p>
        </w:tc>
        <w:tc>
          <w:tcPr>
            <w:tcW w:w="1093" w:type="dxa"/>
            <w:shd w:val="clear" w:color="auto" w:fill="auto"/>
            <w:noWrap/>
            <w:vAlign w:val="bottom"/>
            <w:hideMark/>
          </w:tcPr>
          <w:p w14:paraId="09BFED52" w14:textId="77777777" w:rsidR="00201D7F" w:rsidRPr="00123BFF" w:rsidRDefault="00201D7F" w:rsidP="00F46D21">
            <w:pPr>
              <w:spacing w:before="40" w:after="40" w:line="220" w:lineRule="exact"/>
              <w:ind w:right="28"/>
              <w:jc w:val="right"/>
              <w:rPr>
                <w:bCs/>
                <w:sz w:val="18"/>
                <w:lang w:val="fr-CH"/>
              </w:rPr>
            </w:pPr>
            <w:r w:rsidRPr="00123BFF">
              <w:rPr>
                <w:sz w:val="18"/>
              </w:rPr>
              <w:t>46 820</w:t>
            </w:r>
          </w:p>
        </w:tc>
        <w:tc>
          <w:tcPr>
            <w:tcW w:w="1093" w:type="dxa"/>
            <w:shd w:val="clear" w:color="auto" w:fill="auto"/>
            <w:noWrap/>
            <w:vAlign w:val="bottom"/>
            <w:hideMark/>
          </w:tcPr>
          <w:p w14:paraId="23001152" w14:textId="77777777" w:rsidR="00201D7F" w:rsidRPr="00123BFF" w:rsidRDefault="00201D7F" w:rsidP="00F46D21">
            <w:pPr>
              <w:spacing w:before="40" w:after="40" w:line="220" w:lineRule="exact"/>
              <w:ind w:right="28"/>
              <w:jc w:val="right"/>
              <w:rPr>
                <w:bCs/>
                <w:sz w:val="18"/>
                <w:lang w:val="fr-CH"/>
              </w:rPr>
            </w:pPr>
            <w:r w:rsidRPr="00123BFF">
              <w:rPr>
                <w:sz w:val="18"/>
              </w:rPr>
              <w:t>48 703</w:t>
            </w:r>
          </w:p>
        </w:tc>
        <w:tc>
          <w:tcPr>
            <w:tcW w:w="1064" w:type="dxa"/>
            <w:shd w:val="clear" w:color="auto" w:fill="auto"/>
            <w:noWrap/>
            <w:vAlign w:val="bottom"/>
            <w:hideMark/>
          </w:tcPr>
          <w:p w14:paraId="54A548E9" w14:textId="77777777" w:rsidR="00201D7F" w:rsidRPr="00123BFF" w:rsidRDefault="00201D7F" w:rsidP="00F46D21">
            <w:pPr>
              <w:spacing w:before="40" w:after="40" w:line="220" w:lineRule="exact"/>
              <w:ind w:right="28"/>
              <w:jc w:val="right"/>
              <w:rPr>
                <w:bCs/>
                <w:sz w:val="18"/>
                <w:lang w:val="fr-CH"/>
              </w:rPr>
            </w:pPr>
            <w:r w:rsidRPr="00123BFF">
              <w:rPr>
                <w:sz w:val="18"/>
              </w:rPr>
              <w:t>95 523</w:t>
            </w:r>
          </w:p>
        </w:tc>
      </w:tr>
      <w:tr w:rsidR="001709A5" w:rsidRPr="00123BFF" w14:paraId="4AB166BC" w14:textId="77777777" w:rsidTr="00F46D21">
        <w:trPr>
          <w:trHeight w:val="240"/>
        </w:trPr>
        <w:tc>
          <w:tcPr>
            <w:tcW w:w="2126" w:type="dxa"/>
            <w:shd w:val="clear" w:color="auto" w:fill="auto"/>
            <w:noWrap/>
            <w:hideMark/>
          </w:tcPr>
          <w:p w14:paraId="46F21D8C" w14:textId="77777777" w:rsidR="00201D7F" w:rsidRPr="00123BFF" w:rsidRDefault="00201D7F" w:rsidP="00123BFF">
            <w:pPr>
              <w:spacing w:before="40" w:after="40" w:line="220" w:lineRule="exact"/>
              <w:rPr>
                <w:sz w:val="18"/>
                <w:lang w:val="fr-CH"/>
              </w:rPr>
            </w:pPr>
            <w:r w:rsidRPr="00123BFF">
              <w:rPr>
                <w:sz w:val="18"/>
                <w:lang w:val="fr-FR"/>
              </w:rPr>
              <w:t>I A de Saint-Louis</w:t>
            </w:r>
          </w:p>
        </w:tc>
        <w:tc>
          <w:tcPr>
            <w:tcW w:w="744" w:type="dxa"/>
            <w:shd w:val="clear" w:color="auto" w:fill="auto"/>
            <w:noWrap/>
            <w:vAlign w:val="bottom"/>
            <w:hideMark/>
          </w:tcPr>
          <w:p w14:paraId="516451DC" w14:textId="77777777" w:rsidR="00201D7F" w:rsidRPr="00123BFF" w:rsidRDefault="00201D7F" w:rsidP="00F46D21">
            <w:pPr>
              <w:spacing w:before="40" w:after="40" w:line="220" w:lineRule="exact"/>
              <w:ind w:right="28"/>
              <w:jc w:val="right"/>
              <w:rPr>
                <w:sz w:val="18"/>
                <w:lang w:val="fr-CH"/>
              </w:rPr>
            </w:pPr>
            <w:r w:rsidRPr="00123BFF">
              <w:rPr>
                <w:sz w:val="18"/>
              </w:rPr>
              <w:t>3 453</w:t>
            </w:r>
          </w:p>
        </w:tc>
        <w:tc>
          <w:tcPr>
            <w:tcW w:w="821" w:type="dxa"/>
            <w:shd w:val="clear" w:color="auto" w:fill="auto"/>
            <w:noWrap/>
            <w:vAlign w:val="bottom"/>
            <w:hideMark/>
          </w:tcPr>
          <w:p w14:paraId="10A54223" w14:textId="77777777" w:rsidR="00201D7F" w:rsidRPr="00123BFF" w:rsidRDefault="00201D7F" w:rsidP="00F46D21">
            <w:pPr>
              <w:spacing w:before="40" w:after="40" w:line="220" w:lineRule="exact"/>
              <w:ind w:right="28"/>
              <w:jc w:val="right"/>
              <w:rPr>
                <w:sz w:val="18"/>
                <w:lang w:val="fr-CH"/>
              </w:rPr>
            </w:pPr>
            <w:r w:rsidRPr="00123BFF">
              <w:rPr>
                <w:sz w:val="18"/>
              </w:rPr>
              <w:t>3 608</w:t>
            </w:r>
          </w:p>
        </w:tc>
        <w:tc>
          <w:tcPr>
            <w:tcW w:w="1169" w:type="dxa"/>
            <w:shd w:val="clear" w:color="auto" w:fill="auto"/>
            <w:noWrap/>
            <w:vAlign w:val="bottom"/>
            <w:hideMark/>
          </w:tcPr>
          <w:p w14:paraId="2EE6EAB2" w14:textId="77777777" w:rsidR="00201D7F" w:rsidRPr="00123BFF" w:rsidRDefault="00201D7F" w:rsidP="00F46D21">
            <w:pPr>
              <w:spacing w:before="40" w:after="40" w:line="220" w:lineRule="exact"/>
              <w:ind w:right="28"/>
              <w:jc w:val="right"/>
              <w:rPr>
                <w:bCs/>
                <w:sz w:val="18"/>
                <w:lang w:val="fr-CH"/>
              </w:rPr>
            </w:pPr>
            <w:r w:rsidRPr="00123BFF">
              <w:rPr>
                <w:sz w:val="18"/>
              </w:rPr>
              <w:t>7 061</w:t>
            </w:r>
          </w:p>
        </w:tc>
        <w:tc>
          <w:tcPr>
            <w:tcW w:w="882" w:type="dxa"/>
            <w:shd w:val="clear" w:color="auto" w:fill="auto"/>
            <w:noWrap/>
            <w:vAlign w:val="bottom"/>
            <w:hideMark/>
          </w:tcPr>
          <w:p w14:paraId="6BC6680F" w14:textId="77777777" w:rsidR="00201D7F" w:rsidRPr="00123BFF" w:rsidRDefault="00201D7F" w:rsidP="00F46D21">
            <w:pPr>
              <w:spacing w:before="40" w:after="40" w:line="220" w:lineRule="exact"/>
              <w:ind w:right="28"/>
              <w:jc w:val="right"/>
              <w:rPr>
                <w:sz w:val="18"/>
                <w:lang w:val="fr-CH"/>
              </w:rPr>
            </w:pPr>
            <w:r w:rsidRPr="00123BFF">
              <w:rPr>
                <w:sz w:val="18"/>
              </w:rPr>
              <w:t>55 891</w:t>
            </w:r>
          </w:p>
        </w:tc>
        <w:tc>
          <w:tcPr>
            <w:tcW w:w="846" w:type="dxa"/>
            <w:shd w:val="clear" w:color="auto" w:fill="auto"/>
            <w:noWrap/>
            <w:vAlign w:val="bottom"/>
            <w:hideMark/>
          </w:tcPr>
          <w:p w14:paraId="3592E689" w14:textId="77777777" w:rsidR="00201D7F" w:rsidRPr="00123BFF" w:rsidRDefault="00201D7F" w:rsidP="00F46D21">
            <w:pPr>
              <w:spacing w:before="40" w:after="40" w:line="220" w:lineRule="exact"/>
              <w:ind w:right="28"/>
              <w:jc w:val="right"/>
              <w:rPr>
                <w:sz w:val="18"/>
                <w:lang w:val="fr-CH"/>
              </w:rPr>
            </w:pPr>
            <w:r w:rsidRPr="00123BFF">
              <w:rPr>
                <w:sz w:val="18"/>
              </w:rPr>
              <w:t>65 652</w:t>
            </w:r>
          </w:p>
        </w:tc>
        <w:tc>
          <w:tcPr>
            <w:tcW w:w="1135" w:type="dxa"/>
            <w:shd w:val="clear" w:color="auto" w:fill="auto"/>
            <w:noWrap/>
            <w:vAlign w:val="bottom"/>
            <w:hideMark/>
          </w:tcPr>
          <w:p w14:paraId="5FA2DC93" w14:textId="77777777" w:rsidR="00201D7F" w:rsidRPr="00123BFF" w:rsidRDefault="00201D7F" w:rsidP="00F46D21">
            <w:pPr>
              <w:spacing w:before="40" w:after="40" w:line="220" w:lineRule="exact"/>
              <w:ind w:right="28"/>
              <w:jc w:val="right"/>
              <w:rPr>
                <w:bCs/>
                <w:sz w:val="18"/>
                <w:lang w:val="fr-CH"/>
              </w:rPr>
            </w:pPr>
            <w:r w:rsidRPr="00123BFF">
              <w:rPr>
                <w:sz w:val="18"/>
              </w:rPr>
              <w:t>121 543</w:t>
            </w:r>
          </w:p>
        </w:tc>
        <w:tc>
          <w:tcPr>
            <w:tcW w:w="892" w:type="dxa"/>
            <w:shd w:val="clear" w:color="auto" w:fill="auto"/>
            <w:noWrap/>
            <w:vAlign w:val="bottom"/>
            <w:hideMark/>
          </w:tcPr>
          <w:p w14:paraId="05F4E632" w14:textId="77777777" w:rsidR="00201D7F" w:rsidRPr="00123BFF" w:rsidRDefault="00201D7F" w:rsidP="00F46D21">
            <w:pPr>
              <w:spacing w:before="40" w:after="40" w:line="220" w:lineRule="exact"/>
              <w:ind w:right="28"/>
              <w:jc w:val="right"/>
              <w:rPr>
                <w:sz w:val="18"/>
                <w:lang w:val="fr-CH"/>
              </w:rPr>
            </w:pPr>
            <w:r w:rsidRPr="00123BFF">
              <w:rPr>
                <w:sz w:val="18"/>
              </w:rPr>
              <w:t>9 426</w:t>
            </w:r>
          </w:p>
        </w:tc>
        <w:tc>
          <w:tcPr>
            <w:tcW w:w="820" w:type="dxa"/>
            <w:shd w:val="clear" w:color="auto" w:fill="auto"/>
            <w:noWrap/>
            <w:vAlign w:val="bottom"/>
            <w:hideMark/>
          </w:tcPr>
          <w:p w14:paraId="1F2FCA22" w14:textId="77777777" w:rsidR="00201D7F" w:rsidRPr="00123BFF" w:rsidRDefault="00201D7F" w:rsidP="00F46D21">
            <w:pPr>
              <w:spacing w:before="40" w:after="40" w:line="220" w:lineRule="exact"/>
              <w:ind w:right="28"/>
              <w:jc w:val="right"/>
              <w:rPr>
                <w:sz w:val="18"/>
                <w:lang w:val="fr-CH"/>
              </w:rPr>
            </w:pPr>
            <w:r w:rsidRPr="00123BFF">
              <w:rPr>
                <w:sz w:val="18"/>
              </w:rPr>
              <w:t>17 512</w:t>
            </w:r>
          </w:p>
        </w:tc>
        <w:tc>
          <w:tcPr>
            <w:tcW w:w="1093" w:type="dxa"/>
            <w:shd w:val="clear" w:color="auto" w:fill="auto"/>
            <w:noWrap/>
            <w:vAlign w:val="bottom"/>
            <w:hideMark/>
          </w:tcPr>
          <w:p w14:paraId="076A3626" w14:textId="77777777" w:rsidR="00201D7F" w:rsidRPr="00123BFF" w:rsidRDefault="00201D7F" w:rsidP="00F46D21">
            <w:pPr>
              <w:spacing w:before="40" w:after="40" w:line="220" w:lineRule="exact"/>
              <w:ind w:right="28"/>
              <w:jc w:val="right"/>
              <w:rPr>
                <w:bCs/>
                <w:sz w:val="18"/>
                <w:lang w:val="fr-CH"/>
              </w:rPr>
            </w:pPr>
            <w:r w:rsidRPr="00123BFF">
              <w:rPr>
                <w:sz w:val="18"/>
              </w:rPr>
              <w:t>26 938</w:t>
            </w:r>
          </w:p>
        </w:tc>
        <w:tc>
          <w:tcPr>
            <w:tcW w:w="1093" w:type="dxa"/>
            <w:shd w:val="clear" w:color="auto" w:fill="auto"/>
            <w:noWrap/>
            <w:vAlign w:val="bottom"/>
            <w:hideMark/>
          </w:tcPr>
          <w:p w14:paraId="10AC0156" w14:textId="77777777" w:rsidR="00201D7F" w:rsidRPr="00123BFF" w:rsidRDefault="00201D7F" w:rsidP="00F46D21">
            <w:pPr>
              <w:spacing w:before="40" w:after="40" w:line="220" w:lineRule="exact"/>
              <w:ind w:right="28"/>
              <w:jc w:val="right"/>
              <w:rPr>
                <w:bCs/>
                <w:sz w:val="18"/>
                <w:lang w:val="fr-CH"/>
              </w:rPr>
            </w:pPr>
            <w:r w:rsidRPr="00123BFF">
              <w:rPr>
                <w:sz w:val="18"/>
              </w:rPr>
              <w:t>68 770</w:t>
            </w:r>
          </w:p>
        </w:tc>
        <w:tc>
          <w:tcPr>
            <w:tcW w:w="1093" w:type="dxa"/>
            <w:shd w:val="clear" w:color="auto" w:fill="auto"/>
            <w:noWrap/>
            <w:vAlign w:val="bottom"/>
            <w:hideMark/>
          </w:tcPr>
          <w:p w14:paraId="31BBF631" w14:textId="77777777" w:rsidR="00201D7F" w:rsidRPr="00123BFF" w:rsidRDefault="00201D7F" w:rsidP="00F46D21">
            <w:pPr>
              <w:spacing w:before="40" w:after="40" w:line="220" w:lineRule="exact"/>
              <w:ind w:right="28"/>
              <w:jc w:val="right"/>
              <w:rPr>
                <w:bCs/>
                <w:sz w:val="18"/>
                <w:lang w:val="fr-CH"/>
              </w:rPr>
            </w:pPr>
            <w:r w:rsidRPr="00123BFF">
              <w:rPr>
                <w:sz w:val="18"/>
              </w:rPr>
              <w:t>86 772</w:t>
            </w:r>
          </w:p>
        </w:tc>
        <w:tc>
          <w:tcPr>
            <w:tcW w:w="1064" w:type="dxa"/>
            <w:shd w:val="clear" w:color="auto" w:fill="auto"/>
            <w:noWrap/>
            <w:vAlign w:val="bottom"/>
            <w:hideMark/>
          </w:tcPr>
          <w:p w14:paraId="12E08740" w14:textId="77777777" w:rsidR="00201D7F" w:rsidRPr="00123BFF" w:rsidRDefault="00201D7F" w:rsidP="00F46D21">
            <w:pPr>
              <w:spacing w:before="40" w:after="40" w:line="220" w:lineRule="exact"/>
              <w:ind w:right="28"/>
              <w:jc w:val="right"/>
              <w:rPr>
                <w:bCs/>
                <w:sz w:val="18"/>
                <w:lang w:val="fr-CH"/>
              </w:rPr>
            </w:pPr>
            <w:r w:rsidRPr="00123BFF">
              <w:rPr>
                <w:sz w:val="18"/>
              </w:rPr>
              <w:t>155 542</w:t>
            </w:r>
          </w:p>
        </w:tc>
      </w:tr>
      <w:tr w:rsidR="001709A5" w:rsidRPr="00123BFF" w14:paraId="38F4C6D3" w14:textId="77777777" w:rsidTr="00F46D21">
        <w:trPr>
          <w:trHeight w:val="240"/>
        </w:trPr>
        <w:tc>
          <w:tcPr>
            <w:tcW w:w="2126" w:type="dxa"/>
            <w:shd w:val="clear" w:color="auto" w:fill="auto"/>
            <w:noWrap/>
            <w:hideMark/>
          </w:tcPr>
          <w:p w14:paraId="12BF14E3"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Sedhiou</w:t>
            </w:r>
            <w:proofErr w:type="spellEnd"/>
          </w:p>
        </w:tc>
        <w:tc>
          <w:tcPr>
            <w:tcW w:w="744" w:type="dxa"/>
            <w:shd w:val="clear" w:color="auto" w:fill="auto"/>
            <w:noWrap/>
            <w:vAlign w:val="bottom"/>
            <w:hideMark/>
          </w:tcPr>
          <w:p w14:paraId="47911318" w14:textId="77777777" w:rsidR="00201D7F" w:rsidRPr="00123BFF" w:rsidRDefault="00201D7F" w:rsidP="00F46D21">
            <w:pPr>
              <w:spacing w:before="40" w:after="40" w:line="220" w:lineRule="exact"/>
              <w:ind w:right="28"/>
              <w:jc w:val="right"/>
              <w:rPr>
                <w:sz w:val="18"/>
                <w:lang w:val="fr-CH"/>
              </w:rPr>
            </w:pPr>
            <w:r w:rsidRPr="00123BFF">
              <w:rPr>
                <w:sz w:val="18"/>
              </w:rPr>
              <w:t>1 692</w:t>
            </w:r>
          </w:p>
        </w:tc>
        <w:tc>
          <w:tcPr>
            <w:tcW w:w="821" w:type="dxa"/>
            <w:shd w:val="clear" w:color="auto" w:fill="auto"/>
            <w:noWrap/>
            <w:vAlign w:val="bottom"/>
            <w:hideMark/>
          </w:tcPr>
          <w:p w14:paraId="23965643" w14:textId="77777777" w:rsidR="00201D7F" w:rsidRPr="00123BFF" w:rsidRDefault="00201D7F" w:rsidP="00F46D21">
            <w:pPr>
              <w:spacing w:before="40" w:after="40" w:line="220" w:lineRule="exact"/>
              <w:ind w:right="28"/>
              <w:jc w:val="right"/>
              <w:rPr>
                <w:sz w:val="18"/>
                <w:lang w:val="fr-CH"/>
              </w:rPr>
            </w:pPr>
            <w:r w:rsidRPr="00123BFF">
              <w:rPr>
                <w:sz w:val="18"/>
              </w:rPr>
              <w:t>1 736</w:t>
            </w:r>
          </w:p>
        </w:tc>
        <w:tc>
          <w:tcPr>
            <w:tcW w:w="1169" w:type="dxa"/>
            <w:shd w:val="clear" w:color="auto" w:fill="auto"/>
            <w:noWrap/>
            <w:vAlign w:val="bottom"/>
            <w:hideMark/>
          </w:tcPr>
          <w:p w14:paraId="59781A4F" w14:textId="77777777" w:rsidR="00201D7F" w:rsidRPr="00123BFF" w:rsidRDefault="00201D7F" w:rsidP="00F46D21">
            <w:pPr>
              <w:spacing w:before="40" w:after="40" w:line="220" w:lineRule="exact"/>
              <w:ind w:right="28"/>
              <w:jc w:val="right"/>
              <w:rPr>
                <w:bCs/>
                <w:sz w:val="18"/>
                <w:lang w:val="fr-CH"/>
              </w:rPr>
            </w:pPr>
            <w:r w:rsidRPr="00123BFF">
              <w:rPr>
                <w:sz w:val="18"/>
              </w:rPr>
              <w:t>3 428</w:t>
            </w:r>
          </w:p>
        </w:tc>
        <w:tc>
          <w:tcPr>
            <w:tcW w:w="882" w:type="dxa"/>
            <w:shd w:val="clear" w:color="auto" w:fill="auto"/>
            <w:noWrap/>
            <w:vAlign w:val="bottom"/>
            <w:hideMark/>
          </w:tcPr>
          <w:p w14:paraId="6F963DF6" w14:textId="77777777" w:rsidR="00201D7F" w:rsidRPr="00123BFF" w:rsidRDefault="00201D7F" w:rsidP="00F46D21">
            <w:pPr>
              <w:spacing w:before="40" w:after="40" w:line="220" w:lineRule="exact"/>
              <w:ind w:right="28"/>
              <w:jc w:val="right"/>
              <w:rPr>
                <w:sz w:val="18"/>
                <w:lang w:val="fr-CH"/>
              </w:rPr>
            </w:pPr>
            <w:r w:rsidRPr="00123BFF">
              <w:rPr>
                <w:sz w:val="18"/>
              </w:rPr>
              <w:t>41 297</w:t>
            </w:r>
          </w:p>
        </w:tc>
        <w:tc>
          <w:tcPr>
            <w:tcW w:w="846" w:type="dxa"/>
            <w:shd w:val="clear" w:color="auto" w:fill="auto"/>
            <w:noWrap/>
            <w:vAlign w:val="bottom"/>
            <w:hideMark/>
          </w:tcPr>
          <w:p w14:paraId="71D3EA78" w14:textId="77777777" w:rsidR="00201D7F" w:rsidRPr="00123BFF" w:rsidRDefault="00201D7F" w:rsidP="00F46D21">
            <w:pPr>
              <w:spacing w:before="40" w:after="40" w:line="220" w:lineRule="exact"/>
              <w:ind w:right="28"/>
              <w:jc w:val="right"/>
              <w:rPr>
                <w:sz w:val="18"/>
                <w:lang w:val="fr-CH"/>
              </w:rPr>
            </w:pPr>
            <w:r w:rsidRPr="00123BFF">
              <w:rPr>
                <w:sz w:val="18"/>
              </w:rPr>
              <w:t>38 626</w:t>
            </w:r>
          </w:p>
        </w:tc>
        <w:tc>
          <w:tcPr>
            <w:tcW w:w="1135" w:type="dxa"/>
            <w:shd w:val="clear" w:color="auto" w:fill="auto"/>
            <w:noWrap/>
            <w:vAlign w:val="bottom"/>
            <w:hideMark/>
          </w:tcPr>
          <w:p w14:paraId="69D6F135" w14:textId="77777777" w:rsidR="00201D7F" w:rsidRPr="00123BFF" w:rsidRDefault="00201D7F" w:rsidP="00F46D21">
            <w:pPr>
              <w:spacing w:before="40" w:after="40" w:line="220" w:lineRule="exact"/>
              <w:ind w:right="28"/>
              <w:jc w:val="right"/>
              <w:rPr>
                <w:bCs/>
                <w:sz w:val="18"/>
                <w:lang w:val="fr-CH"/>
              </w:rPr>
            </w:pPr>
            <w:r w:rsidRPr="00123BFF">
              <w:rPr>
                <w:sz w:val="18"/>
              </w:rPr>
              <w:t>79 923</w:t>
            </w:r>
          </w:p>
        </w:tc>
        <w:tc>
          <w:tcPr>
            <w:tcW w:w="892" w:type="dxa"/>
            <w:shd w:val="clear" w:color="auto" w:fill="auto"/>
            <w:noWrap/>
            <w:vAlign w:val="bottom"/>
            <w:hideMark/>
          </w:tcPr>
          <w:p w14:paraId="75F06294" w14:textId="77777777" w:rsidR="00201D7F" w:rsidRPr="00123BFF" w:rsidRDefault="00201D7F" w:rsidP="00F46D21">
            <w:pPr>
              <w:spacing w:before="40" w:after="40" w:line="220" w:lineRule="exact"/>
              <w:ind w:right="28"/>
              <w:jc w:val="right"/>
              <w:rPr>
                <w:sz w:val="18"/>
                <w:lang w:val="fr-CH"/>
              </w:rPr>
            </w:pPr>
            <w:r w:rsidRPr="00123BFF">
              <w:rPr>
                <w:sz w:val="18"/>
              </w:rPr>
              <w:t>7 889</w:t>
            </w:r>
          </w:p>
        </w:tc>
        <w:tc>
          <w:tcPr>
            <w:tcW w:w="820" w:type="dxa"/>
            <w:shd w:val="clear" w:color="auto" w:fill="auto"/>
            <w:noWrap/>
            <w:vAlign w:val="bottom"/>
            <w:hideMark/>
          </w:tcPr>
          <w:p w14:paraId="2202D04A" w14:textId="77777777" w:rsidR="00201D7F" w:rsidRPr="00123BFF" w:rsidRDefault="00201D7F" w:rsidP="00F46D21">
            <w:pPr>
              <w:spacing w:before="40" w:after="40" w:line="220" w:lineRule="exact"/>
              <w:ind w:right="28"/>
              <w:jc w:val="right"/>
              <w:rPr>
                <w:sz w:val="18"/>
                <w:lang w:val="fr-CH"/>
              </w:rPr>
            </w:pPr>
            <w:r w:rsidRPr="00123BFF">
              <w:rPr>
                <w:sz w:val="18"/>
              </w:rPr>
              <w:t>7 659</w:t>
            </w:r>
          </w:p>
        </w:tc>
        <w:tc>
          <w:tcPr>
            <w:tcW w:w="1093" w:type="dxa"/>
            <w:shd w:val="clear" w:color="auto" w:fill="auto"/>
            <w:noWrap/>
            <w:vAlign w:val="bottom"/>
            <w:hideMark/>
          </w:tcPr>
          <w:p w14:paraId="60FD588F" w14:textId="77777777" w:rsidR="00201D7F" w:rsidRPr="00123BFF" w:rsidRDefault="00201D7F" w:rsidP="00F46D21">
            <w:pPr>
              <w:spacing w:before="40" w:after="40" w:line="220" w:lineRule="exact"/>
              <w:ind w:right="28"/>
              <w:jc w:val="right"/>
              <w:rPr>
                <w:bCs/>
                <w:sz w:val="18"/>
                <w:lang w:val="fr-CH"/>
              </w:rPr>
            </w:pPr>
            <w:r w:rsidRPr="00123BFF">
              <w:rPr>
                <w:sz w:val="18"/>
              </w:rPr>
              <w:t>15 548</w:t>
            </w:r>
          </w:p>
        </w:tc>
        <w:tc>
          <w:tcPr>
            <w:tcW w:w="1093" w:type="dxa"/>
            <w:shd w:val="clear" w:color="auto" w:fill="auto"/>
            <w:noWrap/>
            <w:vAlign w:val="bottom"/>
            <w:hideMark/>
          </w:tcPr>
          <w:p w14:paraId="723B5032" w14:textId="77777777" w:rsidR="00201D7F" w:rsidRPr="00123BFF" w:rsidRDefault="00201D7F" w:rsidP="00F46D21">
            <w:pPr>
              <w:spacing w:before="40" w:after="40" w:line="220" w:lineRule="exact"/>
              <w:ind w:right="28"/>
              <w:jc w:val="right"/>
              <w:rPr>
                <w:bCs/>
                <w:sz w:val="18"/>
                <w:lang w:val="fr-CH"/>
              </w:rPr>
            </w:pPr>
            <w:r w:rsidRPr="00123BFF">
              <w:rPr>
                <w:sz w:val="18"/>
              </w:rPr>
              <w:t>50 878</w:t>
            </w:r>
          </w:p>
        </w:tc>
        <w:tc>
          <w:tcPr>
            <w:tcW w:w="1093" w:type="dxa"/>
            <w:shd w:val="clear" w:color="auto" w:fill="auto"/>
            <w:noWrap/>
            <w:vAlign w:val="bottom"/>
            <w:hideMark/>
          </w:tcPr>
          <w:p w14:paraId="68807DBB" w14:textId="77777777" w:rsidR="00201D7F" w:rsidRPr="00123BFF" w:rsidRDefault="00201D7F" w:rsidP="00F46D21">
            <w:pPr>
              <w:spacing w:before="40" w:after="40" w:line="220" w:lineRule="exact"/>
              <w:ind w:right="28"/>
              <w:jc w:val="right"/>
              <w:rPr>
                <w:bCs/>
                <w:sz w:val="18"/>
                <w:lang w:val="fr-CH"/>
              </w:rPr>
            </w:pPr>
            <w:r w:rsidRPr="00123BFF">
              <w:rPr>
                <w:sz w:val="18"/>
              </w:rPr>
              <w:t>48 021</w:t>
            </w:r>
          </w:p>
        </w:tc>
        <w:tc>
          <w:tcPr>
            <w:tcW w:w="1064" w:type="dxa"/>
            <w:shd w:val="clear" w:color="auto" w:fill="auto"/>
            <w:noWrap/>
            <w:vAlign w:val="bottom"/>
            <w:hideMark/>
          </w:tcPr>
          <w:p w14:paraId="24645A9C" w14:textId="77777777" w:rsidR="00201D7F" w:rsidRPr="00123BFF" w:rsidRDefault="00201D7F" w:rsidP="00F46D21">
            <w:pPr>
              <w:spacing w:before="40" w:after="40" w:line="220" w:lineRule="exact"/>
              <w:ind w:right="28"/>
              <w:jc w:val="right"/>
              <w:rPr>
                <w:bCs/>
                <w:sz w:val="18"/>
                <w:lang w:val="fr-CH"/>
              </w:rPr>
            </w:pPr>
            <w:r w:rsidRPr="00123BFF">
              <w:rPr>
                <w:sz w:val="18"/>
              </w:rPr>
              <w:t>98 899</w:t>
            </w:r>
          </w:p>
        </w:tc>
      </w:tr>
      <w:tr w:rsidR="001709A5" w:rsidRPr="00123BFF" w14:paraId="1A7C60A1" w14:textId="77777777" w:rsidTr="00F46D21">
        <w:trPr>
          <w:trHeight w:val="240"/>
        </w:trPr>
        <w:tc>
          <w:tcPr>
            <w:tcW w:w="2126" w:type="dxa"/>
            <w:shd w:val="clear" w:color="auto" w:fill="auto"/>
            <w:noWrap/>
            <w:hideMark/>
          </w:tcPr>
          <w:p w14:paraId="217C5051" w14:textId="77777777" w:rsidR="00201D7F" w:rsidRPr="00123BFF" w:rsidRDefault="00201D7F" w:rsidP="00123BFF">
            <w:pPr>
              <w:spacing w:before="40" w:after="40" w:line="220" w:lineRule="exact"/>
              <w:rPr>
                <w:sz w:val="18"/>
                <w:lang w:val="fr-CH"/>
              </w:rPr>
            </w:pPr>
            <w:r w:rsidRPr="00123BFF">
              <w:rPr>
                <w:sz w:val="18"/>
              </w:rPr>
              <w:t xml:space="preserve">I A de Tamba </w:t>
            </w:r>
          </w:p>
        </w:tc>
        <w:tc>
          <w:tcPr>
            <w:tcW w:w="744" w:type="dxa"/>
            <w:shd w:val="clear" w:color="auto" w:fill="auto"/>
            <w:noWrap/>
            <w:vAlign w:val="bottom"/>
            <w:hideMark/>
          </w:tcPr>
          <w:p w14:paraId="3921E7BA" w14:textId="77777777" w:rsidR="00201D7F" w:rsidRPr="00123BFF" w:rsidRDefault="00201D7F" w:rsidP="00F46D21">
            <w:pPr>
              <w:spacing w:before="40" w:after="40" w:line="220" w:lineRule="exact"/>
              <w:ind w:right="28"/>
              <w:jc w:val="right"/>
              <w:rPr>
                <w:sz w:val="18"/>
                <w:lang w:val="fr-CH"/>
              </w:rPr>
            </w:pPr>
            <w:r w:rsidRPr="00123BFF">
              <w:rPr>
                <w:sz w:val="18"/>
              </w:rPr>
              <w:t>6 104</w:t>
            </w:r>
          </w:p>
        </w:tc>
        <w:tc>
          <w:tcPr>
            <w:tcW w:w="821" w:type="dxa"/>
            <w:shd w:val="clear" w:color="auto" w:fill="auto"/>
            <w:noWrap/>
            <w:vAlign w:val="bottom"/>
            <w:hideMark/>
          </w:tcPr>
          <w:p w14:paraId="64C39C2A" w14:textId="77777777" w:rsidR="00201D7F" w:rsidRPr="00123BFF" w:rsidRDefault="00201D7F" w:rsidP="00F46D21">
            <w:pPr>
              <w:spacing w:before="40" w:after="40" w:line="220" w:lineRule="exact"/>
              <w:ind w:right="28"/>
              <w:jc w:val="right"/>
              <w:rPr>
                <w:sz w:val="18"/>
                <w:lang w:val="fr-CH"/>
              </w:rPr>
            </w:pPr>
            <w:r w:rsidRPr="00123BFF">
              <w:rPr>
                <w:sz w:val="18"/>
              </w:rPr>
              <w:t>6 583</w:t>
            </w:r>
          </w:p>
        </w:tc>
        <w:tc>
          <w:tcPr>
            <w:tcW w:w="1169" w:type="dxa"/>
            <w:shd w:val="clear" w:color="auto" w:fill="auto"/>
            <w:noWrap/>
            <w:vAlign w:val="bottom"/>
            <w:hideMark/>
          </w:tcPr>
          <w:p w14:paraId="3F4AF00B" w14:textId="77777777" w:rsidR="00201D7F" w:rsidRPr="00123BFF" w:rsidRDefault="00201D7F" w:rsidP="00F46D21">
            <w:pPr>
              <w:spacing w:before="40" w:after="40" w:line="220" w:lineRule="exact"/>
              <w:ind w:right="28"/>
              <w:jc w:val="right"/>
              <w:rPr>
                <w:bCs/>
                <w:sz w:val="18"/>
                <w:lang w:val="fr-CH"/>
              </w:rPr>
            </w:pPr>
            <w:r w:rsidRPr="00123BFF">
              <w:rPr>
                <w:sz w:val="18"/>
              </w:rPr>
              <w:t>12 687</w:t>
            </w:r>
          </w:p>
        </w:tc>
        <w:tc>
          <w:tcPr>
            <w:tcW w:w="882" w:type="dxa"/>
            <w:shd w:val="clear" w:color="auto" w:fill="auto"/>
            <w:noWrap/>
            <w:vAlign w:val="bottom"/>
            <w:hideMark/>
          </w:tcPr>
          <w:p w14:paraId="38E7A858" w14:textId="77777777" w:rsidR="00201D7F" w:rsidRPr="00123BFF" w:rsidRDefault="00201D7F" w:rsidP="00F46D21">
            <w:pPr>
              <w:spacing w:before="40" w:after="40" w:line="220" w:lineRule="exact"/>
              <w:ind w:right="28"/>
              <w:jc w:val="right"/>
              <w:rPr>
                <w:sz w:val="18"/>
                <w:lang w:val="fr-CH"/>
              </w:rPr>
            </w:pPr>
            <w:r w:rsidRPr="00123BFF">
              <w:rPr>
                <w:sz w:val="18"/>
              </w:rPr>
              <w:t>30 528</w:t>
            </w:r>
          </w:p>
        </w:tc>
        <w:tc>
          <w:tcPr>
            <w:tcW w:w="846" w:type="dxa"/>
            <w:shd w:val="clear" w:color="auto" w:fill="auto"/>
            <w:noWrap/>
            <w:vAlign w:val="bottom"/>
            <w:hideMark/>
          </w:tcPr>
          <w:p w14:paraId="2A320359" w14:textId="77777777" w:rsidR="00201D7F" w:rsidRPr="00123BFF" w:rsidRDefault="00201D7F" w:rsidP="00F46D21">
            <w:pPr>
              <w:spacing w:before="40" w:after="40" w:line="220" w:lineRule="exact"/>
              <w:ind w:right="28"/>
              <w:jc w:val="right"/>
              <w:rPr>
                <w:sz w:val="18"/>
                <w:lang w:val="fr-CH"/>
              </w:rPr>
            </w:pPr>
            <w:r w:rsidRPr="00123BFF">
              <w:rPr>
                <w:sz w:val="18"/>
              </w:rPr>
              <w:t>31 868</w:t>
            </w:r>
          </w:p>
        </w:tc>
        <w:tc>
          <w:tcPr>
            <w:tcW w:w="1135" w:type="dxa"/>
            <w:shd w:val="clear" w:color="auto" w:fill="auto"/>
            <w:noWrap/>
            <w:vAlign w:val="bottom"/>
            <w:hideMark/>
          </w:tcPr>
          <w:p w14:paraId="5BB73CD4" w14:textId="77777777" w:rsidR="00201D7F" w:rsidRPr="00123BFF" w:rsidRDefault="00201D7F" w:rsidP="00F46D21">
            <w:pPr>
              <w:spacing w:before="40" w:after="40" w:line="220" w:lineRule="exact"/>
              <w:ind w:right="28"/>
              <w:jc w:val="right"/>
              <w:rPr>
                <w:bCs/>
                <w:sz w:val="18"/>
                <w:lang w:val="fr-CH"/>
              </w:rPr>
            </w:pPr>
            <w:r w:rsidRPr="00123BFF">
              <w:rPr>
                <w:sz w:val="18"/>
              </w:rPr>
              <w:t>62 396</w:t>
            </w:r>
          </w:p>
        </w:tc>
        <w:tc>
          <w:tcPr>
            <w:tcW w:w="892" w:type="dxa"/>
            <w:shd w:val="clear" w:color="auto" w:fill="auto"/>
            <w:noWrap/>
            <w:vAlign w:val="bottom"/>
            <w:hideMark/>
          </w:tcPr>
          <w:p w14:paraId="1FA58681" w14:textId="77777777" w:rsidR="00201D7F" w:rsidRPr="00123BFF" w:rsidRDefault="00201D7F" w:rsidP="00F46D21">
            <w:pPr>
              <w:spacing w:before="40" w:after="40" w:line="220" w:lineRule="exact"/>
              <w:ind w:right="28"/>
              <w:jc w:val="right"/>
              <w:rPr>
                <w:sz w:val="18"/>
                <w:lang w:val="fr-CH"/>
              </w:rPr>
            </w:pPr>
            <w:r w:rsidRPr="00123BFF">
              <w:rPr>
                <w:sz w:val="18"/>
              </w:rPr>
              <w:t>16 816</w:t>
            </w:r>
          </w:p>
        </w:tc>
        <w:tc>
          <w:tcPr>
            <w:tcW w:w="820" w:type="dxa"/>
            <w:shd w:val="clear" w:color="auto" w:fill="auto"/>
            <w:noWrap/>
            <w:vAlign w:val="bottom"/>
            <w:hideMark/>
          </w:tcPr>
          <w:p w14:paraId="2C25D583" w14:textId="77777777" w:rsidR="00201D7F" w:rsidRPr="00123BFF" w:rsidRDefault="00201D7F" w:rsidP="00F46D21">
            <w:pPr>
              <w:spacing w:before="40" w:after="40" w:line="220" w:lineRule="exact"/>
              <w:ind w:right="28"/>
              <w:jc w:val="right"/>
              <w:rPr>
                <w:sz w:val="18"/>
                <w:lang w:val="fr-CH"/>
              </w:rPr>
            </w:pPr>
            <w:r w:rsidRPr="00123BFF">
              <w:rPr>
                <w:sz w:val="18"/>
              </w:rPr>
              <w:t>19 046</w:t>
            </w:r>
          </w:p>
        </w:tc>
        <w:tc>
          <w:tcPr>
            <w:tcW w:w="1093" w:type="dxa"/>
            <w:shd w:val="clear" w:color="auto" w:fill="auto"/>
            <w:noWrap/>
            <w:vAlign w:val="bottom"/>
            <w:hideMark/>
          </w:tcPr>
          <w:p w14:paraId="427CC37A" w14:textId="77777777" w:rsidR="00201D7F" w:rsidRPr="00123BFF" w:rsidRDefault="00201D7F" w:rsidP="00F46D21">
            <w:pPr>
              <w:spacing w:before="40" w:after="40" w:line="220" w:lineRule="exact"/>
              <w:ind w:right="28"/>
              <w:jc w:val="right"/>
              <w:rPr>
                <w:bCs/>
                <w:sz w:val="18"/>
                <w:lang w:val="fr-CH"/>
              </w:rPr>
            </w:pPr>
            <w:r w:rsidRPr="00123BFF">
              <w:rPr>
                <w:sz w:val="18"/>
              </w:rPr>
              <w:t>35 862</w:t>
            </w:r>
          </w:p>
        </w:tc>
        <w:tc>
          <w:tcPr>
            <w:tcW w:w="1093" w:type="dxa"/>
            <w:shd w:val="clear" w:color="auto" w:fill="auto"/>
            <w:noWrap/>
            <w:vAlign w:val="bottom"/>
            <w:hideMark/>
          </w:tcPr>
          <w:p w14:paraId="476404B3" w14:textId="77777777" w:rsidR="00201D7F" w:rsidRPr="00123BFF" w:rsidRDefault="00201D7F" w:rsidP="00F46D21">
            <w:pPr>
              <w:spacing w:before="40" w:after="40" w:line="220" w:lineRule="exact"/>
              <w:ind w:right="28"/>
              <w:jc w:val="right"/>
              <w:rPr>
                <w:bCs/>
                <w:sz w:val="18"/>
                <w:lang w:val="fr-CH"/>
              </w:rPr>
            </w:pPr>
            <w:r w:rsidRPr="00123BFF">
              <w:rPr>
                <w:sz w:val="18"/>
              </w:rPr>
              <w:t>53 448</w:t>
            </w:r>
          </w:p>
        </w:tc>
        <w:tc>
          <w:tcPr>
            <w:tcW w:w="1093" w:type="dxa"/>
            <w:shd w:val="clear" w:color="auto" w:fill="auto"/>
            <w:noWrap/>
            <w:vAlign w:val="bottom"/>
            <w:hideMark/>
          </w:tcPr>
          <w:p w14:paraId="631517A6" w14:textId="77777777" w:rsidR="00201D7F" w:rsidRPr="00123BFF" w:rsidRDefault="00201D7F" w:rsidP="00F46D21">
            <w:pPr>
              <w:spacing w:before="40" w:after="40" w:line="220" w:lineRule="exact"/>
              <w:ind w:right="28"/>
              <w:jc w:val="right"/>
              <w:rPr>
                <w:bCs/>
                <w:sz w:val="18"/>
                <w:lang w:val="fr-CH"/>
              </w:rPr>
            </w:pPr>
            <w:r w:rsidRPr="00123BFF">
              <w:rPr>
                <w:sz w:val="18"/>
              </w:rPr>
              <w:t>57 497</w:t>
            </w:r>
          </w:p>
        </w:tc>
        <w:tc>
          <w:tcPr>
            <w:tcW w:w="1064" w:type="dxa"/>
            <w:shd w:val="clear" w:color="auto" w:fill="auto"/>
            <w:noWrap/>
            <w:vAlign w:val="bottom"/>
            <w:hideMark/>
          </w:tcPr>
          <w:p w14:paraId="3B39263A" w14:textId="77777777" w:rsidR="00201D7F" w:rsidRPr="00123BFF" w:rsidRDefault="00201D7F" w:rsidP="00F46D21">
            <w:pPr>
              <w:spacing w:before="40" w:after="40" w:line="220" w:lineRule="exact"/>
              <w:ind w:right="28"/>
              <w:jc w:val="right"/>
              <w:rPr>
                <w:bCs/>
                <w:sz w:val="18"/>
                <w:lang w:val="fr-CH"/>
              </w:rPr>
            </w:pPr>
            <w:r w:rsidRPr="00123BFF">
              <w:rPr>
                <w:sz w:val="18"/>
              </w:rPr>
              <w:t>110 945</w:t>
            </w:r>
          </w:p>
        </w:tc>
      </w:tr>
      <w:tr w:rsidR="001709A5" w:rsidRPr="00123BFF" w14:paraId="4E644940" w14:textId="77777777" w:rsidTr="00F46D21">
        <w:trPr>
          <w:trHeight w:val="240"/>
        </w:trPr>
        <w:tc>
          <w:tcPr>
            <w:tcW w:w="2126" w:type="dxa"/>
            <w:shd w:val="clear" w:color="auto" w:fill="auto"/>
            <w:noWrap/>
            <w:hideMark/>
          </w:tcPr>
          <w:p w14:paraId="3093C6FF"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Thiès</w:t>
            </w:r>
            <w:proofErr w:type="spellEnd"/>
          </w:p>
        </w:tc>
        <w:tc>
          <w:tcPr>
            <w:tcW w:w="744" w:type="dxa"/>
            <w:shd w:val="clear" w:color="auto" w:fill="auto"/>
            <w:noWrap/>
            <w:vAlign w:val="bottom"/>
            <w:hideMark/>
          </w:tcPr>
          <w:p w14:paraId="3045FB8E" w14:textId="77777777" w:rsidR="00201D7F" w:rsidRPr="00123BFF" w:rsidRDefault="00201D7F" w:rsidP="00F46D21">
            <w:pPr>
              <w:spacing w:before="40" w:after="40" w:line="220" w:lineRule="exact"/>
              <w:ind w:right="28"/>
              <w:jc w:val="right"/>
              <w:rPr>
                <w:sz w:val="18"/>
                <w:lang w:val="fr-CH"/>
              </w:rPr>
            </w:pPr>
            <w:r w:rsidRPr="00123BFF">
              <w:rPr>
                <w:sz w:val="18"/>
              </w:rPr>
              <w:t>21 966</w:t>
            </w:r>
          </w:p>
        </w:tc>
        <w:tc>
          <w:tcPr>
            <w:tcW w:w="821" w:type="dxa"/>
            <w:shd w:val="clear" w:color="auto" w:fill="auto"/>
            <w:noWrap/>
            <w:vAlign w:val="bottom"/>
            <w:hideMark/>
          </w:tcPr>
          <w:p w14:paraId="07D0450A" w14:textId="77777777" w:rsidR="00201D7F" w:rsidRPr="00123BFF" w:rsidRDefault="00201D7F" w:rsidP="00F46D21">
            <w:pPr>
              <w:spacing w:before="40" w:after="40" w:line="220" w:lineRule="exact"/>
              <w:ind w:right="28"/>
              <w:jc w:val="right"/>
              <w:rPr>
                <w:sz w:val="18"/>
                <w:lang w:val="fr-CH"/>
              </w:rPr>
            </w:pPr>
            <w:r w:rsidRPr="00123BFF">
              <w:rPr>
                <w:sz w:val="18"/>
              </w:rPr>
              <w:t>23 972</w:t>
            </w:r>
          </w:p>
        </w:tc>
        <w:tc>
          <w:tcPr>
            <w:tcW w:w="1169" w:type="dxa"/>
            <w:shd w:val="clear" w:color="auto" w:fill="auto"/>
            <w:noWrap/>
            <w:vAlign w:val="bottom"/>
            <w:hideMark/>
          </w:tcPr>
          <w:p w14:paraId="5BF54AED" w14:textId="77777777" w:rsidR="00201D7F" w:rsidRPr="00123BFF" w:rsidRDefault="00201D7F" w:rsidP="00F46D21">
            <w:pPr>
              <w:spacing w:before="40" w:after="40" w:line="220" w:lineRule="exact"/>
              <w:ind w:right="28"/>
              <w:jc w:val="right"/>
              <w:rPr>
                <w:bCs/>
                <w:sz w:val="18"/>
                <w:lang w:val="fr-CH"/>
              </w:rPr>
            </w:pPr>
            <w:r w:rsidRPr="00123BFF">
              <w:rPr>
                <w:sz w:val="18"/>
              </w:rPr>
              <w:t>45 938</w:t>
            </w:r>
          </w:p>
        </w:tc>
        <w:tc>
          <w:tcPr>
            <w:tcW w:w="882" w:type="dxa"/>
            <w:shd w:val="clear" w:color="auto" w:fill="auto"/>
            <w:noWrap/>
            <w:vAlign w:val="bottom"/>
            <w:hideMark/>
          </w:tcPr>
          <w:p w14:paraId="6C484C13" w14:textId="77777777" w:rsidR="00201D7F" w:rsidRPr="00123BFF" w:rsidRDefault="00201D7F" w:rsidP="00F46D21">
            <w:pPr>
              <w:spacing w:before="40" w:after="40" w:line="220" w:lineRule="exact"/>
              <w:ind w:right="28"/>
              <w:jc w:val="right"/>
              <w:rPr>
                <w:sz w:val="18"/>
                <w:lang w:val="fr-CH"/>
              </w:rPr>
            </w:pPr>
            <w:r w:rsidRPr="00123BFF">
              <w:rPr>
                <w:sz w:val="18"/>
              </w:rPr>
              <w:t>124 737</w:t>
            </w:r>
          </w:p>
        </w:tc>
        <w:tc>
          <w:tcPr>
            <w:tcW w:w="846" w:type="dxa"/>
            <w:shd w:val="clear" w:color="auto" w:fill="auto"/>
            <w:noWrap/>
            <w:vAlign w:val="bottom"/>
            <w:hideMark/>
          </w:tcPr>
          <w:p w14:paraId="2C9B56E9" w14:textId="77777777" w:rsidR="00201D7F" w:rsidRPr="00123BFF" w:rsidRDefault="00201D7F" w:rsidP="00F46D21">
            <w:pPr>
              <w:spacing w:before="40" w:after="40" w:line="220" w:lineRule="exact"/>
              <w:ind w:right="28"/>
              <w:jc w:val="right"/>
              <w:rPr>
                <w:sz w:val="18"/>
                <w:lang w:val="fr-CH"/>
              </w:rPr>
            </w:pPr>
            <w:r w:rsidRPr="00123BFF">
              <w:rPr>
                <w:sz w:val="18"/>
              </w:rPr>
              <w:t>133 290</w:t>
            </w:r>
          </w:p>
        </w:tc>
        <w:tc>
          <w:tcPr>
            <w:tcW w:w="1135" w:type="dxa"/>
            <w:shd w:val="clear" w:color="auto" w:fill="auto"/>
            <w:noWrap/>
            <w:vAlign w:val="bottom"/>
            <w:hideMark/>
          </w:tcPr>
          <w:p w14:paraId="5E61F299" w14:textId="77777777" w:rsidR="00201D7F" w:rsidRPr="00123BFF" w:rsidRDefault="00201D7F" w:rsidP="00F46D21">
            <w:pPr>
              <w:spacing w:before="40" w:after="40" w:line="220" w:lineRule="exact"/>
              <w:ind w:right="28"/>
              <w:jc w:val="right"/>
              <w:rPr>
                <w:bCs/>
                <w:sz w:val="18"/>
                <w:lang w:val="fr-CH"/>
              </w:rPr>
            </w:pPr>
            <w:r w:rsidRPr="00123BFF">
              <w:rPr>
                <w:sz w:val="18"/>
              </w:rPr>
              <w:t>258 027</w:t>
            </w:r>
          </w:p>
        </w:tc>
        <w:tc>
          <w:tcPr>
            <w:tcW w:w="892" w:type="dxa"/>
            <w:shd w:val="clear" w:color="auto" w:fill="auto"/>
            <w:noWrap/>
            <w:vAlign w:val="bottom"/>
            <w:hideMark/>
          </w:tcPr>
          <w:p w14:paraId="6EA4BC22" w14:textId="77777777" w:rsidR="00201D7F" w:rsidRPr="00123BFF" w:rsidRDefault="00201D7F" w:rsidP="00F46D21">
            <w:pPr>
              <w:spacing w:before="40" w:after="40" w:line="220" w:lineRule="exact"/>
              <w:ind w:right="28"/>
              <w:jc w:val="right"/>
              <w:rPr>
                <w:sz w:val="18"/>
                <w:lang w:val="fr-CH"/>
              </w:rPr>
            </w:pPr>
            <w:r w:rsidRPr="00123BFF">
              <w:rPr>
                <w:sz w:val="18"/>
              </w:rPr>
              <w:t>13 907</w:t>
            </w:r>
          </w:p>
        </w:tc>
        <w:tc>
          <w:tcPr>
            <w:tcW w:w="820" w:type="dxa"/>
            <w:shd w:val="clear" w:color="auto" w:fill="auto"/>
            <w:noWrap/>
            <w:vAlign w:val="bottom"/>
            <w:hideMark/>
          </w:tcPr>
          <w:p w14:paraId="40D25B6A" w14:textId="77777777" w:rsidR="00201D7F" w:rsidRPr="00123BFF" w:rsidRDefault="00201D7F" w:rsidP="00F46D21">
            <w:pPr>
              <w:spacing w:before="40" w:after="40" w:line="220" w:lineRule="exact"/>
              <w:ind w:right="28"/>
              <w:jc w:val="right"/>
              <w:rPr>
                <w:sz w:val="18"/>
                <w:lang w:val="fr-CH"/>
              </w:rPr>
            </w:pPr>
            <w:r w:rsidRPr="00123BFF">
              <w:rPr>
                <w:sz w:val="18"/>
              </w:rPr>
              <w:t>15 257</w:t>
            </w:r>
          </w:p>
        </w:tc>
        <w:tc>
          <w:tcPr>
            <w:tcW w:w="1093" w:type="dxa"/>
            <w:shd w:val="clear" w:color="auto" w:fill="auto"/>
            <w:noWrap/>
            <w:vAlign w:val="bottom"/>
            <w:hideMark/>
          </w:tcPr>
          <w:p w14:paraId="6109BD1C" w14:textId="77777777" w:rsidR="00201D7F" w:rsidRPr="00123BFF" w:rsidRDefault="00201D7F" w:rsidP="00F46D21">
            <w:pPr>
              <w:spacing w:before="40" w:after="40" w:line="220" w:lineRule="exact"/>
              <w:ind w:right="28"/>
              <w:jc w:val="right"/>
              <w:rPr>
                <w:bCs/>
                <w:sz w:val="18"/>
                <w:lang w:val="fr-CH"/>
              </w:rPr>
            </w:pPr>
            <w:r w:rsidRPr="00123BFF">
              <w:rPr>
                <w:sz w:val="18"/>
              </w:rPr>
              <w:t>29 164</w:t>
            </w:r>
          </w:p>
        </w:tc>
        <w:tc>
          <w:tcPr>
            <w:tcW w:w="1093" w:type="dxa"/>
            <w:shd w:val="clear" w:color="auto" w:fill="auto"/>
            <w:noWrap/>
            <w:vAlign w:val="bottom"/>
            <w:hideMark/>
          </w:tcPr>
          <w:p w14:paraId="4DA8BF93" w14:textId="77777777" w:rsidR="00201D7F" w:rsidRPr="00123BFF" w:rsidRDefault="00201D7F" w:rsidP="00F46D21">
            <w:pPr>
              <w:spacing w:before="40" w:after="40" w:line="220" w:lineRule="exact"/>
              <w:ind w:right="28"/>
              <w:jc w:val="right"/>
              <w:rPr>
                <w:bCs/>
                <w:sz w:val="18"/>
                <w:lang w:val="fr-CH"/>
              </w:rPr>
            </w:pPr>
            <w:r w:rsidRPr="00123BFF">
              <w:rPr>
                <w:sz w:val="18"/>
              </w:rPr>
              <w:t>160 610</w:t>
            </w:r>
          </w:p>
        </w:tc>
        <w:tc>
          <w:tcPr>
            <w:tcW w:w="1093" w:type="dxa"/>
            <w:shd w:val="clear" w:color="auto" w:fill="auto"/>
            <w:noWrap/>
            <w:vAlign w:val="bottom"/>
            <w:hideMark/>
          </w:tcPr>
          <w:p w14:paraId="5DCA5386" w14:textId="77777777" w:rsidR="00201D7F" w:rsidRPr="00123BFF" w:rsidRDefault="00201D7F" w:rsidP="00F46D21">
            <w:pPr>
              <w:spacing w:before="40" w:after="40" w:line="220" w:lineRule="exact"/>
              <w:ind w:right="28"/>
              <w:jc w:val="right"/>
              <w:rPr>
                <w:bCs/>
                <w:sz w:val="18"/>
                <w:lang w:val="fr-CH"/>
              </w:rPr>
            </w:pPr>
            <w:r w:rsidRPr="00123BFF">
              <w:rPr>
                <w:sz w:val="18"/>
              </w:rPr>
              <w:t>172 519</w:t>
            </w:r>
          </w:p>
        </w:tc>
        <w:tc>
          <w:tcPr>
            <w:tcW w:w="1064" w:type="dxa"/>
            <w:shd w:val="clear" w:color="auto" w:fill="auto"/>
            <w:noWrap/>
            <w:vAlign w:val="bottom"/>
            <w:hideMark/>
          </w:tcPr>
          <w:p w14:paraId="35F335D0" w14:textId="77777777" w:rsidR="00201D7F" w:rsidRPr="00123BFF" w:rsidRDefault="00201D7F" w:rsidP="00F46D21">
            <w:pPr>
              <w:spacing w:before="40" w:after="40" w:line="220" w:lineRule="exact"/>
              <w:ind w:right="28"/>
              <w:jc w:val="right"/>
              <w:rPr>
                <w:bCs/>
                <w:sz w:val="18"/>
                <w:lang w:val="fr-CH"/>
              </w:rPr>
            </w:pPr>
            <w:r w:rsidRPr="00123BFF">
              <w:rPr>
                <w:sz w:val="18"/>
              </w:rPr>
              <w:t>333 129</w:t>
            </w:r>
          </w:p>
        </w:tc>
      </w:tr>
      <w:tr w:rsidR="001709A5" w:rsidRPr="00123BFF" w14:paraId="689C4A7F" w14:textId="77777777" w:rsidTr="00F46D21">
        <w:trPr>
          <w:trHeight w:val="240"/>
        </w:trPr>
        <w:tc>
          <w:tcPr>
            <w:tcW w:w="2126" w:type="dxa"/>
            <w:tcBorders>
              <w:bottom w:val="single" w:sz="4" w:space="0" w:color="auto"/>
            </w:tcBorders>
            <w:shd w:val="clear" w:color="auto" w:fill="auto"/>
            <w:noWrap/>
            <w:hideMark/>
          </w:tcPr>
          <w:p w14:paraId="785AEA2C" w14:textId="77777777" w:rsidR="00201D7F" w:rsidRPr="00123BFF" w:rsidRDefault="00201D7F" w:rsidP="00123BFF">
            <w:pPr>
              <w:spacing w:before="40" w:after="40" w:line="220" w:lineRule="exact"/>
              <w:rPr>
                <w:sz w:val="18"/>
                <w:lang w:val="fr-CH"/>
              </w:rPr>
            </w:pPr>
            <w:r w:rsidRPr="00123BFF">
              <w:rPr>
                <w:sz w:val="18"/>
              </w:rPr>
              <w:t xml:space="preserve">I A de </w:t>
            </w:r>
            <w:proofErr w:type="spellStart"/>
            <w:r w:rsidRPr="00123BFF">
              <w:rPr>
                <w:sz w:val="18"/>
              </w:rPr>
              <w:t>Ziguinchor</w:t>
            </w:r>
            <w:proofErr w:type="spellEnd"/>
            <w:r w:rsidRPr="00123BFF">
              <w:rPr>
                <w:sz w:val="18"/>
              </w:rPr>
              <w:t xml:space="preserve"> </w:t>
            </w:r>
          </w:p>
        </w:tc>
        <w:tc>
          <w:tcPr>
            <w:tcW w:w="744" w:type="dxa"/>
            <w:tcBorders>
              <w:bottom w:val="single" w:sz="4" w:space="0" w:color="auto"/>
            </w:tcBorders>
            <w:shd w:val="clear" w:color="auto" w:fill="auto"/>
            <w:noWrap/>
            <w:vAlign w:val="bottom"/>
            <w:hideMark/>
          </w:tcPr>
          <w:p w14:paraId="52D69697" w14:textId="77777777" w:rsidR="00201D7F" w:rsidRPr="00123BFF" w:rsidRDefault="00201D7F" w:rsidP="00F46D21">
            <w:pPr>
              <w:spacing w:before="40" w:after="40" w:line="220" w:lineRule="exact"/>
              <w:ind w:right="28"/>
              <w:jc w:val="right"/>
              <w:rPr>
                <w:sz w:val="18"/>
                <w:lang w:val="fr-CH"/>
              </w:rPr>
            </w:pPr>
            <w:r w:rsidRPr="00123BFF">
              <w:rPr>
                <w:sz w:val="18"/>
              </w:rPr>
              <w:t>839</w:t>
            </w:r>
          </w:p>
        </w:tc>
        <w:tc>
          <w:tcPr>
            <w:tcW w:w="821" w:type="dxa"/>
            <w:tcBorders>
              <w:bottom w:val="single" w:sz="4" w:space="0" w:color="auto"/>
            </w:tcBorders>
            <w:shd w:val="clear" w:color="auto" w:fill="auto"/>
            <w:noWrap/>
            <w:vAlign w:val="bottom"/>
            <w:hideMark/>
          </w:tcPr>
          <w:p w14:paraId="0D5BFB65" w14:textId="77777777" w:rsidR="00201D7F" w:rsidRPr="00123BFF" w:rsidRDefault="00201D7F" w:rsidP="00F46D21">
            <w:pPr>
              <w:spacing w:before="40" w:after="40" w:line="220" w:lineRule="exact"/>
              <w:ind w:right="28"/>
              <w:jc w:val="right"/>
              <w:rPr>
                <w:sz w:val="18"/>
                <w:lang w:val="fr-CH"/>
              </w:rPr>
            </w:pPr>
            <w:r w:rsidRPr="00123BFF">
              <w:rPr>
                <w:sz w:val="18"/>
              </w:rPr>
              <w:t>950</w:t>
            </w:r>
          </w:p>
        </w:tc>
        <w:tc>
          <w:tcPr>
            <w:tcW w:w="1169" w:type="dxa"/>
            <w:tcBorders>
              <w:bottom w:val="single" w:sz="4" w:space="0" w:color="auto"/>
            </w:tcBorders>
            <w:shd w:val="clear" w:color="auto" w:fill="auto"/>
            <w:noWrap/>
            <w:vAlign w:val="bottom"/>
            <w:hideMark/>
          </w:tcPr>
          <w:p w14:paraId="1CC811AF" w14:textId="77777777" w:rsidR="00201D7F" w:rsidRPr="00123BFF" w:rsidRDefault="00201D7F" w:rsidP="00F46D21">
            <w:pPr>
              <w:spacing w:before="40" w:after="40" w:line="220" w:lineRule="exact"/>
              <w:ind w:right="28"/>
              <w:jc w:val="right"/>
              <w:rPr>
                <w:bCs/>
                <w:sz w:val="18"/>
                <w:lang w:val="fr-CH"/>
              </w:rPr>
            </w:pPr>
            <w:r w:rsidRPr="00123BFF">
              <w:rPr>
                <w:sz w:val="18"/>
              </w:rPr>
              <w:t>1 789</w:t>
            </w:r>
          </w:p>
        </w:tc>
        <w:tc>
          <w:tcPr>
            <w:tcW w:w="882" w:type="dxa"/>
            <w:tcBorders>
              <w:bottom w:val="single" w:sz="4" w:space="0" w:color="auto"/>
            </w:tcBorders>
            <w:shd w:val="clear" w:color="auto" w:fill="auto"/>
            <w:noWrap/>
            <w:vAlign w:val="bottom"/>
            <w:hideMark/>
          </w:tcPr>
          <w:p w14:paraId="425B1EB2" w14:textId="77777777" w:rsidR="00201D7F" w:rsidRPr="00123BFF" w:rsidRDefault="00201D7F" w:rsidP="00F46D21">
            <w:pPr>
              <w:spacing w:before="40" w:after="40" w:line="220" w:lineRule="exact"/>
              <w:ind w:right="28"/>
              <w:jc w:val="right"/>
              <w:rPr>
                <w:sz w:val="18"/>
                <w:lang w:val="fr-CH"/>
              </w:rPr>
            </w:pPr>
            <w:r w:rsidRPr="00123BFF">
              <w:rPr>
                <w:sz w:val="18"/>
              </w:rPr>
              <w:t>52 613</w:t>
            </w:r>
          </w:p>
        </w:tc>
        <w:tc>
          <w:tcPr>
            <w:tcW w:w="846" w:type="dxa"/>
            <w:tcBorders>
              <w:bottom w:val="single" w:sz="4" w:space="0" w:color="auto"/>
            </w:tcBorders>
            <w:shd w:val="clear" w:color="auto" w:fill="auto"/>
            <w:noWrap/>
            <w:vAlign w:val="bottom"/>
            <w:hideMark/>
          </w:tcPr>
          <w:p w14:paraId="3CB56E60" w14:textId="77777777" w:rsidR="00201D7F" w:rsidRPr="00123BFF" w:rsidRDefault="00201D7F" w:rsidP="00F46D21">
            <w:pPr>
              <w:spacing w:before="40" w:after="40" w:line="220" w:lineRule="exact"/>
              <w:ind w:right="28"/>
              <w:jc w:val="right"/>
              <w:rPr>
                <w:sz w:val="18"/>
                <w:lang w:val="fr-CH"/>
              </w:rPr>
            </w:pPr>
            <w:r w:rsidRPr="00123BFF">
              <w:rPr>
                <w:sz w:val="18"/>
              </w:rPr>
              <w:t>49 998</w:t>
            </w:r>
          </w:p>
        </w:tc>
        <w:tc>
          <w:tcPr>
            <w:tcW w:w="1135" w:type="dxa"/>
            <w:tcBorders>
              <w:bottom w:val="single" w:sz="4" w:space="0" w:color="auto"/>
            </w:tcBorders>
            <w:shd w:val="clear" w:color="auto" w:fill="auto"/>
            <w:noWrap/>
            <w:vAlign w:val="bottom"/>
            <w:hideMark/>
          </w:tcPr>
          <w:p w14:paraId="17583F4E" w14:textId="77777777" w:rsidR="00201D7F" w:rsidRPr="00123BFF" w:rsidRDefault="00201D7F" w:rsidP="00F46D21">
            <w:pPr>
              <w:spacing w:before="40" w:after="40" w:line="220" w:lineRule="exact"/>
              <w:ind w:right="28"/>
              <w:jc w:val="right"/>
              <w:rPr>
                <w:bCs/>
                <w:sz w:val="18"/>
                <w:lang w:val="fr-CH"/>
              </w:rPr>
            </w:pPr>
            <w:r w:rsidRPr="00123BFF">
              <w:rPr>
                <w:sz w:val="18"/>
              </w:rPr>
              <w:t>102 611</w:t>
            </w:r>
          </w:p>
        </w:tc>
        <w:tc>
          <w:tcPr>
            <w:tcW w:w="892" w:type="dxa"/>
            <w:tcBorders>
              <w:bottom w:val="single" w:sz="4" w:space="0" w:color="auto"/>
            </w:tcBorders>
            <w:shd w:val="clear" w:color="auto" w:fill="auto"/>
            <w:noWrap/>
            <w:vAlign w:val="bottom"/>
            <w:hideMark/>
          </w:tcPr>
          <w:p w14:paraId="2F81526D" w14:textId="77777777" w:rsidR="00201D7F" w:rsidRPr="00123BFF" w:rsidRDefault="00201D7F" w:rsidP="00F46D21">
            <w:pPr>
              <w:spacing w:before="40" w:after="40" w:line="220" w:lineRule="exact"/>
              <w:ind w:right="28"/>
              <w:jc w:val="right"/>
              <w:rPr>
                <w:sz w:val="18"/>
                <w:lang w:val="fr-CH"/>
              </w:rPr>
            </w:pPr>
            <w:r w:rsidRPr="00123BFF">
              <w:rPr>
                <w:sz w:val="18"/>
              </w:rPr>
              <w:t>2 090</w:t>
            </w:r>
          </w:p>
        </w:tc>
        <w:tc>
          <w:tcPr>
            <w:tcW w:w="820" w:type="dxa"/>
            <w:tcBorders>
              <w:bottom w:val="single" w:sz="4" w:space="0" w:color="auto"/>
            </w:tcBorders>
            <w:shd w:val="clear" w:color="auto" w:fill="auto"/>
            <w:noWrap/>
            <w:vAlign w:val="bottom"/>
            <w:hideMark/>
          </w:tcPr>
          <w:p w14:paraId="0F43F731" w14:textId="77777777" w:rsidR="00201D7F" w:rsidRPr="00123BFF" w:rsidRDefault="00201D7F" w:rsidP="00F46D21">
            <w:pPr>
              <w:spacing w:before="40" w:after="40" w:line="220" w:lineRule="exact"/>
              <w:ind w:right="28"/>
              <w:jc w:val="right"/>
              <w:rPr>
                <w:sz w:val="18"/>
                <w:lang w:val="fr-CH"/>
              </w:rPr>
            </w:pPr>
            <w:r w:rsidRPr="00123BFF">
              <w:rPr>
                <w:sz w:val="18"/>
              </w:rPr>
              <w:t>1 792</w:t>
            </w:r>
          </w:p>
        </w:tc>
        <w:tc>
          <w:tcPr>
            <w:tcW w:w="1093" w:type="dxa"/>
            <w:tcBorders>
              <w:bottom w:val="single" w:sz="4" w:space="0" w:color="auto"/>
            </w:tcBorders>
            <w:shd w:val="clear" w:color="auto" w:fill="auto"/>
            <w:noWrap/>
            <w:vAlign w:val="bottom"/>
            <w:hideMark/>
          </w:tcPr>
          <w:p w14:paraId="3D6ED33D" w14:textId="77777777" w:rsidR="00201D7F" w:rsidRPr="00123BFF" w:rsidRDefault="00201D7F" w:rsidP="00F46D21">
            <w:pPr>
              <w:spacing w:before="40" w:after="40" w:line="220" w:lineRule="exact"/>
              <w:ind w:right="28"/>
              <w:jc w:val="right"/>
              <w:rPr>
                <w:bCs/>
                <w:sz w:val="18"/>
                <w:lang w:val="fr-CH"/>
              </w:rPr>
            </w:pPr>
            <w:r w:rsidRPr="00123BFF">
              <w:rPr>
                <w:sz w:val="18"/>
              </w:rPr>
              <w:t>3 882</w:t>
            </w:r>
          </w:p>
        </w:tc>
        <w:tc>
          <w:tcPr>
            <w:tcW w:w="1093" w:type="dxa"/>
            <w:tcBorders>
              <w:bottom w:val="single" w:sz="4" w:space="0" w:color="auto"/>
            </w:tcBorders>
            <w:shd w:val="clear" w:color="auto" w:fill="auto"/>
            <w:noWrap/>
            <w:vAlign w:val="bottom"/>
            <w:hideMark/>
          </w:tcPr>
          <w:p w14:paraId="5FAAAD17" w14:textId="77777777" w:rsidR="00201D7F" w:rsidRPr="00123BFF" w:rsidRDefault="00201D7F" w:rsidP="00F46D21">
            <w:pPr>
              <w:spacing w:before="40" w:after="40" w:line="220" w:lineRule="exact"/>
              <w:ind w:right="28"/>
              <w:jc w:val="right"/>
              <w:rPr>
                <w:bCs/>
                <w:sz w:val="18"/>
                <w:lang w:val="fr-CH"/>
              </w:rPr>
            </w:pPr>
            <w:r w:rsidRPr="00123BFF">
              <w:rPr>
                <w:sz w:val="18"/>
              </w:rPr>
              <w:t>55 542</w:t>
            </w:r>
          </w:p>
        </w:tc>
        <w:tc>
          <w:tcPr>
            <w:tcW w:w="1093" w:type="dxa"/>
            <w:tcBorders>
              <w:bottom w:val="single" w:sz="4" w:space="0" w:color="auto"/>
            </w:tcBorders>
            <w:shd w:val="clear" w:color="auto" w:fill="auto"/>
            <w:noWrap/>
            <w:vAlign w:val="bottom"/>
            <w:hideMark/>
          </w:tcPr>
          <w:p w14:paraId="31BF34B5" w14:textId="77777777" w:rsidR="00201D7F" w:rsidRPr="00123BFF" w:rsidRDefault="00201D7F" w:rsidP="00F46D21">
            <w:pPr>
              <w:spacing w:before="40" w:after="40" w:line="220" w:lineRule="exact"/>
              <w:ind w:right="28"/>
              <w:jc w:val="right"/>
              <w:rPr>
                <w:bCs/>
                <w:sz w:val="18"/>
                <w:lang w:val="fr-CH"/>
              </w:rPr>
            </w:pPr>
            <w:r w:rsidRPr="00123BFF">
              <w:rPr>
                <w:sz w:val="18"/>
              </w:rPr>
              <w:t>52 740</w:t>
            </w:r>
          </w:p>
        </w:tc>
        <w:tc>
          <w:tcPr>
            <w:tcW w:w="1064" w:type="dxa"/>
            <w:tcBorders>
              <w:bottom w:val="single" w:sz="4" w:space="0" w:color="auto"/>
            </w:tcBorders>
            <w:shd w:val="clear" w:color="auto" w:fill="auto"/>
            <w:noWrap/>
            <w:vAlign w:val="bottom"/>
            <w:hideMark/>
          </w:tcPr>
          <w:p w14:paraId="0F55C612" w14:textId="77777777" w:rsidR="00201D7F" w:rsidRPr="00123BFF" w:rsidRDefault="00201D7F" w:rsidP="00F46D21">
            <w:pPr>
              <w:spacing w:before="40" w:after="40" w:line="220" w:lineRule="exact"/>
              <w:ind w:right="28"/>
              <w:jc w:val="right"/>
              <w:rPr>
                <w:bCs/>
                <w:sz w:val="18"/>
                <w:lang w:val="fr-CH"/>
              </w:rPr>
            </w:pPr>
            <w:r w:rsidRPr="00123BFF">
              <w:rPr>
                <w:sz w:val="18"/>
              </w:rPr>
              <w:t>108 282</w:t>
            </w:r>
          </w:p>
        </w:tc>
      </w:tr>
      <w:tr w:rsidR="001709A5" w:rsidRPr="001709A5" w14:paraId="52B445FA" w14:textId="77777777" w:rsidTr="00F46D21">
        <w:trPr>
          <w:trHeight w:val="240"/>
        </w:trPr>
        <w:tc>
          <w:tcPr>
            <w:tcW w:w="2126" w:type="dxa"/>
            <w:tcBorders>
              <w:top w:val="single" w:sz="4" w:space="0" w:color="auto"/>
              <w:bottom w:val="single" w:sz="12" w:space="0" w:color="auto"/>
            </w:tcBorders>
            <w:shd w:val="clear" w:color="auto" w:fill="auto"/>
            <w:noWrap/>
            <w:hideMark/>
          </w:tcPr>
          <w:p w14:paraId="4EE2DF8C" w14:textId="77777777" w:rsidR="00201D7F" w:rsidRPr="001709A5" w:rsidRDefault="00201D7F" w:rsidP="001709A5">
            <w:pPr>
              <w:spacing w:before="80" w:after="80" w:line="220" w:lineRule="exact"/>
              <w:ind w:left="283"/>
              <w:rPr>
                <w:b/>
                <w:bCs/>
                <w:sz w:val="18"/>
                <w:lang w:val="fr-CH"/>
              </w:rPr>
            </w:pPr>
            <w:r w:rsidRPr="001709A5">
              <w:rPr>
                <w:b/>
                <w:bCs/>
                <w:sz w:val="18"/>
              </w:rPr>
              <w:t>Total general</w:t>
            </w:r>
          </w:p>
        </w:tc>
        <w:tc>
          <w:tcPr>
            <w:tcW w:w="744" w:type="dxa"/>
            <w:tcBorders>
              <w:top w:val="single" w:sz="4" w:space="0" w:color="auto"/>
              <w:bottom w:val="single" w:sz="12" w:space="0" w:color="auto"/>
            </w:tcBorders>
            <w:shd w:val="clear" w:color="auto" w:fill="auto"/>
            <w:noWrap/>
            <w:vAlign w:val="bottom"/>
            <w:hideMark/>
          </w:tcPr>
          <w:p w14:paraId="70A6EFE6" w14:textId="77777777" w:rsidR="00201D7F" w:rsidRPr="001709A5" w:rsidRDefault="00201D7F" w:rsidP="00F46D21">
            <w:pPr>
              <w:spacing w:before="80" w:after="80" w:line="220" w:lineRule="exact"/>
              <w:ind w:right="28"/>
              <w:jc w:val="right"/>
              <w:rPr>
                <w:b/>
                <w:sz w:val="18"/>
                <w:lang w:val="fr-CH"/>
              </w:rPr>
            </w:pPr>
            <w:r w:rsidRPr="001709A5">
              <w:rPr>
                <w:b/>
                <w:sz w:val="18"/>
              </w:rPr>
              <w:t>83 080</w:t>
            </w:r>
          </w:p>
        </w:tc>
        <w:tc>
          <w:tcPr>
            <w:tcW w:w="821" w:type="dxa"/>
            <w:tcBorders>
              <w:top w:val="single" w:sz="4" w:space="0" w:color="auto"/>
              <w:bottom w:val="single" w:sz="12" w:space="0" w:color="auto"/>
            </w:tcBorders>
            <w:shd w:val="clear" w:color="auto" w:fill="auto"/>
            <w:noWrap/>
            <w:vAlign w:val="bottom"/>
            <w:hideMark/>
          </w:tcPr>
          <w:p w14:paraId="4F4E35ED" w14:textId="77777777" w:rsidR="00201D7F" w:rsidRPr="001709A5" w:rsidRDefault="00201D7F" w:rsidP="00F46D21">
            <w:pPr>
              <w:spacing w:before="80" w:after="80" w:line="220" w:lineRule="exact"/>
              <w:ind w:right="28"/>
              <w:jc w:val="right"/>
              <w:rPr>
                <w:b/>
                <w:sz w:val="18"/>
                <w:lang w:val="fr-CH"/>
              </w:rPr>
            </w:pPr>
            <w:r w:rsidRPr="001709A5">
              <w:rPr>
                <w:b/>
                <w:sz w:val="18"/>
              </w:rPr>
              <w:t>93 495</w:t>
            </w:r>
          </w:p>
        </w:tc>
        <w:tc>
          <w:tcPr>
            <w:tcW w:w="1169" w:type="dxa"/>
            <w:tcBorders>
              <w:top w:val="single" w:sz="4" w:space="0" w:color="auto"/>
              <w:bottom w:val="single" w:sz="12" w:space="0" w:color="auto"/>
            </w:tcBorders>
            <w:shd w:val="clear" w:color="auto" w:fill="auto"/>
            <w:noWrap/>
            <w:vAlign w:val="bottom"/>
            <w:hideMark/>
          </w:tcPr>
          <w:p w14:paraId="0677AA2E" w14:textId="77777777" w:rsidR="00201D7F" w:rsidRPr="001709A5" w:rsidRDefault="00201D7F" w:rsidP="00F46D21">
            <w:pPr>
              <w:spacing w:before="80" w:after="80" w:line="220" w:lineRule="exact"/>
              <w:ind w:right="28"/>
              <w:jc w:val="right"/>
              <w:rPr>
                <w:b/>
                <w:sz w:val="18"/>
                <w:lang w:val="fr-CH"/>
              </w:rPr>
            </w:pPr>
            <w:r w:rsidRPr="001709A5">
              <w:rPr>
                <w:b/>
                <w:sz w:val="18"/>
              </w:rPr>
              <w:t>176 575</w:t>
            </w:r>
          </w:p>
        </w:tc>
        <w:tc>
          <w:tcPr>
            <w:tcW w:w="882" w:type="dxa"/>
            <w:tcBorders>
              <w:top w:val="single" w:sz="4" w:space="0" w:color="auto"/>
              <w:bottom w:val="single" w:sz="12" w:space="0" w:color="auto"/>
            </w:tcBorders>
            <w:shd w:val="clear" w:color="auto" w:fill="auto"/>
            <w:noWrap/>
            <w:vAlign w:val="bottom"/>
            <w:hideMark/>
          </w:tcPr>
          <w:p w14:paraId="37C85B76" w14:textId="77777777" w:rsidR="00201D7F" w:rsidRPr="001709A5" w:rsidRDefault="00201D7F" w:rsidP="00F46D21">
            <w:pPr>
              <w:spacing w:before="80" w:after="80" w:line="220" w:lineRule="exact"/>
              <w:ind w:right="28"/>
              <w:jc w:val="right"/>
              <w:rPr>
                <w:b/>
                <w:sz w:val="18"/>
                <w:lang w:val="fr-CH"/>
              </w:rPr>
            </w:pPr>
            <w:r w:rsidRPr="001709A5">
              <w:rPr>
                <w:b/>
                <w:sz w:val="18"/>
              </w:rPr>
              <w:t>781 247</w:t>
            </w:r>
          </w:p>
        </w:tc>
        <w:tc>
          <w:tcPr>
            <w:tcW w:w="846" w:type="dxa"/>
            <w:tcBorders>
              <w:top w:val="single" w:sz="4" w:space="0" w:color="auto"/>
              <w:bottom w:val="single" w:sz="12" w:space="0" w:color="auto"/>
            </w:tcBorders>
            <w:shd w:val="clear" w:color="auto" w:fill="auto"/>
            <w:noWrap/>
            <w:vAlign w:val="bottom"/>
            <w:hideMark/>
          </w:tcPr>
          <w:p w14:paraId="1C6992EA" w14:textId="77777777" w:rsidR="00201D7F" w:rsidRPr="001709A5" w:rsidRDefault="00201D7F" w:rsidP="00F46D21">
            <w:pPr>
              <w:spacing w:before="80" w:after="80" w:line="220" w:lineRule="exact"/>
              <w:ind w:right="28"/>
              <w:jc w:val="right"/>
              <w:rPr>
                <w:b/>
                <w:sz w:val="18"/>
                <w:lang w:val="fr-CH"/>
              </w:rPr>
            </w:pPr>
            <w:r w:rsidRPr="001709A5">
              <w:rPr>
                <w:b/>
                <w:sz w:val="18"/>
              </w:rPr>
              <w:t>848 102</w:t>
            </w:r>
          </w:p>
        </w:tc>
        <w:tc>
          <w:tcPr>
            <w:tcW w:w="1135" w:type="dxa"/>
            <w:tcBorders>
              <w:top w:val="single" w:sz="4" w:space="0" w:color="auto"/>
              <w:bottom w:val="single" w:sz="12" w:space="0" w:color="auto"/>
            </w:tcBorders>
            <w:shd w:val="clear" w:color="auto" w:fill="auto"/>
            <w:noWrap/>
            <w:vAlign w:val="bottom"/>
            <w:hideMark/>
          </w:tcPr>
          <w:p w14:paraId="1935D4B5" w14:textId="77777777" w:rsidR="00201D7F" w:rsidRPr="001709A5" w:rsidRDefault="00201D7F" w:rsidP="00F46D21">
            <w:pPr>
              <w:spacing w:before="80" w:after="80" w:line="220" w:lineRule="exact"/>
              <w:ind w:right="28"/>
              <w:jc w:val="right"/>
              <w:rPr>
                <w:b/>
                <w:sz w:val="18"/>
                <w:lang w:val="fr-CH"/>
              </w:rPr>
            </w:pPr>
            <w:r w:rsidRPr="001709A5">
              <w:rPr>
                <w:b/>
                <w:sz w:val="18"/>
              </w:rPr>
              <w:t>1 629 349</w:t>
            </w:r>
          </w:p>
        </w:tc>
        <w:tc>
          <w:tcPr>
            <w:tcW w:w="892" w:type="dxa"/>
            <w:tcBorders>
              <w:top w:val="single" w:sz="4" w:space="0" w:color="auto"/>
              <w:bottom w:val="single" w:sz="12" w:space="0" w:color="auto"/>
            </w:tcBorders>
            <w:shd w:val="clear" w:color="auto" w:fill="auto"/>
            <w:noWrap/>
            <w:vAlign w:val="bottom"/>
            <w:hideMark/>
          </w:tcPr>
          <w:p w14:paraId="412DD1FC" w14:textId="77777777" w:rsidR="00201D7F" w:rsidRPr="001709A5" w:rsidRDefault="00201D7F" w:rsidP="00F46D21">
            <w:pPr>
              <w:spacing w:before="80" w:after="80" w:line="220" w:lineRule="exact"/>
              <w:ind w:right="28"/>
              <w:jc w:val="right"/>
              <w:rPr>
                <w:b/>
                <w:sz w:val="18"/>
                <w:lang w:val="fr-CH"/>
              </w:rPr>
            </w:pPr>
            <w:r w:rsidRPr="001709A5">
              <w:rPr>
                <w:b/>
                <w:sz w:val="18"/>
              </w:rPr>
              <w:t>152 700</w:t>
            </w:r>
          </w:p>
        </w:tc>
        <w:tc>
          <w:tcPr>
            <w:tcW w:w="820" w:type="dxa"/>
            <w:tcBorders>
              <w:top w:val="single" w:sz="4" w:space="0" w:color="auto"/>
              <w:bottom w:val="single" w:sz="12" w:space="0" w:color="auto"/>
            </w:tcBorders>
            <w:shd w:val="clear" w:color="auto" w:fill="auto"/>
            <w:noWrap/>
            <w:vAlign w:val="bottom"/>
            <w:hideMark/>
          </w:tcPr>
          <w:p w14:paraId="15DD8D29" w14:textId="77777777" w:rsidR="00201D7F" w:rsidRPr="001709A5" w:rsidRDefault="00201D7F" w:rsidP="00F46D21">
            <w:pPr>
              <w:spacing w:before="80" w:after="80" w:line="220" w:lineRule="exact"/>
              <w:ind w:right="28"/>
              <w:jc w:val="right"/>
              <w:rPr>
                <w:b/>
                <w:sz w:val="18"/>
                <w:lang w:val="fr-CH"/>
              </w:rPr>
            </w:pPr>
            <w:r w:rsidRPr="001709A5">
              <w:rPr>
                <w:b/>
                <w:sz w:val="18"/>
              </w:rPr>
              <w:t>183 603</w:t>
            </w:r>
          </w:p>
        </w:tc>
        <w:tc>
          <w:tcPr>
            <w:tcW w:w="1093" w:type="dxa"/>
            <w:tcBorders>
              <w:top w:val="single" w:sz="4" w:space="0" w:color="auto"/>
              <w:bottom w:val="single" w:sz="12" w:space="0" w:color="auto"/>
            </w:tcBorders>
            <w:shd w:val="clear" w:color="auto" w:fill="auto"/>
            <w:noWrap/>
            <w:vAlign w:val="bottom"/>
            <w:hideMark/>
          </w:tcPr>
          <w:p w14:paraId="6F7D24D9" w14:textId="77777777" w:rsidR="00201D7F" w:rsidRPr="001709A5" w:rsidRDefault="00201D7F" w:rsidP="00F46D21">
            <w:pPr>
              <w:spacing w:before="80" w:after="80" w:line="220" w:lineRule="exact"/>
              <w:ind w:right="28"/>
              <w:jc w:val="right"/>
              <w:rPr>
                <w:b/>
                <w:sz w:val="18"/>
                <w:lang w:val="fr-CH"/>
              </w:rPr>
            </w:pPr>
            <w:r w:rsidRPr="001709A5">
              <w:rPr>
                <w:b/>
                <w:sz w:val="18"/>
              </w:rPr>
              <w:t>336 303</w:t>
            </w:r>
          </w:p>
        </w:tc>
        <w:tc>
          <w:tcPr>
            <w:tcW w:w="1093" w:type="dxa"/>
            <w:tcBorders>
              <w:top w:val="single" w:sz="4" w:space="0" w:color="auto"/>
              <w:bottom w:val="single" w:sz="12" w:space="0" w:color="auto"/>
            </w:tcBorders>
            <w:shd w:val="clear" w:color="auto" w:fill="auto"/>
            <w:noWrap/>
            <w:vAlign w:val="bottom"/>
            <w:hideMark/>
          </w:tcPr>
          <w:p w14:paraId="2EFB998F" w14:textId="77777777" w:rsidR="00201D7F" w:rsidRPr="001709A5" w:rsidRDefault="00201D7F" w:rsidP="00F46D21">
            <w:pPr>
              <w:spacing w:before="80" w:after="80" w:line="220" w:lineRule="exact"/>
              <w:ind w:right="28"/>
              <w:jc w:val="right"/>
              <w:rPr>
                <w:b/>
                <w:sz w:val="18"/>
                <w:lang w:val="fr-CH"/>
              </w:rPr>
            </w:pPr>
            <w:r w:rsidRPr="001709A5">
              <w:rPr>
                <w:b/>
                <w:sz w:val="18"/>
              </w:rPr>
              <w:t>1 017 027</w:t>
            </w:r>
          </w:p>
        </w:tc>
        <w:tc>
          <w:tcPr>
            <w:tcW w:w="1093" w:type="dxa"/>
            <w:tcBorders>
              <w:top w:val="single" w:sz="4" w:space="0" w:color="auto"/>
              <w:bottom w:val="single" w:sz="12" w:space="0" w:color="auto"/>
            </w:tcBorders>
            <w:shd w:val="clear" w:color="auto" w:fill="auto"/>
            <w:noWrap/>
            <w:vAlign w:val="bottom"/>
            <w:hideMark/>
          </w:tcPr>
          <w:p w14:paraId="053EDF31" w14:textId="77777777" w:rsidR="00201D7F" w:rsidRPr="001709A5" w:rsidRDefault="00201D7F" w:rsidP="00F46D21">
            <w:pPr>
              <w:spacing w:before="80" w:after="80" w:line="220" w:lineRule="exact"/>
              <w:ind w:right="28"/>
              <w:jc w:val="right"/>
              <w:rPr>
                <w:b/>
                <w:sz w:val="18"/>
                <w:lang w:val="fr-CH"/>
              </w:rPr>
            </w:pPr>
            <w:r w:rsidRPr="001709A5">
              <w:rPr>
                <w:b/>
                <w:sz w:val="18"/>
              </w:rPr>
              <w:t>1 125 200</w:t>
            </w:r>
          </w:p>
        </w:tc>
        <w:tc>
          <w:tcPr>
            <w:tcW w:w="1064" w:type="dxa"/>
            <w:tcBorders>
              <w:top w:val="single" w:sz="4" w:space="0" w:color="auto"/>
              <w:bottom w:val="single" w:sz="12" w:space="0" w:color="auto"/>
            </w:tcBorders>
            <w:shd w:val="clear" w:color="auto" w:fill="auto"/>
            <w:noWrap/>
            <w:vAlign w:val="bottom"/>
            <w:hideMark/>
          </w:tcPr>
          <w:p w14:paraId="5804FEEA" w14:textId="77777777" w:rsidR="00201D7F" w:rsidRPr="001709A5" w:rsidRDefault="00201D7F" w:rsidP="00F46D21">
            <w:pPr>
              <w:spacing w:before="80" w:after="80" w:line="220" w:lineRule="exact"/>
              <w:ind w:right="28"/>
              <w:jc w:val="right"/>
              <w:rPr>
                <w:b/>
                <w:sz w:val="18"/>
                <w:lang w:val="fr-CH"/>
              </w:rPr>
            </w:pPr>
            <w:r w:rsidRPr="001709A5">
              <w:rPr>
                <w:b/>
                <w:sz w:val="18"/>
              </w:rPr>
              <w:t>2 142 227</w:t>
            </w:r>
          </w:p>
        </w:tc>
      </w:tr>
    </w:tbl>
    <w:p w14:paraId="68ED6208" w14:textId="77777777" w:rsidR="00076B45" w:rsidRPr="00076B45" w:rsidRDefault="00076B45" w:rsidP="00076B45">
      <w:pPr>
        <w:spacing w:before="120" w:after="240"/>
        <w:ind w:firstLine="454"/>
        <w:rPr>
          <w:sz w:val="16"/>
        </w:rPr>
      </w:pPr>
      <w:r w:rsidRPr="00076B45">
        <w:rPr>
          <w:i/>
          <w:sz w:val="16"/>
        </w:rPr>
        <w:t>Nota:</w:t>
      </w:r>
      <w:r w:rsidRPr="00076B45">
        <w:rPr>
          <w:sz w:val="16"/>
        </w:rPr>
        <w:t xml:space="preserve"> I A = Inspección Académica</w:t>
      </w:r>
      <w:r w:rsidR="00CB3CEB">
        <w:rPr>
          <w:sz w:val="16"/>
        </w:rPr>
        <w:t>.</w:t>
      </w:r>
    </w:p>
    <w:p w14:paraId="75D6C16B" w14:textId="77777777" w:rsidR="00201D7F" w:rsidRDefault="00201D7F" w:rsidP="00201D7F">
      <w:pPr>
        <w:rPr>
          <w:lang w:val="en-US"/>
        </w:rPr>
      </w:pPr>
    </w:p>
    <w:p w14:paraId="4AC71105" w14:textId="77777777" w:rsidR="00076B45" w:rsidRPr="00F658F3" w:rsidRDefault="00076B45" w:rsidP="00201D7F">
      <w:pPr>
        <w:rPr>
          <w:lang w:val="en-US"/>
        </w:rPr>
      </w:pPr>
    </w:p>
    <w:p w14:paraId="51E4BD10" w14:textId="77777777" w:rsidR="001B7B37" w:rsidRDefault="001B7B37" w:rsidP="00201D7F">
      <w:pPr>
        <w:sectPr w:rsidR="001B7B37" w:rsidSect="00201D7F">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4F35FD42" w14:textId="77777777" w:rsidR="001B7B37" w:rsidRPr="004003C2" w:rsidRDefault="00123BFF" w:rsidP="00123BFF">
      <w:pPr>
        <w:pStyle w:val="H23G"/>
        <w:rPr>
          <w:b w:val="0"/>
          <w:sz w:val="16"/>
        </w:rPr>
      </w:pPr>
      <w:r>
        <w:lastRenderedPageBreak/>
        <w:tab/>
      </w:r>
      <w:r w:rsidR="001B7B37" w:rsidRPr="001B7B37">
        <w:tab/>
        <w:t>Proporción de alumnos de doble flujo con respecto al total de alumnos</w:t>
      </w:r>
      <w:r w:rsidR="004003C2">
        <w:br/>
      </w:r>
      <w:r w:rsidR="004003C2">
        <w:rPr>
          <w:b w:val="0"/>
          <w:sz w:val="16"/>
        </w:rPr>
        <w:t>(En porcentaje)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276"/>
        <w:gridCol w:w="2835"/>
        <w:gridCol w:w="3259"/>
      </w:tblGrid>
      <w:tr w:rsidR="00450D0B" w:rsidRPr="00123BFF" w14:paraId="2B19CA83" w14:textId="77777777" w:rsidTr="009E6673">
        <w:trPr>
          <w:trHeight w:val="240"/>
          <w:tblHeader/>
        </w:trPr>
        <w:tc>
          <w:tcPr>
            <w:tcW w:w="1276" w:type="dxa"/>
            <w:tcBorders>
              <w:top w:val="single" w:sz="4" w:space="0" w:color="auto"/>
              <w:bottom w:val="single" w:sz="12" w:space="0" w:color="auto"/>
            </w:tcBorders>
            <w:shd w:val="clear" w:color="auto" w:fill="auto"/>
            <w:vAlign w:val="bottom"/>
          </w:tcPr>
          <w:p w14:paraId="65419CC6" w14:textId="77777777" w:rsidR="001B7B37" w:rsidRPr="00123BFF" w:rsidRDefault="001B7B37" w:rsidP="009E6673">
            <w:pPr>
              <w:spacing w:before="80" w:after="80" w:line="200" w:lineRule="exact"/>
              <w:ind w:left="57" w:right="28"/>
              <w:jc w:val="right"/>
              <w:rPr>
                <w:i/>
                <w:sz w:val="16"/>
                <w:lang w:val="fr-CH"/>
              </w:rPr>
            </w:pPr>
            <w:r w:rsidRPr="00123BFF">
              <w:rPr>
                <w:i/>
                <w:iCs/>
                <w:sz w:val="16"/>
              </w:rPr>
              <w:t>Niños</w:t>
            </w:r>
          </w:p>
        </w:tc>
        <w:tc>
          <w:tcPr>
            <w:tcW w:w="2835" w:type="dxa"/>
            <w:tcBorders>
              <w:top w:val="single" w:sz="4" w:space="0" w:color="auto"/>
              <w:bottom w:val="single" w:sz="12" w:space="0" w:color="auto"/>
            </w:tcBorders>
            <w:shd w:val="clear" w:color="auto" w:fill="auto"/>
            <w:vAlign w:val="bottom"/>
          </w:tcPr>
          <w:p w14:paraId="212842EE" w14:textId="77777777" w:rsidR="001B7B37" w:rsidRPr="00123BFF" w:rsidRDefault="001B7B37" w:rsidP="009E6673">
            <w:pPr>
              <w:spacing w:before="80" w:after="80" w:line="200" w:lineRule="exact"/>
              <w:ind w:left="57" w:right="28"/>
              <w:jc w:val="right"/>
              <w:rPr>
                <w:i/>
                <w:sz w:val="16"/>
                <w:lang w:val="fr-CH"/>
              </w:rPr>
            </w:pPr>
            <w:r w:rsidRPr="00123BFF">
              <w:rPr>
                <w:i/>
                <w:iCs/>
                <w:sz w:val="16"/>
              </w:rPr>
              <w:t>Niñas</w:t>
            </w:r>
          </w:p>
        </w:tc>
        <w:tc>
          <w:tcPr>
            <w:tcW w:w="3259" w:type="dxa"/>
            <w:tcBorders>
              <w:top w:val="single" w:sz="4" w:space="0" w:color="auto"/>
              <w:bottom w:val="single" w:sz="12" w:space="0" w:color="auto"/>
            </w:tcBorders>
            <w:shd w:val="clear" w:color="auto" w:fill="auto"/>
            <w:vAlign w:val="bottom"/>
          </w:tcPr>
          <w:p w14:paraId="209C66A0" w14:textId="77777777" w:rsidR="001B7B37" w:rsidRPr="00123BFF" w:rsidRDefault="001B7B37" w:rsidP="009E6673">
            <w:pPr>
              <w:spacing w:before="80" w:after="80" w:line="200" w:lineRule="exact"/>
              <w:ind w:left="57" w:right="28"/>
              <w:jc w:val="right"/>
              <w:rPr>
                <w:bCs/>
                <w:i/>
                <w:sz w:val="16"/>
              </w:rPr>
            </w:pPr>
            <w:r w:rsidRPr="00123BFF">
              <w:rPr>
                <w:bCs/>
                <w:i/>
                <w:iCs/>
                <w:sz w:val="16"/>
              </w:rPr>
              <w:t>Total de niños y niñas</w:t>
            </w:r>
          </w:p>
        </w:tc>
      </w:tr>
      <w:tr w:rsidR="001B7B37" w:rsidRPr="00123BFF" w14:paraId="0218D7DC" w14:textId="77777777" w:rsidTr="009E6673">
        <w:trPr>
          <w:trHeight w:val="240"/>
        </w:trPr>
        <w:tc>
          <w:tcPr>
            <w:tcW w:w="1276" w:type="dxa"/>
            <w:tcBorders>
              <w:top w:val="single" w:sz="12" w:space="0" w:color="auto"/>
            </w:tcBorders>
            <w:shd w:val="clear" w:color="auto" w:fill="auto"/>
          </w:tcPr>
          <w:p w14:paraId="177ADAE2" w14:textId="77777777" w:rsidR="001B7B37" w:rsidRPr="00123BFF" w:rsidRDefault="004003C2" w:rsidP="009E6673">
            <w:pPr>
              <w:spacing w:before="40" w:after="40" w:line="220" w:lineRule="exact"/>
              <w:ind w:left="57" w:right="28"/>
              <w:jc w:val="right"/>
              <w:rPr>
                <w:sz w:val="18"/>
                <w:lang w:val="fr-CH"/>
              </w:rPr>
            </w:pPr>
            <w:r>
              <w:rPr>
                <w:sz w:val="18"/>
              </w:rPr>
              <w:t>0,3</w:t>
            </w:r>
          </w:p>
        </w:tc>
        <w:tc>
          <w:tcPr>
            <w:tcW w:w="2835" w:type="dxa"/>
            <w:tcBorders>
              <w:top w:val="single" w:sz="12" w:space="0" w:color="auto"/>
            </w:tcBorders>
            <w:shd w:val="clear" w:color="auto" w:fill="auto"/>
            <w:vAlign w:val="bottom"/>
          </w:tcPr>
          <w:p w14:paraId="5F2BDB07" w14:textId="77777777" w:rsidR="001B7B37" w:rsidRPr="00123BFF" w:rsidRDefault="001B7B37" w:rsidP="009E6673">
            <w:pPr>
              <w:spacing w:before="40" w:after="40" w:line="220" w:lineRule="exact"/>
              <w:ind w:left="57" w:right="28"/>
              <w:jc w:val="right"/>
              <w:rPr>
                <w:sz w:val="18"/>
                <w:lang w:val="fr-CH"/>
              </w:rPr>
            </w:pPr>
            <w:r w:rsidRPr="00123BFF">
              <w:rPr>
                <w:sz w:val="18"/>
              </w:rPr>
              <w:t>0,3</w:t>
            </w:r>
          </w:p>
        </w:tc>
        <w:tc>
          <w:tcPr>
            <w:tcW w:w="3259" w:type="dxa"/>
            <w:tcBorders>
              <w:top w:val="single" w:sz="12" w:space="0" w:color="auto"/>
            </w:tcBorders>
            <w:shd w:val="clear" w:color="auto" w:fill="auto"/>
            <w:vAlign w:val="bottom"/>
          </w:tcPr>
          <w:p w14:paraId="307E8DF6" w14:textId="77777777" w:rsidR="001B7B37" w:rsidRPr="00123BFF" w:rsidRDefault="001B7B37" w:rsidP="009E6673">
            <w:pPr>
              <w:spacing w:before="40" w:after="40" w:line="220" w:lineRule="exact"/>
              <w:ind w:left="57" w:right="28"/>
              <w:jc w:val="right"/>
              <w:rPr>
                <w:bCs/>
                <w:sz w:val="18"/>
                <w:lang w:val="fr-CH"/>
              </w:rPr>
            </w:pPr>
            <w:r w:rsidRPr="00123BFF">
              <w:rPr>
                <w:sz w:val="18"/>
              </w:rPr>
              <w:t>0,3</w:t>
            </w:r>
          </w:p>
        </w:tc>
      </w:tr>
      <w:tr w:rsidR="001B7B37" w:rsidRPr="00123BFF" w14:paraId="11B6CA58" w14:textId="77777777" w:rsidTr="009E6673">
        <w:trPr>
          <w:trHeight w:val="240"/>
        </w:trPr>
        <w:tc>
          <w:tcPr>
            <w:tcW w:w="1276" w:type="dxa"/>
            <w:shd w:val="clear" w:color="auto" w:fill="auto"/>
          </w:tcPr>
          <w:p w14:paraId="0E1DBCF6" w14:textId="77777777" w:rsidR="001B7B37" w:rsidRPr="00123BFF" w:rsidRDefault="001B7B37" w:rsidP="009E6673">
            <w:pPr>
              <w:spacing w:before="40" w:after="40" w:line="220" w:lineRule="exact"/>
              <w:ind w:left="57" w:right="28"/>
              <w:jc w:val="right"/>
              <w:rPr>
                <w:sz w:val="18"/>
                <w:lang w:val="fr-CH"/>
              </w:rPr>
            </w:pPr>
            <w:r w:rsidRPr="00123BFF">
              <w:rPr>
                <w:sz w:val="18"/>
              </w:rPr>
              <w:t>5,4</w:t>
            </w:r>
          </w:p>
        </w:tc>
        <w:tc>
          <w:tcPr>
            <w:tcW w:w="2835" w:type="dxa"/>
            <w:shd w:val="clear" w:color="auto" w:fill="auto"/>
            <w:vAlign w:val="bottom"/>
          </w:tcPr>
          <w:p w14:paraId="25E6D907" w14:textId="77777777" w:rsidR="001B7B37" w:rsidRPr="00123BFF" w:rsidRDefault="001B7B37" w:rsidP="009E6673">
            <w:pPr>
              <w:spacing w:before="40" w:after="40" w:line="220" w:lineRule="exact"/>
              <w:ind w:left="57" w:right="28"/>
              <w:jc w:val="right"/>
              <w:rPr>
                <w:sz w:val="18"/>
                <w:lang w:val="fr-CH"/>
              </w:rPr>
            </w:pPr>
            <w:r w:rsidRPr="00123BFF">
              <w:rPr>
                <w:sz w:val="18"/>
              </w:rPr>
              <w:t>5,5</w:t>
            </w:r>
          </w:p>
        </w:tc>
        <w:tc>
          <w:tcPr>
            <w:tcW w:w="3259" w:type="dxa"/>
            <w:shd w:val="clear" w:color="auto" w:fill="auto"/>
            <w:vAlign w:val="bottom"/>
          </w:tcPr>
          <w:p w14:paraId="242099BE" w14:textId="77777777" w:rsidR="001B7B37" w:rsidRPr="00123BFF" w:rsidRDefault="004003C2" w:rsidP="009E6673">
            <w:pPr>
              <w:spacing w:before="40" w:after="40" w:line="220" w:lineRule="exact"/>
              <w:ind w:left="57" w:right="28"/>
              <w:jc w:val="right"/>
              <w:rPr>
                <w:bCs/>
                <w:sz w:val="18"/>
                <w:lang w:val="fr-CH"/>
              </w:rPr>
            </w:pPr>
            <w:r>
              <w:rPr>
                <w:sz w:val="18"/>
              </w:rPr>
              <w:t>5,4</w:t>
            </w:r>
          </w:p>
        </w:tc>
      </w:tr>
      <w:tr w:rsidR="001B7B37" w:rsidRPr="00123BFF" w14:paraId="1C860DBE" w14:textId="77777777" w:rsidTr="009E6673">
        <w:trPr>
          <w:trHeight w:val="240"/>
        </w:trPr>
        <w:tc>
          <w:tcPr>
            <w:tcW w:w="1276" w:type="dxa"/>
            <w:shd w:val="clear" w:color="auto" w:fill="auto"/>
          </w:tcPr>
          <w:p w14:paraId="2C7D4DEA" w14:textId="77777777" w:rsidR="001B7B37" w:rsidRPr="00123BFF" w:rsidRDefault="001B7B37" w:rsidP="009E6673">
            <w:pPr>
              <w:spacing w:before="40" w:after="40" w:line="220" w:lineRule="exact"/>
              <w:ind w:left="57" w:right="28"/>
              <w:jc w:val="right"/>
              <w:rPr>
                <w:sz w:val="18"/>
                <w:lang w:val="fr-CH"/>
              </w:rPr>
            </w:pPr>
            <w:r w:rsidRPr="00123BFF">
              <w:rPr>
                <w:sz w:val="18"/>
              </w:rPr>
              <w:t>2,8</w:t>
            </w:r>
          </w:p>
        </w:tc>
        <w:tc>
          <w:tcPr>
            <w:tcW w:w="2835" w:type="dxa"/>
            <w:shd w:val="clear" w:color="auto" w:fill="auto"/>
            <w:vAlign w:val="bottom"/>
          </w:tcPr>
          <w:p w14:paraId="5E22C978" w14:textId="77777777" w:rsidR="001B7B37" w:rsidRPr="00123BFF" w:rsidRDefault="001B7B37" w:rsidP="009E6673">
            <w:pPr>
              <w:spacing w:before="40" w:after="40" w:line="220" w:lineRule="exact"/>
              <w:ind w:left="57" w:right="28"/>
              <w:jc w:val="right"/>
              <w:rPr>
                <w:sz w:val="18"/>
                <w:lang w:val="fr-CH"/>
              </w:rPr>
            </w:pPr>
            <w:r w:rsidRPr="00123BFF">
              <w:rPr>
                <w:sz w:val="18"/>
              </w:rPr>
              <w:t>2,6</w:t>
            </w:r>
          </w:p>
        </w:tc>
        <w:tc>
          <w:tcPr>
            <w:tcW w:w="3259" w:type="dxa"/>
            <w:shd w:val="clear" w:color="auto" w:fill="auto"/>
            <w:vAlign w:val="bottom"/>
          </w:tcPr>
          <w:p w14:paraId="7797FB06" w14:textId="77777777" w:rsidR="001B7B37" w:rsidRPr="00123BFF" w:rsidRDefault="004003C2" w:rsidP="009E6673">
            <w:pPr>
              <w:spacing w:before="40" w:after="40" w:line="220" w:lineRule="exact"/>
              <w:ind w:left="57" w:right="28"/>
              <w:jc w:val="right"/>
              <w:rPr>
                <w:bCs/>
                <w:sz w:val="18"/>
                <w:lang w:val="fr-CH"/>
              </w:rPr>
            </w:pPr>
            <w:r>
              <w:rPr>
                <w:sz w:val="18"/>
              </w:rPr>
              <w:t>2,7</w:t>
            </w:r>
          </w:p>
        </w:tc>
      </w:tr>
      <w:tr w:rsidR="001B7B37" w:rsidRPr="00123BFF" w14:paraId="48DCB245" w14:textId="77777777" w:rsidTr="009E6673">
        <w:trPr>
          <w:trHeight w:val="240"/>
        </w:trPr>
        <w:tc>
          <w:tcPr>
            <w:tcW w:w="1276" w:type="dxa"/>
            <w:shd w:val="clear" w:color="auto" w:fill="auto"/>
          </w:tcPr>
          <w:p w14:paraId="5DC9EF8A" w14:textId="77777777" w:rsidR="001B7B37" w:rsidRPr="00123BFF" w:rsidRDefault="001B7B37" w:rsidP="009E6673">
            <w:pPr>
              <w:spacing w:before="40" w:after="40" w:line="220" w:lineRule="exact"/>
              <w:ind w:left="57" w:right="28"/>
              <w:jc w:val="right"/>
              <w:rPr>
                <w:sz w:val="18"/>
                <w:lang w:val="fr-CH"/>
              </w:rPr>
            </w:pPr>
            <w:r w:rsidRPr="00123BFF">
              <w:rPr>
                <w:sz w:val="18"/>
              </w:rPr>
              <w:t>0,6</w:t>
            </w:r>
          </w:p>
        </w:tc>
        <w:tc>
          <w:tcPr>
            <w:tcW w:w="2835" w:type="dxa"/>
            <w:shd w:val="clear" w:color="auto" w:fill="auto"/>
            <w:vAlign w:val="bottom"/>
          </w:tcPr>
          <w:p w14:paraId="26F75FD8" w14:textId="77777777" w:rsidR="001B7B37" w:rsidRPr="00123BFF" w:rsidRDefault="001B7B37" w:rsidP="009E6673">
            <w:pPr>
              <w:spacing w:before="40" w:after="40" w:line="220" w:lineRule="exact"/>
              <w:ind w:left="57" w:right="28"/>
              <w:jc w:val="right"/>
              <w:rPr>
                <w:sz w:val="18"/>
                <w:lang w:val="fr-CH"/>
              </w:rPr>
            </w:pPr>
            <w:r w:rsidRPr="00123BFF">
              <w:rPr>
                <w:sz w:val="18"/>
              </w:rPr>
              <w:t>0,5</w:t>
            </w:r>
          </w:p>
        </w:tc>
        <w:tc>
          <w:tcPr>
            <w:tcW w:w="3259" w:type="dxa"/>
            <w:shd w:val="clear" w:color="auto" w:fill="auto"/>
            <w:vAlign w:val="bottom"/>
          </w:tcPr>
          <w:p w14:paraId="7B24ABB8" w14:textId="77777777" w:rsidR="001B7B37" w:rsidRPr="00123BFF" w:rsidRDefault="004003C2" w:rsidP="009E6673">
            <w:pPr>
              <w:spacing w:before="40" w:after="40" w:line="220" w:lineRule="exact"/>
              <w:ind w:left="57" w:right="28"/>
              <w:jc w:val="right"/>
              <w:rPr>
                <w:bCs/>
                <w:sz w:val="18"/>
                <w:lang w:val="fr-CH"/>
              </w:rPr>
            </w:pPr>
            <w:r>
              <w:rPr>
                <w:sz w:val="18"/>
              </w:rPr>
              <w:t>0,6</w:t>
            </w:r>
          </w:p>
        </w:tc>
      </w:tr>
      <w:tr w:rsidR="001B7B37" w:rsidRPr="00123BFF" w14:paraId="6A1FA501" w14:textId="77777777" w:rsidTr="009E6673">
        <w:trPr>
          <w:trHeight w:val="240"/>
        </w:trPr>
        <w:tc>
          <w:tcPr>
            <w:tcW w:w="1276" w:type="dxa"/>
            <w:shd w:val="clear" w:color="auto" w:fill="auto"/>
          </w:tcPr>
          <w:p w14:paraId="55AFE7CB" w14:textId="77777777" w:rsidR="001B7B37" w:rsidRPr="00123BFF" w:rsidRDefault="001B7B37" w:rsidP="009E6673">
            <w:pPr>
              <w:spacing w:before="40" w:after="40" w:line="220" w:lineRule="exact"/>
              <w:ind w:left="57" w:right="28"/>
              <w:jc w:val="right"/>
              <w:rPr>
                <w:sz w:val="18"/>
                <w:lang w:val="fr-CH"/>
              </w:rPr>
            </w:pPr>
            <w:r w:rsidRPr="00123BFF">
              <w:rPr>
                <w:sz w:val="18"/>
              </w:rPr>
              <w:t>8,5</w:t>
            </w:r>
          </w:p>
        </w:tc>
        <w:tc>
          <w:tcPr>
            <w:tcW w:w="2835" w:type="dxa"/>
            <w:shd w:val="clear" w:color="auto" w:fill="auto"/>
            <w:vAlign w:val="bottom"/>
          </w:tcPr>
          <w:p w14:paraId="585C31B5" w14:textId="77777777" w:rsidR="001B7B37" w:rsidRPr="00123BFF" w:rsidRDefault="001B7B37" w:rsidP="009E6673">
            <w:pPr>
              <w:spacing w:before="40" w:after="40" w:line="220" w:lineRule="exact"/>
              <w:ind w:left="57" w:right="28"/>
              <w:jc w:val="right"/>
              <w:rPr>
                <w:sz w:val="18"/>
                <w:lang w:val="fr-CH"/>
              </w:rPr>
            </w:pPr>
            <w:r w:rsidRPr="00123BFF">
              <w:rPr>
                <w:sz w:val="18"/>
              </w:rPr>
              <w:t>9,1</w:t>
            </w:r>
          </w:p>
        </w:tc>
        <w:tc>
          <w:tcPr>
            <w:tcW w:w="3259" w:type="dxa"/>
            <w:shd w:val="clear" w:color="auto" w:fill="auto"/>
            <w:vAlign w:val="bottom"/>
          </w:tcPr>
          <w:p w14:paraId="63EBDA39" w14:textId="77777777" w:rsidR="001B7B37" w:rsidRPr="00123BFF" w:rsidRDefault="004003C2" w:rsidP="009E6673">
            <w:pPr>
              <w:spacing w:before="40" w:after="40" w:line="220" w:lineRule="exact"/>
              <w:ind w:left="57" w:right="28"/>
              <w:jc w:val="right"/>
              <w:rPr>
                <w:bCs/>
                <w:sz w:val="18"/>
                <w:lang w:val="fr-CH"/>
              </w:rPr>
            </w:pPr>
            <w:r>
              <w:rPr>
                <w:sz w:val="18"/>
              </w:rPr>
              <w:t>8,8</w:t>
            </w:r>
          </w:p>
        </w:tc>
      </w:tr>
      <w:tr w:rsidR="001B7B37" w:rsidRPr="00123BFF" w14:paraId="3072E936" w14:textId="77777777" w:rsidTr="009E6673">
        <w:trPr>
          <w:trHeight w:val="240"/>
        </w:trPr>
        <w:tc>
          <w:tcPr>
            <w:tcW w:w="1276" w:type="dxa"/>
            <w:shd w:val="clear" w:color="auto" w:fill="auto"/>
          </w:tcPr>
          <w:p w14:paraId="5B0A1192" w14:textId="77777777" w:rsidR="001B7B37" w:rsidRPr="00123BFF" w:rsidRDefault="001B7B37" w:rsidP="009E6673">
            <w:pPr>
              <w:spacing w:before="40" w:after="40" w:line="220" w:lineRule="exact"/>
              <w:ind w:left="57" w:right="28"/>
              <w:jc w:val="right"/>
              <w:rPr>
                <w:sz w:val="18"/>
                <w:lang w:val="fr-CH"/>
              </w:rPr>
            </w:pPr>
            <w:r w:rsidRPr="00123BFF">
              <w:rPr>
                <w:sz w:val="18"/>
              </w:rPr>
              <w:t>1,8</w:t>
            </w:r>
          </w:p>
        </w:tc>
        <w:tc>
          <w:tcPr>
            <w:tcW w:w="2835" w:type="dxa"/>
            <w:shd w:val="clear" w:color="auto" w:fill="auto"/>
            <w:vAlign w:val="bottom"/>
          </w:tcPr>
          <w:p w14:paraId="2C50F1B2" w14:textId="77777777" w:rsidR="001B7B37" w:rsidRPr="00123BFF" w:rsidRDefault="001B7B37" w:rsidP="009E6673">
            <w:pPr>
              <w:spacing w:before="40" w:after="40" w:line="220" w:lineRule="exact"/>
              <w:ind w:left="57" w:right="28"/>
              <w:jc w:val="right"/>
              <w:rPr>
                <w:sz w:val="18"/>
                <w:lang w:val="fr-CH"/>
              </w:rPr>
            </w:pPr>
            <w:r w:rsidRPr="00123BFF">
              <w:rPr>
                <w:sz w:val="18"/>
              </w:rPr>
              <w:t>1,9</w:t>
            </w:r>
          </w:p>
        </w:tc>
        <w:tc>
          <w:tcPr>
            <w:tcW w:w="3259" w:type="dxa"/>
            <w:shd w:val="clear" w:color="auto" w:fill="auto"/>
            <w:vAlign w:val="bottom"/>
          </w:tcPr>
          <w:p w14:paraId="38550378" w14:textId="77777777" w:rsidR="001B7B37" w:rsidRPr="00123BFF" w:rsidRDefault="004003C2" w:rsidP="009E6673">
            <w:pPr>
              <w:spacing w:before="40" w:after="40" w:line="220" w:lineRule="exact"/>
              <w:ind w:left="57" w:right="28"/>
              <w:jc w:val="right"/>
              <w:rPr>
                <w:bCs/>
                <w:sz w:val="18"/>
                <w:lang w:val="fr-CH"/>
              </w:rPr>
            </w:pPr>
            <w:r>
              <w:rPr>
                <w:sz w:val="18"/>
              </w:rPr>
              <w:t>1,9</w:t>
            </w:r>
          </w:p>
        </w:tc>
      </w:tr>
      <w:tr w:rsidR="001B7B37" w:rsidRPr="00123BFF" w14:paraId="7BA3D173" w14:textId="77777777" w:rsidTr="009E6673">
        <w:trPr>
          <w:trHeight w:val="240"/>
        </w:trPr>
        <w:tc>
          <w:tcPr>
            <w:tcW w:w="1276" w:type="dxa"/>
            <w:shd w:val="clear" w:color="auto" w:fill="auto"/>
          </w:tcPr>
          <w:p w14:paraId="4369958F" w14:textId="77777777" w:rsidR="001B7B37" w:rsidRPr="00123BFF" w:rsidRDefault="001B7B37" w:rsidP="009E6673">
            <w:pPr>
              <w:spacing w:before="40" w:after="40" w:line="220" w:lineRule="exact"/>
              <w:ind w:left="57" w:right="28"/>
              <w:jc w:val="right"/>
              <w:rPr>
                <w:sz w:val="18"/>
                <w:lang w:val="fr-CH"/>
              </w:rPr>
            </w:pPr>
            <w:r w:rsidRPr="00123BFF">
              <w:rPr>
                <w:sz w:val="18"/>
              </w:rPr>
              <w:t>8,2</w:t>
            </w:r>
          </w:p>
        </w:tc>
        <w:tc>
          <w:tcPr>
            <w:tcW w:w="2835" w:type="dxa"/>
            <w:shd w:val="clear" w:color="auto" w:fill="auto"/>
            <w:vAlign w:val="bottom"/>
          </w:tcPr>
          <w:p w14:paraId="449B59BA" w14:textId="77777777" w:rsidR="001B7B37" w:rsidRPr="00123BFF" w:rsidRDefault="001B7B37" w:rsidP="009E6673">
            <w:pPr>
              <w:spacing w:before="40" w:after="40" w:line="220" w:lineRule="exact"/>
              <w:ind w:left="57" w:right="28"/>
              <w:jc w:val="right"/>
              <w:rPr>
                <w:sz w:val="18"/>
                <w:lang w:val="fr-CH"/>
              </w:rPr>
            </w:pPr>
            <w:r w:rsidRPr="00123BFF">
              <w:rPr>
                <w:sz w:val="18"/>
              </w:rPr>
              <w:t>8,9</w:t>
            </w:r>
          </w:p>
        </w:tc>
        <w:tc>
          <w:tcPr>
            <w:tcW w:w="3259" w:type="dxa"/>
            <w:shd w:val="clear" w:color="auto" w:fill="auto"/>
            <w:vAlign w:val="bottom"/>
          </w:tcPr>
          <w:p w14:paraId="16CE190D" w14:textId="77777777" w:rsidR="001B7B37" w:rsidRPr="00123BFF" w:rsidRDefault="004003C2" w:rsidP="009E6673">
            <w:pPr>
              <w:spacing w:before="40" w:after="40" w:line="220" w:lineRule="exact"/>
              <w:ind w:left="57" w:right="28"/>
              <w:jc w:val="right"/>
              <w:rPr>
                <w:bCs/>
                <w:sz w:val="18"/>
                <w:lang w:val="fr-CH"/>
              </w:rPr>
            </w:pPr>
            <w:r>
              <w:rPr>
                <w:sz w:val="18"/>
              </w:rPr>
              <w:t>8,6</w:t>
            </w:r>
          </w:p>
        </w:tc>
      </w:tr>
      <w:tr w:rsidR="001B7B37" w:rsidRPr="00123BFF" w14:paraId="5811EED1" w14:textId="77777777" w:rsidTr="009E6673">
        <w:trPr>
          <w:trHeight w:val="240"/>
        </w:trPr>
        <w:tc>
          <w:tcPr>
            <w:tcW w:w="1276" w:type="dxa"/>
            <w:shd w:val="clear" w:color="auto" w:fill="auto"/>
          </w:tcPr>
          <w:p w14:paraId="56A71ECA" w14:textId="77777777" w:rsidR="001B7B37" w:rsidRPr="00123BFF" w:rsidRDefault="001B7B37" w:rsidP="009E6673">
            <w:pPr>
              <w:spacing w:before="40" w:after="40" w:line="220" w:lineRule="exact"/>
              <w:ind w:left="57" w:right="28"/>
              <w:jc w:val="right"/>
              <w:rPr>
                <w:sz w:val="18"/>
                <w:lang w:val="fr-CH"/>
              </w:rPr>
            </w:pPr>
            <w:r w:rsidRPr="00123BFF">
              <w:rPr>
                <w:sz w:val="18"/>
              </w:rPr>
              <w:t>4,3</w:t>
            </w:r>
          </w:p>
        </w:tc>
        <w:tc>
          <w:tcPr>
            <w:tcW w:w="2835" w:type="dxa"/>
            <w:shd w:val="clear" w:color="auto" w:fill="auto"/>
            <w:vAlign w:val="bottom"/>
          </w:tcPr>
          <w:p w14:paraId="64550884" w14:textId="77777777" w:rsidR="001B7B37" w:rsidRPr="00123BFF" w:rsidRDefault="001B7B37" w:rsidP="009E6673">
            <w:pPr>
              <w:spacing w:before="40" w:after="40" w:line="220" w:lineRule="exact"/>
              <w:ind w:left="57" w:right="28"/>
              <w:jc w:val="right"/>
              <w:rPr>
                <w:sz w:val="18"/>
                <w:lang w:val="fr-CH"/>
              </w:rPr>
            </w:pPr>
            <w:r w:rsidRPr="00123BFF">
              <w:rPr>
                <w:sz w:val="18"/>
              </w:rPr>
              <w:t>3,9</w:t>
            </w:r>
          </w:p>
        </w:tc>
        <w:tc>
          <w:tcPr>
            <w:tcW w:w="3259" w:type="dxa"/>
            <w:shd w:val="clear" w:color="auto" w:fill="auto"/>
            <w:vAlign w:val="bottom"/>
          </w:tcPr>
          <w:p w14:paraId="2D34A7B1" w14:textId="77777777" w:rsidR="001B7B37" w:rsidRPr="00123BFF" w:rsidRDefault="004003C2" w:rsidP="009E6673">
            <w:pPr>
              <w:spacing w:before="40" w:after="40" w:line="220" w:lineRule="exact"/>
              <w:ind w:left="57" w:right="28"/>
              <w:jc w:val="right"/>
              <w:rPr>
                <w:bCs/>
                <w:sz w:val="18"/>
                <w:lang w:val="fr-CH"/>
              </w:rPr>
            </w:pPr>
            <w:r>
              <w:rPr>
                <w:sz w:val="18"/>
              </w:rPr>
              <w:t>4,1</w:t>
            </w:r>
          </w:p>
        </w:tc>
      </w:tr>
      <w:tr w:rsidR="001B7B37" w:rsidRPr="00123BFF" w14:paraId="568CE1C2" w14:textId="77777777" w:rsidTr="009E6673">
        <w:trPr>
          <w:trHeight w:val="240"/>
        </w:trPr>
        <w:tc>
          <w:tcPr>
            <w:tcW w:w="1276" w:type="dxa"/>
            <w:shd w:val="clear" w:color="auto" w:fill="auto"/>
          </w:tcPr>
          <w:p w14:paraId="4303A6A3" w14:textId="77777777" w:rsidR="001B7B37" w:rsidRPr="00123BFF" w:rsidRDefault="001B7B37" w:rsidP="009E6673">
            <w:pPr>
              <w:spacing w:before="40" w:after="40" w:line="220" w:lineRule="exact"/>
              <w:ind w:left="57" w:right="28"/>
              <w:jc w:val="right"/>
              <w:rPr>
                <w:sz w:val="18"/>
                <w:lang w:val="fr-CH"/>
              </w:rPr>
            </w:pPr>
            <w:r w:rsidRPr="00123BFF">
              <w:rPr>
                <w:sz w:val="18"/>
              </w:rPr>
              <w:t>13,5</w:t>
            </w:r>
          </w:p>
        </w:tc>
        <w:tc>
          <w:tcPr>
            <w:tcW w:w="2835" w:type="dxa"/>
            <w:shd w:val="clear" w:color="auto" w:fill="auto"/>
            <w:vAlign w:val="bottom"/>
          </w:tcPr>
          <w:p w14:paraId="7E1C8577" w14:textId="77777777" w:rsidR="001B7B37" w:rsidRPr="00123BFF" w:rsidRDefault="001B7B37" w:rsidP="009E6673">
            <w:pPr>
              <w:spacing w:before="40" w:after="40" w:line="220" w:lineRule="exact"/>
              <w:ind w:left="57" w:right="28"/>
              <w:jc w:val="right"/>
              <w:rPr>
                <w:sz w:val="18"/>
                <w:lang w:val="fr-CH"/>
              </w:rPr>
            </w:pPr>
            <w:r w:rsidRPr="00123BFF">
              <w:rPr>
                <w:sz w:val="18"/>
              </w:rPr>
              <w:t>13,5</w:t>
            </w:r>
          </w:p>
        </w:tc>
        <w:tc>
          <w:tcPr>
            <w:tcW w:w="3259" w:type="dxa"/>
            <w:shd w:val="clear" w:color="auto" w:fill="auto"/>
            <w:vAlign w:val="bottom"/>
          </w:tcPr>
          <w:p w14:paraId="273926A9" w14:textId="77777777" w:rsidR="001B7B37" w:rsidRPr="00123BFF" w:rsidRDefault="004003C2" w:rsidP="009E6673">
            <w:pPr>
              <w:spacing w:before="40" w:after="40" w:line="220" w:lineRule="exact"/>
              <w:ind w:left="57" w:right="28"/>
              <w:jc w:val="right"/>
              <w:rPr>
                <w:bCs/>
                <w:sz w:val="18"/>
                <w:lang w:val="fr-CH"/>
              </w:rPr>
            </w:pPr>
            <w:r>
              <w:rPr>
                <w:sz w:val="18"/>
              </w:rPr>
              <w:t>13,5</w:t>
            </w:r>
          </w:p>
        </w:tc>
      </w:tr>
      <w:tr w:rsidR="001B7B37" w:rsidRPr="00123BFF" w14:paraId="5A676518" w14:textId="77777777" w:rsidTr="009E6673">
        <w:trPr>
          <w:trHeight w:val="240"/>
        </w:trPr>
        <w:tc>
          <w:tcPr>
            <w:tcW w:w="1276" w:type="dxa"/>
            <w:shd w:val="clear" w:color="auto" w:fill="auto"/>
          </w:tcPr>
          <w:p w14:paraId="75BDAA70" w14:textId="77777777" w:rsidR="001B7B37" w:rsidRPr="00123BFF" w:rsidRDefault="001B7B37" w:rsidP="009E6673">
            <w:pPr>
              <w:spacing w:before="40" w:after="40" w:line="220" w:lineRule="exact"/>
              <w:ind w:left="57" w:right="28"/>
              <w:jc w:val="right"/>
              <w:rPr>
                <w:sz w:val="18"/>
                <w:lang w:val="fr-CH"/>
              </w:rPr>
            </w:pPr>
            <w:r w:rsidRPr="00123BFF">
              <w:rPr>
                <w:sz w:val="18"/>
              </w:rPr>
              <w:t>18,7</w:t>
            </w:r>
          </w:p>
        </w:tc>
        <w:tc>
          <w:tcPr>
            <w:tcW w:w="2835" w:type="dxa"/>
            <w:shd w:val="clear" w:color="auto" w:fill="auto"/>
            <w:vAlign w:val="bottom"/>
          </w:tcPr>
          <w:p w14:paraId="08407829" w14:textId="77777777" w:rsidR="001B7B37" w:rsidRPr="00123BFF" w:rsidRDefault="001B7B37" w:rsidP="009E6673">
            <w:pPr>
              <w:spacing w:before="40" w:after="40" w:line="220" w:lineRule="exact"/>
              <w:ind w:left="57" w:right="28"/>
              <w:jc w:val="right"/>
              <w:rPr>
                <w:sz w:val="18"/>
                <w:lang w:val="fr-CH"/>
              </w:rPr>
            </w:pPr>
            <w:r w:rsidRPr="00123BFF">
              <w:rPr>
                <w:sz w:val="18"/>
              </w:rPr>
              <w:t>18,9</w:t>
            </w:r>
          </w:p>
        </w:tc>
        <w:tc>
          <w:tcPr>
            <w:tcW w:w="3259" w:type="dxa"/>
            <w:shd w:val="clear" w:color="auto" w:fill="auto"/>
            <w:vAlign w:val="bottom"/>
          </w:tcPr>
          <w:p w14:paraId="2C4E7EE8" w14:textId="77777777" w:rsidR="001B7B37" w:rsidRPr="00123BFF" w:rsidRDefault="004003C2" w:rsidP="009E6673">
            <w:pPr>
              <w:spacing w:before="40" w:after="40" w:line="220" w:lineRule="exact"/>
              <w:ind w:left="57" w:right="28"/>
              <w:jc w:val="right"/>
              <w:rPr>
                <w:bCs/>
                <w:sz w:val="18"/>
                <w:lang w:val="fr-CH"/>
              </w:rPr>
            </w:pPr>
            <w:r>
              <w:rPr>
                <w:sz w:val="18"/>
              </w:rPr>
              <w:t>18,8</w:t>
            </w:r>
          </w:p>
        </w:tc>
      </w:tr>
      <w:tr w:rsidR="001B7B37" w:rsidRPr="00123BFF" w14:paraId="599074CD" w14:textId="77777777" w:rsidTr="009E6673">
        <w:trPr>
          <w:trHeight w:val="240"/>
        </w:trPr>
        <w:tc>
          <w:tcPr>
            <w:tcW w:w="1276" w:type="dxa"/>
            <w:shd w:val="clear" w:color="auto" w:fill="auto"/>
          </w:tcPr>
          <w:p w14:paraId="4B9E2940" w14:textId="77777777" w:rsidR="001B7B37" w:rsidRPr="00123BFF" w:rsidRDefault="004003C2" w:rsidP="009E6673">
            <w:pPr>
              <w:spacing w:before="40" w:after="40" w:line="220" w:lineRule="exact"/>
              <w:ind w:left="57" w:right="28"/>
              <w:jc w:val="right"/>
              <w:rPr>
                <w:sz w:val="18"/>
                <w:lang w:val="fr-CH"/>
              </w:rPr>
            </w:pPr>
            <w:r>
              <w:rPr>
                <w:sz w:val="18"/>
              </w:rPr>
              <w:t>9,8</w:t>
            </w:r>
          </w:p>
        </w:tc>
        <w:tc>
          <w:tcPr>
            <w:tcW w:w="2835" w:type="dxa"/>
            <w:shd w:val="clear" w:color="auto" w:fill="auto"/>
            <w:vAlign w:val="bottom"/>
          </w:tcPr>
          <w:p w14:paraId="0DA16CCC" w14:textId="77777777" w:rsidR="001B7B37" w:rsidRPr="00123BFF" w:rsidRDefault="001B7B37" w:rsidP="009E6673">
            <w:pPr>
              <w:spacing w:before="40" w:after="40" w:line="220" w:lineRule="exact"/>
              <w:ind w:left="57" w:right="28"/>
              <w:jc w:val="right"/>
              <w:rPr>
                <w:sz w:val="18"/>
                <w:lang w:val="fr-CH"/>
              </w:rPr>
            </w:pPr>
            <w:r w:rsidRPr="00123BFF">
              <w:rPr>
                <w:sz w:val="18"/>
              </w:rPr>
              <w:t>10,2</w:t>
            </w:r>
          </w:p>
        </w:tc>
        <w:tc>
          <w:tcPr>
            <w:tcW w:w="3259" w:type="dxa"/>
            <w:shd w:val="clear" w:color="auto" w:fill="auto"/>
            <w:vAlign w:val="bottom"/>
          </w:tcPr>
          <w:p w14:paraId="04D77AD8" w14:textId="77777777" w:rsidR="001B7B37" w:rsidRPr="00123BFF" w:rsidRDefault="004003C2" w:rsidP="009E6673">
            <w:pPr>
              <w:spacing w:before="40" w:after="40" w:line="220" w:lineRule="exact"/>
              <w:ind w:left="57" w:right="28"/>
              <w:jc w:val="right"/>
              <w:rPr>
                <w:bCs/>
                <w:sz w:val="18"/>
                <w:lang w:val="fr-CH"/>
              </w:rPr>
            </w:pPr>
            <w:r>
              <w:rPr>
                <w:sz w:val="18"/>
              </w:rPr>
              <w:t>10,0</w:t>
            </w:r>
          </w:p>
        </w:tc>
      </w:tr>
      <w:tr w:rsidR="001B7B37" w:rsidRPr="00123BFF" w14:paraId="52098F5E" w14:textId="77777777" w:rsidTr="009E6673">
        <w:trPr>
          <w:trHeight w:val="240"/>
        </w:trPr>
        <w:tc>
          <w:tcPr>
            <w:tcW w:w="1276" w:type="dxa"/>
            <w:shd w:val="clear" w:color="auto" w:fill="auto"/>
          </w:tcPr>
          <w:p w14:paraId="15DDCF7E" w14:textId="77777777" w:rsidR="001B7B37" w:rsidRPr="00123BFF" w:rsidRDefault="001B7B37" w:rsidP="009E6673">
            <w:pPr>
              <w:spacing w:before="40" w:after="40" w:line="220" w:lineRule="exact"/>
              <w:ind w:left="57" w:right="28"/>
              <w:jc w:val="right"/>
              <w:rPr>
                <w:sz w:val="18"/>
                <w:lang w:val="fr-CH"/>
              </w:rPr>
            </w:pPr>
            <w:r w:rsidRPr="00123BFF">
              <w:rPr>
                <w:sz w:val="18"/>
              </w:rPr>
              <w:t>5,0</w:t>
            </w:r>
          </w:p>
        </w:tc>
        <w:tc>
          <w:tcPr>
            <w:tcW w:w="2835" w:type="dxa"/>
            <w:shd w:val="clear" w:color="auto" w:fill="auto"/>
            <w:vAlign w:val="bottom"/>
          </w:tcPr>
          <w:p w14:paraId="796DC147" w14:textId="77777777" w:rsidR="001B7B37" w:rsidRPr="00123BFF" w:rsidRDefault="001B7B37" w:rsidP="009E6673">
            <w:pPr>
              <w:spacing w:before="40" w:after="40" w:line="220" w:lineRule="exact"/>
              <w:ind w:left="57" w:right="28"/>
              <w:jc w:val="right"/>
              <w:rPr>
                <w:sz w:val="18"/>
                <w:lang w:val="fr-CH"/>
              </w:rPr>
            </w:pPr>
            <w:r w:rsidRPr="00123BFF">
              <w:rPr>
                <w:sz w:val="18"/>
              </w:rPr>
              <w:t>4,2</w:t>
            </w:r>
          </w:p>
        </w:tc>
        <w:tc>
          <w:tcPr>
            <w:tcW w:w="3259" w:type="dxa"/>
            <w:shd w:val="clear" w:color="auto" w:fill="auto"/>
            <w:vAlign w:val="bottom"/>
          </w:tcPr>
          <w:p w14:paraId="029CBCF4" w14:textId="77777777" w:rsidR="001B7B37" w:rsidRPr="00123BFF" w:rsidRDefault="004003C2" w:rsidP="009E6673">
            <w:pPr>
              <w:spacing w:before="40" w:after="40" w:line="220" w:lineRule="exact"/>
              <w:ind w:left="57" w:right="28"/>
              <w:jc w:val="right"/>
              <w:rPr>
                <w:bCs/>
                <w:sz w:val="18"/>
                <w:lang w:val="fr-CH"/>
              </w:rPr>
            </w:pPr>
            <w:r>
              <w:rPr>
                <w:sz w:val="18"/>
              </w:rPr>
              <w:t>4,5</w:t>
            </w:r>
          </w:p>
        </w:tc>
      </w:tr>
      <w:tr w:rsidR="001B7B37" w:rsidRPr="00123BFF" w14:paraId="52079BEF" w14:textId="77777777" w:rsidTr="009E6673">
        <w:trPr>
          <w:trHeight w:val="240"/>
        </w:trPr>
        <w:tc>
          <w:tcPr>
            <w:tcW w:w="1276" w:type="dxa"/>
            <w:shd w:val="clear" w:color="auto" w:fill="auto"/>
          </w:tcPr>
          <w:p w14:paraId="53CDE1DD" w14:textId="77777777" w:rsidR="001B7B37" w:rsidRPr="00123BFF" w:rsidRDefault="001B7B37" w:rsidP="009E6673">
            <w:pPr>
              <w:spacing w:before="40" w:after="40" w:line="220" w:lineRule="exact"/>
              <w:ind w:left="57" w:right="28"/>
              <w:jc w:val="right"/>
              <w:rPr>
                <w:sz w:val="18"/>
                <w:lang w:val="fr-CH"/>
              </w:rPr>
            </w:pPr>
            <w:r w:rsidRPr="00123BFF">
              <w:rPr>
                <w:sz w:val="18"/>
              </w:rPr>
              <w:t>3,3</w:t>
            </w:r>
          </w:p>
        </w:tc>
        <w:tc>
          <w:tcPr>
            <w:tcW w:w="2835" w:type="dxa"/>
            <w:shd w:val="clear" w:color="auto" w:fill="auto"/>
            <w:vAlign w:val="bottom"/>
          </w:tcPr>
          <w:p w14:paraId="1C5ECE87" w14:textId="77777777" w:rsidR="001B7B37" w:rsidRPr="00123BFF" w:rsidRDefault="001B7B37" w:rsidP="009E6673">
            <w:pPr>
              <w:spacing w:before="40" w:after="40" w:line="220" w:lineRule="exact"/>
              <w:ind w:left="57" w:right="28"/>
              <w:jc w:val="right"/>
              <w:rPr>
                <w:sz w:val="18"/>
                <w:lang w:val="fr-CH"/>
              </w:rPr>
            </w:pPr>
            <w:r w:rsidRPr="00123BFF">
              <w:rPr>
                <w:sz w:val="18"/>
              </w:rPr>
              <w:t>3,6</w:t>
            </w:r>
          </w:p>
        </w:tc>
        <w:tc>
          <w:tcPr>
            <w:tcW w:w="3259" w:type="dxa"/>
            <w:shd w:val="clear" w:color="auto" w:fill="auto"/>
            <w:vAlign w:val="bottom"/>
          </w:tcPr>
          <w:p w14:paraId="7C25D274" w14:textId="77777777" w:rsidR="001B7B37" w:rsidRPr="00123BFF" w:rsidRDefault="004003C2" w:rsidP="009E6673">
            <w:pPr>
              <w:spacing w:before="40" w:after="40" w:line="220" w:lineRule="exact"/>
              <w:ind w:left="57" w:right="28"/>
              <w:jc w:val="right"/>
              <w:rPr>
                <w:bCs/>
                <w:sz w:val="18"/>
                <w:lang w:val="fr-CH"/>
              </w:rPr>
            </w:pPr>
            <w:r>
              <w:rPr>
                <w:sz w:val="18"/>
              </w:rPr>
              <w:t>3,5</w:t>
            </w:r>
          </w:p>
        </w:tc>
      </w:tr>
      <w:tr w:rsidR="001B7B37" w:rsidRPr="00123BFF" w14:paraId="7A572CBA" w14:textId="77777777" w:rsidTr="009E6673">
        <w:trPr>
          <w:trHeight w:val="240"/>
        </w:trPr>
        <w:tc>
          <w:tcPr>
            <w:tcW w:w="1276" w:type="dxa"/>
            <w:shd w:val="clear" w:color="auto" w:fill="auto"/>
          </w:tcPr>
          <w:p w14:paraId="08F5F9F7" w14:textId="77777777" w:rsidR="001B7B37" w:rsidRPr="00123BFF" w:rsidRDefault="004003C2" w:rsidP="009E6673">
            <w:pPr>
              <w:spacing w:before="40" w:after="40" w:line="220" w:lineRule="exact"/>
              <w:ind w:left="57" w:right="28"/>
              <w:jc w:val="right"/>
              <w:rPr>
                <w:sz w:val="18"/>
                <w:lang w:val="fr-CH"/>
              </w:rPr>
            </w:pPr>
            <w:r>
              <w:rPr>
                <w:sz w:val="18"/>
              </w:rPr>
              <w:t>11,4</w:t>
            </w:r>
          </w:p>
        </w:tc>
        <w:tc>
          <w:tcPr>
            <w:tcW w:w="2835" w:type="dxa"/>
            <w:shd w:val="clear" w:color="auto" w:fill="auto"/>
            <w:vAlign w:val="bottom"/>
          </w:tcPr>
          <w:p w14:paraId="5F833FE9" w14:textId="77777777" w:rsidR="001B7B37" w:rsidRPr="00123BFF" w:rsidRDefault="001B7B37" w:rsidP="009E6673">
            <w:pPr>
              <w:spacing w:before="40" w:after="40" w:line="220" w:lineRule="exact"/>
              <w:ind w:left="57" w:right="28"/>
              <w:jc w:val="right"/>
              <w:rPr>
                <w:sz w:val="18"/>
                <w:lang w:val="fr-CH"/>
              </w:rPr>
            </w:pPr>
            <w:r w:rsidRPr="00123BFF">
              <w:rPr>
                <w:sz w:val="18"/>
              </w:rPr>
              <w:t>11,4</w:t>
            </w:r>
          </w:p>
        </w:tc>
        <w:tc>
          <w:tcPr>
            <w:tcW w:w="3259" w:type="dxa"/>
            <w:shd w:val="clear" w:color="auto" w:fill="auto"/>
            <w:vAlign w:val="bottom"/>
          </w:tcPr>
          <w:p w14:paraId="4937BCEA" w14:textId="77777777" w:rsidR="001B7B37" w:rsidRPr="00123BFF" w:rsidRDefault="004003C2" w:rsidP="009E6673">
            <w:pPr>
              <w:spacing w:before="40" w:after="40" w:line="220" w:lineRule="exact"/>
              <w:ind w:left="57" w:right="28"/>
              <w:jc w:val="right"/>
              <w:rPr>
                <w:bCs/>
                <w:sz w:val="18"/>
                <w:lang w:val="fr-CH"/>
              </w:rPr>
            </w:pPr>
            <w:r>
              <w:rPr>
                <w:sz w:val="18"/>
              </w:rPr>
              <w:t>11,4</w:t>
            </w:r>
          </w:p>
        </w:tc>
      </w:tr>
      <w:tr w:rsidR="001B7B37" w:rsidRPr="00123BFF" w14:paraId="27B11BCF" w14:textId="77777777" w:rsidTr="009E6673">
        <w:trPr>
          <w:trHeight w:val="240"/>
        </w:trPr>
        <w:tc>
          <w:tcPr>
            <w:tcW w:w="1276" w:type="dxa"/>
            <w:shd w:val="clear" w:color="auto" w:fill="auto"/>
          </w:tcPr>
          <w:p w14:paraId="7D5BE5F6" w14:textId="77777777" w:rsidR="001B7B37" w:rsidRPr="00123BFF" w:rsidRDefault="001B7B37" w:rsidP="009E6673">
            <w:pPr>
              <w:spacing w:before="40" w:after="40" w:line="220" w:lineRule="exact"/>
              <w:ind w:left="57" w:right="28"/>
              <w:jc w:val="right"/>
              <w:rPr>
                <w:sz w:val="18"/>
                <w:lang w:val="fr-CH"/>
              </w:rPr>
            </w:pPr>
            <w:r w:rsidRPr="00123BFF">
              <w:rPr>
                <w:sz w:val="18"/>
              </w:rPr>
              <w:t>13,7</w:t>
            </w:r>
          </w:p>
        </w:tc>
        <w:tc>
          <w:tcPr>
            <w:tcW w:w="2835" w:type="dxa"/>
            <w:shd w:val="clear" w:color="auto" w:fill="auto"/>
            <w:vAlign w:val="bottom"/>
          </w:tcPr>
          <w:p w14:paraId="4991FB16" w14:textId="77777777" w:rsidR="001B7B37" w:rsidRPr="00123BFF" w:rsidRDefault="001B7B37" w:rsidP="009E6673">
            <w:pPr>
              <w:spacing w:before="40" w:after="40" w:line="220" w:lineRule="exact"/>
              <w:ind w:left="57" w:right="28"/>
              <w:jc w:val="right"/>
              <w:rPr>
                <w:sz w:val="18"/>
                <w:lang w:val="fr-CH"/>
              </w:rPr>
            </w:pPr>
            <w:r w:rsidRPr="00123BFF">
              <w:rPr>
                <w:sz w:val="18"/>
              </w:rPr>
              <w:t>13,9</w:t>
            </w:r>
          </w:p>
        </w:tc>
        <w:tc>
          <w:tcPr>
            <w:tcW w:w="3259" w:type="dxa"/>
            <w:shd w:val="clear" w:color="auto" w:fill="auto"/>
            <w:vAlign w:val="bottom"/>
          </w:tcPr>
          <w:p w14:paraId="005A6A6A" w14:textId="77777777" w:rsidR="001B7B37" w:rsidRPr="00123BFF" w:rsidRDefault="004003C2" w:rsidP="009E6673">
            <w:pPr>
              <w:spacing w:before="40" w:after="40" w:line="220" w:lineRule="exact"/>
              <w:ind w:left="57" w:right="28"/>
              <w:jc w:val="right"/>
              <w:rPr>
                <w:bCs/>
                <w:sz w:val="18"/>
                <w:lang w:val="fr-CH"/>
              </w:rPr>
            </w:pPr>
            <w:r>
              <w:rPr>
                <w:sz w:val="18"/>
              </w:rPr>
              <w:t>13,8</w:t>
            </w:r>
          </w:p>
        </w:tc>
      </w:tr>
      <w:tr w:rsidR="001B7B37" w:rsidRPr="00123BFF" w14:paraId="6CE99A42" w14:textId="77777777" w:rsidTr="009E6673">
        <w:trPr>
          <w:trHeight w:val="240"/>
        </w:trPr>
        <w:tc>
          <w:tcPr>
            <w:tcW w:w="1276" w:type="dxa"/>
            <w:shd w:val="clear" w:color="auto" w:fill="auto"/>
          </w:tcPr>
          <w:p w14:paraId="508489A0" w14:textId="77777777" w:rsidR="001B7B37" w:rsidRPr="00123BFF" w:rsidRDefault="004003C2" w:rsidP="009E6673">
            <w:pPr>
              <w:spacing w:before="40" w:after="40" w:line="220" w:lineRule="exact"/>
              <w:ind w:left="57" w:right="28"/>
              <w:jc w:val="right"/>
              <w:rPr>
                <w:sz w:val="18"/>
                <w:lang w:val="fr-CH"/>
              </w:rPr>
            </w:pPr>
            <w:r>
              <w:rPr>
                <w:sz w:val="18"/>
              </w:rPr>
              <w:t>1,5</w:t>
            </w:r>
          </w:p>
        </w:tc>
        <w:tc>
          <w:tcPr>
            <w:tcW w:w="2835" w:type="dxa"/>
            <w:shd w:val="clear" w:color="auto" w:fill="auto"/>
            <w:vAlign w:val="bottom"/>
          </w:tcPr>
          <w:p w14:paraId="07A0948C" w14:textId="77777777" w:rsidR="001B7B37" w:rsidRPr="00123BFF" w:rsidRDefault="001B7B37" w:rsidP="009E6673">
            <w:pPr>
              <w:spacing w:before="40" w:after="40" w:line="220" w:lineRule="exact"/>
              <w:ind w:left="57" w:right="28"/>
              <w:jc w:val="right"/>
              <w:rPr>
                <w:sz w:val="18"/>
                <w:lang w:val="fr-CH"/>
              </w:rPr>
            </w:pPr>
            <w:r w:rsidRPr="00123BFF">
              <w:rPr>
                <w:sz w:val="18"/>
              </w:rPr>
              <w:t>1,8</w:t>
            </w:r>
          </w:p>
        </w:tc>
        <w:tc>
          <w:tcPr>
            <w:tcW w:w="3259" w:type="dxa"/>
            <w:shd w:val="clear" w:color="auto" w:fill="auto"/>
            <w:vAlign w:val="bottom"/>
          </w:tcPr>
          <w:p w14:paraId="366F7509" w14:textId="77777777" w:rsidR="001B7B37" w:rsidRPr="00123BFF" w:rsidRDefault="004003C2" w:rsidP="009E6673">
            <w:pPr>
              <w:spacing w:before="40" w:after="40" w:line="220" w:lineRule="exact"/>
              <w:ind w:left="57" w:right="28"/>
              <w:jc w:val="right"/>
              <w:rPr>
                <w:bCs/>
                <w:sz w:val="18"/>
                <w:lang w:val="fr-CH"/>
              </w:rPr>
            </w:pPr>
            <w:r>
              <w:rPr>
                <w:sz w:val="18"/>
              </w:rPr>
              <w:t>1,7</w:t>
            </w:r>
          </w:p>
        </w:tc>
      </w:tr>
      <w:tr w:rsidR="001B7B37" w:rsidRPr="00123BFF" w14:paraId="439BC925" w14:textId="77777777" w:rsidTr="009E6673">
        <w:trPr>
          <w:trHeight w:val="240"/>
        </w:trPr>
        <w:tc>
          <w:tcPr>
            <w:tcW w:w="1276" w:type="dxa"/>
            <w:tcBorders>
              <w:bottom w:val="single" w:sz="12" w:space="0" w:color="auto"/>
            </w:tcBorders>
            <w:shd w:val="clear" w:color="auto" w:fill="auto"/>
          </w:tcPr>
          <w:p w14:paraId="58CFB476" w14:textId="77777777" w:rsidR="001B7B37" w:rsidRPr="00123BFF" w:rsidRDefault="001B7B37" w:rsidP="009E6673">
            <w:pPr>
              <w:spacing w:before="40" w:after="40" w:line="220" w:lineRule="exact"/>
              <w:ind w:left="57" w:right="28"/>
              <w:jc w:val="right"/>
              <w:rPr>
                <w:sz w:val="18"/>
                <w:lang w:val="fr-CH"/>
              </w:rPr>
            </w:pPr>
            <w:r w:rsidRPr="00123BFF">
              <w:rPr>
                <w:sz w:val="18"/>
              </w:rPr>
              <w:t>8,2</w:t>
            </w:r>
          </w:p>
        </w:tc>
        <w:tc>
          <w:tcPr>
            <w:tcW w:w="2835" w:type="dxa"/>
            <w:tcBorders>
              <w:bottom w:val="single" w:sz="12" w:space="0" w:color="auto"/>
            </w:tcBorders>
            <w:shd w:val="clear" w:color="auto" w:fill="auto"/>
            <w:vAlign w:val="bottom"/>
          </w:tcPr>
          <w:p w14:paraId="334AEEA8" w14:textId="77777777" w:rsidR="001B7B37" w:rsidRPr="00123BFF" w:rsidRDefault="001B7B37" w:rsidP="009E6673">
            <w:pPr>
              <w:spacing w:before="40" w:after="40" w:line="220" w:lineRule="exact"/>
              <w:ind w:left="57" w:right="28"/>
              <w:jc w:val="right"/>
              <w:rPr>
                <w:sz w:val="18"/>
                <w:lang w:val="fr-CH"/>
              </w:rPr>
            </w:pPr>
            <w:r w:rsidRPr="00123BFF">
              <w:rPr>
                <w:sz w:val="18"/>
              </w:rPr>
              <w:t>8,3</w:t>
            </w:r>
          </w:p>
        </w:tc>
        <w:tc>
          <w:tcPr>
            <w:tcW w:w="3259" w:type="dxa"/>
            <w:tcBorders>
              <w:bottom w:val="single" w:sz="12" w:space="0" w:color="auto"/>
            </w:tcBorders>
            <w:shd w:val="clear" w:color="auto" w:fill="auto"/>
            <w:vAlign w:val="bottom"/>
          </w:tcPr>
          <w:p w14:paraId="5CB26A10" w14:textId="77777777" w:rsidR="001B7B37" w:rsidRPr="00123BFF" w:rsidRDefault="004003C2" w:rsidP="009E6673">
            <w:pPr>
              <w:spacing w:before="40" w:after="40" w:line="220" w:lineRule="exact"/>
              <w:ind w:left="57" w:right="28"/>
              <w:jc w:val="right"/>
              <w:rPr>
                <w:bCs/>
                <w:sz w:val="18"/>
                <w:lang w:val="fr-CH"/>
              </w:rPr>
            </w:pPr>
            <w:r>
              <w:rPr>
                <w:sz w:val="18"/>
              </w:rPr>
              <w:t>8,2</w:t>
            </w:r>
          </w:p>
        </w:tc>
      </w:tr>
    </w:tbl>
    <w:p w14:paraId="4A806868" w14:textId="77777777" w:rsidR="008D53BB" w:rsidRDefault="008D53BB" w:rsidP="00201D7F"/>
    <w:p w14:paraId="3B324110" w14:textId="77777777" w:rsidR="00552EFA" w:rsidRDefault="00552EFA" w:rsidP="00201D7F">
      <w:pPr>
        <w:sectPr w:rsidR="00552EFA" w:rsidSect="001B7B37">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pPr>
    </w:p>
    <w:p w14:paraId="11F6D024" w14:textId="77777777" w:rsidR="00123BFF" w:rsidRDefault="00552EFA" w:rsidP="00682CC8">
      <w:pPr>
        <w:pStyle w:val="H23G"/>
        <w:ind w:left="1418"/>
      </w:pPr>
      <w:r w:rsidRPr="00F658F3">
        <w:lastRenderedPageBreak/>
        <w:t>Personal docente</w:t>
      </w:r>
    </w:p>
    <w:p w14:paraId="449BB9F0" w14:textId="77777777" w:rsidR="00552EFA" w:rsidRPr="00F658F3" w:rsidRDefault="00552EFA" w:rsidP="00682CC8">
      <w:pPr>
        <w:pStyle w:val="H23G"/>
        <w:ind w:left="1418"/>
      </w:pPr>
      <w:r w:rsidRPr="00F658F3">
        <w:rPr>
          <w:bCs/>
        </w:rPr>
        <w:t>Primaria: distribución de los docentes por título profesional</w:t>
      </w:r>
    </w:p>
    <w:tbl>
      <w:tblPr>
        <w:tblStyle w:val="Tablaconcuadrcula"/>
        <w:tblW w:w="13778" w:type="dxa"/>
        <w:tblInd w:w="28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6"/>
        <w:gridCol w:w="747"/>
        <w:gridCol w:w="1099"/>
        <w:gridCol w:w="815"/>
        <w:gridCol w:w="1221"/>
        <w:gridCol w:w="1273"/>
        <w:gridCol w:w="988"/>
        <w:gridCol w:w="1167"/>
        <w:gridCol w:w="868"/>
        <w:gridCol w:w="1272"/>
        <w:gridCol w:w="1272"/>
        <w:gridCol w:w="1070"/>
      </w:tblGrid>
      <w:tr w:rsidR="00494050" w:rsidRPr="00494050" w14:paraId="6C6FEAC2" w14:textId="77777777" w:rsidTr="00076B45">
        <w:trPr>
          <w:trHeight w:val="240"/>
          <w:tblHeader/>
        </w:trPr>
        <w:tc>
          <w:tcPr>
            <w:tcW w:w="1986" w:type="dxa"/>
            <w:vMerge w:val="restart"/>
            <w:tcBorders>
              <w:top w:val="single" w:sz="4" w:space="0" w:color="auto"/>
              <w:bottom w:val="single" w:sz="12" w:space="0" w:color="auto"/>
            </w:tcBorders>
            <w:shd w:val="clear" w:color="auto" w:fill="auto"/>
            <w:noWrap/>
            <w:vAlign w:val="bottom"/>
            <w:hideMark/>
          </w:tcPr>
          <w:p w14:paraId="25390342" w14:textId="77777777" w:rsidR="00552EFA" w:rsidRPr="00494050" w:rsidRDefault="00552EFA" w:rsidP="00076B45">
            <w:pPr>
              <w:spacing w:before="80" w:after="80" w:line="200" w:lineRule="exact"/>
              <w:rPr>
                <w:i/>
                <w:sz w:val="16"/>
                <w:lang w:val="fr-CH"/>
              </w:rPr>
            </w:pPr>
            <w:r w:rsidRPr="00494050">
              <w:rPr>
                <w:i/>
                <w:iCs/>
                <w:sz w:val="16"/>
              </w:rPr>
              <w:t>I</w:t>
            </w:r>
            <w:r w:rsidR="00076B45">
              <w:rPr>
                <w:i/>
                <w:iCs/>
                <w:sz w:val="16"/>
              </w:rPr>
              <w:t>nspección</w:t>
            </w:r>
            <w:r w:rsidRPr="00494050">
              <w:rPr>
                <w:i/>
                <w:iCs/>
                <w:sz w:val="16"/>
              </w:rPr>
              <w:t xml:space="preserve"> </w:t>
            </w:r>
            <w:r w:rsidR="00076B45">
              <w:rPr>
                <w:i/>
                <w:iCs/>
                <w:sz w:val="16"/>
              </w:rPr>
              <w:t>académica del </w:t>
            </w:r>
            <w:r w:rsidRPr="00494050">
              <w:rPr>
                <w:i/>
                <w:iCs/>
                <w:sz w:val="16"/>
              </w:rPr>
              <w:t>docente</w:t>
            </w:r>
            <w:r w:rsidRPr="00494050">
              <w:rPr>
                <w:i/>
                <w:sz w:val="16"/>
              </w:rPr>
              <w:t xml:space="preserve"> </w:t>
            </w:r>
          </w:p>
        </w:tc>
        <w:tc>
          <w:tcPr>
            <w:tcW w:w="5155"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14:paraId="173EB101" w14:textId="77777777" w:rsidR="00552EFA" w:rsidRPr="00494050" w:rsidRDefault="00552EFA" w:rsidP="00380F2F">
            <w:pPr>
              <w:spacing w:before="80" w:after="80" w:line="200" w:lineRule="exact"/>
              <w:jc w:val="center"/>
              <w:rPr>
                <w:i/>
                <w:sz w:val="16"/>
                <w:lang w:val="fr-CH"/>
              </w:rPr>
            </w:pPr>
            <w:r w:rsidRPr="00494050">
              <w:rPr>
                <w:i/>
                <w:iCs/>
                <w:sz w:val="16"/>
              </w:rPr>
              <w:t>Mujeres</w:t>
            </w:r>
          </w:p>
        </w:tc>
        <w:tc>
          <w:tcPr>
            <w:tcW w:w="5567" w:type="dxa"/>
            <w:gridSpan w:val="5"/>
            <w:tcBorders>
              <w:top w:val="single" w:sz="4" w:space="0" w:color="auto"/>
              <w:left w:val="single" w:sz="24" w:space="0" w:color="FFFFFF" w:themeColor="background1"/>
              <w:bottom w:val="single" w:sz="4" w:space="0" w:color="auto"/>
            </w:tcBorders>
            <w:shd w:val="clear" w:color="auto" w:fill="auto"/>
            <w:noWrap/>
            <w:vAlign w:val="bottom"/>
            <w:hideMark/>
          </w:tcPr>
          <w:p w14:paraId="5B19256A" w14:textId="77777777" w:rsidR="00552EFA" w:rsidRPr="00494050" w:rsidRDefault="00552EFA" w:rsidP="00380F2F">
            <w:pPr>
              <w:spacing w:before="80" w:after="80" w:line="200" w:lineRule="exact"/>
              <w:jc w:val="center"/>
              <w:rPr>
                <w:i/>
                <w:sz w:val="16"/>
                <w:lang w:val="fr-CH"/>
              </w:rPr>
            </w:pPr>
            <w:r w:rsidRPr="00494050">
              <w:rPr>
                <w:i/>
                <w:iCs/>
                <w:sz w:val="16"/>
              </w:rPr>
              <w:t>Hombres</w:t>
            </w:r>
          </w:p>
        </w:tc>
        <w:tc>
          <w:tcPr>
            <w:tcW w:w="1070" w:type="dxa"/>
            <w:vMerge w:val="restart"/>
            <w:tcBorders>
              <w:top w:val="single" w:sz="4" w:space="0" w:color="auto"/>
              <w:bottom w:val="single" w:sz="12" w:space="0" w:color="auto"/>
            </w:tcBorders>
            <w:shd w:val="clear" w:color="auto" w:fill="auto"/>
            <w:noWrap/>
            <w:vAlign w:val="bottom"/>
            <w:hideMark/>
          </w:tcPr>
          <w:p w14:paraId="6EBD3A3B" w14:textId="77777777" w:rsidR="00552EFA" w:rsidRPr="00494050" w:rsidRDefault="00552EFA" w:rsidP="00380F2F">
            <w:pPr>
              <w:spacing w:before="80" w:after="80" w:line="200" w:lineRule="exact"/>
              <w:ind w:left="113" w:right="28"/>
              <w:jc w:val="right"/>
              <w:rPr>
                <w:i/>
                <w:sz w:val="16"/>
                <w:lang w:val="fr-CH"/>
              </w:rPr>
            </w:pPr>
            <w:r w:rsidRPr="00494050">
              <w:rPr>
                <w:bCs/>
                <w:i/>
                <w:iCs/>
                <w:sz w:val="16"/>
              </w:rPr>
              <w:t>Total general</w:t>
            </w:r>
          </w:p>
        </w:tc>
      </w:tr>
      <w:tr w:rsidR="00494050" w:rsidRPr="00494050" w14:paraId="0A0321EA" w14:textId="77777777" w:rsidTr="00076B45">
        <w:trPr>
          <w:trHeight w:val="240"/>
          <w:tblHeader/>
        </w:trPr>
        <w:tc>
          <w:tcPr>
            <w:tcW w:w="1986" w:type="dxa"/>
            <w:vMerge/>
            <w:tcBorders>
              <w:top w:val="single" w:sz="12" w:space="0" w:color="auto"/>
              <w:bottom w:val="single" w:sz="12" w:space="0" w:color="auto"/>
            </w:tcBorders>
            <w:shd w:val="clear" w:color="auto" w:fill="auto"/>
            <w:vAlign w:val="bottom"/>
            <w:hideMark/>
          </w:tcPr>
          <w:p w14:paraId="1C8E0219" w14:textId="77777777" w:rsidR="00552EFA" w:rsidRPr="00494050" w:rsidRDefault="00552EFA" w:rsidP="00494050">
            <w:pPr>
              <w:spacing w:before="80" w:after="80" w:line="220" w:lineRule="exact"/>
              <w:rPr>
                <w:sz w:val="18"/>
                <w:lang w:val="fr-CH"/>
              </w:rPr>
            </w:pPr>
          </w:p>
        </w:tc>
        <w:tc>
          <w:tcPr>
            <w:tcW w:w="747" w:type="dxa"/>
            <w:tcBorders>
              <w:top w:val="single" w:sz="4" w:space="0" w:color="auto"/>
              <w:bottom w:val="single" w:sz="12" w:space="0" w:color="auto"/>
            </w:tcBorders>
            <w:shd w:val="clear" w:color="auto" w:fill="auto"/>
            <w:noWrap/>
            <w:vAlign w:val="bottom"/>
            <w:hideMark/>
          </w:tcPr>
          <w:p w14:paraId="0EF34909" w14:textId="77777777" w:rsidR="00552EFA" w:rsidRPr="00494050" w:rsidRDefault="00552EFA" w:rsidP="00380F2F">
            <w:pPr>
              <w:spacing w:before="80" w:after="80" w:line="220" w:lineRule="exact"/>
              <w:ind w:left="113" w:right="28"/>
              <w:jc w:val="right"/>
              <w:rPr>
                <w:i/>
                <w:sz w:val="16"/>
                <w:lang w:val="fr-CH"/>
              </w:rPr>
            </w:pPr>
            <w:r w:rsidRPr="00494050">
              <w:rPr>
                <w:i/>
                <w:iCs/>
                <w:sz w:val="16"/>
              </w:rPr>
              <w:t>Otro</w:t>
            </w:r>
          </w:p>
        </w:tc>
        <w:tc>
          <w:tcPr>
            <w:tcW w:w="1099" w:type="dxa"/>
            <w:tcBorders>
              <w:top w:val="single" w:sz="4" w:space="0" w:color="auto"/>
              <w:bottom w:val="single" w:sz="12" w:space="0" w:color="auto"/>
            </w:tcBorders>
            <w:shd w:val="clear" w:color="auto" w:fill="auto"/>
            <w:noWrap/>
            <w:vAlign w:val="bottom"/>
            <w:hideMark/>
          </w:tcPr>
          <w:p w14:paraId="26458A7B" w14:textId="77777777" w:rsidR="00552EFA" w:rsidRPr="00380F2F" w:rsidRDefault="00380F2F" w:rsidP="00380F2F">
            <w:pPr>
              <w:spacing w:before="80" w:after="80" w:line="220" w:lineRule="exact"/>
              <w:ind w:left="113" w:right="28"/>
              <w:jc w:val="right"/>
              <w:rPr>
                <w:i/>
                <w:iCs/>
                <w:sz w:val="16"/>
              </w:rPr>
            </w:pPr>
            <w:r>
              <w:rPr>
                <w:i/>
                <w:iCs/>
                <w:sz w:val="16"/>
              </w:rPr>
              <w:t>CAP/</w:t>
            </w:r>
            <w:proofErr w:type="spellStart"/>
            <w:r w:rsidR="00552EFA" w:rsidRPr="00494050">
              <w:rPr>
                <w:i/>
                <w:iCs/>
                <w:sz w:val="16"/>
              </w:rPr>
              <w:t>CAEP</w:t>
            </w:r>
            <w:proofErr w:type="spellEnd"/>
          </w:p>
        </w:tc>
        <w:tc>
          <w:tcPr>
            <w:tcW w:w="815" w:type="dxa"/>
            <w:tcBorders>
              <w:top w:val="single" w:sz="4" w:space="0" w:color="auto"/>
              <w:bottom w:val="single" w:sz="12" w:space="0" w:color="auto"/>
            </w:tcBorders>
            <w:shd w:val="clear" w:color="auto" w:fill="auto"/>
            <w:noWrap/>
            <w:vAlign w:val="bottom"/>
            <w:hideMark/>
          </w:tcPr>
          <w:p w14:paraId="54DE4A9A" w14:textId="77777777" w:rsidR="00552EFA" w:rsidRPr="00494050" w:rsidRDefault="00552EFA" w:rsidP="00380F2F">
            <w:pPr>
              <w:spacing w:before="80" w:after="80" w:line="220" w:lineRule="exact"/>
              <w:ind w:left="113" w:right="28"/>
              <w:jc w:val="right"/>
              <w:rPr>
                <w:i/>
                <w:sz w:val="16"/>
              </w:rPr>
            </w:pPr>
            <w:proofErr w:type="spellStart"/>
            <w:r w:rsidRPr="00494050">
              <w:rPr>
                <w:i/>
                <w:iCs/>
                <w:sz w:val="16"/>
              </w:rPr>
              <w:t>CEAP</w:t>
            </w:r>
            <w:proofErr w:type="spellEnd"/>
          </w:p>
        </w:tc>
        <w:tc>
          <w:tcPr>
            <w:tcW w:w="1221" w:type="dxa"/>
            <w:tcBorders>
              <w:top w:val="single" w:sz="4" w:space="0" w:color="auto"/>
              <w:bottom w:val="single" w:sz="12" w:space="0" w:color="auto"/>
            </w:tcBorders>
            <w:shd w:val="clear" w:color="auto" w:fill="auto"/>
            <w:vAlign w:val="bottom"/>
            <w:hideMark/>
          </w:tcPr>
          <w:p w14:paraId="6EE0DF71" w14:textId="77777777" w:rsidR="00552EFA" w:rsidRPr="00494050" w:rsidRDefault="00552EFA" w:rsidP="00380F2F">
            <w:pPr>
              <w:spacing w:before="80" w:after="80" w:line="220" w:lineRule="exact"/>
              <w:ind w:left="113" w:right="28"/>
              <w:jc w:val="right"/>
              <w:rPr>
                <w:i/>
                <w:sz w:val="16"/>
                <w:lang w:val="fr-CH"/>
              </w:rPr>
            </w:pPr>
            <w:r w:rsidRPr="00494050">
              <w:rPr>
                <w:i/>
                <w:iCs/>
                <w:sz w:val="16"/>
              </w:rPr>
              <w:t>Docentes no diplomados</w:t>
            </w:r>
          </w:p>
        </w:tc>
        <w:tc>
          <w:tcPr>
            <w:tcW w:w="1273" w:type="dxa"/>
            <w:tcBorders>
              <w:top w:val="single" w:sz="4" w:space="0" w:color="auto"/>
              <w:bottom w:val="single" w:sz="12" w:space="0" w:color="auto"/>
              <w:right w:val="single" w:sz="24" w:space="0" w:color="FFFFFF" w:themeColor="background1"/>
            </w:tcBorders>
            <w:shd w:val="clear" w:color="auto" w:fill="auto"/>
            <w:vAlign w:val="bottom"/>
            <w:hideMark/>
          </w:tcPr>
          <w:p w14:paraId="43E8E8AA" w14:textId="77777777" w:rsidR="00552EFA" w:rsidRPr="00494050" w:rsidRDefault="00552EFA" w:rsidP="00380F2F">
            <w:pPr>
              <w:spacing w:before="80" w:after="80" w:line="220" w:lineRule="exact"/>
              <w:ind w:left="113" w:right="28"/>
              <w:jc w:val="right"/>
              <w:rPr>
                <w:bCs/>
                <w:i/>
                <w:sz w:val="16"/>
                <w:lang w:val="fr-CH"/>
              </w:rPr>
            </w:pPr>
            <w:r w:rsidRPr="00494050">
              <w:rPr>
                <w:bCs/>
                <w:i/>
                <w:iCs/>
                <w:sz w:val="16"/>
              </w:rPr>
              <w:t>Total de mujeres</w:t>
            </w:r>
          </w:p>
        </w:tc>
        <w:tc>
          <w:tcPr>
            <w:tcW w:w="988" w:type="dxa"/>
            <w:tcBorders>
              <w:top w:val="single" w:sz="4" w:space="0" w:color="auto"/>
              <w:left w:val="single" w:sz="24" w:space="0" w:color="FFFFFF" w:themeColor="background1"/>
              <w:bottom w:val="single" w:sz="12" w:space="0" w:color="auto"/>
            </w:tcBorders>
            <w:shd w:val="clear" w:color="auto" w:fill="auto"/>
            <w:noWrap/>
            <w:vAlign w:val="bottom"/>
            <w:hideMark/>
          </w:tcPr>
          <w:p w14:paraId="593289EA" w14:textId="77777777" w:rsidR="00552EFA" w:rsidRPr="00494050" w:rsidRDefault="00552EFA" w:rsidP="00380F2F">
            <w:pPr>
              <w:spacing w:before="80" w:after="80" w:line="220" w:lineRule="exact"/>
              <w:ind w:left="113" w:right="28"/>
              <w:jc w:val="right"/>
              <w:rPr>
                <w:i/>
                <w:sz w:val="16"/>
                <w:lang w:val="fr-CH"/>
              </w:rPr>
            </w:pPr>
            <w:r w:rsidRPr="00494050">
              <w:rPr>
                <w:i/>
                <w:iCs/>
                <w:sz w:val="16"/>
              </w:rPr>
              <w:t>Otro</w:t>
            </w:r>
          </w:p>
        </w:tc>
        <w:tc>
          <w:tcPr>
            <w:tcW w:w="1167" w:type="dxa"/>
            <w:tcBorders>
              <w:top w:val="single" w:sz="4" w:space="0" w:color="auto"/>
              <w:bottom w:val="single" w:sz="12" w:space="0" w:color="auto"/>
            </w:tcBorders>
            <w:shd w:val="clear" w:color="auto" w:fill="auto"/>
            <w:vAlign w:val="bottom"/>
            <w:hideMark/>
          </w:tcPr>
          <w:p w14:paraId="02E1ACC7" w14:textId="77777777" w:rsidR="00552EFA" w:rsidRPr="00380F2F" w:rsidRDefault="00380F2F" w:rsidP="00380F2F">
            <w:pPr>
              <w:spacing w:before="80" w:after="80" w:line="220" w:lineRule="exact"/>
              <w:ind w:left="113" w:right="28"/>
              <w:jc w:val="right"/>
              <w:rPr>
                <w:i/>
                <w:iCs/>
                <w:sz w:val="16"/>
              </w:rPr>
            </w:pPr>
            <w:r>
              <w:rPr>
                <w:i/>
                <w:iCs/>
                <w:sz w:val="16"/>
              </w:rPr>
              <w:t>CAP/</w:t>
            </w:r>
            <w:proofErr w:type="spellStart"/>
            <w:r w:rsidR="00552EFA" w:rsidRPr="00494050">
              <w:rPr>
                <w:i/>
                <w:iCs/>
                <w:sz w:val="16"/>
              </w:rPr>
              <w:t>CAEP</w:t>
            </w:r>
            <w:proofErr w:type="spellEnd"/>
          </w:p>
        </w:tc>
        <w:tc>
          <w:tcPr>
            <w:tcW w:w="868" w:type="dxa"/>
            <w:tcBorders>
              <w:top w:val="single" w:sz="4" w:space="0" w:color="auto"/>
              <w:bottom w:val="single" w:sz="12" w:space="0" w:color="auto"/>
            </w:tcBorders>
            <w:shd w:val="clear" w:color="auto" w:fill="auto"/>
            <w:noWrap/>
            <w:vAlign w:val="bottom"/>
            <w:hideMark/>
          </w:tcPr>
          <w:p w14:paraId="26AE0ECF" w14:textId="77777777" w:rsidR="00552EFA" w:rsidRPr="00494050" w:rsidRDefault="00552EFA" w:rsidP="00380F2F">
            <w:pPr>
              <w:spacing w:before="80" w:after="80" w:line="220" w:lineRule="exact"/>
              <w:ind w:left="113" w:right="28"/>
              <w:jc w:val="right"/>
              <w:rPr>
                <w:i/>
                <w:sz w:val="16"/>
              </w:rPr>
            </w:pPr>
            <w:proofErr w:type="spellStart"/>
            <w:r w:rsidRPr="00494050">
              <w:rPr>
                <w:i/>
                <w:iCs/>
                <w:sz w:val="16"/>
              </w:rPr>
              <w:t>CEAP</w:t>
            </w:r>
            <w:proofErr w:type="spellEnd"/>
          </w:p>
        </w:tc>
        <w:tc>
          <w:tcPr>
            <w:tcW w:w="1272" w:type="dxa"/>
            <w:tcBorders>
              <w:top w:val="single" w:sz="4" w:space="0" w:color="auto"/>
              <w:bottom w:val="single" w:sz="12" w:space="0" w:color="auto"/>
            </w:tcBorders>
            <w:shd w:val="clear" w:color="auto" w:fill="auto"/>
            <w:vAlign w:val="bottom"/>
            <w:hideMark/>
          </w:tcPr>
          <w:p w14:paraId="7E7ADDBC" w14:textId="77777777" w:rsidR="00552EFA" w:rsidRPr="00494050" w:rsidRDefault="00552EFA" w:rsidP="00380F2F">
            <w:pPr>
              <w:spacing w:before="80" w:after="80" w:line="220" w:lineRule="exact"/>
              <w:ind w:left="113" w:right="28"/>
              <w:jc w:val="right"/>
              <w:rPr>
                <w:i/>
                <w:sz w:val="16"/>
                <w:lang w:val="fr-CH"/>
              </w:rPr>
            </w:pPr>
            <w:r w:rsidRPr="00494050">
              <w:rPr>
                <w:i/>
                <w:iCs/>
                <w:sz w:val="16"/>
              </w:rPr>
              <w:t>Docentes no diplomados</w:t>
            </w:r>
          </w:p>
        </w:tc>
        <w:tc>
          <w:tcPr>
            <w:tcW w:w="1272" w:type="dxa"/>
            <w:tcBorders>
              <w:top w:val="single" w:sz="4" w:space="0" w:color="auto"/>
              <w:bottom w:val="single" w:sz="12" w:space="0" w:color="auto"/>
            </w:tcBorders>
            <w:shd w:val="clear" w:color="auto" w:fill="auto"/>
            <w:vAlign w:val="bottom"/>
            <w:hideMark/>
          </w:tcPr>
          <w:p w14:paraId="4A997187" w14:textId="77777777" w:rsidR="00552EFA" w:rsidRPr="00494050" w:rsidRDefault="00552EFA" w:rsidP="00380F2F">
            <w:pPr>
              <w:spacing w:before="80" w:after="80" w:line="220" w:lineRule="exact"/>
              <w:ind w:left="113" w:right="28"/>
              <w:jc w:val="right"/>
              <w:rPr>
                <w:bCs/>
                <w:i/>
                <w:sz w:val="16"/>
                <w:lang w:val="fr-CH"/>
              </w:rPr>
            </w:pPr>
            <w:r w:rsidRPr="00494050">
              <w:rPr>
                <w:bCs/>
                <w:i/>
                <w:iCs/>
                <w:sz w:val="16"/>
              </w:rPr>
              <w:t>Total de hombres</w:t>
            </w:r>
          </w:p>
        </w:tc>
        <w:tc>
          <w:tcPr>
            <w:tcW w:w="1070" w:type="dxa"/>
            <w:vMerge/>
            <w:tcBorders>
              <w:top w:val="single" w:sz="12" w:space="0" w:color="auto"/>
              <w:bottom w:val="single" w:sz="12" w:space="0" w:color="auto"/>
            </w:tcBorders>
            <w:shd w:val="clear" w:color="auto" w:fill="auto"/>
            <w:vAlign w:val="bottom"/>
            <w:hideMark/>
          </w:tcPr>
          <w:p w14:paraId="7BA5282C" w14:textId="77777777" w:rsidR="00552EFA" w:rsidRPr="00494050" w:rsidRDefault="00552EFA" w:rsidP="00380F2F">
            <w:pPr>
              <w:spacing w:before="40" w:after="40" w:line="220" w:lineRule="exact"/>
              <w:ind w:left="113" w:right="28"/>
              <w:jc w:val="right"/>
              <w:rPr>
                <w:bCs/>
                <w:sz w:val="18"/>
                <w:lang w:val="fr-CH"/>
              </w:rPr>
            </w:pPr>
          </w:p>
        </w:tc>
      </w:tr>
      <w:tr w:rsidR="00494050" w:rsidRPr="00494050" w14:paraId="5403464B" w14:textId="77777777" w:rsidTr="00076B45">
        <w:trPr>
          <w:trHeight w:val="240"/>
        </w:trPr>
        <w:tc>
          <w:tcPr>
            <w:tcW w:w="1986" w:type="dxa"/>
            <w:tcBorders>
              <w:top w:val="single" w:sz="12" w:space="0" w:color="auto"/>
            </w:tcBorders>
            <w:shd w:val="clear" w:color="auto" w:fill="auto"/>
            <w:noWrap/>
            <w:hideMark/>
          </w:tcPr>
          <w:p w14:paraId="3538C049" w14:textId="77777777" w:rsidR="00552EFA" w:rsidRPr="00494050" w:rsidRDefault="00552EFA" w:rsidP="00076B45">
            <w:pPr>
              <w:spacing w:before="40" w:after="40" w:line="220" w:lineRule="exact"/>
              <w:rPr>
                <w:sz w:val="18"/>
              </w:rPr>
            </w:pPr>
            <w:r w:rsidRPr="00494050">
              <w:rPr>
                <w:sz w:val="18"/>
              </w:rPr>
              <w:t>I A de Dakar</w:t>
            </w:r>
          </w:p>
        </w:tc>
        <w:tc>
          <w:tcPr>
            <w:tcW w:w="747" w:type="dxa"/>
            <w:tcBorders>
              <w:top w:val="single" w:sz="12" w:space="0" w:color="auto"/>
            </w:tcBorders>
            <w:shd w:val="clear" w:color="auto" w:fill="auto"/>
            <w:noWrap/>
            <w:vAlign w:val="bottom"/>
            <w:hideMark/>
          </w:tcPr>
          <w:p w14:paraId="5D3585C9" w14:textId="77777777" w:rsidR="00552EFA" w:rsidRPr="00494050" w:rsidRDefault="00552EFA" w:rsidP="00380F2F">
            <w:pPr>
              <w:spacing w:before="40" w:after="40" w:line="220" w:lineRule="exact"/>
              <w:ind w:left="113" w:right="28"/>
              <w:jc w:val="right"/>
              <w:rPr>
                <w:sz w:val="18"/>
                <w:lang w:val="fr-CH"/>
              </w:rPr>
            </w:pPr>
            <w:r w:rsidRPr="00494050">
              <w:rPr>
                <w:sz w:val="18"/>
              </w:rPr>
              <w:t>150</w:t>
            </w:r>
          </w:p>
        </w:tc>
        <w:tc>
          <w:tcPr>
            <w:tcW w:w="1099" w:type="dxa"/>
            <w:tcBorders>
              <w:top w:val="single" w:sz="12" w:space="0" w:color="auto"/>
            </w:tcBorders>
            <w:shd w:val="clear" w:color="auto" w:fill="auto"/>
            <w:noWrap/>
            <w:vAlign w:val="bottom"/>
            <w:hideMark/>
          </w:tcPr>
          <w:p w14:paraId="695A64FB" w14:textId="77777777" w:rsidR="00552EFA" w:rsidRPr="00494050" w:rsidRDefault="00552EFA" w:rsidP="00380F2F">
            <w:pPr>
              <w:spacing w:before="40" w:after="40" w:line="220" w:lineRule="exact"/>
              <w:ind w:left="113" w:right="28"/>
              <w:jc w:val="right"/>
              <w:rPr>
                <w:sz w:val="18"/>
                <w:lang w:val="fr-CH"/>
              </w:rPr>
            </w:pPr>
            <w:r w:rsidRPr="00494050">
              <w:rPr>
                <w:sz w:val="18"/>
              </w:rPr>
              <w:t>845</w:t>
            </w:r>
          </w:p>
        </w:tc>
        <w:tc>
          <w:tcPr>
            <w:tcW w:w="815" w:type="dxa"/>
            <w:tcBorders>
              <w:top w:val="single" w:sz="12" w:space="0" w:color="auto"/>
            </w:tcBorders>
            <w:shd w:val="clear" w:color="auto" w:fill="auto"/>
            <w:noWrap/>
            <w:vAlign w:val="bottom"/>
            <w:hideMark/>
          </w:tcPr>
          <w:p w14:paraId="4BE0DFC7" w14:textId="77777777" w:rsidR="00552EFA" w:rsidRPr="00494050" w:rsidRDefault="00552EFA" w:rsidP="00380F2F">
            <w:pPr>
              <w:spacing w:before="40" w:after="40" w:line="220" w:lineRule="exact"/>
              <w:ind w:left="113" w:right="28"/>
              <w:jc w:val="right"/>
              <w:rPr>
                <w:sz w:val="18"/>
                <w:lang w:val="fr-CH"/>
              </w:rPr>
            </w:pPr>
            <w:r w:rsidRPr="00494050">
              <w:rPr>
                <w:sz w:val="18"/>
              </w:rPr>
              <w:t>524</w:t>
            </w:r>
          </w:p>
        </w:tc>
        <w:tc>
          <w:tcPr>
            <w:tcW w:w="1221" w:type="dxa"/>
            <w:tcBorders>
              <w:top w:val="single" w:sz="12" w:space="0" w:color="auto"/>
            </w:tcBorders>
            <w:shd w:val="clear" w:color="auto" w:fill="auto"/>
            <w:noWrap/>
            <w:vAlign w:val="bottom"/>
            <w:hideMark/>
          </w:tcPr>
          <w:p w14:paraId="0CF5B308" w14:textId="77777777" w:rsidR="00552EFA" w:rsidRPr="00494050" w:rsidRDefault="00552EFA" w:rsidP="00380F2F">
            <w:pPr>
              <w:spacing w:before="40" w:after="40" w:line="220" w:lineRule="exact"/>
              <w:ind w:left="113" w:right="28"/>
              <w:jc w:val="right"/>
              <w:rPr>
                <w:sz w:val="18"/>
                <w:lang w:val="fr-CH"/>
              </w:rPr>
            </w:pPr>
            <w:r w:rsidRPr="00494050">
              <w:rPr>
                <w:sz w:val="18"/>
              </w:rPr>
              <w:t>667</w:t>
            </w:r>
          </w:p>
        </w:tc>
        <w:tc>
          <w:tcPr>
            <w:tcW w:w="1273" w:type="dxa"/>
            <w:tcBorders>
              <w:top w:val="single" w:sz="12" w:space="0" w:color="auto"/>
            </w:tcBorders>
            <w:shd w:val="clear" w:color="auto" w:fill="auto"/>
            <w:noWrap/>
            <w:vAlign w:val="bottom"/>
            <w:hideMark/>
          </w:tcPr>
          <w:p w14:paraId="48E1F64C" w14:textId="77777777" w:rsidR="00552EFA" w:rsidRPr="00494050" w:rsidRDefault="00552EFA" w:rsidP="00380F2F">
            <w:pPr>
              <w:spacing w:before="40" w:after="40" w:line="220" w:lineRule="exact"/>
              <w:ind w:left="113" w:right="28"/>
              <w:jc w:val="right"/>
              <w:rPr>
                <w:bCs/>
                <w:sz w:val="18"/>
                <w:lang w:val="fr-CH"/>
              </w:rPr>
            </w:pPr>
            <w:r w:rsidRPr="00494050">
              <w:rPr>
                <w:sz w:val="18"/>
              </w:rPr>
              <w:t>2 186</w:t>
            </w:r>
          </w:p>
        </w:tc>
        <w:tc>
          <w:tcPr>
            <w:tcW w:w="988" w:type="dxa"/>
            <w:tcBorders>
              <w:top w:val="single" w:sz="12" w:space="0" w:color="auto"/>
            </w:tcBorders>
            <w:shd w:val="clear" w:color="auto" w:fill="auto"/>
            <w:noWrap/>
            <w:vAlign w:val="bottom"/>
            <w:hideMark/>
          </w:tcPr>
          <w:p w14:paraId="1FB2AAE3" w14:textId="77777777" w:rsidR="00552EFA" w:rsidRPr="00494050" w:rsidRDefault="00552EFA" w:rsidP="00380F2F">
            <w:pPr>
              <w:spacing w:before="40" w:after="40" w:line="220" w:lineRule="exact"/>
              <w:ind w:left="113" w:right="28"/>
              <w:jc w:val="right"/>
              <w:rPr>
                <w:sz w:val="18"/>
                <w:lang w:val="fr-CH"/>
              </w:rPr>
            </w:pPr>
            <w:r w:rsidRPr="00494050">
              <w:rPr>
                <w:sz w:val="18"/>
              </w:rPr>
              <w:t>195</w:t>
            </w:r>
          </w:p>
        </w:tc>
        <w:tc>
          <w:tcPr>
            <w:tcW w:w="1167" w:type="dxa"/>
            <w:tcBorders>
              <w:top w:val="single" w:sz="12" w:space="0" w:color="auto"/>
            </w:tcBorders>
            <w:shd w:val="clear" w:color="auto" w:fill="auto"/>
            <w:noWrap/>
            <w:vAlign w:val="bottom"/>
            <w:hideMark/>
          </w:tcPr>
          <w:p w14:paraId="245281CF" w14:textId="77777777" w:rsidR="00552EFA" w:rsidRPr="00494050" w:rsidRDefault="00552EFA" w:rsidP="00380F2F">
            <w:pPr>
              <w:spacing w:before="40" w:after="40" w:line="220" w:lineRule="exact"/>
              <w:ind w:left="113" w:right="28"/>
              <w:jc w:val="right"/>
              <w:rPr>
                <w:sz w:val="18"/>
                <w:lang w:val="fr-CH"/>
              </w:rPr>
            </w:pPr>
            <w:r w:rsidRPr="00494050">
              <w:rPr>
                <w:sz w:val="18"/>
              </w:rPr>
              <w:t>839</w:t>
            </w:r>
          </w:p>
        </w:tc>
        <w:tc>
          <w:tcPr>
            <w:tcW w:w="868" w:type="dxa"/>
            <w:tcBorders>
              <w:top w:val="single" w:sz="12" w:space="0" w:color="auto"/>
            </w:tcBorders>
            <w:shd w:val="clear" w:color="auto" w:fill="auto"/>
            <w:noWrap/>
            <w:vAlign w:val="bottom"/>
            <w:hideMark/>
          </w:tcPr>
          <w:p w14:paraId="0C4AB6A6" w14:textId="77777777" w:rsidR="00552EFA" w:rsidRPr="00494050" w:rsidRDefault="00552EFA" w:rsidP="00380F2F">
            <w:pPr>
              <w:spacing w:before="40" w:after="40" w:line="220" w:lineRule="exact"/>
              <w:ind w:left="113" w:right="28"/>
              <w:jc w:val="right"/>
              <w:rPr>
                <w:sz w:val="18"/>
                <w:lang w:val="fr-CH"/>
              </w:rPr>
            </w:pPr>
            <w:r w:rsidRPr="00494050">
              <w:rPr>
                <w:sz w:val="18"/>
              </w:rPr>
              <w:t>474</w:t>
            </w:r>
          </w:p>
        </w:tc>
        <w:tc>
          <w:tcPr>
            <w:tcW w:w="1272" w:type="dxa"/>
            <w:tcBorders>
              <w:top w:val="single" w:sz="12" w:space="0" w:color="auto"/>
            </w:tcBorders>
            <w:shd w:val="clear" w:color="auto" w:fill="auto"/>
            <w:noWrap/>
            <w:vAlign w:val="bottom"/>
            <w:hideMark/>
          </w:tcPr>
          <w:p w14:paraId="294DA69E" w14:textId="77777777" w:rsidR="00552EFA" w:rsidRPr="00494050" w:rsidRDefault="00552EFA" w:rsidP="00380F2F">
            <w:pPr>
              <w:spacing w:before="40" w:after="40" w:line="220" w:lineRule="exact"/>
              <w:ind w:left="113" w:right="28"/>
              <w:jc w:val="right"/>
              <w:rPr>
                <w:sz w:val="18"/>
                <w:lang w:val="fr-CH"/>
              </w:rPr>
            </w:pPr>
            <w:r w:rsidRPr="00494050">
              <w:rPr>
                <w:sz w:val="18"/>
              </w:rPr>
              <w:t>894</w:t>
            </w:r>
          </w:p>
        </w:tc>
        <w:tc>
          <w:tcPr>
            <w:tcW w:w="1272" w:type="dxa"/>
            <w:tcBorders>
              <w:top w:val="single" w:sz="12" w:space="0" w:color="auto"/>
            </w:tcBorders>
            <w:shd w:val="clear" w:color="auto" w:fill="auto"/>
            <w:noWrap/>
            <w:vAlign w:val="bottom"/>
            <w:hideMark/>
          </w:tcPr>
          <w:p w14:paraId="22FDCA9A" w14:textId="77777777" w:rsidR="00552EFA" w:rsidRPr="00494050" w:rsidRDefault="00552EFA" w:rsidP="00380F2F">
            <w:pPr>
              <w:spacing w:before="40" w:after="40" w:line="220" w:lineRule="exact"/>
              <w:ind w:left="113" w:right="28"/>
              <w:jc w:val="right"/>
              <w:rPr>
                <w:bCs/>
                <w:sz w:val="18"/>
                <w:lang w:val="fr-CH"/>
              </w:rPr>
            </w:pPr>
            <w:r w:rsidRPr="00494050">
              <w:rPr>
                <w:sz w:val="18"/>
              </w:rPr>
              <w:t>2 402</w:t>
            </w:r>
          </w:p>
        </w:tc>
        <w:tc>
          <w:tcPr>
            <w:tcW w:w="1070" w:type="dxa"/>
            <w:tcBorders>
              <w:top w:val="single" w:sz="12" w:space="0" w:color="auto"/>
            </w:tcBorders>
            <w:shd w:val="clear" w:color="auto" w:fill="auto"/>
            <w:noWrap/>
            <w:vAlign w:val="bottom"/>
            <w:hideMark/>
          </w:tcPr>
          <w:p w14:paraId="7D522931" w14:textId="77777777" w:rsidR="00552EFA" w:rsidRPr="00494050" w:rsidRDefault="00552EFA" w:rsidP="00380F2F">
            <w:pPr>
              <w:spacing w:before="40" w:after="40" w:line="220" w:lineRule="exact"/>
              <w:ind w:left="113" w:right="28"/>
              <w:jc w:val="right"/>
              <w:rPr>
                <w:bCs/>
                <w:sz w:val="18"/>
                <w:lang w:val="fr-CH"/>
              </w:rPr>
            </w:pPr>
            <w:r w:rsidRPr="00494050">
              <w:rPr>
                <w:sz w:val="18"/>
              </w:rPr>
              <w:t>4 588</w:t>
            </w:r>
          </w:p>
        </w:tc>
      </w:tr>
      <w:tr w:rsidR="00494050" w:rsidRPr="00494050" w14:paraId="0E529B0D" w14:textId="77777777" w:rsidTr="00076B45">
        <w:trPr>
          <w:trHeight w:val="240"/>
        </w:trPr>
        <w:tc>
          <w:tcPr>
            <w:tcW w:w="1986" w:type="dxa"/>
            <w:shd w:val="clear" w:color="auto" w:fill="auto"/>
            <w:noWrap/>
            <w:hideMark/>
          </w:tcPr>
          <w:p w14:paraId="1CAC9113"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Diourbel</w:t>
            </w:r>
            <w:proofErr w:type="spellEnd"/>
          </w:p>
        </w:tc>
        <w:tc>
          <w:tcPr>
            <w:tcW w:w="747" w:type="dxa"/>
            <w:shd w:val="clear" w:color="auto" w:fill="auto"/>
            <w:noWrap/>
            <w:vAlign w:val="bottom"/>
            <w:hideMark/>
          </w:tcPr>
          <w:p w14:paraId="234659F9" w14:textId="77777777" w:rsidR="00552EFA" w:rsidRPr="00494050" w:rsidRDefault="00552EFA" w:rsidP="00380F2F">
            <w:pPr>
              <w:spacing w:before="40" w:after="40" w:line="220" w:lineRule="exact"/>
              <w:ind w:left="113" w:right="28"/>
              <w:jc w:val="right"/>
              <w:rPr>
                <w:sz w:val="18"/>
                <w:lang w:val="fr-CH"/>
              </w:rPr>
            </w:pPr>
            <w:r w:rsidRPr="00494050">
              <w:rPr>
                <w:sz w:val="18"/>
              </w:rPr>
              <w:t>7</w:t>
            </w:r>
          </w:p>
        </w:tc>
        <w:tc>
          <w:tcPr>
            <w:tcW w:w="1099" w:type="dxa"/>
            <w:shd w:val="clear" w:color="auto" w:fill="auto"/>
            <w:noWrap/>
            <w:vAlign w:val="bottom"/>
            <w:hideMark/>
          </w:tcPr>
          <w:p w14:paraId="5CF677A7" w14:textId="77777777" w:rsidR="00552EFA" w:rsidRPr="00494050" w:rsidRDefault="00552EFA" w:rsidP="00380F2F">
            <w:pPr>
              <w:spacing w:before="40" w:after="40" w:line="220" w:lineRule="exact"/>
              <w:ind w:left="113" w:right="28"/>
              <w:jc w:val="right"/>
              <w:rPr>
                <w:sz w:val="18"/>
                <w:lang w:val="fr-CH"/>
              </w:rPr>
            </w:pPr>
            <w:r w:rsidRPr="00494050">
              <w:rPr>
                <w:sz w:val="18"/>
              </w:rPr>
              <w:t>494</w:t>
            </w:r>
          </w:p>
        </w:tc>
        <w:tc>
          <w:tcPr>
            <w:tcW w:w="815" w:type="dxa"/>
            <w:shd w:val="clear" w:color="auto" w:fill="auto"/>
            <w:noWrap/>
            <w:vAlign w:val="bottom"/>
            <w:hideMark/>
          </w:tcPr>
          <w:p w14:paraId="76592578" w14:textId="77777777" w:rsidR="00552EFA" w:rsidRPr="00494050" w:rsidRDefault="00552EFA" w:rsidP="00380F2F">
            <w:pPr>
              <w:spacing w:before="40" w:after="40" w:line="220" w:lineRule="exact"/>
              <w:ind w:left="113" w:right="28"/>
              <w:jc w:val="right"/>
              <w:rPr>
                <w:sz w:val="18"/>
                <w:lang w:val="fr-CH"/>
              </w:rPr>
            </w:pPr>
            <w:r w:rsidRPr="00494050">
              <w:rPr>
                <w:sz w:val="18"/>
              </w:rPr>
              <w:t>410</w:t>
            </w:r>
          </w:p>
        </w:tc>
        <w:tc>
          <w:tcPr>
            <w:tcW w:w="1221" w:type="dxa"/>
            <w:shd w:val="clear" w:color="auto" w:fill="auto"/>
            <w:noWrap/>
            <w:vAlign w:val="bottom"/>
            <w:hideMark/>
          </w:tcPr>
          <w:p w14:paraId="54FF6AB2" w14:textId="77777777" w:rsidR="00552EFA" w:rsidRPr="00494050" w:rsidRDefault="00552EFA" w:rsidP="00380F2F">
            <w:pPr>
              <w:spacing w:before="40" w:after="40" w:line="220" w:lineRule="exact"/>
              <w:ind w:left="113" w:right="28"/>
              <w:jc w:val="right"/>
              <w:rPr>
                <w:sz w:val="18"/>
                <w:lang w:val="fr-CH"/>
              </w:rPr>
            </w:pPr>
            <w:r w:rsidRPr="00494050">
              <w:rPr>
                <w:sz w:val="18"/>
              </w:rPr>
              <w:t>247</w:t>
            </w:r>
          </w:p>
        </w:tc>
        <w:tc>
          <w:tcPr>
            <w:tcW w:w="1273" w:type="dxa"/>
            <w:shd w:val="clear" w:color="auto" w:fill="auto"/>
            <w:noWrap/>
            <w:vAlign w:val="bottom"/>
            <w:hideMark/>
          </w:tcPr>
          <w:p w14:paraId="65AD237A" w14:textId="77777777" w:rsidR="00552EFA" w:rsidRPr="00494050" w:rsidRDefault="00552EFA" w:rsidP="00380F2F">
            <w:pPr>
              <w:spacing w:before="40" w:after="40" w:line="220" w:lineRule="exact"/>
              <w:ind w:left="113" w:right="28"/>
              <w:jc w:val="right"/>
              <w:rPr>
                <w:bCs/>
                <w:sz w:val="18"/>
                <w:lang w:val="fr-CH"/>
              </w:rPr>
            </w:pPr>
            <w:r w:rsidRPr="00494050">
              <w:rPr>
                <w:sz w:val="18"/>
              </w:rPr>
              <w:t>1 158</w:t>
            </w:r>
          </w:p>
        </w:tc>
        <w:tc>
          <w:tcPr>
            <w:tcW w:w="988" w:type="dxa"/>
            <w:shd w:val="clear" w:color="auto" w:fill="auto"/>
            <w:noWrap/>
            <w:vAlign w:val="bottom"/>
            <w:hideMark/>
          </w:tcPr>
          <w:p w14:paraId="3E36DFFA" w14:textId="77777777" w:rsidR="00552EFA" w:rsidRPr="00494050" w:rsidRDefault="00552EFA" w:rsidP="00380F2F">
            <w:pPr>
              <w:spacing w:before="40" w:after="40" w:line="220" w:lineRule="exact"/>
              <w:ind w:left="113" w:right="28"/>
              <w:jc w:val="right"/>
              <w:rPr>
                <w:sz w:val="18"/>
                <w:lang w:val="fr-CH"/>
              </w:rPr>
            </w:pPr>
            <w:r w:rsidRPr="00494050">
              <w:rPr>
                <w:sz w:val="18"/>
              </w:rPr>
              <w:t>6</w:t>
            </w:r>
          </w:p>
        </w:tc>
        <w:tc>
          <w:tcPr>
            <w:tcW w:w="1167" w:type="dxa"/>
            <w:shd w:val="clear" w:color="auto" w:fill="auto"/>
            <w:noWrap/>
            <w:vAlign w:val="bottom"/>
            <w:hideMark/>
          </w:tcPr>
          <w:p w14:paraId="5A3B5FCC" w14:textId="77777777" w:rsidR="00552EFA" w:rsidRPr="00494050" w:rsidRDefault="00552EFA" w:rsidP="00380F2F">
            <w:pPr>
              <w:spacing w:before="40" w:after="40" w:line="220" w:lineRule="exact"/>
              <w:ind w:left="113" w:right="28"/>
              <w:jc w:val="right"/>
              <w:rPr>
                <w:sz w:val="18"/>
                <w:lang w:val="fr-CH"/>
              </w:rPr>
            </w:pPr>
            <w:r w:rsidRPr="00494050">
              <w:rPr>
                <w:sz w:val="18"/>
              </w:rPr>
              <w:t>1 392</w:t>
            </w:r>
          </w:p>
        </w:tc>
        <w:tc>
          <w:tcPr>
            <w:tcW w:w="868" w:type="dxa"/>
            <w:shd w:val="clear" w:color="auto" w:fill="auto"/>
            <w:noWrap/>
            <w:vAlign w:val="bottom"/>
            <w:hideMark/>
          </w:tcPr>
          <w:p w14:paraId="32D6F71E" w14:textId="77777777" w:rsidR="00552EFA" w:rsidRPr="00494050" w:rsidRDefault="00552EFA" w:rsidP="00380F2F">
            <w:pPr>
              <w:spacing w:before="40" w:after="40" w:line="220" w:lineRule="exact"/>
              <w:ind w:left="113" w:right="28"/>
              <w:jc w:val="right"/>
              <w:rPr>
                <w:sz w:val="18"/>
                <w:lang w:val="fr-CH"/>
              </w:rPr>
            </w:pPr>
            <w:r w:rsidRPr="00494050">
              <w:rPr>
                <w:sz w:val="18"/>
              </w:rPr>
              <w:t>684</w:t>
            </w:r>
          </w:p>
        </w:tc>
        <w:tc>
          <w:tcPr>
            <w:tcW w:w="1272" w:type="dxa"/>
            <w:shd w:val="clear" w:color="auto" w:fill="auto"/>
            <w:noWrap/>
            <w:vAlign w:val="bottom"/>
            <w:hideMark/>
          </w:tcPr>
          <w:p w14:paraId="7BD303D9" w14:textId="77777777" w:rsidR="00552EFA" w:rsidRPr="00494050" w:rsidRDefault="00552EFA" w:rsidP="00380F2F">
            <w:pPr>
              <w:spacing w:before="40" w:after="40" w:line="220" w:lineRule="exact"/>
              <w:ind w:left="113" w:right="28"/>
              <w:jc w:val="right"/>
              <w:rPr>
                <w:sz w:val="18"/>
                <w:lang w:val="fr-CH"/>
              </w:rPr>
            </w:pPr>
            <w:r w:rsidRPr="00494050">
              <w:rPr>
                <w:sz w:val="18"/>
              </w:rPr>
              <w:t>666</w:t>
            </w:r>
          </w:p>
        </w:tc>
        <w:tc>
          <w:tcPr>
            <w:tcW w:w="1272" w:type="dxa"/>
            <w:shd w:val="clear" w:color="auto" w:fill="auto"/>
            <w:noWrap/>
            <w:vAlign w:val="bottom"/>
            <w:hideMark/>
          </w:tcPr>
          <w:p w14:paraId="6947A6BF" w14:textId="77777777" w:rsidR="00552EFA" w:rsidRPr="00494050" w:rsidRDefault="00552EFA" w:rsidP="00380F2F">
            <w:pPr>
              <w:spacing w:before="40" w:after="40" w:line="220" w:lineRule="exact"/>
              <w:ind w:left="113" w:right="28"/>
              <w:jc w:val="right"/>
              <w:rPr>
                <w:bCs/>
                <w:sz w:val="18"/>
                <w:lang w:val="fr-CH"/>
              </w:rPr>
            </w:pPr>
            <w:r w:rsidRPr="00494050">
              <w:rPr>
                <w:sz w:val="18"/>
              </w:rPr>
              <w:t>2 748</w:t>
            </w:r>
          </w:p>
        </w:tc>
        <w:tc>
          <w:tcPr>
            <w:tcW w:w="1070" w:type="dxa"/>
            <w:shd w:val="clear" w:color="auto" w:fill="auto"/>
            <w:noWrap/>
            <w:vAlign w:val="bottom"/>
            <w:hideMark/>
          </w:tcPr>
          <w:p w14:paraId="7CD4E498" w14:textId="77777777" w:rsidR="00552EFA" w:rsidRPr="00494050" w:rsidRDefault="00552EFA" w:rsidP="00380F2F">
            <w:pPr>
              <w:spacing w:before="40" w:after="40" w:line="220" w:lineRule="exact"/>
              <w:ind w:left="113" w:right="28"/>
              <w:jc w:val="right"/>
              <w:rPr>
                <w:bCs/>
                <w:sz w:val="18"/>
                <w:lang w:val="fr-CH"/>
              </w:rPr>
            </w:pPr>
            <w:r w:rsidRPr="00494050">
              <w:rPr>
                <w:sz w:val="18"/>
              </w:rPr>
              <w:t>3 906</w:t>
            </w:r>
          </w:p>
        </w:tc>
      </w:tr>
      <w:tr w:rsidR="00494050" w:rsidRPr="00494050" w14:paraId="0C932D94" w14:textId="77777777" w:rsidTr="00076B45">
        <w:trPr>
          <w:trHeight w:val="240"/>
        </w:trPr>
        <w:tc>
          <w:tcPr>
            <w:tcW w:w="1986" w:type="dxa"/>
            <w:shd w:val="clear" w:color="auto" w:fill="auto"/>
            <w:noWrap/>
            <w:hideMark/>
          </w:tcPr>
          <w:p w14:paraId="1212F0B5"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Fatick</w:t>
            </w:r>
            <w:proofErr w:type="spellEnd"/>
          </w:p>
        </w:tc>
        <w:tc>
          <w:tcPr>
            <w:tcW w:w="747" w:type="dxa"/>
            <w:shd w:val="clear" w:color="auto" w:fill="auto"/>
            <w:noWrap/>
            <w:vAlign w:val="bottom"/>
            <w:hideMark/>
          </w:tcPr>
          <w:p w14:paraId="7BA8FEF5" w14:textId="77777777" w:rsidR="00552EFA" w:rsidRPr="00494050" w:rsidRDefault="00552EFA" w:rsidP="00380F2F">
            <w:pPr>
              <w:spacing w:before="40" w:after="40" w:line="220" w:lineRule="exact"/>
              <w:ind w:left="113" w:right="28"/>
              <w:jc w:val="right"/>
              <w:rPr>
                <w:sz w:val="18"/>
                <w:lang w:val="fr-CH"/>
              </w:rPr>
            </w:pPr>
            <w:r w:rsidRPr="00494050">
              <w:rPr>
                <w:sz w:val="18"/>
              </w:rPr>
              <w:t>9</w:t>
            </w:r>
          </w:p>
        </w:tc>
        <w:tc>
          <w:tcPr>
            <w:tcW w:w="1099" w:type="dxa"/>
            <w:shd w:val="clear" w:color="auto" w:fill="auto"/>
            <w:noWrap/>
            <w:vAlign w:val="bottom"/>
            <w:hideMark/>
          </w:tcPr>
          <w:p w14:paraId="1D49E77B" w14:textId="77777777" w:rsidR="00552EFA" w:rsidRPr="00494050" w:rsidRDefault="00552EFA" w:rsidP="00380F2F">
            <w:pPr>
              <w:spacing w:before="40" w:after="40" w:line="220" w:lineRule="exact"/>
              <w:ind w:left="113" w:right="28"/>
              <w:jc w:val="right"/>
              <w:rPr>
                <w:sz w:val="18"/>
                <w:lang w:val="fr-CH"/>
              </w:rPr>
            </w:pPr>
            <w:r w:rsidRPr="00494050">
              <w:rPr>
                <w:sz w:val="18"/>
              </w:rPr>
              <w:t>619</w:t>
            </w:r>
          </w:p>
        </w:tc>
        <w:tc>
          <w:tcPr>
            <w:tcW w:w="815" w:type="dxa"/>
            <w:shd w:val="clear" w:color="auto" w:fill="auto"/>
            <w:noWrap/>
            <w:vAlign w:val="bottom"/>
            <w:hideMark/>
          </w:tcPr>
          <w:p w14:paraId="37421182" w14:textId="77777777" w:rsidR="00552EFA" w:rsidRPr="00494050" w:rsidRDefault="00552EFA" w:rsidP="00380F2F">
            <w:pPr>
              <w:spacing w:before="40" w:after="40" w:line="220" w:lineRule="exact"/>
              <w:ind w:left="113" w:right="28"/>
              <w:jc w:val="right"/>
              <w:rPr>
                <w:sz w:val="18"/>
                <w:lang w:val="fr-CH"/>
              </w:rPr>
            </w:pPr>
            <w:r w:rsidRPr="00494050">
              <w:rPr>
                <w:sz w:val="18"/>
              </w:rPr>
              <w:t>380</w:t>
            </w:r>
          </w:p>
        </w:tc>
        <w:tc>
          <w:tcPr>
            <w:tcW w:w="1221" w:type="dxa"/>
            <w:shd w:val="clear" w:color="auto" w:fill="auto"/>
            <w:noWrap/>
            <w:vAlign w:val="bottom"/>
            <w:hideMark/>
          </w:tcPr>
          <w:p w14:paraId="7CA66810" w14:textId="77777777" w:rsidR="00552EFA" w:rsidRPr="00494050" w:rsidRDefault="00552EFA" w:rsidP="00380F2F">
            <w:pPr>
              <w:spacing w:before="40" w:after="40" w:line="220" w:lineRule="exact"/>
              <w:ind w:left="113" w:right="28"/>
              <w:jc w:val="right"/>
              <w:rPr>
                <w:sz w:val="18"/>
                <w:lang w:val="fr-CH"/>
              </w:rPr>
            </w:pPr>
            <w:r w:rsidRPr="00494050">
              <w:rPr>
                <w:sz w:val="18"/>
              </w:rPr>
              <w:t>152</w:t>
            </w:r>
          </w:p>
        </w:tc>
        <w:tc>
          <w:tcPr>
            <w:tcW w:w="1273" w:type="dxa"/>
            <w:shd w:val="clear" w:color="auto" w:fill="auto"/>
            <w:noWrap/>
            <w:vAlign w:val="bottom"/>
            <w:hideMark/>
          </w:tcPr>
          <w:p w14:paraId="16F324BA" w14:textId="77777777" w:rsidR="00552EFA" w:rsidRPr="00494050" w:rsidRDefault="00552EFA" w:rsidP="00380F2F">
            <w:pPr>
              <w:spacing w:before="40" w:after="40" w:line="220" w:lineRule="exact"/>
              <w:ind w:left="113" w:right="28"/>
              <w:jc w:val="right"/>
              <w:rPr>
                <w:bCs/>
                <w:sz w:val="18"/>
                <w:lang w:val="fr-CH"/>
              </w:rPr>
            </w:pPr>
            <w:r w:rsidRPr="00494050">
              <w:rPr>
                <w:sz w:val="18"/>
              </w:rPr>
              <w:t>1 160</w:t>
            </w:r>
          </w:p>
        </w:tc>
        <w:tc>
          <w:tcPr>
            <w:tcW w:w="988" w:type="dxa"/>
            <w:shd w:val="clear" w:color="auto" w:fill="auto"/>
            <w:noWrap/>
            <w:vAlign w:val="bottom"/>
            <w:hideMark/>
          </w:tcPr>
          <w:p w14:paraId="08D4B13D" w14:textId="77777777" w:rsidR="00552EFA" w:rsidRPr="00494050" w:rsidRDefault="00552EFA" w:rsidP="00380F2F">
            <w:pPr>
              <w:spacing w:before="40" w:after="40" w:line="220" w:lineRule="exact"/>
              <w:ind w:left="113" w:right="28"/>
              <w:jc w:val="right"/>
              <w:rPr>
                <w:sz w:val="18"/>
                <w:lang w:val="fr-CH"/>
              </w:rPr>
            </w:pPr>
            <w:r w:rsidRPr="00494050">
              <w:rPr>
                <w:sz w:val="18"/>
              </w:rPr>
              <w:t>22</w:t>
            </w:r>
          </w:p>
        </w:tc>
        <w:tc>
          <w:tcPr>
            <w:tcW w:w="1167" w:type="dxa"/>
            <w:shd w:val="clear" w:color="auto" w:fill="auto"/>
            <w:noWrap/>
            <w:vAlign w:val="bottom"/>
            <w:hideMark/>
          </w:tcPr>
          <w:p w14:paraId="62A03771" w14:textId="77777777" w:rsidR="00552EFA" w:rsidRPr="00494050" w:rsidRDefault="00552EFA" w:rsidP="00380F2F">
            <w:pPr>
              <w:spacing w:before="40" w:after="40" w:line="220" w:lineRule="exact"/>
              <w:ind w:left="113" w:right="28"/>
              <w:jc w:val="right"/>
              <w:rPr>
                <w:sz w:val="18"/>
                <w:lang w:val="fr-CH"/>
              </w:rPr>
            </w:pPr>
            <w:r w:rsidRPr="00494050">
              <w:rPr>
                <w:sz w:val="18"/>
              </w:rPr>
              <w:t>1 903</w:t>
            </w:r>
          </w:p>
        </w:tc>
        <w:tc>
          <w:tcPr>
            <w:tcW w:w="868" w:type="dxa"/>
            <w:shd w:val="clear" w:color="auto" w:fill="auto"/>
            <w:noWrap/>
            <w:vAlign w:val="bottom"/>
            <w:hideMark/>
          </w:tcPr>
          <w:p w14:paraId="377BD26D" w14:textId="77777777" w:rsidR="00552EFA" w:rsidRPr="00494050" w:rsidRDefault="00552EFA" w:rsidP="00380F2F">
            <w:pPr>
              <w:spacing w:before="40" w:after="40" w:line="220" w:lineRule="exact"/>
              <w:ind w:left="113" w:right="28"/>
              <w:jc w:val="right"/>
              <w:rPr>
                <w:sz w:val="18"/>
                <w:lang w:val="fr-CH"/>
              </w:rPr>
            </w:pPr>
            <w:r w:rsidRPr="00494050">
              <w:rPr>
                <w:sz w:val="18"/>
              </w:rPr>
              <w:t>809</w:t>
            </w:r>
          </w:p>
        </w:tc>
        <w:tc>
          <w:tcPr>
            <w:tcW w:w="1272" w:type="dxa"/>
            <w:shd w:val="clear" w:color="auto" w:fill="auto"/>
            <w:noWrap/>
            <w:vAlign w:val="bottom"/>
            <w:hideMark/>
          </w:tcPr>
          <w:p w14:paraId="24447A6A" w14:textId="77777777" w:rsidR="00552EFA" w:rsidRPr="00494050" w:rsidRDefault="00552EFA" w:rsidP="00380F2F">
            <w:pPr>
              <w:spacing w:before="40" w:after="40" w:line="220" w:lineRule="exact"/>
              <w:ind w:left="113" w:right="28"/>
              <w:jc w:val="right"/>
              <w:rPr>
                <w:sz w:val="18"/>
                <w:lang w:val="fr-CH"/>
              </w:rPr>
            </w:pPr>
            <w:r w:rsidRPr="00494050">
              <w:rPr>
                <w:sz w:val="18"/>
              </w:rPr>
              <w:t>342</w:t>
            </w:r>
          </w:p>
        </w:tc>
        <w:tc>
          <w:tcPr>
            <w:tcW w:w="1272" w:type="dxa"/>
            <w:shd w:val="clear" w:color="auto" w:fill="auto"/>
            <w:noWrap/>
            <w:vAlign w:val="bottom"/>
            <w:hideMark/>
          </w:tcPr>
          <w:p w14:paraId="7218EDAD" w14:textId="77777777" w:rsidR="00552EFA" w:rsidRPr="00494050" w:rsidRDefault="00552EFA" w:rsidP="00380F2F">
            <w:pPr>
              <w:spacing w:before="40" w:after="40" w:line="220" w:lineRule="exact"/>
              <w:ind w:left="113" w:right="28"/>
              <w:jc w:val="right"/>
              <w:rPr>
                <w:bCs/>
                <w:sz w:val="18"/>
                <w:lang w:val="fr-CH"/>
              </w:rPr>
            </w:pPr>
            <w:r w:rsidRPr="00494050">
              <w:rPr>
                <w:sz w:val="18"/>
              </w:rPr>
              <w:t>3 076</w:t>
            </w:r>
          </w:p>
        </w:tc>
        <w:tc>
          <w:tcPr>
            <w:tcW w:w="1070" w:type="dxa"/>
            <w:shd w:val="clear" w:color="auto" w:fill="auto"/>
            <w:noWrap/>
            <w:vAlign w:val="bottom"/>
            <w:hideMark/>
          </w:tcPr>
          <w:p w14:paraId="4162F664" w14:textId="77777777" w:rsidR="00552EFA" w:rsidRPr="00494050" w:rsidRDefault="00552EFA" w:rsidP="00380F2F">
            <w:pPr>
              <w:spacing w:before="40" w:after="40" w:line="220" w:lineRule="exact"/>
              <w:ind w:left="113" w:right="28"/>
              <w:jc w:val="right"/>
              <w:rPr>
                <w:bCs/>
                <w:sz w:val="18"/>
                <w:lang w:val="fr-CH"/>
              </w:rPr>
            </w:pPr>
            <w:r w:rsidRPr="00494050">
              <w:rPr>
                <w:sz w:val="18"/>
              </w:rPr>
              <w:t>4 236</w:t>
            </w:r>
          </w:p>
        </w:tc>
      </w:tr>
      <w:tr w:rsidR="00494050" w:rsidRPr="00494050" w14:paraId="732FE6C4" w14:textId="77777777" w:rsidTr="00076B45">
        <w:trPr>
          <w:trHeight w:val="240"/>
        </w:trPr>
        <w:tc>
          <w:tcPr>
            <w:tcW w:w="1986" w:type="dxa"/>
            <w:shd w:val="clear" w:color="auto" w:fill="auto"/>
            <w:noWrap/>
            <w:hideMark/>
          </w:tcPr>
          <w:p w14:paraId="054832AD"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Kaffrine</w:t>
            </w:r>
            <w:proofErr w:type="spellEnd"/>
            <w:r w:rsidRPr="00494050">
              <w:rPr>
                <w:sz w:val="18"/>
              </w:rPr>
              <w:t xml:space="preserve"> </w:t>
            </w:r>
          </w:p>
        </w:tc>
        <w:tc>
          <w:tcPr>
            <w:tcW w:w="747" w:type="dxa"/>
            <w:shd w:val="clear" w:color="auto" w:fill="auto"/>
            <w:noWrap/>
            <w:vAlign w:val="bottom"/>
            <w:hideMark/>
          </w:tcPr>
          <w:p w14:paraId="3DCCDB42" w14:textId="77777777" w:rsidR="00552EFA" w:rsidRPr="00494050" w:rsidRDefault="00552EFA" w:rsidP="00380F2F">
            <w:pPr>
              <w:spacing w:before="40" w:after="40" w:line="220" w:lineRule="exact"/>
              <w:ind w:left="113" w:right="28"/>
              <w:jc w:val="right"/>
              <w:rPr>
                <w:sz w:val="18"/>
                <w:lang w:val="fr-CH"/>
              </w:rPr>
            </w:pPr>
            <w:r w:rsidRPr="00494050">
              <w:rPr>
                <w:sz w:val="18"/>
              </w:rPr>
              <w:t>2</w:t>
            </w:r>
          </w:p>
        </w:tc>
        <w:tc>
          <w:tcPr>
            <w:tcW w:w="1099" w:type="dxa"/>
            <w:shd w:val="clear" w:color="auto" w:fill="auto"/>
            <w:noWrap/>
            <w:vAlign w:val="bottom"/>
            <w:hideMark/>
          </w:tcPr>
          <w:p w14:paraId="77044698" w14:textId="77777777" w:rsidR="00552EFA" w:rsidRPr="00494050" w:rsidRDefault="00552EFA" w:rsidP="00380F2F">
            <w:pPr>
              <w:spacing w:before="40" w:after="40" w:line="220" w:lineRule="exact"/>
              <w:ind w:left="113" w:right="28"/>
              <w:jc w:val="right"/>
              <w:rPr>
                <w:sz w:val="18"/>
                <w:lang w:val="fr-CH"/>
              </w:rPr>
            </w:pPr>
            <w:r w:rsidRPr="00494050">
              <w:rPr>
                <w:sz w:val="18"/>
              </w:rPr>
              <w:t>251</w:t>
            </w:r>
          </w:p>
        </w:tc>
        <w:tc>
          <w:tcPr>
            <w:tcW w:w="815" w:type="dxa"/>
            <w:shd w:val="clear" w:color="auto" w:fill="auto"/>
            <w:noWrap/>
            <w:vAlign w:val="bottom"/>
            <w:hideMark/>
          </w:tcPr>
          <w:p w14:paraId="7A152A54" w14:textId="77777777" w:rsidR="00552EFA" w:rsidRPr="00494050" w:rsidRDefault="00552EFA" w:rsidP="00380F2F">
            <w:pPr>
              <w:spacing w:before="40" w:after="40" w:line="220" w:lineRule="exact"/>
              <w:ind w:left="113" w:right="28"/>
              <w:jc w:val="right"/>
              <w:rPr>
                <w:sz w:val="18"/>
                <w:lang w:val="fr-CH"/>
              </w:rPr>
            </w:pPr>
            <w:r w:rsidRPr="00494050">
              <w:rPr>
                <w:sz w:val="18"/>
              </w:rPr>
              <w:t>143</w:t>
            </w:r>
          </w:p>
        </w:tc>
        <w:tc>
          <w:tcPr>
            <w:tcW w:w="1221" w:type="dxa"/>
            <w:shd w:val="clear" w:color="auto" w:fill="auto"/>
            <w:noWrap/>
            <w:vAlign w:val="bottom"/>
            <w:hideMark/>
          </w:tcPr>
          <w:p w14:paraId="1905D520" w14:textId="77777777" w:rsidR="00552EFA" w:rsidRPr="00494050" w:rsidRDefault="00552EFA" w:rsidP="00380F2F">
            <w:pPr>
              <w:spacing w:before="40" w:after="40" w:line="220" w:lineRule="exact"/>
              <w:ind w:left="113" w:right="28"/>
              <w:jc w:val="right"/>
              <w:rPr>
                <w:sz w:val="18"/>
                <w:lang w:val="fr-CH"/>
              </w:rPr>
            </w:pPr>
            <w:r w:rsidRPr="00494050">
              <w:rPr>
                <w:sz w:val="18"/>
              </w:rPr>
              <w:t>46</w:t>
            </w:r>
          </w:p>
        </w:tc>
        <w:tc>
          <w:tcPr>
            <w:tcW w:w="1273" w:type="dxa"/>
            <w:shd w:val="clear" w:color="auto" w:fill="auto"/>
            <w:noWrap/>
            <w:vAlign w:val="bottom"/>
            <w:hideMark/>
          </w:tcPr>
          <w:p w14:paraId="0FCDE2CD" w14:textId="77777777" w:rsidR="00552EFA" w:rsidRPr="00494050" w:rsidRDefault="00552EFA" w:rsidP="00380F2F">
            <w:pPr>
              <w:spacing w:before="40" w:after="40" w:line="220" w:lineRule="exact"/>
              <w:ind w:left="113" w:right="28"/>
              <w:jc w:val="right"/>
              <w:rPr>
                <w:bCs/>
                <w:sz w:val="18"/>
                <w:lang w:val="fr-CH"/>
              </w:rPr>
            </w:pPr>
            <w:r w:rsidRPr="00494050">
              <w:rPr>
                <w:sz w:val="18"/>
              </w:rPr>
              <w:t>442</w:t>
            </w:r>
          </w:p>
        </w:tc>
        <w:tc>
          <w:tcPr>
            <w:tcW w:w="988" w:type="dxa"/>
            <w:shd w:val="clear" w:color="auto" w:fill="auto"/>
            <w:noWrap/>
            <w:vAlign w:val="bottom"/>
            <w:hideMark/>
          </w:tcPr>
          <w:p w14:paraId="68829276" w14:textId="77777777" w:rsidR="00552EFA" w:rsidRPr="00494050" w:rsidRDefault="00552EFA" w:rsidP="00380F2F">
            <w:pPr>
              <w:spacing w:before="40" w:after="40" w:line="220" w:lineRule="exact"/>
              <w:ind w:left="113" w:right="28"/>
              <w:jc w:val="right"/>
              <w:rPr>
                <w:sz w:val="18"/>
                <w:lang w:val="fr-CH"/>
              </w:rPr>
            </w:pPr>
            <w:r w:rsidRPr="00494050">
              <w:rPr>
                <w:sz w:val="18"/>
              </w:rPr>
              <w:t>3</w:t>
            </w:r>
          </w:p>
        </w:tc>
        <w:tc>
          <w:tcPr>
            <w:tcW w:w="1167" w:type="dxa"/>
            <w:shd w:val="clear" w:color="auto" w:fill="auto"/>
            <w:noWrap/>
            <w:vAlign w:val="bottom"/>
            <w:hideMark/>
          </w:tcPr>
          <w:p w14:paraId="74399759" w14:textId="77777777" w:rsidR="00552EFA" w:rsidRPr="00494050" w:rsidRDefault="00552EFA" w:rsidP="00380F2F">
            <w:pPr>
              <w:spacing w:before="40" w:after="40" w:line="220" w:lineRule="exact"/>
              <w:ind w:left="113" w:right="28"/>
              <w:jc w:val="right"/>
              <w:rPr>
                <w:sz w:val="18"/>
                <w:lang w:val="fr-CH"/>
              </w:rPr>
            </w:pPr>
            <w:r w:rsidRPr="00494050">
              <w:rPr>
                <w:sz w:val="18"/>
              </w:rPr>
              <w:t>787</w:t>
            </w:r>
          </w:p>
        </w:tc>
        <w:tc>
          <w:tcPr>
            <w:tcW w:w="868" w:type="dxa"/>
            <w:shd w:val="clear" w:color="auto" w:fill="auto"/>
            <w:noWrap/>
            <w:vAlign w:val="bottom"/>
            <w:hideMark/>
          </w:tcPr>
          <w:p w14:paraId="60703368" w14:textId="77777777" w:rsidR="00552EFA" w:rsidRPr="00494050" w:rsidRDefault="00552EFA" w:rsidP="00380F2F">
            <w:pPr>
              <w:spacing w:before="40" w:after="40" w:line="220" w:lineRule="exact"/>
              <w:ind w:left="113" w:right="28"/>
              <w:jc w:val="right"/>
              <w:rPr>
                <w:sz w:val="18"/>
                <w:lang w:val="fr-CH"/>
              </w:rPr>
            </w:pPr>
            <w:r w:rsidRPr="00494050">
              <w:rPr>
                <w:sz w:val="18"/>
              </w:rPr>
              <w:t>308</w:t>
            </w:r>
          </w:p>
        </w:tc>
        <w:tc>
          <w:tcPr>
            <w:tcW w:w="1272" w:type="dxa"/>
            <w:shd w:val="clear" w:color="auto" w:fill="auto"/>
            <w:noWrap/>
            <w:vAlign w:val="bottom"/>
            <w:hideMark/>
          </w:tcPr>
          <w:p w14:paraId="4B710335" w14:textId="77777777" w:rsidR="00552EFA" w:rsidRPr="00494050" w:rsidRDefault="00552EFA" w:rsidP="00380F2F">
            <w:pPr>
              <w:spacing w:before="40" w:after="40" w:line="220" w:lineRule="exact"/>
              <w:ind w:left="113" w:right="28"/>
              <w:jc w:val="right"/>
              <w:rPr>
                <w:sz w:val="18"/>
                <w:lang w:val="fr-CH"/>
              </w:rPr>
            </w:pPr>
            <w:r w:rsidRPr="00494050">
              <w:rPr>
                <w:sz w:val="18"/>
              </w:rPr>
              <w:t>137</w:t>
            </w:r>
          </w:p>
        </w:tc>
        <w:tc>
          <w:tcPr>
            <w:tcW w:w="1272" w:type="dxa"/>
            <w:shd w:val="clear" w:color="auto" w:fill="auto"/>
            <w:noWrap/>
            <w:vAlign w:val="bottom"/>
            <w:hideMark/>
          </w:tcPr>
          <w:p w14:paraId="4994EDB5" w14:textId="77777777" w:rsidR="00552EFA" w:rsidRPr="00494050" w:rsidRDefault="00552EFA" w:rsidP="00380F2F">
            <w:pPr>
              <w:spacing w:before="40" w:after="40" w:line="220" w:lineRule="exact"/>
              <w:ind w:left="113" w:right="28"/>
              <w:jc w:val="right"/>
              <w:rPr>
                <w:bCs/>
                <w:sz w:val="18"/>
                <w:lang w:val="fr-CH"/>
              </w:rPr>
            </w:pPr>
            <w:r w:rsidRPr="00494050">
              <w:rPr>
                <w:sz w:val="18"/>
              </w:rPr>
              <w:t>1 235</w:t>
            </w:r>
          </w:p>
        </w:tc>
        <w:tc>
          <w:tcPr>
            <w:tcW w:w="1070" w:type="dxa"/>
            <w:shd w:val="clear" w:color="auto" w:fill="auto"/>
            <w:noWrap/>
            <w:vAlign w:val="bottom"/>
            <w:hideMark/>
          </w:tcPr>
          <w:p w14:paraId="71701058" w14:textId="77777777" w:rsidR="00552EFA" w:rsidRPr="00494050" w:rsidRDefault="00552EFA" w:rsidP="00380F2F">
            <w:pPr>
              <w:spacing w:before="40" w:after="40" w:line="220" w:lineRule="exact"/>
              <w:ind w:left="113" w:right="28"/>
              <w:jc w:val="right"/>
              <w:rPr>
                <w:bCs/>
                <w:sz w:val="18"/>
                <w:lang w:val="fr-CH"/>
              </w:rPr>
            </w:pPr>
            <w:r w:rsidRPr="00494050">
              <w:rPr>
                <w:sz w:val="18"/>
              </w:rPr>
              <w:t>1 677</w:t>
            </w:r>
          </w:p>
        </w:tc>
      </w:tr>
      <w:tr w:rsidR="00494050" w:rsidRPr="00494050" w14:paraId="1229D77B" w14:textId="77777777" w:rsidTr="00076B45">
        <w:trPr>
          <w:trHeight w:val="240"/>
        </w:trPr>
        <w:tc>
          <w:tcPr>
            <w:tcW w:w="1986" w:type="dxa"/>
            <w:shd w:val="clear" w:color="auto" w:fill="auto"/>
            <w:noWrap/>
            <w:hideMark/>
          </w:tcPr>
          <w:p w14:paraId="0FB4F580" w14:textId="77777777" w:rsidR="00552EFA" w:rsidRPr="00494050" w:rsidRDefault="00552EFA" w:rsidP="00494050">
            <w:pPr>
              <w:spacing w:before="40" w:after="40" w:line="220" w:lineRule="exact"/>
              <w:rPr>
                <w:sz w:val="18"/>
                <w:lang w:val="fr-CH"/>
              </w:rPr>
            </w:pPr>
            <w:r w:rsidRPr="00494050">
              <w:rPr>
                <w:sz w:val="18"/>
              </w:rPr>
              <w:t>I A de Kaolack</w:t>
            </w:r>
          </w:p>
        </w:tc>
        <w:tc>
          <w:tcPr>
            <w:tcW w:w="747" w:type="dxa"/>
            <w:shd w:val="clear" w:color="auto" w:fill="auto"/>
            <w:noWrap/>
            <w:vAlign w:val="bottom"/>
            <w:hideMark/>
          </w:tcPr>
          <w:p w14:paraId="2C3AF290" w14:textId="77777777" w:rsidR="00552EFA" w:rsidRPr="00494050" w:rsidRDefault="00552EFA" w:rsidP="00380F2F">
            <w:pPr>
              <w:spacing w:before="40" w:after="40" w:line="220" w:lineRule="exact"/>
              <w:ind w:left="113" w:right="28"/>
              <w:jc w:val="right"/>
              <w:rPr>
                <w:sz w:val="18"/>
                <w:lang w:val="fr-CH"/>
              </w:rPr>
            </w:pPr>
            <w:r w:rsidRPr="00494050">
              <w:rPr>
                <w:sz w:val="18"/>
              </w:rPr>
              <w:t>19</w:t>
            </w:r>
          </w:p>
        </w:tc>
        <w:tc>
          <w:tcPr>
            <w:tcW w:w="1099" w:type="dxa"/>
            <w:shd w:val="clear" w:color="auto" w:fill="auto"/>
            <w:noWrap/>
            <w:vAlign w:val="bottom"/>
            <w:hideMark/>
          </w:tcPr>
          <w:p w14:paraId="6C784797" w14:textId="77777777" w:rsidR="00552EFA" w:rsidRPr="00494050" w:rsidRDefault="00552EFA" w:rsidP="00380F2F">
            <w:pPr>
              <w:spacing w:before="40" w:after="40" w:line="220" w:lineRule="exact"/>
              <w:ind w:left="113" w:right="28"/>
              <w:jc w:val="right"/>
              <w:rPr>
                <w:sz w:val="18"/>
                <w:lang w:val="fr-CH"/>
              </w:rPr>
            </w:pPr>
            <w:r w:rsidRPr="00494050">
              <w:rPr>
                <w:sz w:val="18"/>
              </w:rPr>
              <w:t>598</w:t>
            </w:r>
          </w:p>
        </w:tc>
        <w:tc>
          <w:tcPr>
            <w:tcW w:w="815" w:type="dxa"/>
            <w:shd w:val="clear" w:color="auto" w:fill="auto"/>
            <w:noWrap/>
            <w:vAlign w:val="bottom"/>
            <w:hideMark/>
          </w:tcPr>
          <w:p w14:paraId="5D5F5E6B" w14:textId="77777777" w:rsidR="00552EFA" w:rsidRPr="00494050" w:rsidRDefault="00552EFA" w:rsidP="00380F2F">
            <w:pPr>
              <w:spacing w:before="40" w:after="40" w:line="220" w:lineRule="exact"/>
              <w:ind w:left="113" w:right="28"/>
              <w:jc w:val="right"/>
              <w:rPr>
                <w:sz w:val="18"/>
                <w:lang w:val="fr-CH"/>
              </w:rPr>
            </w:pPr>
            <w:r w:rsidRPr="00494050">
              <w:rPr>
                <w:sz w:val="18"/>
              </w:rPr>
              <w:t>553</w:t>
            </w:r>
          </w:p>
        </w:tc>
        <w:tc>
          <w:tcPr>
            <w:tcW w:w="1221" w:type="dxa"/>
            <w:shd w:val="clear" w:color="auto" w:fill="auto"/>
            <w:noWrap/>
            <w:vAlign w:val="bottom"/>
            <w:hideMark/>
          </w:tcPr>
          <w:p w14:paraId="2EB624BC" w14:textId="77777777" w:rsidR="00552EFA" w:rsidRPr="00494050" w:rsidRDefault="00552EFA" w:rsidP="00380F2F">
            <w:pPr>
              <w:spacing w:before="40" w:after="40" w:line="220" w:lineRule="exact"/>
              <w:ind w:left="113" w:right="28"/>
              <w:jc w:val="right"/>
              <w:rPr>
                <w:sz w:val="18"/>
                <w:lang w:val="fr-CH"/>
              </w:rPr>
            </w:pPr>
            <w:r w:rsidRPr="00494050">
              <w:rPr>
                <w:sz w:val="18"/>
              </w:rPr>
              <w:t>118</w:t>
            </w:r>
          </w:p>
        </w:tc>
        <w:tc>
          <w:tcPr>
            <w:tcW w:w="1273" w:type="dxa"/>
            <w:shd w:val="clear" w:color="auto" w:fill="auto"/>
            <w:noWrap/>
            <w:vAlign w:val="bottom"/>
            <w:hideMark/>
          </w:tcPr>
          <w:p w14:paraId="1CAC0F6C" w14:textId="77777777" w:rsidR="00552EFA" w:rsidRPr="00494050" w:rsidRDefault="00552EFA" w:rsidP="00380F2F">
            <w:pPr>
              <w:spacing w:before="40" w:after="40" w:line="220" w:lineRule="exact"/>
              <w:ind w:left="113" w:right="28"/>
              <w:jc w:val="right"/>
              <w:rPr>
                <w:bCs/>
                <w:sz w:val="18"/>
                <w:lang w:val="fr-CH"/>
              </w:rPr>
            </w:pPr>
            <w:r w:rsidRPr="00494050">
              <w:rPr>
                <w:sz w:val="18"/>
              </w:rPr>
              <w:t>1 288</w:t>
            </w:r>
          </w:p>
        </w:tc>
        <w:tc>
          <w:tcPr>
            <w:tcW w:w="988" w:type="dxa"/>
            <w:shd w:val="clear" w:color="auto" w:fill="auto"/>
            <w:noWrap/>
            <w:vAlign w:val="bottom"/>
            <w:hideMark/>
          </w:tcPr>
          <w:p w14:paraId="0FD874E2" w14:textId="77777777" w:rsidR="00552EFA" w:rsidRPr="00494050" w:rsidRDefault="00552EFA" w:rsidP="00380F2F">
            <w:pPr>
              <w:spacing w:before="40" w:after="40" w:line="220" w:lineRule="exact"/>
              <w:ind w:left="113" w:right="28"/>
              <w:jc w:val="right"/>
              <w:rPr>
                <w:sz w:val="18"/>
                <w:lang w:val="fr-CH"/>
              </w:rPr>
            </w:pPr>
            <w:r w:rsidRPr="00494050">
              <w:rPr>
                <w:sz w:val="18"/>
              </w:rPr>
              <w:t>29</w:t>
            </w:r>
          </w:p>
        </w:tc>
        <w:tc>
          <w:tcPr>
            <w:tcW w:w="1167" w:type="dxa"/>
            <w:shd w:val="clear" w:color="auto" w:fill="auto"/>
            <w:noWrap/>
            <w:vAlign w:val="bottom"/>
            <w:hideMark/>
          </w:tcPr>
          <w:p w14:paraId="7E08C2FC" w14:textId="77777777" w:rsidR="00552EFA" w:rsidRPr="00494050" w:rsidRDefault="00552EFA" w:rsidP="00380F2F">
            <w:pPr>
              <w:spacing w:before="40" w:after="40" w:line="220" w:lineRule="exact"/>
              <w:ind w:left="113" w:right="28"/>
              <w:jc w:val="right"/>
              <w:rPr>
                <w:sz w:val="18"/>
                <w:lang w:val="fr-CH"/>
              </w:rPr>
            </w:pPr>
            <w:r w:rsidRPr="00494050">
              <w:rPr>
                <w:sz w:val="18"/>
              </w:rPr>
              <w:t>1 861</w:t>
            </w:r>
          </w:p>
        </w:tc>
        <w:tc>
          <w:tcPr>
            <w:tcW w:w="868" w:type="dxa"/>
            <w:shd w:val="clear" w:color="auto" w:fill="auto"/>
            <w:noWrap/>
            <w:vAlign w:val="bottom"/>
            <w:hideMark/>
          </w:tcPr>
          <w:p w14:paraId="312D494A" w14:textId="77777777" w:rsidR="00552EFA" w:rsidRPr="00494050" w:rsidRDefault="00552EFA" w:rsidP="00380F2F">
            <w:pPr>
              <w:spacing w:before="40" w:after="40" w:line="220" w:lineRule="exact"/>
              <w:ind w:left="113" w:right="28"/>
              <w:jc w:val="right"/>
              <w:rPr>
                <w:sz w:val="18"/>
                <w:lang w:val="fr-CH"/>
              </w:rPr>
            </w:pPr>
            <w:r w:rsidRPr="00494050">
              <w:rPr>
                <w:sz w:val="18"/>
              </w:rPr>
              <w:t>1 199</w:t>
            </w:r>
          </w:p>
        </w:tc>
        <w:tc>
          <w:tcPr>
            <w:tcW w:w="1272" w:type="dxa"/>
            <w:shd w:val="clear" w:color="auto" w:fill="auto"/>
            <w:noWrap/>
            <w:vAlign w:val="bottom"/>
            <w:hideMark/>
          </w:tcPr>
          <w:p w14:paraId="31616C95" w14:textId="77777777" w:rsidR="00552EFA" w:rsidRPr="00494050" w:rsidRDefault="00552EFA" w:rsidP="00380F2F">
            <w:pPr>
              <w:spacing w:before="40" w:after="40" w:line="220" w:lineRule="exact"/>
              <w:ind w:left="113" w:right="28"/>
              <w:jc w:val="right"/>
              <w:rPr>
                <w:sz w:val="18"/>
                <w:lang w:val="fr-CH"/>
              </w:rPr>
            </w:pPr>
            <w:r w:rsidRPr="00494050">
              <w:rPr>
                <w:sz w:val="18"/>
              </w:rPr>
              <w:t>250</w:t>
            </w:r>
          </w:p>
        </w:tc>
        <w:tc>
          <w:tcPr>
            <w:tcW w:w="1272" w:type="dxa"/>
            <w:shd w:val="clear" w:color="auto" w:fill="auto"/>
            <w:noWrap/>
            <w:vAlign w:val="bottom"/>
            <w:hideMark/>
          </w:tcPr>
          <w:p w14:paraId="018F5BA9" w14:textId="77777777" w:rsidR="00552EFA" w:rsidRPr="00494050" w:rsidRDefault="00552EFA" w:rsidP="00380F2F">
            <w:pPr>
              <w:spacing w:before="40" w:after="40" w:line="220" w:lineRule="exact"/>
              <w:ind w:left="113" w:right="28"/>
              <w:jc w:val="right"/>
              <w:rPr>
                <w:bCs/>
                <w:sz w:val="18"/>
                <w:lang w:val="fr-CH"/>
              </w:rPr>
            </w:pPr>
            <w:r w:rsidRPr="00494050">
              <w:rPr>
                <w:sz w:val="18"/>
              </w:rPr>
              <w:t>3 339</w:t>
            </w:r>
          </w:p>
        </w:tc>
        <w:tc>
          <w:tcPr>
            <w:tcW w:w="1070" w:type="dxa"/>
            <w:shd w:val="clear" w:color="auto" w:fill="auto"/>
            <w:noWrap/>
            <w:vAlign w:val="bottom"/>
            <w:hideMark/>
          </w:tcPr>
          <w:p w14:paraId="73BC1977" w14:textId="77777777" w:rsidR="00552EFA" w:rsidRPr="00494050" w:rsidRDefault="00552EFA" w:rsidP="00380F2F">
            <w:pPr>
              <w:spacing w:before="40" w:after="40" w:line="220" w:lineRule="exact"/>
              <w:ind w:left="113" w:right="28"/>
              <w:jc w:val="right"/>
              <w:rPr>
                <w:bCs/>
                <w:sz w:val="18"/>
                <w:lang w:val="fr-CH"/>
              </w:rPr>
            </w:pPr>
            <w:r w:rsidRPr="00494050">
              <w:rPr>
                <w:sz w:val="18"/>
              </w:rPr>
              <w:t>4 627</w:t>
            </w:r>
          </w:p>
        </w:tc>
      </w:tr>
      <w:tr w:rsidR="00494050" w:rsidRPr="00494050" w14:paraId="3629E2D3" w14:textId="77777777" w:rsidTr="00076B45">
        <w:trPr>
          <w:trHeight w:val="240"/>
        </w:trPr>
        <w:tc>
          <w:tcPr>
            <w:tcW w:w="1986" w:type="dxa"/>
            <w:shd w:val="clear" w:color="auto" w:fill="auto"/>
            <w:noWrap/>
            <w:hideMark/>
          </w:tcPr>
          <w:p w14:paraId="6A3C4241"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Kédougou</w:t>
            </w:r>
            <w:proofErr w:type="spellEnd"/>
          </w:p>
        </w:tc>
        <w:tc>
          <w:tcPr>
            <w:tcW w:w="747" w:type="dxa"/>
            <w:shd w:val="clear" w:color="auto" w:fill="auto"/>
            <w:noWrap/>
            <w:vAlign w:val="bottom"/>
            <w:hideMark/>
          </w:tcPr>
          <w:p w14:paraId="24C696C6" w14:textId="77777777" w:rsidR="00552EFA" w:rsidRPr="00494050" w:rsidRDefault="00552EFA" w:rsidP="00380F2F">
            <w:pPr>
              <w:spacing w:before="40" w:after="40" w:line="220" w:lineRule="exact"/>
              <w:ind w:left="113" w:right="28"/>
              <w:jc w:val="right"/>
              <w:rPr>
                <w:sz w:val="18"/>
                <w:lang w:val="fr-CH"/>
              </w:rPr>
            </w:pPr>
            <w:r w:rsidRPr="00494050">
              <w:rPr>
                <w:sz w:val="18"/>
              </w:rPr>
              <w:t>1</w:t>
            </w:r>
          </w:p>
        </w:tc>
        <w:tc>
          <w:tcPr>
            <w:tcW w:w="1099" w:type="dxa"/>
            <w:shd w:val="clear" w:color="auto" w:fill="auto"/>
            <w:noWrap/>
            <w:vAlign w:val="bottom"/>
            <w:hideMark/>
          </w:tcPr>
          <w:p w14:paraId="7192F7A1" w14:textId="77777777" w:rsidR="00552EFA" w:rsidRPr="00494050" w:rsidRDefault="00552EFA" w:rsidP="00380F2F">
            <w:pPr>
              <w:spacing w:before="40" w:after="40" w:line="220" w:lineRule="exact"/>
              <w:ind w:left="113" w:right="28"/>
              <w:jc w:val="right"/>
              <w:rPr>
                <w:sz w:val="18"/>
                <w:lang w:val="fr-CH"/>
              </w:rPr>
            </w:pPr>
            <w:r w:rsidRPr="00494050">
              <w:rPr>
                <w:sz w:val="18"/>
              </w:rPr>
              <w:t>146</w:t>
            </w:r>
          </w:p>
        </w:tc>
        <w:tc>
          <w:tcPr>
            <w:tcW w:w="815" w:type="dxa"/>
            <w:shd w:val="clear" w:color="auto" w:fill="auto"/>
            <w:noWrap/>
            <w:vAlign w:val="bottom"/>
            <w:hideMark/>
          </w:tcPr>
          <w:p w14:paraId="2E32C331" w14:textId="77777777" w:rsidR="00552EFA" w:rsidRPr="00494050" w:rsidRDefault="00552EFA" w:rsidP="00380F2F">
            <w:pPr>
              <w:spacing w:before="40" w:after="40" w:line="220" w:lineRule="exact"/>
              <w:ind w:left="113" w:right="28"/>
              <w:jc w:val="right"/>
              <w:rPr>
                <w:sz w:val="18"/>
                <w:lang w:val="fr-CH"/>
              </w:rPr>
            </w:pPr>
            <w:r w:rsidRPr="00494050">
              <w:rPr>
                <w:sz w:val="18"/>
              </w:rPr>
              <w:t>67</w:t>
            </w:r>
          </w:p>
        </w:tc>
        <w:tc>
          <w:tcPr>
            <w:tcW w:w="1221" w:type="dxa"/>
            <w:shd w:val="clear" w:color="auto" w:fill="auto"/>
            <w:noWrap/>
            <w:vAlign w:val="bottom"/>
            <w:hideMark/>
          </w:tcPr>
          <w:p w14:paraId="6C76F143" w14:textId="77777777" w:rsidR="00552EFA" w:rsidRPr="00494050" w:rsidRDefault="00552EFA" w:rsidP="00380F2F">
            <w:pPr>
              <w:spacing w:before="40" w:after="40" w:line="220" w:lineRule="exact"/>
              <w:ind w:left="113" w:right="28"/>
              <w:jc w:val="right"/>
              <w:rPr>
                <w:sz w:val="18"/>
                <w:lang w:val="fr-CH"/>
              </w:rPr>
            </w:pPr>
            <w:r w:rsidRPr="00494050">
              <w:rPr>
                <w:sz w:val="18"/>
              </w:rPr>
              <w:t>17</w:t>
            </w:r>
          </w:p>
        </w:tc>
        <w:tc>
          <w:tcPr>
            <w:tcW w:w="1273" w:type="dxa"/>
            <w:shd w:val="clear" w:color="auto" w:fill="auto"/>
            <w:noWrap/>
            <w:vAlign w:val="bottom"/>
            <w:hideMark/>
          </w:tcPr>
          <w:p w14:paraId="2A12759A" w14:textId="77777777" w:rsidR="00552EFA" w:rsidRPr="00494050" w:rsidRDefault="00552EFA" w:rsidP="00380F2F">
            <w:pPr>
              <w:spacing w:before="40" w:after="40" w:line="220" w:lineRule="exact"/>
              <w:ind w:left="113" w:right="28"/>
              <w:jc w:val="right"/>
              <w:rPr>
                <w:bCs/>
                <w:sz w:val="18"/>
                <w:lang w:val="fr-CH"/>
              </w:rPr>
            </w:pPr>
            <w:r w:rsidRPr="00494050">
              <w:rPr>
                <w:sz w:val="18"/>
              </w:rPr>
              <w:t>231</w:t>
            </w:r>
          </w:p>
        </w:tc>
        <w:tc>
          <w:tcPr>
            <w:tcW w:w="988" w:type="dxa"/>
            <w:shd w:val="clear" w:color="auto" w:fill="auto"/>
            <w:noWrap/>
            <w:vAlign w:val="bottom"/>
            <w:hideMark/>
          </w:tcPr>
          <w:p w14:paraId="21365BE8" w14:textId="77777777" w:rsidR="00552EFA" w:rsidRPr="00494050" w:rsidRDefault="00552EFA" w:rsidP="00380F2F">
            <w:pPr>
              <w:spacing w:before="40" w:after="40" w:line="220" w:lineRule="exact"/>
              <w:ind w:left="113" w:right="28"/>
              <w:jc w:val="right"/>
              <w:rPr>
                <w:sz w:val="18"/>
                <w:lang w:val="fr-CH"/>
              </w:rPr>
            </w:pPr>
            <w:r w:rsidRPr="00494050">
              <w:rPr>
                <w:sz w:val="18"/>
              </w:rPr>
              <w:t>3</w:t>
            </w:r>
          </w:p>
        </w:tc>
        <w:tc>
          <w:tcPr>
            <w:tcW w:w="1167" w:type="dxa"/>
            <w:shd w:val="clear" w:color="auto" w:fill="auto"/>
            <w:noWrap/>
            <w:vAlign w:val="bottom"/>
            <w:hideMark/>
          </w:tcPr>
          <w:p w14:paraId="3D708748" w14:textId="77777777" w:rsidR="00552EFA" w:rsidRPr="00494050" w:rsidRDefault="00552EFA" w:rsidP="00380F2F">
            <w:pPr>
              <w:spacing w:before="40" w:after="40" w:line="220" w:lineRule="exact"/>
              <w:ind w:left="113" w:right="28"/>
              <w:jc w:val="right"/>
              <w:rPr>
                <w:sz w:val="18"/>
                <w:lang w:val="fr-CH"/>
              </w:rPr>
            </w:pPr>
            <w:r w:rsidRPr="00494050">
              <w:rPr>
                <w:sz w:val="18"/>
              </w:rPr>
              <w:t>531</w:t>
            </w:r>
          </w:p>
        </w:tc>
        <w:tc>
          <w:tcPr>
            <w:tcW w:w="868" w:type="dxa"/>
            <w:shd w:val="clear" w:color="auto" w:fill="auto"/>
            <w:noWrap/>
            <w:vAlign w:val="bottom"/>
            <w:hideMark/>
          </w:tcPr>
          <w:p w14:paraId="2102B13F" w14:textId="77777777" w:rsidR="00552EFA" w:rsidRPr="00494050" w:rsidRDefault="00552EFA" w:rsidP="00380F2F">
            <w:pPr>
              <w:spacing w:before="40" w:after="40" w:line="220" w:lineRule="exact"/>
              <w:ind w:left="113" w:right="28"/>
              <w:jc w:val="right"/>
              <w:rPr>
                <w:sz w:val="18"/>
                <w:lang w:val="fr-CH"/>
              </w:rPr>
            </w:pPr>
            <w:r w:rsidRPr="00494050">
              <w:rPr>
                <w:sz w:val="18"/>
              </w:rPr>
              <w:t>187</w:t>
            </w:r>
          </w:p>
        </w:tc>
        <w:tc>
          <w:tcPr>
            <w:tcW w:w="1272" w:type="dxa"/>
            <w:shd w:val="clear" w:color="auto" w:fill="auto"/>
            <w:noWrap/>
            <w:vAlign w:val="bottom"/>
            <w:hideMark/>
          </w:tcPr>
          <w:p w14:paraId="7F567A6D" w14:textId="77777777" w:rsidR="00552EFA" w:rsidRPr="00494050" w:rsidRDefault="00552EFA" w:rsidP="00380F2F">
            <w:pPr>
              <w:spacing w:before="40" w:after="40" w:line="220" w:lineRule="exact"/>
              <w:ind w:left="113" w:right="28"/>
              <w:jc w:val="right"/>
              <w:rPr>
                <w:sz w:val="18"/>
                <w:lang w:val="fr-CH"/>
              </w:rPr>
            </w:pPr>
            <w:r w:rsidRPr="00494050">
              <w:rPr>
                <w:sz w:val="18"/>
              </w:rPr>
              <w:t>79</w:t>
            </w:r>
          </w:p>
        </w:tc>
        <w:tc>
          <w:tcPr>
            <w:tcW w:w="1272" w:type="dxa"/>
            <w:shd w:val="clear" w:color="auto" w:fill="auto"/>
            <w:noWrap/>
            <w:vAlign w:val="bottom"/>
            <w:hideMark/>
          </w:tcPr>
          <w:p w14:paraId="33A39ECF" w14:textId="77777777" w:rsidR="00552EFA" w:rsidRPr="00494050" w:rsidRDefault="00552EFA" w:rsidP="00380F2F">
            <w:pPr>
              <w:spacing w:before="40" w:after="40" w:line="220" w:lineRule="exact"/>
              <w:ind w:left="113" w:right="28"/>
              <w:jc w:val="right"/>
              <w:rPr>
                <w:bCs/>
                <w:sz w:val="18"/>
                <w:lang w:val="fr-CH"/>
              </w:rPr>
            </w:pPr>
            <w:r w:rsidRPr="00494050">
              <w:rPr>
                <w:sz w:val="18"/>
              </w:rPr>
              <w:t>800</w:t>
            </w:r>
          </w:p>
        </w:tc>
        <w:tc>
          <w:tcPr>
            <w:tcW w:w="1070" w:type="dxa"/>
            <w:shd w:val="clear" w:color="auto" w:fill="auto"/>
            <w:noWrap/>
            <w:vAlign w:val="bottom"/>
            <w:hideMark/>
          </w:tcPr>
          <w:p w14:paraId="271044BE" w14:textId="77777777" w:rsidR="00552EFA" w:rsidRPr="00494050" w:rsidRDefault="00552EFA" w:rsidP="00380F2F">
            <w:pPr>
              <w:spacing w:before="40" w:after="40" w:line="220" w:lineRule="exact"/>
              <w:ind w:left="113" w:right="28"/>
              <w:jc w:val="right"/>
              <w:rPr>
                <w:bCs/>
                <w:sz w:val="18"/>
                <w:lang w:val="fr-CH"/>
              </w:rPr>
            </w:pPr>
            <w:r w:rsidRPr="00494050">
              <w:rPr>
                <w:sz w:val="18"/>
              </w:rPr>
              <w:t>1 031</w:t>
            </w:r>
          </w:p>
        </w:tc>
      </w:tr>
      <w:tr w:rsidR="00494050" w:rsidRPr="00494050" w14:paraId="65C7E071" w14:textId="77777777" w:rsidTr="00076B45">
        <w:trPr>
          <w:trHeight w:val="240"/>
        </w:trPr>
        <w:tc>
          <w:tcPr>
            <w:tcW w:w="1986" w:type="dxa"/>
            <w:shd w:val="clear" w:color="auto" w:fill="auto"/>
            <w:noWrap/>
            <w:hideMark/>
          </w:tcPr>
          <w:p w14:paraId="7FEF7C29"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Kolda</w:t>
            </w:r>
            <w:proofErr w:type="spellEnd"/>
          </w:p>
        </w:tc>
        <w:tc>
          <w:tcPr>
            <w:tcW w:w="747" w:type="dxa"/>
            <w:shd w:val="clear" w:color="auto" w:fill="auto"/>
            <w:noWrap/>
            <w:vAlign w:val="bottom"/>
            <w:hideMark/>
          </w:tcPr>
          <w:p w14:paraId="217B23FD" w14:textId="77777777" w:rsidR="00552EFA" w:rsidRPr="00494050" w:rsidRDefault="00552EFA" w:rsidP="00380F2F">
            <w:pPr>
              <w:spacing w:before="40" w:after="40" w:line="220" w:lineRule="exact"/>
              <w:ind w:left="113" w:right="28"/>
              <w:jc w:val="right"/>
              <w:rPr>
                <w:sz w:val="18"/>
                <w:lang w:val="fr-CH"/>
              </w:rPr>
            </w:pPr>
            <w:r w:rsidRPr="00494050">
              <w:rPr>
                <w:sz w:val="18"/>
              </w:rPr>
              <w:t>2</w:t>
            </w:r>
          </w:p>
        </w:tc>
        <w:tc>
          <w:tcPr>
            <w:tcW w:w="1099" w:type="dxa"/>
            <w:shd w:val="clear" w:color="auto" w:fill="auto"/>
            <w:noWrap/>
            <w:vAlign w:val="bottom"/>
            <w:hideMark/>
          </w:tcPr>
          <w:p w14:paraId="0C205464" w14:textId="77777777" w:rsidR="00552EFA" w:rsidRPr="00494050" w:rsidRDefault="00552EFA" w:rsidP="00380F2F">
            <w:pPr>
              <w:spacing w:before="40" w:after="40" w:line="220" w:lineRule="exact"/>
              <w:ind w:left="113" w:right="28"/>
              <w:jc w:val="right"/>
              <w:rPr>
                <w:sz w:val="18"/>
                <w:lang w:val="fr-CH"/>
              </w:rPr>
            </w:pPr>
            <w:r w:rsidRPr="00494050">
              <w:rPr>
                <w:sz w:val="18"/>
              </w:rPr>
              <w:t>338</w:t>
            </w:r>
          </w:p>
        </w:tc>
        <w:tc>
          <w:tcPr>
            <w:tcW w:w="815" w:type="dxa"/>
            <w:shd w:val="clear" w:color="auto" w:fill="auto"/>
            <w:noWrap/>
            <w:vAlign w:val="bottom"/>
            <w:hideMark/>
          </w:tcPr>
          <w:p w14:paraId="4F522BA3" w14:textId="77777777" w:rsidR="00552EFA" w:rsidRPr="00494050" w:rsidRDefault="00552EFA" w:rsidP="00380F2F">
            <w:pPr>
              <w:spacing w:before="40" w:after="40" w:line="220" w:lineRule="exact"/>
              <w:ind w:left="113" w:right="28"/>
              <w:jc w:val="right"/>
              <w:rPr>
                <w:sz w:val="18"/>
                <w:lang w:val="fr-CH"/>
              </w:rPr>
            </w:pPr>
            <w:r w:rsidRPr="00494050">
              <w:rPr>
                <w:sz w:val="18"/>
              </w:rPr>
              <w:t>125</w:t>
            </w:r>
          </w:p>
        </w:tc>
        <w:tc>
          <w:tcPr>
            <w:tcW w:w="1221" w:type="dxa"/>
            <w:shd w:val="clear" w:color="auto" w:fill="auto"/>
            <w:noWrap/>
            <w:vAlign w:val="bottom"/>
            <w:hideMark/>
          </w:tcPr>
          <w:p w14:paraId="1E60E59B" w14:textId="77777777" w:rsidR="00552EFA" w:rsidRPr="00494050" w:rsidRDefault="00552EFA" w:rsidP="00380F2F">
            <w:pPr>
              <w:spacing w:before="40" w:after="40" w:line="220" w:lineRule="exact"/>
              <w:ind w:left="113" w:right="28"/>
              <w:jc w:val="right"/>
              <w:rPr>
                <w:sz w:val="18"/>
                <w:lang w:val="fr-CH"/>
              </w:rPr>
            </w:pPr>
            <w:r w:rsidRPr="00494050">
              <w:rPr>
                <w:sz w:val="18"/>
              </w:rPr>
              <w:t>80</w:t>
            </w:r>
          </w:p>
        </w:tc>
        <w:tc>
          <w:tcPr>
            <w:tcW w:w="1273" w:type="dxa"/>
            <w:shd w:val="clear" w:color="auto" w:fill="auto"/>
            <w:noWrap/>
            <w:vAlign w:val="bottom"/>
            <w:hideMark/>
          </w:tcPr>
          <w:p w14:paraId="0655398A" w14:textId="77777777" w:rsidR="00552EFA" w:rsidRPr="00494050" w:rsidRDefault="00552EFA" w:rsidP="00380F2F">
            <w:pPr>
              <w:spacing w:before="40" w:after="40" w:line="220" w:lineRule="exact"/>
              <w:ind w:left="113" w:right="28"/>
              <w:jc w:val="right"/>
              <w:rPr>
                <w:bCs/>
                <w:sz w:val="18"/>
                <w:lang w:val="fr-CH"/>
              </w:rPr>
            </w:pPr>
            <w:r w:rsidRPr="00494050">
              <w:rPr>
                <w:sz w:val="18"/>
              </w:rPr>
              <w:t>545</w:t>
            </w:r>
          </w:p>
        </w:tc>
        <w:tc>
          <w:tcPr>
            <w:tcW w:w="988" w:type="dxa"/>
            <w:shd w:val="clear" w:color="auto" w:fill="auto"/>
            <w:noWrap/>
            <w:vAlign w:val="bottom"/>
            <w:hideMark/>
          </w:tcPr>
          <w:p w14:paraId="0E8D0886" w14:textId="77777777" w:rsidR="00552EFA" w:rsidRPr="00494050" w:rsidRDefault="00552EFA" w:rsidP="00380F2F">
            <w:pPr>
              <w:spacing w:before="40" w:after="40" w:line="220" w:lineRule="exact"/>
              <w:ind w:left="113" w:right="28"/>
              <w:jc w:val="right"/>
              <w:rPr>
                <w:sz w:val="18"/>
                <w:lang w:val="fr-CH"/>
              </w:rPr>
            </w:pPr>
            <w:r w:rsidRPr="00494050">
              <w:rPr>
                <w:sz w:val="18"/>
              </w:rPr>
              <w:t>4</w:t>
            </w:r>
          </w:p>
        </w:tc>
        <w:tc>
          <w:tcPr>
            <w:tcW w:w="1167" w:type="dxa"/>
            <w:shd w:val="clear" w:color="auto" w:fill="auto"/>
            <w:noWrap/>
            <w:vAlign w:val="bottom"/>
            <w:hideMark/>
          </w:tcPr>
          <w:p w14:paraId="538CC8A8" w14:textId="77777777" w:rsidR="00552EFA" w:rsidRPr="00494050" w:rsidRDefault="00552EFA" w:rsidP="00380F2F">
            <w:pPr>
              <w:spacing w:before="40" w:after="40" w:line="220" w:lineRule="exact"/>
              <w:ind w:left="113" w:right="28"/>
              <w:jc w:val="right"/>
              <w:rPr>
                <w:sz w:val="18"/>
                <w:lang w:val="fr-CH"/>
              </w:rPr>
            </w:pPr>
            <w:r w:rsidRPr="00494050">
              <w:rPr>
                <w:sz w:val="18"/>
              </w:rPr>
              <w:t>1 745</w:t>
            </w:r>
          </w:p>
        </w:tc>
        <w:tc>
          <w:tcPr>
            <w:tcW w:w="868" w:type="dxa"/>
            <w:shd w:val="clear" w:color="auto" w:fill="auto"/>
            <w:noWrap/>
            <w:vAlign w:val="bottom"/>
            <w:hideMark/>
          </w:tcPr>
          <w:p w14:paraId="5AFAB5EA" w14:textId="77777777" w:rsidR="00552EFA" w:rsidRPr="00494050" w:rsidRDefault="00552EFA" w:rsidP="00380F2F">
            <w:pPr>
              <w:spacing w:before="40" w:after="40" w:line="220" w:lineRule="exact"/>
              <w:ind w:left="113" w:right="28"/>
              <w:jc w:val="right"/>
              <w:rPr>
                <w:sz w:val="18"/>
                <w:lang w:val="fr-CH"/>
              </w:rPr>
            </w:pPr>
            <w:r w:rsidRPr="00494050">
              <w:rPr>
                <w:sz w:val="18"/>
              </w:rPr>
              <w:t>465</w:t>
            </w:r>
          </w:p>
        </w:tc>
        <w:tc>
          <w:tcPr>
            <w:tcW w:w="1272" w:type="dxa"/>
            <w:shd w:val="clear" w:color="auto" w:fill="auto"/>
            <w:noWrap/>
            <w:vAlign w:val="bottom"/>
            <w:hideMark/>
          </w:tcPr>
          <w:p w14:paraId="5F21A686" w14:textId="77777777" w:rsidR="00552EFA" w:rsidRPr="00494050" w:rsidRDefault="00552EFA" w:rsidP="00380F2F">
            <w:pPr>
              <w:spacing w:before="40" w:after="40" w:line="220" w:lineRule="exact"/>
              <w:ind w:left="113" w:right="28"/>
              <w:jc w:val="right"/>
              <w:rPr>
                <w:sz w:val="18"/>
                <w:lang w:val="fr-CH"/>
              </w:rPr>
            </w:pPr>
            <w:r w:rsidRPr="00494050">
              <w:rPr>
                <w:sz w:val="18"/>
              </w:rPr>
              <w:t>325</w:t>
            </w:r>
          </w:p>
        </w:tc>
        <w:tc>
          <w:tcPr>
            <w:tcW w:w="1272" w:type="dxa"/>
            <w:shd w:val="clear" w:color="auto" w:fill="auto"/>
            <w:noWrap/>
            <w:vAlign w:val="bottom"/>
            <w:hideMark/>
          </w:tcPr>
          <w:p w14:paraId="28FE5EB0" w14:textId="77777777" w:rsidR="00552EFA" w:rsidRPr="00494050" w:rsidRDefault="00552EFA" w:rsidP="00380F2F">
            <w:pPr>
              <w:spacing w:before="40" w:after="40" w:line="220" w:lineRule="exact"/>
              <w:ind w:left="113" w:right="28"/>
              <w:jc w:val="right"/>
              <w:rPr>
                <w:bCs/>
                <w:sz w:val="18"/>
                <w:lang w:val="fr-CH"/>
              </w:rPr>
            </w:pPr>
            <w:r w:rsidRPr="00494050">
              <w:rPr>
                <w:sz w:val="18"/>
              </w:rPr>
              <w:t>2 539</w:t>
            </w:r>
          </w:p>
        </w:tc>
        <w:tc>
          <w:tcPr>
            <w:tcW w:w="1070" w:type="dxa"/>
            <w:shd w:val="clear" w:color="auto" w:fill="auto"/>
            <w:noWrap/>
            <w:vAlign w:val="bottom"/>
            <w:hideMark/>
          </w:tcPr>
          <w:p w14:paraId="41835104" w14:textId="77777777" w:rsidR="00552EFA" w:rsidRPr="00494050" w:rsidRDefault="00552EFA" w:rsidP="00380F2F">
            <w:pPr>
              <w:spacing w:before="40" w:after="40" w:line="220" w:lineRule="exact"/>
              <w:ind w:left="113" w:right="28"/>
              <w:jc w:val="right"/>
              <w:rPr>
                <w:bCs/>
                <w:sz w:val="18"/>
                <w:lang w:val="fr-CH"/>
              </w:rPr>
            </w:pPr>
            <w:r w:rsidRPr="00494050">
              <w:rPr>
                <w:sz w:val="18"/>
              </w:rPr>
              <w:t>3 084</w:t>
            </w:r>
          </w:p>
        </w:tc>
      </w:tr>
      <w:tr w:rsidR="00494050" w:rsidRPr="00494050" w14:paraId="132FDF54" w14:textId="77777777" w:rsidTr="00076B45">
        <w:trPr>
          <w:trHeight w:val="240"/>
        </w:trPr>
        <w:tc>
          <w:tcPr>
            <w:tcW w:w="1986" w:type="dxa"/>
            <w:shd w:val="clear" w:color="auto" w:fill="auto"/>
            <w:noWrap/>
            <w:hideMark/>
          </w:tcPr>
          <w:p w14:paraId="3FFA2EA9"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Louga</w:t>
            </w:r>
            <w:proofErr w:type="spellEnd"/>
          </w:p>
        </w:tc>
        <w:tc>
          <w:tcPr>
            <w:tcW w:w="747" w:type="dxa"/>
            <w:shd w:val="clear" w:color="auto" w:fill="auto"/>
            <w:noWrap/>
            <w:vAlign w:val="bottom"/>
            <w:hideMark/>
          </w:tcPr>
          <w:p w14:paraId="7BDCDA8A" w14:textId="77777777" w:rsidR="00552EFA" w:rsidRPr="00494050" w:rsidRDefault="00552EFA" w:rsidP="00380F2F">
            <w:pPr>
              <w:spacing w:before="40" w:after="40" w:line="220" w:lineRule="exact"/>
              <w:ind w:left="113" w:right="28"/>
              <w:jc w:val="right"/>
              <w:rPr>
                <w:sz w:val="18"/>
                <w:lang w:val="fr-CH"/>
              </w:rPr>
            </w:pPr>
            <w:r w:rsidRPr="00494050">
              <w:rPr>
                <w:sz w:val="18"/>
              </w:rPr>
              <w:t>9</w:t>
            </w:r>
          </w:p>
        </w:tc>
        <w:tc>
          <w:tcPr>
            <w:tcW w:w="1099" w:type="dxa"/>
            <w:shd w:val="clear" w:color="auto" w:fill="auto"/>
            <w:noWrap/>
            <w:vAlign w:val="bottom"/>
            <w:hideMark/>
          </w:tcPr>
          <w:p w14:paraId="62B8D578" w14:textId="77777777" w:rsidR="00552EFA" w:rsidRPr="00494050" w:rsidRDefault="00552EFA" w:rsidP="00380F2F">
            <w:pPr>
              <w:spacing w:before="40" w:after="40" w:line="220" w:lineRule="exact"/>
              <w:ind w:left="113" w:right="28"/>
              <w:jc w:val="right"/>
              <w:rPr>
                <w:sz w:val="18"/>
                <w:lang w:val="fr-CH"/>
              </w:rPr>
            </w:pPr>
            <w:r w:rsidRPr="00494050">
              <w:rPr>
                <w:sz w:val="18"/>
              </w:rPr>
              <w:t>548</w:t>
            </w:r>
          </w:p>
        </w:tc>
        <w:tc>
          <w:tcPr>
            <w:tcW w:w="815" w:type="dxa"/>
            <w:shd w:val="clear" w:color="auto" w:fill="auto"/>
            <w:noWrap/>
            <w:vAlign w:val="bottom"/>
            <w:hideMark/>
          </w:tcPr>
          <w:p w14:paraId="67E247D0" w14:textId="77777777" w:rsidR="00552EFA" w:rsidRPr="00494050" w:rsidRDefault="00552EFA" w:rsidP="00380F2F">
            <w:pPr>
              <w:spacing w:before="40" w:after="40" w:line="220" w:lineRule="exact"/>
              <w:ind w:left="113" w:right="28"/>
              <w:jc w:val="right"/>
              <w:rPr>
                <w:sz w:val="18"/>
                <w:lang w:val="fr-CH"/>
              </w:rPr>
            </w:pPr>
            <w:r w:rsidRPr="00494050">
              <w:rPr>
                <w:sz w:val="18"/>
              </w:rPr>
              <w:t>563</w:t>
            </w:r>
          </w:p>
        </w:tc>
        <w:tc>
          <w:tcPr>
            <w:tcW w:w="1221" w:type="dxa"/>
            <w:shd w:val="clear" w:color="auto" w:fill="auto"/>
            <w:noWrap/>
            <w:vAlign w:val="bottom"/>
            <w:hideMark/>
          </w:tcPr>
          <w:p w14:paraId="6EE9F3FD" w14:textId="77777777" w:rsidR="00552EFA" w:rsidRPr="00494050" w:rsidRDefault="00552EFA" w:rsidP="00380F2F">
            <w:pPr>
              <w:spacing w:before="40" w:after="40" w:line="220" w:lineRule="exact"/>
              <w:ind w:left="113" w:right="28"/>
              <w:jc w:val="right"/>
              <w:rPr>
                <w:sz w:val="18"/>
                <w:lang w:val="fr-CH"/>
              </w:rPr>
            </w:pPr>
            <w:r w:rsidRPr="00494050">
              <w:rPr>
                <w:sz w:val="18"/>
              </w:rPr>
              <w:t>146</w:t>
            </w:r>
          </w:p>
        </w:tc>
        <w:tc>
          <w:tcPr>
            <w:tcW w:w="1273" w:type="dxa"/>
            <w:shd w:val="clear" w:color="auto" w:fill="auto"/>
            <w:noWrap/>
            <w:vAlign w:val="bottom"/>
            <w:hideMark/>
          </w:tcPr>
          <w:p w14:paraId="204233AA" w14:textId="77777777" w:rsidR="00552EFA" w:rsidRPr="00494050" w:rsidRDefault="00552EFA" w:rsidP="00380F2F">
            <w:pPr>
              <w:spacing w:before="40" w:after="40" w:line="220" w:lineRule="exact"/>
              <w:ind w:left="113" w:right="28"/>
              <w:jc w:val="right"/>
              <w:rPr>
                <w:bCs/>
                <w:sz w:val="18"/>
                <w:lang w:val="fr-CH"/>
              </w:rPr>
            </w:pPr>
            <w:r w:rsidRPr="00494050">
              <w:rPr>
                <w:sz w:val="18"/>
              </w:rPr>
              <w:t>1 266</w:t>
            </w:r>
          </w:p>
        </w:tc>
        <w:tc>
          <w:tcPr>
            <w:tcW w:w="988" w:type="dxa"/>
            <w:shd w:val="clear" w:color="auto" w:fill="auto"/>
            <w:noWrap/>
            <w:vAlign w:val="bottom"/>
            <w:hideMark/>
          </w:tcPr>
          <w:p w14:paraId="26C4B2E3" w14:textId="77777777" w:rsidR="00552EFA" w:rsidRPr="00494050" w:rsidRDefault="00552EFA" w:rsidP="00380F2F">
            <w:pPr>
              <w:spacing w:before="40" w:after="40" w:line="220" w:lineRule="exact"/>
              <w:ind w:left="113" w:right="28"/>
              <w:jc w:val="right"/>
              <w:rPr>
                <w:sz w:val="18"/>
                <w:lang w:val="fr-CH"/>
              </w:rPr>
            </w:pPr>
            <w:r w:rsidRPr="00494050">
              <w:rPr>
                <w:sz w:val="18"/>
              </w:rPr>
              <w:t>18</w:t>
            </w:r>
          </w:p>
        </w:tc>
        <w:tc>
          <w:tcPr>
            <w:tcW w:w="1167" w:type="dxa"/>
            <w:shd w:val="clear" w:color="auto" w:fill="auto"/>
            <w:noWrap/>
            <w:vAlign w:val="bottom"/>
            <w:hideMark/>
          </w:tcPr>
          <w:p w14:paraId="630F75CB" w14:textId="77777777" w:rsidR="00552EFA" w:rsidRPr="00494050" w:rsidRDefault="00552EFA" w:rsidP="00380F2F">
            <w:pPr>
              <w:spacing w:before="40" w:after="40" w:line="220" w:lineRule="exact"/>
              <w:ind w:left="113" w:right="28"/>
              <w:jc w:val="right"/>
              <w:rPr>
                <w:sz w:val="18"/>
                <w:lang w:val="fr-CH"/>
              </w:rPr>
            </w:pPr>
            <w:r w:rsidRPr="00494050">
              <w:rPr>
                <w:sz w:val="18"/>
              </w:rPr>
              <w:t>1 553</w:t>
            </w:r>
          </w:p>
        </w:tc>
        <w:tc>
          <w:tcPr>
            <w:tcW w:w="868" w:type="dxa"/>
            <w:shd w:val="clear" w:color="auto" w:fill="auto"/>
            <w:noWrap/>
            <w:vAlign w:val="bottom"/>
            <w:hideMark/>
          </w:tcPr>
          <w:p w14:paraId="6326E9F3" w14:textId="77777777" w:rsidR="00552EFA" w:rsidRPr="00494050" w:rsidRDefault="00552EFA" w:rsidP="00380F2F">
            <w:pPr>
              <w:spacing w:before="40" w:after="40" w:line="220" w:lineRule="exact"/>
              <w:ind w:left="113" w:right="28"/>
              <w:jc w:val="right"/>
              <w:rPr>
                <w:sz w:val="18"/>
                <w:lang w:val="fr-CH"/>
              </w:rPr>
            </w:pPr>
            <w:r w:rsidRPr="00494050">
              <w:rPr>
                <w:sz w:val="18"/>
              </w:rPr>
              <w:t>708</w:t>
            </w:r>
          </w:p>
        </w:tc>
        <w:tc>
          <w:tcPr>
            <w:tcW w:w="1272" w:type="dxa"/>
            <w:shd w:val="clear" w:color="auto" w:fill="auto"/>
            <w:noWrap/>
            <w:vAlign w:val="bottom"/>
            <w:hideMark/>
          </w:tcPr>
          <w:p w14:paraId="66E9FD1F" w14:textId="77777777" w:rsidR="00552EFA" w:rsidRPr="00494050" w:rsidRDefault="00552EFA" w:rsidP="00380F2F">
            <w:pPr>
              <w:spacing w:before="40" w:after="40" w:line="220" w:lineRule="exact"/>
              <w:ind w:left="113" w:right="28"/>
              <w:jc w:val="right"/>
              <w:rPr>
                <w:sz w:val="18"/>
                <w:lang w:val="fr-CH"/>
              </w:rPr>
            </w:pPr>
            <w:r w:rsidRPr="00494050">
              <w:rPr>
                <w:sz w:val="18"/>
              </w:rPr>
              <w:t>321</w:t>
            </w:r>
          </w:p>
        </w:tc>
        <w:tc>
          <w:tcPr>
            <w:tcW w:w="1272" w:type="dxa"/>
            <w:shd w:val="clear" w:color="auto" w:fill="auto"/>
            <w:noWrap/>
            <w:vAlign w:val="bottom"/>
            <w:hideMark/>
          </w:tcPr>
          <w:p w14:paraId="39A0730A" w14:textId="77777777" w:rsidR="00552EFA" w:rsidRPr="00494050" w:rsidRDefault="00552EFA" w:rsidP="00380F2F">
            <w:pPr>
              <w:spacing w:before="40" w:after="40" w:line="220" w:lineRule="exact"/>
              <w:ind w:left="113" w:right="28"/>
              <w:jc w:val="right"/>
              <w:rPr>
                <w:bCs/>
                <w:sz w:val="18"/>
                <w:lang w:val="fr-CH"/>
              </w:rPr>
            </w:pPr>
            <w:r w:rsidRPr="00494050">
              <w:rPr>
                <w:sz w:val="18"/>
              </w:rPr>
              <w:t>2 600</w:t>
            </w:r>
          </w:p>
        </w:tc>
        <w:tc>
          <w:tcPr>
            <w:tcW w:w="1070" w:type="dxa"/>
            <w:shd w:val="clear" w:color="auto" w:fill="auto"/>
            <w:noWrap/>
            <w:vAlign w:val="bottom"/>
            <w:hideMark/>
          </w:tcPr>
          <w:p w14:paraId="5B6A2C3C" w14:textId="77777777" w:rsidR="00552EFA" w:rsidRPr="00494050" w:rsidRDefault="00552EFA" w:rsidP="00380F2F">
            <w:pPr>
              <w:spacing w:before="40" w:after="40" w:line="220" w:lineRule="exact"/>
              <w:ind w:left="113" w:right="28"/>
              <w:jc w:val="right"/>
              <w:rPr>
                <w:bCs/>
                <w:sz w:val="18"/>
                <w:lang w:val="fr-CH"/>
              </w:rPr>
            </w:pPr>
            <w:r w:rsidRPr="00494050">
              <w:rPr>
                <w:sz w:val="18"/>
              </w:rPr>
              <w:t>3 866</w:t>
            </w:r>
          </w:p>
        </w:tc>
      </w:tr>
      <w:tr w:rsidR="00494050" w:rsidRPr="00494050" w14:paraId="5BA009A1" w14:textId="77777777" w:rsidTr="00076B45">
        <w:trPr>
          <w:trHeight w:val="240"/>
        </w:trPr>
        <w:tc>
          <w:tcPr>
            <w:tcW w:w="1986" w:type="dxa"/>
            <w:shd w:val="clear" w:color="auto" w:fill="auto"/>
            <w:noWrap/>
            <w:hideMark/>
          </w:tcPr>
          <w:p w14:paraId="2E9751B7"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Matam</w:t>
            </w:r>
            <w:proofErr w:type="spellEnd"/>
          </w:p>
        </w:tc>
        <w:tc>
          <w:tcPr>
            <w:tcW w:w="747" w:type="dxa"/>
            <w:shd w:val="clear" w:color="auto" w:fill="auto"/>
            <w:noWrap/>
            <w:vAlign w:val="bottom"/>
            <w:hideMark/>
          </w:tcPr>
          <w:p w14:paraId="7E2695CB" w14:textId="77777777" w:rsidR="00552EFA" w:rsidRPr="00494050" w:rsidRDefault="00552EFA" w:rsidP="00380F2F">
            <w:pPr>
              <w:spacing w:before="40" w:after="40" w:line="220" w:lineRule="exact"/>
              <w:ind w:left="113" w:right="28"/>
              <w:jc w:val="right"/>
              <w:rPr>
                <w:sz w:val="18"/>
                <w:lang w:val="fr-CH"/>
              </w:rPr>
            </w:pPr>
          </w:p>
        </w:tc>
        <w:tc>
          <w:tcPr>
            <w:tcW w:w="1099" w:type="dxa"/>
            <w:shd w:val="clear" w:color="auto" w:fill="auto"/>
            <w:noWrap/>
            <w:vAlign w:val="bottom"/>
            <w:hideMark/>
          </w:tcPr>
          <w:p w14:paraId="294D956B" w14:textId="77777777" w:rsidR="00552EFA" w:rsidRPr="00494050" w:rsidRDefault="00552EFA" w:rsidP="00380F2F">
            <w:pPr>
              <w:spacing w:before="40" w:after="40" w:line="220" w:lineRule="exact"/>
              <w:ind w:left="113" w:right="28"/>
              <w:jc w:val="right"/>
              <w:rPr>
                <w:sz w:val="18"/>
                <w:lang w:val="fr-CH"/>
              </w:rPr>
            </w:pPr>
            <w:r w:rsidRPr="00494050">
              <w:rPr>
                <w:sz w:val="18"/>
              </w:rPr>
              <w:t>241</w:t>
            </w:r>
          </w:p>
        </w:tc>
        <w:tc>
          <w:tcPr>
            <w:tcW w:w="815" w:type="dxa"/>
            <w:shd w:val="clear" w:color="auto" w:fill="auto"/>
            <w:noWrap/>
            <w:vAlign w:val="bottom"/>
            <w:hideMark/>
          </w:tcPr>
          <w:p w14:paraId="2069E956" w14:textId="77777777" w:rsidR="00552EFA" w:rsidRPr="00494050" w:rsidRDefault="00552EFA" w:rsidP="00380F2F">
            <w:pPr>
              <w:spacing w:before="40" w:after="40" w:line="220" w:lineRule="exact"/>
              <w:ind w:left="113" w:right="28"/>
              <w:jc w:val="right"/>
              <w:rPr>
                <w:sz w:val="18"/>
                <w:lang w:val="fr-CH"/>
              </w:rPr>
            </w:pPr>
            <w:r w:rsidRPr="00494050">
              <w:rPr>
                <w:sz w:val="18"/>
              </w:rPr>
              <w:t>160</w:t>
            </w:r>
          </w:p>
        </w:tc>
        <w:tc>
          <w:tcPr>
            <w:tcW w:w="1221" w:type="dxa"/>
            <w:shd w:val="clear" w:color="auto" w:fill="auto"/>
            <w:noWrap/>
            <w:vAlign w:val="bottom"/>
            <w:hideMark/>
          </w:tcPr>
          <w:p w14:paraId="1A295C50" w14:textId="77777777" w:rsidR="00552EFA" w:rsidRPr="00494050" w:rsidRDefault="00552EFA" w:rsidP="00380F2F">
            <w:pPr>
              <w:spacing w:before="40" w:after="40" w:line="220" w:lineRule="exact"/>
              <w:ind w:left="113" w:right="28"/>
              <w:jc w:val="right"/>
              <w:rPr>
                <w:sz w:val="18"/>
                <w:lang w:val="fr-CH"/>
              </w:rPr>
            </w:pPr>
            <w:r w:rsidRPr="00494050">
              <w:rPr>
                <w:sz w:val="18"/>
              </w:rPr>
              <w:t>74</w:t>
            </w:r>
          </w:p>
        </w:tc>
        <w:tc>
          <w:tcPr>
            <w:tcW w:w="1273" w:type="dxa"/>
            <w:shd w:val="clear" w:color="auto" w:fill="auto"/>
            <w:noWrap/>
            <w:vAlign w:val="bottom"/>
            <w:hideMark/>
          </w:tcPr>
          <w:p w14:paraId="3FC73B42" w14:textId="77777777" w:rsidR="00552EFA" w:rsidRPr="00494050" w:rsidRDefault="00552EFA" w:rsidP="00380F2F">
            <w:pPr>
              <w:spacing w:before="40" w:after="40" w:line="220" w:lineRule="exact"/>
              <w:ind w:left="113" w:right="28"/>
              <w:jc w:val="right"/>
              <w:rPr>
                <w:bCs/>
                <w:sz w:val="18"/>
                <w:lang w:val="fr-CH"/>
              </w:rPr>
            </w:pPr>
            <w:r w:rsidRPr="00494050">
              <w:rPr>
                <w:sz w:val="18"/>
              </w:rPr>
              <w:t>475</w:t>
            </w:r>
          </w:p>
        </w:tc>
        <w:tc>
          <w:tcPr>
            <w:tcW w:w="988" w:type="dxa"/>
            <w:shd w:val="clear" w:color="auto" w:fill="auto"/>
            <w:noWrap/>
            <w:vAlign w:val="bottom"/>
            <w:hideMark/>
          </w:tcPr>
          <w:p w14:paraId="593936C8" w14:textId="77777777" w:rsidR="00552EFA" w:rsidRPr="00494050" w:rsidRDefault="00552EFA" w:rsidP="00380F2F">
            <w:pPr>
              <w:spacing w:before="40" w:after="40" w:line="220" w:lineRule="exact"/>
              <w:ind w:left="113" w:right="28"/>
              <w:jc w:val="right"/>
              <w:rPr>
                <w:sz w:val="18"/>
                <w:lang w:val="fr-CH"/>
              </w:rPr>
            </w:pPr>
            <w:r w:rsidRPr="00494050">
              <w:rPr>
                <w:sz w:val="18"/>
              </w:rPr>
              <w:t>1</w:t>
            </w:r>
          </w:p>
        </w:tc>
        <w:tc>
          <w:tcPr>
            <w:tcW w:w="1167" w:type="dxa"/>
            <w:shd w:val="clear" w:color="auto" w:fill="auto"/>
            <w:noWrap/>
            <w:vAlign w:val="bottom"/>
            <w:hideMark/>
          </w:tcPr>
          <w:p w14:paraId="02F76E67" w14:textId="77777777" w:rsidR="00552EFA" w:rsidRPr="00494050" w:rsidRDefault="00552EFA" w:rsidP="00380F2F">
            <w:pPr>
              <w:spacing w:before="40" w:after="40" w:line="220" w:lineRule="exact"/>
              <w:ind w:left="113" w:right="28"/>
              <w:jc w:val="right"/>
              <w:rPr>
                <w:sz w:val="18"/>
                <w:lang w:val="fr-CH"/>
              </w:rPr>
            </w:pPr>
            <w:r w:rsidRPr="00494050">
              <w:rPr>
                <w:sz w:val="18"/>
              </w:rPr>
              <w:t>930</w:t>
            </w:r>
          </w:p>
        </w:tc>
        <w:tc>
          <w:tcPr>
            <w:tcW w:w="868" w:type="dxa"/>
            <w:shd w:val="clear" w:color="auto" w:fill="auto"/>
            <w:noWrap/>
            <w:vAlign w:val="bottom"/>
            <w:hideMark/>
          </w:tcPr>
          <w:p w14:paraId="69530D6D" w14:textId="77777777" w:rsidR="00552EFA" w:rsidRPr="00494050" w:rsidRDefault="00552EFA" w:rsidP="00380F2F">
            <w:pPr>
              <w:spacing w:before="40" w:after="40" w:line="220" w:lineRule="exact"/>
              <w:ind w:left="113" w:right="28"/>
              <w:jc w:val="right"/>
              <w:rPr>
                <w:sz w:val="18"/>
                <w:lang w:val="fr-CH"/>
              </w:rPr>
            </w:pPr>
            <w:r w:rsidRPr="00494050">
              <w:rPr>
                <w:sz w:val="18"/>
              </w:rPr>
              <w:t>493</w:t>
            </w:r>
          </w:p>
        </w:tc>
        <w:tc>
          <w:tcPr>
            <w:tcW w:w="1272" w:type="dxa"/>
            <w:shd w:val="clear" w:color="auto" w:fill="auto"/>
            <w:noWrap/>
            <w:vAlign w:val="bottom"/>
            <w:hideMark/>
          </w:tcPr>
          <w:p w14:paraId="32370EA7" w14:textId="77777777" w:rsidR="00552EFA" w:rsidRPr="00494050" w:rsidRDefault="00552EFA" w:rsidP="00380F2F">
            <w:pPr>
              <w:spacing w:before="40" w:after="40" w:line="220" w:lineRule="exact"/>
              <w:ind w:left="113" w:right="28"/>
              <w:jc w:val="right"/>
              <w:rPr>
                <w:sz w:val="18"/>
                <w:lang w:val="fr-CH"/>
              </w:rPr>
            </w:pPr>
            <w:r w:rsidRPr="00494050">
              <w:rPr>
                <w:sz w:val="18"/>
              </w:rPr>
              <w:t>204</w:t>
            </w:r>
          </w:p>
        </w:tc>
        <w:tc>
          <w:tcPr>
            <w:tcW w:w="1272" w:type="dxa"/>
            <w:shd w:val="clear" w:color="auto" w:fill="auto"/>
            <w:noWrap/>
            <w:vAlign w:val="bottom"/>
            <w:hideMark/>
          </w:tcPr>
          <w:p w14:paraId="0539F769" w14:textId="77777777" w:rsidR="00552EFA" w:rsidRPr="00494050" w:rsidRDefault="00552EFA" w:rsidP="00380F2F">
            <w:pPr>
              <w:spacing w:before="40" w:after="40" w:line="220" w:lineRule="exact"/>
              <w:ind w:left="113" w:right="28"/>
              <w:jc w:val="right"/>
              <w:rPr>
                <w:bCs/>
                <w:sz w:val="18"/>
                <w:lang w:val="fr-CH"/>
              </w:rPr>
            </w:pPr>
            <w:r w:rsidRPr="00494050">
              <w:rPr>
                <w:sz w:val="18"/>
              </w:rPr>
              <w:t>1 628</w:t>
            </w:r>
          </w:p>
        </w:tc>
        <w:tc>
          <w:tcPr>
            <w:tcW w:w="1070" w:type="dxa"/>
            <w:shd w:val="clear" w:color="auto" w:fill="auto"/>
            <w:noWrap/>
            <w:vAlign w:val="bottom"/>
            <w:hideMark/>
          </w:tcPr>
          <w:p w14:paraId="1BD52959" w14:textId="77777777" w:rsidR="00552EFA" w:rsidRPr="00494050" w:rsidRDefault="00552EFA" w:rsidP="00380F2F">
            <w:pPr>
              <w:spacing w:before="40" w:after="40" w:line="220" w:lineRule="exact"/>
              <w:ind w:left="113" w:right="28"/>
              <w:jc w:val="right"/>
              <w:rPr>
                <w:bCs/>
                <w:sz w:val="18"/>
                <w:lang w:val="fr-CH"/>
              </w:rPr>
            </w:pPr>
            <w:r w:rsidRPr="00494050">
              <w:rPr>
                <w:sz w:val="18"/>
              </w:rPr>
              <w:t>2 103</w:t>
            </w:r>
          </w:p>
        </w:tc>
      </w:tr>
      <w:tr w:rsidR="00494050" w:rsidRPr="00494050" w14:paraId="5236C70F" w14:textId="77777777" w:rsidTr="00076B45">
        <w:trPr>
          <w:trHeight w:val="240"/>
        </w:trPr>
        <w:tc>
          <w:tcPr>
            <w:tcW w:w="1986" w:type="dxa"/>
            <w:shd w:val="clear" w:color="auto" w:fill="auto"/>
            <w:hideMark/>
          </w:tcPr>
          <w:p w14:paraId="259E5E93" w14:textId="77777777" w:rsidR="00552EFA" w:rsidRPr="00494050" w:rsidRDefault="00552EFA" w:rsidP="00494050">
            <w:pPr>
              <w:spacing w:before="40" w:after="40" w:line="220" w:lineRule="exact"/>
              <w:rPr>
                <w:sz w:val="18"/>
                <w:lang w:val="fr-CH"/>
              </w:rPr>
            </w:pPr>
            <w:r w:rsidRPr="00494050">
              <w:rPr>
                <w:sz w:val="18"/>
                <w:lang w:val="fr-FR"/>
              </w:rPr>
              <w:t>I A de Pikine-Guédiawaye</w:t>
            </w:r>
          </w:p>
        </w:tc>
        <w:tc>
          <w:tcPr>
            <w:tcW w:w="747" w:type="dxa"/>
            <w:shd w:val="clear" w:color="auto" w:fill="auto"/>
            <w:noWrap/>
            <w:vAlign w:val="bottom"/>
            <w:hideMark/>
          </w:tcPr>
          <w:p w14:paraId="479EF542" w14:textId="77777777" w:rsidR="00552EFA" w:rsidRPr="00494050" w:rsidRDefault="00552EFA" w:rsidP="00380F2F">
            <w:pPr>
              <w:spacing w:before="40" w:after="40" w:line="220" w:lineRule="exact"/>
              <w:ind w:left="113" w:right="28"/>
              <w:jc w:val="right"/>
              <w:rPr>
                <w:sz w:val="18"/>
                <w:lang w:val="fr-CH"/>
              </w:rPr>
            </w:pPr>
            <w:r w:rsidRPr="00494050">
              <w:rPr>
                <w:sz w:val="18"/>
              </w:rPr>
              <w:t>84</w:t>
            </w:r>
          </w:p>
        </w:tc>
        <w:tc>
          <w:tcPr>
            <w:tcW w:w="1099" w:type="dxa"/>
            <w:shd w:val="clear" w:color="auto" w:fill="auto"/>
            <w:noWrap/>
            <w:vAlign w:val="bottom"/>
            <w:hideMark/>
          </w:tcPr>
          <w:p w14:paraId="3833C63C" w14:textId="77777777" w:rsidR="00552EFA" w:rsidRPr="00494050" w:rsidRDefault="00552EFA" w:rsidP="00380F2F">
            <w:pPr>
              <w:spacing w:before="40" w:after="40" w:line="220" w:lineRule="exact"/>
              <w:ind w:left="113" w:right="28"/>
              <w:jc w:val="right"/>
              <w:rPr>
                <w:sz w:val="18"/>
                <w:lang w:val="fr-CH"/>
              </w:rPr>
            </w:pPr>
            <w:r w:rsidRPr="00494050">
              <w:rPr>
                <w:sz w:val="18"/>
              </w:rPr>
              <w:t>670</w:t>
            </w:r>
          </w:p>
        </w:tc>
        <w:tc>
          <w:tcPr>
            <w:tcW w:w="815" w:type="dxa"/>
            <w:shd w:val="clear" w:color="auto" w:fill="auto"/>
            <w:noWrap/>
            <w:vAlign w:val="bottom"/>
            <w:hideMark/>
          </w:tcPr>
          <w:p w14:paraId="3548BCCC" w14:textId="77777777" w:rsidR="00552EFA" w:rsidRPr="00494050" w:rsidRDefault="00552EFA" w:rsidP="00380F2F">
            <w:pPr>
              <w:spacing w:before="40" w:after="40" w:line="220" w:lineRule="exact"/>
              <w:ind w:left="113" w:right="28"/>
              <w:jc w:val="right"/>
              <w:rPr>
                <w:sz w:val="18"/>
                <w:lang w:val="fr-CH"/>
              </w:rPr>
            </w:pPr>
            <w:r w:rsidRPr="00494050">
              <w:rPr>
                <w:sz w:val="18"/>
              </w:rPr>
              <w:t>629</w:t>
            </w:r>
          </w:p>
        </w:tc>
        <w:tc>
          <w:tcPr>
            <w:tcW w:w="1221" w:type="dxa"/>
            <w:shd w:val="clear" w:color="auto" w:fill="auto"/>
            <w:noWrap/>
            <w:vAlign w:val="bottom"/>
            <w:hideMark/>
          </w:tcPr>
          <w:p w14:paraId="427F9F26" w14:textId="77777777" w:rsidR="00552EFA" w:rsidRPr="00494050" w:rsidRDefault="00552EFA" w:rsidP="00380F2F">
            <w:pPr>
              <w:spacing w:before="40" w:after="40" w:line="220" w:lineRule="exact"/>
              <w:ind w:left="113" w:right="28"/>
              <w:jc w:val="right"/>
              <w:rPr>
                <w:sz w:val="18"/>
                <w:lang w:val="fr-CH"/>
              </w:rPr>
            </w:pPr>
            <w:r w:rsidRPr="00494050">
              <w:rPr>
                <w:sz w:val="18"/>
              </w:rPr>
              <w:t>1 394</w:t>
            </w:r>
          </w:p>
        </w:tc>
        <w:tc>
          <w:tcPr>
            <w:tcW w:w="1273" w:type="dxa"/>
            <w:shd w:val="clear" w:color="auto" w:fill="auto"/>
            <w:noWrap/>
            <w:vAlign w:val="bottom"/>
            <w:hideMark/>
          </w:tcPr>
          <w:p w14:paraId="350941C2" w14:textId="77777777" w:rsidR="00552EFA" w:rsidRPr="00494050" w:rsidRDefault="00552EFA" w:rsidP="00380F2F">
            <w:pPr>
              <w:spacing w:before="40" w:after="40" w:line="220" w:lineRule="exact"/>
              <w:ind w:left="113" w:right="28"/>
              <w:jc w:val="right"/>
              <w:rPr>
                <w:bCs/>
                <w:sz w:val="18"/>
                <w:lang w:val="fr-CH"/>
              </w:rPr>
            </w:pPr>
            <w:r w:rsidRPr="00494050">
              <w:rPr>
                <w:sz w:val="18"/>
              </w:rPr>
              <w:t>2 777</w:t>
            </w:r>
          </w:p>
        </w:tc>
        <w:tc>
          <w:tcPr>
            <w:tcW w:w="988" w:type="dxa"/>
            <w:shd w:val="clear" w:color="auto" w:fill="auto"/>
            <w:noWrap/>
            <w:vAlign w:val="bottom"/>
            <w:hideMark/>
          </w:tcPr>
          <w:p w14:paraId="3F2C77DC" w14:textId="77777777" w:rsidR="00552EFA" w:rsidRPr="00494050" w:rsidRDefault="00552EFA" w:rsidP="00380F2F">
            <w:pPr>
              <w:spacing w:before="40" w:after="40" w:line="220" w:lineRule="exact"/>
              <w:ind w:left="113" w:right="28"/>
              <w:jc w:val="right"/>
              <w:rPr>
                <w:sz w:val="18"/>
                <w:lang w:val="fr-CH"/>
              </w:rPr>
            </w:pPr>
            <w:r w:rsidRPr="00494050">
              <w:rPr>
                <w:sz w:val="18"/>
              </w:rPr>
              <w:t>119</w:t>
            </w:r>
          </w:p>
        </w:tc>
        <w:tc>
          <w:tcPr>
            <w:tcW w:w="1167" w:type="dxa"/>
            <w:shd w:val="clear" w:color="auto" w:fill="auto"/>
            <w:noWrap/>
            <w:vAlign w:val="bottom"/>
            <w:hideMark/>
          </w:tcPr>
          <w:p w14:paraId="27FEF83B" w14:textId="77777777" w:rsidR="00552EFA" w:rsidRPr="00494050" w:rsidRDefault="00552EFA" w:rsidP="00380F2F">
            <w:pPr>
              <w:spacing w:before="40" w:after="40" w:line="220" w:lineRule="exact"/>
              <w:ind w:left="113" w:right="28"/>
              <w:jc w:val="right"/>
              <w:rPr>
                <w:sz w:val="18"/>
                <w:lang w:val="fr-CH"/>
              </w:rPr>
            </w:pPr>
            <w:r w:rsidRPr="00494050">
              <w:rPr>
                <w:sz w:val="18"/>
              </w:rPr>
              <w:t>770</w:t>
            </w:r>
          </w:p>
        </w:tc>
        <w:tc>
          <w:tcPr>
            <w:tcW w:w="868" w:type="dxa"/>
            <w:shd w:val="clear" w:color="auto" w:fill="auto"/>
            <w:noWrap/>
            <w:vAlign w:val="bottom"/>
            <w:hideMark/>
          </w:tcPr>
          <w:p w14:paraId="7B85C9F2" w14:textId="77777777" w:rsidR="00552EFA" w:rsidRPr="00494050" w:rsidRDefault="00552EFA" w:rsidP="00380F2F">
            <w:pPr>
              <w:spacing w:before="40" w:after="40" w:line="220" w:lineRule="exact"/>
              <w:ind w:left="113" w:right="28"/>
              <w:jc w:val="right"/>
              <w:rPr>
                <w:sz w:val="18"/>
                <w:lang w:val="fr-CH"/>
              </w:rPr>
            </w:pPr>
            <w:r w:rsidRPr="00494050">
              <w:rPr>
                <w:sz w:val="18"/>
              </w:rPr>
              <w:t>452</w:t>
            </w:r>
          </w:p>
        </w:tc>
        <w:tc>
          <w:tcPr>
            <w:tcW w:w="1272" w:type="dxa"/>
            <w:shd w:val="clear" w:color="auto" w:fill="auto"/>
            <w:noWrap/>
            <w:vAlign w:val="bottom"/>
            <w:hideMark/>
          </w:tcPr>
          <w:p w14:paraId="56A132F0" w14:textId="77777777" w:rsidR="00552EFA" w:rsidRPr="00494050" w:rsidRDefault="00552EFA" w:rsidP="00380F2F">
            <w:pPr>
              <w:spacing w:before="40" w:after="40" w:line="220" w:lineRule="exact"/>
              <w:ind w:left="113" w:right="28"/>
              <w:jc w:val="right"/>
              <w:rPr>
                <w:sz w:val="18"/>
                <w:lang w:val="fr-CH"/>
              </w:rPr>
            </w:pPr>
            <w:r w:rsidRPr="00494050">
              <w:rPr>
                <w:sz w:val="18"/>
              </w:rPr>
              <w:t>1 982</w:t>
            </w:r>
          </w:p>
        </w:tc>
        <w:tc>
          <w:tcPr>
            <w:tcW w:w="1272" w:type="dxa"/>
            <w:shd w:val="clear" w:color="auto" w:fill="auto"/>
            <w:noWrap/>
            <w:vAlign w:val="bottom"/>
            <w:hideMark/>
          </w:tcPr>
          <w:p w14:paraId="012BFBEE" w14:textId="77777777" w:rsidR="00552EFA" w:rsidRPr="00494050" w:rsidRDefault="00552EFA" w:rsidP="00380F2F">
            <w:pPr>
              <w:spacing w:before="40" w:after="40" w:line="220" w:lineRule="exact"/>
              <w:ind w:left="113" w:right="28"/>
              <w:jc w:val="right"/>
              <w:rPr>
                <w:bCs/>
                <w:sz w:val="18"/>
                <w:lang w:val="fr-CH"/>
              </w:rPr>
            </w:pPr>
            <w:r w:rsidRPr="00494050">
              <w:rPr>
                <w:sz w:val="18"/>
              </w:rPr>
              <w:t>3 323</w:t>
            </w:r>
          </w:p>
        </w:tc>
        <w:tc>
          <w:tcPr>
            <w:tcW w:w="1070" w:type="dxa"/>
            <w:shd w:val="clear" w:color="auto" w:fill="auto"/>
            <w:noWrap/>
            <w:vAlign w:val="bottom"/>
            <w:hideMark/>
          </w:tcPr>
          <w:p w14:paraId="0F6C8BAB" w14:textId="77777777" w:rsidR="00552EFA" w:rsidRPr="00494050" w:rsidRDefault="00552EFA" w:rsidP="00380F2F">
            <w:pPr>
              <w:spacing w:before="40" w:after="40" w:line="220" w:lineRule="exact"/>
              <w:ind w:left="113" w:right="28"/>
              <w:jc w:val="right"/>
              <w:rPr>
                <w:bCs/>
                <w:sz w:val="18"/>
                <w:lang w:val="fr-CH"/>
              </w:rPr>
            </w:pPr>
            <w:r w:rsidRPr="00494050">
              <w:rPr>
                <w:sz w:val="18"/>
              </w:rPr>
              <w:t>6 100</w:t>
            </w:r>
          </w:p>
        </w:tc>
      </w:tr>
      <w:tr w:rsidR="00494050" w:rsidRPr="00494050" w14:paraId="032797FB" w14:textId="77777777" w:rsidTr="00076B45">
        <w:trPr>
          <w:trHeight w:val="240"/>
        </w:trPr>
        <w:tc>
          <w:tcPr>
            <w:tcW w:w="1986" w:type="dxa"/>
            <w:shd w:val="clear" w:color="auto" w:fill="auto"/>
            <w:noWrap/>
            <w:hideMark/>
          </w:tcPr>
          <w:p w14:paraId="1A7F68AD"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Rufisque</w:t>
            </w:r>
            <w:proofErr w:type="spellEnd"/>
          </w:p>
        </w:tc>
        <w:tc>
          <w:tcPr>
            <w:tcW w:w="747" w:type="dxa"/>
            <w:shd w:val="clear" w:color="auto" w:fill="auto"/>
            <w:noWrap/>
            <w:vAlign w:val="bottom"/>
            <w:hideMark/>
          </w:tcPr>
          <w:p w14:paraId="24DF64F4" w14:textId="77777777" w:rsidR="00552EFA" w:rsidRPr="00494050" w:rsidRDefault="00552EFA" w:rsidP="00380F2F">
            <w:pPr>
              <w:spacing w:before="40" w:after="40" w:line="220" w:lineRule="exact"/>
              <w:ind w:left="113" w:right="28"/>
              <w:jc w:val="right"/>
              <w:rPr>
                <w:sz w:val="18"/>
                <w:lang w:val="fr-CH"/>
              </w:rPr>
            </w:pPr>
            <w:r w:rsidRPr="00494050">
              <w:rPr>
                <w:sz w:val="18"/>
              </w:rPr>
              <w:t>15</w:t>
            </w:r>
          </w:p>
        </w:tc>
        <w:tc>
          <w:tcPr>
            <w:tcW w:w="1099" w:type="dxa"/>
            <w:shd w:val="clear" w:color="auto" w:fill="auto"/>
            <w:noWrap/>
            <w:vAlign w:val="bottom"/>
            <w:hideMark/>
          </w:tcPr>
          <w:p w14:paraId="2930AFA5" w14:textId="77777777" w:rsidR="00552EFA" w:rsidRPr="00494050" w:rsidRDefault="00552EFA" w:rsidP="00380F2F">
            <w:pPr>
              <w:spacing w:before="40" w:after="40" w:line="220" w:lineRule="exact"/>
              <w:ind w:left="113" w:right="28"/>
              <w:jc w:val="right"/>
              <w:rPr>
                <w:sz w:val="18"/>
                <w:lang w:val="fr-CH"/>
              </w:rPr>
            </w:pPr>
            <w:r w:rsidRPr="00494050">
              <w:rPr>
                <w:sz w:val="18"/>
              </w:rPr>
              <w:t>472</w:t>
            </w:r>
          </w:p>
        </w:tc>
        <w:tc>
          <w:tcPr>
            <w:tcW w:w="815" w:type="dxa"/>
            <w:shd w:val="clear" w:color="auto" w:fill="auto"/>
            <w:noWrap/>
            <w:vAlign w:val="bottom"/>
            <w:hideMark/>
          </w:tcPr>
          <w:p w14:paraId="4BCF1FF6" w14:textId="77777777" w:rsidR="00552EFA" w:rsidRPr="00494050" w:rsidRDefault="00552EFA" w:rsidP="00380F2F">
            <w:pPr>
              <w:spacing w:before="40" w:after="40" w:line="220" w:lineRule="exact"/>
              <w:ind w:left="113" w:right="28"/>
              <w:jc w:val="right"/>
              <w:rPr>
                <w:sz w:val="18"/>
                <w:lang w:val="fr-CH"/>
              </w:rPr>
            </w:pPr>
            <w:r w:rsidRPr="00494050">
              <w:rPr>
                <w:sz w:val="18"/>
              </w:rPr>
              <w:t>359</w:t>
            </w:r>
          </w:p>
        </w:tc>
        <w:tc>
          <w:tcPr>
            <w:tcW w:w="1221" w:type="dxa"/>
            <w:shd w:val="clear" w:color="auto" w:fill="auto"/>
            <w:noWrap/>
            <w:vAlign w:val="bottom"/>
            <w:hideMark/>
          </w:tcPr>
          <w:p w14:paraId="640A0418" w14:textId="77777777" w:rsidR="00552EFA" w:rsidRPr="00494050" w:rsidRDefault="00552EFA" w:rsidP="00380F2F">
            <w:pPr>
              <w:spacing w:before="40" w:after="40" w:line="220" w:lineRule="exact"/>
              <w:ind w:left="113" w:right="28"/>
              <w:jc w:val="right"/>
              <w:rPr>
                <w:sz w:val="18"/>
                <w:lang w:val="fr-CH"/>
              </w:rPr>
            </w:pPr>
            <w:r w:rsidRPr="00494050">
              <w:rPr>
                <w:sz w:val="18"/>
              </w:rPr>
              <w:t>373</w:t>
            </w:r>
          </w:p>
        </w:tc>
        <w:tc>
          <w:tcPr>
            <w:tcW w:w="1273" w:type="dxa"/>
            <w:shd w:val="clear" w:color="auto" w:fill="auto"/>
            <w:noWrap/>
            <w:vAlign w:val="bottom"/>
            <w:hideMark/>
          </w:tcPr>
          <w:p w14:paraId="6F4C03DA" w14:textId="77777777" w:rsidR="00552EFA" w:rsidRPr="00494050" w:rsidRDefault="00552EFA" w:rsidP="00380F2F">
            <w:pPr>
              <w:spacing w:before="40" w:after="40" w:line="220" w:lineRule="exact"/>
              <w:ind w:left="113" w:right="28"/>
              <w:jc w:val="right"/>
              <w:rPr>
                <w:bCs/>
                <w:sz w:val="18"/>
                <w:lang w:val="fr-CH"/>
              </w:rPr>
            </w:pPr>
            <w:r w:rsidRPr="00494050">
              <w:rPr>
                <w:sz w:val="18"/>
              </w:rPr>
              <w:t>1 219</w:t>
            </w:r>
          </w:p>
        </w:tc>
        <w:tc>
          <w:tcPr>
            <w:tcW w:w="988" w:type="dxa"/>
            <w:shd w:val="clear" w:color="auto" w:fill="auto"/>
            <w:noWrap/>
            <w:vAlign w:val="bottom"/>
            <w:hideMark/>
          </w:tcPr>
          <w:p w14:paraId="523CBB0E" w14:textId="77777777" w:rsidR="00552EFA" w:rsidRPr="00494050" w:rsidRDefault="00552EFA" w:rsidP="00380F2F">
            <w:pPr>
              <w:spacing w:before="40" w:after="40" w:line="220" w:lineRule="exact"/>
              <w:ind w:left="113" w:right="28"/>
              <w:jc w:val="right"/>
              <w:rPr>
                <w:sz w:val="18"/>
                <w:lang w:val="fr-CH"/>
              </w:rPr>
            </w:pPr>
            <w:r w:rsidRPr="00494050">
              <w:rPr>
                <w:sz w:val="18"/>
              </w:rPr>
              <w:t>25</w:t>
            </w:r>
          </w:p>
        </w:tc>
        <w:tc>
          <w:tcPr>
            <w:tcW w:w="1167" w:type="dxa"/>
            <w:shd w:val="clear" w:color="auto" w:fill="auto"/>
            <w:noWrap/>
            <w:vAlign w:val="bottom"/>
            <w:hideMark/>
          </w:tcPr>
          <w:p w14:paraId="7EE0E179" w14:textId="77777777" w:rsidR="00552EFA" w:rsidRPr="00494050" w:rsidRDefault="00552EFA" w:rsidP="00380F2F">
            <w:pPr>
              <w:spacing w:before="40" w:after="40" w:line="220" w:lineRule="exact"/>
              <w:ind w:left="113" w:right="28"/>
              <w:jc w:val="right"/>
              <w:rPr>
                <w:sz w:val="18"/>
                <w:lang w:val="fr-CH"/>
              </w:rPr>
            </w:pPr>
            <w:r w:rsidRPr="00494050">
              <w:rPr>
                <w:sz w:val="18"/>
              </w:rPr>
              <w:t>542</w:t>
            </w:r>
          </w:p>
        </w:tc>
        <w:tc>
          <w:tcPr>
            <w:tcW w:w="868" w:type="dxa"/>
            <w:shd w:val="clear" w:color="auto" w:fill="auto"/>
            <w:noWrap/>
            <w:vAlign w:val="bottom"/>
            <w:hideMark/>
          </w:tcPr>
          <w:p w14:paraId="1436D38C" w14:textId="77777777" w:rsidR="00552EFA" w:rsidRPr="00494050" w:rsidRDefault="00552EFA" w:rsidP="00380F2F">
            <w:pPr>
              <w:spacing w:before="40" w:after="40" w:line="220" w:lineRule="exact"/>
              <w:ind w:left="113" w:right="28"/>
              <w:jc w:val="right"/>
              <w:rPr>
                <w:sz w:val="18"/>
                <w:lang w:val="fr-CH"/>
              </w:rPr>
            </w:pPr>
            <w:r w:rsidRPr="00494050">
              <w:rPr>
                <w:sz w:val="18"/>
              </w:rPr>
              <w:t>208</w:t>
            </w:r>
          </w:p>
        </w:tc>
        <w:tc>
          <w:tcPr>
            <w:tcW w:w="1272" w:type="dxa"/>
            <w:shd w:val="clear" w:color="auto" w:fill="auto"/>
            <w:noWrap/>
            <w:vAlign w:val="bottom"/>
            <w:hideMark/>
          </w:tcPr>
          <w:p w14:paraId="165E6D9D" w14:textId="77777777" w:rsidR="00552EFA" w:rsidRPr="00494050" w:rsidRDefault="00552EFA" w:rsidP="00380F2F">
            <w:pPr>
              <w:spacing w:before="40" w:after="40" w:line="220" w:lineRule="exact"/>
              <w:ind w:left="113" w:right="28"/>
              <w:jc w:val="right"/>
              <w:rPr>
                <w:sz w:val="18"/>
                <w:lang w:val="fr-CH"/>
              </w:rPr>
            </w:pPr>
            <w:r w:rsidRPr="00494050">
              <w:rPr>
                <w:sz w:val="18"/>
              </w:rPr>
              <w:t>467</w:t>
            </w:r>
          </w:p>
        </w:tc>
        <w:tc>
          <w:tcPr>
            <w:tcW w:w="1272" w:type="dxa"/>
            <w:shd w:val="clear" w:color="auto" w:fill="auto"/>
            <w:noWrap/>
            <w:vAlign w:val="bottom"/>
            <w:hideMark/>
          </w:tcPr>
          <w:p w14:paraId="3F9FEC03" w14:textId="77777777" w:rsidR="00552EFA" w:rsidRPr="00494050" w:rsidRDefault="00552EFA" w:rsidP="00380F2F">
            <w:pPr>
              <w:spacing w:before="40" w:after="40" w:line="220" w:lineRule="exact"/>
              <w:ind w:left="113" w:right="28"/>
              <w:jc w:val="right"/>
              <w:rPr>
                <w:bCs/>
                <w:sz w:val="18"/>
                <w:lang w:val="fr-CH"/>
              </w:rPr>
            </w:pPr>
            <w:r w:rsidRPr="00494050">
              <w:rPr>
                <w:sz w:val="18"/>
              </w:rPr>
              <w:t>1 242</w:t>
            </w:r>
          </w:p>
        </w:tc>
        <w:tc>
          <w:tcPr>
            <w:tcW w:w="1070" w:type="dxa"/>
            <w:shd w:val="clear" w:color="auto" w:fill="auto"/>
            <w:noWrap/>
            <w:vAlign w:val="bottom"/>
            <w:hideMark/>
          </w:tcPr>
          <w:p w14:paraId="752E0FF8" w14:textId="77777777" w:rsidR="00552EFA" w:rsidRPr="00494050" w:rsidRDefault="00552EFA" w:rsidP="00380F2F">
            <w:pPr>
              <w:spacing w:before="40" w:after="40" w:line="220" w:lineRule="exact"/>
              <w:ind w:left="113" w:right="28"/>
              <w:jc w:val="right"/>
              <w:rPr>
                <w:bCs/>
                <w:sz w:val="18"/>
                <w:lang w:val="fr-CH"/>
              </w:rPr>
            </w:pPr>
            <w:r w:rsidRPr="00494050">
              <w:rPr>
                <w:sz w:val="18"/>
              </w:rPr>
              <w:t>2 461</w:t>
            </w:r>
          </w:p>
        </w:tc>
      </w:tr>
      <w:tr w:rsidR="00494050" w:rsidRPr="00494050" w14:paraId="4C6B7756" w14:textId="77777777" w:rsidTr="00076B45">
        <w:trPr>
          <w:trHeight w:val="240"/>
        </w:trPr>
        <w:tc>
          <w:tcPr>
            <w:tcW w:w="1986" w:type="dxa"/>
            <w:shd w:val="clear" w:color="auto" w:fill="auto"/>
            <w:noWrap/>
            <w:hideMark/>
          </w:tcPr>
          <w:p w14:paraId="20FE2777" w14:textId="77777777" w:rsidR="00552EFA" w:rsidRPr="00494050" w:rsidRDefault="00552EFA" w:rsidP="00494050">
            <w:pPr>
              <w:spacing w:before="40" w:after="40" w:line="220" w:lineRule="exact"/>
              <w:rPr>
                <w:sz w:val="18"/>
                <w:lang w:val="fr-CH"/>
              </w:rPr>
            </w:pPr>
            <w:r w:rsidRPr="00494050">
              <w:rPr>
                <w:sz w:val="18"/>
                <w:lang w:val="fr-FR"/>
              </w:rPr>
              <w:t>I A de Saint-Louis</w:t>
            </w:r>
          </w:p>
        </w:tc>
        <w:tc>
          <w:tcPr>
            <w:tcW w:w="747" w:type="dxa"/>
            <w:shd w:val="clear" w:color="auto" w:fill="auto"/>
            <w:noWrap/>
            <w:vAlign w:val="bottom"/>
            <w:hideMark/>
          </w:tcPr>
          <w:p w14:paraId="513CCB4F" w14:textId="77777777" w:rsidR="00552EFA" w:rsidRPr="00494050" w:rsidRDefault="00552EFA" w:rsidP="00380F2F">
            <w:pPr>
              <w:spacing w:before="40" w:after="40" w:line="220" w:lineRule="exact"/>
              <w:ind w:left="113" w:right="28"/>
              <w:jc w:val="right"/>
              <w:rPr>
                <w:sz w:val="18"/>
                <w:lang w:val="fr-CH"/>
              </w:rPr>
            </w:pPr>
            <w:r w:rsidRPr="00494050">
              <w:rPr>
                <w:sz w:val="18"/>
              </w:rPr>
              <w:t>37</w:t>
            </w:r>
          </w:p>
        </w:tc>
        <w:tc>
          <w:tcPr>
            <w:tcW w:w="1099" w:type="dxa"/>
            <w:shd w:val="clear" w:color="auto" w:fill="auto"/>
            <w:noWrap/>
            <w:vAlign w:val="bottom"/>
            <w:hideMark/>
          </w:tcPr>
          <w:p w14:paraId="245086B1" w14:textId="77777777" w:rsidR="00552EFA" w:rsidRPr="00494050" w:rsidRDefault="00552EFA" w:rsidP="00380F2F">
            <w:pPr>
              <w:spacing w:before="40" w:after="40" w:line="220" w:lineRule="exact"/>
              <w:ind w:left="113" w:right="28"/>
              <w:jc w:val="right"/>
              <w:rPr>
                <w:sz w:val="18"/>
                <w:lang w:val="fr-CH"/>
              </w:rPr>
            </w:pPr>
            <w:r w:rsidRPr="00494050">
              <w:rPr>
                <w:sz w:val="18"/>
              </w:rPr>
              <w:t>880</w:t>
            </w:r>
          </w:p>
        </w:tc>
        <w:tc>
          <w:tcPr>
            <w:tcW w:w="815" w:type="dxa"/>
            <w:shd w:val="clear" w:color="auto" w:fill="auto"/>
            <w:noWrap/>
            <w:vAlign w:val="bottom"/>
            <w:hideMark/>
          </w:tcPr>
          <w:p w14:paraId="404C0AD8" w14:textId="77777777" w:rsidR="00552EFA" w:rsidRPr="00494050" w:rsidRDefault="00552EFA" w:rsidP="00380F2F">
            <w:pPr>
              <w:spacing w:before="40" w:after="40" w:line="220" w:lineRule="exact"/>
              <w:ind w:left="113" w:right="28"/>
              <w:jc w:val="right"/>
              <w:rPr>
                <w:sz w:val="18"/>
                <w:lang w:val="fr-CH"/>
              </w:rPr>
            </w:pPr>
            <w:r w:rsidRPr="00494050">
              <w:rPr>
                <w:sz w:val="18"/>
              </w:rPr>
              <w:t>559</w:t>
            </w:r>
          </w:p>
        </w:tc>
        <w:tc>
          <w:tcPr>
            <w:tcW w:w="1221" w:type="dxa"/>
            <w:shd w:val="clear" w:color="auto" w:fill="auto"/>
            <w:noWrap/>
            <w:vAlign w:val="bottom"/>
            <w:hideMark/>
          </w:tcPr>
          <w:p w14:paraId="4048D271" w14:textId="77777777" w:rsidR="00552EFA" w:rsidRPr="00494050" w:rsidRDefault="00552EFA" w:rsidP="00380F2F">
            <w:pPr>
              <w:spacing w:before="40" w:after="40" w:line="220" w:lineRule="exact"/>
              <w:ind w:left="113" w:right="28"/>
              <w:jc w:val="right"/>
              <w:rPr>
                <w:sz w:val="18"/>
                <w:lang w:val="fr-CH"/>
              </w:rPr>
            </w:pPr>
            <w:r w:rsidRPr="00494050">
              <w:rPr>
                <w:sz w:val="18"/>
              </w:rPr>
              <w:t>182</w:t>
            </w:r>
          </w:p>
        </w:tc>
        <w:tc>
          <w:tcPr>
            <w:tcW w:w="1273" w:type="dxa"/>
            <w:shd w:val="clear" w:color="auto" w:fill="auto"/>
            <w:noWrap/>
            <w:vAlign w:val="bottom"/>
            <w:hideMark/>
          </w:tcPr>
          <w:p w14:paraId="44BE07F3" w14:textId="77777777" w:rsidR="00552EFA" w:rsidRPr="00494050" w:rsidRDefault="00552EFA" w:rsidP="00380F2F">
            <w:pPr>
              <w:spacing w:before="40" w:after="40" w:line="220" w:lineRule="exact"/>
              <w:ind w:left="113" w:right="28"/>
              <w:jc w:val="right"/>
              <w:rPr>
                <w:bCs/>
                <w:sz w:val="18"/>
                <w:lang w:val="fr-CH"/>
              </w:rPr>
            </w:pPr>
            <w:r w:rsidRPr="00494050">
              <w:rPr>
                <w:sz w:val="18"/>
              </w:rPr>
              <w:t>1 658</w:t>
            </w:r>
          </w:p>
        </w:tc>
        <w:tc>
          <w:tcPr>
            <w:tcW w:w="988" w:type="dxa"/>
            <w:shd w:val="clear" w:color="auto" w:fill="auto"/>
            <w:noWrap/>
            <w:vAlign w:val="bottom"/>
            <w:hideMark/>
          </w:tcPr>
          <w:p w14:paraId="4943D962" w14:textId="77777777" w:rsidR="00552EFA" w:rsidRPr="00494050" w:rsidRDefault="00552EFA" w:rsidP="00380F2F">
            <w:pPr>
              <w:spacing w:before="40" w:after="40" w:line="220" w:lineRule="exact"/>
              <w:ind w:left="113" w:right="28"/>
              <w:jc w:val="right"/>
              <w:rPr>
                <w:sz w:val="18"/>
                <w:lang w:val="fr-CH"/>
              </w:rPr>
            </w:pPr>
            <w:r w:rsidRPr="00494050">
              <w:rPr>
                <w:sz w:val="18"/>
              </w:rPr>
              <w:t>33</w:t>
            </w:r>
          </w:p>
        </w:tc>
        <w:tc>
          <w:tcPr>
            <w:tcW w:w="1167" w:type="dxa"/>
            <w:shd w:val="clear" w:color="auto" w:fill="auto"/>
            <w:noWrap/>
            <w:vAlign w:val="bottom"/>
            <w:hideMark/>
          </w:tcPr>
          <w:p w14:paraId="4AF751DA" w14:textId="77777777" w:rsidR="00552EFA" w:rsidRPr="00494050" w:rsidRDefault="00552EFA" w:rsidP="00380F2F">
            <w:pPr>
              <w:spacing w:before="40" w:after="40" w:line="220" w:lineRule="exact"/>
              <w:ind w:left="113" w:right="28"/>
              <w:jc w:val="right"/>
              <w:rPr>
                <w:sz w:val="18"/>
                <w:lang w:val="fr-CH"/>
              </w:rPr>
            </w:pPr>
            <w:r w:rsidRPr="00494050">
              <w:rPr>
                <w:sz w:val="18"/>
              </w:rPr>
              <w:t>1 900</w:t>
            </w:r>
          </w:p>
        </w:tc>
        <w:tc>
          <w:tcPr>
            <w:tcW w:w="868" w:type="dxa"/>
            <w:shd w:val="clear" w:color="auto" w:fill="auto"/>
            <w:noWrap/>
            <w:vAlign w:val="bottom"/>
            <w:hideMark/>
          </w:tcPr>
          <w:p w14:paraId="0D0BFC74" w14:textId="77777777" w:rsidR="00552EFA" w:rsidRPr="00494050" w:rsidRDefault="00552EFA" w:rsidP="00380F2F">
            <w:pPr>
              <w:spacing w:before="40" w:after="40" w:line="220" w:lineRule="exact"/>
              <w:ind w:left="113" w:right="28"/>
              <w:jc w:val="right"/>
              <w:rPr>
                <w:sz w:val="18"/>
                <w:lang w:val="fr-CH"/>
              </w:rPr>
            </w:pPr>
            <w:r w:rsidRPr="00494050">
              <w:rPr>
                <w:sz w:val="18"/>
              </w:rPr>
              <w:t>760</w:t>
            </w:r>
          </w:p>
        </w:tc>
        <w:tc>
          <w:tcPr>
            <w:tcW w:w="1272" w:type="dxa"/>
            <w:shd w:val="clear" w:color="auto" w:fill="auto"/>
            <w:noWrap/>
            <w:vAlign w:val="bottom"/>
            <w:hideMark/>
          </w:tcPr>
          <w:p w14:paraId="1FE0A2F8" w14:textId="77777777" w:rsidR="00552EFA" w:rsidRPr="00494050" w:rsidRDefault="00552EFA" w:rsidP="00380F2F">
            <w:pPr>
              <w:spacing w:before="40" w:after="40" w:line="220" w:lineRule="exact"/>
              <w:ind w:left="113" w:right="28"/>
              <w:jc w:val="right"/>
              <w:rPr>
                <w:sz w:val="18"/>
                <w:lang w:val="fr-CH"/>
              </w:rPr>
            </w:pPr>
            <w:r w:rsidRPr="00494050">
              <w:rPr>
                <w:sz w:val="18"/>
              </w:rPr>
              <w:t>340</w:t>
            </w:r>
          </w:p>
        </w:tc>
        <w:tc>
          <w:tcPr>
            <w:tcW w:w="1272" w:type="dxa"/>
            <w:shd w:val="clear" w:color="auto" w:fill="auto"/>
            <w:noWrap/>
            <w:vAlign w:val="bottom"/>
            <w:hideMark/>
          </w:tcPr>
          <w:p w14:paraId="07D8B9BF" w14:textId="77777777" w:rsidR="00552EFA" w:rsidRPr="00494050" w:rsidRDefault="00552EFA" w:rsidP="00380F2F">
            <w:pPr>
              <w:spacing w:before="40" w:after="40" w:line="220" w:lineRule="exact"/>
              <w:ind w:left="113" w:right="28"/>
              <w:jc w:val="right"/>
              <w:rPr>
                <w:bCs/>
                <w:sz w:val="18"/>
                <w:lang w:val="fr-CH"/>
              </w:rPr>
            </w:pPr>
            <w:r w:rsidRPr="00494050">
              <w:rPr>
                <w:sz w:val="18"/>
              </w:rPr>
              <w:t>3 033</w:t>
            </w:r>
          </w:p>
        </w:tc>
        <w:tc>
          <w:tcPr>
            <w:tcW w:w="1070" w:type="dxa"/>
            <w:shd w:val="clear" w:color="auto" w:fill="auto"/>
            <w:noWrap/>
            <w:vAlign w:val="bottom"/>
            <w:hideMark/>
          </w:tcPr>
          <w:p w14:paraId="205A89F6" w14:textId="77777777" w:rsidR="00552EFA" w:rsidRPr="00494050" w:rsidRDefault="00552EFA" w:rsidP="00380F2F">
            <w:pPr>
              <w:spacing w:before="40" w:after="40" w:line="220" w:lineRule="exact"/>
              <w:ind w:left="113" w:right="28"/>
              <w:jc w:val="right"/>
              <w:rPr>
                <w:bCs/>
                <w:sz w:val="18"/>
                <w:lang w:val="fr-CH"/>
              </w:rPr>
            </w:pPr>
            <w:r w:rsidRPr="00494050">
              <w:rPr>
                <w:sz w:val="18"/>
              </w:rPr>
              <w:t>4 691</w:t>
            </w:r>
          </w:p>
        </w:tc>
      </w:tr>
      <w:tr w:rsidR="00494050" w:rsidRPr="00494050" w14:paraId="6C3C564D" w14:textId="77777777" w:rsidTr="00076B45">
        <w:trPr>
          <w:trHeight w:val="240"/>
        </w:trPr>
        <w:tc>
          <w:tcPr>
            <w:tcW w:w="1986" w:type="dxa"/>
            <w:shd w:val="clear" w:color="auto" w:fill="auto"/>
            <w:noWrap/>
            <w:hideMark/>
          </w:tcPr>
          <w:p w14:paraId="51CDF755"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Sedhiou</w:t>
            </w:r>
            <w:proofErr w:type="spellEnd"/>
          </w:p>
        </w:tc>
        <w:tc>
          <w:tcPr>
            <w:tcW w:w="747" w:type="dxa"/>
            <w:shd w:val="clear" w:color="auto" w:fill="auto"/>
            <w:noWrap/>
            <w:vAlign w:val="bottom"/>
            <w:hideMark/>
          </w:tcPr>
          <w:p w14:paraId="65965098" w14:textId="77777777" w:rsidR="00552EFA" w:rsidRPr="00494050" w:rsidRDefault="00552EFA" w:rsidP="00380F2F">
            <w:pPr>
              <w:spacing w:before="40" w:after="40" w:line="220" w:lineRule="exact"/>
              <w:ind w:left="113" w:right="28"/>
              <w:jc w:val="right"/>
              <w:rPr>
                <w:sz w:val="18"/>
                <w:lang w:val="fr-CH"/>
              </w:rPr>
            </w:pPr>
            <w:r w:rsidRPr="00494050">
              <w:rPr>
                <w:sz w:val="18"/>
              </w:rPr>
              <w:t>3</w:t>
            </w:r>
          </w:p>
        </w:tc>
        <w:tc>
          <w:tcPr>
            <w:tcW w:w="1099" w:type="dxa"/>
            <w:shd w:val="clear" w:color="auto" w:fill="auto"/>
            <w:noWrap/>
            <w:vAlign w:val="bottom"/>
            <w:hideMark/>
          </w:tcPr>
          <w:p w14:paraId="529EB374" w14:textId="77777777" w:rsidR="00552EFA" w:rsidRPr="00494050" w:rsidRDefault="00552EFA" w:rsidP="00380F2F">
            <w:pPr>
              <w:spacing w:before="40" w:after="40" w:line="220" w:lineRule="exact"/>
              <w:ind w:left="113" w:right="28"/>
              <w:jc w:val="right"/>
              <w:rPr>
                <w:sz w:val="18"/>
                <w:lang w:val="fr-CH"/>
              </w:rPr>
            </w:pPr>
            <w:r w:rsidRPr="00494050">
              <w:rPr>
                <w:sz w:val="18"/>
              </w:rPr>
              <w:t>242</w:t>
            </w:r>
          </w:p>
        </w:tc>
        <w:tc>
          <w:tcPr>
            <w:tcW w:w="815" w:type="dxa"/>
            <w:shd w:val="clear" w:color="auto" w:fill="auto"/>
            <w:noWrap/>
            <w:vAlign w:val="bottom"/>
            <w:hideMark/>
          </w:tcPr>
          <w:p w14:paraId="2D5759FC" w14:textId="77777777" w:rsidR="00552EFA" w:rsidRPr="00494050" w:rsidRDefault="00552EFA" w:rsidP="00380F2F">
            <w:pPr>
              <w:spacing w:before="40" w:after="40" w:line="220" w:lineRule="exact"/>
              <w:ind w:left="113" w:right="28"/>
              <w:jc w:val="right"/>
              <w:rPr>
                <w:sz w:val="18"/>
                <w:lang w:val="fr-CH"/>
              </w:rPr>
            </w:pPr>
            <w:r w:rsidRPr="00494050">
              <w:rPr>
                <w:sz w:val="18"/>
              </w:rPr>
              <w:t>105</w:t>
            </w:r>
          </w:p>
        </w:tc>
        <w:tc>
          <w:tcPr>
            <w:tcW w:w="1221" w:type="dxa"/>
            <w:shd w:val="clear" w:color="auto" w:fill="auto"/>
            <w:noWrap/>
            <w:vAlign w:val="bottom"/>
            <w:hideMark/>
          </w:tcPr>
          <w:p w14:paraId="0B23E128" w14:textId="77777777" w:rsidR="00552EFA" w:rsidRPr="00494050" w:rsidRDefault="00552EFA" w:rsidP="00380F2F">
            <w:pPr>
              <w:spacing w:before="40" w:after="40" w:line="220" w:lineRule="exact"/>
              <w:ind w:left="113" w:right="28"/>
              <w:jc w:val="right"/>
              <w:rPr>
                <w:sz w:val="18"/>
                <w:lang w:val="fr-CH"/>
              </w:rPr>
            </w:pPr>
            <w:r w:rsidRPr="00494050">
              <w:rPr>
                <w:sz w:val="18"/>
              </w:rPr>
              <w:t>53</w:t>
            </w:r>
          </w:p>
        </w:tc>
        <w:tc>
          <w:tcPr>
            <w:tcW w:w="1273" w:type="dxa"/>
            <w:shd w:val="clear" w:color="auto" w:fill="auto"/>
            <w:noWrap/>
            <w:vAlign w:val="bottom"/>
            <w:hideMark/>
          </w:tcPr>
          <w:p w14:paraId="7A816F61" w14:textId="77777777" w:rsidR="00552EFA" w:rsidRPr="00494050" w:rsidRDefault="00552EFA" w:rsidP="00380F2F">
            <w:pPr>
              <w:spacing w:before="40" w:after="40" w:line="220" w:lineRule="exact"/>
              <w:ind w:left="113" w:right="28"/>
              <w:jc w:val="right"/>
              <w:rPr>
                <w:bCs/>
                <w:sz w:val="18"/>
                <w:lang w:val="fr-CH"/>
              </w:rPr>
            </w:pPr>
            <w:r w:rsidRPr="00494050">
              <w:rPr>
                <w:sz w:val="18"/>
              </w:rPr>
              <w:t>403</w:t>
            </w:r>
          </w:p>
        </w:tc>
        <w:tc>
          <w:tcPr>
            <w:tcW w:w="988" w:type="dxa"/>
            <w:shd w:val="clear" w:color="auto" w:fill="auto"/>
            <w:noWrap/>
            <w:vAlign w:val="bottom"/>
            <w:hideMark/>
          </w:tcPr>
          <w:p w14:paraId="529AD0C0" w14:textId="77777777" w:rsidR="00552EFA" w:rsidRPr="00494050" w:rsidRDefault="00552EFA" w:rsidP="00380F2F">
            <w:pPr>
              <w:spacing w:before="40" w:after="40" w:line="220" w:lineRule="exact"/>
              <w:ind w:left="113" w:right="28"/>
              <w:jc w:val="right"/>
              <w:rPr>
                <w:sz w:val="18"/>
                <w:lang w:val="fr-CH"/>
              </w:rPr>
            </w:pPr>
            <w:r w:rsidRPr="00494050">
              <w:rPr>
                <w:sz w:val="18"/>
              </w:rPr>
              <w:t>10</w:t>
            </w:r>
          </w:p>
        </w:tc>
        <w:tc>
          <w:tcPr>
            <w:tcW w:w="1167" w:type="dxa"/>
            <w:shd w:val="clear" w:color="auto" w:fill="auto"/>
            <w:noWrap/>
            <w:vAlign w:val="bottom"/>
            <w:hideMark/>
          </w:tcPr>
          <w:p w14:paraId="184740FA" w14:textId="77777777" w:rsidR="00552EFA" w:rsidRPr="00494050" w:rsidRDefault="00552EFA" w:rsidP="00380F2F">
            <w:pPr>
              <w:spacing w:before="40" w:after="40" w:line="220" w:lineRule="exact"/>
              <w:ind w:left="113" w:right="28"/>
              <w:jc w:val="right"/>
              <w:rPr>
                <w:sz w:val="18"/>
                <w:lang w:val="fr-CH"/>
              </w:rPr>
            </w:pPr>
            <w:r w:rsidRPr="00494050">
              <w:rPr>
                <w:sz w:val="18"/>
              </w:rPr>
              <w:t>1 439</w:t>
            </w:r>
          </w:p>
        </w:tc>
        <w:tc>
          <w:tcPr>
            <w:tcW w:w="868" w:type="dxa"/>
            <w:shd w:val="clear" w:color="auto" w:fill="auto"/>
            <w:noWrap/>
            <w:vAlign w:val="bottom"/>
            <w:hideMark/>
          </w:tcPr>
          <w:p w14:paraId="00946787" w14:textId="77777777" w:rsidR="00552EFA" w:rsidRPr="00494050" w:rsidRDefault="00552EFA" w:rsidP="00380F2F">
            <w:pPr>
              <w:spacing w:before="40" w:after="40" w:line="220" w:lineRule="exact"/>
              <w:ind w:left="113" w:right="28"/>
              <w:jc w:val="right"/>
              <w:rPr>
                <w:sz w:val="18"/>
                <w:lang w:val="fr-CH"/>
              </w:rPr>
            </w:pPr>
            <w:r w:rsidRPr="00494050">
              <w:rPr>
                <w:sz w:val="18"/>
              </w:rPr>
              <w:t>512</w:t>
            </w:r>
          </w:p>
        </w:tc>
        <w:tc>
          <w:tcPr>
            <w:tcW w:w="1272" w:type="dxa"/>
            <w:shd w:val="clear" w:color="auto" w:fill="auto"/>
            <w:noWrap/>
            <w:vAlign w:val="bottom"/>
            <w:hideMark/>
          </w:tcPr>
          <w:p w14:paraId="58545C11" w14:textId="77777777" w:rsidR="00552EFA" w:rsidRPr="00494050" w:rsidRDefault="00552EFA" w:rsidP="00380F2F">
            <w:pPr>
              <w:spacing w:before="40" w:after="40" w:line="220" w:lineRule="exact"/>
              <w:ind w:left="113" w:right="28"/>
              <w:jc w:val="right"/>
              <w:rPr>
                <w:sz w:val="18"/>
                <w:lang w:val="fr-CH"/>
              </w:rPr>
            </w:pPr>
            <w:r w:rsidRPr="00494050">
              <w:rPr>
                <w:sz w:val="18"/>
              </w:rPr>
              <w:t>222</w:t>
            </w:r>
          </w:p>
        </w:tc>
        <w:tc>
          <w:tcPr>
            <w:tcW w:w="1272" w:type="dxa"/>
            <w:shd w:val="clear" w:color="auto" w:fill="auto"/>
            <w:noWrap/>
            <w:vAlign w:val="bottom"/>
            <w:hideMark/>
          </w:tcPr>
          <w:p w14:paraId="375CD098" w14:textId="77777777" w:rsidR="00552EFA" w:rsidRPr="00494050" w:rsidRDefault="00552EFA" w:rsidP="00380F2F">
            <w:pPr>
              <w:spacing w:before="40" w:after="40" w:line="220" w:lineRule="exact"/>
              <w:ind w:left="113" w:right="28"/>
              <w:jc w:val="right"/>
              <w:rPr>
                <w:bCs/>
                <w:sz w:val="18"/>
                <w:lang w:val="fr-CH"/>
              </w:rPr>
            </w:pPr>
            <w:r w:rsidRPr="00494050">
              <w:rPr>
                <w:sz w:val="18"/>
              </w:rPr>
              <w:t>2 183</w:t>
            </w:r>
          </w:p>
        </w:tc>
        <w:tc>
          <w:tcPr>
            <w:tcW w:w="1070" w:type="dxa"/>
            <w:shd w:val="clear" w:color="auto" w:fill="auto"/>
            <w:noWrap/>
            <w:vAlign w:val="bottom"/>
            <w:hideMark/>
          </w:tcPr>
          <w:p w14:paraId="7EBB230B" w14:textId="77777777" w:rsidR="00552EFA" w:rsidRPr="00494050" w:rsidRDefault="00552EFA" w:rsidP="00380F2F">
            <w:pPr>
              <w:spacing w:before="40" w:after="40" w:line="220" w:lineRule="exact"/>
              <w:ind w:left="113" w:right="28"/>
              <w:jc w:val="right"/>
              <w:rPr>
                <w:bCs/>
                <w:sz w:val="18"/>
                <w:lang w:val="fr-CH"/>
              </w:rPr>
            </w:pPr>
            <w:r w:rsidRPr="00494050">
              <w:rPr>
                <w:sz w:val="18"/>
              </w:rPr>
              <w:t>2 586</w:t>
            </w:r>
          </w:p>
        </w:tc>
      </w:tr>
      <w:tr w:rsidR="00494050" w:rsidRPr="00494050" w14:paraId="2104C59F" w14:textId="77777777" w:rsidTr="00076B45">
        <w:trPr>
          <w:trHeight w:val="240"/>
        </w:trPr>
        <w:tc>
          <w:tcPr>
            <w:tcW w:w="1986" w:type="dxa"/>
            <w:shd w:val="clear" w:color="auto" w:fill="auto"/>
            <w:noWrap/>
            <w:hideMark/>
          </w:tcPr>
          <w:p w14:paraId="61C7CB2C" w14:textId="77777777" w:rsidR="00552EFA" w:rsidRPr="00494050" w:rsidRDefault="00552EFA" w:rsidP="00494050">
            <w:pPr>
              <w:spacing w:before="40" w:after="40" w:line="220" w:lineRule="exact"/>
              <w:rPr>
                <w:sz w:val="18"/>
                <w:lang w:val="fr-CH"/>
              </w:rPr>
            </w:pPr>
            <w:r w:rsidRPr="00494050">
              <w:rPr>
                <w:sz w:val="18"/>
              </w:rPr>
              <w:t xml:space="preserve">I A de Tamba </w:t>
            </w:r>
          </w:p>
        </w:tc>
        <w:tc>
          <w:tcPr>
            <w:tcW w:w="747" w:type="dxa"/>
            <w:shd w:val="clear" w:color="auto" w:fill="auto"/>
            <w:noWrap/>
            <w:vAlign w:val="bottom"/>
            <w:hideMark/>
          </w:tcPr>
          <w:p w14:paraId="48CA32EC" w14:textId="77777777" w:rsidR="00552EFA" w:rsidRPr="00494050" w:rsidRDefault="00552EFA" w:rsidP="00380F2F">
            <w:pPr>
              <w:spacing w:before="40" w:after="40" w:line="220" w:lineRule="exact"/>
              <w:ind w:left="113" w:right="28"/>
              <w:jc w:val="right"/>
              <w:rPr>
                <w:sz w:val="18"/>
                <w:lang w:val="fr-CH"/>
              </w:rPr>
            </w:pPr>
            <w:r w:rsidRPr="00494050">
              <w:rPr>
                <w:sz w:val="18"/>
              </w:rPr>
              <w:t>2</w:t>
            </w:r>
          </w:p>
        </w:tc>
        <w:tc>
          <w:tcPr>
            <w:tcW w:w="1099" w:type="dxa"/>
            <w:shd w:val="clear" w:color="auto" w:fill="auto"/>
            <w:noWrap/>
            <w:vAlign w:val="bottom"/>
            <w:hideMark/>
          </w:tcPr>
          <w:p w14:paraId="10105CB5" w14:textId="77777777" w:rsidR="00552EFA" w:rsidRPr="00494050" w:rsidRDefault="00552EFA" w:rsidP="00380F2F">
            <w:pPr>
              <w:spacing w:before="40" w:after="40" w:line="220" w:lineRule="exact"/>
              <w:ind w:left="113" w:right="28"/>
              <w:jc w:val="right"/>
              <w:rPr>
                <w:sz w:val="18"/>
                <w:lang w:val="fr-CH"/>
              </w:rPr>
            </w:pPr>
            <w:r w:rsidRPr="00494050">
              <w:rPr>
                <w:sz w:val="18"/>
              </w:rPr>
              <w:t>300</w:t>
            </w:r>
          </w:p>
        </w:tc>
        <w:tc>
          <w:tcPr>
            <w:tcW w:w="815" w:type="dxa"/>
            <w:shd w:val="clear" w:color="auto" w:fill="auto"/>
            <w:noWrap/>
            <w:vAlign w:val="bottom"/>
            <w:hideMark/>
          </w:tcPr>
          <w:p w14:paraId="5EC13E7B" w14:textId="77777777" w:rsidR="00552EFA" w:rsidRPr="00494050" w:rsidRDefault="00552EFA" w:rsidP="00380F2F">
            <w:pPr>
              <w:spacing w:before="40" w:after="40" w:line="220" w:lineRule="exact"/>
              <w:ind w:left="113" w:right="28"/>
              <w:jc w:val="right"/>
              <w:rPr>
                <w:sz w:val="18"/>
                <w:lang w:val="fr-CH"/>
              </w:rPr>
            </w:pPr>
            <w:r w:rsidRPr="00494050">
              <w:rPr>
                <w:sz w:val="18"/>
              </w:rPr>
              <w:t>151</w:t>
            </w:r>
          </w:p>
        </w:tc>
        <w:tc>
          <w:tcPr>
            <w:tcW w:w="1221" w:type="dxa"/>
            <w:shd w:val="clear" w:color="auto" w:fill="auto"/>
            <w:noWrap/>
            <w:vAlign w:val="bottom"/>
            <w:hideMark/>
          </w:tcPr>
          <w:p w14:paraId="3686CD66" w14:textId="77777777" w:rsidR="00552EFA" w:rsidRPr="00494050" w:rsidRDefault="00552EFA" w:rsidP="00380F2F">
            <w:pPr>
              <w:spacing w:before="40" w:after="40" w:line="220" w:lineRule="exact"/>
              <w:ind w:left="113" w:right="28"/>
              <w:jc w:val="right"/>
              <w:rPr>
                <w:sz w:val="18"/>
                <w:lang w:val="fr-CH"/>
              </w:rPr>
            </w:pPr>
            <w:r w:rsidRPr="00494050">
              <w:rPr>
                <w:sz w:val="18"/>
              </w:rPr>
              <w:t>76</w:t>
            </w:r>
          </w:p>
        </w:tc>
        <w:tc>
          <w:tcPr>
            <w:tcW w:w="1273" w:type="dxa"/>
            <w:shd w:val="clear" w:color="auto" w:fill="auto"/>
            <w:noWrap/>
            <w:vAlign w:val="bottom"/>
            <w:hideMark/>
          </w:tcPr>
          <w:p w14:paraId="6C829E4A" w14:textId="77777777" w:rsidR="00552EFA" w:rsidRPr="00494050" w:rsidRDefault="00552EFA" w:rsidP="00380F2F">
            <w:pPr>
              <w:spacing w:before="40" w:after="40" w:line="220" w:lineRule="exact"/>
              <w:ind w:left="113" w:right="28"/>
              <w:jc w:val="right"/>
              <w:rPr>
                <w:bCs/>
                <w:sz w:val="18"/>
                <w:lang w:val="fr-CH"/>
              </w:rPr>
            </w:pPr>
            <w:r w:rsidRPr="00494050">
              <w:rPr>
                <w:sz w:val="18"/>
              </w:rPr>
              <w:t>529</w:t>
            </w:r>
          </w:p>
        </w:tc>
        <w:tc>
          <w:tcPr>
            <w:tcW w:w="988" w:type="dxa"/>
            <w:shd w:val="clear" w:color="auto" w:fill="auto"/>
            <w:noWrap/>
            <w:vAlign w:val="bottom"/>
            <w:hideMark/>
          </w:tcPr>
          <w:p w14:paraId="69FF6DB9" w14:textId="77777777" w:rsidR="00552EFA" w:rsidRPr="00494050" w:rsidRDefault="00552EFA" w:rsidP="00380F2F">
            <w:pPr>
              <w:spacing w:before="40" w:after="40" w:line="220" w:lineRule="exact"/>
              <w:ind w:left="113" w:right="28"/>
              <w:jc w:val="right"/>
              <w:rPr>
                <w:sz w:val="18"/>
                <w:lang w:val="fr-CH"/>
              </w:rPr>
            </w:pPr>
            <w:r w:rsidRPr="00494050">
              <w:rPr>
                <w:sz w:val="18"/>
              </w:rPr>
              <w:t>9</w:t>
            </w:r>
          </w:p>
        </w:tc>
        <w:tc>
          <w:tcPr>
            <w:tcW w:w="1167" w:type="dxa"/>
            <w:shd w:val="clear" w:color="auto" w:fill="auto"/>
            <w:noWrap/>
            <w:vAlign w:val="bottom"/>
            <w:hideMark/>
          </w:tcPr>
          <w:p w14:paraId="07214154" w14:textId="77777777" w:rsidR="00552EFA" w:rsidRPr="00494050" w:rsidRDefault="00552EFA" w:rsidP="00380F2F">
            <w:pPr>
              <w:spacing w:before="40" w:after="40" w:line="220" w:lineRule="exact"/>
              <w:ind w:left="113" w:right="28"/>
              <w:jc w:val="right"/>
              <w:rPr>
                <w:sz w:val="18"/>
                <w:lang w:val="fr-CH"/>
              </w:rPr>
            </w:pPr>
            <w:r w:rsidRPr="00494050">
              <w:rPr>
                <w:sz w:val="18"/>
              </w:rPr>
              <w:t>1 189</w:t>
            </w:r>
          </w:p>
        </w:tc>
        <w:tc>
          <w:tcPr>
            <w:tcW w:w="868" w:type="dxa"/>
            <w:shd w:val="clear" w:color="auto" w:fill="auto"/>
            <w:noWrap/>
            <w:vAlign w:val="bottom"/>
            <w:hideMark/>
          </w:tcPr>
          <w:p w14:paraId="21D3F54E" w14:textId="77777777" w:rsidR="00552EFA" w:rsidRPr="00494050" w:rsidRDefault="00552EFA" w:rsidP="00380F2F">
            <w:pPr>
              <w:spacing w:before="40" w:after="40" w:line="220" w:lineRule="exact"/>
              <w:ind w:left="113" w:right="28"/>
              <w:jc w:val="right"/>
              <w:rPr>
                <w:sz w:val="18"/>
                <w:lang w:val="fr-CH"/>
              </w:rPr>
            </w:pPr>
            <w:r w:rsidRPr="00494050">
              <w:rPr>
                <w:sz w:val="18"/>
              </w:rPr>
              <w:t>443</w:t>
            </w:r>
          </w:p>
        </w:tc>
        <w:tc>
          <w:tcPr>
            <w:tcW w:w="1272" w:type="dxa"/>
            <w:shd w:val="clear" w:color="auto" w:fill="auto"/>
            <w:noWrap/>
            <w:vAlign w:val="bottom"/>
            <w:hideMark/>
          </w:tcPr>
          <w:p w14:paraId="5B76773E" w14:textId="77777777" w:rsidR="00552EFA" w:rsidRPr="00494050" w:rsidRDefault="00552EFA" w:rsidP="00380F2F">
            <w:pPr>
              <w:spacing w:before="40" w:after="40" w:line="220" w:lineRule="exact"/>
              <w:ind w:left="113" w:right="28"/>
              <w:jc w:val="right"/>
              <w:rPr>
                <w:sz w:val="18"/>
                <w:lang w:val="fr-CH"/>
              </w:rPr>
            </w:pPr>
            <w:r w:rsidRPr="00494050">
              <w:rPr>
                <w:sz w:val="18"/>
              </w:rPr>
              <w:t>269</w:t>
            </w:r>
          </w:p>
        </w:tc>
        <w:tc>
          <w:tcPr>
            <w:tcW w:w="1272" w:type="dxa"/>
            <w:shd w:val="clear" w:color="auto" w:fill="auto"/>
            <w:noWrap/>
            <w:vAlign w:val="bottom"/>
            <w:hideMark/>
          </w:tcPr>
          <w:p w14:paraId="6AC9716B" w14:textId="77777777" w:rsidR="00552EFA" w:rsidRPr="00494050" w:rsidRDefault="00552EFA" w:rsidP="00380F2F">
            <w:pPr>
              <w:spacing w:before="40" w:after="40" w:line="220" w:lineRule="exact"/>
              <w:ind w:left="113" w:right="28"/>
              <w:jc w:val="right"/>
              <w:rPr>
                <w:bCs/>
                <w:sz w:val="18"/>
                <w:lang w:val="fr-CH"/>
              </w:rPr>
            </w:pPr>
            <w:r w:rsidRPr="00494050">
              <w:rPr>
                <w:sz w:val="18"/>
              </w:rPr>
              <w:t>1 910</w:t>
            </w:r>
          </w:p>
        </w:tc>
        <w:tc>
          <w:tcPr>
            <w:tcW w:w="1070" w:type="dxa"/>
            <w:shd w:val="clear" w:color="auto" w:fill="auto"/>
            <w:noWrap/>
            <w:vAlign w:val="bottom"/>
            <w:hideMark/>
          </w:tcPr>
          <w:p w14:paraId="4D11054A" w14:textId="77777777" w:rsidR="00552EFA" w:rsidRPr="00494050" w:rsidRDefault="00552EFA" w:rsidP="00380F2F">
            <w:pPr>
              <w:spacing w:before="40" w:after="40" w:line="220" w:lineRule="exact"/>
              <w:ind w:left="113" w:right="28"/>
              <w:jc w:val="right"/>
              <w:rPr>
                <w:bCs/>
                <w:sz w:val="18"/>
                <w:lang w:val="fr-CH"/>
              </w:rPr>
            </w:pPr>
            <w:r w:rsidRPr="00494050">
              <w:rPr>
                <w:sz w:val="18"/>
              </w:rPr>
              <w:t>2 439</w:t>
            </w:r>
          </w:p>
        </w:tc>
      </w:tr>
      <w:tr w:rsidR="00494050" w:rsidRPr="00494050" w14:paraId="4C2213FF" w14:textId="77777777" w:rsidTr="00076B45">
        <w:trPr>
          <w:trHeight w:val="240"/>
        </w:trPr>
        <w:tc>
          <w:tcPr>
            <w:tcW w:w="1986" w:type="dxa"/>
            <w:shd w:val="clear" w:color="auto" w:fill="auto"/>
            <w:noWrap/>
            <w:hideMark/>
          </w:tcPr>
          <w:p w14:paraId="4F1E2127"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Thiès</w:t>
            </w:r>
            <w:proofErr w:type="spellEnd"/>
          </w:p>
        </w:tc>
        <w:tc>
          <w:tcPr>
            <w:tcW w:w="747" w:type="dxa"/>
            <w:shd w:val="clear" w:color="auto" w:fill="auto"/>
            <w:noWrap/>
            <w:vAlign w:val="bottom"/>
            <w:hideMark/>
          </w:tcPr>
          <w:p w14:paraId="51EABE71" w14:textId="77777777" w:rsidR="00552EFA" w:rsidRPr="00494050" w:rsidRDefault="00552EFA" w:rsidP="00380F2F">
            <w:pPr>
              <w:spacing w:before="40" w:after="40" w:line="220" w:lineRule="exact"/>
              <w:ind w:left="113" w:right="28"/>
              <w:jc w:val="right"/>
              <w:rPr>
                <w:sz w:val="18"/>
                <w:lang w:val="fr-CH"/>
              </w:rPr>
            </w:pPr>
            <w:r w:rsidRPr="00494050">
              <w:rPr>
                <w:sz w:val="18"/>
              </w:rPr>
              <w:t>70</w:t>
            </w:r>
          </w:p>
        </w:tc>
        <w:tc>
          <w:tcPr>
            <w:tcW w:w="1099" w:type="dxa"/>
            <w:shd w:val="clear" w:color="auto" w:fill="auto"/>
            <w:noWrap/>
            <w:vAlign w:val="bottom"/>
            <w:hideMark/>
          </w:tcPr>
          <w:p w14:paraId="3598D6C2" w14:textId="77777777" w:rsidR="00552EFA" w:rsidRPr="00494050" w:rsidRDefault="00552EFA" w:rsidP="00380F2F">
            <w:pPr>
              <w:spacing w:before="40" w:after="40" w:line="220" w:lineRule="exact"/>
              <w:ind w:left="113" w:right="28"/>
              <w:jc w:val="right"/>
              <w:rPr>
                <w:sz w:val="18"/>
                <w:lang w:val="fr-CH"/>
              </w:rPr>
            </w:pPr>
            <w:r w:rsidRPr="00494050">
              <w:rPr>
                <w:sz w:val="18"/>
              </w:rPr>
              <w:t>1 580</w:t>
            </w:r>
          </w:p>
        </w:tc>
        <w:tc>
          <w:tcPr>
            <w:tcW w:w="815" w:type="dxa"/>
            <w:shd w:val="clear" w:color="auto" w:fill="auto"/>
            <w:noWrap/>
            <w:vAlign w:val="bottom"/>
            <w:hideMark/>
          </w:tcPr>
          <w:p w14:paraId="4373A4EC" w14:textId="77777777" w:rsidR="00552EFA" w:rsidRPr="00494050" w:rsidRDefault="00552EFA" w:rsidP="00380F2F">
            <w:pPr>
              <w:spacing w:before="40" w:after="40" w:line="220" w:lineRule="exact"/>
              <w:ind w:left="113" w:right="28"/>
              <w:jc w:val="right"/>
              <w:rPr>
                <w:sz w:val="18"/>
                <w:lang w:val="fr-CH"/>
              </w:rPr>
            </w:pPr>
            <w:r w:rsidRPr="00494050">
              <w:rPr>
                <w:sz w:val="18"/>
              </w:rPr>
              <w:t>1 053</w:t>
            </w:r>
          </w:p>
        </w:tc>
        <w:tc>
          <w:tcPr>
            <w:tcW w:w="1221" w:type="dxa"/>
            <w:shd w:val="clear" w:color="auto" w:fill="auto"/>
            <w:noWrap/>
            <w:vAlign w:val="bottom"/>
            <w:hideMark/>
          </w:tcPr>
          <w:p w14:paraId="468AC069" w14:textId="77777777" w:rsidR="00552EFA" w:rsidRPr="00494050" w:rsidRDefault="00552EFA" w:rsidP="00380F2F">
            <w:pPr>
              <w:spacing w:before="40" w:after="40" w:line="220" w:lineRule="exact"/>
              <w:ind w:left="113" w:right="28"/>
              <w:jc w:val="right"/>
              <w:rPr>
                <w:sz w:val="18"/>
                <w:lang w:val="fr-CH"/>
              </w:rPr>
            </w:pPr>
            <w:r w:rsidRPr="00494050">
              <w:rPr>
                <w:sz w:val="18"/>
              </w:rPr>
              <w:t>422</w:t>
            </w:r>
          </w:p>
        </w:tc>
        <w:tc>
          <w:tcPr>
            <w:tcW w:w="1273" w:type="dxa"/>
            <w:shd w:val="clear" w:color="auto" w:fill="auto"/>
            <w:noWrap/>
            <w:vAlign w:val="bottom"/>
            <w:hideMark/>
          </w:tcPr>
          <w:p w14:paraId="54044B58" w14:textId="77777777" w:rsidR="00552EFA" w:rsidRPr="00494050" w:rsidRDefault="00552EFA" w:rsidP="00380F2F">
            <w:pPr>
              <w:spacing w:before="40" w:after="40" w:line="220" w:lineRule="exact"/>
              <w:ind w:left="113" w:right="28"/>
              <w:jc w:val="right"/>
              <w:rPr>
                <w:bCs/>
                <w:sz w:val="18"/>
                <w:lang w:val="fr-CH"/>
              </w:rPr>
            </w:pPr>
            <w:r w:rsidRPr="00494050">
              <w:rPr>
                <w:sz w:val="18"/>
              </w:rPr>
              <w:t>3 125</w:t>
            </w:r>
          </w:p>
        </w:tc>
        <w:tc>
          <w:tcPr>
            <w:tcW w:w="988" w:type="dxa"/>
            <w:shd w:val="clear" w:color="auto" w:fill="auto"/>
            <w:noWrap/>
            <w:vAlign w:val="bottom"/>
            <w:hideMark/>
          </w:tcPr>
          <w:p w14:paraId="43CB4895" w14:textId="77777777" w:rsidR="00552EFA" w:rsidRPr="00494050" w:rsidRDefault="00552EFA" w:rsidP="00380F2F">
            <w:pPr>
              <w:spacing w:before="40" w:after="40" w:line="220" w:lineRule="exact"/>
              <w:ind w:left="113" w:right="28"/>
              <w:jc w:val="right"/>
              <w:rPr>
                <w:sz w:val="18"/>
                <w:lang w:val="fr-CH"/>
              </w:rPr>
            </w:pPr>
            <w:r w:rsidRPr="00494050">
              <w:rPr>
                <w:sz w:val="18"/>
              </w:rPr>
              <w:t>90</w:t>
            </w:r>
          </w:p>
        </w:tc>
        <w:tc>
          <w:tcPr>
            <w:tcW w:w="1167" w:type="dxa"/>
            <w:shd w:val="clear" w:color="auto" w:fill="auto"/>
            <w:noWrap/>
            <w:vAlign w:val="bottom"/>
            <w:hideMark/>
          </w:tcPr>
          <w:p w14:paraId="68AC5F42" w14:textId="77777777" w:rsidR="00552EFA" w:rsidRPr="00494050" w:rsidRDefault="00552EFA" w:rsidP="00380F2F">
            <w:pPr>
              <w:spacing w:before="40" w:after="40" w:line="220" w:lineRule="exact"/>
              <w:ind w:left="113" w:right="28"/>
              <w:jc w:val="right"/>
              <w:rPr>
                <w:sz w:val="18"/>
                <w:lang w:val="fr-CH"/>
              </w:rPr>
            </w:pPr>
            <w:r w:rsidRPr="00494050">
              <w:rPr>
                <w:sz w:val="18"/>
              </w:rPr>
              <w:t>3 223</w:t>
            </w:r>
          </w:p>
        </w:tc>
        <w:tc>
          <w:tcPr>
            <w:tcW w:w="868" w:type="dxa"/>
            <w:shd w:val="clear" w:color="auto" w:fill="auto"/>
            <w:noWrap/>
            <w:vAlign w:val="bottom"/>
            <w:hideMark/>
          </w:tcPr>
          <w:p w14:paraId="37CF4CBB" w14:textId="77777777" w:rsidR="00552EFA" w:rsidRPr="00494050" w:rsidRDefault="00552EFA" w:rsidP="00380F2F">
            <w:pPr>
              <w:spacing w:before="40" w:after="40" w:line="220" w:lineRule="exact"/>
              <w:ind w:left="113" w:right="28"/>
              <w:jc w:val="right"/>
              <w:rPr>
                <w:sz w:val="18"/>
                <w:lang w:val="fr-CH"/>
              </w:rPr>
            </w:pPr>
            <w:r w:rsidRPr="00494050">
              <w:rPr>
                <w:sz w:val="18"/>
              </w:rPr>
              <w:t>1 291</w:t>
            </w:r>
          </w:p>
        </w:tc>
        <w:tc>
          <w:tcPr>
            <w:tcW w:w="1272" w:type="dxa"/>
            <w:shd w:val="clear" w:color="auto" w:fill="auto"/>
            <w:noWrap/>
            <w:vAlign w:val="bottom"/>
            <w:hideMark/>
          </w:tcPr>
          <w:p w14:paraId="26BF6F09" w14:textId="77777777" w:rsidR="00552EFA" w:rsidRPr="00494050" w:rsidRDefault="00552EFA" w:rsidP="00380F2F">
            <w:pPr>
              <w:spacing w:before="40" w:after="40" w:line="220" w:lineRule="exact"/>
              <w:ind w:left="113" w:right="28"/>
              <w:jc w:val="right"/>
              <w:rPr>
                <w:sz w:val="18"/>
                <w:lang w:val="fr-CH"/>
              </w:rPr>
            </w:pPr>
            <w:r w:rsidRPr="00494050">
              <w:rPr>
                <w:sz w:val="18"/>
              </w:rPr>
              <w:t>610</w:t>
            </w:r>
          </w:p>
        </w:tc>
        <w:tc>
          <w:tcPr>
            <w:tcW w:w="1272" w:type="dxa"/>
            <w:shd w:val="clear" w:color="auto" w:fill="auto"/>
            <w:noWrap/>
            <w:vAlign w:val="bottom"/>
            <w:hideMark/>
          </w:tcPr>
          <w:p w14:paraId="19138297" w14:textId="77777777" w:rsidR="00552EFA" w:rsidRPr="00494050" w:rsidRDefault="00552EFA" w:rsidP="00380F2F">
            <w:pPr>
              <w:spacing w:before="40" w:after="40" w:line="220" w:lineRule="exact"/>
              <w:ind w:left="113" w:right="28"/>
              <w:jc w:val="right"/>
              <w:rPr>
                <w:bCs/>
                <w:sz w:val="18"/>
                <w:lang w:val="fr-CH"/>
              </w:rPr>
            </w:pPr>
            <w:r w:rsidRPr="00494050">
              <w:rPr>
                <w:sz w:val="18"/>
              </w:rPr>
              <w:t>5 214</w:t>
            </w:r>
          </w:p>
        </w:tc>
        <w:tc>
          <w:tcPr>
            <w:tcW w:w="1070" w:type="dxa"/>
            <w:shd w:val="clear" w:color="auto" w:fill="auto"/>
            <w:noWrap/>
            <w:vAlign w:val="bottom"/>
            <w:hideMark/>
          </w:tcPr>
          <w:p w14:paraId="1C8597ED" w14:textId="77777777" w:rsidR="00552EFA" w:rsidRPr="00494050" w:rsidRDefault="00552EFA" w:rsidP="00380F2F">
            <w:pPr>
              <w:spacing w:before="40" w:after="40" w:line="220" w:lineRule="exact"/>
              <w:ind w:left="113" w:right="28"/>
              <w:jc w:val="right"/>
              <w:rPr>
                <w:bCs/>
                <w:sz w:val="18"/>
                <w:lang w:val="fr-CH"/>
              </w:rPr>
            </w:pPr>
            <w:r w:rsidRPr="00494050">
              <w:rPr>
                <w:sz w:val="18"/>
              </w:rPr>
              <w:t>8 339</w:t>
            </w:r>
          </w:p>
        </w:tc>
      </w:tr>
      <w:tr w:rsidR="00494050" w:rsidRPr="00494050" w14:paraId="43F3B097" w14:textId="77777777" w:rsidTr="00076B45">
        <w:trPr>
          <w:trHeight w:val="240"/>
        </w:trPr>
        <w:tc>
          <w:tcPr>
            <w:tcW w:w="1986" w:type="dxa"/>
            <w:tcBorders>
              <w:bottom w:val="single" w:sz="4" w:space="0" w:color="auto"/>
            </w:tcBorders>
            <w:shd w:val="clear" w:color="auto" w:fill="auto"/>
            <w:noWrap/>
            <w:hideMark/>
          </w:tcPr>
          <w:p w14:paraId="5266009E" w14:textId="77777777" w:rsidR="00552EFA" w:rsidRPr="00494050" w:rsidRDefault="00552EFA" w:rsidP="00494050">
            <w:pPr>
              <w:spacing w:before="40" w:after="40" w:line="220" w:lineRule="exact"/>
              <w:rPr>
                <w:sz w:val="18"/>
                <w:lang w:val="fr-CH"/>
              </w:rPr>
            </w:pPr>
            <w:r w:rsidRPr="00494050">
              <w:rPr>
                <w:sz w:val="18"/>
              </w:rPr>
              <w:t xml:space="preserve">I A de </w:t>
            </w:r>
            <w:proofErr w:type="spellStart"/>
            <w:r w:rsidRPr="00494050">
              <w:rPr>
                <w:sz w:val="18"/>
              </w:rPr>
              <w:t>Ziguinchor</w:t>
            </w:r>
            <w:proofErr w:type="spellEnd"/>
            <w:r w:rsidRPr="00494050">
              <w:rPr>
                <w:sz w:val="18"/>
              </w:rPr>
              <w:t xml:space="preserve"> </w:t>
            </w:r>
          </w:p>
        </w:tc>
        <w:tc>
          <w:tcPr>
            <w:tcW w:w="747" w:type="dxa"/>
            <w:tcBorders>
              <w:bottom w:val="single" w:sz="4" w:space="0" w:color="auto"/>
            </w:tcBorders>
            <w:shd w:val="clear" w:color="auto" w:fill="auto"/>
            <w:noWrap/>
            <w:vAlign w:val="bottom"/>
            <w:hideMark/>
          </w:tcPr>
          <w:p w14:paraId="2E328537" w14:textId="77777777" w:rsidR="00552EFA" w:rsidRPr="00494050" w:rsidRDefault="00552EFA" w:rsidP="00380F2F">
            <w:pPr>
              <w:spacing w:before="40" w:after="40" w:line="220" w:lineRule="exact"/>
              <w:ind w:left="113" w:right="28"/>
              <w:jc w:val="right"/>
              <w:rPr>
                <w:sz w:val="18"/>
                <w:lang w:val="fr-CH"/>
              </w:rPr>
            </w:pPr>
            <w:r w:rsidRPr="00494050">
              <w:rPr>
                <w:sz w:val="18"/>
              </w:rPr>
              <w:t>2</w:t>
            </w:r>
          </w:p>
        </w:tc>
        <w:tc>
          <w:tcPr>
            <w:tcW w:w="1099" w:type="dxa"/>
            <w:tcBorders>
              <w:bottom w:val="single" w:sz="4" w:space="0" w:color="auto"/>
            </w:tcBorders>
            <w:shd w:val="clear" w:color="auto" w:fill="auto"/>
            <w:noWrap/>
            <w:vAlign w:val="bottom"/>
            <w:hideMark/>
          </w:tcPr>
          <w:p w14:paraId="632D6452" w14:textId="77777777" w:rsidR="00552EFA" w:rsidRPr="00494050" w:rsidRDefault="00552EFA" w:rsidP="00380F2F">
            <w:pPr>
              <w:spacing w:before="40" w:after="40" w:line="220" w:lineRule="exact"/>
              <w:ind w:left="113" w:right="28"/>
              <w:jc w:val="right"/>
              <w:rPr>
                <w:sz w:val="18"/>
                <w:lang w:val="fr-CH"/>
              </w:rPr>
            </w:pPr>
            <w:r w:rsidRPr="00494050">
              <w:rPr>
                <w:sz w:val="18"/>
              </w:rPr>
              <w:t>444</w:t>
            </w:r>
          </w:p>
        </w:tc>
        <w:tc>
          <w:tcPr>
            <w:tcW w:w="815" w:type="dxa"/>
            <w:tcBorders>
              <w:bottom w:val="single" w:sz="4" w:space="0" w:color="auto"/>
            </w:tcBorders>
            <w:shd w:val="clear" w:color="auto" w:fill="auto"/>
            <w:noWrap/>
            <w:vAlign w:val="bottom"/>
            <w:hideMark/>
          </w:tcPr>
          <w:p w14:paraId="5F6E99B8" w14:textId="77777777" w:rsidR="00552EFA" w:rsidRPr="00494050" w:rsidRDefault="00552EFA" w:rsidP="00380F2F">
            <w:pPr>
              <w:spacing w:before="40" w:after="40" w:line="220" w:lineRule="exact"/>
              <w:ind w:left="113" w:right="28"/>
              <w:jc w:val="right"/>
              <w:rPr>
                <w:sz w:val="18"/>
                <w:lang w:val="fr-CH"/>
              </w:rPr>
            </w:pPr>
            <w:r w:rsidRPr="00494050">
              <w:rPr>
                <w:sz w:val="18"/>
              </w:rPr>
              <w:t>163</w:t>
            </w:r>
          </w:p>
        </w:tc>
        <w:tc>
          <w:tcPr>
            <w:tcW w:w="1221" w:type="dxa"/>
            <w:tcBorders>
              <w:bottom w:val="single" w:sz="4" w:space="0" w:color="auto"/>
            </w:tcBorders>
            <w:shd w:val="clear" w:color="auto" w:fill="auto"/>
            <w:noWrap/>
            <w:vAlign w:val="bottom"/>
            <w:hideMark/>
          </w:tcPr>
          <w:p w14:paraId="310C1251" w14:textId="77777777" w:rsidR="00552EFA" w:rsidRPr="00494050" w:rsidRDefault="00552EFA" w:rsidP="00380F2F">
            <w:pPr>
              <w:spacing w:before="40" w:after="40" w:line="220" w:lineRule="exact"/>
              <w:ind w:left="113" w:right="28"/>
              <w:jc w:val="right"/>
              <w:rPr>
                <w:sz w:val="18"/>
                <w:lang w:val="fr-CH"/>
              </w:rPr>
            </w:pPr>
            <w:r w:rsidRPr="00494050">
              <w:rPr>
                <w:sz w:val="18"/>
              </w:rPr>
              <w:t>80</w:t>
            </w:r>
          </w:p>
        </w:tc>
        <w:tc>
          <w:tcPr>
            <w:tcW w:w="1273" w:type="dxa"/>
            <w:tcBorders>
              <w:bottom w:val="single" w:sz="4" w:space="0" w:color="auto"/>
            </w:tcBorders>
            <w:shd w:val="clear" w:color="auto" w:fill="auto"/>
            <w:noWrap/>
            <w:vAlign w:val="bottom"/>
            <w:hideMark/>
          </w:tcPr>
          <w:p w14:paraId="37278B89" w14:textId="77777777" w:rsidR="00552EFA" w:rsidRPr="00494050" w:rsidRDefault="00552EFA" w:rsidP="00380F2F">
            <w:pPr>
              <w:spacing w:before="40" w:after="40" w:line="220" w:lineRule="exact"/>
              <w:ind w:left="113" w:right="28"/>
              <w:jc w:val="right"/>
              <w:rPr>
                <w:bCs/>
                <w:sz w:val="18"/>
                <w:lang w:val="fr-CH"/>
              </w:rPr>
            </w:pPr>
            <w:r w:rsidRPr="00494050">
              <w:rPr>
                <w:sz w:val="18"/>
              </w:rPr>
              <w:t>689</w:t>
            </w:r>
          </w:p>
        </w:tc>
        <w:tc>
          <w:tcPr>
            <w:tcW w:w="988" w:type="dxa"/>
            <w:tcBorders>
              <w:bottom w:val="single" w:sz="4" w:space="0" w:color="auto"/>
            </w:tcBorders>
            <w:shd w:val="clear" w:color="auto" w:fill="auto"/>
            <w:noWrap/>
            <w:vAlign w:val="bottom"/>
            <w:hideMark/>
          </w:tcPr>
          <w:p w14:paraId="0320E602" w14:textId="77777777" w:rsidR="00552EFA" w:rsidRPr="00494050" w:rsidRDefault="00552EFA" w:rsidP="00380F2F">
            <w:pPr>
              <w:spacing w:before="40" w:after="40" w:line="220" w:lineRule="exact"/>
              <w:ind w:left="113" w:right="28"/>
              <w:jc w:val="right"/>
              <w:rPr>
                <w:sz w:val="18"/>
                <w:lang w:val="fr-CH"/>
              </w:rPr>
            </w:pPr>
            <w:r w:rsidRPr="00494050">
              <w:rPr>
                <w:sz w:val="18"/>
              </w:rPr>
              <w:t>20</w:t>
            </w:r>
          </w:p>
        </w:tc>
        <w:tc>
          <w:tcPr>
            <w:tcW w:w="1167" w:type="dxa"/>
            <w:tcBorders>
              <w:bottom w:val="single" w:sz="4" w:space="0" w:color="auto"/>
            </w:tcBorders>
            <w:shd w:val="clear" w:color="auto" w:fill="auto"/>
            <w:noWrap/>
            <w:vAlign w:val="bottom"/>
            <w:hideMark/>
          </w:tcPr>
          <w:p w14:paraId="20248909" w14:textId="77777777" w:rsidR="00552EFA" w:rsidRPr="00494050" w:rsidRDefault="00552EFA" w:rsidP="00380F2F">
            <w:pPr>
              <w:spacing w:before="40" w:after="40" w:line="220" w:lineRule="exact"/>
              <w:ind w:left="113" w:right="28"/>
              <w:jc w:val="right"/>
              <w:rPr>
                <w:sz w:val="18"/>
                <w:lang w:val="fr-CH"/>
              </w:rPr>
            </w:pPr>
            <w:r w:rsidRPr="00494050">
              <w:rPr>
                <w:sz w:val="18"/>
              </w:rPr>
              <w:t>1 868</w:t>
            </w:r>
          </w:p>
        </w:tc>
        <w:tc>
          <w:tcPr>
            <w:tcW w:w="868" w:type="dxa"/>
            <w:tcBorders>
              <w:bottom w:val="single" w:sz="4" w:space="0" w:color="auto"/>
            </w:tcBorders>
            <w:shd w:val="clear" w:color="auto" w:fill="auto"/>
            <w:noWrap/>
            <w:vAlign w:val="bottom"/>
            <w:hideMark/>
          </w:tcPr>
          <w:p w14:paraId="34A9DB7D" w14:textId="77777777" w:rsidR="00552EFA" w:rsidRPr="00494050" w:rsidRDefault="00552EFA" w:rsidP="00380F2F">
            <w:pPr>
              <w:spacing w:before="40" w:after="40" w:line="220" w:lineRule="exact"/>
              <w:ind w:left="113" w:right="28"/>
              <w:jc w:val="right"/>
              <w:rPr>
                <w:sz w:val="18"/>
                <w:lang w:val="fr-CH"/>
              </w:rPr>
            </w:pPr>
            <w:r w:rsidRPr="00494050">
              <w:rPr>
                <w:sz w:val="18"/>
              </w:rPr>
              <w:t>548</w:t>
            </w:r>
          </w:p>
        </w:tc>
        <w:tc>
          <w:tcPr>
            <w:tcW w:w="1272" w:type="dxa"/>
            <w:tcBorders>
              <w:bottom w:val="single" w:sz="4" w:space="0" w:color="auto"/>
            </w:tcBorders>
            <w:shd w:val="clear" w:color="auto" w:fill="auto"/>
            <w:noWrap/>
            <w:vAlign w:val="bottom"/>
            <w:hideMark/>
          </w:tcPr>
          <w:p w14:paraId="7356243F" w14:textId="77777777" w:rsidR="00552EFA" w:rsidRPr="00494050" w:rsidRDefault="00552EFA" w:rsidP="00380F2F">
            <w:pPr>
              <w:spacing w:before="40" w:after="40" w:line="220" w:lineRule="exact"/>
              <w:ind w:left="113" w:right="28"/>
              <w:jc w:val="right"/>
              <w:rPr>
                <w:sz w:val="18"/>
                <w:lang w:val="fr-CH"/>
              </w:rPr>
            </w:pPr>
            <w:r w:rsidRPr="00494050">
              <w:rPr>
                <w:sz w:val="18"/>
              </w:rPr>
              <w:t>232</w:t>
            </w:r>
          </w:p>
        </w:tc>
        <w:tc>
          <w:tcPr>
            <w:tcW w:w="1272" w:type="dxa"/>
            <w:tcBorders>
              <w:bottom w:val="single" w:sz="4" w:space="0" w:color="auto"/>
            </w:tcBorders>
            <w:shd w:val="clear" w:color="auto" w:fill="auto"/>
            <w:noWrap/>
            <w:vAlign w:val="bottom"/>
            <w:hideMark/>
          </w:tcPr>
          <w:p w14:paraId="4AB97CEC" w14:textId="77777777" w:rsidR="00552EFA" w:rsidRPr="00494050" w:rsidRDefault="00552EFA" w:rsidP="00380F2F">
            <w:pPr>
              <w:spacing w:before="40" w:after="40" w:line="220" w:lineRule="exact"/>
              <w:ind w:left="113" w:right="28"/>
              <w:jc w:val="right"/>
              <w:rPr>
                <w:bCs/>
                <w:sz w:val="18"/>
                <w:lang w:val="fr-CH"/>
              </w:rPr>
            </w:pPr>
            <w:r w:rsidRPr="00494050">
              <w:rPr>
                <w:sz w:val="18"/>
              </w:rPr>
              <w:t>2 668</w:t>
            </w:r>
          </w:p>
        </w:tc>
        <w:tc>
          <w:tcPr>
            <w:tcW w:w="1070" w:type="dxa"/>
            <w:tcBorders>
              <w:bottom w:val="single" w:sz="4" w:space="0" w:color="auto"/>
            </w:tcBorders>
            <w:shd w:val="clear" w:color="auto" w:fill="auto"/>
            <w:noWrap/>
            <w:vAlign w:val="bottom"/>
            <w:hideMark/>
          </w:tcPr>
          <w:p w14:paraId="48FA4346" w14:textId="77777777" w:rsidR="00552EFA" w:rsidRPr="00494050" w:rsidRDefault="00552EFA" w:rsidP="00380F2F">
            <w:pPr>
              <w:spacing w:before="40" w:after="40" w:line="220" w:lineRule="exact"/>
              <w:ind w:left="113" w:right="28"/>
              <w:jc w:val="right"/>
              <w:rPr>
                <w:bCs/>
                <w:sz w:val="18"/>
                <w:lang w:val="fr-CH"/>
              </w:rPr>
            </w:pPr>
            <w:r w:rsidRPr="00494050">
              <w:rPr>
                <w:sz w:val="18"/>
              </w:rPr>
              <w:t>3 357</w:t>
            </w:r>
          </w:p>
        </w:tc>
      </w:tr>
      <w:tr w:rsidR="00494050" w:rsidRPr="00494050" w14:paraId="2BCC0073" w14:textId="77777777" w:rsidTr="00076B45">
        <w:trPr>
          <w:trHeight w:val="240"/>
        </w:trPr>
        <w:tc>
          <w:tcPr>
            <w:tcW w:w="1986" w:type="dxa"/>
            <w:tcBorders>
              <w:top w:val="single" w:sz="4" w:space="0" w:color="auto"/>
              <w:bottom w:val="single" w:sz="12" w:space="0" w:color="auto"/>
            </w:tcBorders>
            <w:shd w:val="clear" w:color="auto" w:fill="auto"/>
            <w:noWrap/>
            <w:hideMark/>
          </w:tcPr>
          <w:p w14:paraId="76CA7ABA" w14:textId="77777777" w:rsidR="00552EFA" w:rsidRPr="00494050" w:rsidRDefault="00552EFA" w:rsidP="00494050">
            <w:pPr>
              <w:spacing w:before="80" w:after="80" w:line="220" w:lineRule="exact"/>
              <w:ind w:left="283"/>
              <w:rPr>
                <w:b/>
                <w:bCs/>
                <w:sz w:val="18"/>
                <w:lang w:val="fr-CH"/>
              </w:rPr>
            </w:pPr>
            <w:r w:rsidRPr="00494050">
              <w:rPr>
                <w:b/>
                <w:bCs/>
                <w:sz w:val="18"/>
              </w:rPr>
              <w:t>Total general</w:t>
            </w:r>
          </w:p>
        </w:tc>
        <w:tc>
          <w:tcPr>
            <w:tcW w:w="747" w:type="dxa"/>
            <w:tcBorders>
              <w:top w:val="single" w:sz="4" w:space="0" w:color="auto"/>
              <w:bottom w:val="single" w:sz="12" w:space="0" w:color="auto"/>
            </w:tcBorders>
            <w:shd w:val="clear" w:color="auto" w:fill="auto"/>
            <w:noWrap/>
            <w:vAlign w:val="bottom"/>
            <w:hideMark/>
          </w:tcPr>
          <w:p w14:paraId="50D324A9" w14:textId="77777777" w:rsidR="00552EFA" w:rsidRPr="00494050" w:rsidRDefault="00552EFA" w:rsidP="00380F2F">
            <w:pPr>
              <w:spacing w:before="80" w:after="80" w:line="220" w:lineRule="exact"/>
              <w:ind w:right="28"/>
              <w:jc w:val="right"/>
              <w:rPr>
                <w:b/>
                <w:sz w:val="18"/>
                <w:lang w:val="fr-CH"/>
              </w:rPr>
            </w:pPr>
            <w:r w:rsidRPr="00494050">
              <w:rPr>
                <w:b/>
                <w:sz w:val="18"/>
              </w:rPr>
              <w:t>412</w:t>
            </w:r>
          </w:p>
        </w:tc>
        <w:tc>
          <w:tcPr>
            <w:tcW w:w="1099" w:type="dxa"/>
            <w:tcBorders>
              <w:top w:val="single" w:sz="4" w:space="0" w:color="auto"/>
              <w:bottom w:val="single" w:sz="12" w:space="0" w:color="auto"/>
            </w:tcBorders>
            <w:shd w:val="clear" w:color="auto" w:fill="auto"/>
            <w:noWrap/>
            <w:vAlign w:val="bottom"/>
            <w:hideMark/>
          </w:tcPr>
          <w:p w14:paraId="4F32413C" w14:textId="77777777" w:rsidR="00552EFA" w:rsidRPr="00494050" w:rsidRDefault="00552EFA" w:rsidP="00380F2F">
            <w:pPr>
              <w:spacing w:before="80" w:after="80" w:line="220" w:lineRule="exact"/>
              <w:ind w:right="28"/>
              <w:jc w:val="right"/>
              <w:rPr>
                <w:b/>
                <w:sz w:val="18"/>
                <w:lang w:val="fr-CH"/>
              </w:rPr>
            </w:pPr>
            <w:r w:rsidRPr="00494050">
              <w:rPr>
                <w:b/>
                <w:sz w:val="18"/>
              </w:rPr>
              <w:t>8 668</w:t>
            </w:r>
          </w:p>
        </w:tc>
        <w:tc>
          <w:tcPr>
            <w:tcW w:w="815" w:type="dxa"/>
            <w:tcBorders>
              <w:top w:val="single" w:sz="4" w:space="0" w:color="auto"/>
              <w:bottom w:val="single" w:sz="12" w:space="0" w:color="auto"/>
            </w:tcBorders>
            <w:shd w:val="clear" w:color="auto" w:fill="auto"/>
            <w:noWrap/>
            <w:vAlign w:val="bottom"/>
            <w:hideMark/>
          </w:tcPr>
          <w:p w14:paraId="55FD6C78" w14:textId="77777777" w:rsidR="00552EFA" w:rsidRPr="00494050" w:rsidRDefault="00552EFA" w:rsidP="00380F2F">
            <w:pPr>
              <w:spacing w:before="80" w:after="80" w:line="220" w:lineRule="exact"/>
              <w:ind w:right="28"/>
              <w:jc w:val="right"/>
              <w:rPr>
                <w:b/>
                <w:sz w:val="18"/>
                <w:lang w:val="fr-CH"/>
              </w:rPr>
            </w:pPr>
            <w:r w:rsidRPr="00494050">
              <w:rPr>
                <w:b/>
                <w:sz w:val="18"/>
              </w:rPr>
              <w:t>5 944</w:t>
            </w:r>
          </w:p>
        </w:tc>
        <w:tc>
          <w:tcPr>
            <w:tcW w:w="1221" w:type="dxa"/>
            <w:tcBorders>
              <w:top w:val="single" w:sz="4" w:space="0" w:color="auto"/>
              <w:bottom w:val="single" w:sz="12" w:space="0" w:color="auto"/>
            </w:tcBorders>
            <w:shd w:val="clear" w:color="auto" w:fill="auto"/>
            <w:noWrap/>
            <w:vAlign w:val="bottom"/>
            <w:hideMark/>
          </w:tcPr>
          <w:p w14:paraId="763710FB" w14:textId="77777777" w:rsidR="00552EFA" w:rsidRPr="00494050" w:rsidRDefault="00552EFA" w:rsidP="00380F2F">
            <w:pPr>
              <w:spacing w:before="80" w:after="80" w:line="220" w:lineRule="exact"/>
              <w:ind w:right="28"/>
              <w:jc w:val="right"/>
              <w:rPr>
                <w:b/>
                <w:sz w:val="18"/>
                <w:lang w:val="fr-CH"/>
              </w:rPr>
            </w:pPr>
            <w:r w:rsidRPr="00494050">
              <w:rPr>
                <w:b/>
                <w:sz w:val="18"/>
              </w:rPr>
              <w:t>4 127</w:t>
            </w:r>
          </w:p>
        </w:tc>
        <w:tc>
          <w:tcPr>
            <w:tcW w:w="1273" w:type="dxa"/>
            <w:tcBorders>
              <w:top w:val="single" w:sz="4" w:space="0" w:color="auto"/>
              <w:bottom w:val="single" w:sz="12" w:space="0" w:color="auto"/>
            </w:tcBorders>
            <w:shd w:val="clear" w:color="auto" w:fill="auto"/>
            <w:noWrap/>
            <w:vAlign w:val="bottom"/>
            <w:hideMark/>
          </w:tcPr>
          <w:p w14:paraId="399361C6" w14:textId="77777777" w:rsidR="00552EFA" w:rsidRPr="00494050" w:rsidRDefault="00552EFA" w:rsidP="00380F2F">
            <w:pPr>
              <w:spacing w:before="80" w:after="80" w:line="220" w:lineRule="exact"/>
              <w:ind w:right="28"/>
              <w:jc w:val="right"/>
              <w:rPr>
                <w:b/>
                <w:sz w:val="18"/>
                <w:lang w:val="fr-CH"/>
              </w:rPr>
            </w:pPr>
            <w:r w:rsidRPr="00494050">
              <w:rPr>
                <w:b/>
                <w:sz w:val="18"/>
              </w:rPr>
              <w:t>19 151</w:t>
            </w:r>
          </w:p>
        </w:tc>
        <w:tc>
          <w:tcPr>
            <w:tcW w:w="988" w:type="dxa"/>
            <w:tcBorders>
              <w:top w:val="single" w:sz="4" w:space="0" w:color="auto"/>
              <w:bottom w:val="single" w:sz="12" w:space="0" w:color="auto"/>
            </w:tcBorders>
            <w:shd w:val="clear" w:color="auto" w:fill="auto"/>
            <w:noWrap/>
            <w:vAlign w:val="bottom"/>
            <w:hideMark/>
          </w:tcPr>
          <w:p w14:paraId="661AB4AE" w14:textId="77777777" w:rsidR="00552EFA" w:rsidRPr="00494050" w:rsidRDefault="00552EFA" w:rsidP="00380F2F">
            <w:pPr>
              <w:spacing w:before="80" w:after="80" w:line="220" w:lineRule="exact"/>
              <w:ind w:right="28"/>
              <w:jc w:val="right"/>
              <w:rPr>
                <w:b/>
                <w:sz w:val="18"/>
                <w:lang w:val="fr-CH"/>
              </w:rPr>
            </w:pPr>
            <w:r w:rsidRPr="00494050">
              <w:rPr>
                <w:b/>
                <w:sz w:val="18"/>
              </w:rPr>
              <w:t>587</w:t>
            </w:r>
          </w:p>
        </w:tc>
        <w:tc>
          <w:tcPr>
            <w:tcW w:w="1167" w:type="dxa"/>
            <w:tcBorders>
              <w:top w:val="single" w:sz="4" w:space="0" w:color="auto"/>
              <w:bottom w:val="single" w:sz="12" w:space="0" w:color="auto"/>
            </w:tcBorders>
            <w:shd w:val="clear" w:color="auto" w:fill="auto"/>
            <w:noWrap/>
            <w:vAlign w:val="bottom"/>
            <w:hideMark/>
          </w:tcPr>
          <w:p w14:paraId="2992698E" w14:textId="77777777" w:rsidR="00552EFA" w:rsidRPr="00494050" w:rsidRDefault="00552EFA" w:rsidP="00380F2F">
            <w:pPr>
              <w:spacing w:before="80" w:after="80" w:line="220" w:lineRule="exact"/>
              <w:ind w:right="28"/>
              <w:jc w:val="right"/>
              <w:rPr>
                <w:b/>
                <w:sz w:val="18"/>
                <w:lang w:val="fr-CH"/>
              </w:rPr>
            </w:pPr>
            <w:r w:rsidRPr="00494050">
              <w:rPr>
                <w:b/>
                <w:sz w:val="18"/>
              </w:rPr>
              <w:t>22 472</w:t>
            </w:r>
          </w:p>
        </w:tc>
        <w:tc>
          <w:tcPr>
            <w:tcW w:w="868" w:type="dxa"/>
            <w:tcBorders>
              <w:top w:val="single" w:sz="4" w:space="0" w:color="auto"/>
              <w:bottom w:val="single" w:sz="12" w:space="0" w:color="auto"/>
            </w:tcBorders>
            <w:shd w:val="clear" w:color="auto" w:fill="auto"/>
            <w:noWrap/>
            <w:vAlign w:val="bottom"/>
            <w:hideMark/>
          </w:tcPr>
          <w:p w14:paraId="70E8271A" w14:textId="77777777" w:rsidR="00552EFA" w:rsidRPr="00494050" w:rsidRDefault="00552EFA" w:rsidP="00380F2F">
            <w:pPr>
              <w:spacing w:before="80" w:after="80" w:line="220" w:lineRule="exact"/>
              <w:ind w:right="28"/>
              <w:jc w:val="right"/>
              <w:rPr>
                <w:b/>
                <w:sz w:val="18"/>
                <w:lang w:val="fr-CH"/>
              </w:rPr>
            </w:pPr>
            <w:r w:rsidRPr="00494050">
              <w:rPr>
                <w:b/>
                <w:sz w:val="18"/>
              </w:rPr>
              <w:t>9 541</w:t>
            </w:r>
          </w:p>
        </w:tc>
        <w:tc>
          <w:tcPr>
            <w:tcW w:w="1272" w:type="dxa"/>
            <w:tcBorders>
              <w:top w:val="single" w:sz="4" w:space="0" w:color="auto"/>
              <w:bottom w:val="single" w:sz="12" w:space="0" w:color="auto"/>
            </w:tcBorders>
            <w:shd w:val="clear" w:color="auto" w:fill="auto"/>
            <w:noWrap/>
            <w:vAlign w:val="bottom"/>
            <w:hideMark/>
          </w:tcPr>
          <w:p w14:paraId="15310B55" w14:textId="77777777" w:rsidR="00552EFA" w:rsidRPr="00494050" w:rsidRDefault="00552EFA" w:rsidP="00380F2F">
            <w:pPr>
              <w:spacing w:before="80" w:after="80" w:line="220" w:lineRule="exact"/>
              <w:ind w:right="28"/>
              <w:jc w:val="right"/>
              <w:rPr>
                <w:b/>
                <w:sz w:val="18"/>
                <w:lang w:val="fr-CH"/>
              </w:rPr>
            </w:pPr>
            <w:r w:rsidRPr="00494050">
              <w:rPr>
                <w:b/>
                <w:sz w:val="18"/>
              </w:rPr>
              <w:t>7 340</w:t>
            </w:r>
          </w:p>
        </w:tc>
        <w:tc>
          <w:tcPr>
            <w:tcW w:w="1272" w:type="dxa"/>
            <w:tcBorders>
              <w:top w:val="single" w:sz="4" w:space="0" w:color="auto"/>
              <w:bottom w:val="single" w:sz="12" w:space="0" w:color="auto"/>
            </w:tcBorders>
            <w:shd w:val="clear" w:color="auto" w:fill="auto"/>
            <w:noWrap/>
            <w:vAlign w:val="bottom"/>
            <w:hideMark/>
          </w:tcPr>
          <w:p w14:paraId="158C6B29" w14:textId="77777777" w:rsidR="00552EFA" w:rsidRPr="00494050" w:rsidRDefault="00552EFA" w:rsidP="00380F2F">
            <w:pPr>
              <w:spacing w:before="80" w:after="80" w:line="220" w:lineRule="exact"/>
              <w:ind w:right="28"/>
              <w:jc w:val="right"/>
              <w:rPr>
                <w:b/>
                <w:sz w:val="18"/>
                <w:lang w:val="fr-CH"/>
              </w:rPr>
            </w:pPr>
            <w:r w:rsidRPr="00494050">
              <w:rPr>
                <w:b/>
                <w:sz w:val="18"/>
              </w:rPr>
              <w:t>39 940</w:t>
            </w:r>
          </w:p>
        </w:tc>
        <w:tc>
          <w:tcPr>
            <w:tcW w:w="1070" w:type="dxa"/>
            <w:tcBorders>
              <w:top w:val="single" w:sz="4" w:space="0" w:color="auto"/>
              <w:bottom w:val="single" w:sz="12" w:space="0" w:color="auto"/>
            </w:tcBorders>
            <w:shd w:val="clear" w:color="auto" w:fill="auto"/>
            <w:noWrap/>
            <w:vAlign w:val="bottom"/>
            <w:hideMark/>
          </w:tcPr>
          <w:p w14:paraId="46F7CEF9" w14:textId="77777777" w:rsidR="00552EFA" w:rsidRPr="00494050" w:rsidRDefault="00552EFA" w:rsidP="00380F2F">
            <w:pPr>
              <w:spacing w:before="80" w:after="80" w:line="220" w:lineRule="exact"/>
              <w:ind w:right="28"/>
              <w:jc w:val="right"/>
              <w:rPr>
                <w:b/>
                <w:sz w:val="18"/>
                <w:lang w:val="fr-CH"/>
              </w:rPr>
            </w:pPr>
            <w:r w:rsidRPr="00494050">
              <w:rPr>
                <w:b/>
                <w:sz w:val="18"/>
              </w:rPr>
              <w:t>59 091</w:t>
            </w:r>
          </w:p>
        </w:tc>
      </w:tr>
    </w:tbl>
    <w:p w14:paraId="4C39F506" w14:textId="77777777" w:rsidR="00076B45" w:rsidRPr="00076B45" w:rsidRDefault="00076B45" w:rsidP="00076B45">
      <w:pPr>
        <w:spacing w:before="120" w:after="240"/>
        <w:ind w:firstLine="454"/>
        <w:rPr>
          <w:sz w:val="16"/>
        </w:rPr>
      </w:pPr>
      <w:r w:rsidRPr="00076B45">
        <w:rPr>
          <w:i/>
          <w:sz w:val="16"/>
        </w:rPr>
        <w:t>Nota:</w:t>
      </w:r>
      <w:r w:rsidRPr="00076B45">
        <w:rPr>
          <w:sz w:val="16"/>
        </w:rPr>
        <w:t xml:space="preserve"> I A = Inspección Académica</w:t>
      </w:r>
      <w:r w:rsidR="00CB3CEB">
        <w:rPr>
          <w:sz w:val="16"/>
        </w:rPr>
        <w:t>.</w:t>
      </w:r>
    </w:p>
    <w:p w14:paraId="6679B853" w14:textId="77777777" w:rsidR="00552EFA" w:rsidRPr="00F658F3" w:rsidRDefault="00552EFA" w:rsidP="00552EFA">
      <w:pPr>
        <w:rPr>
          <w:lang w:val="en-US"/>
        </w:rPr>
      </w:pPr>
    </w:p>
    <w:p w14:paraId="66A13D7D" w14:textId="77777777" w:rsidR="009B6EAD" w:rsidRPr="009B6EAD" w:rsidRDefault="00552EFA" w:rsidP="00682CC8">
      <w:pPr>
        <w:pStyle w:val="H23G"/>
        <w:ind w:left="1418"/>
        <w:rPr>
          <w:sz w:val="18"/>
        </w:rPr>
      </w:pPr>
      <w:r w:rsidRPr="00F658F3">
        <w:rPr>
          <w:lang w:val="en-US"/>
        </w:rPr>
        <w:br w:type="page"/>
      </w:r>
      <w:r w:rsidRPr="00F658F3">
        <w:lastRenderedPageBreak/>
        <w:t>Enseñanza secundaria: docentes de enseñanza media</w:t>
      </w:r>
    </w:p>
    <w:tbl>
      <w:tblPr>
        <w:tblStyle w:val="Tablaconcuadrcula"/>
        <w:tblW w:w="13778" w:type="dxa"/>
        <w:tblInd w:w="28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39"/>
        <w:gridCol w:w="785"/>
        <w:gridCol w:w="563"/>
        <w:gridCol w:w="672"/>
        <w:gridCol w:w="673"/>
        <w:gridCol w:w="673"/>
        <w:gridCol w:w="673"/>
        <w:gridCol w:w="759"/>
        <w:gridCol w:w="678"/>
        <w:gridCol w:w="1182"/>
        <w:gridCol w:w="663"/>
        <w:gridCol w:w="1100"/>
        <w:gridCol w:w="700"/>
        <w:gridCol w:w="663"/>
        <w:gridCol w:w="663"/>
        <w:gridCol w:w="766"/>
        <w:gridCol w:w="663"/>
        <w:gridCol w:w="663"/>
      </w:tblGrid>
      <w:tr w:rsidR="0030500C" w:rsidRPr="0030500C" w14:paraId="18BCDFD2" w14:textId="77777777" w:rsidTr="009B6EAD">
        <w:trPr>
          <w:trHeight w:val="240"/>
          <w:tblHeader/>
        </w:trPr>
        <w:tc>
          <w:tcPr>
            <w:tcW w:w="1239" w:type="dxa"/>
            <w:tcBorders>
              <w:top w:val="single" w:sz="4" w:space="0" w:color="auto"/>
              <w:bottom w:val="nil"/>
            </w:tcBorders>
            <w:shd w:val="clear" w:color="auto" w:fill="auto"/>
            <w:noWrap/>
            <w:vAlign w:val="bottom"/>
            <w:hideMark/>
          </w:tcPr>
          <w:p w14:paraId="52C0CF7B" w14:textId="77777777" w:rsidR="00552EFA" w:rsidRPr="009B6EAD" w:rsidRDefault="00552EFA" w:rsidP="0030500C">
            <w:pPr>
              <w:spacing w:before="80" w:after="80" w:line="200" w:lineRule="exact"/>
              <w:ind w:right="28"/>
              <w:rPr>
                <w:i/>
                <w:sz w:val="15"/>
                <w:szCs w:val="15"/>
              </w:rPr>
            </w:pPr>
            <w:r w:rsidRPr="009B6EAD">
              <w:rPr>
                <w:i/>
                <w:sz w:val="15"/>
                <w:szCs w:val="15"/>
              </w:rPr>
              <w:t> </w:t>
            </w:r>
          </w:p>
        </w:tc>
        <w:tc>
          <w:tcPr>
            <w:tcW w:w="5476" w:type="dxa"/>
            <w:gridSpan w:val="8"/>
            <w:tcBorders>
              <w:top w:val="single" w:sz="4" w:space="0" w:color="auto"/>
              <w:bottom w:val="single" w:sz="4" w:space="0" w:color="auto"/>
              <w:right w:val="single" w:sz="24" w:space="0" w:color="FFFFFF" w:themeColor="background1"/>
            </w:tcBorders>
            <w:shd w:val="clear" w:color="auto" w:fill="auto"/>
            <w:noWrap/>
            <w:vAlign w:val="bottom"/>
            <w:hideMark/>
          </w:tcPr>
          <w:p w14:paraId="49E4912D" w14:textId="77777777" w:rsidR="00552EFA" w:rsidRPr="009B6EAD" w:rsidRDefault="00552EFA" w:rsidP="0030500C">
            <w:pPr>
              <w:spacing w:before="80" w:after="80" w:line="200" w:lineRule="exact"/>
              <w:jc w:val="center"/>
              <w:rPr>
                <w:i/>
                <w:sz w:val="15"/>
                <w:szCs w:val="15"/>
                <w:lang w:val="fr-CH"/>
              </w:rPr>
            </w:pPr>
            <w:r w:rsidRPr="009B6EAD">
              <w:rPr>
                <w:i/>
                <w:iCs/>
                <w:sz w:val="15"/>
                <w:szCs w:val="15"/>
              </w:rPr>
              <w:t>Mujeres</w:t>
            </w:r>
          </w:p>
        </w:tc>
        <w:tc>
          <w:tcPr>
            <w:tcW w:w="6400" w:type="dxa"/>
            <w:gridSpan w:val="8"/>
            <w:tcBorders>
              <w:top w:val="single" w:sz="4" w:space="0" w:color="auto"/>
              <w:left w:val="single" w:sz="24" w:space="0" w:color="FFFFFF" w:themeColor="background1"/>
              <w:bottom w:val="single" w:sz="4" w:space="0" w:color="auto"/>
            </w:tcBorders>
            <w:shd w:val="clear" w:color="auto" w:fill="auto"/>
            <w:noWrap/>
            <w:vAlign w:val="bottom"/>
            <w:hideMark/>
          </w:tcPr>
          <w:p w14:paraId="60A24FFA" w14:textId="77777777" w:rsidR="00552EFA" w:rsidRPr="009B6EAD" w:rsidRDefault="00552EFA" w:rsidP="0030500C">
            <w:pPr>
              <w:spacing w:before="80" w:after="80" w:line="200" w:lineRule="exact"/>
              <w:jc w:val="center"/>
              <w:rPr>
                <w:i/>
                <w:sz w:val="15"/>
                <w:szCs w:val="15"/>
                <w:lang w:val="fr-CH"/>
              </w:rPr>
            </w:pPr>
            <w:r w:rsidRPr="009B6EAD">
              <w:rPr>
                <w:i/>
                <w:iCs/>
                <w:sz w:val="15"/>
                <w:szCs w:val="15"/>
              </w:rPr>
              <w:t>Hombres</w:t>
            </w:r>
          </w:p>
        </w:tc>
        <w:tc>
          <w:tcPr>
            <w:tcW w:w="663" w:type="dxa"/>
            <w:tcBorders>
              <w:top w:val="single" w:sz="4" w:space="0" w:color="auto"/>
              <w:bottom w:val="nil"/>
            </w:tcBorders>
            <w:shd w:val="clear" w:color="auto" w:fill="auto"/>
            <w:noWrap/>
            <w:vAlign w:val="bottom"/>
            <w:hideMark/>
          </w:tcPr>
          <w:p w14:paraId="4DE3017C" w14:textId="77777777" w:rsidR="00552EFA" w:rsidRPr="009B6EAD" w:rsidRDefault="00552EFA" w:rsidP="009B6EAD">
            <w:pPr>
              <w:spacing w:before="80" w:after="80" w:line="200" w:lineRule="exact"/>
              <w:ind w:right="28"/>
              <w:jc w:val="right"/>
              <w:rPr>
                <w:i/>
                <w:sz w:val="15"/>
                <w:szCs w:val="15"/>
                <w:lang w:val="fr-CH"/>
              </w:rPr>
            </w:pPr>
            <w:r w:rsidRPr="009B6EAD">
              <w:rPr>
                <w:i/>
                <w:sz w:val="15"/>
                <w:szCs w:val="15"/>
                <w:lang w:val="fr-CH"/>
              </w:rPr>
              <w:t> </w:t>
            </w:r>
          </w:p>
        </w:tc>
      </w:tr>
      <w:tr w:rsidR="00DC354E" w:rsidRPr="0030500C" w14:paraId="170BBE91" w14:textId="77777777" w:rsidTr="009B6EAD">
        <w:trPr>
          <w:trHeight w:val="240"/>
        </w:trPr>
        <w:tc>
          <w:tcPr>
            <w:tcW w:w="1239" w:type="dxa"/>
            <w:tcBorders>
              <w:top w:val="nil"/>
              <w:bottom w:val="single" w:sz="12" w:space="0" w:color="auto"/>
            </w:tcBorders>
            <w:shd w:val="clear" w:color="auto" w:fill="auto"/>
            <w:noWrap/>
            <w:vAlign w:val="bottom"/>
            <w:hideMark/>
          </w:tcPr>
          <w:p w14:paraId="20E332BD" w14:textId="77777777" w:rsidR="00552EFA" w:rsidRPr="009B6EAD" w:rsidRDefault="00552EFA" w:rsidP="000F507D">
            <w:pPr>
              <w:spacing w:before="80" w:after="80" w:line="200" w:lineRule="exact"/>
              <w:rPr>
                <w:i/>
                <w:sz w:val="15"/>
                <w:szCs w:val="15"/>
                <w:lang w:val="fr-CH"/>
              </w:rPr>
            </w:pPr>
            <w:r w:rsidRPr="009B6EAD">
              <w:rPr>
                <w:i/>
                <w:iCs/>
                <w:sz w:val="15"/>
                <w:szCs w:val="15"/>
              </w:rPr>
              <w:t>Inspección académica</w:t>
            </w:r>
          </w:p>
        </w:tc>
        <w:tc>
          <w:tcPr>
            <w:tcW w:w="785" w:type="dxa"/>
            <w:tcBorders>
              <w:top w:val="single" w:sz="4" w:space="0" w:color="auto"/>
              <w:bottom w:val="single" w:sz="12" w:space="0" w:color="auto"/>
            </w:tcBorders>
            <w:shd w:val="clear" w:color="auto" w:fill="auto"/>
            <w:vAlign w:val="bottom"/>
            <w:hideMark/>
          </w:tcPr>
          <w:p w14:paraId="471E4005" w14:textId="77777777" w:rsidR="00552EFA" w:rsidRPr="009B6EAD" w:rsidRDefault="00552EFA" w:rsidP="000F507D">
            <w:pPr>
              <w:spacing w:before="80" w:after="80" w:line="220" w:lineRule="exact"/>
              <w:ind w:right="28"/>
              <w:jc w:val="right"/>
              <w:rPr>
                <w:i/>
                <w:sz w:val="15"/>
                <w:szCs w:val="15"/>
              </w:rPr>
            </w:pPr>
            <w:proofErr w:type="spellStart"/>
            <w:r w:rsidRPr="009B6EAD">
              <w:rPr>
                <w:i/>
                <w:iCs/>
                <w:sz w:val="15"/>
                <w:szCs w:val="15"/>
              </w:rPr>
              <w:t>CAECEM</w:t>
            </w:r>
            <w:proofErr w:type="spellEnd"/>
            <w:r w:rsidRPr="009B6EAD">
              <w:rPr>
                <w:i/>
                <w:iCs/>
                <w:sz w:val="15"/>
                <w:szCs w:val="15"/>
              </w:rPr>
              <w:t>/</w:t>
            </w:r>
            <w:r w:rsidR="0030500C" w:rsidRPr="009B6EAD">
              <w:rPr>
                <w:i/>
                <w:iCs/>
                <w:sz w:val="15"/>
                <w:szCs w:val="15"/>
              </w:rPr>
              <w:br/>
            </w:r>
            <w:proofErr w:type="spellStart"/>
            <w:r w:rsidRPr="009B6EAD">
              <w:rPr>
                <w:i/>
                <w:iCs/>
                <w:sz w:val="15"/>
                <w:szCs w:val="15"/>
              </w:rPr>
              <w:t>CAEAM</w:t>
            </w:r>
            <w:proofErr w:type="spellEnd"/>
          </w:p>
        </w:tc>
        <w:tc>
          <w:tcPr>
            <w:tcW w:w="563" w:type="dxa"/>
            <w:tcBorders>
              <w:top w:val="single" w:sz="4" w:space="0" w:color="auto"/>
              <w:bottom w:val="single" w:sz="12" w:space="0" w:color="auto"/>
            </w:tcBorders>
            <w:shd w:val="clear" w:color="auto" w:fill="auto"/>
            <w:vAlign w:val="bottom"/>
            <w:hideMark/>
          </w:tcPr>
          <w:p w14:paraId="6E8AE4F8" w14:textId="77777777" w:rsidR="00552EFA" w:rsidRPr="009B6EAD" w:rsidRDefault="0030500C" w:rsidP="0030500C">
            <w:pPr>
              <w:spacing w:before="80" w:after="80" w:line="220" w:lineRule="exact"/>
              <w:ind w:left="28" w:right="28"/>
              <w:jc w:val="right"/>
              <w:rPr>
                <w:i/>
                <w:sz w:val="15"/>
                <w:szCs w:val="15"/>
              </w:rPr>
            </w:pPr>
            <w:proofErr w:type="spellStart"/>
            <w:r w:rsidRPr="009B6EAD">
              <w:rPr>
                <w:i/>
                <w:iCs/>
                <w:sz w:val="15"/>
                <w:szCs w:val="15"/>
              </w:rPr>
              <w:t>CAEM</w:t>
            </w:r>
            <w:proofErr w:type="spellEnd"/>
            <w:r w:rsidRPr="009B6EAD">
              <w:rPr>
                <w:i/>
                <w:iCs/>
                <w:sz w:val="15"/>
                <w:szCs w:val="15"/>
              </w:rPr>
              <w:t>/</w:t>
            </w:r>
            <w:r w:rsidRPr="009B6EAD">
              <w:rPr>
                <w:i/>
                <w:iCs/>
                <w:sz w:val="15"/>
                <w:szCs w:val="15"/>
              </w:rPr>
              <w:br/>
            </w:r>
            <w:proofErr w:type="spellStart"/>
            <w:r w:rsidR="00552EFA" w:rsidRPr="009B6EAD">
              <w:rPr>
                <w:i/>
                <w:iCs/>
                <w:sz w:val="15"/>
                <w:szCs w:val="15"/>
              </w:rPr>
              <w:t>DFSA</w:t>
            </w:r>
            <w:proofErr w:type="spellEnd"/>
          </w:p>
        </w:tc>
        <w:tc>
          <w:tcPr>
            <w:tcW w:w="672" w:type="dxa"/>
            <w:tcBorders>
              <w:top w:val="single" w:sz="4" w:space="0" w:color="auto"/>
              <w:bottom w:val="single" w:sz="12" w:space="0" w:color="auto"/>
            </w:tcBorders>
            <w:shd w:val="clear" w:color="auto" w:fill="auto"/>
            <w:vAlign w:val="bottom"/>
            <w:hideMark/>
          </w:tcPr>
          <w:p w14:paraId="617EE02C" w14:textId="77777777" w:rsidR="00552EFA" w:rsidRPr="009B6EAD" w:rsidRDefault="00552EFA" w:rsidP="0030500C">
            <w:pPr>
              <w:spacing w:before="80" w:after="80" w:line="220" w:lineRule="exact"/>
              <w:ind w:left="28" w:right="28"/>
              <w:jc w:val="right"/>
              <w:rPr>
                <w:i/>
                <w:iCs/>
                <w:sz w:val="15"/>
                <w:szCs w:val="15"/>
              </w:rPr>
            </w:pPr>
            <w:r w:rsidRPr="009B6EAD">
              <w:rPr>
                <w:i/>
                <w:iCs/>
                <w:sz w:val="15"/>
                <w:szCs w:val="15"/>
              </w:rPr>
              <w:t>CAES/</w:t>
            </w:r>
            <w:r w:rsidR="0030500C" w:rsidRPr="009B6EAD">
              <w:rPr>
                <w:i/>
                <w:iCs/>
                <w:sz w:val="15"/>
                <w:szCs w:val="15"/>
              </w:rPr>
              <w:br/>
            </w:r>
            <w:proofErr w:type="spellStart"/>
            <w:r w:rsidRPr="009B6EAD">
              <w:rPr>
                <w:i/>
                <w:iCs/>
                <w:sz w:val="15"/>
                <w:szCs w:val="15"/>
              </w:rPr>
              <w:t>CAESTO</w:t>
            </w:r>
            <w:proofErr w:type="spellEnd"/>
            <w:r w:rsidRPr="009B6EAD">
              <w:rPr>
                <w:i/>
                <w:iCs/>
                <w:sz w:val="15"/>
                <w:szCs w:val="15"/>
              </w:rPr>
              <w:t>/</w:t>
            </w:r>
            <w:r w:rsidR="0030500C" w:rsidRPr="009B6EAD">
              <w:rPr>
                <w:i/>
                <w:iCs/>
                <w:sz w:val="15"/>
                <w:szCs w:val="15"/>
              </w:rPr>
              <w:br/>
            </w:r>
            <w:r w:rsidRPr="009B6EAD">
              <w:rPr>
                <w:i/>
                <w:iCs/>
                <w:sz w:val="15"/>
                <w:szCs w:val="15"/>
              </w:rPr>
              <w:t>CAPES/</w:t>
            </w:r>
            <w:r w:rsidR="0030500C" w:rsidRPr="009B6EAD">
              <w:rPr>
                <w:i/>
                <w:iCs/>
                <w:sz w:val="15"/>
                <w:szCs w:val="15"/>
              </w:rPr>
              <w:br/>
            </w:r>
            <w:proofErr w:type="spellStart"/>
            <w:r w:rsidRPr="009B6EAD">
              <w:rPr>
                <w:i/>
                <w:iCs/>
                <w:sz w:val="15"/>
                <w:szCs w:val="15"/>
              </w:rPr>
              <w:t>CAPEPS</w:t>
            </w:r>
            <w:proofErr w:type="spellEnd"/>
            <w:r w:rsidRPr="009B6EAD">
              <w:rPr>
                <w:i/>
                <w:iCs/>
                <w:sz w:val="15"/>
                <w:szCs w:val="15"/>
              </w:rPr>
              <w:t xml:space="preserve"> </w:t>
            </w:r>
          </w:p>
        </w:tc>
        <w:tc>
          <w:tcPr>
            <w:tcW w:w="673" w:type="dxa"/>
            <w:tcBorders>
              <w:top w:val="single" w:sz="4" w:space="0" w:color="auto"/>
              <w:bottom w:val="single" w:sz="12" w:space="0" w:color="auto"/>
            </w:tcBorders>
            <w:shd w:val="clear" w:color="auto" w:fill="auto"/>
            <w:vAlign w:val="bottom"/>
            <w:hideMark/>
          </w:tcPr>
          <w:p w14:paraId="5B6AEF58" w14:textId="77777777" w:rsidR="00552EFA" w:rsidRPr="009B6EAD" w:rsidRDefault="00552EFA" w:rsidP="0030500C">
            <w:pPr>
              <w:spacing w:before="80" w:after="80" w:line="220" w:lineRule="exact"/>
              <w:ind w:left="28" w:right="28"/>
              <w:jc w:val="right"/>
              <w:rPr>
                <w:i/>
                <w:sz w:val="15"/>
                <w:szCs w:val="15"/>
              </w:rPr>
            </w:pPr>
            <w:proofErr w:type="spellStart"/>
            <w:r w:rsidRPr="009B6EAD">
              <w:rPr>
                <w:i/>
                <w:iCs/>
                <w:sz w:val="15"/>
                <w:szCs w:val="15"/>
              </w:rPr>
              <w:t>CAMEPS</w:t>
            </w:r>
            <w:proofErr w:type="spellEnd"/>
            <w:r w:rsidRPr="009B6EAD">
              <w:rPr>
                <w:i/>
                <w:iCs/>
                <w:sz w:val="15"/>
                <w:szCs w:val="15"/>
              </w:rPr>
              <w:t xml:space="preserve"> </w:t>
            </w:r>
          </w:p>
        </w:tc>
        <w:tc>
          <w:tcPr>
            <w:tcW w:w="673" w:type="dxa"/>
            <w:tcBorders>
              <w:top w:val="single" w:sz="4" w:space="0" w:color="auto"/>
              <w:bottom w:val="single" w:sz="12" w:space="0" w:color="auto"/>
            </w:tcBorders>
            <w:shd w:val="clear" w:color="auto" w:fill="auto"/>
            <w:vAlign w:val="bottom"/>
            <w:hideMark/>
          </w:tcPr>
          <w:p w14:paraId="306CEA5F" w14:textId="77777777" w:rsidR="00552EFA" w:rsidRPr="009B6EAD" w:rsidRDefault="00552EFA" w:rsidP="0030500C">
            <w:pPr>
              <w:spacing w:before="80" w:after="80" w:line="220" w:lineRule="exact"/>
              <w:ind w:left="28" w:right="28"/>
              <w:jc w:val="right"/>
              <w:rPr>
                <w:i/>
                <w:sz w:val="15"/>
                <w:szCs w:val="15"/>
              </w:rPr>
            </w:pPr>
            <w:r w:rsidRPr="009B6EAD">
              <w:rPr>
                <w:i/>
                <w:iCs/>
                <w:sz w:val="15"/>
                <w:szCs w:val="15"/>
              </w:rPr>
              <w:t xml:space="preserve">CAP </w:t>
            </w:r>
          </w:p>
        </w:tc>
        <w:tc>
          <w:tcPr>
            <w:tcW w:w="673" w:type="dxa"/>
            <w:tcBorders>
              <w:top w:val="single" w:sz="4" w:space="0" w:color="auto"/>
              <w:bottom w:val="single" w:sz="12" w:space="0" w:color="auto"/>
            </w:tcBorders>
            <w:shd w:val="clear" w:color="auto" w:fill="auto"/>
            <w:vAlign w:val="bottom"/>
            <w:hideMark/>
          </w:tcPr>
          <w:p w14:paraId="5D680B76" w14:textId="77777777" w:rsidR="00552EFA" w:rsidRPr="009B6EAD" w:rsidRDefault="00552EFA" w:rsidP="009B6EAD">
            <w:pPr>
              <w:spacing w:before="80" w:after="80" w:line="220" w:lineRule="exact"/>
              <w:ind w:right="113"/>
              <w:jc w:val="right"/>
              <w:rPr>
                <w:i/>
                <w:sz w:val="15"/>
                <w:szCs w:val="15"/>
              </w:rPr>
            </w:pPr>
            <w:proofErr w:type="spellStart"/>
            <w:r w:rsidRPr="009B6EAD">
              <w:rPr>
                <w:i/>
                <w:iCs/>
                <w:sz w:val="15"/>
                <w:szCs w:val="15"/>
              </w:rPr>
              <w:t>CEAP</w:t>
            </w:r>
            <w:proofErr w:type="spellEnd"/>
          </w:p>
        </w:tc>
        <w:tc>
          <w:tcPr>
            <w:tcW w:w="759" w:type="dxa"/>
            <w:tcBorders>
              <w:top w:val="single" w:sz="4" w:space="0" w:color="auto"/>
              <w:bottom w:val="single" w:sz="12" w:space="0" w:color="auto"/>
            </w:tcBorders>
            <w:shd w:val="clear" w:color="auto" w:fill="auto"/>
            <w:vAlign w:val="bottom"/>
            <w:hideMark/>
          </w:tcPr>
          <w:p w14:paraId="7B8C9C9C" w14:textId="77777777" w:rsidR="00552EFA" w:rsidRPr="009B6EAD" w:rsidRDefault="00552EFA" w:rsidP="00E611C2">
            <w:pPr>
              <w:spacing w:before="80" w:after="80" w:line="220" w:lineRule="exact"/>
              <w:ind w:right="28"/>
              <w:jc w:val="right"/>
              <w:rPr>
                <w:i/>
                <w:sz w:val="15"/>
                <w:szCs w:val="15"/>
                <w:lang w:val="fr-CH"/>
              </w:rPr>
            </w:pPr>
            <w:r w:rsidRPr="009B6EAD">
              <w:rPr>
                <w:i/>
                <w:iCs/>
                <w:sz w:val="15"/>
                <w:szCs w:val="15"/>
              </w:rPr>
              <w:t>Docentes no diplomados</w:t>
            </w:r>
          </w:p>
        </w:tc>
        <w:tc>
          <w:tcPr>
            <w:tcW w:w="678" w:type="dxa"/>
            <w:tcBorders>
              <w:top w:val="single" w:sz="4" w:space="0" w:color="auto"/>
              <w:bottom w:val="single" w:sz="12" w:space="0" w:color="auto"/>
              <w:right w:val="single" w:sz="24" w:space="0" w:color="FFFFFF" w:themeColor="background1"/>
            </w:tcBorders>
            <w:shd w:val="clear" w:color="auto" w:fill="auto"/>
            <w:vAlign w:val="bottom"/>
            <w:hideMark/>
          </w:tcPr>
          <w:p w14:paraId="5C60F858" w14:textId="77777777" w:rsidR="00552EFA" w:rsidRPr="009B6EAD" w:rsidRDefault="00552EFA" w:rsidP="0030500C">
            <w:pPr>
              <w:spacing w:before="80" w:after="80" w:line="220" w:lineRule="exact"/>
              <w:ind w:left="28" w:right="28"/>
              <w:jc w:val="right"/>
              <w:rPr>
                <w:bCs/>
                <w:i/>
                <w:sz w:val="15"/>
                <w:szCs w:val="15"/>
                <w:lang w:val="fr-CH"/>
              </w:rPr>
            </w:pPr>
            <w:r w:rsidRPr="009B6EAD">
              <w:rPr>
                <w:bCs/>
                <w:i/>
                <w:iCs/>
                <w:sz w:val="15"/>
                <w:szCs w:val="15"/>
              </w:rPr>
              <w:t>Total de mujeres</w:t>
            </w:r>
          </w:p>
        </w:tc>
        <w:tc>
          <w:tcPr>
            <w:tcW w:w="1182" w:type="dxa"/>
            <w:tcBorders>
              <w:top w:val="single" w:sz="4" w:space="0" w:color="auto"/>
              <w:left w:val="single" w:sz="24" w:space="0" w:color="FFFFFF" w:themeColor="background1"/>
              <w:bottom w:val="single" w:sz="12" w:space="0" w:color="auto"/>
            </w:tcBorders>
            <w:shd w:val="clear" w:color="auto" w:fill="auto"/>
            <w:vAlign w:val="bottom"/>
            <w:hideMark/>
          </w:tcPr>
          <w:p w14:paraId="0F24228F" w14:textId="77777777" w:rsidR="00552EFA" w:rsidRPr="009B6EAD" w:rsidRDefault="00552EFA" w:rsidP="0030500C">
            <w:pPr>
              <w:spacing w:before="80" w:after="80" w:line="220" w:lineRule="exact"/>
              <w:ind w:left="28" w:right="28"/>
              <w:jc w:val="right"/>
              <w:rPr>
                <w:i/>
                <w:sz w:val="15"/>
                <w:szCs w:val="15"/>
              </w:rPr>
            </w:pPr>
            <w:proofErr w:type="spellStart"/>
            <w:r w:rsidRPr="009B6EAD">
              <w:rPr>
                <w:i/>
                <w:iCs/>
                <w:sz w:val="15"/>
                <w:szCs w:val="15"/>
              </w:rPr>
              <w:t>CAECEM</w:t>
            </w:r>
            <w:proofErr w:type="spellEnd"/>
            <w:r w:rsidRPr="009B6EAD">
              <w:rPr>
                <w:i/>
                <w:iCs/>
                <w:sz w:val="15"/>
                <w:szCs w:val="15"/>
              </w:rPr>
              <w:t>/</w:t>
            </w:r>
            <w:r w:rsidR="0030500C" w:rsidRPr="009B6EAD">
              <w:rPr>
                <w:i/>
                <w:iCs/>
                <w:sz w:val="15"/>
                <w:szCs w:val="15"/>
              </w:rPr>
              <w:br/>
            </w:r>
            <w:proofErr w:type="spellStart"/>
            <w:r w:rsidRPr="009B6EAD">
              <w:rPr>
                <w:i/>
                <w:iCs/>
                <w:sz w:val="15"/>
                <w:szCs w:val="15"/>
              </w:rPr>
              <w:t>CAEAM</w:t>
            </w:r>
            <w:proofErr w:type="spellEnd"/>
            <w:r w:rsidRPr="009B6EAD">
              <w:rPr>
                <w:i/>
                <w:iCs/>
                <w:sz w:val="15"/>
                <w:szCs w:val="15"/>
              </w:rPr>
              <w:t xml:space="preserve"> </w:t>
            </w:r>
          </w:p>
        </w:tc>
        <w:tc>
          <w:tcPr>
            <w:tcW w:w="663" w:type="dxa"/>
            <w:tcBorders>
              <w:top w:val="single" w:sz="4" w:space="0" w:color="auto"/>
              <w:bottom w:val="single" w:sz="12" w:space="0" w:color="auto"/>
            </w:tcBorders>
            <w:shd w:val="clear" w:color="auto" w:fill="auto"/>
            <w:vAlign w:val="bottom"/>
            <w:hideMark/>
          </w:tcPr>
          <w:p w14:paraId="784E9293" w14:textId="77777777" w:rsidR="00552EFA" w:rsidRPr="009B6EAD" w:rsidRDefault="0030500C" w:rsidP="0030500C">
            <w:pPr>
              <w:spacing w:before="80" w:after="80" w:line="220" w:lineRule="exact"/>
              <w:ind w:left="28" w:right="28"/>
              <w:jc w:val="right"/>
              <w:rPr>
                <w:i/>
                <w:sz w:val="15"/>
                <w:szCs w:val="15"/>
              </w:rPr>
            </w:pPr>
            <w:proofErr w:type="spellStart"/>
            <w:r w:rsidRPr="009B6EAD">
              <w:rPr>
                <w:i/>
                <w:iCs/>
                <w:sz w:val="15"/>
                <w:szCs w:val="15"/>
              </w:rPr>
              <w:t>CAEM</w:t>
            </w:r>
            <w:proofErr w:type="spellEnd"/>
            <w:r w:rsidRPr="009B6EAD">
              <w:rPr>
                <w:i/>
                <w:iCs/>
                <w:sz w:val="15"/>
                <w:szCs w:val="15"/>
              </w:rPr>
              <w:t>/</w:t>
            </w:r>
            <w:r w:rsidRPr="009B6EAD">
              <w:rPr>
                <w:i/>
                <w:iCs/>
                <w:sz w:val="15"/>
                <w:szCs w:val="15"/>
              </w:rPr>
              <w:br/>
            </w:r>
            <w:proofErr w:type="spellStart"/>
            <w:r w:rsidR="00552EFA" w:rsidRPr="009B6EAD">
              <w:rPr>
                <w:i/>
                <w:iCs/>
                <w:sz w:val="15"/>
                <w:szCs w:val="15"/>
              </w:rPr>
              <w:t>DFSA</w:t>
            </w:r>
            <w:proofErr w:type="spellEnd"/>
            <w:r w:rsidR="00552EFA" w:rsidRPr="009B6EAD">
              <w:rPr>
                <w:i/>
                <w:iCs/>
                <w:sz w:val="15"/>
                <w:szCs w:val="15"/>
              </w:rPr>
              <w:t xml:space="preserve"> </w:t>
            </w:r>
          </w:p>
        </w:tc>
        <w:tc>
          <w:tcPr>
            <w:tcW w:w="1100" w:type="dxa"/>
            <w:tcBorders>
              <w:top w:val="single" w:sz="4" w:space="0" w:color="auto"/>
              <w:bottom w:val="single" w:sz="12" w:space="0" w:color="auto"/>
            </w:tcBorders>
            <w:shd w:val="clear" w:color="auto" w:fill="auto"/>
            <w:vAlign w:val="bottom"/>
            <w:hideMark/>
          </w:tcPr>
          <w:p w14:paraId="795A0E4E" w14:textId="77777777" w:rsidR="00552EFA" w:rsidRPr="009B6EAD" w:rsidRDefault="00552EFA" w:rsidP="00DC354E">
            <w:pPr>
              <w:spacing w:before="80" w:after="80" w:line="220" w:lineRule="exact"/>
              <w:ind w:left="186" w:right="28"/>
              <w:jc w:val="right"/>
              <w:rPr>
                <w:i/>
                <w:iCs/>
                <w:sz w:val="15"/>
                <w:szCs w:val="15"/>
              </w:rPr>
            </w:pPr>
            <w:r w:rsidRPr="009B6EAD">
              <w:rPr>
                <w:i/>
                <w:iCs/>
                <w:sz w:val="15"/>
                <w:szCs w:val="15"/>
              </w:rPr>
              <w:t>CAES/</w:t>
            </w:r>
            <w:r w:rsidR="0030500C" w:rsidRPr="009B6EAD">
              <w:rPr>
                <w:i/>
                <w:iCs/>
                <w:sz w:val="15"/>
                <w:szCs w:val="15"/>
              </w:rPr>
              <w:br/>
            </w:r>
            <w:proofErr w:type="spellStart"/>
            <w:r w:rsidRPr="009B6EAD">
              <w:rPr>
                <w:i/>
                <w:iCs/>
                <w:sz w:val="15"/>
                <w:szCs w:val="15"/>
              </w:rPr>
              <w:t>CAESTO</w:t>
            </w:r>
            <w:proofErr w:type="spellEnd"/>
            <w:r w:rsidRPr="009B6EAD">
              <w:rPr>
                <w:i/>
                <w:iCs/>
                <w:sz w:val="15"/>
                <w:szCs w:val="15"/>
              </w:rPr>
              <w:t>/</w:t>
            </w:r>
            <w:r w:rsidR="0030500C" w:rsidRPr="009B6EAD">
              <w:rPr>
                <w:i/>
                <w:iCs/>
                <w:sz w:val="15"/>
                <w:szCs w:val="15"/>
              </w:rPr>
              <w:br/>
            </w:r>
            <w:r w:rsidRPr="009B6EAD">
              <w:rPr>
                <w:i/>
                <w:iCs/>
                <w:sz w:val="15"/>
                <w:szCs w:val="15"/>
              </w:rPr>
              <w:t>CAPES/</w:t>
            </w:r>
            <w:r w:rsidR="0030500C" w:rsidRPr="009B6EAD">
              <w:rPr>
                <w:i/>
                <w:iCs/>
                <w:sz w:val="15"/>
                <w:szCs w:val="15"/>
              </w:rPr>
              <w:br/>
            </w:r>
            <w:proofErr w:type="spellStart"/>
            <w:r w:rsidRPr="009B6EAD">
              <w:rPr>
                <w:i/>
                <w:iCs/>
                <w:sz w:val="15"/>
                <w:szCs w:val="15"/>
              </w:rPr>
              <w:t>CAPEPS</w:t>
            </w:r>
            <w:proofErr w:type="spellEnd"/>
          </w:p>
        </w:tc>
        <w:tc>
          <w:tcPr>
            <w:tcW w:w="700" w:type="dxa"/>
            <w:tcBorders>
              <w:top w:val="single" w:sz="4" w:space="0" w:color="auto"/>
              <w:bottom w:val="single" w:sz="12" w:space="0" w:color="auto"/>
            </w:tcBorders>
            <w:shd w:val="clear" w:color="auto" w:fill="auto"/>
            <w:vAlign w:val="bottom"/>
            <w:hideMark/>
          </w:tcPr>
          <w:p w14:paraId="0EE3BEC0" w14:textId="77777777" w:rsidR="00552EFA" w:rsidRPr="009B6EAD" w:rsidRDefault="00552EFA" w:rsidP="0030500C">
            <w:pPr>
              <w:spacing w:before="80" w:after="80" w:line="220" w:lineRule="exact"/>
              <w:ind w:left="28" w:right="28"/>
              <w:jc w:val="right"/>
              <w:rPr>
                <w:i/>
                <w:sz w:val="15"/>
                <w:szCs w:val="15"/>
              </w:rPr>
            </w:pPr>
            <w:proofErr w:type="spellStart"/>
            <w:r w:rsidRPr="009B6EAD">
              <w:rPr>
                <w:i/>
                <w:sz w:val="15"/>
                <w:szCs w:val="15"/>
              </w:rPr>
              <w:t>CAMEPS</w:t>
            </w:r>
            <w:proofErr w:type="spellEnd"/>
            <w:r w:rsidRPr="009B6EAD">
              <w:rPr>
                <w:i/>
                <w:iCs/>
                <w:sz w:val="15"/>
                <w:szCs w:val="15"/>
              </w:rPr>
              <w:t xml:space="preserve"> </w:t>
            </w:r>
          </w:p>
        </w:tc>
        <w:tc>
          <w:tcPr>
            <w:tcW w:w="663" w:type="dxa"/>
            <w:tcBorders>
              <w:top w:val="single" w:sz="4" w:space="0" w:color="auto"/>
              <w:bottom w:val="single" w:sz="12" w:space="0" w:color="auto"/>
            </w:tcBorders>
            <w:shd w:val="clear" w:color="auto" w:fill="auto"/>
            <w:vAlign w:val="bottom"/>
            <w:hideMark/>
          </w:tcPr>
          <w:p w14:paraId="52197B54" w14:textId="77777777" w:rsidR="00552EFA" w:rsidRPr="009B6EAD" w:rsidRDefault="00DC354E" w:rsidP="0030500C">
            <w:pPr>
              <w:spacing w:before="80" w:after="80" w:line="220" w:lineRule="exact"/>
              <w:ind w:left="28" w:right="28"/>
              <w:jc w:val="right"/>
              <w:rPr>
                <w:i/>
                <w:iCs/>
                <w:sz w:val="15"/>
                <w:szCs w:val="15"/>
              </w:rPr>
            </w:pPr>
            <w:r w:rsidRPr="009B6EAD">
              <w:rPr>
                <w:i/>
                <w:iCs/>
                <w:sz w:val="15"/>
                <w:szCs w:val="15"/>
              </w:rPr>
              <w:t>CAP</w:t>
            </w:r>
          </w:p>
        </w:tc>
        <w:tc>
          <w:tcPr>
            <w:tcW w:w="663" w:type="dxa"/>
            <w:tcBorders>
              <w:top w:val="single" w:sz="4" w:space="0" w:color="auto"/>
              <w:bottom w:val="single" w:sz="12" w:space="0" w:color="auto"/>
            </w:tcBorders>
            <w:shd w:val="clear" w:color="auto" w:fill="auto"/>
            <w:vAlign w:val="bottom"/>
            <w:hideMark/>
          </w:tcPr>
          <w:p w14:paraId="369D2C78" w14:textId="77777777" w:rsidR="00552EFA" w:rsidRPr="009B6EAD" w:rsidRDefault="00552EFA" w:rsidP="00030F96">
            <w:pPr>
              <w:spacing w:before="80" w:after="80" w:line="220" w:lineRule="exact"/>
              <w:ind w:right="113"/>
              <w:jc w:val="right"/>
              <w:rPr>
                <w:i/>
                <w:sz w:val="15"/>
                <w:szCs w:val="15"/>
              </w:rPr>
            </w:pPr>
            <w:proofErr w:type="spellStart"/>
            <w:r w:rsidRPr="009B6EAD">
              <w:rPr>
                <w:i/>
                <w:iCs/>
                <w:sz w:val="15"/>
                <w:szCs w:val="15"/>
              </w:rPr>
              <w:t>CEAP</w:t>
            </w:r>
            <w:proofErr w:type="spellEnd"/>
          </w:p>
        </w:tc>
        <w:tc>
          <w:tcPr>
            <w:tcW w:w="766" w:type="dxa"/>
            <w:tcBorders>
              <w:top w:val="single" w:sz="4" w:space="0" w:color="auto"/>
              <w:bottom w:val="single" w:sz="12" w:space="0" w:color="auto"/>
            </w:tcBorders>
            <w:shd w:val="clear" w:color="auto" w:fill="auto"/>
            <w:vAlign w:val="bottom"/>
            <w:hideMark/>
          </w:tcPr>
          <w:p w14:paraId="46BFC119" w14:textId="77777777" w:rsidR="00552EFA" w:rsidRPr="009B6EAD" w:rsidRDefault="00552EFA" w:rsidP="00E611C2">
            <w:pPr>
              <w:spacing w:before="80" w:after="80" w:line="220" w:lineRule="exact"/>
              <w:ind w:right="28"/>
              <w:jc w:val="right"/>
              <w:rPr>
                <w:i/>
                <w:sz w:val="15"/>
                <w:szCs w:val="15"/>
                <w:lang w:val="fr-CH"/>
              </w:rPr>
            </w:pPr>
            <w:r w:rsidRPr="009B6EAD">
              <w:rPr>
                <w:i/>
                <w:iCs/>
                <w:sz w:val="15"/>
                <w:szCs w:val="15"/>
              </w:rPr>
              <w:t>Docentes no diplomados</w:t>
            </w:r>
          </w:p>
        </w:tc>
        <w:tc>
          <w:tcPr>
            <w:tcW w:w="663" w:type="dxa"/>
            <w:tcBorders>
              <w:top w:val="single" w:sz="4" w:space="0" w:color="auto"/>
              <w:bottom w:val="single" w:sz="12" w:space="0" w:color="auto"/>
            </w:tcBorders>
            <w:shd w:val="clear" w:color="auto" w:fill="auto"/>
            <w:vAlign w:val="bottom"/>
            <w:hideMark/>
          </w:tcPr>
          <w:p w14:paraId="455FBD30" w14:textId="77777777" w:rsidR="00552EFA" w:rsidRPr="009B6EAD" w:rsidRDefault="00552EFA" w:rsidP="0030500C">
            <w:pPr>
              <w:spacing w:before="80" w:after="80" w:line="220" w:lineRule="exact"/>
              <w:ind w:left="28" w:right="28"/>
              <w:jc w:val="right"/>
              <w:rPr>
                <w:bCs/>
                <w:i/>
                <w:sz w:val="15"/>
                <w:szCs w:val="15"/>
                <w:lang w:val="fr-CH"/>
              </w:rPr>
            </w:pPr>
            <w:r w:rsidRPr="009B6EAD">
              <w:rPr>
                <w:bCs/>
                <w:i/>
                <w:iCs/>
                <w:sz w:val="15"/>
                <w:szCs w:val="15"/>
              </w:rPr>
              <w:t>Total de hombres</w:t>
            </w:r>
          </w:p>
        </w:tc>
        <w:tc>
          <w:tcPr>
            <w:tcW w:w="663" w:type="dxa"/>
            <w:tcBorders>
              <w:top w:val="nil"/>
              <w:bottom w:val="single" w:sz="12" w:space="0" w:color="auto"/>
            </w:tcBorders>
            <w:shd w:val="clear" w:color="auto" w:fill="auto"/>
            <w:vAlign w:val="bottom"/>
            <w:hideMark/>
          </w:tcPr>
          <w:p w14:paraId="04E9C3DE" w14:textId="77777777" w:rsidR="00552EFA" w:rsidRPr="009B6EAD" w:rsidRDefault="00552EFA" w:rsidP="009B6EAD">
            <w:pPr>
              <w:spacing w:before="80" w:after="80" w:line="220" w:lineRule="exact"/>
              <w:ind w:right="28"/>
              <w:jc w:val="right"/>
              <w:rPr>
                <w:bCs/>
                <w:i/>
                <w:sz w:val="15"/>
                <w:szCs w:val="15"/>
                <w:lang w:val="fr-CH"/>
              </w:rPr>
            </w:pPr>
            <w:r w:rsidRPr="009B6EAD">
              <w:rPr>
                <w:bCs/>
                <w:i/>
                <w:iCs/>
                <w:sz w:val="15"/>
                <w:szCs w:val="15"/>
              </w:rPr>
              <w:t>Total general</w:t>
            </w:r>
          </w:p>
        </w:tc>
      </w:tr>
      <w:tr w:rsidR="00DC354E" w:rsidRPr="0030500C" w14:paraId="040A2E48" w14:textId="77777777" w:rsidTr="009B6EAD">
        <w:trPr>
          <w:trHeight w:val="240"/>
        </w:trPr>
        <w:tc>
          <w:tcPr>
            <w:tcW w:w="1239" w:type="dxa"/>
            <w:tcBorders>
              <w:top w:val="single" w:sz="12" w:space="0" w:color="auto"/>
            </w:tcBorders>
            <w:shd w:val="clear" w:color="auto" w:fill="auto"/>
            <w:noWrap/>
            <w:hideMark/>
          </w:tcPr>
          <w:p w14:paraId="389A8CE1" w14:textId="77777777" w:rsidR="00552EFA" w:rsidRPr="009B6EAD" w:rsidRDefault="00552EFA" w:rsidP="00076B45">
            <w:pPr>
              <w:spacing w:before="40" w:after="40" w:line="220" w:lineRule="exact"/>
              <w:rPr>
                <w:sz w:val="17"/>
                <w:szCs w:val="17"/>
              </w:rPr>
            </w:pPr>
            <w:r w:rsidRPr="009B6EAD">
              <w:rPr>
                <w:sz w:val="17"/>
                <w:szCs w:val="17"/>
              </w:rPr>
              <w:t>I A de Dakar</w:t>
            </w:r>
          </w:p>
        </w:tc>
        <w:tc>
          <w:tcPr>
            <w:tcW w:w="785" w:type="dxa"/>
            <w:tcBorders>
              <w:top w:val="single" w:sz="12" w:space="0" w:color="auto"/>
            </w:tcBorders>
            <w:shd w:val="clear" w:color="auto" w:fill="auto"/>
            <w:noWrap/>
            <w:vAlign w:val="bottom"/>
            <w:hideMark/>
          </w:tcPr>
          <w:p w14:paraId="1C1B632A"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32</w:t>
            </w:r>
          </w:p>
        </w:tc>
        <w:tc>
          <w:tcPr>
            <w:tcW w:w="563" w:type="dxa"/>
            <w:tcBorders>
              <w:top w:val="single" w:sz="12" w:space="0" w:color="auto"/>
            </w:tcBorders>
            <w:shd w:val="clear" w:color="auto" w:fill="auto"/>
            <w:noWrap/>
            <w:vAlign w:val="bottom"/>
            <w:hideMark/>
          </w:tcPr>
          <w:p w14:paraId="61B80A6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118</w:t>
            </w:r>
          </w:p>
        </w:tc>
        <w:tc>
          <w:tcPr>
            <w:tcW w:w="672" w:type="dxa"/>
            <w:tcBorders>
              <w:top w:val="single" w:sz="12" w:space="0" w:color="auto"/>
            </w:tcBorders>
            <w:shd w:val="clear" w:color="auto" w:fill="auto"/>
            <w:noWrap/>
            <w:vAlign w:val="bottom"/>
            <w:hideMark/>
          </w:tcPr>
          <w:p w14:paraId="6C745B4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133</w:t>
            </w:r>
          </w:p>
        </w:tc>
        <w:tc>
          <w:tcPr>
            <w:tcW w:w="673" w:type="dxa"/>
            <w:tcBorders>
              <w:top w:val="single" w:sz="12" w:space="0" w:color="auto"/>
            </w:tcBorders>
            <w:shd w:val="clear" w:color="auto" w:fill="auto"/>
            <w:noWrap/>
            <w:vAlign w:val="bottom"/>
            <w:hideMark/>
          </w:tcPr>
          <w:p w14:paraId="46DE734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73" w:type="dxa"/>
            <w:tcBorders>
              <w:top w:val="single" w:sz="12" w:space="0" w:color="auto"/>
            </w:tcBorders>
            <w:shd w:val="clear" w:color="auto" w:fill="auto"/>
            <w:noWrap/>
            <w:vAlign w:val="bottom"/>
            <w:hideMark/>
          </w:tcPr>
          <w:p w14:paraId="5EFA604F"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w:t>
            </w:r>
          </w:p>
        </w:tc>
        <w:tc>
          <w:tcPr>
            <w:tcW w:w="673" w:type="dxa"/>
            <w:tcBorders>
              <w:top w:val="single" w:sz="12" w:space="0" w:color="auto"/>
            </w:tcBorders>
            <w:shd w:val="clear" w:color="auto" w:fill="auto"/>
            <w:noWrap/>
            <w:vAlign w:val="bottom"/>
            <w:hideMark/>
          </w:tcPr>
          <w:p w14:paraId="464DA2E5" w14:textId="77777777" w:rsidR="00552EFA" w:rsidRPr="009B6EAD" w:rsidRDefault="00552EFA" w:rsidP="00030F96">
            <w:pPr>
              <w:spacing w:before="40" w:after="40" w:line="220" w:lineRule="exact"/>
              <w:ind w:right="113"/>
              <w:jc w:val="right"/>
              <w:rPr>
                <w:sz w:val="17"/>
                <w:szCs w:val="17"/>
                <w:lang w:val="fr-CH"/>
              </w:rPr>
            </w:pPr>
          </w:p>
        </w:tc>
        <w:tc>
          <w:tcPr>
            <w:tcW w:w="759" w:type="dxa"/>
            <w:tcBorders>
              <w:top w:val="single" w:sz="12" w:space="0" w:color="auto"/>
            </w:tcBorders>
            <w:shd w:val="clear" w:color="auto" w:fill="auto"/>
            <w:noWrap/>
            <w:vAlign w:val="bottom"/>
            <w:hideMark/>
          </w:tcPr>
          <w:p w14:paraId="2B6F101F"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109</w:t>
            </w:r>
          </w:p>
        </w:tc>
        <w:tc>
          <w:tcPr>
            <w:tcW w:w="678" w:type="dxa"/>
            <w:tcBorders>
              <w:top w:val="single" w:sz="12" w:space="0" w:color="auto"/>
            </w:tcBorders>
            <w:shd w:val="clear" w:color="auto" w:fill="auto"/>
            <w:noWrap/>
            <w:vAlign w:val="bottom"/>
            <w:hideMark/>
          </w:tcPr>
          <w:p w14:paraId="5ECA4270"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397</w:t>
            </w:r>
          </w:p>
        </w:tc>
        <w:tc>
          <w:tcPr>
            <w:tcW w:w="1182" w:type="dxa"/>
            <w:tcBorders>
              <w:top w:val="single" w:sz="12" w:space="0" w:color="auto"/>
            </w:tcBorders>
            <w:shd w:val="clear" w:color="auto" w:fill="auto"/>
            <w:noWrap/>
            <w:vAlign w:val="bottom"/>
            <w:hideMark/>
          </w:tcPr>
          <w:p w14:paraId="10639FF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76</w:t>
            </w:r>
          </w:p>
        </w:tc>
        <w:tc>
          <w:tcPr>
            <w:tcW w:w="663" w:type="dxa"/>
            <w:tcBorders>
              <w:top w:val="single" w:sz="12" w:space="0" w:color="auto"/>
            </w:tcBorders>
            <w:shd w:val="clear" w:color="auto" w:fill="auto"/>
            <w:noWrap/>
            <w:vAlign w:val="bottom"/>
            <w:hideMark/>
          </w:tcPr>
          <w:p w14:paraId="58FCF2C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354</w:t>
            </w:r>
          </w:p>
        </w:tc>
        <w:tc>
          <w:tcPr>
            <w:tcW w:w="1100" w:type="dxa"/>
            <w:tcBorders>
              <w:top w:val="single" w:sz="12" w:space="0" w:color="auto"/>
            </w:tcBorders>
            <w:shd w:val="clear" w:color="auto" w:fill="auto"/>
            <w:noWrap/>
            <w:vAlign w:val="bottom"/>
            <w:hideMark/>
          </w:tcPr>
          <w:p w14:paraId="7AFA24D6"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513</w:t>
            </w:r>
          </w:p>
        </w:tc>
        <w:tc>
          <w:tcPr>
            <w:tcW w:w="700" w:type="dxa"/>
            <w:tcBorders>
              <w:top w:val="single" w:sz="12" w:space="0" w:color="auto"/>
            </w:tcBorders>
            <w:shd w:val="clear" w:color="auto" w:fill="auto"/>
            <w:noWrap/>
            <w:vAlign w:val="bottom"/>
            <w:hideMark/>
          </w:tcPr>
          <w:p w14:paraId="69642B90"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15</w:t>
            </w:r>
          </w:p>
        </w:tc>
        <w:tc>
          <w:tcPr>
            <w:tcW w:w="663" w:type="dxa"/>
            <w:tcBorders>
              <w:top w:val="single" w:sz="12" w:space="0" w:color="auto"/>
            </w:tcBorders>
            <w:shd w:val="clear" w:color="auto" w:fill="auto"/>
            <w:noWrap/>
            <w:vAlign w:val="bottom"/>
            <w:hideMark/>
          </w:tcPr>
          <w:p w14:paraId="42E81D0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w:t>
            </w:r>
          </w:p>
        </w:tc>
        <w:tc>
          <w:tcPr>
            <w:tcW w:w="663" w:type="dxa"/>
            <w:tcBorders>
              <w:top w:val="single" w:sz="12" w:space="0" w:color="auto"/>
            </w:tcBorders>
            <w:shd w:val="clear" w:color="auto" w:fill="auto"/>
            <w:noWrap/>
            <w:vAlign w:val="bottom"/>
            <w:hideMark/>
          </w:tcPr>
          <w:p w14:paraId="5DAEC76C"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6</w:t>
            </w:r>
          </w:p>
        </w:tc>
        <w:tc>
          <w:tcPr>
            <w:tcW w:w="766" w:type="dxa"/>
            <w:tcBorders>
              <w:top w:val="single" w:sz="12" w:space="0" w:color="auto"/>
            </w:tcBorders>
            <w:shd w:val="clear" w:color="auto" w:fill="auto"/>
            <w:noWrap/>
            <w:vAlign w:val="bottom"/>
            <w:hideMark/>
          </w:tcPr>
          <w:p w14:paraId="15255C52"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999</w:t>
            </w:r>
          </w:p>
        </w:tc>
        <w:tc>
          <w:tcPr>
            <w:tcW w:w="663" w:type="dxa"/>
            <w:tcBorders>
              <w:top w:val="single" w:sz="12" w:space="0" w:color="auto"/>
            </w:tcBorders>
            <w:shd w:val="clear" w:color="auto" w:fill="auto"/>
            <w:noWrap/>
            <w:vAlign w:val="bottom"/>
            <w:hideMark/>
          </w:tcPr>
          <w:p w14:paraId="55536059"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1 972</w:t>
            </w:r>
          </w:p>
        </w:tc>
        <w:tc>
          <w:tcPr>
            <w:tcW w:w="663" w:type="dxa"/>
            <w:tcBorders>
              <w:top w:val="single" w:sz="12" w:space="0" w:color="auto"/>
            </w:tcBorders>
            <w:shd w:val="clear" w:color="auto" w:fill="auto"/>
            <w:noWrap/>
            <w:vAlign w:val="bottom"/>
            <w:hideMark/>
          </w:tcPr>
          <w:p w14:paraId="7AA416C3"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2 369</w:t>
            </w:r>
          </w:p>
        </w:tc>
      </w:tr>
      <w:tr w:rsidR="00DC354E" w:rsidRPr="0030500C" w14:paraId="4E8C35B8" w14:textId="77777777" w:rsidTr="009B6EAD">
        <w:trPr>
          <w:trHeight w:val="240"/>
        </w:trPr>
        <w:tc>
          <w:tcPr>
            <w:tcW w:w="1239" w:type="dxa"/>
            <w:shd w:val="clear" w:color="auto" w:fill="auto"/>
            <w:noWrap/>
            <w:hideMark/>
          </w:tcPr>
          <w:p w14:paraId="159E21F4"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Diourbel</w:t>
            </w:r>
            <w:proofErr w:type="spellEnd"/>
          </w:p>
        </w:tc>
        <w:tc>
          <w:tcPr>
            <w:tcW w:w="785" w:type="dxa"/>
            <w:shd w:val="clear" w:color="auto" w:fill="auto"/>
            <w:noWrap/>
            <w:vAlign w:val="bottom"/>
            <w:hideMark/>
          </w:tcPr>
          <w:p w14:paraId="6E893E0B"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6</w:t>
            </w:r>
          </w:p>
        </w:tc>
        <w:tc>
          <w:tcPr>
            <w:tcW w:w="563" w:type="dxa"/>
            <w:shd w:val="clear" w:color="auto" w:fill="auto"/>
            <w:noWrap/>
            <w:vAlign w:val="bottom"/>
            <w:hideMark/>
          </w:tcPr>
          <w:p w14:paraId="221E12E0"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35</w:t>
            </w:r>
          </w:p>
        </w:tc>
        <w:tc>
          <w:tcPr>
            <w:tcW w:w="672" w:type="dxa"/>
            <w:shd w:val="clear" w:color="auto" w:fill="auto"/>
            <w:noWrap/>
            <w:vAlign w:val="bottom"/>
            <w:hideMark/>
          </w:tcPr>
          <w:p w14:paraId="76C6DDF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31</w:t>
            </w:r>
          </w:p>
        </w:tc>
        <w:tc>
          <w:tcPr>
            <w:tcW w:w="673" w:type="dxa"/>
            <w:shd w:val="clear" w:color="auto" w:fill="auto"/>
            <w:noWrap/>
            <w:vAlign w:val="bottom"/>
            <w:hideMark/>
          </w:tcPr>
          <w:p w14:paraId="463EF8B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73" w:type="dxa"/>
            <w:shd w:val="clear" w:color="auto" w:fill="auto"/>
            <w:noWrap/>
            <w:vAlign w:val="bottom"/>
            <w:hideMark/>
          </w:tcPr>
          <w:p w14:paraId="78D975F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w:t>
            </w:r>
          </w:p>
        </w:tc>
        <w:tc>
          <w:tcPr>
            <w:tcW w:w="673" w:type="dxa"/>
            <w:shd w:val="clear" w:color="auto" w:fill="auto"/>
            <w:noWrap/>
            <w:vAlign w:val="bottom"/>
            <w:hideMark/>
          </w:tcPr>
          <w:p w14:paraId="498EDED1"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0906D55D"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14</w:t>
            </w:r>
          </w:p>
        </w:tc>
        <w:tc>
          <w:tcPr>
            <w:tcW w:w="678" w:type="dxa"/>
            <w:shd w:val="clear" w:color="auto" w:fill="auto"/>
            <w:noWrap/>
            <w:vAlign w:val="bottom"/>
            <w:hideMark/>
          </w:tcPr>
          <w:p w14:paraId="663417AA"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96</w:t>
            </w:r>
          </w:p>
        </w:tc>
        <w:tc>
          <w:tcPr>
            <w:tcW w:w="1182" w:type="dxa"/>
            <w:shd w:val="clear" w:color="auto" w:fill="auto"/>
            <w:noWrap/>
            <w:vAlign w:val="bottom"/>
            <w:hideMark/>
          </w:tcPr>
          <w:p w14:paraId="777CCE8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48</w:t>
            </w:r>
          </w:p>
        </w:tc>
        <w:tc>
          <w:tcPr>
            <w:tcW w:w="663" w:type="dxa"/>
            <w:shd w:val="clear" w:color="auto" w:fill="auto"/>
            <w:noWrap/>
            <w:vAlign w:val="bottom"/>
            <w:hideMark/>
          </w:tcPr>
          <w:p w14:paraId="0A0B7E2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203</w:t>
            </w:r>
          </w:p>
        </w:tc>
        <w:tc>
          <w:tcPr>
            <w:tcW w:w="1100" w:type="dxa"/>
            <w:shd w:val="clear" w:color="auto" w:fill="auto"/>
            <w:noWrap/>
            <w:vAlign w:val="bottom"/>
            <w:hideMark/>
          </w:tcPr>
          <w:p w14:paraId="75F3CD6C"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229</w:t>
            </w:r>
          </w:p>
        </w:tc>
        <w:tc>
          <w:tcPr>
            <w:tcW w:w="700" w:type="dxa"/>
            <w:shd w:val="clear" w:color="auto" w:fill="auto"/>
            <w:noWrap/>
            <w:vAlign w:val="bottom"/>
            <w:hideMark/>
          </w:tcPr>
          <w:p w14:paraId="251CA2F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12</w:t>
            </w:r>
          </w:p>
        </w:tc>
        <w:tc>
          <w:tcPr>
            <w:tcW w:w="663" w:type="dxa"/>
            <w:shd w:val="clear" w:color="auto" w:fill="auto"/>
            <w:noWrap/>
            <w:vAlign w:val="bottom"/>
            <w:hideMark/>
          </w:tcPr>
          <w:p w14:paraId="56A4CBF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27</w:t>
            </w:r>
          </w:p>
        </w:tc>
        <w:tc>
          <w:tcPr>
            <w:tcW w:w="663" w:type="dxa"/>
            <w:shd w:val="clear" w:color="auto" w:fill="auto"/>
            <w:noWrap/>
            <w:vAlign w:val="bottom"/>
            <w:hideMark/>
          </w:tcPr>
          <w:p w14:paraId="0B310A8A"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4</w:t>
            </w:r>
          </w:p>
        </w:tc>
        <w:tc>
          <w:tcPr>
            <w:tcW w:w="766" w:type="dxa"/>
            <w:shd w:val="clear" w:color="auto" w:fill="auto"/>
            <w:noWrap/>
            <w:vAlign w:val="bottom"/>
            <w:hideMark/>
          </w:tcPr>
          <w:p w14:paraId="736DFAC4"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139</w:t>
            </w:r>
          </w:p>
        </w:tc>
        <w:tc>
          <w:tcPr>
            <w:tcW w:w="663" w:type="dxa"/>
            <w:shd w:val="clear" w:color="auto" w:fill="auto"/>
            <w:noWrap/>
            <w:vAlign w:val="bottom"/>
            <w:hideMark/>
          </w:tcPr>
          <w:p w14:paraId="5D3A189A"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662</w:t>
            </w:r>
          </w:p>
        </w:tc>
        <w:tc>
          <w:tcPr>
            <w:tcW w:w="663" w:type="dxa"/>
            <w:shd w:val="clear" w:color="auto" w:fill="auto"/>
            <w:noWrap/>
            <w:vAlign w:val="bottom"/>
            <w:hideMark/>
          </w:tcPr>
          <w:p w14:paraId="18CEBF43"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758</w:t>
            </w:r>
          </w:p>
        </w:tc>
      </w:tr>
      <w:tr w:rsidR="00DC354E" w:rsidRPr="0030500C" w14:paraId="11408307" w14:textId="77777777" w:rsidTr="009B6EAD">
        <w:trPr>
          <w:trHeight w:val="240"/>
        </w:trPr>
        <w:tc>
          <w:tcPr>
            <w:tcW w:w="1239" w:type="dxa"/>
            <w:shd w:val="clear" w:color="auto" w:fill="auto"/>
            <w:noWrap/>
            <w:hideMark/>
          </w:tcPr>
          <w:p w14:paraId="73F5BF83"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Fatick</w:t>
            </w:r>
            <w:proofErr w:type="spellEnd"/>
          </w:p>
        </w:tc>
        <w:tc>
          <w:tcPr>
            <w:tcW w:w="785" w:type="dxa"/>
            <w:shd w:val="clear" w:color="auto" w:fill="auto"/>
            <w:noWrap/>
            <w:vAlign w:val="bottom"/>
            <w:hideMark/>
          </w:tcPr>
          <w:p w14:paraId="35C10578"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27</w:t>
            </w:r>
          </w:p>
        </w:tc>
        <w:tc>
          <w:tcPr>
            <w:tcW w:w="563" w:type="dxa"/>
            <w:shd w:val="clear" w:color="auto" w:fill="auto"/>
            <w:noWrap/>
            <w:vAlign w:val="bottom"/>
            <w:hideMark/>
          </w:tcPr>
          <w:p w14:paraId="48FB9041"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43</w:t>
            </w:r>
          </w:p>
        </w:tc>
        <w:tc>
          <w:tcPr>
            <w:tcW w:w="672" w:type="dxa"/>
            <w:shd w:val="clear" w:color="auto" w:fill="auto"/>
            <w:noWrap/>
            <w:vAlign w:val="bottom"/>
            <w:hideMark/>
          </w:tcPr>
          <w:p w14:paraId="75D9E84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55</w:t>
            </w:r>
          </w:p>
        </w:tc>
        <w:tc>
          <w:tcPr>
            <w:tcW w:w="673" w:type="dxa"/>
            <w:shd w:val="clear" w:color="auto" w:fill="auto"/>
            <w:noWrap/>
            <w:vAlign w:val="bottom"/>
            <w:hideMark/>
          </w:tcPr>
          <w:p w14:paraId="43B0BD6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6</w:t>
            </w:r>
          </w:p>
        </w:tc>
        <w:tc>
          <w:tcPr>
            <w:tcW w:w="673" w:type="dxa"/>
            <w:shd w:val="clear" w:color="auto" w:fill="auto"/>
            <w:noWrap/>
            <w:vAlign w:val="bottom"/>
            <w:hideMark/>
          </w:tcPr>
          <w:p w14:paraId="6E5E77D2"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73" w:type="dxa"/>
            <w:shd w:val="clear" w:color="auto" w:fill="auto"/>
            <w:noWrap/>
            <w:vAlign w:val="bottom"/>
            <w:hideMark/>
          </w:tcPr>
          <w:p w14:paraId="3927B2F8"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2</w:t>
            </w:r>
          </w:p>
        </w:tc>
        <w:tc>
          <w:tcPr>
            <w:tcW w:w="759" w:type="dxa"/>
            <w:shd w:val="clear" w:color="auto" w:fill="auto"/>
            <w:noWrap/>
            <w:vAlign w:val="bottom"/>
            <w:hideMark/>
          </w:tcPr>
          <w:p w14:paraId="43099B5A"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18</w:t>
            </w:r>
          </w:p>
        </w:tc>
        <w:tc>
          <w:tcPr>
            <w:tcW w:w="678" w:type="dxa"/>
            <w:shd w:val="clear" w:color="auto" w:fill="auto"/>
            <w:noWrap/>
            <w:vAlign w:val="bottom"/>
            <w:hideMark/>
          </w:tcPr>
          <w:p w14:paraId="62999B91"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152</w:t>
            </w:r>
          </w:p>
        </w:tc>
        <w:tc>
          <w:tcPr>
            <w:tcW w:w="1182" w:type="dxa"/>
            <w:shd w:val="clear" w:color="auto" w:fill="auto"/>
            <w:noWrap/>
            <w:vAlign w:val="bottom"/>
            <w:hideMark/>
          </w:tcPr>
          <w:p w14:paraId="39F1FBA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250</w:t>
            </w:r>
          </w:p>
        </w:tc>
        <w:tc>
          <w:tcPr>
            <w:tcW w:w="663" w:type="dxa"/>
            <w:shd w:val="clear" w:color="auto" w:fill="auto"/>
            <w:noWrap/>
            <w:vAlign w:val="bottom"/>
            <w:hideMark/>
          </w:tcPr>
          <w:p w14:paraId="134FA6F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438</w:t>
            </w:r>
          </w:p>
        </w:tc>
        <w:tc>
          <w:tcPr>
            <w:tcW w:w="1100" w:type="dxa"/>
            <w:shd w:val="clear" w:color="auto" w:fill="auto"/>
            <w:noWrap/>
            <w:vAlign w:val="bottom"/>
            <w:hideMark/>
          </w:tcPr>
          <w:p w14:paraId="71C5D44E"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350</w:t>
            </w:r>
          </w:p>
        </w:tc>
        <w:tc>
          <w:tcPr>
            <w:tcW w:w="700" w:type="dxa"/>
            <w:shd w:val="clear" w:color="auto" w:fill="auto"/>
            <w:noWrap/>
            <w:vAlign w:val="bottom"/>
            <w:hideMark/>
          </w:tcPr>
          <w:p w14:paraId="4D6EAE7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40</w:t>
            </w:r>
          </w:p>
        </w:tc>
        <w:tc>
          <w:tcPr>
            <w:tcW w:w="663" w:type="dxa"/>
            <w:shd w:val="clear" w:color="auto" w:fill="auto"/>
            <w:noWrap/>
            <w:vAlign w:val="bottom"/>
            <w:hideMark/>
          </w:tcPr>
          <w:p w14:paraId="2A280E6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w:t>
            </w:r>
          </w:p>
        </w:tc>
        <w:tc>
          <w:tcPr>
            <w:tcW w:w="663" w:type="dxa"/>
            <w:shd w:val="clear" w:color="auto" w:fill="auto"/>
            <w:noWrap/>
            <w:vAlign w:val="bottom"/>
            <w:hideMark/>
          </w:tcPr>
          <w:p w14:paraId="5DBE6DD2"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3</w:t>
            </w:r>
          </w:p>
        </w:tc>
        <w:tc>
          <w:tcPr>
            <w:tcW w:w="766" w:type="dxa"/>
            <w:shd w:val="clear" w:color="auto" w:fill="auto"/>
            <w:noWrap/>
            <w:vAlign w:val="bottom"/>
            <w:hideMark/>
          </w:tcPr>
          <w:p w14:paraId="6D8805A6"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120</w:t>
            </w:r>
          </w:p>
        </w:tc>
        <w:tc>
          <w:tcPr>
            <w:tcW w:w="663" w:type="dxa"/>
            <w:shd w:val="clear" w:color="auto" w:fill="auto"/>
            <w:noWrap/>
            <w:vAlign w:val="bottom"/>
            <w:hideMark/>
          </w:tcPr>
          <w:p w14:paraId="164DB4E2"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1 210</w:t>
            </w:r>
          </w:p>
        </w:tc>
        <w:tc>
          <w:tcPr>
            <w:tcW w:w="663" w:type="dxa"/>
            <w:shd w:val="clear" w:color="auto" w:fill="auto"/>
            <w:noWrap/>
            <w:vAlign w:val="bottom"/>
            <w:hideMark/>
          </w:tcPr>
          <w:p w14:paraId="3E20F414"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1 362</w:t>
            </w:r>
          </w:p>
        </w:tc>
      </w:tr>
      <w:tr w:rsidR="00DC354E" w:rsidRPr="0030500C" w14:paraId="4F18BCB7" w14:textId="77777777" w:rsidTr="009B6EAD">
        <w:trPr>
          <w:trHeight w:val="240"/>
        </w:trPr>
        <w:tc>
          <w:tcPr>
            <w:tcW w:w="1239" w:type="dxa"/>
            <w:shd w:val="clear" w:color="auto" w:fill="auto"/>
            <w:noWrap/>
            <w:hideMark/>
          </w:tcPr>
          <w:p w14:paraId="72EF5C43"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Kaffrine</w:t>
            </w:r>
            <w:proofErr w:type="spellEnd"/>
            <w:r w:rsidRPr="009B6EAD">
              <w:rPr>
                <w:sz w:val="17"/>
                <w:szCs w:val="17"/>
              </w:rPr>
              <w:t xml:space="preserve"> </w:t>
            </w:r>
          </w:p>
        </w:tc>
        <w:tc>
          <w:tcPr>
            <w:tcW w:w="785" w:type="dxa"/>
            <w:shd w:val="clear" w:color="auto" w:fill="auto"/>
            <w:noWrap/>
            <w:vAlign w:val="bottom"/>
            <w:hideMark/>
          </w:tcPr>
          <w:p w14:paraId="63B3636F"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3</w:t>
            </w:r>
          </w:p>
        </w:tc>
        <w:tc>
          <w:tcPr>
            <w:tcW w:w="563" w:type="dxa"/>
            <w:shd w:val="clear" w:color="auto" w:fill="auto"/>
            <w:noWrap/>
            <w:vAlign w:val="bottom"/>
            <w:hideMark/>
          </w:tcPr>
          <w:p w14:paraId="73FA852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14</w:t>
            </w:r>
          </w:p>
        </w:tc>
        <w:tc>
          <w:tcPr>
            <w:tcW w:w="672" w:type="dxa"/>
            <w:shd w:val="clear" w:color="auto" w:fill="auto"/>
            <w:noWrap/>
            <w:vAlign w:val="bottom"/>
            <w:hideMark/>
          </w:tcPr>
          <w:p w14:paraId="6CD2C4E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12</w:t>
            </w:r>
          </w:p>
        </w:tc>
        <w:tc>
          <w:tcPr>
            <w:tcW w:w="673" w:type="dxa"/>
            <w:shd w:val="clear" w:color="auto" w:fill="auto"/>
            <w:noWrap/>
            <w:vAlign w:val="bottom"/>
            <w:hideMark/>
          </w:tcPr>
          <w:p w14:paraId="6CD840C2"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3F393BE7"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11BBD647"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6E180E99"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w:t>
            </w:r>
          </w:p>
        </w:tc>
        <w:tc>
          <w:tcPr>
            <w:tcW w:w="678" w:type="dxa"/>
            <w:shd w:val="clear" w:color="auto" w:fill="auto"/>
            <w:noWrap/>
            <w:vAlign w:val="bottom"/>
            <w:hideMark/>
          </w:tcPr>
          <w:p w14:paraId="2BF4F540"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30</w:t>
            </w:r>
          </w:p>
        </w:tc>
        <w:tc>
          <w:tcPr>
            <w:tcW w:w="1182" w:type="dxa"/>
            <w:shd w:val="clear" w:color="auto" w:fill="auto"/>
            <w:noWrap/>
            <w:vAlign w:val="bottom"/>
            <w:hideMark/>
          </w:tcPr>
          <w:p w14:paraId="6F7160D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28</w:t>
            </w:r>
          </w:p>
        </w:tc>
        <w:tc>
          <w:tcPr>
            <w:tcW w:w="663" w:type="dxa"/>
            <w:shd w:val="clear" w:color="auto" w:fill="auto"/>
            <w:noWrap/>
            <w:vAlign w:val="bottom"/>
            <w:hideMark/>
          </w:tcPr>
          <w:p w14:paraId="6B9D8BC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100</w:t>
            </w:r>
          </w:p>
        </w:tc>
        <w:tc>
          <w:tcPr>
            <w:tcW w:w="1100" w:type="dxa"/>
            <w:shd w:val="clear" w:color="auto" w:fill="auto"/>
            <w:noWrap/>
            <w:vAlign w:val="bottom"/>
            <w:hideMark/>
          </w:tcPr>
          <w:p w14:paraId="1607F915"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86</w:t>
            </w:r>
          </w:p>
        </w:tc>
        <w:tc>
          <w:tcPr>
            <w:tcW w:w="700" w:type="dxa"/>
            <w:shd w:val="clear" w:color="auto" w:fill="auto"/>
            <w:noWrap/>
            <w:vAlign w:val="bottom"/>
            <w:hideMark/>
          </w:tcPr>
          <w:p w14:paraId="4AEB5F7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w:t>
            </w:r>
          </w:p>
        </w:tc>
        <w:tc>
          <w:tcPr>
            <w:tcW w:w="663" w:type="dxa"/>
            <w:shd w:val="clear" w:color="auto" w:fill="auto"/>
            <w:noWrap/>
            <w:vAlign w:val="bottom"/>
            <w:hideMark/>
          </w:tcPr>
          <w:p w14:paraId="42BB157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w:t>
            </w:r>
          </w:p>
        </w:tc>
        <w:tc>
          <w:tcPr>
            <w:tcW w:w="663" w:type="dxa"/>
            <w:shd w:val="clear" w:color="auto" w:fill="auto"/>
            <w:noWrap/>
            <w:vAlign w:val="bottom"/>
            <w:hideMark/>
          </w:tcPr>
          <w:p w14:paraId="1E33C5B6"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w:t>
            </w:r>
          </w:p>
        </w:tc>
        <w:tc>
          <w:tcPr>
            <w:tcW w:w="766" w:type="dxa"/>
            <w:shd w:val="clear" w:color="auto" w:fill="auto"/>
            <w:noWrap/>
            <w:vAlign w:val="bottom"/>
            <w:hideMark/>
          </w:tcPr>
          <w:p w14:paraId="4334892B"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16</w:t>
            </w:r>
          </w:p>
        </w:tc>
        <w:tc>
          <w:tcPr>
            <w:tcW w:w="663" w:type="dxa"/>
            <w:shd w:val="clear" w:color="auto" w:fill="auto"/>
            <w:noWrap/>
            <w:vAlign w:val="bottom"/>
            <w:hideMark/>
          </w:tcPr>
          <w:p w14:paraId="517F1D59"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239</w:t>
            </w:r>
          </w:p>
        </w:tc>
        <w:tc>
          <w:tcPr>
            <w:tcW w:w="663" w:type="dxa"/>
            <w:shd w:val="clear" w:color="auto" w:fill="auto"/>
            <w:noWrap/>
            <w:vAlign w:val="bottom"/>
            <w:hideMark/>
          </w:tcPr>
          <w:p w14:paraId="1495BA4C"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269</w:t>
            </w:r>
          </w:p>
        </w:tc>
      </w:tr>
      <w:tr w:rsidR="00DC354E" w:rsidRPr="0030500C" w14:paraId="1C1568E2" w14:textId="77777777" w:rsidTr="009B6EAD">
        <w:trPr>
          <w:trHeight w:val="240"/>
        </w:trPr>
        <w:tc>
          <w:tcPr>
            <w:tcW w:w="1239" w:type="dxa"/>
            <w:shd w:val="clear" w:color="auto" w:fill="auto"/>
            <w:noWrap/>
            <w:hideMark/>
          </w:tcPr>
          <w:p w14:paraId="030CA0C9" w14:textId="77777777" w:rsidR="00552EFA" w:rsidRPr="009B6EAD" w:rsidRDefault="00552EFA" w:rsidP="0030500C">
            <w:pPr>
              <w:spacing w:before="40" w:after="40" w:line="220" w:lineRule="exact"/>
              <w:rPr>
                <w:sz w:val="17"/>
                <w:szCs w:val="17"/>
                <w:lang w:val="fr-CH"/>
              </w:rPr>
            </w:pPr>
            <w:r w:rsidRPr="009B6EAD">
              <w:rPr>
                <w:sz w:val="17"/>
                <w:szCs w:val="17"/>
              </w:rPr>
              <w:t>I A de Kaolack</w:t>
            </w:r>
          </w:p>
        </w:tc>
        <w:tc>
          <w:tcPr>
            <w:tcW w:w="785" w:type="dxa"/>
            <w:shd w:val="clear" w:color="auto" w:fill="auto"/>
            <w:noWrap/>
            <w:vAlign w:val="bottom"/>
            <w:hideMark/>
          </w:tcPr>
          <w:p w14:paraId="1680EC81"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27</w:t>
            </w:r>
          </w:p>
        </w:tc>
        <w:tc>
          <w:tcPr>
            <w:tcW w:w="563" w:type="dxa"/>
            <w:shd w:val="clear" w:color="auto" w:fill="auto"/>
            <w:noWrap/>
            <w:vAlign w:val="bottom"/>
            <w:hideMark/>
          </w:tcPr>
          <w:p w14:paraId="6AFDCE2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44</w:t>
            </w:r>
          </w:p>
        </w:tc>
        <w:tc>
          <w:tcPr>
            <w:tcW w:w="672" w:type="dxa"/>
            <w:shd w:val="clear" w:color="auto" w:fill="auto"/>
            <w:noWrap/>
            <w:vAlign w:val="bottom"/>
            <w:hideMark/>
          </w:tcPr>
          <w:p w14:paraId="25DAB557"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48</w:t>
            </w:r>
          </w:p>
        </w:tc>
        <w:tc>
          <w:tcPr>
            <w:tcW w:w="673" w:type="dxa"/>
            <w:shd w:val="clear" w:color="auto" w:fill="auto"/>
            <w:noWrap/>
            <w:vAlign w:val="bottom"/>
            <w:hideMark/>
          </w:tcPr>
          <w:p w14:paraId="526B982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73" w:type="dxa"/>
            <w:shd w:val="clear" w:color="auto" w:fill="auto"/>
            <w:noWrap/>
            <w:vAlign w:val="bottom"/>
            <w:hideMark/>
          </w:tcPr>
          <w:p w14:paraId="04B9104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w:t>
            </w:r>
          </w:p>
        </w:tc>
        <w:tc>
          <w:tcPr>
            <w:tcW w:w="673" w:type="dxa"/>
            <w:shd w:val="clear" w:color="auto" w:fill="auto"/>
            <w:noWrap/>
            <w:vAlign w:val="bottom"/>
            <w:hideMark/>
          </w:tcPr>
          <w:p w14:paraId="4AB2FE50"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2</w:t>
            </w:r>
          </w:p>
        </w:tc>
        <w:tc>
          <w:tcPr>
            <w:tcW w:w="759" w:type="dxa"/>
            <w:shd w:val="clear" w:color="auto" w:fill="auto"/>
            <w:noWrap/>
            <w:vAlign w:val="bottom"/>
            <w:hideMark/>
          </w:tcPr>
          <w:p w14:paraId="4FD32093"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14</w:t>
            </w:r>
          </w:p>
        </w:tc>
        <w:tc>
          <w:tcPr>
            <w:tcW w:w="678" w:type="dxa"/>
            <w:shd w:val="clear" w:color="auto" w:fill="auto"/>
            <w:noWrap/>
            <w:vAlign w:val="bottom"/>
            <w:hideMark/>
          </w:tcPr>
          <w:p w14:paraId="71957540"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142</w:t>
            </w:r>
          </w:p>
        </w:tc>
        <w:tc>
          <w:tcPr>
            <w:tcW w:w="1182" w:type="dxa"/>
            <w:shd w:val="clear" w:color="auto" w:fill="auto"/>
            <w:noWrap/>
            <w:vAlign w:val="bottom"/>
            <w:hideMark/>
          </w:tcPr>
          <w:p w14:paraId="0DC00DE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235</w:t>
            </w:r>
          </w:p>
        </w:tc>
        <w:tc>
          <w:tcPr>
            <w:tcW w:w="663" w:type="dxa"/>
            <w:shd w:val="clear" w:color="auto" w:fill="auto"/>
            <w:noWrap/>
            <w:vAlign w:val="bottom"/>
            <w:hideMark/>
          </w:tcPr>
          <w:p w14:paraId="1BE19E3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410</w:t>
            </w:r>
          </w:p>
        </w:tc>
        <w:tc>
          <w:tcPr>
            <w:tcW w:w="1100" w:type="dxa"/>
            <w:shd w:val="clear" w:color="auto" w:fill="auto"/>
            <w:noWrap/>
            <w:vAlign w:val="bottom"/>
            <w:hideMark/>
          </w:tcPr>
          <w:p w14:paraId="397ED11C"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357</w:t>
            </w:r>
          </w:p>
        </w:tc>
        <w:tc>
          <w:tcPr>
            <w:tcW w:w="700" w:type="dxa"/>
            <w:shd w:val="clear" w:color="auto" w:fill="auto"/>
            <w:noWrap/>
            <w:vAlign w:val="bottom"/>
            <w:hideMark/>
          </w:tcPr>
          <w:p w14:paraId="5128FD0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33</w:t>
            </w:r>
          </w:p>
        </w:tc>
        <w:tc>
          <w:tcPr>
            <w:tcW w:w="663" w:type="dxa"/>
            <w:shd w:val="clear" w:color="auto" w:fill="auto"/>
            <w:noWrap/>
            <w:vAlign w:val="bottom"/>
            <w:hideMark/>
          </w:tcPr>
          <w:p w14:paraId="2C80F2C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30</w:t>
            </w:r>
          </w:p>
        </w:tc>
        <w:tc>
          <w:tcPr>
            <w:tcW w:w="663" w:type="dxa"/>
            <w:shd w:val="clear" w:color="auto" w:fill="auto"/>
            <w:noWrap/>
            <w:vAlign w:val="bottom"/>
            <w:hideMark/>
          </w:tcPr>
          <w:p w14:paraId="69EE9D53"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13</w:t>
            </w:r>
          </w:p>
        </w:tc>
        <w:tc>
          <w:tcPr>
            <w:tcW w:w="766" w:type="dxa"/>
            <w:shd w:val="clear" w:color="auto" w:fill="auto"/>
            <w:noWrap/>
            <w:vAlign w:val="bottom"/>
            <w:hideMark/>
          </w:tcPr>
          <w:p w14:paraId="02165B9D"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232</w:t>
            </w:r>
          </w:p>
        </w:tc>
        <w:tc>
          <w:tcPr>
            <w:tcW w:w="663" w:type="dxa"/>
            <w:shd w:val="clear" w:color="auto" w:fill="auto"/>
            <w:noWrap/>
            <w:vAlign w:val="bottom"/>
            <w:hideMark/>
          </w:tcPr>
          <w:p w14:paraId="2EC53D13"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1 310</w:t>
            </w:r>
          </w:p>
        </w:tc>
        <w:tc>
          <w:tcPr>
            <w:tcW w:w="663" w:type="dxa"/>
            <w:shd w:val="clear" w:color="auto" w:fill="auto"/>
            <w:noWrap/>
            <w:vAlign w:val="bottom"/>
            <w:hideMark/>
          </w:tcPr>
          <w:p w14:paraId="5FC4CDBB"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1 452</w:t>
            </w:r>
          </w:p>
        </w:tc>
      </w:tr>
      <w:tr w:rsidR="00DC354E" w:rsidRPr="0030500C" w14:paraId="5F8AF8E9" w14:textId="77777777" w:rsidTr="009B6EAD">
        <w:trPr>
          <w:trHeight w:val="240"/>
        </w:trPr>
        <w:tc>
          <w:tcPr>
            <w:tcW w:w="1239" w:type="dxa"/>
            <w:shd w:val="clear" w:color="auto" w:fill="auto"/>
            <w:noWrap/>
            <w:hideMark/>
          </w:tcPr>
          <w:p w14:paraId="7C6579CB"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Kédougou</w:t>
            </w:r>
            <w:proofErr w:type="spellEnd"/>
          </w:p>
        </w:tc>
        <w:tc>
          <w:tcPr>
            <w:tcW w:w="785" w:type="dxa"/>
            <w:shd w:val="clear" w:color="auto" w:fill="auto"/>
            <w:noWrap/>
            <w:vAlign w:val="bottom"/>
            <w:hideMark/>
          </w:tcPr>
          <w:p w14:paraId="5BFE5CD3"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4</w:t>
            </w:r>
          </w:p>
        </w:tc>
        <w:tc>
          <w:tcPr>
            <w:tcW w:w="563" w:type="dxa"/>
            <w:shd w:val="clear" w:color="auto" w:fill="auto"/>
            <w:noWrap/>
            <w:vAlign w:val="bottom"/>
            <w:hideMark/>
          </w:tcPr>
          <w:p w14:paraId="483C0310"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8</w:t>
            </w:r>
          </w:p>
        </w:tc>
        <w:tc>
          <w:tcPr>
            <w:tcW w:w="672" w:type="dxa"/>
            <w:shd w:val="clear" w:color="auto" w:fill="auto"/>
            <w:noWrap/>
            <w:vAlign w:val="bottom"/>
            <w:hideMark/>
          </w:tcPr>
          <w:p w14:paraId="414E52A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18</w:t>
            </w:r>
          </w:p>
        </w:tc>
        <w:tc>
          <w:tcPr>
            <w:tcW w:w="673" w:type="dxa"/>
            <w:shd w:val="clear" w:color="auto" w:fill="auto"/>
            <w:noWrap/>
            <w:vAlign w:val="bottom"/>
            <w:hideMark/>
          </w:tcPr>
          <w:p w14:paraId="74C6BD31"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0754F4CB"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73" w:type="dxa"/>
            <w:shd w:val="clear" w:color="auto" w:fill="auto"/>
            <w:noWrap/>
            <w:vAlign w:val="bottom"/>
            <w:hideMark/>
          </w:tcPr>
          <w:p w14:paraId="613FCA1D"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6739A77B"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w:t>
            </w:r>
          </w:p>
        </w:tc>
        <w:tc>
          <w:tcPr>
            <w:tcW w:w="678" w:type="dxa"/>
            <w:shd w:val="clear" w:color="auto" w:fill="auto"/>
            <w:noWrap/>
            <w:vAlign w:val="bottom"/>
            <w:hideMark/>
          </w:tcPr>
          <w:p w14:paraId="29DAF792"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32</w:t>
            </w:r>
          </w:p>
        </w:tc>
        <w:tc>
          <w:tcPr>
            <w:tcW w:w="1182" w:type="dxa"/>
            <w:shd w:val="clear" w:color="auto" w:fill="auto"/>
            <w:noWrap/>
            <w:vAlign w:val="bottom"/>
            <w:hideMark/>
          </w:tcPr>
          <w:p w14:paraId="5058665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34</w:t>
            </w:r>
          </w:p>
        </w:tc>
        <w:tc>
          <w:tcPr>
            <w:tcW w:w="663" w:type="dxa"/>
            <w:shd w:val="clear" w:color="auto" w:fill="auto"/>
            <w:noWrap/>
            <w:vAlign w:val="bottom"/>
            <w:hideMark/>
          </w:tcPr>
          <w:p w14:paraId="6A5C052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83</w:t>
            </w:r>
          </w:p>
        </w:tc>
        <w:tc>
          <w:tcPr>
            <w:tcW w:w="1100" w:type="dxa"/>
            <w:shd w:val="clear" w:color="auto" w:fill="auto"/>
            <w:noWrap/>
            <w:vAlign w:val="bottom"/>
            <w:hideMark/>
          </w:tcPr>
          <w:p w14:paraId="673F982A"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141</w:t>
            </w:r>
          </w:p>
        </w:tc>
        <w:tc>
          <w:tcPr>
            <w:tcW w:w="700" w:type="dxa"/>
            <w:shd w:val="clear" w:color="auto" w:fill="auto"/>
            <w:noWrap/>
            <w:vAlign w:val="bottom"/>
            <w:hideMark/>
          </w:tcPr>
          <w:p w14:paraId="0DBD7707"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63" w:type="dxa"/>
            <w:shd w:val="clear" w:color="auto" w:fill="auto"/>
            <w:noWrap/>
            <w:vAlign w:val="bottom"/>
            <w:hideMark/>
          </w:tcPr>
          <w:p w14:paraId="388BED02" w14:textId="77777777" w:rsidR="00552EFA" w:rsidRPr="009B6EAD" w:rsidRDefault="00552EFA" w:rsidP="0030500C">
            <w:pPr>
              <w:spacing w:before="40" w:after="40" w:line="220" w:lineRule="exact"/>
              <w:ind w:left="28" w:right="28"/>
              <w:jc w:val="right"/>
              <w:rPr>
                <w:sz w:val="17"/>
                <w:szCs w:val="17"/>
                <w:lang w:val="fr-CH"/>
              </w:rPr>
            </w:pPr>
          </w:p>
        </w:tc>
        <w:tc>
          <w:tcPr>
            <w:tcW w:w="663" w:type="dxa"/>
            <w:shd w:val="clear" w:color="auto" w:fill="auto"/>
            <w:noWrap/>
            <w:vAlign w:val="bottom"/>
            <w:hideMark/>
          </w:tcPr>
          <w:p w14:paraId="6B1038AB"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10</w:t>
            </w:r>
          </w:p>
        </w:tc>
        <w:tc>
          <w:tcPr>
            <w:tcW w:w="766" w:type="dxa"/>
            <w:shd w:val="clear" w:color="auto" w:fill="auto"/>
            <w:noWrap/>
            <w:vAlign w:val="bottom"/>
            <w:hideMark/>
          </w:tcPr>
          <w:p w14:paraId="685AFB3E"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12</w:t>
            </w:r>
          </w:p>
        </w:tc>
        <w:tc>
          <w:tcPr>
            <w:tcW w:w="663" w:type="dxa"/>
            <w:shd w:val="clear" w:color="auto" w:fill="auto"/>
            <w:noWrap/>
            <w:vAlign w:val="bottom"/>
            <w:hideMark/>
          </w:tcPr>
          <w:p w14:paraId="056574EF"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282</w:t>
            </w:r>
          </w:p>
        </w:tc>
        <w:tc>
          <w:tcPr>
            <w:tcW w:w="663" w:type="dxa"/>
            <w:shd w:val="clear" w:color="auto" w:fill="auto"/>
            <w:noWrap/>
            <w:vAlign w:val="bottom"/>
            <w:hideMark/>
          </w:tcPr>
          <w:p w14:paraId="2043AE85"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314</w:t>
            </w:r>
          </w:p>
        </w:tc>
      </w:tr>
      <w:tr w:rsidR="00DC354E" w:rsidRPr="0030500C" w14:paraId="3D4D8D09" w14:textId="77777777" w:rsidTr="009B6EAD">
        <w:trPr>
          <w:trHeight w:val="240"/>
        </w:trPr>
        <w:tc>
          <w:tcPr>
            <w:tcW w:w="1239" w:type="dxa"/>
            <w:shd w:val="clear" w:color="auto" w:fill="auto"/>
            <w:noWrap/>
            <w:hideMark/>
          </w:tcPr>
          <w:p w14:paraId="717BDF41"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Kolda</w:t>
            </w:r>
            <w:proofErr w:type="spellEnd"/>
          </w:p>
        </w:tc>
        <w:tc>
          <w:tcPr>
            <w:tcW w:w="785" w:type="dxa"/>
            <w:shd w:val="clear" w:color="auto" w:fill="auto"/>
            <w:noWrap/>
            <w:vAlign w:val="bottom"/>
            <w:hideMark/>
          </w:tcPr>
          <w:p w14:paraId="3830ADEF"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6</w:t>
            </w:r>
          </w:p>
        </w:tc>
        <w:tc>
          <w:tcPr>
            <w:tcW w:w="563" w:type="dxa"/>
            <w:shd w:val="clear" w:color="auto" w:fill="auto"/>
            <w:noWrap/>
            <w:vAlign w:val="bottom"/>
            <w:hideMark/>
          </w:tcPr>
          <w:p w14:paraId="3E8D844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15</w:t>
            </w:r>
          </w:p>
        </w:tc>
        <w:tc>
          <w:tcPr>
            <w:tcW w:w="672" w:type="dxa"/>
            <w:shd w:val="clear" w:color="auto" w:fill="auto"/>
            <w:noWrap/>
            <w:vAlign w:val="bottom"/>
            <w:hideMark/>
          </w:tcPr>
          <w:p w14:paraId="5617E16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31</w:t>
            </w:r>
          </w:p>
        </w:tc>
        <w:tc>
          <w:tcPr>
            <w:tcW w:w="673" w:type="dxa"/>
            <w:shd w:val="clear" w:color="auto" w:fill="auto"/>
            <w:noWrap/>
            <w:vAlign w:val="bottom"/>
            <w:hideMark/>
          </w:tcPr>
          <w:p w14:paraId="6D2EBE79"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354E1F8B"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111CED71"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1DCDC8A4"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4</w:t>
            </w:r>
          </w:p>
        </w:tc>
        <w:tc>
          <w:tcPr>
            <w:tcW w:w="678" w:type="dxa"/>
            <w:shd w:val="clear" w:color="auto" w:fill="auto"/>
            <w:noWrap/>
            <w:vAlign w:val="bottom"/>
            <w:hideMark/>
          </w:tcPr>
          <w:p w14:paraId="7A970514"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56</w:t>
            </w:r>
          </w:p>
        </w:tc>
        <w:tc>
          <w:tcPr>
            <w:tcW w:w="1182" w:type="dxa"/>
            <w:shd w:val="clear" w:color="auto" w:fill="auto"/>
            <w:noWrap/>
            <w:vAlign w:val="bottom"/>
            <w:hideMark/>
          </w:tcPr>
          <w:p w14:paraId="0EAAD7B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46</w:t>
            </w:r>
          </w:p>
        </w:tc>
        <w:tc>
          <w:tcPr>
            <w:tcW w:w="663" w:type="dxa"/>
            <w:shd w:val="clear" w:color="auto" w:fill="auto"/>
            <w:noWrap/>
            <w:vAlign w:val="bottom"/>
            <w:hideMark/>
          </w:tcPr>
          <w:p w14:paraId="4B2330B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151</w:t>
            </w:r>
          </w:p>
        </w:tc>
        <w:tc>
          <w:tcPr>
            <w:tcW w:w="1100" w:type="dxa"/>
            <w:shd w:val="clear" w:color="auto" w:fill="auto"/>
            <w:noWrap/>
            <w:vAlign w:val="bottom"/>
            <w:hideMark/>
          </w:tcPr>
          <w:p w14:paraId="2010F27D"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199</w:t>
            </w:r>
          </w:p>
        </w:tc>
        <w:tc>
          <w:tcPr>
            <w:tcW w:w="700" w:type="dxa"/>
            <w:shd w:val="clear" w:color="auto" w:fill="auto"/>
            <w:noWrap/>
            <w:vAlign w:val="bottom"/>
            <w:hideMark/>
          </w:tcPr>
          <w:p w14:paraId="4533719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11</w:t>
            </w:r>
          </w:p>
        </w:tc>
        <w:tc>
          <w:tcPr>
            <w:tcW w:w="663" w:type="dxa"/>
            <w:shd w:val="clear" w:color="auto" w:fill="auto"/>
            <w:noWrap/>
            <w:vAlign w:val="bottom"/>
            <w:hideMark/>
          </w:tcPr>
          <w:p w14:paraId="619A637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7</w:t>
            </w:r>
          </w:p>
        </w:tc>
        <w:tc>
          <w:tcPr>
            <w:tcW w:w="663" w:type="dxa"/>
            <w:shd w:val="clear" w:color="auto" w:fill="auto"/>
            <w:noWrap/>
            <w:vAlign w:val="bottom"/>
            <w:hideMark/>
          </w:tcPr>
          <w:p w14:paraId="7AE66E05" w14:textId="77777777" w:rsidR="00552EFA" w:rsidRPr="009B6EAD" w:rsidRDefault="00552EFA" w:rsidP="00030F96">
            <w:pPr>
              <w:spacing w:before="40" w:after="40" w:line="220" w:lineRule="exact"/>
              <w:ind w:right="113"/>
              <w:jc w:val="right"/>
              <w:rPr>
                <w:sz w:val="17"/>
                <w:szCs w:val="17"/>
                <w:lang w:val="fr-CH"/>
              </w:rPr>
            </w:pPr>
          </w:p>
        </w:tc>
        <w:tc>
          <w:tcPr>
            <w:tcW w:w="766" w:type="dxa"/>
            <w:shd w:val="clear" w:color="auto" w:fill="auto"/>
            <w:noWrap/>
            <w:vAlign w:val="bottom"/>
            <w:hideMark/>
          </w:tcPr>
          <w:p w14:paraId="7517B2F2"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99</w:t>
            </w:r>
          </w:p>
        </w:tc>
        <w:tc>
          <w:tcPr>
            <w:tcW w:w="663" w:type="dxa"/>
            <w:shd w:val="clear" w:color="auto" w:fill="auto"/>
            <w:noWrap/>
            <w:vAlign w:val="bottom"/>
            <w:hideMark/>
          </w:tcPr>
          <w:p w14:paraId="2938D4F1"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513</w:t>
            </w:r>
          </w:p>
        </w:tc>
        <w:tc>
          <w:tcPr>
            <w:tcW w:w="663" w:type="dxa"/>
            <w:shd w:val="clear" w:color="auto" w:fill="auto"/>
            <w:noWrap/>
            <w:vAlign w:val="bottom"/>
            <w:hideMark/>
          </w:tcPr>
          <w:p w14:paraId="044DF21A"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569</w:t>
            </w:r>
          </w:p>
        </w:tc>
      </w:tr>
      <w:tr w:rsidR="00DC354E" w:rsidRPr="0030500C" w14:paraId="78C3DBED" w14:textId="77777777" w:rsidTr="009B6EAD">
        <w:trPr>
          <w:trHeight w:val="240"/>
        </w:trPr>
        <w:tc>
          <w:tcPr>
            <w:tcW w:w="1239" w:type="dxa"/>
            <w:shd w:val="clear" w:color="auto" w:fill="auto"/>
            <w:noWrap/>
            <w:hideMark/>
          </w:tcPr>
          <w:p w14:paraId="632877F2"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Louga</w:t>
            </w:r>
            <w:proofErr w:type="spellEnd"/>
          </w:p>
        </w:tc>
        <w:tc>
          <w:tcPr>
            <w:tcW w:w="785" w:type="dxa"/>
            <w:shd w:val="clear" w:color="auto" w:fill="auto"/>
            <w:noWrap/>
            <w:vAlign w:val="bottom"/>
            <w:hideMark/>
          </w:tcPr>
          <w:p w14:paraId="228E6B6A"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5</w:t>
            </w:r>
          </w:p>
        </w:tc>
        <w:tc>
          <w:tcPr>
            <w:tcW w:w="563" w:type="dxa"/>
            <w:shd w:val="clear" w:color="auto" w:fill="auto"/>
            <w:noWrap/>
            <w:vAlign w:val="bottom"/>
            <w:hideMark/>
          </w:tcPr>
          <w:p w14:paraId="4CBB759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41</w:t>
            </w:r>
          </w:p>
        </w:tc>
        <w:tc>
          <w:tcPr>
            <w:tcW w:w="672" w:type="dxa"/>
            <w:shd w:val="clear" w:color="auto" w:fill="auto"/>
            <w:noWrap/>
            <w:vAlign w:val="bottom"/>
            <w:hideMark/>
          </w:tcPr>
          <w:p w14:paraId="4E9AB82F"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39</w:t>
            </w:r>
          </w:p>
        </w:tc>
        <w:tc>
          <w:tcPr>
            <w:tcW w:w="673" w:type="dxa"/>
            <w:shd w:val="clear" w:color="auto" w:fill="auto"/>
            <w:noWrap/>
            <w:vAlign w:val="bottom"/>
            <w:hideMark/>
          </w:tcPr>
          <w:p w14:paraId="2098C1D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73" w:type="dxa"/>
            <w:shd w:val="clear" w:color="auto" w:fill="auto"/>
            <w:noWrap/>
            <w:vAlign w:val="bottom"/>
            <w:hideMark/>
          </w:tcPr>
          <w:p w14:paraId="1F51E62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73" w:type="dxa"/>
            <w:shd w:val="clear" w:color="auto" w:fill="auto"/>
            <w:noWrap/>
            <w:vAlign w:val="bottom"/>
            <w:hideMark/>
          </w:tcPr>
          <w:p w14:paraId="23F6EF63"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w:t>
            </w:r>
          </w:p>
        </w:tc>
        <w:tc>
          <w:tcPr>
            <w:tcW w:w="759" w:type="dxa"/>
            <w:shd w:val="clear" w:color="auto" w:fill="auto"/>
            <w:noWrap/>
            <w:vAlign w:val="bottom"/>
            <w:hideMark/>
          </w:tcPr>
          <w:p w14:paraId="534A698D"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13</w:t>
            </w:r>
          </w:p>
        </w:tc>
        <w:tc>
          <w:tcPr>
            <w:tcW w:w="678" w:type="dxa"/>
            <w:shd w:val="clear" w:color="auto" w:fill="auto"/>
            <w:noWrap/>
            <w:vAlign w:val="bottom"/>
            <w:hideMark/>
          </w:tcPr>
          <w:p w14:paraId="68C03617"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102</w:t>
            </w:r>
          </w:p>
        </w:tc>
        <w:tc>
          <w:tcPr>
            <w:tcW w:w="1182" w:type="dxa"/>
            <w:shd w:val="clear" w:color="auto" w:fill="auto"/>
            <w:noWrap/>
            <w:vAlign w:val="bottom"/>
            <w:hideMark/>
          </w:tcPr>
          <w:p w14:paraId="30E7F177"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99</w:t>
            </w:r>
          </w:p>
        </w:tc>
        <w:tc>
          <w:tcPr>
            <w:tcW w:w="663" w:type="dxa"/>
            <w:shd w:val="clear" w:color="auto" w:fill="auto"/>
            <w:noWrap/>
            <w:vAlign w:val="bottom"/>
            <w:hideMark/>
          </w:tcPr>
          <w:p w14:paraId="4D27254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293</w:t>
            </w:r>
          </w:p>
        </w:tc>
        <w:tc>
          <w:tcPr>
            <w:tcW w:w="1100" w:type="dxa"/>
            <w:shd w:val="clear" w:color="auto" w:fill="auto"/>
            <w:noWrap/>
            <w:vAlign w:val="bottom"/>
            <w:hideMark/>
          </w:tcPr>
          <w:p w14:paraId="71CE7786"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268</w:t>
            </w:r>
          </w:p>
        </w:tc>
        <w:tc>
          <w:tcPr>
            <w:tcW w:w="700" w:type="dxa"/>
            <w:shd w:val="clear" w:color="auto" w:fill="auto"/>
            <w:noWrap/>
            <w:vAlign w:val="bottom"/>
            <w:hideMark/>
          </w:tcPr>
          <w:p w14:paraId="18CC423F"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31</w:t>
            </w:r>
          </w:p>
        </w:tc>
        <w:tc>
          <w:tcPr>
            <w:tcW w:w="663" w:type="dxa"/>
            <w:shd w:val="clear" w:color="auto" w:fill="auto"/>
            <w:noWrap/>
            <w:vAlign w:val="bottom"/>
            <w:hideMark/>
          </w:tcPr>
          <w:p w14:paraId="6F163A62"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23</w:t>
            </w:r>
          </w:p>
        </w:tc>
        <w:tc>
          <w:tcPr>
            <w:tcW w:w="663" w:type="dxa"/>
            <w:shd w:val="clear" w:color="auto" w:fill="auto"/>
            <w:noWrap/>
            <w:vAlign w:val="bottom"/>
            <w:hideMark/>
          </w:tcPr>
          <w:p w14:paraId="42CAB717" w14:textId="77777777" w:rsidR="00552EFA" w:rsidRPr="009B6EAD" w:rsidRDefault="00552EFA" w:rsidP="00030F96">
            <w:pPr>
              <w:spacing w:before="40" w:after="40" w:line="220" w:lineRule="exact"/>
              <w:ind w:right="113"/>
              <w:jc w:val="right"/>
              <w:rPr>
                <w:sz w:val="17"/>
                <w:szCs w:val="17"/>
                <w:lang w:val="fr-CH"/>
              </w:rPr>
            </w:pPr>
          </w:p>
        </w:tc>
        <w:tc>
          <w:tcPr>
            <w:tcW w:w="766" w:type="dxa"/>
            <w:shd w:val="clear" w:color="auto" w:fill="auto"/>
            <w:noWrap/>
            <w:vAlign w:val="bottom"/>
            <w:hideMark/>
          </w:tcPr>
          <w:p w14:paraId="75DEC000"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155</w:t>
            </w:r>
          </w:p>
        </w:tc>
        <w:tc>
          <w:tcPr>
            <w:tcW w:w="663" w:type="dxa"/>
            <w:shd w:val="clear" w:color="auto" w:fill="auto"/>
            <w:noWrap/>
            <w:vAlign w:val="bottom"/>
            <w:hideMark/>
          </w:tcPr>
          <w:p w14:paraId="7D78A73F"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869</w:t>
            </w:r>
          </w:p>
        </w:tc>
        <w:tc>
          <w:tcPr>
            <w:tcW w:w="663" w:type="dxa"/>
            <w:shd w:val="clear" w:color="auto" w:fill="auto"/>
            <w:noWrap/>
            <w:vAlign w:val="bottom"/>
            <w:hideMark/>
          </w:tcPr>
          <w:p w14:paraId="18B527C8"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971</w:t>
            </w:r>
          </w:p>
        </w:tc>
      </w:tr>
      <w:tr w:rsidR="00DC354E" w:rsidRPr="0030500C" w14:paraId="5EE52AA5" w14:textId="77777777" w:rsidTr="009B6EAD">
        <w:trPr>
          <w:trHeight w:val="240"/>
        </w:trPr>
        <w:tc>
          <w:tcPr>
            <w:tcW w:w="1239" w:type="dxa"/>
            <w:shd w:val="clear" w:color="auto" w:fill="auto"/>
            <w:noWrap/>
            <w:hideMark/>
          </w:tcPr>
          <w:p w14:paraId="0CD8FCC0"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Matam</w:t>
            </w:r>
            <w:proofErr w:type="spellEnd"/>
          </w:p>
        </w:tc>
        <w:tc>
          <w:tcPr>
            <w:tcW w:w="785" w:type="dxa"/>
            <w:shd w:val="clear" w:color="auto" w:fill="auto"/>
            <w:noWrap/>
            <w:vAlign w:val="bottom"/>
            <w:hideMark/>
          </w:tcPr>
          <w:p w14:paraId="7B6509B8"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8</w:t>
            </w:r>
          </w:p>
        </w:tc>
        <w:tc>
          <w:tcPr>
            <w:tcW w:w="563" w:type="dxa"/>
            <w:shd w:val="clear" w:color="auto" w:fill="auto"/>
            <w:noWrap/>
            <w:vAlign w:val="bottom"/>
            <w:hideMark/>
          </w:tcPr>
          <w:p w14:paraId="6E32CBFB"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21</w:t>
            </w:r>
          </w:p>
        </w:tc>
        <w:tc>
          <w:tcPr>
            <w:tcW w:w="672" w:type="dxa"/>
            <w:shd w:val="clear" w:color="auto" w:fill="auto"/>
            <w:noWrap/>
            <w:vAlign w:val="bottom"/>
            <w:hideMark/>
          </w:tcPr>
          <w:p w14:paraId="2DC84B01"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24</w:t>
            </w:r>
          </w:p>
        </w:tc>
        <w:tc>
          <w:tcPr>
            <w:tcW w:w="673" w:type="dxa"/>
            <w:shd w:val="clear" w:color="auto" w:fill="auto"/>
            <w:noWrap/>
            <w:vAlign w:val="bottom"/>
            <w:hideMark/>
          </w:tcPr>
          <w:p w14:paraId="77F231B6"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216A16D8"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7DFB1C87"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258272DC"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5</w:t>
            </w:r>
          </w:p>
        </w:tc>
        <w:tc>
          <w:tcPr>
            <w:tcW w:w="678" w:type="dxa"/>
            <w:shd w:val="clear" w:color="auto" w:fill="auto"/>
            <w:noWrap/>
            <w:vAlign w:val="bottom"/>
            <w:hideMark/>
          </w:tcPr>
          <w:p w14:paraId="187D39AA"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58</w:t>
            </w:r>
          </w:p>
        </w:tc>
        <w:tc>
          <w:tcPr>
            <w:tcW w:w="1182" w:type="dxa"/>
            <w:shd w:val="clear" w:color="auto" w:fill="auto"/>
            <w:noWrap/>
            <w:vAlign w:val="bottom"/>
            <w:hideMark/>
          </w:tcPr>
          <w:p w14:paraId="1719FD2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26</w:t>
            </w:r>
          </w:p>
        </w:tc>
        <w:tc>
          <w:tcPr>
            <w:tcW w:w="663" w:type="dxa"/>
            <w:shd w:val="clear" w:color="auto" w:fill="auto"/>
            <w:noWrap/>
            <w:vAlign w:val="bottom"/>
            <w:hideMark/>
          </w:tcPr>
          <w:p w14:paraId="5B10DB0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154</w:t>
            </w:r>
          </w:p>
        </w:tc>
        <w:tc>
          <w:tcPr>
            <w:tcW w:w="1100" w:type="dxa"/>
            <w:shd w:val="clear" w:color="auto" w:fill="auto"/>
            <w:noWrap/>
            <w:vAlign w:val="bottom"/>
            <w:hideMark/>
          </w:tcPr>
          <w:p w14:paraId="30AFF8BC"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170</w:t>
            </w:r>
          </w:p>
        </w:tc>
        <w:tc>
          <w:tcPr>
            <w:tcW w:w="700" w:type="dxa"/>
            <w:shd w:val="clear" w:color="auto" w:fill="auto"/>
            <w:noWrap/>
            <w:vAlign w:val="bottom"/>
            <w:hideMark/>
          </w:tcPr>
          <w:p w14:paraId="69E5FF90"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w:t>
            </w:r>
          </w:p>
        </w:tc>
        <w:tc>
          <w:tcPr>
            <w:tcW w:w="663" w:type="dxa"/>
            <w:shd w:val="clear" w:color="auto" w:fill="auto"/>
            <w:noWrap/>
            <w:vAlign w:val="bottom"/>
            <w:hideMark/>
          </w:tcPr>
          <w:p w14:paraId="378A2B27"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63" w:type="dxa"/>
            <w:shd w:val="clear" w:color="auto" w:fill="auto"/>
            <w:noWrap/>
            <w:vAlign w:val="bottom"/>
            <w:hideMark/>
          </w:tcPr>
          <w:p w14:paraId="4AA649F7" w14:textId="77777777" w:rsidR="00552EFA" w:rsidRPr="009B6EAD" w:rsidRDefault="00552EFA" w:rsidP="00030F96">
            <w:pPr>
              <w:spacing w:before="40" w:after="40" w:line="220" w:lineRule="exact"/>
              <w:ind w:right="113"/>
              <w:jc w:val="right"/>
              <w:rPr>
                <w:sz w:val="17"/>
                <w:szCs w:val="17"/>
                <w:lang w:val="fr-CH"/>
              </w:rPr>
            </w:pPr>
          </w:p>
        </w:tc>
        <w:tc>
          <w:tcPr>
            <w:tcW w:w="766" w:type="dxa"/>
            <w:shd w:val="clear" w:color="auto" w:fill="auto"/>
            <w:noWrap/>
            <w:vAlign w:val="bottom"/>
            <w:hideMark/>
          </w:tcPr>
          <w:p w14:paraId="6870578E"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26</w:t>
            </w:r>
          </w:p>
        </w:tc>
        <w:tc>
          <w:tcPr>
            <w:tcW w:w="663" w:type="dxa"/>
            <w:shd w:val="clear" w:color="auto" w:fill="auto"/>
            <w:noWrap/>
            <w:vAlign w:val="bottom"/>
            <w:hideMark/>
          </w:tcPr>
          <w:p w14:paraId="38DBBFB9"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380</w:t>
            </w:r>
          </w:p>
        </w:tc>
        <w:tc>
          <w:tcPr>
            <w:tcW w:w="663" w:type="dxa"/>
            <w:shd w:val="clear" w:color="auto" w:fill="auto"/>
            <w:noWrap/>
            <w:vAlign w:val="bottom"/>
            <w:hideMark/>
          </w:tcPr>
          <w:p w14:paraId="6156ED94"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438</w:t>
            </w:r>
          </w:p>
        </w:tc>
      </w:tr>
      <w:tr w:rsidR="00DC354E" w:rsidRPr="0030500C" w14:paraId="157FE6A8" w14:textId="77777777" w:rsidTr="009B6EAD">
        <w:trPr>
          <w:trHeight w:val="240"/>
        </w:trPr>
        <w:tc>
          <w:tcPr>
            <w:tcW w:w="1239" w:type="dxa"/>
            <w:shd w:val="clear" w:color="auto" w:fill="auto"/>
            <w:hideMark/>
          </w:tcPr>
          <w:p w14:paraId="18A1DAA7" w14:textId="77777777" w:rsidR="00552EFA" w:rsidRPr="009B6EAD" w:rsidRDefault="00552EFA" w:rsidP="0030500C">
            <w:pPr>
              <w:spacing w:before="40" w:after="40" w:line="220" w:lineRule="exact"/>
              <w:rPr>
                <w:sz w:val="17"/>
                <w:szCs w:val="17"/>
                <w:lang w:val="fr-CH"/>
              </w:rPr>
            </w:pPr>
            <w:r w:rsidRPr="009B6EAD">
              <w:rPr>
                <w:sz w:val="17"/>
                <w:szCs w:val="17"/>
                <w:lang w:val="fr-FR"/>
              </w:rPr>
              <w:t>I A de Pikine-Guédiawaye</w:t>
            </w:r>
          </w:p>
        </w:tc>
        <w:tc>
          <w:tcPr>
            <w:tcW w:w="785" w:type="dxa"/>
            <w:shd w:val="clear" w:color="auto" w:fill="auto"/>
            <w:noWrap/>
            <w:vAlign w:val="bottom"/>
            <w:hideMark/>
          </w:tcPr>
          <w:p w14:paraId="144E02ED"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8</w:t>
            </w:r>
          </w:p>
        </w:tc>
        <w:tc>
          <w:tcPr>
            <w:tcW w:w="563" w:type="dxa"/>
            <w:shd w:val="clear" w:color="auto" w:fill="auto"/>
            <w:noWrap/>
            <w:vAlign w:val="bottom"/>
            <w:hideMark/>
          </w:tcPr>
          <w:p w14:paraId="0FD2F1C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75</w:t>
            </w:r>
          </w:p>
        </w:tc>
        <w:tc>
          <w:tcPr>
            <w:tcW w:w="672" w:type="dxa"/>
            <w:shd w:val="clear" w:color="auto" w:fill="auto"/>
            <w:noWrap/>
            <w:vAlign w:val="bottom"/>
            <w:hideMark/>
          </w:tcPr>
          <w:p w14:paraId="2A9305B0"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92</w:t>
            </w:r>
          </w:p>
        </w:tc>
        <w:tc>
          <w:tcPr>
            <w:tcW w:w="673" w:type="dxa"/>
            <w:shd w:val="clear" w:color="auto" w:fill="auto"/>
            <w:noWrap/>
            <w:vAlign w:val="bottom"/>
            <w:hideMark/>
          </w:tcPr>
          <w:p w14:paraId="654DFDF6"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7C14BC14"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428032D1"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4B2A56F7"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68</w:t>
            </w:r>
          </w:p>
        </w:tc>
        <w:tc>
          <w:tcPr>
            <w:tcW w:w="678" w:type="dxa"/>
            <w:shd w:val="clear" w:color="auto" w:fill="auto"/>
            <w:noWrap/>
            <w:vAlign w:val="bottom"/>
            <w:hideMark/>
          </w:tcPr>
          <w:p w14:paraId="32570FCF"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243</w:t>
            </w:r>
          </w:p>
        </w:tc>
        <w:tc>
          <w:tcPr>
            <w:tcW w:w="1182" w:type="dxa"/>
            <w:shd w:val="clear" w:color="auto" w:fill="auto"/>
            <w:noWrap/>
            <w:vAlign w:val="bottom"/>
            <w:hideMark/>
          </w:tcPr>
          <w:p w14:paraId="5106360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53</w:t>
            </w:r>
          </w:p>
        </w:tc>
        <w:tc>
          <w:tcPr>
            <w:tcW w:w="663" w:type="dxa"/>
            <w:shd w:val="clear" w:color="auto" w:fill="auto"/>
            <w:noWrap/>
            <w:vAlign w:val="bottom"/>
            <w:hideMark/>
          </w:tcPr>
          <w:p w14:paraId="76530BAB"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320</w:t>
            </w:r>
          </w:p>
        </w:tc>
        <w:tc>
          <w:tcPr>
            <w:tcW w:w="1100" w:type="dxa"/>
            <w:shd w:val="clear" w:color="auto" w:fill="auto"/>
            <w:noWrap/>
            <w:vAlign w:val="bottom"/>
            <w:hideMark/>
          </w:tcPr>
          <w:p w14:paraId="6AF3A59D"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548</w:t>
            </w:r>
          </w:p>
        </w:tc>
        <w:tc>
          <w:tcPr>
            <w:tcW w:w="700" w:type="dxa"/>
            <w:shd w:val="clear" w:color="auto" w:fill="auto"/>
            <w:noWrap/>
            <w:vAlign w:val="bottom"/>
            <w:hideMark/>
          </w:tcPr>
          <w:p w14:paraId="20257A0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15</w:t>
            </w:r>
          </w:p>
        </w:tc>
        <w:tc>
          <w:tcPr>
            <w:tcW w:w="663" w:type="dxa"/>
            <w:shd w:val="clear" w:color="auto" w:fill="auto"/>
            <w:noWrap/>
            <w:vAlign w:val="bottom"/>
            <w:hideMark/>
          </w:tcPr>
          <w:p w14:paraId="58C78AC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23</w:t>
            </w:r>
          </w:p>
        </w:tc>
        <w:tc>
          <w:tcPr>
            <w:tcW w:w="663" w:type="dxa"/>
            <w:shd w:val="clear" w:color="auto" w:fill="auto"/>
            <w:noWrap/>
            <w:vAlign w:val="bottom"/>
            <w:hideMark/>
          </w:tcPr>
          <w:p w14:paraId="7A24CB03"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11</w:t>
            </w:r>
          </w:p>
        </w:tc>
        <w:tc>
          <w:tcPr>
            <w:tcW w:w="766" w:type="dxa"/>
            <w:shd w:val="clear" w:color="auto" w:fill="auto"/>
            <w:noWrap/>
            <w:vAlign w:val="bottom"/>
            <w:hideMark/>
          </w:tcPr>
          <w:p w14:paraId="708D2B8C"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1 290</w:t>
            </w:r>
          </w:p>
        </w:tc>
        <w:tc>
          <w:tcPr>
            <w:tcW w:w="663" w:type="dxa"/>
            <w:shd w:val="clear" w:color="auto" w:fill="auto"/>
            <w:noWrap/>
            <w:vAlign w:val="bottom"/>
            <w:hideMark/>
          </w:tcPr>
          <w:p w14:paraId="72CC84A1"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2 260</w:t>
            </w:r>
          </w:p>
        </w:tc>
        <w:tc>
          <w:tcPr>
            <w:tcW w:w="663" w:type="dxa"/>
            <w:shd w:val="clear" w:color="auto" w:fill="auto"/>
            <w:noWrap/>
            <w:vAlign w:val="bottom"/>
            <w:hideMark/>
          </w:tcPr>
          <w:p w14:paraId="2B090E8C"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2 503</w:t>
            </w:r>
          </w:p>
        </w:tc>
      </w:tr>
      <w:tr w:rsidR="00DC354E" w:rsidRPr="0030500C" w14:paraId="4431E1FC" w14:textId="77777777" w:rsidTr="009B6EAD">
        <w:trPr>
          <w:trHeight w:val="240"/>
        </w:trPr>
        <w:tc>
          <w:tcPr>
            <w:tcW w:w="1239" w:type="dxa"/>
            <w:shd w:val="clear" w:color="auto" w:fill="auto"/>
            <w:noWrap/>
            <w:hideMark/>
          </w:tcPr>
          <w:p w14:paraId="66C06DAE"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Rufisque</w:t>
            </w:r>
            <w:proofErr w:type="spellEnd"/>
          </w:p>
        </w:tc>
        <w:tc>
          <w:tcPr>
            <w:tcW w:w="785" w:type="dxa"/>
            <w:shd w:val="clear" w:color="auto" w:fill="auto"/>
            <w:noWrap/>
            <w:vAlign w:val="bottom"/>
            <w:hideMark/>
          </w:tcPr>
          <w:p w14:paraId="7F3CA451"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13</w:t>
            </w:r>
          </w:p>
        </w:tc>
        <w:tc>
          <w:tcPr>
            <w:tcW w:w="563" w:type="dxa"/>
            <w:shd w:val="clear" w:color="auto" w:fill="auto"/>
            <w:noWrap/>
            <w:vAlign w:val="bottom"/>
            <w:hideMark/>
          </w:tcPr>
          <w:p w14:paraId="5478BE25"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61</w:t>
            </w:r>
          </w:p>
        </w:tc>
        <w:tc>
          <w:tcPr>
            <w:tcW w:w="672" w:type="dxa"/>
            <w:shd w:val="clear" w:color="auto" w:fill="auto"/>
            <w:noWrap/>
            <w:vAlign w:val="bottom"/>
            <w:hideMark/>
          </w:tcPr>
          <w:p w14:paraId="3723820F"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37</w:t>
            </w:r>
          </w:p>
        </w:tc>
        <w:tc>
          <w:tcPr>
            <w:tcW w:w="673" w:type="dxa"/>
            <w:shd w:val="clear" w:color="auto" w:fill="auto"/>
            <w:noWrap/>
            <w:vAlign w:val="bottom"/>
            <w:hideMark/>
          </w:tcPr>
          <w:p w14:paraId="6841538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14</w:t>
            </w:r>
          </w:p>
        </w:tc>
        <w:tc>
          <w:tcPr>
            <w:tcW w:w="673" w:type="dxa"/>
            <w:shd w:val="clear" w:color="auto" w:fill="auto"/>
            <w:noWrap/>
            <w:vAlign w:val="bottom"/>
            <w:hideMark/>
          </w:tcPr>
          <w:p w14:paraId="2D2DAF2B"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4CA5D1A6"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10689CA8"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10</w:t>
            </w:r>
          </w:p>
        </w:tc>
        <w:tc>
          <w:tcPr>
            <w:tcW w:w="678" w:type="dxa"/>
            <w:shd w:val="clear" w:color="auto" w:fill="auto"/>
            <w:noWrap/>
            <w:vAlign w:val="bottom"/>
            <w:hideMark/>
          </w:tcPr>
          <w:p w14:paraId="184E9A39"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135</w:t>
            </w:r>
          </w:p>
        </w:tc>
        <w:tc>
          <w:tcPr>
            <w:tcW w:w="1182" w:type="dxa"/>
            <w:shd w:val="clear" w:color="auto" w:fill="auto"/>
            <w:noWrap/>
            <w:vAlign w:val="bottom"/>
            <w:hideMark/>
          </w:tcPr>
          <w:p w14:paraId="1A7F313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61</w:t>
            </w:r>
          </w:p>
        </w:tc>
        <w:tc>
          <w:tcPr>
            <w:tcW w:w="663" w:type="dxa"/>
            <w:shd w:val="clear" w:color="auto" w:fill="auto"/>
            <w:noWrap/>
            <w:vAlign w:val="bottom"/>
            <w:hideMark/>
          </w:tcPr>
          <w:p w14:paraId="1C908AF0"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165</w:t>
            </w:r>
          </w:p>
        </w:tc>
        <w:tc>
          <w:tcPr>
            <w:tcW w:w="1100" w:type="dxa"/>
            <w:shd w:val="clear" w:color="auto" w:fill="auto"/>
            <w:noWrap/>
            <w:vAlign w:val="bottom"/>
            <w:hideMark/>
          </w:tcPr>
          <w:p w14:paraId="702EDF3E"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157</w:t>
            </w:r>
          </w:p>
        </w:tc>
        <w:tc>
          <w:tcPr>
            <w:tcW w:w="700" w:type="dxa"/>
            <w:shd w:val="clear" w:color="auto" w:fill="auto"/>
            <w:noWrap/>
            <w:vAlign w:val="bottom"/>
            <w:hideMark/>
          </w:tcPr>
          <w:p w14:paraId="5137475B"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96</w:t>
            </w:r>
          </w:p>
        </w:tc>
        <w:tc>
          <w:tcPr>
            <w:tcW w:w="663" w:type="dxa"/>
            <w:shd w:val="clear" w:color="auto" w:fill="auto"/>
            <w:noWrap/>
            <w:vAlign w:val="bottom"/>
            <w:hideMark/>
          </w:tcPr>
          <w:p w14:paraId="50B95562"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63" w:type="dxa"/>
            <w:shd w:val="clear" w:color="auto" w:fill="auto"/>
            <w:noWrap/>
            <w:vAlign w:val="bottom"/>
            <w:hideMark/>
          </w:tcPr>
          <w:p w14:paraId="710D7CF2"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w:t>
            </w:r>
          </w:p>
        </w:tc>
        <w:tc>
          <w:tcPr>
            <w:tcW w:w="766" w:type="dxa"/>
            <w:shd w:val="clear" w:color="auto" w:fill="auto"/>
            <w:noWrap/>
            <w:vAlign w:val="bottom"/>
            <w:hideMark/>
          </w:tcPr>
          <w:p w14:paraId="2D7F42C8"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96</w:t>
            </w:r>
          </w:p>
        </w:tc>
        <w:tc>
          <w:tcPr>
            <w:tcW w:w="663" w:type="dxa"/>
            <w:shd w:val="clear" w:color="auto" w:fill="auto"/>
            <w:noWrap/>
            <w:vAlign w:val="bottom"/>
            <w:hideMark/>
          </w:tcPr>
          <w:p w14:paraId="0631B7AB"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578</w:t>
            </w:r>
          </w:p>
        </w:tc>
        <w:tc>
          <w:tcPr>
            <w:tcW w:w="663" w:type="dxa"/>
            <w:shd w:val="clear" w:color="auto" w:fill="auto"/>
            <w:noWrap/>
            <w:vAlign w:val="bottom"/>
            <w:hideMark/>
          </w:tcPr>
          <w:p w14:paraId="3C5FD9C3"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713</w:t>
            </w:r>
          </w:p>
        </w:tc>
      </w:tr>
      <w:tr w:rsidR="00DC354E" w:rsidRPr="0030500C" w14:paraId="13519557" w14:textId="77777777" w:rsidTr="009B6EAD">
        <w:trPr>
          <w:trHeight w:val="240"/>
        </w:trPr>
        <w:tc>
          <w:tcPr>
            <w:tcW w:w="1239" w:type="dxa"/>
            <w:shd w:val="clear" w:color="auto" w:fill="auto"/>
            <w:noWrap/>
            <w:hideMark/>
          </w:tcPr>
          <w:p w14:paraId="48B759B6" w14:textId="77777777" w:rsidR="00552EFA" w:rsidRPr="009B6EAD" w:rsidRDefault="00552EFA" w:rsidP="0030500C">
            <w:pPr>
              <w:spacing w:before="40" w:after="40" w:line="220" w:lineRule="exact"/>
              <w:rPr>
                <w:sz w:val="17"/>
                <w:szCs w:val="17"/>
                <w:lang w:val="fr-CH"/>
              </w:rPr>
            </w:pPr>
            <w:r w:rsidRPr="009B6EAD">
              <w:rPr>
                <w:sz w:val="17"/>
                <w:szCs w:val="17"/>
                <w:lang w:val="fr-FR"/>
              </w:rPr>
              <w:t>I A de Saint-Louis</w:t>
            </w:r>
          </w:p>
        </w:tc>
        <w:tc>
          <w:tcPr>
            <w:tcW w:w="785" w:type="dxa"/>
            <w:shd w:val="clear" w:color="auto" w:fill="auto"/>
            <w:noWrap/>
            <w:vAlign w:val="bottom"/>
            <w:hideMark/>
          </w:tcPr>
          <w:p w14:paraId="3CF97ACD"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8</w:t>
            </w:r>
          </w:p>
        </w:tc>
        <w:tc>
          <w:tcPr>
            <w:tcW w:w="563" w:type="dxa"/>
            <w:shd w:val="clear" w:color="auto" w:fill="auto"/>
            <w:noWrap/>
            <w:vAlign w:val="bottom"/>
            <w:hideMark/>
          </w:tcPr>
          <w:p w14:paraId="49E8E297"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76</w:t>
            </w:r>
          </w:p>
        </w:tc>
        <w:tc>
          <w:tcPr>
            <w:tcW w:w="672" w:type="dxa"/>
            <w:shd w:val="clear" w:color="auto" w:fill="auto"/>
            <w:noWrap/>
            <w:vAlign w:val="bottom"/>
            <w:hideMark/>
          </w:tcPr>
          <w:p w14:paraId="064985B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73</w:t>
            </w:r>
          </w:p>
        </w:tc>
        <w:tc>
          <w:tcPr>
            <w:tcW w:w="673" w:type="dxa"/>
            <w:shd w:val="clear" w:color="auto" w:fill="auto"/>
            <w:noWrap/>
            <w:vAlign w:val="bottom"/>
            <w:hideMark/>
          </w:tcPr>
          <w:p w14:paraId="4D9B5C33"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73" w:type="dxa"/>
            <w:shd w:val="clear" w:color="auto" w:fill="auto"/>
            <w:noWrap/>
            <w:vAlign w:val="bottom"/>
            <w:hideMark/>
          </w:tcPr>
          <w:p w14:paraId="5C2CFC7F"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73" w:type="dxa"/>
            <w:shd w:val="clear" w:color="auto" w:fill="auto"/>
            <w:noWrap/>
            <w:vAlign w:val="bottom"/>
            <w:hideMark/>
          </w:tcPr>
          <w:p w14:paraId="44DF8A86"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w:t>
            </w:r>
          </w:p>
        </w:tc>
        <w:tc>
          <w:tcPr>
            <w:tcW w:w="759" w:type="dxa"/>
            <w:shd w:val="clear" w:color="auto" w:fill="auto"/>
            <w:noWrap/>
            <w:vAlign w:val="bottom"/>
            <w:hideMark/>
          </w:tcPr>
          <w:p w14:paraId="4ED21038"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15</w:t>
            </w:r>
          </w:p>
        </w:tc>
        <w:tc>
          <w:tcPr>
            <w:tcW w:w="678" w:type="dxa"/>
            <w:shd w:val="clear" w:color="auto" w:fill="auto"/>
            <w:noWrap/>
            <w:vAlign w:val="bottom"/>
            <w:hideMark/>
          </w:tcPr>
          <w:p w14:paraId="6BC51081"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176</w:t>
            </w:r>
          </w:p>
        </w:tc>
        <w:tc>
          <w:tcPr>
            <w:tcW w:w="1182" w:type="dxa"/>
            <w:shd w:val="clear" w:color="auto" w:fill="auto"/>
            <w:noWrap/>
            <w:vAlign w:val="bottom"/>
            <w:hideMark/>
          </w:tcPr>
          <w:p w14:paraId="02170EB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79</w:t>
            </w:r>
          </w:p>
        </w:tc>
        <w:tc>
          <w:tcPr>
            <w:tcW w:w="663" w:type="dxa"/>
            <w:shd w:val="clear" w:color="auto" w:fill="auto"/>
            <w:noWrap/>
            <w:vAlign w:val="bottom"/>
            <w:hideMark/>
          </w:tcPr>
          <w:p w14:paraId="499D357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331</w:t>
            </w:r>
          </w:p>
        </w:tc>
        <w:tc>
          <w:tcPr>
            <w:tcW w:w="1100" w:type="dxa"/>
            <w:shd w:val="clear" w:color="auto" w:fill="auto"/>
            <w:noWrap/>
            <w:vAlign w:val="bottom"/>
            <w:hideMark/>
          </w:tcPr>
          <w:p w14:paraId="2F18D0AE"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389</w:t>
            </w:r>
          </w:p>
        </w:tc>
        <w:tc>
          <w:tcPr>
            <w:tcW w:w="700" w:type="dxa"/>
            <w:shd w:val="clear" w:color="auto" w:fill="auto"/>
            <w:noWrap/>
            <w:vAlign w:val="bottom"/>
            <w:hideMark/>
          </w:tcPr>
          <w:p w14:paraId="660A616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16</w:t>
            </w:r>
          </w:p>
        </w:tc>
        <w:tc>
          <w:tcPr>
            <w:tcW w:w="663" w:type="dxa"/>
            <w:shd w:val="clear" w:color="auto" w:fill="auto"/>
            <w:noWrap/>
            <w:vAlign w:val="bottom"/>
            <w:hideMark/>
          </w:tcPr>
          <w:p w14:paraId="37477D1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30</w:t>
            </w:r>
          </w:p>
        </w:tc>
        <w:tc>
          <w:tcPr>
            <w:tcW w:w="663" w:type="dxa"/>
            <w:shd w:val="clear" w:color="auto" w:fill="auto"/>
            <w:noWrap/>
            <w:vAlign w:val="bottom"/>
            <w:hideMark/>
          </w:tcPr>
          <w:p w14:paraId="4C97B36D"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2</w:t>
            </w:r>
          </w:p>
        </w:tc>
        <w:tc>
          <w:tcPr>
            <w:tcW w:w="766" w:type="dxa"/>
            <w:shd w:val="clear" w:color="auto" w:fill="auto"/>
            <w:noWrap/>
            <w:vAlign w:val="bottom"/>
            <w:hideMark/>
          </w:tcPr>
          <w:p w14:paraId="72CB3A08"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120</w:t>
            </w:r>
          </w:p>
        </w:tc>
        <w:tc>
          <w:tcPr>
            <w:tcW w:w="663" w:type="dxa"/>
            <w:shd w:val="clear" w:color="auto" w:fill="auto"/>
            <w:noWrap/>
            <w:vAlign w:val="bottom"/>
            <w:hideMark/>
          </w:tcPr>
          <w:p w14:paraId="797E3226"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967</w:t>
            </w:r>
          </w:p>
        </w:tc>
        <w:tc>
          <w:tcPr>
            <w:tcW w:w="663" w:type="dxa"/>
            <w:shd w:val="clear" w:color="auto" w:fill="auto"/>
            <w:noWrap/>
            <w:vAlign w:val="bottom"/>
            <w:hideMark/>
          </w:tcPr>
          <w:p w14:paraId="7956D5B6"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1 143</w:t>
            </w:r>
          </w:p>
        </w:tc>
      </w:tr>
      <w:tr w:rsidR="00DC354E" w:rsidRPr="0030500C" w14:paraId="413898F9" w14:textId="77777777" w:rsidTr="009B6EAD">
        <w:trPr>
          <w:trHeight w:val="240"/>
        </w:trPr>
        <w:tc>
          <w:tcPr>
            <w:tcW w:w="1239" w:type="dxa"/>
            <w:shd w:val="clear" w:color="auto" w:fill="auto"/>
            <w:noWrap/>
            <w:hideMark/>
          </w:tcPr>
          <w:p w14:paraId="3BDAE593"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Sedhiou</w:t>
            </w:r>
            <w:proofErr w:type="spellEnd"/>
          </w:p>
        </w:tc>
        <w:tc>
          <w:tcPr>
            <w:tcW w:w="785" w:type="dxa"/>
            <w:shd w:val="clear" w:color="auto" w:fill="auto"/>
            <w:noWrap/>
            <w:vAlign w:val="bottom"/>
            <w:hideMark/>
          </w:tcPr>
          <w:p w14:paraId="57A6105E"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4</w:t>
            </w:r>
          </w:p>
        </w:tc>
        <w:tc>
          <w:tcPr>
            <w:tcW w:w="563" w:type="dxa"/>
            <w:shd w:val="clear" w:color="auto" w:fill="auto"/>
            <w:noWrap/>
            <w:vAlign w:val="bottom"/>
            <w:hideMark/>
          </w:tcPr>
          <w:p w14:paraId="18CEC96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25</w:t>
            </w:r>
          </w:p>
        </w:tc>
        <w:tc>
          <w:tcPr>
            <w:tcW w:w="672" w:type="dxa"/>
            <w:shd w:val="clear" w:color="auto" w:fill="auto"/>
            <w:noWrap/>
            <w:vAlign w:val="bottom"/>
            <w:hideMark/>
          </w:tcPr>
          <w:p w14:paraId="50124E4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14</w:t>
            </w:r>
          </w:p>
        </w:tc>
        <w:tc>
          <w:tcPr>
            <w:tcW w:w="673" w:type="dxa"/>
            <w:shd w:val="clear" w:color="auto" w:fill="auto"/>
            <w:noWrap/>
            <w:vAlign w:val="bottom"/>
            <w:hideMark/>
          </w:tcPr>
          <w:p w14:paraId="695231BD"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114B1D18"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09A7D7BF"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070C6C71"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8</w:t>
            </w:r>
          </w:p>
        </w:tc>
        <w:tc>
          <w:tcPr>
            <w:tcW w:w="678" w:type="dxa"/>
            <w:shd w:val="clear" w:color="auto" w:fill="auto"/>
            <w:noWrap/>
            <w:vAlign w:val="bottom"/>
            <w:hideMark/>
          </w:tcPr>
          <w:p w14:paraId="02A8EB6B"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51</w:t>
            </w:r>
          </w:p>
        </w:tc>
        <w:tc>
          <w:tcPr>
            <w:tcW w:w="1182" w:type="dxa"/>
            <w:shd w:val="clear" w:color="auto" w:fill="auto"/>
            <w:noWrap/>
            <w:vAlign w:val="bottom"/>
            <w:hideMark/>
          </w:tcPr>
          <w:p w14:paraId="255C1C7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52</w:t>
            </w:r>
          </w:p>
        </w:tc>
        <w:tc>
          <w:tcPr>
            <w:tcW w:w="663" w:type="dxa"/>
            <w:shd w:val="clear" w:color="auto" w:fill="auto"/>
            <w:noWrap/>
            <w:vAlign w:val="bottom"/>
            <w:hideMark/>
          </w:tcPr>
          <w:p w14:paraId="59BD1511"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213</w:t>
            </w:r>
          </w:p>
        </w:tc>
        <w:tc>
          <w:tcPr>
            <w:tcW w:w="1100" w:type="dxa"/>
            <w:shd w:val="clear" w:color="auto" w:fill="auto"/>
            <w:noWrap/>
            <w:vAlign w:val="bottom"/>
            <w:hideMark/>
          </w:tcPr>
          <w:p w14:paraId="45DE061E"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157</w:t>
            </w:r>
          </w:p>
        </w:tc>
        <w:tc>
          <w:tcPr>
            <w:tcW w:w="700" w:type="dxa"/>
            <w:shd w:val="clear" w:color="auto" w:fill="auto"/>
            <w:noWrap/>
            <w:vAlign w:val="bottom"/>
            <w:hideMark/>
          </w:tcPr>
          <w:p w14:paraId="719D77A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10</w:t>
            </w:r>
          </w:p>
        </w:tc>
        <w:tc>
          <w:tcPr>
            <w:tcW w:w="663" w:type="dxa"/>
            <w:shd w:val="clear" w:color="auto" w:fill="auto"/>
            <w:noWrap/>
            <w:vAlign w:val="bottom"/>
            <w:hideMark/>
          </w:tcPr>
          <w:p w14:paraId="41050C5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6</w:t>
            </w:r>
          </w:p>
        </w:tc>
        <w:tc>
          <w:tcPr>
            <w:tcW w:w="663" w:type="dxa"/>
            <w:shd w:val="clear" w:color="auto" w:fill="auto"/>
            <w:noWrap/>
            <w:vAlign w:val="bottom"/>
            <w:hideMark/>
          </w:tcPr>
          <w:p w14:paraId="79B6BC51" w14:textId="77777777" w:rsidR="00552EFA" w:rsidRPr="009B6EAD" w:rsidRDefault="00552EFA" w:rsidP="00030F96">
            <w:pPr>
              <w:spacing w:before="40" w:after="40" w:line="220" w:lineRule="exact"/>
              <w:ind w:right="113"/>
              <w:jc w:val="right"/>
              <w:rPr>
                <w:sz w:val="17"/>
                <w:szCs w:val="17"/>
                <w:lang w:val="fr-CH"/>
              </w:rPr>
            </w:pPr>
          </w:p>
        </w:tc>
        <w:tc>
          <w:tcPr>
            <w:tcW w:w="766" w:type="dxa"/>
            <w:shd w:val="clear" w:color="auto" w:fill="auto"/>
            <w:noWrap/>
            <w:vAlign w:val="bottom"/>
            <w:hideMark/>
          </w:tcPr>
          <w:p w14:paraId="72636C67"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53</w:t>
            </w:r>
          </w:p>
        </w:tc>
        <w:tc>
          <w:tcPr>
            <w:tcW w:w="663" w:type="dxa"/>
            <w:shd w:val="clear" w:color="auto" w:fill="auto"/>
            <w:noWrap/>
            <w:vAlign w:val="bottom"/>
            <w:hideMark/>
          </w:tcPr>
          <w:p w14:paraId="6B42AAB8"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491</w:t>
            </w:r>
          </w:p>
        </w:tc>
        <w:tc>
          <w:tcPr>
            <w:tcW w:w="663" w:type="dxa"/>
            <w:shd w:val="clear" w:color="auto" w:fill="auto"/>
            <w:noWrap/>
            <w:vAlign w:val="bottom"/>
            <w:hideMark/>
          </w:tcPr>
          <w:p w14:paraId="779C460F"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542</w:t>
            </w:r>
          </w:p>
        </w:tc>
      </w:tr>
      <w:tr w:rsidR="00DC354E" w:rsidRPr="0030500C" w14:paraId="1815FF38" w14:textId="77777777" w:rsidTr="009B6EAD">
        <w:trPr>
          <w:trHeight w:val="240"/>
        </w:trPr>
        <w:tc>
          <w:tcPr>
            <w:tcW w:w="1239" w:type="dxa"/>
            <w:shd w:val="clear" w:color="auto" w:fill="auto"/>
            <w:noWrap/>
            <w:hideMark/>
          </w:tcPr>
          <w:p w14:paraId="3351551C" w14:textId="77777777" w:rsidR="00552EFA" w:rsidRPr="009B6EAD" w:rsidRDefault="00552EFA" w:rsidP="0030500C">
            <w:pPr>
              <w:spacing w:before="40" w:after="40" w:line="220" w:lineRule="exact"/>
              <w:rPr>
                <w:sz w:val="17"/>
                <w:szCs w:val="17"/>
                <w:lang w:val="fr-CH"/>
              </w:rPr>
            </w:pPr>
            <w:r w:rsidRPr="009B6EAD">
              <w:rPr>
                <w:sz w:val="17"/>
                <w:szCs w:val="17"/>
              </w:rPr>
              <w:t xml:space="preserve">I A de Tamba </w:t>
            </w:r>
          </w:p>
        </w:tc>
        <w:tc>
          <w:tcPr>
            <w:tcW w:w="785" w:type="dxa"/>
            <w:shd w:val="clear" w:color="auto" w:fill="auto"/>
            <w:noWrap/>
            <w:vAlign w:val="bottom"/>
            <w:hideMark/>
          </w:tcPr>
          <w:p w14:paraId="523AE60B"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7</w:t>
            </w:r>
          </w:p>
        </w:tc>
        <w:tc>
          <w:tcPr>
            <w:tcW w:w="563" w:type="dxa"/>
            <w:shd w:val="clear" w:color="auto" w:fill="auto"/>
            <w:noWrap/>
            <w:vAlign w:val="bottom"/>
            <w:hideMark/>
          </w:tcPr>
          <w:p w14:paraId="389809C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25</w:t>
            </w:r>
          </w:p>
        </w:tc>
        <w:tc>
          <w:tcPr>
            <w:tcW w:w="672" w:type="dxa"/>
            <w:shd w:val="clear" w:color="auto" w:fill="auto"/>
            <w:noWrap/>
            <w:vAlign w:val="bottom"/>
            <w:hideMark/>
          </w:tcPr>
          <w:p w14:paraId="3BBC636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33</w:t>
            </w:r>
          </w:p>
        </w:tc>
        <w:tc>
          <w:tcPr>
            <w:tcW w:w="673" w:type="dxa"/>
            <w:shd w:val="clear" w:color="auto" w:fill="auto"/>
            <w:noWrap/>
            <w:vAlign w:val="bottom"/>
            <w:hideMark/>
          </w:tcPr>
          <w:p w14:paraId="453E11CD"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73" w:type="dxa"/>
            <w:shd w:val="clear" w:color="auto" w:fill="auto"/>
            <w:noWrap/>
            <w:vAlign w:val="bottom"/>
            <w:hideMark/>
          </w:tcPr>
          <w:p w14:paraId="793DC5D4" w14:textId="77777777" w:rsidR="00552EFA" w:rsidRPr="009B6EAD" w:rsidRDefault="00552EFA" w:rsidP="0030500C">
            <w:pPr>
              <w:spacing w:before="40" w:after="40" w:line="220" w:lineRule="exact"/>
              <w:ind w:left="28" w:right="28"/>
              <w:jc w:val="right"/>
              <w:rPr>
                <w:sz w:val="17"/>
                <w:szCs w:val="17"/>
                <w:lang w:val="fr-CH"/>
              </w:rPr>
            </w:pPr>
          </w:p>
        </w:tc>
        <w:tc>
          <w:tcPr>
            <w:tcW w:w="673" w:type="dxa"/>
            <w:shd w:val="clear" w:color="auto" w:fill="auto"/>
            <w:noWrap/>
            <w:vAlign w:val="bottom"/>
            <w:hideMark/>
          </w:tcPr>
          <w:p w14:paraId="51DB467B" w14:textId="77777777" w:rsidR="00552EFA" w:rsidRPr="009B6EAD" w:rsidRDefault="00552EFA" w:rsidP="00030F96">
            <w:pPr>
              <w:spacing w:before="40" w:after="40" w:line="220" w:lineRule="exact"/>
              <w:ind w:right="113"/>
              <w:jc w:val="right"/>
              <w:rPr>
                <w:sz w:val="17"/>
                <w:szCs w:val="17"/>
                <w:lang w:val="fr-CH"/>
              </w:rPr>
            </w:pPr>
          </w:p>
        </w:tc>
        <w:tc>
          <w:tcPr>
            <w:tcW w:w="759" w:type="dxa"/>
            <w:shd w:val="clear" w:color="auto" w:fill="auto"/>
            <w:noWrap/>
            <w:vAlign w:val="bottom"/>
            <w:hideMark/>
          </w:tcPr>
          <w:p w14:paraId="642BCF3F"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19</w:t>
            </w:r>
          </w:p>
        </w:tc>
        <w:tc>
          <w:tcPr>
            <w:tcW w:w="678" w:type="dxa"/>
            <w:shd w:val="clear" w:color="auto" w:fill="auto"/>
            <w:noWrap/>
            <w:vAlign w:val="bottom"/>
            <w:hideMark/>
          </w:tcPr>
          <w:p w14:paraId="7FBA99AC"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86</w:t>
            </w:r>
          </w:p>
        </w:tc>
        <w:tc>
          <w:tcPr>
            <w:tcW w:w="1182" w:type="dxa"/>
            <w:shd w:val="clear" w:color="auto" w:fill="auto"/>
            <w:noWrap/>
            <w:vAlign w:val="bottom"/>
            <w:hideMark/>
          </w:tcPr>
          <w:p w14:paraId="34A64A01"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95</w:t>
            </w:r>
          </w:p>
        </w:tc>
        <w:tc>
          <w:tcPr>
            <w:tcW w:w="663" w:type="dxa"/>
            <w:shd w:val="clear" w:color="auto" w:fill="auto"/>
            <w:noWrap/>
            <w:vAlign w:val="bottom"/>
            <w:hideMark/>
          </w:tcPr>
          <w:p w14:paraId="6A71DF3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167</w:t>
            </w:r>
          </w:p>
        </w:tc>
        <w:tc>
          <w:tcPr>
            <w:tcW w:w="1100" w:type="dxa"/>
            <w:shd w:val="clear" w:color="auto" w:fill="auto"/>
            <w:noWrap/>
            <w:vAlign w:val="bottom"/>
            <w:hideMark/>
          </w:tcPr>
          <w:p w14:paraId="2D8CBBBD"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161</w:t>
            </w:r>
          </w:p>
        </w:tc>
        <w:tc>
          <w:tcPr>
            <w:tcW w:w="700" w:type="dxa"/>
            <w:shd w:val="clear" w:color="auto" w:fill="auto"/>
            <w:noWrap/>
            <w:vAlign w:val="bottom"/>
            <w:hideMark/>
          </w:tcPr>
          <w:p w14:paraId="0B0B0014"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14</w:t>
            </w:r>
          </w:p>
        </w:tc>
        <w:tc>
          <w:tcPr>
            <w:tcW w:w="663" w:type="dxa"/>
            <w:shd w:val="clear" w:color="auto" w:fill="auto"/>
            <w:noWrap/>
            <w:vAlign w:val="bottom"/>
            <w:hideMark/>
          </w:tcPr>
          <w:p w14:paraId="400EBE81"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w:t>
            </w:r>
          </w:p>
        </w:tc>
        <w:tc>
          <w:tcPr>
            <w:tcW w:w="663" w:type="dxa"/>
            <w:shd w:val="clear" w:color="auto" w:fill="auto"/>
            <w:noWrap/>
            <w:vAlign w:val="bottom"/>
            <w:hideMark/>
          </w:tcPr>
          <w:p w14:paraId="10AF4065"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3</w:t>
            </w:r>
          </w:p>
        </w:tc>
        <w:tc>
          <w:tcPr>
            <w:tcW w:w="766" w:type="dxa"/>
            <w:shd w:val="clear" w:color="auto" w:fill="auto"/>
            <w:noWrap/>
            <w:vAlign w:val="bottom"/>
            <w:hideMark/>
          </w:tcPr>
          <w:p w14:paraId="2E461AE4"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123</w:t>
            </w:r>
          </w:p>
        </w:tc>
        <w:tc>
          <w:tcPr>
            <w:tcW w:w="663" w:type="dxa"/>
            <w:shd w:val="clear" w:color="auto" w:fill="auto"/>
            <w:noWrap/>
            <w:vAlign w:val="bottom"/>
            <w:hideMark/>
          </w:tcPr>
          <w:p w14:paraId="52825925"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564</w:t>
            </w:r>
          </w:p>
        </w:tc>
        <w:tc>
          <w:tcPr>
            <w:tcW w:w="663" w:type="dxa"/>
            <w:shd w:val="clear" w:color="auto" w:fill="auto"/>
            <w:noWrap/>
            <w:vAlign w:val="bottom"/>
            <w:hideMark/>
          </w:tcPr>
          <w:p w14:paraId="6DA2C2BF"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650</w:t>
            </w:r>
          </w:p>
        </w:tc>
      </w:tr>
      <w:tr w:rsidR="00DC354E" w:rsidRPr="0030500C" w14:paraId="422D0DD3" w14:textId="77777777" w:rsidTr="009B6EAD">
        <w:trPr>
          <w:trHeight w:val="240"/>
        </w:trPr>
        <w:tc>
          <w:tcPr>
            <w:tcW w:w="1239" w:type="dxa"/>
            <w:shd w:val="clear" w:color="auto" w:fill="auto"/>
            <w:noWrap/>
            <w:hideMark/>
          </w:tcPr>
          <w:p w14:paraId="1EECB521" w14:textId="77777777" w:rsidR="00552EFA" w:rsidRPr="009B6EAD" w:rsidRDefault="00552EFA" w:rsidP="0030500C">
            <w:pPr>
              <w:spacing w:before="40" w:after="40" w:line="220" w:lineRule="exact"/>
              <w:rPr>
                <w:sz w:val="17"/>
                <w:szCs w:val="17"/>
                <w:lang w:val="fr-CH"/>
              </w:rPr>
            </w:pPr>
            <w:r w:rsidRPr="009B6EAD">
              <w:rPr>
                <w:sz w:val="17"/>
                <w:szCs w:val="17"/>
              </w:rPr>
              <w:t xml:space="preserve">I A de </w:t>
            </w:r>
            <w:proofErr w:type="spellStart"/>
            <w:r w:rsidRPr="009B6EAD">
              <w:rPr>
                <w:sz w:val="17"/>
                <w:szCs w:val="17"/>
              </w:rPr>
              <w:t>Thiès</w:t>
            </w:r>
            <w:proofErr w:type="spellEnd"/>
          </w:p>
        </w:tc>
        <w:tc>
          <w:tcPr>
            <w:tcW w:w="785" w:type="dxa"/>
            <w:shd w:val="clear" w:color="auto" w:fill="auto"/>
            <w:noWrap/>
            <w:vAlign w:val="bottom"/>
            <w:hideMark/>
          </w:tcPr>
          <w:p w14:paraId="79ED65C9"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28</w:t>
            </w:r>
          </w:p>
        </w:tc>
        <w:tc>
          <w:tcPr>
            <w:tcW w:w="563" w:type="dxa"/>
            <w:shd w:val="clear" w:color="auto" w:fill="auto"/>
            <w:noWrap/>
            <w:vAlign w:val="bottom"/>
            <w:hideMark/>
          </w:tcPr>
          <w:p w14:paraId="2366D611"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168</w:t>
            </w:r>
          </w:p>
        </w:tc>
        <w:tc>
          <w:tcPr>
            <w:tcW w:w="672" w:type="dxa"/>
            <w:shd w:val="clear" w:color="auto" w:fill="auto"/>
            <w:noWrap/>
            <w:vAlign w:val="bottom"/>
            <w:hideMark/>
          </w:tcPr>
          <w:p w14:paraId="3B2F225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127</w:t>
            </w:r>
          </w:p>
        </w:tc>
        <w:tc>
          <w:tcPr>
            <w:tcW w:w="673" w:type="dxa"/>
            <w:shd w:val="clear" w:color="auto" w:fill="auto"/>
            <w:noWrap/>
            <w:vAlign w:val="bottom"/>
            <w:hideMark/>
          </w:tcPr>
          <w:p w14:paraId="1A4641F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w:t>
            </w:r>
          </w:p>
        </w:tc>
        <w:tc>
          <w:tcPr>
            <w:tcW w:w="673" w:type="dxa"/>
            <w:shd w:val="clear" w:color="auto" w:fill="auto"/>
            <w:noWrap/>
            <w:vAlign w:val="bottom"/>
            <w:hideMark/>
          </w:tcPr>
          <w:p w14:paraId="145DAE6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w:t>
            </w:r>
          </w:p>
        </w:tc>
        <w:tc>
          <w:tcPr>
            <w:tcW w:w="673" w:type="dxa"/>
            <w:shd w:val="clear" w:color="auto" w:fill="auto"/>
            <w:noWrap/>
            <w:vAlign w:val="bottom"/>
            <w:hideMark/>
          </w:tcPr>
          <w:p w14:paraId="68F92B37"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w:t>
            </w:r>
          </w:p>
        </w:tc>
        <w:tc>
          <w:tcPr>
            <w:tcW w:w="759" w:type="dxa"/>
            <w:shd w:val="clear" w:color="auto" w:fill="auto"/>
            <w:noWrap/>
            <w:vAlign w:val="bottom"/>
            <w:hideMark/>
          </w:tcPr>
          <w:p w14:paraId="39FBCFD9"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48</w:t>
            </w:r>
          </w:p>
        </w:tc>
        <w:tc>
          <w:tcPr>
            <w:tcW w:w="678" w:type="dxa"/>
            <w:shd w:val="clear" w:color="auto" w:fill="auto"/>
            <w:noWrap/>
            <w:vAlign w:val="bottom"/>
            <w:hideMark/>
          </w:tcPr>
          <w:p w14:paraId="0C617CC5"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379</w:t>
            </w:r>
          </w:p>
        </w:tc>
        <w:tc>
          <w:tcPr>
            <w:tcW w:w="1182" w:type="dxa"/>
            <w:shd w:val="clear" w:color="auto" w:fill="auto"/>
            <w:noWrap/>
            <w:vAlign w:val="bottom"/>
            <w:hideMark/>
          </w:tcPr>
          <w:p w14:paraId="12FC493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271</w:t>
            </w:r>
          </w:p>
        </w:tc>
        <w:tc>
          <w:tcPr>
            <w:tcW w:w="663" w:type="dxa"/>
            <w:shd w:val="clear" w:color="auto" w:fill="auto"/>
            <w:noWrap/>
            <w:vAlign w:val="bottom"/>
            <w:hideMark/>
          </w:tcPr>
          <w:p w14:paraId="7392816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843</w:t>
            </w:r>
          </w:p>
        </w:tc>
        <w:tc>
          <w:tcPr>
            <w:tcW w:w="1100" w:type="dxa"/>
            <w:shd w:val="clear" w:color="auto" w:fill="auto"/>
            <w:noWrap/>
            <w:vAlign w:val="bottom"/>
            <w:hideMark/>
          </w:tcPr>
          <w:p w14:paraId="567C0B63"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733</w:t>
            </w:r>
          </w:p>
        </w:tc>
        <w:tc>
          <w:tcPr>
            <w:tcW w:w="700" w:type="dxa"/>
            <w:shd w:val="clear" w:color="auto" w:fill="auto"/>
            <w:noWrap/>
            <w:vAlign w:val="bottom"/>
            <w:hideMark/>
          </w:tcPr>
          <w:p w14:paraId="6FCDB83E"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66</w:t>
            </w:r>
          </w:p>
        </w:tc>
        <w:tc>
          <w:tcPr>
            <w:tcW w:w="663" w:type="dxa"/>
            <w:shd w:val="clear" w:color="auto" w:fill="auto"/>
            <w:noWrap/>
            <w:vAlign w:val="bottom"/>
            <w:hideMark/>
          </w:tcPr>
          <w:p w14:paraId="42221637"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50</w:t>
            </w:r>
          </w:p>
        </w:tc>
        <w:tc>
          <w:tcPr>
            <w:tcW w:w="663" w:type="dxa"/>
            <w:shd w:val="clear" w:color="auto" w:fill="auto"/>
            <w:noWrap/>
            <w:vAlign w:val="bottom"/>
            <w:hideMark/>
          </w:tcPr>
          <w:p w14:paraId="30BB00D7"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12</w:t>
            </w:r>
          </w:p>
        </w:tc>
        <w:tc>
          <w:tcPr>
            <w:tcW w:w="766" w:type="dxa"/>
            <w:shd w:val="clear" w:color="auto" w:fill="auto"/>
            <w:noWrap/>
            <w:vAlign w:val="bottom"/>
            <w:hideMark/>
          </w:tcPr>
          <w:p w14:paraId="111C0F2D"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398</w:t>
            </w:r>
          </w:p>
        </w:tc>
        <w:tc>
          <w:tcPr>
            <w:tcW w:w="663" w:type="dxa"/>
            <w:shd w:val="clear" w:color="auto" w:fill="auto"/>
            <w:noWrap/>
            <w:vAlign w:val="bottom"/>
            <w:hideMark/>
          </w:tcPr>
          <w:p w14:paraId="7C7EE75E"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2 373</w:t>
            </w:r>
          </w:p>
        </w:tc>
        <w:tc>
          <w:tcPr>
            <w:tcW w:w="663" w:type="dxa"/>
            <w:shd w:val="clear" w:color="auto" w:fill="auto"/>
            <w:noWrap/>
            <w:vAlign w:val="bottom"/>
            <w:hideMark/>
          </w:tcPr>
          <w:p w14:paraId="2B7EFFEE"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2 752</w:t>
            </w:r>
          </w:p>
        </w:tc>
      </w:tr>
      <w:tr w:rsidR="00DC354E" w:rsidRPr="0030500C" w14:paraId="5577F1F1" w14:textId="77777777" w:rsidTr="009B6EAD">
        <w:trPr>
          <w:trHeight w:val="240"/>
        </w:trPr>
        <w:tc>
          <w:tcPr>
            <w:tcW w:w="1239" w:type="dxa"/>
            <w:tcBorders>
              <w:bottom w:val="single" w:sz="4" w:space="0" w:color="auto"/>
            </w:tcBorders>
            <w:shd w:val="clear" w:color="auto" w:fill="auto"/>
            <w:noWrap/>
            <w:hideMark/>
          </w:tcPr>
          <w:p w14:paraId="5578329D" w14:textId="77777777" w:rsidR="00552EFA" w:rsidRPr="009B6EAD" w:rsidRDefault="00552EFA" w:rsidP="0030500C">
            <w:pPr>
              <w:spacing w:before="40" w:after="40" w:line="220" w:lineRule="exact"/>
              <w:rPr>
                <w:spacing w:val="-1"/>
                <w:sz w:val="17"/>
                <w:szCs w:val="17"/>
                <w:lang w:val="fr-CH"/>
              </w:rPr>
            </w:pPr>
            <w:r w:rsidRPr="009B6EAD">
              <w:rPr>
                <w:spacing w:val="-1"/>
                <w:sz w:val="17"/>
                <w:szCs w:val="17"/>
              </w:rPr>
              <w:t xml:space="preserve">I A de </w:t>
            </w:r>
            <w:proofErr w:type="spellStart"/>
            <w:r w:rsidRPr="009B6EAD">
              <w:rPr>
                <w:spacing w:val="-1"/>
                <w:sz w:val="17"/>
                <w:szCs w:val="17"/>
              </w:rPr>
              <w:t>Ziguinchor</w:t>
            </w:r>
            <w:proofErr w:type="spellEnd"/>
            <w:r w:rsidRPr="009B6EAD">
              <w:rPr>
                <w:spacing w:val="-1"/>
                <w:sz w:val="17"/>
                <w:szCs w:val="17"/>
              </w:rPr>
              <w:t xml:space="preserve"> </w:t>
            </w:r>
          </w:p>
        </w:tc>
        <w:tc>
          <w:tcPr>
            <w:tcW w:w="785" w:type="dxa"/>
            <w:tcBorders>
              <w:bottom w:val="single" w:sz="4" w:space="0" w:color="auto"/>
            </w:tcBorders>
            <w:shd w:val="clear" w:color="auto" w:fill="auto"/>
            <w:noWrap/>
            <w:vAlign w:val="bottom"/>
            <w:hideMark/>
          </w:tcPr>
          <w:p w14:paraId="7F3A9E80" w14:textId="77777777" w:rsidR="00552EFA" w:rsidRPr="009B6EAD" w:rsidRDefault="00552EFA" w:rsidP="000F507D">
            <w:pPr>
              <w:spacing w:before="40" w:after="40" w:line="220" w:lineRule="exact"/>
              <w:ind w:right="28"/>
              <w:jc w:val="right"/>
              <w:rPr>
                <w:sz w:val="17"/>
                <w:szCs w:val="17"/>
                <w:lang w:val="fr-CH"/>
              </w:rPr>
            </w:pPr>
            <w:r w:rsidRPr="009B6EAD">
              <w:rPr>
                <w:sz w:val="17"/>
                <w:szCs w:val="17"/>
              </w:rPr>
              <w:t>10</w:t>
            </w:r>
          </w:p>
        </w:tc>
        <w:tc>
          <w:tcPr>
            <w:tcW w:w="563" w:type="dxa"/>
            <w:tcBorders>
              <w:bottom w:val="single" w:sz="4" w:space="0" w:color="auto"/>
            </w:tcBorders>
            <w:shd w:val="clear" w:color="auto" w:fill="auto"/>
            <w:noWrap/>
            <w:vAlign w:val="bottom"/>
            <w:hideMark/>
          </w:tcPr>
          <w:p w14:paraId="06DFA32B"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56</w:t>
            </w:r>
          </w:p>
        </w:tc>
        <w:tc>
          <w:tcPr>
            <w:tcW w:w="672" w:type="dxa"/>
            <w:tcBorders>
              <w:bottom w:val="single" w:sz="4" w:space="0" w:color="auto"/>
            </w:tcBorders>
            <w:shd w:val="clear" w:color="auto" w:fill="auto"/>
            <w:noWrap/>
            <w:vAlign w:val="bottom"/>
            <w:hideMark/>
          </w:tcPr>
          <w:p w14:paraId="4C83561A"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28</w:t>
            </w:r>
          </w:p>
        </w:tc>
        <w:tc>
          <w:tcPr>
            <w:tcW w:w="673" w:type="dxa"/>
            <w:tcBorders>
              <w:bottom w:val="single" w:sz="4" w:space="0" w:color="auto"/>
            </w:tcBorders>
            <w:shd w:val="clear" w:color="auto" w:fill="auto"/>
            <w:noWrap/>
            <w:vAlign w:val="bottom"/>
            <w:hideMark/>
          </w:tcPr>
          <w:p w14:paraId="658B071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w:t>
            </w:r>
          </w:p>
        </w:tc>
        <w:tc>
          <w:tcPr>
            <w:tcW w:w="673" w:type="dxa"/>
            <w:tcBorders>
              <w:bottom w:val="single" w:sz="4" w:space="0" w:color="auto"/>
            </w:tcBorders>
            <w:shd w:val="clear" w:color="auto" w:fill="auto"/>
            <w:noWrap/>
            <w:vAlign w:val="bottom"/>
            <w:hideMark/>
          </w:tcPr>
          <w:p w14:paraId="219C3A40" w14:textId="77777777" w:rsidR="00552EFA" w:rsidRPr="009B6EAD" w:rsidRDefault="00552EFA" w:rsidP="0030500C">
            <w:pPr>
              <w:spacing w:before="40" w:after="40" w:line="220" w:lineRule="exact"/>
              <w:ind w:left="28" w:right="28"/>
              <w:jc w:val="right"/>
              <w:rPr>
                <w:sz w:val="17"/>
                <w:szCs w:val="17"/>
                <w:lang w:val="fr-CH"/>
              </w:rPr>
            </w:pPr>
          </w:p>
        </w:tc>
        <w:tc>
          <w:tcPr>
            <w:tcW w:w="673" w:type="dxa"/>
            <w:tcBorders>
              <w:bottom w:val="single" w:sz="4" w:space="0" w:color="auto"/>
            </w:tcBorders>
            <w:shd w:val="clear" w:color="auto" w:fill="auto"/>
            <w:noWrap/>
            <w:vAlign w:val="bottom"/>
            <w:hideMark/>
          </w:tcPr>
          <w:p w14:paraId="01737FDF"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1</w:t>
            </w:r>
          </w:p>
        </w:tc>
        <w:tc>
          <w:tcPr>
            <w:tcW w:w="759" w:type="dxa"/>
            <w:tcBorders>
              <w:bottom w:val="single" w:sz="4" w:space="0" w:color="auto"/>
            </w:tcBorders>
            <w:shd w:val="clear" w:color="auto" w:fill="auto"/>
            <w:noWrap/>
            <w:vAlign w:val="bottom"/>
            <w:hideMark/>
          </w:tcPr>
          <w:p w14:paraId="46FD4097"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16</w:t>
            </w:r>
          </w:p>
        </w:tc>
        <w:tc>
          <w:tcPr>
            <w:tcW w:w="678" w:type="dxa"/>
            <w:tcBorders>
              <w:bottom w:val="single" w:sz="4" w:space="0" w:color="auto"/>
            </w:tcBorders>
            <w:shd w:val="clear" w:color="auto" w:fill="auto"/>
            <w:noWrap/>
            <w:vAlign w:val="bottom"/>
            <w:hideMark/>
          </w:tcPr>
          <w:p w14:paraId="7CA3ABA2"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114</w:t>
            </w:r>
          </w:p>
        </w:tc>
        <w:tc>
          <w:tcPr>
            <w:tcW w:w="1182" w:type="dxa"/>
            <w:tcBorders>
              <w:bottom w:val="single" w:sz="4" w:space="0" w:color="auto"/>
            </w:tcBorders>
            <w:shd w:val="clear" w:color="auto" w:fill="auto"/>
            <w:noWrap/>
            <w:vAlign w:val="bottom"/>
            <w:hideMark/>
          </w:tcPr>
          <w:p w14:paraId="2DFC55CC"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99</w:t>
            </w:r>
          </w:p>
        </w:tc>
        <w:tc>
          <w:tcPr>
            <w:tcW w:w="663" w:type="dxa"/>
            <w:tcBorders>
              <w:bottom w:val="single" w:sz="4" w:space="0" w:color="auto"/>
            </w:tcBorders>
            <w:shd w:val="clear" w:color="auto" w:fill="auto"/>
            <w:noWrap/>
            <w:vAlign w:val="bottom"/>
            <w:hideMark/>
          </w:tcPr>
          <w:p w14:paraId="447434F9"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343</w:t>
            </w:r>
          </w:p>
        </w:tc>
        <w:tc>
          <w:tcPr>
            <w:tcW w:w="1100" w:type="dxa"/>
            <w:tcBorders>
              <w:bottom w:val="single" w:sz="4" w:space="0" w:color="auto"/>
            </w:tcBorders>
            <w:shd w:val="clear" w:color="auto" w:fill="auto"/>
            <w:noWrap/>
            <w:vAlign w:val="bottom"/>
            <w:hideMark/>
          </w:tcPr>
          <w:p w14:paraId="39210156" w14:textId="77777777" w:rsidR="00552EFA" w:rsidRPr="009B6EAD" w:rsidRDefault="00552EFA" w:rsidP="00DC354E">
            <w:pPr>
              <w:spacing w:before="40" w:after="40" w:line="220" w:lineRule="exact"/>
              <w:ind w:left="186" w:right="28"/>
              <w:jc w:val="right"/>
              <w:rPr>
                <w:sz w:val="17"/>
                <w:szCs w:val="17"/>
                <w:lang w:val="fr-CH"/>
              </w:rPr>
            </w:pPr>
            <w:r w:rsidRPr="009B6EAD">
              <w:rPr>
                <w:sz w:val="17"/>
                <w:szCs w:val="17"/>
              </w:rPr>
              <w:t>260</w:t>
            </w:r>
          </w:p>
        </w:tc>
        <w:tc>
          <w:tcPr>
            <w:tcW w:w="700" w:type="dxa"/>
            <w:tcBorders>
              <w:bottom w:val="single" w:sz="4" w:space="0" w:color="auto"/>
            </w:tcBorders>
            <w:shd w:val="clear" w:color="auto" w:fill="auto"/>
            <w:noWrap/>
            <w:vAlign w:val="bottom"/>
            <w:hideMark/>
          </w:tcPr>
          <w:p w14:paraId="423D01A8"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29</w:t>
            </w:r>
          </w:p>
        </w:tc>
        <w:tc>
          <w:tcPr>
            <w:tcW w:w="663" w:type="dxa"/>
            <w:tcBorders>
              <w:bottom w:val="single" w:sz="4" w:space="0" w:color="auto"/>
            </w:tcBorders>
            <w:shd w:val="clear" w:color="auto" w:fill="auto"/>
            <w:noWrap/>
            <w:vAlign w:val="bottom"/>
            <w:hideMark/>
          </w:tcPr>
          <w:p w14:paraId="39755376" w14:textId="77777777" w:rsidR="00552EFA" w:rsidRPr="009B6EAD" w:rsidRDefault="00552EFA" w:rsidP="0030500C">
            <w:pPr>
              <w:spacing w:before="40" w:after="40" w:line="220" w:lineRule="exact"/>
              <w:ind w:left="28" w:right="28"/>
              <w:jc w:val="right"/>
              <w:rPr>
                <w:sz w:val="17"/>
                <w:szCs w:val="17"/>
                <w:lang w:val="fr-CH"/>
              </w:rPr>
            </w:pPr>
            <w:r w:rsidRPr="009B6EAD">
              <w:rPr>
                <w:sz w:val="17"/>
                <w:szCs w:val="17"/>
              </w:rPr>
              <w:t>5</w:t>
            </w:r>
          </w:p>
        </w:tc>
        <w:tc>
          <w:tcPr>
            <w:tcW w:w="663" w:type="dxa"/>
            <w:tcBorders>
              <w:bottom w:val="single" w:sz="4" w:space="0" w:color="auto"/>
            </w:tcBorders>
            <w:shd w:val="clear" w:color="auto" w:fill="auto"/>
            <w:noWrap/>
            <w:vAlign w:val="bottom"/>
            <w:hideMark/>
          </w:tcPr>
          <w:p w14:paraId="650FB001" w14:textId="77777777" w:rsidR="00552EFA" w:rsidRPr="009B6EAD" w:rsidRDefault="00552EFA" w:rsidP="00030F96">
            <w:pPr>
              <w:spacing w:before="40" w:after="40" w:line="220" w:lineRule="exact"/>
              <w:ind w:right="113"/>
              <w:jc w:val="right"/>
              <w:rPr>
                <w:sz w:val="17"/>
                <w:szCs w:val="17"/>
                <w:lang w:val="fr-CH"/>
              </w:rPr>
            </w:pPr>
            <w:r w:rsidRPr="009B6EAD">
              <w:rPr>
                <w:sz w:val="17"/>
                <w:szCs w:val="17"/>
              </w:rPr>
              <w:t>2</w:t>
            </w:r>
          </w:p>
        </w:tc>
        <w:tc>
          <w:tcPr>
            <w:tcW w:w="766" w:type="dxa"/>
            <w:tcBorders>
              <w:bottom w:val="single" w:sz="4" w:space="0" w:color="auto"/>
            </w:tcBorders>
            <w:shd w:val="clear" w:color="auto" w:fill="auto"/>
            <w:noWrap/>
            <w:vAlign w:val="bottom"/>
            <w:hideMark/>
          </w:tcPr>
          <w:p w14:paraId="25E003E9" w14:textId="77777777" w:rsidR="00552EFA" w:rsidRPr="009B6EAD" w:rsidRDefault="00552EFA" w:rsidP="00E611C2">
            <w:pPr>
              <w:spacing w:before="40" w:after="40" w:line="220" w:lineRule="exact"/>
              <w:ind w:right="28"/>
              <w:jc w:val="right"/>
              <w:rPr>
                <w:sz w:val="17"/>
                <w:szCs w:val="17"/>
                <w:lang w:val="fr-CH"/>
              </w:rPr>
            </w:pPr>
            <w:r w:rsidRPr="009B6EAD">
              <w:rPr>
                <w:sz w:val="17"/>
                <w:szCs w:val="17"/>
              </w:rPr>
              <w:t>214</w:t>
            </w:r>
          </w:p>
        </w:tc>
        <w:tc>
          <w:tcPr>
            <w:tcW w:w="663" w:type="dxa"/>
            <w:tcBorders>
              <w:bottom w:val="single" w:sz="4" w:space="0" w:color="auto"/>
            </w:tcBorders>
            <w:shd w:val="clear" w:color="auto" w:fill="auto"/>
            <w:noWrap/>
            <w:vAlign w:val="bottom"/>
            <w:hideMark/>
          </w:tcPr>
          <w:p w14:paraId="1E02CA8D" w14:textId="77777777" w:rsidR="00552EFA" w:rsidRPr="009B6EAD" w:rsidRDefault="00552EFA" w:rsidP="0030500C">
            <w:pPr>
              <w:spacing w:before="40" w:after="40" w:line="220" w:lineRule="exact"/>
              <w:ind w:left="28" w:right="28"/>
              <w:jc w:val="right"/>
              <w:rPr>
                <w:bCs/>
                <w:sz w:val="17"/>
                <w:szCs w:val="17"/>
                <w:lang w:val="fr-CH"/>
              </w:rPr>
            </w:pPr>
            <w:r w:rsidRPr="009B6EAD">
              <w:rPr>
                <w:sz w:val="17"/>
                <w:szCs w:val="17"/>
              </w:rPr>
              <w:t>952</w:t>
            </w:r>
          </w:p>
        </w:tc>
        <w:tc>
          <w:tcPr>
            <w:tcW w:w="663" w:type="dxa"/>
            <w:tcBorders>
              <w:bottom w:val="single" w:sz="4" w:space="0" w:color="auto"/>
            </w:tcBorders>
            <w:shd w:val="clear" w:color="auto" w:fill="auto"/>
            <w:noWrap/>
            <w:vAlign w:val="bottom"/>
            <w:hideMark/>
          </w:tcPr>
          <w:p w14:paraId="6C2152F2" w14:textId="77777777" w:rsidR="00552EFA" w:rsidRPr="009B6EAD" w:rsidRDefault="00552EFA" w:rsidP="009B6EAD">
            <w:pPr>
              <w:spacing w:before="40" w:after="40" w:line="220" w:lineRule="exact"/>
              <w:ind w:right="28"/>
              <w:jc w:val="right"/>
              <w:rPr>
                <w:bCs/>
                <w:sz w:val="17"/>
                <w:szCs w:val="17"/>
                <w:lang w:val="fr-CH"/>
              </w:rPr>
            </w:pPr>
            <w:r w:rsidRPr="009B6EAD">
              <w:rPr>
                <w:sz w:val="17"/>
                <w:szCs w:val="17"/>
              </w:rPr>
              <w:t>1 066</w:t>
            </w:r>
          </w:p>
        </w:tc>
      </w:tr>
      <w:tr w:rsidR="00DC354E" w:rsidRPr="0030500C" w14:paraId="4AC95F82" w14:textId="77777777" w:rsidTr="009B6EAD">
        <w:trPr>
          <w:trHeight w:val="240"/>
        </w:trPr>
        <w:tc>
          <w:tcPr>
            <w:tcW w:w="1239" w:type="dxa"/>
            <w:tcBorders>
              <w:top w:val="single" w:sz="4" w:space="0" w:color="auto"/>
              <w:bottom w:val="single" w:sz="12" w:space="0" w:color="auto"/>
            </w:tcBorders>
            <w:shd w:val="clear" w:color="auto" w:fill="auto"/>
            <w:noWrap/>
            <w:hideMark/>
          </w:tcPr>
          <w:p w14:paraId="75899745" w14:textId="77777777" w:rsidR="00552EFA" w:rsidRPr="009B6EAD" w:rsidRDefault="00552EFA" w:rsidP="000643F2">
            <w:pPr>
              <w:spacing w:before="80" w:after="80" w:line="220" w:lineRule="exact"/>
              <w:ind w:left="227"/>
              <w:rPr>
                <w:b/>
                <w:bCs/>
                <w:sz w:val="17"/>
                <w:szCs w:val="17"/>
                <w:lang w:val="fr-CH"/>
              </w:rPr>
            </w:pPr>
            <w:r w:rsidRPr="009B6EAD">
              <w:rPr>
                <w:b/>
                <w:bCs/>
                <w:sz w:val="17"/>
                <w:szCs w:val="17"/>
              </w:rPr>
              <w:t>Total general</w:t>
            </w:r>
          </w:p>
        </w:tc>
        <w:tc>
          <w:tcPr>
            <w:tcW w:w="785" w:type="dxa"/>
            <w:tcBorders>
              <w:top w:val="single" w:sz="4" w:space="0" w:color="auto"/>
              <w:bottom w:val="single" w:sz="12" w:space="0" w:color="auto"/>
            </w:tcBorders>
            <w:shd w:val="clear" w:color="auto" w:fill="auto"/>
            <w:noWrap/>
            <w:vAlign w:val="bottom"/>
            <w:hideMark/>
          </w:tcPr>
          <w:p w14:paraId="3A7D2169" w14:textId="77777777" w:rsidR="00552EFA" w:rsidRPr="009B6EAD" w:rsidRDefault="00552EFA" w:rsidP="000F507D">
            <w:pPr>
              <w:spacing w:before="80" w:after="80" w:line="220" w:lineRule="exact"/>
              <w:ind w:right="28"/>
              <w:jc w:val="right"/>
              <w:rPr>
                <w:b/>
                <w:sz w:val="17"/>
                <w:szCs w:val="17"/>
                <w:lang w:val="fr-CH"/>
              </w:rPr>
            </w:pPr>
            <w:r w:rsidRPr="009B6EAD">
              <w:rPr>
                <w:b/>
                <w:sz w:val="17"/>
                <w:szCs w:val="17"/>
              </w:rPr>
              <w:t>196</w:t>
            </w:r>
          </w:p>
        </w:tc>
        <w:tc>
          <w:tcPr>
            <w:tcW w:w="563" w:type="dxa"/>
            <w:tcBorders>
              <w:top w:val="single" w:sz="4" w:space="0" w:color="auto"/>
              <w:bottom w:val="single" w:sz="12" w:space="0" w:color="auto"/>
            </w:tcBorders>
            <w:shd w:val="clear" w:color="auto" w:fill="auto"/>
            <w:noWrap/>
            <w:vAlign w:val="bottom"/>
            <w:hideMark/>
          </w:tcPr>
          <w:p w14:paraId="6D778FFC"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825</w:t>
            </w:r>
          </w:p>
        </w:tc>
        <w:tc>
          <w:tcPr>
            <w:tcW w:w="672" w:type="dxa"/>
            <w:tcBorders>
              <w:top w:val="single" w:sz="4" w:space="0" w:color="auto"/>
              <w:bottom w:val="single" w:sz="12" w:space="0" w:color="auto"/>
            </w:tcBorders>
            <w:shd w:val="clear" w:color="auto" w:fill="auto"/>
            <w:noWrap/>
            <w:vAlign w:val="bottom"/>
            <w:hideMark/>
          </w:tcPr>
          <w:p w14:paraId="1EDBA465"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795</w:t>
            </w:r>
          </w:p>
        </w:tc>
        <w:tc>
          <w:tcPr>
            <w:tcW w:w="673" w:type="dxa"/>
            <w:tcBorders>
              <w:top w:val="single" w:sz="4" w:space="0" w:color="auto"/>
              <w:bottom w:val="single" w:sz="12" w:space="0" w:color="auto"/>
            </w:tcBorders>
            <w:shd w:val="clear" w:color="auto" w:fill="auto"/>
            <w:noWrap/>
            <w:vAlign w:val="bottom"/>
            <w:hideMark/>
          </w:tcPr>
          <w:p w14:paraId="6B3E7541"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39</w:t>
            </w:r>
          </w:p>
        </w:tc>
        <w:tc>
          <w:tcPr>
            <w:tcW w:w="673" w:type="dxa"/>
            <w:tcBorders>
              <w:top w:val="single" w:sz="4" w:space="0" w:color="auto"/>
              <w:bottom w:val="single" w:sz="12" w:space="0" w:color="auto"/>
            </w:tcBorders>
            <w:shd w:val="clear" w:color="auto" w:fill="auto"/>
            <w:noWrap/>
            <w:vAlign w:val="bottom"/>
            <w:hideMark/>
          </w:tcPr>
          <w:p w14:paraId="56253227"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23</w:t>
            </w:r>
          </w:p>
        </w:tc>
        <w:tc>
          <w:tcPr>
            <w:tcW w:w="673" w:type="dxa"/>
            <w:tcBorders>
              <w:top w:val="single" w:sz="4" w:space="0" w:color="auto"/>
              <w:bottom w:val="single" w:sz="12" w:space="0" w:color="auto"/>
            </w:tcBorders>
            <w:shd w:val="clear" w:color="auto" w:fill="auto"/>
            <w:noWrap/>
            <w:vAlign w:val="bottom"/>
            <w:hideMark/>
          </w:tcPr>
          <w:p w14:paraId="6C01DF9A" w14:textId="77777777" w:rsidR="00552EFA" w:rsidRPr="009B6EAD" w:rsidRDefault="00552EFA" w:rsidP="00030F96">
            <w:pPr>
              <w:spacing w:before="80" w:after="80" w:line="220" w:lineRule="exact"/>
              <w:ind w:right="113"/>
              <w:jc w:val="right"/>
              <w:rPr>
                <w:b/>
                <w:sz w:val="17"/>
                <w:szCs w:val="17"/>
                <w:lang w:val="fr-CH"/>
              </w:rPr>
            </w:pPr>
            <w:r w:rsidRPr="009B6EAD">
              <w:rPr>
                <w:b/>
                <w:sz w:val="17"/>
                <w:szCs w:val="17"/>
              </w:rPr>
              <w:t>8</w:t>
            </w:r>
          </w:p>
        </w:tc>
        <w:tc>
          <w:tcPr>
            <w:tcW w:w="759" w:type="dxa"/>
            <w:tcBorders>
              <w:top w:val="single" w:sz="4" w:space="0" w:color="auto"/>
              <w:bottom w:val="single" w:sz="12" w:space="0" w:color="auto"/>
            </w:tcBorders>
            <w:shd w:val="clear" w:color="auto" w:fill="auto"/>
            <w:noWrap/>
            <w:vAlign w:val="bottom"/>
            <w:hideMark/>
          </w:tcPr>
          <w:p w14:paraId="1EEC0431" w14:textId="77777777" w:rsidR="00552EFA" w:rsidRPr="009B6EAD" w:rsidRDefault="00552EFA" w:rsidP="00E611C2">
            <w:pPr>
              <w:spacing w:before="80" w:after="80" w:line="220" w:lineRule="exact"/>
              <w:ind w:right="28"/>
              <w:jc w:val="right"/>
              <w:rPr>
                <w:b/>
                <w:sz w:val="17"/>
                <w:szCs w:val="17"/>
                <w:lang w:val="fr-CH"/>
              </w:rPr>
            </w:pPr>
            <w:r w:rsidRPr="009B6EAD">
              <w:rPr>
                <w:b/>
                <w:sz w:val="17"/>
                <w:szCs w:val="17"/>
              </w:rPr>
              <w:t>363</w:t>
            </w:r>
          </w:p>
        </w:tc>
        <w:tc>
          <w:tcPr>
            <w:tcW w:w="678" w:type="dxa"/>
            <w:tcBorders>
              <w:top w:val="single" w:sz="4" w:space="0" w:color="auto"/>
              <w:bottom w:val="single" w:sz="12" w:space="0" w:color="auto"/>
            </w:tcBorders>
            <w:shd w:val="clear" w:color="auto" w:fill="auto"/>
            <w:noWrap/>
            <w:vAlign w:val="bottom"/>
            <w:hideMark/>
          </w:tcPr>
          <w:p w14:paraId="5F699F58"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2 249</w:t>
            </w:r>
          </w:p>
        </w:tc>
        <w:tc>
          <w:tcPr>
            <w:tcW w:w="1182" w:type="dxa"/>
            <w:tcBorders>
              <w:top w:val="single" w:sz="4" w:space="0" w:color="auto"/>
              <w:bottom w:val="single" w:sz="12" w:space="0" w:color="auto"/>
            </w:tcBorders>
            <w:shd w:val="clear" w:color="auto" w:fill="auto"/>
            <w:noWrap/>
            <w:vAlign w:val="bottom"/>
            <w:hideMark/>
          </w:tcPr>
          <w:p w14:paraId="7212E11C"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1 552</w:t>
            </w:r>
          </w:p>
        </w:tc>
        <w:tc>
          <w:tcPr>
            <w:tcW w:w="663" w:type="dxa"/>
            <w:tcBorders>
              <w:top w:val="single" w:sz="4" w:space="0" w:color="auto"/>
              <w:bottom w:val="single" w:sz="12" w:space="0" w:color="auto"/>
            </w:tcBorders>
            <w:shd w:val="clear" w:color="auto" w:fill="auto"/>
            <w:noWrap/>
            <w:vAlign w:val="bottom"/>
            <w:hideMark/>
          </w:tcPr>
          <w:p w14:paraId="5952EFD3"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4 568</w:t>
            </w:r>
          </w:p>
        </w:tc>
        <w:tc>
          <w:tcPr>
            <w:tcW w:w="1100" w:type="dxa"/>
            <w:tcBorders>
              <w:top w:val="single" w:sz="4" w:space="0" w:color="auto"/>
              <w:bottom w:val="single" w:sz="12" w:space="0" w:color="auto"/>
            </w:tcBorders>
            <w:shd w:val="clear" w:color="auto" w:fill="auto"/>
            <w:noWrap/>
            <w:vAlign w:val="bottom"/>
            <w:hideMark/>
          </w:tcPr>
          <w:p w14:paraId="5DC746D8" w14:textId="77777777" w:rsidR="00552EFA" w:rsidRPr="009B6EAD" w:rsidRDefault="00552EFA" w:rsidP="00DC354E">
            <w:pPr>
              <w:spacing w:before="80" w:after="80" w:line="220" w:lineRule="exact"/>
              <w:ind w:left="186" w:right="28"/>
              <w:jc w:val="right"/>
              <w:rPr>
                <w:b/>
                <w:sz w:val="17"/>
                <w:szCs w:val="17"/>
                <w:lang w:val="fr-CH"/>
              </w:rPr>
            </w:pPr>
            <w:r w:rsidRPr="009B6EAD">
              <w:rPr>
                <w:b/>
                <w:sz w:val="17"/>
                <w:szCs w:val="17"/>
              </w:rPr>
              <w:t>4 718</w:t>
            </w:r>
          </w:p>
        </w:tc>
        <w:tc>
          <w:tcPr>
            <w:tcW w:w="700" w:type="dxa"/>
            <w:tcBorders>
              <w:top w:val="single" w:sz="4" w:space="0" w:color="auto"/>
              <w:bottom w:val="single" w:sz="12" w:space="0" w:color="auto"/>
            </w:tcBorders>
            <w:shd w:val="clear" w:color="auto" w:fill="auto"/>
            <w:noWrap/>
            <w:vAlign w:val="bottom"/>
            <w:hideMark/>
          </w:tcPr>
          <w:p w14:paraId="40F5BA77"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397</w:t>
            </w:r>
          </w:p>
        </w:tc>
        <w:tc>
          <w:tcPr>
            <w:tcW w:w="663" w:type="dxa"/>
            <w:tcBorders>
              <w:top w:val="single" w:sz="4" w:space="0" w:color="auto"/>
              <w:bottom w:val="single" w:sz="12" w:space="0" w:color="auto"/>
            </w:tcBorders>
            <w:shd w:val="clear" w:color="auto" w:fill="auto"/>
            <w:noWrap/>
            <w:vAlign w:val="bottom"/>
            <w:hideMark/>
          </w:tcPr>
          <w:p w14:paraId="2DFF3395"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227</w:t>
            </w:r>
          </w:p>
        </w:tc>
        <w:tc>
          <w:tcPr>
            <w:tcW w:w="663" w:type="dxa"/>
            <w:tcBorders>
              <w:top w:val="single" w:sz="4" w:space="0" w:color="auto"/>
              <w:bottom w:val="single" w:sz="12" w:space="0" w:color="auto"/>
            </w:tcBorders>
            <w:shd w:val="clear" w:color="auto" w:fill="auto"/>
            <w:noWrap/>
            <w:vAlign w:val="bottom"/>
            <w:hideMark/>
          </w:tcPr>
          <w:p w14:paraId="326AB87E" w14:textId="77777777" w:rsidR="00552EFA" w:rsidRPr="009B6EAD" w:rsidRDefault="00552EFA" w:rsidP="00030F96">
            <w:pPr>
              <w:spacing w:before="80" w:after="80" w:line="220" w:lineRule="exact"/>
              <w:ind w:right="113"/>
              <w:jc w:val="right"/>
              <w:rPr>
                <w:b/>
                <w:sz w:val="17"/>
                <w:szCs w:val="17"/>
                <w:lang w:val="fr-CH"/>
              </w:rPr>
            </w:pPr>
            <w:r w:rsidRPr="009B6EAD">
              <w:rPr>
                <w:b/>
                <w:sz w:val="17"/>
                <w:szCs w:val="17"/>
              </w:rPr>
              <w:t>68</w:t>
            </w:r>
          </w:p>
        </w:tc>
        <w:tc>
          <w:tcPr>
            <w:tcW w:w="766" w:type="dxa"/>
            <w:tcBorders>
              <w:top w:val="single" w:sz="4" w:space="0" w:color="auto"/>
              <w:bottom w:val="single" w:sz="12" w:space="0" w:color="auto"/>
            </w:tcBorders>
            <w:shd w:val="clear" w:color="auto" w:fill="auto"/>
            <w:noWrap/>
            <w:vAlign w:val="bottom"/>
            <w:hideMark/>
          </w:tcPr>
          <w:p w14:paraId="433479B0" w14:textId="77777777" w:rsidR="00552EFA" w:rsidRPr="009B6EAD" w:rsidRDefault="00552EFA" w:rsidP="00E611C2">
            <w:pPr>
              <w:spacing w:before="80" w:after="80" w:line="220" w:lineRule="exact"/>
              <w:ind w:right="28"/>
              <w:jc w:val="right"/>
              <w:rPr>
                <w:b/>
                <w:sz w:val="17"/>
                <w:szCs w:val="17"/>
                <w:lang w:val="fr-CH"/>
              </w:rPr>
            </w:pPr>
            <w:r w:rsidRPr="009B6EAD">
              <w:rPr>
                <w:b/>
                <w:sz w:val="17"/>
                <w:szCs w:val="17"/>
              </w:rPr>
              <w:t>4 092</w:t>
            </w:r>
          </w:p>
        </w:tc>
        <w:tc>
          <w:tcPr>
            <w:tcW w:w="663" w:type="dxa"/>
            <w:tcBorders>
              <w:top w:val="single" w:sz="4" w:space="0" w:color="auto"/>
              <w:bottom w:val="single" w:sz="12" w:space="0" w:color="auto"/>
            </w:tcBorders>
            <w:shd w:val="clear" w:color="auto" w:fill="auto"/>
            <w:noWrap/>
            <w:vAlign w:val="bottom"/>
            <w:hideMark/>
          </w:tcPr>
          <w:p w14:paraId="4F2D2C74" w14:textId="77777777" w:rsidR="00552EFA" w:rsidRPr="009B6EAD" w:rsidRDefault="00552EFA" w:rsidP="0030500C">
            <w:pPr>
              <w:spacing w:before="80" w:after="80" w:line="220" w:lineRule="exact"/>
              <w:ind w:left="28" w:right="28"/>
              <w:jc w:val="right"/>
              <w:rPr>
                <w:b/>
                <w:sz w:val="17"/>
                <w:szCs w:val="17"/>
                <w:lang w:val="fr-CH"/>
              </w:rPr>
            </w:pPr>
            <w:r w:rsidRPr="009B6EAD">
              <w:rPr>
                <w:b/>
                <w:sz w:val="17"/>
                <w:szCs w:val="17"/>
              </w:rPr>
              <w:t>15 622</w:t>
            </w:r>
          </w:p>
        </w:tc>
        <w:tc>
          <w:tcPr>
            <w:tcW w:w="663" w:type="dxa"/>
            <w:tcBorders>
              <w:top w:val="single" w:sz="4" w:space="0" w:color="auto"/>
              <w:bottom w:val="single" w:sz="12" w:space="0" w:color="auto"/>
            </w:tcBorders>
            <w:shd w:val="clear" w:color="auto" w:fill="auto"/>
            <w:noWrap/>
            <w:vAlign w:val="bottom"/>
            <w:hideMark/>
          </w:tcPr>
          <w:p w14:paraId="130F3DFA" w14:textId="77777777" w:rsidR="00552EFA" w:rsidRPr="009B6EAD" w:rsidRDefault="00552EFA" w:rsidP="009B6EAD">
            <w:pPr>
              <w:spacing w:before="80" w:after="80" w:line="220" w:lineRule="exact"/>
              <w:ind w:right="28"/>
              <w:jc w:val="right"/>
              <w:rPr>
                <w:b/>
                <w:sz w:val="17"/>
                <w:szCs w:val="17"/>
                <w:lang w:val="fr-CH"/>
              </w:rPr>
            </w:pPr>
            <w:r w:rsidRPr="009B6EAD">
              <w:rPr>
                <w:b/>
                <w:sz w:val="17"/>
                <w:szCs w:val="17"/>
              </w:rPr>
              <w:t>17 871</w:t>
            </w:r>
          </w:p>
        </w:tc>
      </w:tr>
    </w:tbl>
    <w:p w14:paraId="2A61E734" w14:textId="77777777" w:rsidR="00552EFA" w:rsidRPr="00076B45" w:rsidRDefault="00076B45" w:rsidP="00076B45">
      <w:pPr>
        <w:spacing w:before="120" w:after="240"/>
        <w:ind w:firstLine="454"/>
        <w:rPr>
          <w:sz w:val="16"/>
        </w:rPr>
      </w:pPr>
      <w:r w:rsidRPr="00076B45">
        <w:rPr>
          <w:i/>
          <w:sz w:val="16"/>
        </w:rPr>
        <w:t>Nota:</w:t>
      </w:r>
      <w:r w:rsidRPr="00076B45">
        <w:rPr>
          <w:sz w:val="16"/>
        </w:rPr>
        <w:t xml:space="preserve"> I A = Inspecci</w:t>
      </w:r>
      <w:r>
        <w:rPr>
          <w:sz w:val="16"/>
        </w:rPr>
        <w:t>ón A</w:t>
      </w:r>
      <w:r w:rsidRPr="00076B45">
        <w:rPr>
          <w:sz w:val="16"/>
        </w:rPr>
        <w:t>cadémica</w:t>
      </w:r>
      <w:r w:rsidR="00CB3CEB">
        <w:rPr>
          <w:sz w:val="16"/>
        </w:rPr>
        <w:t>.</w:t>
      </w:r>
    </w:p>
    <w:p w14:paraId="08EF7BBA" w14:textId="77777777" w:rsidR="00076B45" w:rsidRPr="00F658F3" w:rsidRDefault="00076B45" w:rsidP="00552EFA">
      <w:pPr>
        <w:rPr>
          <w:lang w:val="en-US"/>
        </w:rPr>
      </w:pPr>
    </w:p>
    <w:p w14:paraId="666A4D22" w14:textId="77777777" w:rsidR="00123BFF" w:rsidRDefault="00123BFF" w:rsidP="00552EFA">
      <w:pPr>
        <w:sectPr w:rsidR="00123BFF" w:rsidSect="00552EFA">
          <w:headerReference w:type="even" r:id="rId21"/>
          <w:headerReference w:type="default" r:id="rId22"/>
          <w:footerReference w:type="even" r:id="rId23"/>
          <w:footerReference w:type="default" r:id="rId24"/>
          <w:endnotePr>
            <w:numFmt w:val="decimal"/>
          </w:endnotePr>
          <w:pgSz w:w="16838" w:h="11906" w:orient="landscape" w:code="9"/>
          <w:pgMar w:top="1134" w:right="1417" w:bottom="1134" w:left="1134" w:header="567" w:footer="567" w:gutter="0"/>
          <w:cols w:space="708"/>
          <w:docGrid w:linePitch="360"/>
        </w:sectPr>
      </w:pPr>
    </w:p>
    <w:p w14:paraId="171E04E5" w14:textId="77777777" w:rsidR="00123BFF" w:rsidRPr="00123BFF" w:rsidRDefault="00123BFF" w:rsidP="00123BFF">
      <w:pPr>
        <w:pStyle w:val="H1G"/>
      </w:pPr>
      <w:r>
        <w:lastRenderedPageBreak/>
        <w:tab/>
      </w:r>
      <w:r w:rsidRPr="00123BFF">
        <w:tab/>
        <w:t>Derechos culturales (art. 15)</w:t>
      </w:r>
    </w:p>
    <w:p w14:paraId="75AE7C1C" w14:textId="77777777" w:rsidR="00123BFF" w:rsidRPr="00123BFF" w:rsidRDefault="00123BFF" w:rsidP="00123BFF">
      <w:pPr>
        <w:pStyle w:val="H23G"/>
      </w:pPr>
      <w:r>
        <w:tab/>
      </w:r>
      <w:r w:rsidRPr="00123BFF">
        <w:tab/>
        <w:t>Respuesta al párrafo 28 de la lista de cuestiones</w:t>
      </w:r>
    </w:p>
    <w:p w14:paraId="41DC43D8" w14:textId="77777777" w:rsidR="00123BFF" w:rsidRPr="00123BFF" w:rsidRDefault="00123BFF" w:rsidP="00123BFF">
      <w:pPr>
        <w:pStyle w:val="SingleTxtG"/>
      </w:pPr>
      <w:r w:rsidRPr="00123BFF">
        <w:t>123.</w:t>
      </w:r>
      <w:r w:rsidRPr="00123BFF">
        <w:tab/>
        <w:t>El Estado parte adoptó varias medidas para promover la diversidad cultural y lingüística, el acceso a los conocimientos científicos y, en particular, el acceso de la mujer a la educación científica. En el plano de las instituciones de la República, como la Asamblea Nacional, el Consejo Económico, Social y Ambiental y el Consejo Superior de Colectividades Territoriales, se establecieron y pusieron en marcha la interpretación en la lengua materna y la libertad de expresarse en ella. En la sociedad de la información y la comunicación, los medios de comunicación emiten sus programas en casi todas las lenguas, la mayoría de las cuales tienen carácter de lenguas nacionales.</w:t>
      </w:r>
    </w:p>
    <w:p w14:paraId="3A23911B" w14:textId="77777777" w:rsidR="00123BFF" w:rsidRDefault="00123BFF" w:rsidP="00123BFF">
      <w:pPr>
        <w:pStyle w:val="SingleTxtG"/>
      </w:pPr>
      <w:r w:rsidRPr="00123BFF">
        <w:t>124.</w:t>
      </w:r>
      <w:r w:rsidRPr="00123BFF">
        <w:tab/>
        <w:t>En lo que respecta a la promoción de la diversidad cultural, el Estado garantiza la diversificación de los fondos de financiación de la cultura. Asimismo, se creó el Departamento de Asociaciones y Promoción Económica de la Cultura, que apoya y supervisa los actos culturales iniciados por las poblaciones para afirmar su identidad cultural, así como la Agencia Senegalesa de Propiedad Industrial e Innovación Tecnológica.</w:t>
      </w:r>
    </w:p>
    <w:p w14:paraId="01829845" w14:textId="77777777" w:rsidR="00123BFF" w:rsidRPr="00123BFF" w:rsidRDefault="00123BFF" w:rsidP="00123BFF">
      <w:pPr>
        <w:pStyle w:val="SingleTxtG"/>
        <w:suppressAutoHyphens/>
        <w:spacing w:before="240" w:after="0"/>
        <w:jc w:val="center"/>
        <w:rPr>
          <w:u w:val="single"/>
        </w:rPr>
      </w:pPr>
      <w:r>
        <w:rPr>
          <w:u w:val="single"/>
        </w:rPr>
        <w:tab/>
      </w:r>
      <w:r>
        <w:rPr>
          <w:u w:val="single"/>
        </w:rPr>
        <w:tab/>
      </w:r>
      <w:r>
        <w:rPr>
          <w:u w:val="single"/>
        </w:rPr>
        <w:tab/>
      </w:r>
    </w:p>
    <w:sectPr w:rsidR="00123BFF" w:rsidRPr="00123BFF" w:rsidSect="00123BFF">
      <w:headerReference w:type="even" r:id="rId25"/>
      <w:headerReference w:type="default" r:id="rId26"/>
      <w:footerReference w:type="even" r:id="rId27"/>
      <w:footerReference w:type="default" r:id="rId2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2EC9" w14:textId="77777777" w:rsidR="00680B94" w:rsidRPr="00093664" w:rsidRDefault="00680B94" w:rsidP="00093664">
      <w:pPr>
        <w:pStyle w:val="Piedepgina"/>
      </w:pPr>
    </w:p>
  </w:endnote>
  <w:endnote w:type="continuationSeparator" w:id="0">
    <w:p w14:paraId="340D57D6" w14:textId="77777777" w:rsidR="00680B94" w:rsidRPr="00093664" w:rsidRDefault="00680B9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8620" w14:textId="77777777" w:rsidR="00680B94" w:rsidRPr="008D53BB" w:rsidRDefault="00680B94" w:rsidP="008D53BB">
    <w:pPr>
      <w:pStyle w:val="Piedepgina"/>
      <w:tabs>
        <w:tab w:val="right" w:pos="9638"/>
      </w:tabs>
    </w:pPr>
    <w:r w:rsidRPr="008D53BB">
      <w:rPr>
        <w:b/>
        <w:sz w:val="18"/>
      </w:rPr>
      <w:fldChar w:fldCharType="begin"/>
    </w:r>
    <w:r w:rsidRPr="008D53BB">
      <w:rPr>
        <w:b/>
        <w:sz w:val="18"/>
      </w:rPr>
      <w:instrText xml:space="preserve"> PAGE  \* MERGEFORMAT </w:instrText>
    </w:r>
    <w:r w:rsidRPr="008D53BB">
      <w:rPr>
        <w:b/>
        <w:sz w:val="18"/>
      </w:rPr>
      <w:fldChar w:fldCharType="separate"/>
    </w:r>
    <w:r>
      <w:rPr>
        <w:b/>
        <w:noProof/>
        <w:sz w:val="18"/>
      </w:rPr>
      <w:t>22</w:t>
    </w:r>
    <w:r w:rsidRPr="008D53BB">
      <w:rPr>
        <w:b/>
        <w:sz w:val="18"/>
      </w:rPr>
      <w:fldChar w:fldCharType="end"/>
    </w:r>
    <w:r>
      <w:rPr>
        <w:b/>
        <w:sz w:val="18"/>
      </w:rPr>
      <w:tab/>
    </w:r>
    <w:proofErr w:type="spellStart"/>
    <w:r>
      <w:t>GE.19</w:t>
    </w:r>
    <w:proofErr w:type="spellEnd"/>
    <w:r>
      <w:t>-13871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72D" w14:textId="77777777" w:rsidR="00680B94" w:rsidRPr="00123BFF" w:rsidRDefault="00680B94" w:rsidP="00123BFF">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roofErr w:type="spellStart"/>
    <w:r w:rsidRPr="00123BFF">
      <w:t>GE.19</w:t>
    </w:r>
    <w:proofErr w:type="spellEnd"/>
    <w:r w:rsidRPr="00123BFF">
      <w:t>-13871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DC1B" w14:textId="77777777" w:rsidR="00680B94" w:rsidRPr="00123BFF" w:rsidRDefault="00680B94" w:rsidP="00123BFF">
    <w:pPr>
      <w:pStyle w:val="Piedepgina"/>
      <w:tabs>
        <w:tab w:val="right" w:pos="9638"/>
      </w:tabs>
      <w:rPr>
        <w:b/>
        <w:sz w:val="18"/>
      </w:rPr>
    </w:pPr>
    <w:proofErr w:type="spellStart"/>
    <w:r>
      <w:t>GE.</w:t>
    </w:r>
    <w:r w:rsidRPr="00123BFF">
      <w:t>19</w:t>
    </w:r>
    <w:proofErr w:type="spellEnd"/>
    <w:r>
      <w:t>-</w:t>
    </w:r>
    <w:r w:rsidRPr="00123BFF">
      <w:t>13871</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813B" w14:textId="77777777" w:rsidR="00680B94" w:rsidRPr="008D53BB" w:rsidRDefault="00680B94" w:rsidP="008D53BB">
    <w:pPr>
      <w:pStyle w:val="Piedepgina"/>
      <w:tabs>
        <w:tab w:val="right" w:pos="9638"/>
      </w:tabs>
      <w:rPr>
        <w:b/>
        <w:sz w:val="18"/>
      </w:rPr>
    </w:pPr>
    <w:proofErr w:type="spellStart"/>
    <w:r>
      <w:t>GE.19</w:t>
    </w:r>
    <w:proofErr w:type="spellEnd"/>
    <w:r>
      <w:t>-13871</w:t>
    </w:r>
    <w:r>
      <w:tab/>
    </w:r>
    <w:r w:rsidRPr="008D53BB">
      <w:rPr>
        <w:b/>
        <w:sz w:val="18"/>
      </w:rPr>
      <w:fldChar w:fldCharType="begin"/>
    </w:r>
    <w:r w:rsidRPr="008D53BB">
      <w:rPr>
        <w:b/>
        <w:sz w:val="18"/>
      </w:rPr>
      <w:instrText xml:space="preserve"> PAGE  \* MERGEFORMAT </w:instrText>
    </w:r>
    <w:r w:rsidRPr="008D53BB">
      <w:rPr>
        <w:b/>
        <w:sz w:val="18"/>
      </w:rPr>
      <w:fldChar w:fldCharType="separate"/>
    </w:r>
    <w:r>
      <w:rPr>
        <w:b/>
        <w:noProof/>
        <w:sz w:val="18"/>
      </w:rPr>
      <w:t>21</w:t>
    </w:r>
    <w:r w:rsidRPr="008D53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88CC" w14:textId="77777777" w:rsidR="00680B94" w:rsidRPr="008D53BB" w:rsidRDefault="00680B94" w:rsidP="008D53BB">
    <w:pPr>
      <w:pStyle w:val="Piedepgina"/>
      <w:spacing w:before="120" w:line="240" w:lineRule="auto"/>
      <w:rPr>
        <w:sz w:val="20"/>
      </w:rPr>
    </w:pPr>
    <w:proofErr w:type="spellStart"/>
    <w:r>
      <w:rPr>
        <w:sz w:val="20"/>
      </w:rPr>
      <w:t>GE.</w:t>
    </w:r>
    <w:r>
      <w:rPr>
        <w:noProof/>
      </w:rPr>
      <w:drawing>
        <wp:anchor distT="0" distB="0" distL="114300" distR="114300" simplePos="0" relativeHeight="251617280" behindDoc="0" locked="1" layoutInCell="1" allowOverlap="1" wp14:anchorId="1D819A47" wp14:editId="10084B2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13871  (</w:t>
    </w:r>
    <w:proofErr w:type="gramEnd"/>
    <w:r>
      <w:rPr>
        <w:sz w:val="20"/>
      </w:rPr>
      <w:t>S)    020919    110919</w:t>
    </w:r>
    <w:r>
      <w:rPr>
        <w:sz w:val="20"/>
      </w:rPr>
      <w:br/>
    </w:r>
    <w:r w:rsidRPr="008D53BB">
      <w:rPr>
        <w:rFonts w:ascii="C39T30Lfz" w:hAnsi="C39T30Lfz"/>
        <w:sz w:val="56"/>
      </w:rPr>
      <w:t></w:t>
    </w:r>
    <w:r w:rsidRPr="008D53BB">
      <w:rPr>
        <w:rFonts w:ascii="C39T30Lfz" w:hAnsi="C39T30Lfz"/>
        <w:sz w:val="56"/>
      </w:rPr>
      <w:t></w:t>
    </w:r>
    <w:r w:rsidRPr="008D53BB">
      <w:rPr>
        <w:rFonts w:ascii="C39T30Lfz" w:hAnsi="C39T30Lfz"/>
        <w:sz w:val="56"/>
      </w:rPr>
      <w:t></w:t>
    </w:r>
    <w:r w:rsidRPr="008D53BB">
      <w:rPr>
        <w:rFonts w:ascii="C39T30Lfz" w:hAnsi="C39T30Lfz"/>
        <w:sz w:val="56"/>
      </w:rPr>
      <w:t></w:t>
    </w:r>
    <w:r w:rsidRPr="008D53BB">
      <w:rPr>
        <w:rFonts w:ascii="C39T30Lfz" w:hAnsi="C39T30Lfz"/>
        <w:sz w:val="56"/>
      </w:rPr>
      <w:t></w:t>
    </w:r>
    <w:r w:rsidRPr="008D53BB">
      <w:rPr>
        <w:rFonts w:ascii="C39T30Lfz" w:hAnsi="C39T30Lfz"/>
        <w:sz w:val="56"/>
      </w:rPr>
      <w:t></w:t>
    </w:r>
    <w:r w:rsidRPr="008D53BB">
      <w:rPr>
        <w:rFonts w:ascii="C39T30Lfz" w:hAnsi="C39T30Lfz"/>
        <w:sz w:val="56"/>
      </w:rPr>
      <w:t></w:t>
    </w:r>
    <w:r w:rsidRPr="008D53BB">
      <w:rPr>
        <w:rFonts w:ascii="C39T30Lfz" w:hAnsi="C39T30Lfz"/>
        <w:sz w:val="56"/>
      </w:rPr>
      <w:t></w:t>
    </w:r>
    <w:r w:rsidRPr="008D53BB">
      <w:rPr>
        <w:rFonts w:ascii="C39T30Lfz" w:hAnsi="C39T30Lfz"/>
        <w:sz w:val="56"/>
      </w:rPr>
      <w:t></w:t>
    </w:r>
    <w:r>
      <w:rPr>
        <w:noProof/>
        <w:sz w:val="20"/>
      </w:rPr>
      <w:drawing>
        <wp:anchor distT="0" distB="0" distL="114300" distR="114300" simplePos="0" relativeHeight="251622400" behindDoc="0" locked="0" layoutInCell="1" allowOverlap="1" wp14:anchorId="29378A82" wp14:editId="52C95C5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EN/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0FDF" w14:textId="77777777" w:rsidR="00680B94" w:rsidRPr="00201D7F" w:rsidRDefault="00680B94" w:rsidP="00201D7F">
    <w:pPr>
      <w:pStyle w:val="Piedepgina"/>
    </w:pPr>
    <w:r>
      <w:rPr>
        <w:noProof/>
      </w:rPr>
      <mc:AlternateContent>
        <mc:Choice Requires="wps">
          <w:drawing>
            <wp:anchor distT="0" distB="0" distL="114300" distR="114300" simplePos="0" relativeHeight="251686912" behindDoc="0" locked="0" layoutInCell="1" allowOverlap="1" wp14:anchorId="3D453E04" wp14:editId="2468EBA8">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7ADB34" w14:textId="77777777" w:rsidR="00680B94" w:rsidRPr="008D53BB" w:rsidRDefault="00680B94" w:rsidP="00201D7F">
                          <w:pPr>
                            <w:pStyle w:val="Piedepgina"/>
                            <w:tabs>
                              <w:tab w:val="right" w:pos="9638"/>
                            </w:tabs>
                          </w:pPr>
                          <w:r w:rsidRPr="008D53BB">
                            <w:rPr>
                              <w:b/>
                              <w:sz w:val="18"/>
                            </w:rPr>
                            <w:fldChar w:fldCharType="begin"/>
                          </w:r>
                          <w:r w:rsidRPr="008D53BB">
                            <w:rPr>
                              <w:b/>
                              <w:sz w:val="18"/>
                            </w:rPr>
                            <w:instrText xml:space="preserve"> PAGE  \* MERGEFORMAT </w:instrText>
                          </w:r>
                          <w:r w:rsidRPr="008D53BB">
                            <w:rPr>
                              <w:b/>
                              <w:sz w:val="18"/>
                            </w:rPr>
                            <w:fldChar w:fldCharType="separate"/>
                          </w:r>
                          <w:r>
                            <w:rPr>
                              <w:b/>
                              <w:noProof/>
                              <w:sz w:val="18"/>
                            </w:rPr>
                            <w:t>24</w:t>
                          </w:r>
                          <w:r w:rsidRPr="008D53BB">
                            <w:rPr>
                              <w:b/>
                              <w:sz w:val="18"/>
                            </w:rPr>
                            <w:fldChar w:fldCharType="end"/>
                          </w:r>
                          <w:r>
                            <w:rPr>
                              <w:b/>
                              <w:sz w:val="18"/>
                            </w:rPr>
                            <w:tab/>
                          </w:r>
                          <w:proofErr w:type="spellStart"/>
                          <w:r>
                            <w:t>GE.19</w:t>
                          </w:r>
                          <w:proofErr w:type="spellEnd"/>
                          <w:r>
                            <w:t>-13871</w:t>
                          </w:r>
                        </w:p>
                        <w:p w14:paraId="34384D35"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453E04"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vp/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1u9aZqX5HjvJamQ4UswZtqgw&#10;5SU4fwcWJxAe4lT1t7gUUiM59EGipNT22+/Og35Ow4pswomGRP26AYvckp8Ujgw06TvBdsKqE9Sm&#10;nmnsmSxGE0V8YL3sxMLq+hGH7TR4wStQDCPJKXprxZlv5yoOayam06iEQ86AX6p7w4LpwMtQ2ofm&#10;Eaw5dHiYMje6m3UwftHorW54qfR043VRxSkQcG1RROTDBgdkrMFhmIcJ/Os+aj39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eDi+n/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07ADB34" w14:textId="77777777" w:rsidR="00680B94" w:rsidRPr="008D53BB" w:rsidRDefault="00680B94" w:rsidP="00201D7F">
                    <w:pPr>
                      <w:pStyle w:val="Piedepgina"/>
                      <w:tabs>
                        <w:tab w:val="right" w:pos="9638"/>
                      </w:tabs>
                    </w:pPr>
                    <w:r w:rsidRPr="008D53BB">
                      <w:rPr>
                        <w:b/>
                        <w:sz w:val="18"/>
                      </w:rPr>
                      <w:fldChar w:fldCharType="begin"/>
                    </w:r>
                    <w:r w:rsidRPr="008D53BB">
                      <w:rPr>
                        <w:b/>
                        <w:sz w:val="18"/>
                      </w:rPr>
                      <w:instrText xml:space="preserve"> PAGE  \* MERGEFORMAT </w:instrText>
                    </w:r>
                    <w:r w:rsidRPr="008D53BB">
                      <w:rPr>
                        <w:b/>
                        <w:sz w:val="18"/>
                      </w:rPr>
                      <w:fldChar w:fldCharType="separate"/>
                    </w:r>
                    <w:r>
                      <w:rPr>
                        <w:b/>
                        <w:noProof/>
                        <w:sz w:val="18"/>
                      </w:rPr>
                      <w:t>24</w:t>
                    </w:r>
                    <w:r w:rsidRPr="008D53BB">
                      <w:rPr>
                        <w:b/>
                        <w:sz w:val="18"/>
                      </w:rPr>
                      <w:fldChar w:fldCharType="end"/>
                    </w:r>
                    <w:r>
                      <w:rPr>
                        <w:b/>
                        <w:sz w:val="18"/>
                      </w:rPr>
                      <w:tab/>
                    </w:r>
                    <w:proofErr w:type="spellStart"/>
                    <w:r>
                      <w:t>GE.19</w:t>
                    </w:r>
                    <w:proofErr w:type="spellEnd"/>
                    <w:r>
                      <w:t>-13871</w:t>
                    </w:r>
                  </w:p>
                  <w:p w14:paraId="34384D35" w14:textId="77777777" w:rsidR="00680B94" w:rsidRDefault="00680B9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5F80" w14:textId="77777777" w:rsidR="00680B94" w:rsidRPr="00201D7F" w:rsidRDefault="00680B94" w:rsidP="00201D7F">
    <w:pPr>
      <w:pStyle w:val="Piedepgina"/>
    </w:pPr>
    <w:r>
      <w:rPr>
        <w:noProof/>
      </w:rPr>
      <mc:AlternateContent>
        <mc:Choice Requires="wps">
          <w:drawing>
            <wp:anchor distT="0" distB="0" distL="114300" distR="114300" simplePos="0" relativeHeight="251677696" behindDoc="0" locked="0" layoutInCell="1" allowOverlap="1" wp14:anchorId="68255B74" wp14:editId="7C325FA8">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32BC66" w14:textId="77777777" w:rsidR="00680B94" w:rsidRPr="008D53BB" w:rsidRDefault="00680B94" w:rsidP="00201D7F">
                          <w:pPr>
                            <w:pStyle w:val="Piedepgina"/>
                            <w:tabs>
                              <w:tab w:val="right" w:pos="9638"/>
                            </w:tabs>
                            <w:rPr>
                              <w:b/>
                              <w:sz w:val="18"/>
                            </w:rPr>
                          </w:pPr>
                          <w:proofErr w:type="spellStart"/>
                          <w:r>
                            <w:t>GE.19</w:t>
                          </w:r>
                          <w:proofErr w:type="spellEnd"/>
                          <w:r>
                            <w:t>-13871</w:t>
                          </w:r>
                          <w:r>
                            <w:tab/>
                          </w:r>
                          <w:r w:rsidRPr="008D53BB">
                            <w:rPr>
                              <w:b/>
                              <w:sz w:val="18"/>
                            </w:rPr>
                            <w:fldChar w:fldCharType="begin"/>
                          </w:r>
                          <w:r w:rsidRPr="008D53BB">
                            <w:rPr>
                              <w:b/>
                              <w:sz w:val="18"/>
                            </w:rPr>
                            <w:instrText xml:space="preserve"> PAGE  \* MERGEFORMAT </w:instrText>
                          </w:r>
                          <w:r w:rsidRPr="008D53BB">
                            <w:rPr>
                              <w:b/>
                              <w:sz w:val="18"/>
                            </w:rPr>
                            <w:fldChar w:fldCharType="separate"/>
                          </w:r>
                          <w:r>
                            <w:rPr>
                              <w:b/>
                              <w:noProof/>
                              <w:sz w:val="18"/>
                            </w:rPr>
                            <w:t>23</w:t>
                          </w:r>
                          <w:r w:rsidRPr="008D53BB">
                            <w:rPr>
                              <w:b/>
                              <w:sz w:val="18"/>
                            </w:rPr>
                            <w:fldChar w:fldCharType="end"/>
                          </w:r>
                        </w:p>
                        <w:p w14:paraId="7A72453B"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255B74"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H/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TruWWWm+x06yGhmOFHOGLStM&#10;+RqcvwOLEwgPcar6W1wKqZEc+iBRUmr77XfnQT+nYUU24URDon7dgEVuyU8KRwaa9J1gO2HVCWpT&#10;zzX2TBajiSI+sF52YmF1/YjDdha84BUohpHkFL214ty3cxWHNROzWVTCIWfAX6t7w4LpwMtQ2ofm&#10;Eaw5dHiYMje6m3UwedHorW54qfRs43VRxSkQcG1RROTDBgdkrMFhmIcJ/Os+aj39cq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dG08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0932BC66" w14:textId="77777777" w:rsidR="00680B94" w:rsidRPr="008D53BB" w:rsidRDefault="00680B94" w:rsidP="00201D7F">
                    <w:pPr>
                      <w:pStyle w:val="Piedepgina"/>
                      <w:tabs>
                        <w:tab w:val="right" w:pos="9638"/>
                      </w:tabs>
                      <w:rPr>
                        <w:b/>
                        <w:sz w:val="18"/>
                      </w:rPr>
                    </w:pPr>
                    <w:proofErr w:type="spellStart"/>
                    <w:r>
                      <w:t>GE.19</w:t>
                    </w:r>
                    <w:proofErr w:type="spellEnd"/>
                    <w:r>
                      <w:t>-13871</w:t>
                    </w:r>
                    <w:r>
                      <w:tab/>
                    </w:r>
                    <w:r w:rsidRPr="008D53BB">
                      <w:rPr>
                        <w:b/>
                        <w:sz w:val="18"/>
                      </w:rPr>
                      <w:fldChar w:fldCharType="begin"/>
                    </w:r>
                    <w:r w:rsidRPr="008D53BB">
                      <w:rPr>
                        <w:b/>
                        <w:sz w:val="18"/>
                      </w:rPr>
                      <w:instrText xml:space="preserve"> PAGE  \* MERGEFORMAT </w:instrText>
                    </w:r>
                    <w:r w:rsidRPr="008D53BB">
                      <w:rPr>
                        <w:b/>
                        <w:sz w:val="18"/>
                      </w:rPr>
                      <w:fldChar w:fldCharType="separate"/>
                    </w:r>
                    <w:r>
                      <w:rPr>
                        <w:b/>
                        <w:noProof/>
                        <w:sz w:val="18"/>
                      </w:rPr>
                      <w:t>23</w:t>
                    </w:r>
                    <w:r w:rsidRPr="008D53BB">
                      <w:rPr>
                        <w:b/>
                        <w:sz w:val="18"/>
                      </w:rPr>
                      <w:fldChar w:fldCharType="end"/>
                    </w:r>
                  </w:p>
                  <w:p w14:paraId="7A72453B" w14:textId="77777777" w:rsidR="00680B94" w:rsidRDefault="00680B9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5A9F" w14:textId="77777777" w:rsidR="00680B94" w:rsidRPr="001B7B37" w:rsidRDefault="00680B94" w:rsidP="001B7B37">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roofErr w:type="spellStart"/>
    <w:r w:rsidRPr="001B7B37">
      <w:t>GE.19</w:t>
    </w:r>
    <w:proofErr w:type="spellEnd"/>
    <w:r w:rsidRPr="001B7B37">
      <w:t>-13871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CE50" w14:textId="77777777" w:rsidR="00680B94" w:rsidRPr="001B7B37" w:rsidRDefault="00680B94" w:rsidP="001B7B37">
    <w:pPr>
      <w:pStyle w:val="Piedepgina"/>
      <w:tabs>
        <w:tab w:val="right" w:pos="9638"/>
      </w:tabs>
      <w:rPr>
        <w:b/>
        <w:sz w:val="18"/>
      </w:rPr>
    </w:pPr>
    <w:proofErr w:type="spellStart"/>
    <w:r>
      <w:t>GE.</w:t>
    </w:r>
    <w:r w:rsidRPr="001B7B37">
      <w:t>19</w:t>
    </w:r>
    <w:proofErr w:type="spellEnd"/>
    <w:r>
      <w:t>-</w:t>
    </w:r>
    <w:r w:rsidRPr="001B7B37">
      <w:t>13871</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F761" w14:textId="77777777" w:rsidR="00680B94" w:rsidRPr="00552EFA" w:rsidRDefault="00680B94" w:rsidP="00552EFA">
    <w:pPr>
      <w:pStyle w:val="Piedepgina"/>
    </w:pPr>
    <w:r>
      <w:rPr>
        <w:noProof/>
      </w:rPr>
      <mc:AlternateContent>
        <mc:Choice Requires="wps">
          <w:drawing>
            <wp:anchor distT="0" distB="0" distL="114300" distR="114300" simplePos="0" relativeHeight="251697152" behindDoc="0" locked="0" layoutInCell="1" allowOverlap="1" wp14:anchorId="0D6E75F6" wp14:editId="61B02420">
              <wp:simplePos x="0" y="0"/>
              <wp:positionH relativeFrom="margin">
                <wp:posOffset>-431800</wp:posOffset>
              </wp:positionH>
              <wp:positionV relativeFrom="margin">
                <wp:posOffset>0</wp:posOffset>
              </wp:positionV>
              <wp:extent cx="215900" cy="612013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97234F" w14:textId="77777777" w:rsidR="00680B94" w:rsidRPr="001B7B37" w:rsidRDefault="00680B94" w:rsidP="00552EFA">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proofErr w:type="spellStart"/>
                          <w:r w:rsidRPr="001B7B37">
                            <w:t>GE.19</w:t>
                          </w:r>
                          <w:proofErr w:type="spellEnd"/>
                          <w:r w:rsidRPr="001B7B37">
                            <w:t>-13871</w:t>
                          </w:r>
                        </w:p>
                        <w:p w14:paraId="0B3273C1"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6E75F6" id="_x0000_t202" coordsize="21600,21600" o:spt="202" path="m,l,21600r21600,l21600,xe">
              <v:stroke joinstyle="miter"/>
              <v:path gradientshapeok="t" o:connecttype="rect"/>
            </v:shapetype>
            <v:shape id="Cuadro de texto 13" o:spid="_x0000_s1032" type="#_x0000_t202" style="position:absolute;margin-left:-34pt;margin-top:0;width:17pt;height:481.9pt;z-index:2516971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p4/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T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f125ZZ6nyPTrIaDAfFnOHz&#10;CikvmPN3zGIG4RBz1d9iKaQGOfRBoqTU9tvvzoP+iIYVbMJMA1G/rpkFt+QnhaEBk74VbCssW0Gt&#10;66lGz2QxmijigfWyFQur60eM20nwgiumOCIZUXhrxKlvJivGNReTSVTCmDPML9S94cF04GUo7cPu&#10;kVlz6PAwZm50O+3Y8EWjN7rhpdKTtddFFadAwLVBEciHDUZkrMFhnIcZ/Os+aj39dM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rganj/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297234F" w14:textId="77777777" w:rsidR="00680B94" w:rsidRPr="001B7B37" w:rsidRDefault="00680B94" w:rsidP="00552EFA">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proofErr w:type="spellStart"/>
                    <w:r w:rsidRPr="001B7B37">
                      <w:t>GE.19</w:t>
                    </w:r>
                    <w:proofErr w:type="spellEnd"/>
                    <w:r w:rsidRPr="001B7B37">
                      <w:t>-13871</w:t>
                    </w:r>
                  </w:p>
                  <w:p w14:paraId="0B3273C1" w14:textId="77777777" w:rsidR="00680B94" w:rsidRDefault="00680B94"/>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99DA" w14:textId="77777777" w:rsidR="00680B94" w:rsidRPr="00552EFA" w:rsidRDefault="00680B94" w:rsidP="00552EFA">
    <w:pPr>
      <w:pStyle w:val="Piedepgina"/>
    </w:pPr>
    <w:r>
      <w:rPr>
        <w:noProof/>
      </w:rPr>
      <mc:AlternateContent>
        <mc:Choice Requires="wps">
          <w:drawing>
            <wp:anchor distT="0" distB="0" distL="114300" distR="114300" simplePos="0" relativeHeight="251707392" behindDoc="0" locked="0" layoutInCell="1" allowOverlap="1" wp14:anchorId="3D66BD96" wp14:editId="2983F4CB">
              <wp:simplePos x="0" y="0"/>
              <wp:positionH relativeFrom="margin">
                <wp:posOffset>-431800</wp:posOffset>
              </wp:positionH>
              <wp:positionV relativeFrom="margin">
                <wp:posOffset>0</wp:posOffset>
              </wp:positionV>
              <wp:extent cx="215900" cy="61201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A42666" w14:textId="77777777" w:rsidR="00680B94" w:rsidRPr="001B7B37" w:rsidRDefault="00680B94" w:rsidP="00552EFA">
                          <w:pPr>
                            <w:pStyle w:val="Piedepgina"/>
                            <w:tabs>
                              <w:tab w:val="right" w:pos="9638"/>
                            </w:tabs>
                            <w:rPr>
                              <w:b/>
                              <w:sz w:val="18"/>
                            </w:rPr>
                          </w:pPr>
                          <w:proofErr w:type="spellStart"/>
                          <w:r>
                            <w:t>GE.</w:t>
                          </w:r>
                          <w:r w:rsidRPr="001B7B37">
                            <w:t>19</w:t>
                          </w:r>
                          <w:proofErr w:type="spellEnd"/>
                          <w:r>
                            <w:t>-</w:t>
                          </w:r>
                          <w:r w:rsidRPr="001B7B37">
                            <w:t>13871</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p w14:paraId="57622258"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66BD96" id="_x0000_t202" coordsize="21600,21600" o:spt="202" path="m,l,21600r21600,l21600,xe">
              <v:stroke joinstyle="miter"/>
              <v:path gradientshapeok="t" o:connecttype="rect"/>
            </v:shapetype>
            <v:shape id="Cuadro de texto 15" o:spid="_x0000_s1033" type="#_x0000_t202" style="position:absolute;margin-left:-34pt;margin-top:0;width:17pt;height:481.9pt;z-index:2517073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E4OgO3/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FA42666" w14:textId="77777777" w:rsidR="00680B94" w:rsidRPr="001B7B37" w:rsidRDefault="00680B94" w:rsidP="00552EFA">
                    <w:pPr>
                      <w:pStyle w:val="Piedepgina"/>
                      <w:tabs>
                        <w:tab w:val="right" w:pos="9638"/>
                      </w:tabs>
                      <w:rPr>
                        <w:b/>
                        <w:sz w:val="18"/>
                      </w:rPr>
                    </w:pPr>
                    <w:proofErr w:type="spellStart"/>
                    <w:r>
                      <w:t>GE.</w:t>
                    </w:r>
                    <w:r w:rsidRPr="001B7B37">
                      <w:t>19</w:t>
                    </w:r>
                    <w:proofErr w:type="spellEnd"/>
                    <w:r>
                      <w:t>-</w:t>
                    </w:r>
                    <w:r w:rsidRPr="001B7B37">
                      <w:t>13871</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p w14:paraId="57622258" w14:textId="77777777" w:rsidR="00680B94" w:rsidRDefault="00680B9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8BE4" w14:textId="77777777" w:rsidR="00680B94" w:rsidRPr="001075E9" w:rsidRDefault="00680B94" w:rsidP="001075E9">
      <w:pPr>
        <w:tabs>
          <w:tab w:val="right" w:pos="2155"/>
        </w:tabs>
        <w:spacing w:after="80" w:line="240" w:lineRule="auto"/>
        <w:ind w:left="680"/>
        <w:rPr>
          <w:u w:val="single"/>
        </w:rPr>
      </w:pPr>
      <w:r>
        <w:rPr>
          <w:u w:val="single"/>
        </w:rPr>
        <w:tab/>
      </w:r>
    </w:p>
  </w:footnote>
  <w:footnote w:type="continuationSeparator" w:id="0">
    <w:p w14:paraId="353D2BF8" w14:textId="77777777" w:rsidR="00680B94" w:rsidRDefault="00680B94" w:rsidP="00093664">
      <w:pPr>
        <w:tabs>
          <w:tab w:val="right" w:pos="2155"/>
        </w:tabs>
        <w:spacing w:after="80" w:line="240" w:lineRule="auto"/>
        <w:ind w:left="680"/>
        <w:rPr>
          <w:u w:val="single"/>
        </w:rPr>
      </w:pPr>
      <w:r>
        <w:rPr>
          <w:u w:val="single"/>
        </w:rPr>
        <w:tab/>
      </w:r>
    </w:p>
  </w:footnote>
  <w:footnote w:id="1">
    <w:p w14:paraId="4652C64B" w14:textId="77777777" w:rsidR="00680B94" w:rsidRPr="00450D0B" w:rsidRDefault="00680B94">
      <w:pPr>
        <w:pStyle w:val="Textonotapie"/>
        <w:rPr>
          <w:sz w:val="20"/>
        </w:rPr>
      </w:pPr>
      <w:r>
        <w:tab/>
      </w:r>
      <w:r w:rsidRPr="00450D0B">
        <w:rPr>
          <w:rStyle w:val="Refdenotaalpie"/>
          <w:sz w:val="20"/>
          <w:vertAlign w:val="baseline"/>
        </w:rPr>
        <w:t>*</w:t>
      </w:r>
      <w:r w:rsidRPr="00450D0B">
        <w:rPr>
          <w:rStyle w:val="Refdenotaalpie"/>
          <w:vertAlign w:val="baseline"/>
        </w:rPr>
        <w:tab/>
      </w:r>
      <w:r w:rsidRPr="00450D0B">
        <w:t>La versión original del presente documento no fue objeto de revisión editorial oficial.</w:t>
      </w:r>
    </w:p>
  </w:footnote>
  <w:footnote w:id="2">
    <w:p w14:paraId="708E0E13" w14:textId="77777777" w:rsidR="00680B94" w:rsidRPr="00F658F3" w:rsidRDefault="00680B94" w:rsidP="008D53BB">
      <w:pPr>
        <w:pStyle w:val="Textonotapie"/>
      </w:pPr>
      <w:r w:rsidRPr="00F658F3">
        <w:tab/>
      </w:r>
      <w:r w:rsidRPr="00F658F3">
        <w:rPr>
          <w:rStyle w:val="Refdenotaalpie"/>
        </w:rPr>
        <w:footnoteRef/>
      </w:r>
      <w:r w:rsidRPr="00F658F3">
        <w:tab/>
        <w:t>Unión Económica y Monetaria de África Occidental.</w:t>
      </w:r>
    </w:p>
  </w:footnote>
  <w:footnote w:id="3">
    <w:p w14:paraId="14BEDF26" w14:textId="77777777" w:rsidR="00680B94" w:rsidRPr="00F658F3" w:rsidRDefault="00680B94" w:rsidP="008D53BB">
      <w:pPr>
        <w:pStyle w:val="Textonotapie"/>
      </w:pPr>
      <w:r w:rsidRPr="00F658F3">
        <w:tab/>
      </w:r>
      <w:r w:rsidRPr="00F658F3">
        <w:rPr>
          <w:rStyle w:val="Refdenotaalpie"/>
        </w:rPr>
        <w:footnoteRef/>
      </w:r>
      <w:r w:rsidRPr="00F658F3">
        <w:tab/>
        <w:t>Véase el informe de la Iniciativa para la Transparencia de las Industrias Extractivas (</w:t>
      </w:r>
      <w:proofErr w:type="spellStart"/>
      <w:r w:rsidRPr="00F658F3">
        <w:t>EITI</w:t>
      </w:r>
      <w:proofErr w:type="spellEnd"/>
      <w:r w:rsidRPr="00F658F3">
        <w:t>), de 2016.</w:t>
      </w:r>
    </w:p>
  </w:footnote>
  <w:footnote w:id="4">
    <w:p w14:paraId="79836C2C" w14:textId="77777777" w:rsidR="00680B94" w:rsidRPr="00F658F3" w:rsidRDefault="00680B94" w:rsidP="008D53BB">
      <w:pPr>
        <w:pStyle w:val="Textonotapie"/>
      </w:pPr>
      <w:r w:rsidRPr="00F658F3">
        <w:tab/>
      </w:r>
      <w:r w:rsidRPr="00F658F3">
        <w:rPr>
          <w:rStyle w:val="Refdenotaalpie"/>
        </w:rPr>
        <w:footnoteRef/>
      </w:r>
      <w:r w:rsidRPr="00F658F3">
        <w:tab/>
      </w:r>
      <w:r w:rsidRPr="00863FC2">
        <w:rPr>
          <w:i/>
        </w:rPr>
        <w:t>Fuente:</w:t>
      </w:r>
      <w:r w:rsidRPr="00F658F3">
        <w:t xml:space="preserve"> Informe nacional para el </w:t>
      </w:r>
      <w:proofErr w:type="spellStart"/>
      <w:r w:rsidRPr="00F658F3">
        <w:t>EPU</w:t>
      </w:r>
      <w:proofErr w:type="spellEnd"/>
      <w:r w:rsidRPr="00F658F3">
        <w:t>, 2018.</w:t>
      </w:r>
    </w:p>
  </w:footnote>
  <w:footnote w:id="5">
    <w:p w14:paraId="41D9DD1A" w14:textId="77777777" w:rsidR="00680B94" w:rsidRPr="00F658F3" w:rsidRDefault="00680B94" w:rsidP="008D53BB">
      <w:pPr>
        <w:pStyle w:val="Textonotapie"/>
      </w:pPr>
      <w:r w:rsidRPr="00F658F3">
        <w:tab/>
      </w:r>
      <w:r w:rsidRPr="00F658F3">
        <w:rPr>
          <w:rStyle w:val="Refdenotaalpie"/>
        </w:rPr>
        <w:footnoteRef/>
      </w:r>
      <w:r w:rsidRPr="00F658F3">
        <w:tab/>
      </w:r>
      <w:r w:rsidRPr="00863FC2">
        <w:rPr>
          <w:i/>
        </w:rPr>
        <w:t>Fuente:</w:t>
      </w:r>
      <w:r w:rsidRPr="00F658F3">
        <w:t xml:space="preserve"> Informe del Plan Senegal Emergente (PSE).</w:t>
      </w:r>
    </w:p>
  </w:footnote>
  <w:footnote w:id="6">
    <w:p w14:paraId="5E0417DE" w14:textId="77777777" w:rsidR="00680B94" w:rsidRPr="00F658F3" w:rsidRDefault="00680B94" w:rsidP="008D53BB">
      <w:pPr>
        <w:pStyle w:val="Textonotapie"/>
      </w:pPr>
      <w:r w:rsidRPr="00F658F3">
        <w:tab/>
      </w:r>
      <w:r w:rsidRPr="00F658F3">
        <w:rPr>
          <w:rStyle w:val="Refdenotaalpie"/>
        </w:rPr>
        <w:footnoteRef/>
      </w:r>
      <w:r w:rsidRPr="00F658F3">
        <w:tab/>
      </w:r>
      <w:r w:rsidRPr="00F42A97">
        <w:rPr>
          <w:i/>
        </w:rPr>
        <w:t>Fuente:</w:t>
      </w:r>
      <w:r w:rsidRPr="00F658F3">
        <w:t xml:space="preserve"> Ministerio de Salud y Acción Social.</w:t>
      </w:r>
    </w:p>
  </w:footnote>
  <w:footnote w:id="7">
    <w:p w14:paraId="5E148F4A" w14:textId="77777777" w:rsidR="00680B94" w:rsidRPr="00F658F3" w:rsidRDefault="00680B94" w:rsidP="008D53BB">
      <w:pPr>
        <w:pStyle w:val="Textonotapie"/>
        <w:rPr>
          <w:lang w:val="fr-FR"/>
        </w:rPr>
      </w:pPr>
      <w:r w:rsidRPr="00F658F3">
        <w:tab/>
      </w:r>
      <w:r w:rsidRPr="00F658F3">
        <w:rPr>
          <w:rStyle w:val="Refdenotaalpie"/>
        </w:rPr>
        <w:footnoteRef/>
      </w:r>
      <w:r w:rsidRPr="00F658F3">
        <w:tab/>
      </w:r>
      <w:r w:rsidRPr="00F42A97">
        <w:rPr>
          <w:i/>
        </w:rPr>
        <w:t>Fuente:</w:t>
      </w:r>
      <w:r w:rsidRPr="00F658F3">
        <w:t xml:space="preserve"> Ministerio de Pesca.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6E3D" w14:textId="3AF969E9" w:rsidR="00680B94" w:rsidRPr="008D53BB" w:rsidRDefault="00680B94">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56AC" w14:textId="461FB57A" w:rsidR="00680B94" w:rsidRPr="00123BFF" w:rsidRDefault="00680B94" w:rsidP="00123BFF">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D19" w14:textId="56CDCF8A" w:rsidR="00680B94" w:rsidRPr="008D53BB" w:rsidRDefault="00680B94" w:rsidP="008D53BB">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3B01" w14:textId="77777777" w:rsidR="00680B94" w:rsidRPr="00201D7F" w:rsidRDefault="00680B94" w:rsidP="00201D7F">
    <w:r>
      <w:rPr>
        <w:noProof/>
      </w:rPr>
      <mc:AlternateContent>
        <mc:Choice Requires="wps">
          <w:drawing>
            <wp:anchor distT="0" distB="0" distL="114300" distR="114300" simplePos="0" relativeHeight="251682816" behindDoc="0" locked="0" layoutInCell="1" allowOverlap="1" wp14:anchorId="11E76705" wp14:editId="7567EB40">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0E69734" w14:textId="14428C9C" w:rsidR="00680B94" w:rsidRPr="008D53BB" w:rsidRDefault="00680B94" w:rsidP="00201D7F">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69436E0B"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E76705"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828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8J2Y&#10;zr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40E69734" w14:textId="14428C9C" w:rsidR="00680B94" w:rsidRPr="008D53BB" w:rsidRDefault="00680B94" w:rsidP="00201D7F">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69436E0B" w14:textId="77777777" w:rsidR="00680B94" w:rsidRDefault="00680B9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F1A3" w14:textId="77777777" w:rsidR="00680B94" w:rsidRPr="00201D7F" w:rsidRDefault="00680B94" w:rsidP="00201D7F">
    <w:r>
      <w:rPr>
        <w:noProof/>
      </w:rPr>
      <mc:AlternateContent>
        <mc:Choice Requires="wps">
          <w:drawing>
            <wp:anchor distT="0" distB="0" distL="114300" distR="114300" simplePos="0" relativeHeight="251672576" behindDoc="0" locked="0" layoutInCell="1" allowOverlap="1" wp14:anchorId="2EB8FE8C" wp14:editId="0A0A03EC">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BBC4781" w14:textId="4E6E82BD" w:rsidR="00680B94" w:rsidRPr="008D53BB" w:rsidRDefault="00680B94" w:rsidP="00201D7F">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210FE267"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B8FE8C"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27nGX+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1BBC4781" w14:textId="4E6E82BD" w:rsidR="00680B94" w:rsidRPr="008D53BB" w:rsidRDefault="00680B94" w:rsidP="00201D7F">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210FE267" w14:textId="77777777" w:rsidR="00680B94" w:rsidRDefault="00680B9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86C3" w14:textId="7F1BE2DA" w:rsidR="00680B94" w:rsidRPr="001B7B37" w:rsidRDefault="00680B94" w:rsidP="001B7B37">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269F" w14:textId="432CC7DE" w:rsidR="00680B94" w:rsidRPr="001B7B37" w:rsidRDefault="00680B94" w:rsidP="001B7B37">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BCDC" w14:textId="77777777" w:rsidR="00680B94" w:rsidRPr="00552EFA" w:rsidRDefault="00680B94" w:rsidP="00552EFA">
    <w:r>
      <w:rPr>
        <w:noProof/>
      </w:rPr>
      <mc:AlternateContent>
        <mc:Choice Requires="wps">
          <w:drawing>
            <wp:anchor distT="0" distB="0" distL="114300" distR="114300" simplePos="0" relativeHeight="251692032" behindDoc="0" locked="0" layoutInCell="1" allowOverlap="1" wp14:anchorId="338CAD2A" wp14:editId="36DBE4EC">
              <wp:simplePos x="0" y="0"/>
              <wp:positionH relativeFrom="page">
                <wp:posOffset>9935845</wp:posOffset>
              </wp:positionH>
              <wp:positionV relativeFrom="margin">
                <wp:posOffset>0</wp:posOffset>
              </wp:positionV>
              <wp:extent cx="215900" cy="612013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79B49E" w14:textId="3C6CA46B" w:rsidR="00680B94" w:rsidRPr="001B7B37" w:rsidRDefault="00680B94" w:rsidP="00552EFA">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1A12DD14"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8CAD2A" id="_x0000_t202" coordsize="21600,21600" o:spt="202" path="m,l,21600r21600,l21600,xe">
              <v:stroke joinstyle="miter"/>
              <v:path gradientshapeok="t" o:connecttype="rect"/>
            </v:shapetype>
            <v:shape id="Cuadro de texto 12" o:spid="_x0000_s1030" type="#_x0000_t202" style="position:absolute;margin-left:782.35pt;margin-top:0;width:17pt;height:481.9pt;z-index:2516920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Ze/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AezZZe/wIAALw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14:paraId="2A79B49E" w14:textId="3C6CA46B" w:rsidR="00680B94" w:rsidRPr="001B7B37" w:rsidRDefault="00680B94" w:rsidP="00552EFA">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1A12DD14" w14:textId="77777777" w:rsidR="00680B94" w:rsidRDefault="00680B94"/>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B6DB" w14:textId="77777777" w:rsidR="00680B94" w:rsidRPr="00552EFA" w:rsidRDefault="00680B94" w:rsidP="00552EFA">
    <w:r>
      <w:rPr>
        <w:noProof/>
      </w:rPr>
      <mc:AlternateContent>
        <mc:Choice Requires="wps">
          <w:drawing>
            <wp:anchor distT="0" distB="0" distL="114300" distR="114300" simplePos="0" relativeHeight="251702272" behindDoc="0" locked="0" layoutInCell="1" allowOverlap="1" wp14:anchorId="2CEA0235" wp14:editId="2863883E">
              <wp:simplePos x="0" y="0"/>
              <wp:positionH relativeFrom="page">
                <wp:posOffset>9935845</wp:posOffset>
              </wp:positionH>
              <wp:positionV relativeFrom="margin">
                <wp:posOffset>0</wp:posOffset>
              </wp:positionV>
              <wp:extent cx="215900" cy="612013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FE21B70" w14:textId="3D7F64B0" w:rsidR="00680B94" w:rsidRPr="001B7B37" w:rsidRDefault="00680B94" w:rsidP="00552EFA">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70434577" w14:textId="77777777" w:rsidR="00680B94" w:rsidRDefault="00680B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EA0235" id="_x0000_t202" coordsize="21600,21600" o:spt="202" path="m,l,21600r21600,l21600,xe">
              <v:stroke joinstyle="miter"/>
              <v:path gradientshapeok="t" o:connecttype="rect"/>
            </v:shapetype>
            <v:shape id="Cuadro de texto 14" o:spid="_x0000_s1031" type="#_x0000_t202" style="position:absolute;margin-left:782.35pt;margin-top:0;width:17pt;height:481.9pt;z-index:2517022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M/7mti/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0FE21B70" w14:textId="3D7F64B0" w:rsidR="00680B94" w:rsidRPr="001B7B37" w:rsidRDefault="00680B94" w:rsidP="00552EFA">
                    <w:pPr>
                      <w:pStyle w:val="Encabezado"/>
                      <w:jc w:val="right"/>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p w14:paraId="70434577" w14:textId="77777777" w:rsidR="00680B94" w:rsidRDefault="00680B94"/>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B52" w14:textId="198A3088" w:rsidR="00680B94" w:rsidRPr="00123BFF" w:rsidRDefault="00680B94" w:rsidP="00123BFF">
    <w:pPr>
      <w:pStyle w:val="Encabezado"/>
    </w:pPr>
    <w:r>
      <w:fldChar w:fldCharType="begin"/>
    </w:r>
    <w:r>
      <w:instrText xml:space="preserve"> TITLE  \* MERGEFORMAT </w:instrText>
    </w:r>
    <w:r>
      <w:fldChar w:fldCharType="separate"/>
    </w:r>
    <w:r w:rsidR="00851F8A">
      <w:t>E/</w:t>
    </w:r>
    <w:proofErr w:type="spellStart"/>
    <w:r w:rsidR="00851F8A">
      <w:t>C.12</w:t>
    </w:r>
    <w:proofErr w:type="spellEnd"/>
    <w:r w:rsidR="00851F8A">
      <w:t>/SEN/Q/3/</w:t>
    </w:r>
    <w:proofErr w:type="spellStart"/>
    <w:r w:rsidR="00851F8A">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7C7669B"/>
    <w:multiLevelType w:val="hybridMultilevel"/>
    <w:tmpl w:val="23D060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82E2D"/>
    <w:multiLevelType w:val="hybridMultilevel"/>
    <w:tmpl w:val="AA146FA6"/>
    <w:lvl w:ilvl="0" w:tplc="8B76A12C">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3"/>
  </w:num>
  <w:num w:numId="3">
    <w:abstractNumId w:val="25"/>
  </w:num>
  <w:num w:numId="4">
    <w:abstractNumId w:val="24"/>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4"/>
  </w:num>
  <w:num w:numId="18">
    <w:abstractNumId w:val="11"/>
  </w:num>
  <w:num w:numId="19">
    <w:abstractNumId w:val="15"/>
  </w:num>
  <w:num w:numId="20">
    <w:abstractNumId w:val="23"/>
  </w:num>
  <w:num w:numId="21">
    <w:abstractNumId w:val="17"/>
  </w:num>
  <w:num w:numId="22">
    <w:abstractNumId w:val="16"/>
  </w:num>
  <w:num w:numId="23">
    <w:abstractNumId w:val="19"/>
  </w:num>
  <w:num w:numId="24">
    <w:abstractNumId w:val="12"/>
  </w:num>
  <w:num w:numId="25">
    <w:abstractNumId w:val="20"/>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CCE"/>
    <w:rsid w:val="00010F3B"/>
    <w:rsid w:val="00030F96"/>
    <w:rsid w:val="00032D03"/>
    <w:rsid w:val="00060246"/>
    <w:rsid w:val="00063437"/>
    <w:rsid w:val="000643F2"/>
    <w:rsid w:val="00076B45"/>
    <w:rsid w:val="0008650D"/>
    <w:rsid w:val="00090A61"/>
    <w:rsid w:val="00093664"/>
    <w:rsid w:val="000B57E7"/>
    <w:rsid w:val="000D2D59"/>
    <w:rsid w:val="000D359E"/>
    <w:rsid w:val="000F09DF"/>
    <w:rsid w:val="000F507D"/>
    <w:rsid w:val="000F61B2"/>
    <w:rsid w:val="00103B3F"/>
    <w:rsid w:val="001075E9"/>
    <w:rsid w:val="00123BFF"/>
    <w:rsid w:val="00143FE5"/>
    <w:rsid w:val="00145EF3"/>
    <w:rsid w:val="001709A5"/>
    <w:rsid w:val="00171A53"/>
    <w:rsid w:val="00180183"/>
    <w:rsid w:val="00196389"/>
    <w:rsid w:val="001B183D"/>
    <w:rsid w:val="001B7B37"/>
    <w:rsid w:val="001C2BF5"/>
    <w:rsid w:val="001C6C87"/>
    <w:rsid w:val="001C7A89"/>
    <w:rsid w:val="001D1887"/>
    <w:rsid w:val="001F3DBB"/>
    <w:rsid w:val="001F3EC3"/>
    <w:rsid w:val="00201D7F"/>
    <w:rsid w:val="00205748"/>
    <w:rsid w:val="0023353C"/>
    <w:rsid w:val="00243246"/>
    <w:rsid w:val="0025601B"/>
    <w:rsid w:val="002967E3"/>
    <w:rsid w:val="002A2EFC"/>
    <w:rsid w:val="002D16F0"/>
    <w:rsid w:val="002D5AAC"/>
    <w:rsid w:val="002D797B"/>
    <w:rsid w:val="002F73D5"/>
    <w:rsid w:val="00301299"/>
    <w:rsid w:val="0030500C"/>
    <w:rsid w:val="00313431"/>
    <w:rsid w:val="00322004"/>
    <w:rsid w:val="003402C2"/>
    <w:rsid w:val="00341CD9"/>
    <w:rsid w:val="003538EB"/>
    <w:rsid w:val="00380F2F"/>
    <w:rsid w:val="00381C24"/>
    <w:rsid w:val="0039269B"/>
    <w:rsid w:val="003958D0"/>
    <w:rsid w:val="003D064D"/>
    <w:rsid w:val="003E2084"/>
    <w:rsid w:val="004003C2"/>
    <w:rsid w:val="00407929"/>
    <w:rsid w:val="0041031F"/>
    <w:rsid w:val="00450D0B"/>
    <w:rsid w:val="00454E07"/>
    <w:rsid w:val="00456FFF"/>
    <w:rsid w:val="00494050"/>
    <w:rsid w:val="004B14AD"/>
    <w:rsid w:val="004B19F2"/>
    <w:rsid w:val="004E5B57"/>
    <w:rsid w:val="0050108D"/>
    <w:rsid w:val="005016AF"/>
    <w:rsid w:val="005076AF"/>
    <w:rsid w:val="0052159C"/>
    <w:rsid w:val="00552EFA"/>
    <w:rsid w:val="005722FD"/>
    <w:rsid w:val="00572E19"/>
    <w:rsid w:val="00592670"/>
    <w:rsid w:val="005A1381"/>
    <w:rsid w:val="005F0B42"/>
    <w:rsid w:val="0064421C"/>
    <w:rsid w:val="00680785"/>
    <w:rsid w:val="00680B94"/>
    <w:rsid w:val="00682CC8"/>
    <w:rsid w:val="006C2C05"/>
    <w:rsid w:val="006E27AD"/>
    <w:rsid w:val="006E7A55"/>
    <w:rsid w:val="006F35EE"/>
    <w:rsid w:val="00710CF8"/>
    <w:rsid w:val="00716C6F"/>
    <w:rsid w:val="007464CC"/>
    <w:rsid w:val="007650C5"/>
    <w:rsid w:val="00793046"/>
    <w:rsid w:val="007D6339"/>
    <w:rsid w:val="007F0922"/>
    <w:rsid w:val="00802199"/>
    <w:rsid w:val="00830923"/>
    <w:rsid w:val="00834B71"/>
    <w:rsid w:val="00851F8A"/>
    <w:rsid w:val="00863FC2"/>
    <w:rsid w:val="0086445C"/>
    <w:rsid w:val="008A08D7"/>
    <w:rsid w:val="008A1F2B"/>
    <w:rsid w:val="008A2D25"/>
    <w:rsid w:val="008D53BB"/>
    <w:rsid w:val="00906890"/>
    <w:rsid w:val="009179A3"/>
    <w:rsid w:val="00951972"/>
    <w:rsid w:val="00987051"/>
    <w:rsid w:val="009B6EAD"/>
    <w:rsid w:val="009E6673"/>
    <w:rsid w:val="009E78C4"/>
    <w:rsid w:val="009F2702"/>
    <w:rsid w:val="00A00CB2"/>
    <w:rsid w:val="00A01A5A"/>
    <w:rsid w:val="00A121DD"/>
    <w:rsid w:val="00A500CE"/>
    <w:rsid w:val="00A645FF"/>
    <w:rsid w:val="00A75831"/>
    <w:rsid w:val="00A917B3"/>
    <w:rsid w:val="00A9348F"/>
    <w:rsid w:val="00AA60D2"/>
    <w:rsid w:val="00AB4B51"/>
    <w:rsid w:val="00AB4EB2"/>
    <w:rsid w:val="00AC58DC"/>
    <w:rsid w:val="00AF0918"/>
    <w:rsid w:val="00B04649"/>
    <w:rsid w:val="00B05775"/>
    <w:rsid w:val="00B10CC7"/>
    <w:rsid w:val="00B27801"/>
    <w:rsid w:val="00B36682"/>
    <w:rsid w:val="00B62458"/>
    <w:rsid w:val="00B6350A"/>
    <w:rsid w:val="00B710DC"/>
    <w:rsid w:val="00B771DD"/>
    <w:rsid w:val="00B84CCE"/>
    <w:rsid w:val="00BC161C"/>
    <w:rsid w:val="00BD33EE"/>
    <w:rsid w:val="00BF291E"/>
    <w:rsid w:val="00C3742A"/>
    <w:rsid w:val="00C377E3"/>
    <w:rsid w:val="00C60F0C"/>
    <w:rsid w:val="00C805C9"/>
    <w:rsid w:val="00CA1679"/>
    <w:rsid w:val="00CB3CEB"/>
    <w:rsid w:val="00CE34F5"/>
    <w:rsid w:val="00CE43E2"/>
    <w:rsid w:val="00D738F9"/>
    <w:rsid w:val="00D759B3"/>
    <w:rsid w:val="00D90138"/>
    <w:rsid w:val="00D97076"/>
    <w:rsid w:val="00DC354E"/>
    <w:rsid w:val="00DC6544"/>
    <w:rsid w:val="00DD1A87"/>
    <w:rsid w:val="00DD3E69"/>
    <w:rsid w:val="00DD4A67"/>
    <w:rsid w:val="00E071B1"/>
    <w:rsid w:val="00E26C02"/>
    <w:rsid w:val="00E3587C"/>
    <w:rsid w:val="00E45D55"/>
    <w:rsid w:val="00E611C2"/>
    <w:rsid w:val="00E73F76"/>
    <w:rsid w:val="00EF1360"/>
    <w:rsid w:val="00EF3220"/>
    <w:rsid w:val="00F33585"/>
    <w:rsid w:val="00F42A97"/>
    <w:rsid w:val="00F46D21"/>
    <w:rsid w:val="00F85AC2"/>
    <w:rsid w:val="00FB6CD8"/>
    <w:rsid w:val="00FD02C2"/>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36C24"/>
  <w15:docId w15:val="{13930E28-0BEA-4024-A4F1-98C40404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nfasisintenso">
    <w:name w:val="Intense Emphasis"/>
    <w:uiPriority w:val="21"/>
    <w:semiHidden/>
    <w:rsid w:val="008D53BB"/>
    <w:rPr>
      <w:b/>
      <w:bCs/>
      <w:i/>
      <w:iCs/>
      <w:color w:val="4F81BD"/>
    </w:rPr>
  </w:style>
  <w:style w:type="paragraph" w:styleId="Citadestacada">
    <w:name w:val="Intense Quote"/>
    <w:basedOn w:val="Normal"/>
    <w:next w:val="Normal"/>
    <w:link w:val="CitadestacadaCar"/>
    <w:uiPriority w:val="30"/>
    <w:semiHidden/>
    <w:rsid w:val="008D53B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8D53BB"/>
    <w:rPr>
      <w:b/>
      <w:bCs/>
      <w:i/>
      <w:iCs/>
      <w:color w:val="4F81BD"/>
      <w:lang w:val="es-ES" w:eastAsia="es-ES"/>
    </w:rPr>
  </w:style>
  <w:style w:type="character" w:customStyle="1" w:styleId="Ttulo1Car">
    <w:name w:val="Título 1 Car"/>
    <w:aliases w:val="Table_G Car,Cuadro_G Car"/>
    <w:basedOn w:val="Fuentedeprrafopredeter"/>
    <w:link w:val="Ttulo1"/>
    <w:rsid w:val="008D53BB"/>
    <w:rPr>
      <w:rFonts w:cs="Arial"/>
      <w:bCs/>
      <w:szCs w:val="32"/>
      <w:lang w:val="es-ES" w:eastAsia="es-ES"/>
    </w:rPr>
  </w:style>
  <w:style w:type="character" w:customStyle="1" w:styleId="CierreCar">
    <w:name w:val="Cierre Car"/>
    <w:basedOn w:val="Fuentedeprrafopredeter"/>
    <w:link w:val="Cierre"/>
    <w:semiHidden/>
    <w:rsid w:val="008D53BB"/>
    <w:rPr>
      <w:lang w:val="es-ES" w:eastAsia="es-ES"/>
    </w:rPr>
  </w:style>
  <w:style w:type="character" w:customStyle="1" w:styleId="TextonotapieCar">
    <w:name w:val="Texto nota pie Car"/>
    <w:aliases w:val="5_G Car"/>
    <w:basedOn w:val="Fuentedeprrafopredeter"/>
    <w:link w:val="Textonotapie"/>
    <w:rsid w:val="008D53BB"/>
    <w:rPr>
      <w:sz w:val="18"/>
      <w:lang w:val="es-ES" w:eastAsia="es-ES"/>
    </w:rPr>
  </w:style>
  <w:style w:type="character" w:customStyle="1" w:styleId="DireccinHTMLCar">
    <w:name w:val="Dirección HTML Car"/>
    <w:basedOn w:val="Fuentedeprrafopredeter"/>
    <w:link w:val="DireccinHTML"/>
    <w:semiHidden/>
    <w:rsid w:val="008D53BB"/>
    <w:rPr>
      <w:i/>
      <w:iCs/>
      <w:lang w:val="es-ES" w:eastAsia="es-ES"/>
    </w:rPr>
  </w:style>
  <w:style w:type="character" w:styleId="Refdecomentario">
    <w:name w:val="annotation reference"/>
    <w:basedOn w:val="Fuentedeprrafopredeter"/>
    <w:semiHidden/>
    <w:unhideWhenUsed/>
    <w:rsid w:val="008D53BB"/>
    <w:rPr>
      <w:sz w:val="16"/>
      <w:szCs w:val="16"/>
    </w:rPr>
  </w:style>
  <w:style w:type="paragraph" w:styleId="Textocomentario">
    <w:name w:val="annotation text"/>
    <w:basedOn w:val="Normal"/>
    <w:link w:val="TextocomentarioCar"/>
    <w:semiHidden/>
    <w:unhideWhenUsed/>
    <w:rsid w:val="008D53BB"/>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8D53BB"/>
    <w:rPr>
      <w:lang w:val="fr-CH" w:eastAsia="en-US"/>
    </w:rPr>
  </w:style>
  <w:style w:type="paragraph" w:styleId="Asuntodelcomentario">
    <w:name w:val="annotation subject"/>
    <w:basedOn w:val="Textocomentario"/>
    <w:next w:val="Textocomentario"/>
    <w:link w:val="AsuntodelcomentarioCar"/>
    <w:semiHidden/>
    <w:unhideWhenUsed/>
    <w:rsid w:val="008D53BB"/>
    <w:rPr>
      <w:b/>
      <w:bCs/>
    </w:rPr>
  </w:style>
  <w:style w:type="character" w:customStyle="1" w:styleId="AsuntodelcomentarioCar">
    <w:name w:val="Asunto del comentario Car"/>
    <w:basedOn w:val="TextocomentarioCar"/>
    <w:link w:val="Asuntodelcomentario"/>
    <w:semiHidden/>
    <w:rsid w:val="008D53BB"/>
    <w:rPr>
      <w:b/>
      <w:bCs/>
      <w:lang w:val="fr-CH" w:eastAsia="en-US"/>
    </w:rPr>
  </w:style>
  <w:style w:type="character" w:customStyle="1" w:styleId="EncabezadodemensajeCar">
    <w:name w:val="Encabezado de mensaje Car"/>
    <w:basedOn w:val="Fuentedeprrafopredeter"/>
    <w:link w:val="Encabezadodemensaje"/>
    <w:semiHidden/>
    <w:rsid w:val="008D53B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D53BB"/>
    <w:rPr>
      <w:lang w:val="es-ES" w:eastAsia="es-ES"/>
    </w:rPr>
  </w:style>
  <w:style w:type="character" w:customStyle="1" w:styleId="EncabezadoCar">
    <w:name w:val="Encabezado Car"/>
    <w:aliases w:val="6_G Car"/>
    <w:basedOn w:val="Fuentedeprrafopredeter"/>
    <w:link w:val="Encabezado"/>
    <w:rsid w:val="008D53BB"/>
    <w:rPr>
      <w:b/>
      <w:sz w:val="18"/>
      <w:lang w:val="es-ES" w:eastAsia="es-ES"/>
    </w:rPr>
  </w:style>
  <w:style w:type="character" w:customStyle="1" w:styleId="FechaCar">
    <w:name w:val="Fecha Car"/>
    <w:basedOn w:val="Fuentedeprrafopredeter"/>
    <w:link w:val="Fecha"/>
    <w:semiHidden/>
    <w:rsid w:val="008D53BB"/>
    <w:rPr>
      <w:lang w:val="es-ES" w:eastAsia="es-ES"/>
    </w:rPr>
  </w:style>
  <w:style w:type="character" w:customStyle="1" w:styleId="FirmaCar">
    <w:name w:val="Firma Car"/>
    <w:basedOn w:val="Fuentedeprrafopredeter"/>
    <w:link w:val="Firma"/>
    <w:semiHidden/>
    <w:rsid w:val="008D53BB"/>
    <w:rPr>
      <w:lang w:val="es-ES" w:eastAsia="es-ES"/>
    </w:rPr>
  </w:style>
  <w:style w:type="character" w:customStyle="1" w:styleId="FirmadecorreoelectrnicoCar">
    <w:name w:val="Firma de correo electrónico Car"/>
    <w:basedOn w:val="Fuentedeprrafopredeter"/>
    <w:link w:val="Firmadecorreoelectrnico"/>
    <w:semiHidden/>
    <w:rsid w:val="008D53BB"/>
    <w:rPr>
      <w:lang w:val="es-ES" w:eastAsia="es-ES"/>
    </w:rPr>
  </w:style>
  <w:style w:type="character" w:customStyle="1" w:styleId="HTMLconformatoprevioCar">
    <w:name w:val="HTML con formato previo Car"/>
    <w:basedOn w:val="Fuentedeprrafopredeter"/>
    <w:link w:val="HTMLconformatoprevio"/>
    <w:semiHidden/>
    <w:rsid w:val="008D53B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8D53BB"/>
    <w:rPr>
      <w:sz w:val="16"/>
      <w:lang w:val="es-ES" w:eastAsia="es-ES"/>
    </w:rPr>
  </w:style>
  <w:style w:type="character" w:customStyle="1" w:styleId="SaludoCar">
    <w:name w:val="Saludo Car"/>
    <w:basedOn w:val="Fuentedeprrafopredeter"/>
    <w:link w:val="Saludo"/>
    <w:semiHidden/>
    <w:rsid w:val="008D53BB"/>
    <w:rPr>
      <w:lang w:val="es-ES" w:eastAsia="es-ES"/>
    </w:rPr>
  </w:style>
  <w:style w:type="character" w:customStyle="1" w:styleId="Sangra2detindependienteCar">
    <w:name w:val="Sangría 2 de t. independiente Car"/>
    <w:basedOn w:val="Fuentedeprrafopredeter"/>
    <w:link w:val="Sangra2detindependiente"/>
    <w:semiHidden/>
    <w:rsid w:val="008D53BB"/>
    <w:rPr>
      <w:lang w:val="es-ES" w:eastAsia="es-ES"/>
    </w:rPr>
  </w:style>
  <w:style w:type="character" w:customStyle="1" w:styleId="Sangra3detindependienteCar">
    <w:name w:val="Sangría 3 de t. independiente Car"/>
    <w:basedOn w:val="Fuentedeprrafopredeter"/>
    <w:link w:val="Sangra3detindependiente"/>
    <w:semiHidden/>
    <w:rsid w:val="008D53BB"/>
    <w:rPr>
      <w:sz w:val="16"/>
      <w:szCs w:val="16"/>
      <w:lang w:val="es-ES" w:eastAsia="es-ES"/>
    </w:rPr>
  </w:style>
  <w:style w:type="character" w:customStyle="1" w:styleId="SangradetextonormalCar">
    <w:name w:val="Sangría de texto normal Car"/>
    <w:basedOn w:val="Fuentedeprrafopredeter"/>
    <w:link w:val="Sangradetextonormal"/>
    <w:semiHidden/>
    <w:rsid w:val="008D53BB"/>
    <w:rPr>
      <w:lang w:val="es-ES" w:eastAsia="es-ES"/>
    </w:rPr>
  </w:style>
  <w:style w:type="character" w:customStyle="1" w:styleId="SubttuloCar">
    <w:name w:val="Subtítulo Car"/>
    <w:basedOn w:val="Fuentedeprrafopredeter"/>
    <w:link w:val="Subttulo"/>
    <w:semiHidden/>
    <w:rsid w:val="008D53B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D53BB"/>
    <w:rPr>
      <w:lang w:val="es-ES" w:eastAsia="es-ES"/>
    </w:rPr>
  </w:style>
  <w:style w:type="character" w:customStyle="1" w:styleId="Textoindependiente2Car">
    <w:name w:val="Texto independiente 2 Car"/>
    <w:basedOn w:val="Fuentedeprrafopredeter"/>
    <w:link w:val="Textoindependiente2"/>
    <w:semiHidden/>
    <w:rsid w:val="008D53BB"/>
    <w:rPr>
      <w:lang w:val="es-ES" w:eastAsia="es-ES"/>
    </w:rPr>
  </w:style>
  <w:style w:type="character" w:customStyle="1" w:styleId="Textoindependiente3Car">
    <w:name w:val="Texto independiente 3 Car"/>
    <w:basedOn w:val="Fuentedeprrafopredeter"/>
    <w:link w:val="Textoindependiente3"/>
    <w:semiHidden/>
    <w:rsid w:val="008D53B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D53B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D53BB"/>
    <w:rPr>
      <w:lang w:val="es-ES" w:eastAsia="es-ES"/>
    </w:rPr>
  </w:style>
  <w:style w:type="character" w:customStyle="1" w:styleId="TextonotaalfinalCar">
    <w:name w:val="Texto nota al final Car"/>
    <w:aliases w:val="2_G Car"/>
    <w:basedOn w:val="Fuentedeprrafopredeter"/>
    <w:link w:val="Textonotaalfinal"/>
    <w:rsid w:val="008D53BB"/>
    <w:rPr>
      <w:sz w:val="18"/>
      <w:lang w:val="es-ES" w:eastAsia="es-ES"/>
    </w:rPr>
  </w:style>
  <w:style w:type="character" w:customStyle="1" w:styleId="TextosinformatoCar">
    <w:name w:val="Texto sin formato Car"/>
    <w:basedOn w:val="Fuentedeprrafopredeter"/>
    <w:link w:val="Textosinformato"/>
    <w:semiHidden/>
    <w:rsid w:val="008D53BB"/>
    <w:rPr>
      <w:rFonts w:ascii="Courier New" w:hAnsi="Courier New" w:cs="Courier New"/>
      <w:lang w:val="es-ES" w:eastAsia="es-ES"/>
    </w:rPr>
  </w:style>
  <w:style w:type="character" w:customStyle="1" w:styleId="TtuloCar">
    <w:name w:val="Título Car"/>
    <w:basedOn w:val="Fuentedeprrafopredeter"/>
    <w:link w:val="Ttulo"/>
    <w:semiHidden/>
    <w:rsid w:val="008D53BB"/>
    <w:rPr>
      <w:rFonts w:ascii="Arial" w:hAnsi="Arial" w:cs="Arial"/>
      <w:b/>
      <w:bCs/>
      <w:kern w:val="28"/>
      <w:sz w:val="32"/>
      <w:szCs w:val="32"/>
      <w:lang w:val="es-ES" w:eastAsia="es-ES"/>
    </w:rPr>
  </w:style>
  <w:style w:type="character" w:customStyle="1" w:styleId="SingleTxtGChar">
    <w:name w:val="_ Single Txt_G Char"/>
    <w:link w:val="SingleTxtG"/>
    <w:rsid w:val="008D53B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27</Pages>
  <Words>12562</Words>
  <Characters>62184</Characters>
  <Application>Microsoft Office Word</Application>
  <DocSecurity>0</DocSecurity>
  <Lines>2144</Lines>
  <Paragraphs>1661</Paragraphs>
  <ScaleCrop>false</ScaleCrop>
  <HeadingPairs>
    <vt:vector size="2" baseType="variant">
      <vt:variant>
        <vt:lpstr>Título</vt:lpstr>
      </vt:variant>
      <vt:variant>
        <vt:i4>1</vt:i4>
      </vt:variant>
    </vt:vector>
  </HeadingPairs>
  <TitlesOfParts>
    <vt:vector size="1" baseType="lpstr">
      <vt:lpstr>E/C.12/SEN/Q/3/Add.1</vt:lpstr>
    </vt:vector>
  </TitlesOfParts>
  <Company/>
  <LinksUpToDate>false</LinksUpToDate>
  <CharactersWithSpaces>73085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E/C.12/SEN/Q/3/Add.1</dc:title>
  <dc:subject/>
  <dc:creator>Angel MORENO TORRES</dc:creator>
  <cp:keywords/>
  <cp:lastModifiedBy>Javier RODRIGUEZ PEREZ</cp:lastModifiedBy>
  <cp:revision>3</cp:revision>
  <cp:lastPrinted>2019-09-11T15:41:00Z</cp:lastPrinted>
  <dcterms:created xsi:type="dcterms:W3CDTF">2019-09-11T15:41:00Z</dcterms:created>
  <dcterms:modified xsi:type="dcterms:W3CDTF">2019-09-11T15:44:00Z</dcterms:modified>
</cp:coreProperties>
</file>