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1B56FA">
        <w:trPr>
          <w:trHeight w:hRule="exact" w:val="851"/>
        </w:trPr>
        <w:tc>
          <w:tcPr>
            <w:tcW w:w="1280" w:type="dxa"/>
            <w:tcBorders>
              <w:bottom w:val="single" w:sz="4" w:space="0" w:color="auto"/>
            </w:tcBorders>
            <w:shd w:val="clear" w:color="auto" w:fill="auto"/>
          </w:tcPr>
          <w:p w:rsidR="002D5AAC" w:rsidRDefault="002D5AAC" w:rsidP="00887C91">
            <w:pPr>
              <w:suppressAutoHyphens/>
            </w:pPr>
          </w:p>
        </w:tc>
        <w:tc>
          <w:tcPr>
            <w:tcW w:w="2273" w:type="dxa"/>
            <w:tcBorders>
              <w:bottom w:val="single" w:sz="4" w:space="0" w:color="auto"/>
            </w:tcBorders>
            <w:shd w:val="clear" w:color="auto" w:fill="auto"/>
            <w:vAlign w:val="bottom"/>
          </w:tcPr>
          <w:p w:rsidR="002D5AAC" w:rsidRPr="00887C91" w:rsidRDefault="00BD33EE" w:rsidP="00887C91">
            <w:pPr>
              <w:suppressAutoHyphens/>
              <w:spacing w:after="80" w:line="300" w:lineRule="exact"/>
              <w:rPr>
                <w:sz w:val="28"/>
              </w:rPr>
            </w:pPr>
            <w:r w:rsidRPr="00887C91">
              <w:rPr>
                <w:sz w:val="28"/>
              </w:rPr>
              <w:t>Naciones Unidas</w:t>
            </w:r>
          </w:p>
        </w:tc>
        <w:tc>
          <w:tcPr>
            <w:tcW w:w="6086" w:type="dxa"/>
            <w:gridSpan w:val="2"/>
            <w:tcBorders>
              <w:bottom w:val="single" w:sz="4" w:space="0" w:color="auto"/>
            </w:tcBorders>
            <w:shd w:val="clear" w:color="auto" w:fill="auto"/>
            <w:vAlign w:val="bottom"/>
          </w:tcPr>
          <w:p w:rsidR="002D5AAC" w:rsidRDefault="001B56FA" w:rsidP="00660A7D">
            <w:pPr>
              <w:suppressAutoHyphens/>
              <w:jc w:val="right"/>
            </w:pPr>
            <w:r w:rsidRPr="001B56FA">
              <w:rPr>
                <w:sz w:val="40"/>
              </w:rPr>
              <w:t>E</w:t>
            </w:r>
            <w:r>
              <w:t>/C.12/GNQ/CO/1</w:t>
            </w:r>
          </w:p>
        </w:tc>
      </w:tr>
      <w:tr w:rsidR="002D5AAC" w:rsidTr="001B56FA">
        <w:trPr>
          <w:trHeight w:hRule="exact" w:val="2835"/>
        </w:trPr>
        <w:tc>
          <w:tcPr>
            <w:tcW w:w="1280" w:type="dxa"/>
            <w:tcBorders>
              <w:top w:val="single" w:sz="4" w:space="0" w:color="auto"/>
              <w:bottom w:val="single" w:sz="12" w:space="0" w:color="auto"/>
            </w:tcBorders>
            <w:shd w:val="clear" w:color="auto" w:fill="auto"/>
          </w:tcPr>
          <w:p w:rsidR="002D5AAC" w:rsidRDefault="00DF0F51" w:rsidP="00887C91">
            <w:pPr>
              <w:suppressAutoHyphens/>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shd w:val="clear" w:color="auto" w:fill="auto"/>
          </w:tcPr>
          <w:p w:rsidR="002D5AAC" w:rsidRPr="00887C91" w:rsidRDefault="004B19F2" w:rsidP="00887C91">
            <w:pPr>
              <w:suppressAutoHyphens/>
              <w:spacing w:before="120" w:line="420" w:lineRule="exact"/>
              <w:rPr>
                <w:b/>
                <w:sz w:val="40"/>
                <w:szCs w:val="40"/>
              </w:rPr>
            </w:pPr>
            <w:r w:rsidRPr="00887C91">
              <w:rPr>
                <w:b/>
                <w:sz w:val="40"/>
                <w:szCs w:val="40"/>
              </w:rPr>
              <w:t>Consejo Económico y Social</w:t>
            </w:r>
          </w:p>
        </w:tc>
        <w:tc>
          <w:tcPr>
            <w:tcW w:w="2819" w:type="dxa"/>
            <w:tcBorders>
              <w:top w:val="single" w:sz="4" w:space="0" w:color="auto"/>
              <w:bottom w:val="single" w:sz="12" w:space="0" w:color="auto"/>
            </w:tcBorders>
            <w:shd w:val="clear" w:color="auto" w:fill="auto"/>
          </w:tcPr>
          <w:p w:rsidR="002D5AAC" w:rsidRDefault="001B56FA" w:rsidP="001B56FA">
            <w:pPr>
              <w:suppressAutoHyphens/>
              <w:spacing w:before="240" w:line="240" w:lineRule="exact"/>
            </w:pPr>
            <w:r>
              <w:t xml:space="preserve">Distr. </w:t>
            </w:r>
            <w:r w:rsidR="00FC3D18">
              <w:t>general</w:t>
            </w:r>
          </w:p>
          <w:p w:rsidR="001B56FA" w:rsidRDefault="00D1196C" w:rsidP="001B56FA">
            <w:pPr>
              <w:suppressAutoHyphens/>
              <w:spacing w:line="240" w:lineRule="exact"/>
            </w:pPr>
            <w:r>
              <w:t>1</w:t>
            </w:r>
            <w:r w:rsidR="00ED046D">
              <w:t>3</w:t>
            </w:r>
            <w:r w:rsidR="004451FF">
              <w:t xml:space="preserve"> de diciembre</w:t>
            </w:r>
            <w:r w:rsidR="001B56FA">
              <w:t xml:space="preserve"> de 2012</w:t>
            </w:r>
          </w:p>
          <w:p w:rsidR="001B56FA" w:rsidRDefault="001B56FA" w:rsidP="001B56FA">
            <w:pPr>
              <w:suppressAutoHyphens/>
              <w:spacing w:line="240" w:lineRule="exact"/>
            </w:pPr>
          </w:p>
          <w:p w:rsidR="001B56FA" w:rsidRDefault="001B56FA" w:rsidP="001B56FA">
            <w:pPr>
              <w:suppressAutoHyphens/>
              <w:spacing w:line="240" w:lineRule="exact"/>
            </w:pPr>
            <w:r>
              <w:t>Original: español</w:t>
            </w:r>
          </w:p>
        </w:tc>
      </w:tr>
    </w:tbl>
    <w:p w:rsidR="001B56FA" w:rsidRPr="00917CC0" w:rsidRDefault="001B56FA" w:rsidP="001B56FA">
      <w:pPr>
        <w:spacing w:before="120"/>
        <w:rPr>
          <w:b/>
          <w:sz w:val="24"/>
          <w:szCs w:val="24"/>
        </w:rPr>
      </w:pPr>
      <w:r w:rsidRPr="00917CC0">
        <w:rPr>
          <w:b/>
          <w:sz w:val="24"/>
          <w:szCs w:val="24"/>
        </w:rPr>
        <w:t>Comité de Derechos Económicos, Sociales y Culturales</w:t>
      </w:r>
    </w:p>
    <w:p w:rsidR="001B56FA" w:rsidRPr="00A139C8" w:rsidRDefault="00DF0F51" w:rsidP="00750796">
      <w:pPr>
        <w:pStyle w:val="HChG"/>
        <w:rPr>
          <w:lang w:val="es-ES"/>
        </w:rPr>
      </w:pPr>
      <w:r w:rsidRPr="00A139C8">
        <w:rPr>
          <w:lang w:val="es-ES"/>
        </w:rPr>
        <w:tab/>
      </w:r>
      <w:r w:rsidR="001B56FA" w:rsidRPr="00A139C8">
        <w:rPr>
          <w:lang w:val="es-ES"/>
        </w:rPr>
        <w:tab/>
      </w:r>
      <w:r w:rsidRPr="00A139C8">
        <w:rPr>
          <w:lang w:val="es-ES"/>
        </w:rPr>
        <w:t xml:space="preserve">Observaciones del Comité en ausencia </w:t>
      </w:r>
      <w:r w:rsidR="00D533ED" w:rsidRPr="00A139C8">
        <w:rPr>
          <w:lang w:val="es-ES"/>
        </w:rPr>
        <w:t>del informe inicial de Guinea Ec</w:t>
      </w:r>
      <w:r w:rsidRPr="00A139C8">
        <w:rPr>
          <w:lang w:val="es-ES"/>
        </w:rPr>
        <w:t>uatorial</w:t>
      </w:r>
      <w:r w:rsidR="0018377F">
        <w:rPr>
          <w:lang w:val="es-ES"/>
        </w:rPr>
        <w:t xml:space="preserve">, </w:t>
      </w:r>
      <w:r w:rsidR="0018377F" w:rsidRPr="0018377F">
        <w:rPr>
          <w:lang w:val="es-ES"/>
        </w:rPr>
        <w:t>aprobada</w:t>
      </w:r>
      <w:r w:rsidR="00D1196C">
        <w:rPr>
          <w:lang w:val="es-ES"/>
        </w:rPr>
        <w:t>s</w:t>
      </w:r>
      <w:r w:rsidR="0018377F" w:rsidRPr="0018377F">
        <w:rPr>
          <w:lang w:val="es-ES"/>
        </w:rPr>
        <w:t xml:space="preserve"> por el Comité en su </w:t>
      </w:r>
      <w:r w:rsidR="004451FF">
        <w:rPr>
          <w:lang w:val="es-ES"/>
        </w:rPr>
        <w:t>49º</w:t>
      </w:r>
      <w:r w:rsidR="00D1196C">
        <w:rPr>
          <w:lang w:val="es-ES"/>
        </w:rPr>
        <w:t xml:space="preserve"> </w:t>
      </w:r>
      <w:r w:rsidR="0018377F" w:rsidRPr="0018377F">
        <w:rPr>
          <w:lang w:val="es-ES"/>
        </w:rPr>
        <w:t>período de sesiones (14 al 30 de noviembre de 2012)</w:t>
      </w:r>
    </w:p>
    <w:p w:rsidR="009C59A4" w:rsidRPr="00750796" w:rsidRDefault="00A139C8" w:rsidP="00750796">
      <w:pPr>
        <w:pStyle w:val="SingleTxtG"/>
        <w:numPr>
          <w:ilvl w:val="0"/>
          <w:numId w:val="31"/>
        </w:numPr>
        <w:tabs>
          <w:tab w:val="left" w:pos="1701"/>
        </w:tabs>
        <w:ind w:left="1134" w:firstLine="0"/>
        <w:rPr>
          <w:rFonts w:eastAsia="Calibri"/>
          <w:lang w:val="es-ES"/>
        </w:rPr>
      </w:pPr>
      <w:r w:rsidRPr="00750796">
        <w:rPr>
          <w:rFonts w:eastAsia="Calibri"/>
          <w:lang w:val="es-ES"/>
        </w:rPr>
        <w:t>En ausencia del informe inicial del Estado parte, e</w:t>
      </w:r>
      <w:r w:rsidR="009C59A4" w:rsidRPr="00750796">
        <w:rPr>
          <w:rFonts w:eastAsia="Calibri"/>
          <w:lang w:val="es-ES"/>
        </w:rPr>
        <w:t xml:space="preserve">l Comité de Derechos Económicos, Sociales y Culturales examinó la situación de la aplicación de los derechos contenidos en el Pacto Internacional de Derechos Económicos, Sociales y Culturales </w:t>
      </w:r>
      <w:r w:rsidRPr="00750796">
        <w:rPr>
          <w:rFonts w:eastAsia="Calibri"/>
          <w:lang w:val="es-ES"/>
        </w:rPr>
        <w:t>en el</w:t>
      </w:r>
      <w:r w:rsidR="009C59A4" w:rsidRPr="00750796">
        <w:rPr>
          <w:rFonts w:eastAsia="Calibri"/>
          <w:lang w:val="es-ES"/>
        </w:rPr>
        <w:t xml:space="preserve"> Estado parte durante sus sesiones 45ª y 46ª, celebradas el 22 de noviembre de 2012 (E/C.12/2012/SR.45</w:t>
      </w:r>
      <w:r w:rsidR="004451FF">
        <w:rPr>
          <w:rFonts w:eastAsia="Calibri"/>
          <w:lang w:val="es-ES"/>
        </w:rPr>
        <w:t xml:space="preserve"> y </w:t>
      </w:r>
      <w:r w:rsidR="009C59A4" w:rsidRPr="00750796">
        <w:rPr>
          <w:rFonts w:eastAsia="Calibri"/>
          <w:lang w:val="es-ES"/>
        </w:rPr>
        <w:t>46) y, durante su 58ª sesión, celebrada el 30 de noviembre de 2012, aprobó las siguientes observaciones.</w:t>
      </w:r>
    </w:p>
    <w:p w:rsidR="00EF6362" w:rsidRPr="00A139C8" w:rsidRDefault="00EF6362" w:rsidP="00750796">
      <w:pPr>
        <w:pStyle w:val="SingleTxtG"/>
        <w:numPr>
          <w:ilvl w:val="0"/>
          <w:numId w:val="31"/>
        </w:numPr>
        <w:tabs>
          <w:tab w:val="left" w:pos="1701"/>
        </w:tabs>
        <w:ind w:left="1134" w:right="1133" w:firstLine="0"/>
        <w:rPr>
          <w:rFonts w:eastAsia="Calibri"/>
          <w:lang w:val="es-ES"/>
        </w:rPr>
      </w:pPr>
      <w:r w:rsidRPr="00A139C8">
        <w:rPr>
          <w:rFonts w:eastAsia="Calibri"/>
          <w:lang w:val="es-ES"/>
        </w:rPr>
        <w:t xml:space="preserve">Las presentes observaciones, junto con las inquietudes planteadas por los miembros del Comité durante el </w:t>
      </w:r>
      <w:r w:rsidRPr="00750796">
        <w:rPr>
          <w:rFonts w:eastAsia="Calibri"/>
          <w:lang w:val="es-ES"/>
        </w:rPr>
        <w:t>intercambio de opiniones</w:t>
      </w:r>
      <w:r w:rsidRPr="00A139C8">
        <w:rPr>
          <w:rFonts w:eastAsia="Calibri"/>
          <w:lang w:val="es-ES"/>
        </w:rPr>
        <w:t xml:space="preserve"> con los representantes del Estado parte</w:t>
      </w:r>
      <w:r>
        <w:rPr>
          <w:rFonts w:eastAsia="Calibri"/>
          <w:lang w:val="es-ES"/>
        </w:rPr>
        <w:t xml:space="preserve"> que tuvo lugar el 22 de noviembre de 2012</w:t>
      </w:r>
      <w:r w:rsidRPr="00A139C8">
        <w:rPr>
          <w:rFonts w:eastAsia="Calibri"/>
          <w:lang w:val="es-ES"/>
        </w:rPr>
        <w:t>, pueden asistir a</w:t>
      </w:r>
      <w:r>
        <w:rPr>
          <w:rFonts w:eastAsia="Calibri"/>
          <w:lang w:val="es-ES"/>
        </w:rPr>
        <w:t xml:space="preserve">l Estado parte </w:t>
      </w:r>
      <w:r w:rsidRPr="00A139C8">
        <w:rPr>
          <w:rFonts w:eastAsia="Calibri"/>
          <w:lang w:val="es-ES"/>
        </w:rPr>
        <w:t xml:space="preserve">en la </w:t>
      </w:r>
      <w:r w:rsidRPr="0049168C">
        <w:rPr>
          <w:rFonts w:eastAsia="Calibri"/>
          <w:lang w:val="es-ES"/>
        </w:rPr>
        <w:t>elaboración</w:t>
      </w:r>
      <w:r w:rsidRPr="00A139C8">
        <w:rPr>
          <w:rFonts w:eastAsia="Calibri"/>
          <w:lang w:val="es-ES"/>
        </w:rPr>
        <w:t xml:space="preserve"> de su informe inicial. Sin embargo, el Comité desea enfatizar que </w:t>
      </w:r>
      <w:r w:rsidR="004451FF">
        <w:rPr>
          <w:rFonts w:eastAsia="Calibri"/>
          <w:lang w:val="es-ES"/>
        </w:rPr>
        <w:t>ni</w:t>
      </w:r>
      <w:r w:rsidRPr="00A139C8">
        <w:rPr>
          <w:rFonts w:eastAsia="Calibri"/>
          <w:lang w:val="es-ES"/>
        </w:rPr>
        <w:t xml:space="preserve"> las </w:t>
      </w:r>
      <w:r w:rsidRPr="00750796">
        <w:rPr>
          <w:rFonts w:eastAsia="Calibri"/>
          <w:lang w:val="es-ES"/>
        </w:rPr>
        <w:t>presentes</w:t>
      </w:r>
      <w:r>
        <w:rPr>
          <w:rFonts w:eastAsia="Calibri"/>
          <w:lang w:val="es-ES"/>
        </w:rPr>
        <w:t xml:space="preserve"> </w:t>
      </w:r>
      <w:r w:rsidRPr="00A139C8">
        <w:rPr>
          <w:rFonts w:eastAsia="Calibri"/>
          <w:lang w:val="es-ES"/>
        </w:rPr>
        <w:t xml:space="preserve">observaciones </w:t>
      </w:r>
      <w:r w:rsidR="004451FF">
        <w:rPr>
          <w:rFonts w:eastAsia="Calibri"/>
          <w:lang w:val="es-ES"/>
        </w:rPr>
        <w:t xml:space="preserve">ni </w:t>
      </w:r>
      <w:r w:rsidRPr="00A139C8">
        <w:rPr>
          <w:rFonts w:eastAsia="Calibri"/>
          <w:lang w:val="es-ES"/>
        </w:rPr>
        <w:t>los temas planteados</w:t>
      </w:r>
      <w:r>
        <w:rPr>
          <w:rFonts w:eastAsia="Calibri"/>
          <w:lang w:val="es-ES"/>
        </w:rPr>
        <w:t xml:space="preserve"> durante </w:t>
      </w:r>
      <w:r w:rsidRPr="00BB175D">
        <w:rPr>
          <w:rFonts w:eastAsia="Calibri"/>
          <w:lang w:val="es-ES"/>
        </w:rPr>
        <w:t>el</w:t>
      </w:r>
      <w:r w:rsidRPr="00BB175D">
        <w:rPr>
          <w:rFonts w:eastAsia="Calibri"/>
          <w:b/>
          <w:lang w:val="es-ES"/>
        </w:rPr>
        <w:t xml:space="preserve"> </w:t>
      </w:r>
      <w:r w:rsidRPr="00750796">
        <w:rPr>
          <w:rFonts w:eastAsia="Calibri"/>
          <w:lang w:val="es-ES"/>
        </w:rPr>
        <w:t xml:space="preserve">intercambio de opiniones con los representantes del Estado parte </w:t>
      </w:r>
      <w:r w:rsidRPr="00A139C8">
        <w:rPr>
          <w:rFonts w:eastAsia="Calibri"/>
          <w:lang w:val="es-ES"/>
        </w:rPr>
        <w:t>son exhaustivos</w:t>
      </w:r>
      <w:r w:rsidR="004451FF">
        <w:rPr>
          <w:rFonts w:eastAsia="Calibri"/>
          <w:lang w:val="es-ES"/>
        </w:rPr>
        <w:t>,</w:t>
      </w:r>
      <w:r w:rsidRPr="00A139C8">
        <w:rPr>
          <w:rFonts w:eastAsia="Calibri"/>
          <w:lang w:val="es-ES"/>
        </w:rPr>
        <w:t xml:space="preserve"> y no pretenden limitar el contenido del informe inicial. Por el contrario, el Comité solicita al Estado parte que elabore un informe inicial comprensivo, que aborde la implementación de todos los derechos contenidos en el Pacto, con base en las directrices para la presentación de informes aprobadas por el Comité en 2008 (E/C.12/2008/2).</w:t>
      </w:r>
    </w:p>
    <w:p w:rsidR="009C59A4" w:rsidRPr="009C59A4" w:rsidRDefault="003D6902" w:rsidP="003D6902">
      <w:pPr>
        <w:pStyle w:val="H1G"/>
        <w:numPr>
          <w:ilvl w:val="0"/>
          <w:numId w:val="26"/>
        </w:numPr>
        <w:rPr>
          <w:lang w:eastAsia="en-GB"/>
        </w:rPr>
      </w:pPr>
      <w:r w:rsidRPr="00A139C8">
        <w:rPr>
          <w:lang w:val="es-ES"/>
        </w:rPr>
        <w:tab/>
      </w:r>
      <w:r w:rsidR="009C59A4" w:rsidRPr="009C59A4">
        <w:t>Introducción</w:t>
      </w:r>
    </w:p>
    <w:p w:rsidR="009C59A4" w:rsidRDefault="009C59A4" w:rsidP="00750796">
      <w:pPr>
        <w:pStyle w:val="SingleTxtG"/>
        <w:numPr>
          <w:ilvl w:val="0"/>
          <w:numId w:val="31"/>
        </w:numPr>
        <w:tabs>
          <w:tab w:val="left" w:pos="1701"/>
        </w:tabs>
        <w:ind w:left="1134" w:right="1133" w:firstLine="0"/>
        <w:rPr>
          <w:rFonts w:eastAsia="Calibri"/>
          <w:lang w:val="es-ES"/>
        </w:rPr>
      </w:pPr>
      <w:r w:rsidRPr="00A139C8">
        <w:rPr>
          <w:rFonts w:eastAsia="Calibri"/>
          <w:lang w:val="es-ES"/>
        </w:rPr>
        <w:t xml:space="preserve">En su </w:t>
      </w:r>
      <w:r w:rsidR="0033207F" w:rsidRPr="0033207F">
        <w:rPr>
          <w:rFonts w:eastAsia="Calibri"/>
          <w:lang w:val="es-ES"/>
        </w:rPr>
        <w:t>4</w:t>
      </w:r>
      <w:r w:rsidR="0033207F">
        <w:rPr>
          <w:rFonts w:eastAsia="Calibri"/>
          <w:lang w:val="es-ES"/>
        </w:rPr>
        <w:t>7°</w:t>
      </w:r>
      <w:r w:rsidR="0033207F" w:rsidRPr="0033207F" w:rsidDel="0033207F">
        <w:rPr>
          <w:rFonts w:eastAsia="Calibri"/>
          <w:lang w:val="es-ES"/>
        </w:rPr>
        <w:t xml:space="preserve"> </w:t>
      </w:r>
      <w:r w:rsidRPr="00A139C8">
        <w:rPr>
          <w:rFonts w:eastAsia="Calibri"/>
          <w:lang w:val="es-ES"/>
        </w:rPr>
        <w:t xml:space="preserve">período de sesiones, el Comité de Derechos Económicos, Sociales y Culturales decidió </w:t>
      </w:r>
      <w:r w:rsidR="0033207F">
        <w:rPr>
          <w:rFonts w:eastAsia="Calibri"/>
          <w:lang w:val="es-ES"/>
        </w:rPr>
        <w:t xml:space="preserve">proceder al </w:t>
      </w:r>
      <w:r w:rsidRPr="00A139C8">
        <w:rPr>
          <w:rFonts w:eastAsia="Calibri"/>
          <w:lang w:val="es-ES"/>
        </w:rPr>
        <w:t>exam</w:t>
      </w:r>
      <w:r w:rsidR="0033207F">
        <w:rPr>
          <w:rFonts w:eastAsia="Calibri"/>
          <w:lang w:val="es-ES"/>
        </w:rPr>
        <w:t>en</w:t>
      </w:r>
      <w:r w:rsidRPr="00A139C8">
        <w:rPr>
          <w:rFonts w:eastAsia="Calibri"/>
          <w:lang w:val="es-ES"/>
        </w:rPr>
        <w:t xml:space="preserve"> </w:t>
      </w:r>
      <w:r w:rsidR="0033207F">
        <w:rPr>
          <w:rFonts w:eastAsia="Calibri"/>
          <w:lang w:val="es-ES"/>
        </w:rPr>
        <w:t>d</w:t>
      </w:r>
      <w:r w:rsidRPr="00A139C8">
        <w:rPr>
          <w:rFonts w:eastAsia="Calibri"/>
          <w:lang w:val="es-ES"/>
        </w:rPr>
        <w:t>e</w:t>
      </w:r>
      <w:r w:rsidR="0033207F">
        <w:rPr>
          <w:rFonts w:eastAsia="Calibri"/>
          <w:lang w:val="es-ES"/>
        </w:rPr>
        <w:t xml:space="preserve"> </w:t>
      </w:r>
      <w:r w:rsidRPr="00A139C8">
        <w:rPr>
          <w:rFonts w:eastAsia="Calibri"/>
          <w:lang w:val="es-ES"/>
        </w:rPr>
        <w:t>l</w:t>
      </w:r>
      <w:r w:rsidR="0033207F">
        <w:rPr>
          <w:rFonts w:eastAsia="Calibri"/>
          <w:lang w:val="es-ES"/>
        </w:rPr>
        <w:t>a</w:t>
      </w:r>
      <w:r w:rsidRPr="00A139C8">
        <w:rPr>
          <w:rFonts w:eastAsia="Calibri"/>
          <w:lang w:val="es-ES"/>
        </w:rPr>
        <w:t xml:space="preserve"> aplicación del Pacto Internacional de Derechos Económicos, Sociales y Culturales en algunos Estados partes que, </w:t>
      </w:r>
      <w:r w:rsidR="0033207F" w:rsidRPr="0033207F">
        <w:rPr>
          <w:rFonts w:eastAsia="Calibri"/>
          <w:lang w:val="es-ES"/>
        </w:rPr>
        <w:t>pese a las numerosas solicitudes que les habían sido dirigidas a tal efecto</w:t>
      </w:r>
      <w:r w:rsidRPr="00A139C8">
        <w:rPr>
          <w:rFonts w:eastAsia="Calibri"/>
          <w:lang w:val="es-ES"/>
        </w:rPr>
        <w:t>, no habían cumplido su obligación de presentar informes de conformidad con los artículos 16 y 17 del Pacto.</w:t>
      </w:r>
    </w:p>
    <w:p w:rsidR="009C59A4" w:rsidRPr="00A139C8" w:rsidRDefault="009C59A4" w:rsidP="00750796">
      <w:pPr>
        <w:pStyle w:val="SingleTxtG"/>
        <w:numPr>
          <w:ilvl w:val="0"/>
          <w:numId w:val="31"/>
        </w:numPr>
        <w:tabs>
          <w:tab w:val="left" w:pos="1701"/>
        </w:tabs>
        <w:ind w:left="1134" w:right="1133" w:firstLine="0"/>
        <w:rPr>
          <w:rFonts w:eastAsia="Calibri"/>
          <w:lang w:val="es-ES"/>
        </w:rPr>
      </w:pPr>
      <w:r w:rsidRPr="00EF6362">
        <w:rPr>
          <w:rFonts w:eastAsia="Calibri"/>
          <w:lang w:val="es-ES"/>
        </w:rPr>
        <w:t>El sistema de presentación de informes establecido en el Pacto tiene por objeto que los Estados partes informen al órgano de vigilancia competente, esto es el Comité de Derechos Económicos, Sociales y Culturales, y por su conducto al Consejo Económico y Social, sobre las medidas que han adoptado, los pro</w:t>
      </w:r>
      <w:r w:rsidRPr="00F474F8">
        <w:rPr>
          <w:rFonts w:eastAsia="Calibri"/>
          <w:lang w:val="es-ES"/>
        </w:rPr>
        <w:t>gresos realizados, y las dificultades con que han tropezado en la observancia de los derechos reconocidos en el Pacto. El incumplimiento por un Estado Parte de su obligación de presentar informes, además de constituir una violación del Pacto, crea un serio</w:t>
      </w:r>
      <w:r w:rsidRPr="0091522A">
        <w:rPr>
          <w:rFonts w:eastAsia="Calibri"/>
          <w:lang w:val="es-ES"/>
        </w:rPr>
        <w:t xml:space="preserve"> obstáculo para que el Comité pueda desempeñar sus funciones. </w:t>
      </w:r>
      <w:r w:rsidR="00D02A6A" w:rsidRPr="0091522A">
        <w:rPr>
          <w:rFonts w:eastAsia="Calibri"/>
          <w:lang w:val="es-ES"/>
        </w:rPr>
        <w:t xml:space="preserve"> </w:t>
      </w:r>
    </w:p>
    <w:p w:rsidR="009C59A4" w:rsidRPr="00660A7D" w:rsidRDefault="009C59A4" w:rsidP="00750796">
      <w:pPr>
        <w:pStyle w:val="SingleTxtG"/>
        <w:numPr>
          <w:ilvl w:val="0"/>
          <w:numId w:val="31"/>
        </w:numPr>
        <w:tabs>
          <w:tab w:val="left" w:pos="1701"/>
        </w:tabs>
        <w:ind w:left="1134" w:right="1133" w:firstLine="0"/>
        <w:rPr>
          <w:rFonts w:eastAsia="Calibri"/>
          <w:lang w:val="es-ES"/>
        </w:rPr>
      </w:pPr>
      <w:r w:rsidRPr="00EF6362">
        <w:rPr>
          <w:rFonts w:eastAsia="Calibri"/>
          <w:lang w:val="es-ES"/>
        </w:rPr>
        <w:t>Por lo tanto, cuando un Gobierno no le haya proporcionado información acerca de su cumplimiento de las obligaciones adq</w:t>
      </w:r>
      <w:r w:rsidRPr="00F474F8">
        <w:rPr>
          <w:rFonts w:eastAsia="Calibri"/>
          <w:lang w:val="es-ES"/>
        </w:rPr>
        <w:t xml:space="preserve">uiridas en virtud del Pacto, el Comité </w:t>
      </w:r>
      <w:r w:rsidR="00A139C8" w:rsidRPr="00F474F8">
        <w:rPr>
          <w:rFonts w:eastAsia="Calibri"/>
          <w:lang w:val="es-ES"/>
        </w:rPr>
        <w:t xml:space="preserve">tendrá que </w:t>
      </w:r>
      <w:r w:rsidRPr="0091522A">
        <w:rPr>
          <w:rFonts w:eastAsia="Calibri"/>
          <w:lang w:val="es-ES"/>
        </w:rPr>
        <w:t>basar sus observaciones en diversos materiales de fuentes intergubernamentales y no gubernamentales. Si bien es cierto que las primeras suministran sobre todo datos estadísticos e importantes indicadores socioeconómicos, la información reunida de los escritos académicos pertinentes, de las organiz</w:t>
      </w:r>
      <w:r w:rsidRPr="00660A7D">
        <w:rPr>
          <w:rFonts w:eastAsia="Calibri"/>
          <w:lang w:val="es-ES"/>
        </w:rPr>
        <w:t>aciones no gubernamentales y de la prensa, por su propio carácter, tiende a ser a más crítica de las condiciones políticas, económicas y sociales en los diversos países. En circunstancias normales, el diálogo constructivo entre un Estado Parte que presenta su informe y el Comité debe ser una oportunidad para que el Gobierno exponga sus propias opiniones e intente refutar toda crítica y demostrarle al Comité que su política se ajusta a las disposiciones del Pacto.</w:t>
      </w:r>
    </w:p>
    <w:p w:rsidR="009C59A4" w:rsidRPr="00A139C8" w:rsidRDefault="009C59A4" w:rsidP="00750796">
      <w:pPr>
        <w:pStyle w:val="SingleTxtG"/>
        <w:numPr>
          <w:ilvl w:val="0"/>
          <w:numId w:val="31"/>
        </w:numPr>
        <w:tabs>
          <w:tab w:val="left" w:pos="1701"/>
        </w:tabs>
        <w:ind w:left="1134" w:right="1133" w:firstLine="0"/>
        <w:rPr>
          <w:rFonts w:eastAsia="Calibri"/>
          <w:lang w:val="es-ES"/>
        </w:rPr>
      </w:pPr>
      <w:r w:rsidRPr="00A139C8">
        <w:rPr>
          <w:rFonts w:eastAsia="Calibri"/>
          <w:lang w:val="es-ES"/>
        </w:rPr>
        <w:t xml:space="preserve">Guinea Ecuatorial accedió al Pacto Internacional de Derechos Económicos, Sociales y Culturales el día 25 de septiembre de 1987 y aún no ha presentado su informe inicial. </w:t>
      </w:r>
      <w:r w:rsidR="00D02A6A">
        <w:rPr>
          <w:rFonts w:eastAsia="Calibri"/>
          <w:lang w:val="es-ES"/>
        </w:rPr>
        <w:t>E</w:t>
      </w:r>
      <w:r w:rsidR="00D02A6A" w:rsidRPr="00A139C8">
        <w:rPr>
          <w:rFonts w:eastAsia="Calibri"/>
          <w:lang w:val="es-ES"/>
        </w:rPr>
        <w:t>l día 13 de diciembre de 2011</w:t>
      </w:r>
      <w:r w:rsidR="00D02A6A">
        <w:rPr>
          <w:rFonts w:eastAsia="Calibri"/>
          <w:lang w:val="es-ES"/>
        </w:rPr>
        <w:t>,</w:t>
      </w:r>
      <w:r w:rsidR="00D02A6A" w:rsidRPr="00A139C8">
        <w:rPr>
          <w:rFonts w:eastAsia="Calibri"/>
          <w:lang w:val="es-ES"/>
        </w:rPr>
        <w:t xml:space="preserve"> </w:t>
      </w:r>
      <w:r w:rsidR="00D02A6A">
        <w:rPr>
          <w:rFonts w:eastAsia="Calibri"/>
          <w:lang w:val="es-ES"/>
        </w:rPr>
        <w:t>e</w:t>
      </w:r>
      <w:r w:rsidRPr="00A139C8">
        <w:rPr>
          <w:rFonts w:eastAsia="Calibri"/>
          <w:lang w:val="es-ES"/>
        </w:rPr>
        <w:t xml:space="preserve">l Comité informó al Estado parte </w:t>
      </w:r>
      <w:r w:rsidR="008928CB">
        <w:rPr>
          <w:rFonts w:eastAsia="Calibri"/>
          <w:lang w:val="es-ES"/>
        </w:rPr>
        <w:t xml:space="preserve">de </w:t>
      </w:r>
      <w:r w:rsidRPr="00A139C8">
        <w:rPr>
          <w:rFonts w:eastAsia="Calibri"/>
          <w:lang w:val="es-ES"/>
        </w:rPr>
        <w:t xml:space="preserve">que, en su </w:t>
      </w:r>
      <w:r w:rsidR="008928CB">
        <w:rPr>
          <w:rFonts w:eastAsia="Calibri"/>
          <w:lang w:val="es-ES"/>
        </w:rPr>
        <w:t xml:space="preserve">período de sesiones </w:t>
      </w:r>
      <w:r w:rsidRPr="00A139C8">
        <w:rPr>
          <w:rFonts w:eastAsia="Calibri"/>
          <w:lang w:val="es-ES"/>
        </w:rPr>
        <w:t>de noviembre de 2012, procedería a examinar la situación de los derechos económicos, sociales y culturales en Guinea Ecuatorial.</w:t>
      </w:r>
      <w:r w:rsidR="008928CB">
        <w:rPr>
          <w:rFonts w:eastAsia="Calibri"/>
          <w:lang w:val="es-ES"/>
        </w:rPr>
        <w:t xml:space="preserve"> </w:t>
      </w:r>
      <w:r w:rsidRPr="00A139C8">
        <w:rPr>
          <w:rFonts w:eastAsia="Calibri"/>
          <w:lang w:val="es-ES"/>
        </w:rPr>
        <w:t>En mayo de 2012, el Grupo de Trabajo anterior al período de sesiones adoptó una lista de cuestiones preparada en ausencia del informe inicial (E/C.12/GNQ/Q/1) para ayudar al Estado parte a elaborar su informe al Comité o a proporcionar al Comité otro tipo de información pertinente.</w:t>
      </w:r>
    </w:p>
    <w:p w:rsidR="009C59A4" w:rsidRPr="00A139C8" w:rsidRDefault="009C59A4" w:rsidP="00750796">
      <w:pPr>
        <w:pStyle w:val="SingleTxtG"/>
        <w:numPr>
          <w:ilvl w:val="0"/>
          <w:numId w:val="31"/>
        </w:numPr>
        <w:tabs>
          <w:tab w:val="left" w:pos="1701"/>
        </w:tabs>
        <w:ind w:left="1134" w:right="1133" w:firstLine="0"/>
        <w:rPr>
          <w:rFonts w:eastAsia="Calibri"/>
          <w:lang w:val="es-ES"/>
        </w:rPr>
      </w:pPr>
      <w:r w:rsidRPr="00A139C8">
        <w:rPr>
          <w:rFonts w:eastAsia="Calibri"/>
          <w:lang w:val="es-ES"/>
        </w:rPr>
        <w:t xml:space="preserve">El Comité </w:t>
      </w:r>
      <w:r w:rsidR="00D02A6A">
        <w:rPr>
          <w:rFonts w:eastAsia="Calibri"/>
          <w:lang w:val="es-ES"/>
        </w:rPr>
        <w:t xml:space="preserve">toma nota de </w:t>
      </w:r>
      <w:r w:rsidRPr="00A139C8">
        <w:rPr>
          <w:rFonts w:eastAsia="Calibri"/>
          <w:lang w:val="es-ES"/>
        </w:rPr>
        <w:t>que el Estado parte ha respondido a la lista de cuestiones elaborada por el Comité (E/C.12/GNQ/Q/1/Add.1). Sin embargo, el Comité lamenta que dichas respuestas no sean exhaustivas; que no brinden suficientes datos estadísticos actualizados acerca del disfrute en el Estado parte de los derechos reconocidos en el Pacto; y que hayan sido presentadas s</w:t>
      </w:r>
      <w:r w:rsidR="008928CB">
        <w:rPr>
          <w:rFonts w:eastAsia="Calibri"/>
          <w:lang w:val="es-ES"/>
        </w:rPr>
        <w:t>o</w:t>
      </w:r>
      <w:r w:rsidRPr="00A139C8">
        <w:rPr>
          <w:rFonts w:eastAsia="Calibri"/>
          <w:lang w:val="es-ES"/>
        </w:rPr>
        <w:t xml:space="preserve">lo unos pocos días antes del </w:t>
      </w:r>
      <w:r w:rsidR="00C42195" w:rsidRPr="00EF6362">
        <w:rPr>
          <w:rFonts w:eastAsia="Calibri"/>
          <w:lang w:val="es-ES"/>
        </w:rPr>
        <w:t xml:space="preserve">intercambio de opiniones </w:t>
      </w:r>
      <w:r w:rsidRPr="00EF6362">
        <w:rPr>
          <w:rFonts w:eastAsia="Calibri"/>
          <w:lang w:val="es-ES"/>
        </w:rPr>
        <w:t>c</w:t>
      </w:r>
      <w:r w:rsidRPr="00A139C8">
        <w:rPr>
          <w:rFonts w:eastAsia="Calibri"/>
          <w:lang w:val="es-ES"/>
        </w:rPr>
        <w:t xml:space="preserve">on el Estado parte. Asimismo, el Comité </w:t>
      </w:r>
      <w:r w:rsidR="002F2F20">
        <w:rPr>
          <w:rFonts w:eastAsia="Calibri"/>
          <w:lang w:val="es-ES"/>
        </w:rPr>
        <w:t>toma nota</w:t>
      </w:r>
      <w:r w:rsidR="002F2F20" w:rsidRPr="00A139C8">
        <w:rPr>
          <w:rFonts w:eastAsia="Calibri"/>
          <w:lang w:val="es-ES"/>
        </w:rPr>
        <w:t xml:space="preserve"> </w:t>
      </w:r>
      <w:r w:rsidR="002F2F20">
        <w:rPr>
          <w:rFonts w:eastAsia="Calibri"/>
          <w:lang w:val="es-ES"/>
        </w:rPr>
        <w:t xml:space="preserve">de </w:t>
      </w:r>
      <w:r w:rsidRPr="00A139C8">
        <w:rPr>
          <w:rFonts w:eastAsia="Calibri"/>
          <w:lang w:val="es-ES"/>
        </w:rPr>
        <w:t>la presencia</w:t>
      </w:r>
      <w:r w:rsidR="006C4AE8" w:rsidRPr="006C4AE8">
        <w:rPr>
          <w:rFonts w:eastAsia="Calibri"/>
          <w:lang w:val="es-ES"/>
        </w:rPr>
        <w:t xml:space="preserve"> </w:t>
      </w:r>
      <w:r w:rsidR="006C4AE8" w:rsidRPr="00A139C8">
        <w:rPr>
          <w:rFonts w:eastAsia="Calibri"/>
          <w:lang w:val="es-ES"/>
        </w:rPr>
        <w:t xml:space="preserve">de una delegación </w:t>
      </w:r>
      <w:r w:rsidR="006C4AE8">
        <w:rPr>
          <w:rFonts w:eastAsia="Calibri"/>
          <w:lang w:val="es-ES"/>
        </w:rPr>
        <w:t>del Estado parte</w:t>
      </w:r>
      <w:r w:rsidR="006C4AE8" w:rsidRPr="00A139C8">
        <w:rPr>
          <w:rFonts w:eastAsia="Calibri"/>
          <w:lang w:val="es-ES"/>
        </w:rPr>
        <w:t xml:space="preserve"> durante dos sesiones</w:t>
      </w:r>
      <w:r w:rsidR="006C4AE8">
        <w:rPr>
          <w:rFonts w:eastAsia="Calibri"/>
          <w:lang w:val="es-ES"/>
        </w:rPr>
        <w:t xml:space="preserve"> del Comité</w:t>
      </w:r>
      <w:r w:rsidRPr="00A139C8">
        <w:rPr>
          <w:rFonts w:eastAsia="Calibri"/>
          <w:lang w:val="es-ES"/>
        </w:rPr>
        <w:t xml:space="preserve"> el día 22 de noviembre de 2012,  así como  </w:t>
      </w:r>
      <w:r w:rsidR="002F2F20">
        <w:rPr>
          <w:rFonts w:eastAsia="Calibri"/>
          <w:lang w:val="es-ES"/>
        </w:rPr>
        <w:t>d</w:t>
      </w:r>
      <w:r w:rsidR="007B2B8F">
        <w:rPr>
          <w:rFonts w:eastAsia="Calibri"/>
          <w:lang w:val="es-ES"/>
        </w:rPr>
        <w:t xml:space="preserve">el </w:t>
      </w:r>
      <w:r w:rsidRPr="00A139C8">
        <w:rPr>
          <w:rFonts w:eastAsia="Calibri"/>
          <w:lang w:val="es-ES"/>
        </w:rPr>
        <w:t>intercambi</w:t>
      </w:r>
      <w:r w:rsidR="007B2B8F">
        <w:rPr>
          <w:rFonts w:eastAsia="Calibri"/>
          <w:lang w:val="es-ES"/>
        </w:rPr>
        <w:t>o</w:t>
      </w:r>
      <w:r w:rsidRPr="00A139C8">
        <w:rPr>
          <w:rFonts w:eastAsia="Calibri"/>
          <w:lang w:val="es-ES"/>
        </w:rPr>
        <w:t xml:space="preserve"> </w:t>
      </w:r>
      <w:r w:rsidR="007B2B8F">
        <w:rPr>
          <w:rFonts w:eastAsia="Calibri"/>
          <w:lang w:val="es-ES"/>
        </w:rPr>
        <w:t xml:space="preserve">de </w:t>
      </w:r>
      <w:r w:rsidRPr="00A139C8">
        <w:rPr>
          <w:rFonts w:eastAsia="Calibri"/>
          <w:lang w:val="es-ES"/>
        </w:rPr>
        <w:t>opiniones con los miembros del Comité.</w:t>
      </w:r>
    </w:p>
    <w:p w:rsidR="009C59A4" w:rsidRPr="00A139C8" w:rsidRDefault="000E6441" w:rsidP="000E6441">
      <w:pPr>
        <w:pStyle w:val="SingleTxtG"/>
        <w:rPr>
          <w:rFonts w:eastAsia="Calibri"/>
          <w:lang w:val="es-ES"/>
        </w:rPr>
      </w:pPr>
      <w:r>
        <w:rPr>
          <w:rFonts w:eastAsia="Calibri"/>
          <w:lang w:val="es-ES"/>
        </w:rPr>
        <w:t>8.</w:t>
      </w:r>
      <w:r w:rsidR="00AB757F">
        <w:rPr>
          <w:rFonts w:eastAsia="Calibri"/>
          <w:lang w:val="es-ES"/>
        </w:rPr>
        <w:tab/>
      </w:r>
      <w:r w:rsidR="0005064E" w:rsidRPr="0005064E">
        <w:rPr>
          <w:rFonts w:eastAsia="Calibri"/>
          <w:lang w:val="es-ES"/>
        </w:rPr>
        <w:t>El Comi</w:t>
      </w:r>
      <w:r w:rsidR="0005064E">
        <w:rPr>
          <w:rFonts w:eastAsia="Calibri"/>
          <w:lang w:val="es-ES"/>
        </w:rPr>
        <w:t>té</w:t>
      </w:r>
      <w:r w:rsidR="0005064E" w:rsidRPr="0005064E">
        <w:rPr>
          <w:rFonts w:eastAsia="Calibri"/>
          <w:lang w:val="es-ES"/>
        </w:rPr>
        <w:t xml:space="preserve"> ha basado</w:t>
      </w:r>
      <w:r w:rsidR="00B75C6B">
        <w:rPr>
          <w:rFonts w:eastAsia="Calibri"/>
          <w:lang w:val="es-ES"/>
        </w:rPr>
        <w:t xml:space="preserve"> las presentes</w:t>
      </w:r>
      <w:r w:rsidR="0005064E" w:rsidRPr="0005064E">
        <w:rPr>
          <w:rFonts w:eastAsia="Calibri"/>
          <w:lang w:val="es-ES"/>
        </w:rPr>
        <w:t xml:space="preserve"> observaciones </w:t>
      </w:r>
      <w:r w:rsidR="0005064E">
        <w:rPr>
          <w:rFonts w:eastAsia="Calibri"/>
          <w:lang w:val="es-ES"/>
        </w:rPr>
        <w:t>en</w:t>
      </w:r>
      <w:r w:rsidR="0005064E" w:rsidRPr="0005064E">
        <w:rPr>
          <w:rFonts w:eastAsia="Calibri"/>
          <w:lang w:val="es-ES"/>
        </w:rPr>
        <w:t xml:space="preserve"> la información que </w:t>
      </w:r>
      <w:r w:rsidR="00B75C6B">
        <w:rPr>
          <w:rFonts w:eastAsia="Calibri"/>
          <w:lang w:val="es-ES"/>
        </w:rPr>
        <w:t xml:space="preserve">le </w:t>
      </w:r>
      <w:r w:rsidR="0005064E" w:rsidRPr="0005064E">
        <w:rPr>
          <w:rFonts w:eastAsia="Calibri"/>
          <w:lang w:val="es-ES"/>
        </w:rPr>
        <w:t xml:space="preserve">fue proporcionada por el Estado </w:t>
      </w:r>
      <w:r w:rsidR="0005064E">
        <w:rPr>
          <w:rFonts w:eastAsia="Calibri"/>
          <w:lang w:val="es-ES"/>
        </w:rPr>
        <w:t>p</w:t>
      </w:r>
      <w:r w:rsidR="0005064E" w:rsidRPr="0005064E">
        <w:rPr>
          <w:rFonts w:eastAsia="Calibri"/>
          <w:lang w:val="es-ES"/>
        </w:rPr>
        <w:t>arte en sus respuestas a la lista de cuestiones</w:t>
      </w:r>
      <w:r w:rsidR="00B6078E">
        <w:rPr>
          <w:rFonts w:eastAsia="Calibri"/>
          <w:lang w:val="es-ES"/>
        </w:rPr>
        <w:t>;</w:t>
      </w:r>
      <w:r w:rsidR="0005064E" w:rsidRPr="0005064E">
        <w:rPr>
          <w:rFonts w:eastAsia="Calibri"/>
          <w:lang w:val="es-ES"/>
        </w:rPr>
        <w:t xml:space="preserve"> en el intercambio de </w:t>
      </w:r>
      <w:r w:rsidR="0005064E">
        <w:rPr>
          <w:rFonts w:eastAsia="Calibri"/>
          <w:lang w:val="es-ES"/>
        </w:rPr>
        <w:t>opiniones</w:t>
      </w:r>
      <w:r w:rsidR="0005064E" w:rsidRPr="0005064E">
        <w:rPr>
          <w:rFonts w:eastAsia="Calibri"/>
          <w:lang w:val="es-ES"/>
        </w:rPr>
        <w:t xml:space="preserve"> con </w:t>
      </w:r>
      <w:r w:rsidR="00E83C7B">
        <w:rPr>
          <w:rFonts w:eastAsia="Calibri"/>
          <w:lang w:val="es-ES"/>
        </w:rPr>
        <w:t>la</w:t>
      </w:r>
      <w:r w:rsidR="0005064E" w:rsidRPr="0005064E">
        <w:rPr>
          <w:rFonts w:eastAsia="Calibri"/>
          <w:lang w:val="es-ES"/>
        </w:rPr>
        <w:t xml:space="preserve"> delegación del Estado </w:t>
      </w:r>
      <w:r w:rsidR="00E83C7B">
        <w:rPr>
          <w:rFonts w:eastAsia="Calibri"/>
          <w:lang w:val="es-ES"/>
        </w:rPr>
        <w:t>p</w:t>
      </w:r>
      <w:r w:rsidR="0005064E" w:rsidRPr="0005064E">
        <w:rPr>
          <w:rFonts w:eastAsia="Calibri"/>
          <w:lang w:val="es-ES"/>
        </w:rPr>
        <w:t>arte</w:t>
      </w:r>
      <w:r w:rsidR="0005064E">
        <w:rPr>
          <w:rFonts w:eastAsia="Calibri"/>
          <w:lang w:val="es-ES"/>
        </w:rPr>
        <w:t xml:space="preserve"> </w:t>
      </w:r>
      <w:r w:rsidR="00E83C7B">
        <w:rPr>
          <w:rFonts w:eastAsia="Calibri"/>
          <w:lang w:val="es-ES"/>
        </w:rPr>
        <w:t xml:space="preserve">que tuvo lugar </w:t>
      </w:r>
      <w:r w:rsidR="0005064E" w:rsidRPr="0005064E">
        <w:rPr>
          <w:rFonts w:eastAsia="Calibri"/>
          <w:lang w:val="es-ES"/>
        </w:rPr>
        <w:t>el</w:t>
      </w:r>
      <w:r w:rsidR="0005064E">
        <w:rPr>
          <w:rFonts w:eastAsia="Calibri"/>
          <w:lang w:val="es-ES"/>
        </w:rPr>
        <w:t xml:space="preserve"> día</w:t>
      </w:r>
      <w:r w:rsidR="0005064E" w:rsidRPr="0005064E">
        <w:rPr>
          <w:rFonts w:eastAsia="Calibri"/>
          <w:lang w:val="es-ES"/>
        </w:rPr>
        <w:t xml:space="preserve"> 22 de noviembre de 2012</w:t>
      </w:r>
      <w:r w:rsidR="00B6078E">
        <w:rPr>
          <w:rFonts w:eastAsia="Calibri"/>
          <w:lang w:val="es-ES"/>
        </w:rPr>
        <w:t>; y</w:t>
      </w:r>
      <w:r w:rsidR="0058028A">
        <w:rPr>
          <w:rFonts w:eastAsia="Calibri"/>
          <w:lang w:val="es-ES"/>
        </w:rPr>
        <w:t xml:space="preserve"> en</w:t>
      </w:r>
      <w:r w:rsidR="0005064E" w:rsidRPr="0005064E">
        <w:rPr>
          <w:rFonts w:eastAsia="Calibri"/>
          <w:lang w:val="es-ES"/>
        </w:rPr>
        <w:t xml:space="preserve"> diversos materiales de </w:t>
      </w:r>
      <w:r w:rsidR="0058028A">
        <w:rPr>
          <w:rFonts w:eastAsia="Calibri"/>
          <w:lang w:val="es-ES"/>
        </w:rPr>
        <w:t>fuentes</w:t>
      </w:r>
      <w:r w:rsidR="0005064E" w:rsidRPr="0005064E">
        <w:rPr>
          <w:rFonts w:eastAsia="Calibri"/>
          <w:lang w:val="es-ES"/>
        </w:rPr>
        <w:t xml:space="preserve"> intergubernamentales </w:t>
      </w:r>
      <w:r w:rsidR="0058028A">
        <w:rPr>
          <w:rFonts w:eastAsia="Calibri"/>
          <w:lang w:val="es-ES"/>
        </w:rPr>
        <w:t>y</w:t>
      </w:r>
      <w:r w:rsidR="0005064E" w:rsidRPr="0005064E">
        <w:rPr>
          <w:rFonts w:eastAsia="Calibri"/>
          <w:lang w:val="es-ES"/>
        </w:rPr>
        <w:t xml:space="preserve"> no gubernamentales. En la lamentable ausencia de un informe inicial </w:t>
      </w:r>
      <w:r w:rsidR="00B75C6B">
        <w:rPr>
          <w:rFonts w:eastAsia="Calibri"/>
          <w:lang w:val="es-ES"/>
        </w:rPr>
        <w:t xml:space="preserve">comprensivo </w:t>
      </w:r>
      <w:r w:rsidR="0005064E" w:rsidRPr="0005064E">
        <w:rPr>
          <w:rFonts w:eastAsia="Calibri"/>
          <w:lang w:val="es-ES"/>
        </w:rPr>
        <w:t xml:space="preserve">del Estado Parte, las </w:t>
      </w:r>
      <w:r w:rsidR="005507C1">
        <w:rPr>
          <w:rFonts w:eastAsia="Calibri"/>
          <w:lang w:val="es-ES"/>
        </w:rPr>
        <w:t xml:space="preserve">presentes </w:t>
      </w:r>
      <w:r w:rsidR="0005064E" w:rsidRPr="0005064E">
        <w:rPr>
          <w:rFonts w:eastAsia="Calibri"/>
          <w:lang w:val="es-ES"/>
        </w:rPr>
        <w:t>observaciones sólo puede</w:t>
      </w:r>
      <w:r w:rsidR="0049168C">
        <w:rPr>
          <w:rFonts w:eastAsia="Calibri"/>
          <w:lang w:val="es-ES"/>
        </w:rPr>
        <w:t>n</w:t>
      </w:r>
      <w:r w:rsidR="0005064E" w:rsidRPr="0005064E">
        <w:rPr>
          <w:rFonts w:eastAsia="Calibri"/>
          <w:lang w:val="es-ES"/>
        </w:rPr>
        <w:t xml:space="preserve"> ser de </w:t>
      </w:r>
      <w:r w:rsidR="00B75C6B">
        <w:rPr>
          <w:rFonts w:eastAsia="Calibri"/>
          <w:lang w:val="es-ES"/>
        </w:rPr>
        <w:t>carácter</w:t>
      </w:r>
      <w:r w:rsidR="0005064E" w:rsidRPr="0005064E">
        <w:rPr>
          <w:rFonts w:eastAsia="Calibri"/>
          <w:lang w:val="es-ES"/>
        </w:rPr>
        <w:t xml:space="preserve"> preliminar.</w:t>
      </w:r>
      <w:r w:rsidR="0005064E">
        <w:rPr>
          <w:rFonts w:eastAsia="Calibri"/>
          <w:lang w:val="es-ES"/>
        </w:rPr>
        <w:t xml:space="preserve"> </w:t>
      </w:r>
    </w:p>
    <w:p w:rsidR="009C59A4" w:rsidRPr="003D6902" w:rsidRDefault="003D6902" w:rsidP="00BB14D7">
      <w:pPr>
        <w:pStyle w:val="H1G"/>
        <w:rPr>
          <w:rFonts w:eastAsia="Calibri"/>
        </w:rPr>
      </w:pPr>
      <w:r w:rsidRPr="00A139C8">
        <w:rPr>
          <w:rFonts w:eastAsia="Calibri"/>
          <w:lang w:val="es-ES"/>
        </w:rPr>
        <w:tab/>
      </w:r>
      <w:r>
        <w:rPr>
          <w:rFonts w:eastAsia="Calibri"/>
        </w:rPr>
        <w:t>B.</w:t>
      </w:r>
      <w:r>
        <w:rPr>
          <w:rFonts w:eastAsia="Calibri"/>
        </w:rPr>
        <w:tab/>
      </w:r>
      <w:r w:rsidR="009C59A4" w:rsidRPr="003D6902">
        <w:rPr>
          <w:rFonts w:eastAsia="Calibri"/>
        </w:rPr>
        <w:t xml:space="preserve">Aspectos </w:t>
      </w:r>
      <w:r w:rsidR="00BB14D7">
        <w:t>p</w:t>
      </w:r>
      <w:r w:rsidR="009C59A4" w:rsidRPr="003D6902">
        <w:t>ositivos</w:t>
      </w:r>
    </w:p>
    <w:p w:rsidR="009C59A4" w:rsidRPr="00A139C8" w:rsidRDefault="009C59A4" w:rsidP="00AB2F7D">
      <w:pPr>
        <w:pStyle w:val="SingleTxtG"/>
        <w:numPr>
          <w:ilvl w:val="0"/>
          <w:numId w:val="28"/>
        </w:numPr>
        <w:ind w:left="1134" w:firstLine="0"/>
        <w:rPr>
          <w:rFonts w:eastAsia="Calibri"/>
          <w:lang w:val="es-ES"/>
        </w:rPr>
      </w:pPr>
      <w:r w:rsidRPr="00A139C8">
        <w:rPr>
          <w:rFonts w:eastAsia="Calibri"/>
          <w:lang w:val="es-ES"/>
        </w:rPr>
        <w:t xml:space="preserve">El </w:t>
      </w:r>
      <w:r w:rsidRPr="0049168C">
        <w:rPr>
          <w:rFonts w:eastAsia="Calibri"/>
          <w:lang w:val="es-ES"/>
        </w:rPr>
        <w:t>Comité</w:t>
      </w:r>
      <w:r w:rsidRPr="00A139C8">
        <w:rPr>
          <w:rFonts w:eastAsia="Calibri"/>
          <w:lang w:val="es-ES"/>
        </w:rPr>
        <w:t xml:space="preserve"> </w:t>
      </w:r>
      <w:r w:rsidR="003F0EFE">
        <w:rPr>
          <w:rFonts w:eastAsia="Calibri"/>
          <w:lang w:val="es-ES"/>
        </w:rPr>
        <w:t>toma nota de</w:t>
      </w:r>
      <w:r w:rsidR="003F0EFE" w:rsidRPr="00A139C8">
        <w:rPr>
          <w:rFonts w:eastAsia="Calibri"/>
          <w:lang w:val="es-ES"/>
        </w:rPr>
        <w:t xml:space="preserve"> </w:t>
      </w:r>
      <w:r w:rsidRPr="00A139C8">
        <w:rPr>
          <w:rFonts w:eastAsia="Calibri"/>
          <w:lang w:val="es-ES"/>
        </w:rPr>
        <w:t xml:space="preserve">que Guinea Ecuatorial </w:t>
      </w:r>
      <w:r w:rsidR="003F0EFE">
        <w:rPr>
          <w:rFonts w:eastAsia="Calibri"/>
          <w:lang w:val="es-ES"/>
        </w:rPr>
        <w:t>es</w:t>
      </w:r>
      <w:r w:rsidRPr="00A139C8">
        <w:rPr>
          <w:rFonts w:eastAsia="Calibri"/>
          <w:lang w:val="es-ES"/>
        </w:rPr>
        <w:t xml:space="preserve"> parte </w:t>
      </w:r>
      <w:r w:rsidR="003F0EFE">
        <w:rPr>
          <w:rFonts w:eastAsia="Calibri"/>
          <w:lang w:val="es-ES"/>
        </w:rPr>
        <w:t xml:space="preserve">de numerosos tratados de derechos humanos, </w:t>
      </w:r>
      <w:r w:rsidR="00D778DE">
        <w:rPr>
          <w:rFonts w:eastAsia="Calibri"/>
          <w:lang w:val="es-ES"/>
        </w:rPr>
        <w:t>a saber</w:t>
      </w:r>
      <w:r w:rsidR="004B163B">
        <w:rPr>
          <w:rFonts w:eastAsia="Calibri"/>
          <w:lang w:val="es-ES"/>
        </w:rPr>
        <w:t>,</w:t>
      </w:r>
      <w:r w:rsidR="003F0EFE">
        <w:rPr>
          <w:rFonts w:eastAsia="Calibri"/>
          <w:lang w:val="es-ES"/>
        </w:rPr>
        <w:t xml:space="preserve"> </w:t>
      </w:r>
      <w:r w:rsidRPr="00A139C8">
        <w:rPr>
          <w:rFonts w:eastAsia="Calibri"/>
          <w:lang w:val="es-ES"/>
        </w:rPr>
        <w:t xml:space="preserve">del Pacto Internacional de Derechos Civiles y Políticos y su primer </w:t>
      </w:r>
      <w:r w:rsidR="008928CB">
        <w:rPr>
          <w:rFonts w:eastAsia="Calibri"/>
          <w:lang w:val="es-ES"/>
        </w:rPr>
        <w:t>P</w:t>
      </w:r>
      <w:r w:rsidRPr="00A139C8">
        <w:rPr>
          <w:rFonts w:eastAsia="Calibri"/>
          <w:lang w:val="es-ES"/>
        </w:rPr>
        <w:t xml:space="preserve">rotocolo </w:t>
      </w:r>
      <w:r w:rsidR="008928CB">
        <w:rPr>
          <w:rFonts w:eastAsia="Calibri"/>
          <w:lang w:val="es-ES"/>
        </w:rPr>
        <w:t>F</w:t>
      </w:r>
      <w:r w:rsidRPr="00A139C8">
        <w:rPr>
          <w:rFonts w:eastAsia="Calibri"/>
          <w:lang w:val="es-ES"/>
        </w:rPr>
        <w:t xml:space="preserve">acultativo; de la Convención Internacional sobre la Eliminación de todas las Formas de Discriminación Racial; de la Convención sobre la eliminación de todas las formas de discriminación contra la mujer y su </w:t>
      </w:r>
      <w:r w:rsidR="00240F4C">
        <w:rPr>
          <w:rFonts w:eastAsia="Calibri"/>
          <w:lang w:val="es-ES"/>
        </w:rPr>
        <w:t>P</w:t>
      </w:r>
      <w:r w:rsidRPr="00A139C8">
        <w:rPr>
          <w:rFonts w:eastAsia="Calibri"/>
          <w:lang w:val="es-ES"/>
        </w:rPr>
        <w:t xml:space="preserve">rotocolo </w:t>
      </w:r>
      <w:r w:rsidR="00240F4C">
        <w:rPr>
          <w:rFonts w:eastAsia="Calibri"/>
          <w:lang w:val="es-ES"/>
        </w:rPr>
        <w:t>F</w:t>
      </w:r>
      <w:r w:rsidRPr="00A139C8">
        <w:rPr>
          <w:rFonts w:eastAsia="Calibri"/>
          <w:lang w:val="es-ES"/>
        </w:rPr>
        <w:t>acultativo;</w:t>
      </w:r>
      <w:r w:rsidR="008928CB">
        <w:rPr>
          <w:rFonts w:eastAsia="Calibri"/>
          <w:lang w:val="es-ES"/>
        </w:rPr>
        <w:t xml:space="preserve"> </w:t>
      </w:r>
      <w:r w:rsidRPr="00A139C8">
        <w:rPr>
          <w:rFonts w:eastAsia="Calibri"/>
          <w:lang w:val="es-ES"/>
        </w:rPr>
        <w:t>de la Convención sobre los Derechos del Niño y su Protocolo Facultativo relativo a la venta de niños, la prostitución infantil y la utilización de niños en pornografía; de la Convención contra la Tortura y Otros Tratos o Penas Crueles, Inhumanos o Degradantes; así como de un número importante de Convenciones básicas relativas a derechos laborales de la Organización Internacional del Trabajo</w:t>
      </w:r>
      <w:r w:rsidR="008928CB">
        <w:rPr>
          <w:rFonts w:eastAsia="Calibri"/>
          <w:lang w:val="es-ES"/>
        </w:rPr>
        <w:t xml:space="preserve"> (OIT)</w:t>
      </w:r>
      <w:r w:rsidRPr="00A139C8">
        <w:rPr>
          <w:rFonts w:eastAsia="Calibri"/>
          <w:lang w:val="es-ES"/>
        </w:rPr>
        <w:t xml:space="preserve">. </w:t>
      </w:r>
    </w:p>
    <w:p w:rsidR="009C59A4" w:rsidRPr="00A139C8" w:rsidRDefault="006D5F39" w:rsidP="00B6078E">
      <w:pPr>
        <w:pStyle w:val="SingleTxtG"/>
        <w:numPr>
          <w:ilvl w:val="0"/>
          <w:numId w:val="28"/>
        </w:numPr>
        <w:ind w:left="1134" w:firstLine="0"/>
        <w:rPr>
          <w:rFonts w:eastAsia="Calibri"/>
          <w:lang w:val="es-ES"/>
        </w:rPr>
      </w:pPr>
      <w:r>
        <w:rPr>
          <w:rFonts w:eastAsia="Calibri"/>
          <w:lang w:val="es-ES"/>
        </w:rPr>
        <w:t>Asimismo, e</w:t>
      </w:r>
      <w:r w:rsidR="009C59A4" w:rsidRPr="00A139C8">
        <w:rPr>
          <w:rFonts w:eastAsia="Calibri"/>
          <w:lang w:val="es-ES"/>
        </w:rPr>
        <w:t xml:space="preserve">l Comité </w:t>
      </w:r>
      <w:r w:rsidR="003F0EFE">
        <w:rPr>
          <w:rFonts w:eastAsia="Calibri"/>
          <w:lang w:val="es-ES"/>
        </w:rPr>
        <w:t>toma nota de</w:t>
      </w:r>
      <w:r>
        <w:rPr>
          <w:rFonts w:eastAsia="Calibri"/>
          <w:lang w:val="es-ES"/>
        </w:rPr>
        <w:t xml:space="preserve"> lo siguiente</w:t>
      </w:r>
      <w:r w:rsidR="009C59A4" w:rsidRPr="00A139C8">
        <w:rPr>
          <w:rFonts w:eastAsia="Calibri"/>
          <w:lang w:val="es-ES"/>
        </w:rPr>
        <w:t>:</w:t>
      </w:r>
    </w:p>
    <w:p w:rsidR="009C59A4" w:rsidRPr="00F33545" w:rsidRDefault="008928CB" w:rsidP="00750796">
      <w:pPr>
        <w:pStyle w:val="SingleTxtG"/>
        <w:ind w:firstLine="567"/>
        <w:rPr>
          <w:rFonts w:eastAsia="Calibri"/>
          <w:lang w:val="es-ES"/>
        </w:rPr>
      </w:pPr>
      <w:r w:rsidRPr="00F33545">
        <w:rPr>
          <w:rFonts w:eastAsia="Calibri"/>
          <w:lang w:val="es-ES"/>
        </w:rPr>
        <w:t>a)</w:t>
      </w:r>
      <w:r w:rsidRPr="00F33545">
        <w:rPr>
          <w:rFonts w:eastAsia="Calibri"/>
          <w:lang w:val="es-ES"/>
        </w:rPr>
        <w:tab/>
      </w:r>
      <w:r w:rsidR="009C59A4" w:rsidRPr="00F33545">
        <w:rPr>
          <w:rFonts w:eastAsia="Calibri"/>
          <w:lang w:val="es-ES"/>
        </w:rPr>
        <w:t>La adopción de la Ley General de Educación;</w:t>
      </w:r>
    </w:p>
    <w:p w:rsidR="009C59A4" w:rsidRPr="00F33545" w:rsidRDefault="008928CB" w:rsidP="00750796">
      <w:pPr>
        <w:pStyle w:val="SingleTxtG"/>
        <w:ind w:firstLine="567"/>
        <w:rPr>
          <w:rFonts w:eastAsia="Calibri"/>
          <w:lang w:val="es-ES"/>
        </w:rPr>
      </w:pPr>
      <w:r w:rsidRPr="00F33545">
        <w:rPr>
          <w:rFonts w:eastAsia="SimSun"/>
          <w:lang w:val="es-ES"/>
        </w:rPr>
        <w:t>b)</w:t>
      </w:r>
      <w:r w:rsidRPr="00F33545">
        <w:rPr>
          <w:rFonts w:eastAsia="SimSun"/>
          <w:lang w:val="es-ES"/>
        </w:rPr>
        <w:tab/>
      </w:r>
      <w:r w:rsidR="009C59A4" w:rsidRPr="00F33545">
        <w:rPr>
          <w:rFonts w:eastAsia="SimSun"/>
          <w:lang w:val="es-ES"/>
        </w:rPr>
        <w:t>La</w:t>
      </w:r>
      <w:r w:rsidR="009C59A4" w:rsidRPr="00F33545">
        <w:rPr>
          <w:rFonts w:eastAsia="Calibri"/>
          <w:lang w:val="es-ES"/>
        </w:rPr>
        <w:t xml:space="preserve"> adopción del Plan Nacional de Educación para Todos y el Programa de Desarrollo Educativo de Guinea Ecuatorial;</w:t>
      </w:r>
    </w:p>
    <w:p w:rsidR="009C59A4" w:rsidRPr="00F33545" w:rsidRDefault="008928CB" w:rsidP="00750796">
      <w:pPr>
        <w:pStyle w:val="SingleTxtG"/>
        <w:ind w:firstLine="567"/>
        <w:rPr>
          <w:rFonts w:eastAsia="Calibri"/>
          <w:lang w:val="es-ES"/>
        </w:rPr>
      </w:pPr>
      <w:r w:rsidRPr="00F33545">
        <w:rPr>
          <w:rFonts w:eastAsia="Calibri"/>
          <w:lang w:val="es-ES"/>
        </w:rPr>
        <w:t>c)</w:t>
      </w:r>
      <w:r w:rsidRPr="00F33545">
        <w:rPr>
          <w:rFonts w:eastAsia="Calibri"/>
          <w:lang w:val="es-ES"/>
        </w:rPr>
        <w:tab/>
      </w:r>
      <w:r w:rsidR="009C59A4" w:rsidRPr="00F33545">
        <w:rPr>
          <w:rFonts w:eastAsia="Calibri"/>
          <w:lang w:val="es-ES"/>
        </w:rPr>
        <w:t>La adopción del Programa Nacional de Educación de Mujeres Adultas, Jóvenes y Adolescentes en situación de analfabetismo o fracaso escolar;</w:t>
      </w:r>
    </w:p>
    <w:p w:rsidR="009C59A4" w:rsidRPr="00F33545" w:rsidRDefault="008928CB" w:rsidP="00750796">
      <w:pPr>
        <w:pStyle w:val="SingleTxtG"/>
        <w:ind w:firstLine="567"/>
        <w:rPr>
          <w:rFonts w:eastAsia="Calibri"/>
          <w:lang w:val="es-ES"/>
        </w:rPr>
      </w:pPr>
      <w:r w:rsidRPr="00F33545">
        <w:rPr>
          <w:rFonts w:eastAsia="Calibri"/>
          <w:lang w:val="es-ES"/>
        </w:rPr>
        <w:t>d)</w:t>
      </w:r>
      <w:r w:rsidRPr="00F33545">
        <w:rPr>
          <w:rFonts w:eastAsia="Calibri"/>
          <w:lang w:val="es-ES"/>
        </w:rPr>
        <w:tab/>
      </w:r>
      <w:r w:rsidR="009C59A4" w:rsidRPr="00F33545">
        <w:rPr>
          <w:rFonts w:eastAsia="Calibri"/>
          <w:lang w:val="es-ES"/>
        </w:rPr>
        <w:t>Las distintas medidas adoptadas en relación con VIH/SIDA, en particular la adopción de la ley sobre la prevención y la lucha contra las infecciones de transmisión sexual/VIH/SIDA y la defensa de los derechos humanos de las personas afectadas.</w:t>
      </w:r>
    </w:p>
    <w:p w:rsidR="009C59A4" w:rsidRPr="00A139C8" w:rsidRDefault="003D6902" w:rsidP="003D6902">
      <w:pPr>
        <w:pStyle w:val="H1G"/>
        <w:rPr>
          <w:rFonts w:eastAsia="Calibri"/>
          <w:lang w:val="es-ES"/>
        </w:rPr>
      </w:pPr>
      <w:r w:rsidRPr="00A139C8">
        <w:rPr>
          <w:rFonts w:eastAsia="Calibri"/>
          <w:lang w:val="es-ES"/>
        </w:rPr>
        <w:tab/>
        <w:t>C.</w:t>
      </w:r>
      <w:r w:rsidRPr="00A139C8">
        <w:rPr>
          <w:rFonts w:eastAsia="Calibri"/>
          <w:lang w:val="es-ES"/>
        </w:rPr>
        <w:tab/>
      </w:r>
      <w:r w:rsidR="009C59A4" w:rsidRPr="00A139C8">
        <w:rPr>
          <w:rFonts w:eastAsia="Calibri"/>
          <w:lang w:val="es-ES"/>
        </w:rPr>
        <w:t xml:space="preserve">Principales </w:t>
      </w:r>
      <w:r w:rsidR="009C59A4" w:rsidRPr="00A139C8">
        <w:rPr>
          <w:lang w:val="es-ES"/>
        </w:rPr>
        <w:t>motivos</w:t>
      </w:r>
      <w:r w:rsidR="009C59A4" w:rsidRPr="00A139C8">
        <w:rPr>
          <w:rFonts w:eastAsia="Calibri"/>
          <w:lang w:val="es-ES"/>
        </w:rPr>
        <w:t xml:space="preserve"> de preocupación y recomendaciones</w:t>
      </w:r>
    </w:p>
    <w:p w:rsidR="009C59A4" w:rsidRPr="00A139C8" w:rsidRDefault="009C59A4" w:rsidP="00343528">
      <w:pPr>
        <w:pStyle w:val="SingleTxtG"/>
        <w:numPr>
          <w:ilvl w:val="0"/>
          <w:numId w:val="28"/>
        </w:numPr>
        <w:ind w:left="1134" w:firstLine="0"/>
        <w:rPr>
          <w:rFonts w:eastAsia="Calibri"/>
          <w:lang w:val="es-ES"/>
        </w:rPr>
      </w:pPr>
      <w:r w:rsidRPr="00A139C8">
        <w:rPr>
          <w:rFonts w:eastAsia="Calibri"/>
          <w:lang w:val="es-ES"/>
        </w:rPr>
        <w:t xml:space="preserve">El Comité lamenta la ausencia de datos completos, actualizados y desglosados sobre el disfrute de los diversos derechos económicos, sociales y culturales contenidos en el Pacto, lo que </w:t>
      </w:r>
      <w:r w:rsidR="003F0EFE">
        <w:rPr>
          <w:rFonts w:eastAsia="Calibri"/>
          <w:lang w:val="es-ES"/>
        </w:rPr>
        <w:t>tiene un efecto</w:t>
      </w:r>
      <w:r w:rsidRPr="00A139C8">
        <w:rPr>
          <w:rFonts w:eastAsia="Calibri"/>
          <w:lang w:val="es-ES"/>
        </w:rPr>
        <w:t xml:space="preserve"> perjudicial para la elaboración y aplicación de políticas públicas por el Estado parte en relación con los derechos contenidos en el Pacto. </w:t>
      </w:r>
    </w:p>
    <w:p w:rsidR="009C59A4" w:rsidRPr="000D3D47" w:rsidRDefault="009C59A4" w:rsidP="00B6078E">
      <w:pPr>
        <w:spacing w:after="200" w:line="276" w:lineRule="auto"/>
        <w:ind w:left="1134" w:right="1133"/>
        <w:jc w:val="both"/>
        <w:rPr>
          <w:rFonts w:ascii="Calibri" w:eastAsia="Calibri" w:hAnsi="Calibri"/>
          <w:sz w:val="22"/>
          <w:szCs w:val="22"/>
          <w:lang w:eastAsia="en-US"/>
        </w:rPr>
      </w:pPr>
      <w:r w:rsidRPr="004761FF">
        <w:rPr>
          <w:rFonts w:eastAsia="Calibri"/>
          <w:b/>
          <w:lang w:eastAsia="en-US"/>
        </w:rPr>
        <w:t xml:space="preserve">El Comité exhorta al Estado parte a que </w:t>
      </w:r>
      <w:r>
        <w:rPr>
          <w:rFonts w:eastAsia="Calibri"/>
          <w:b/>
          <w:lang w:eastAsia="en-US"/>
        </w:rPr>
        <w:t xml:space="preserve">refuerce su sistema de acopio de datos y a que, a </w:t>
      </w:r>
      <w:r w:rsidRPr="004761FF">
        <w:rPr>
          <w:rFonts w:eastAsia="Calibri"/>
          <w:b/>
          <w:lang w:eastAsia="en-US"/>
        </w:rPr>
        <w:t>la mayor brevedad posible</w:t>
      </w:r>
      <w:r>
        <w:rPr>
          <w:rFonts w:eastAsia="Calibri"/>
          <w:b/>
          <w:lang w:eastAsia="en-US"/>
        </w:rPr>
        <w:t>,</w:t>
      </w:r>
      <w:r w:rsidRPr="004761FF">
        <w:rPr>
          <w:rFonts w:eastAsia="Calibri"/>
          <w:b/>
          <w:lang w:eastAsia="en-US"/>
        </w:rPr>
        <w:t xml:space="preserve"> </w:t>
      </w:r>
      <w:r>
        <w:rPr>
          <w:rFonts w:eastAsia="Calibri"/>
          <w:b/>
          <w:lang w:eastAsia="en-US"/>
        </w:rPr>
        <w:t>reúna</w:t>
      </w:r>
      <w:r w:rsidRPr="004761FF">
        <w:rPr>
          <w:rFonts w:eastAsia="Calibri"/>
          <w:b/>
          <w:lang w:eastAsia="en-US"/>
        </w:rPr>
        <w:t xml:space="preserve"> </w:t>
      </w:r>
      <w:r w:rsidRPr="00193CC0">
        <w:rPr>
          <w:rFonts w:eastAsia="Calibri"/>
          <w:b/>
          <w:lang w:eastAsia="en-US"/>
        </w:rPr>
        <w:t>datos y análisis estadísticos anuales y comparativos actualizados</w:t>
      </w:r>
      <w:r>
        <w:rPr>
          <w:rFonts w:eastAsia="Calibri"/>
          <w:b/>
          <w:lang w:eastAsia="en-US"/>
        </w:rPr>
        <w:t>, que cumpl</w:t>
      </w:r>
      <w:r w:rsidRPr="00A139C8">
        <w:rPr>
          <w:rFonts w:eastAsia="Calibri"/>
          <w:lang w:eastAsia="en-US"/>
        </w:rPr>
        <w:t>a</w:t>
      </w:r>
      <w:r>
        <w:rPr>
          <w:rFonts w:eastAsia="Calibri"/>
          <w:b/>
          <w:lang w:eastAsia="en-US"/>
        </w:rPr>
        <w:t>n con los estándares internacionales de precisión,</w:t>
      </w:r>
      <w:r w:rsidRPr="00193CC0">
        <w:rPr>
          <w:rFonts w:eastAsia="Calibri"/>
          <w:b/>
          <w:lang w:eastAsia="en-US"/>
        </w:rPr>
        <w:t xml:space="preserve"> sobre el disfrute de </w:t>
      </w:r>
      <w:r>
        <w:rPr>
          <w:rFonts w:eastAsia="Calibri"/>
          <w:b/>
          <w:lang w:eastAsia="en-US"/>
        </w:rPr>
        <w:t xml:space="preserve">los </w:t>
      </w:r>
      <w:r w:rsidRPr="00193CC0">
        <w:rPr>
          <w:rFonts w:eastAsia="Calibri"/>
          <w:b/>
          <w:lang w:eastAsia="en-US"/>
        </w:rPr>
        <w:t>derecho</w:t>
      </w:r>
      <w:r>
        <w:rPr>
          <w:rFonts w:eastAsia="Calibri"/>
          <w:b/>
          <w:lang w:eastAsia="en-US"/>
        </w:rPr>
        <w:t>s</w:t>
      </w:r>
      <w:r w:rsidRPr="00193CC0">
        <w:rPr>
          <w:rFonts w:eastAsia="Calibri"/>
          <w:b/>
          <w:lang w:eastAsia="en-US"/>
        </w:rPr>
        <w:t xml:space="preserve"> consagrado</w:t>
      </w:r>
      <w:r>
        <w:rPr>
          <w:rFonts w:eastAsia="Calibri"/>
          <w:b/>
          <w:lang w:eastAsia="en-US"/>
        </w:rPr>
        <w:t>s</w:t>
      </w:r>
      <w:r w:rsidRPr="00193CC0">
        <w:rPr>
          <w:rFonts w:eastAsia="Calibri"/>
          <w:b/>
          <w:lang w:eastAsia="en-US"/>
        </w:rPr>
        <w:t xml:space="preserve"> en el Pacto, desglosados por edad, </w:t>
      </w:r>
      <w:r>
        <w:rPr>
          <w:rFonts w:eastAsia="Calibri"/>
          <w:b/>
          <w:lang w:eastAsia="en-US"/>
        </w:rPr>
        <w:t>sexo</w:t>
      </w:r>
      <w:r w:rsidRPr="00193CC0">
        <w:rPr>
          <w:rFonts w:eastAsia="Calibri"/>
          <w:b/>
          <w:lang w:eastAsia="en-US"/>
        </w:rPr>
        <w:t>, población urbana/rural y otras características pertinentes, prestando especial atención a la situación de las personas y grupos más desfavorecidos y marginados, como las personas con discapacidad</w:t>
      </w:r>
      <w:r w:rsidR="007B0D41">
        <w:rPr>
          <w:rFonts w:eastAsia="Calibri"/>
          <w:b/>
          <w:lang w:eastAsia="en-US"/>
        </w:rPr>
        <w:t xml:space="preserve"> y</w:t>
      </w:r>
      <w:r w:rsidRPr="00193CC0">
        <w:rPr>
          <w:rFonts w:eastAsia="Calibri"/>
          <w:b/>
          <w:lang w:eastAsia="en-US"/>
        </w:rPr>
        <w:t xml:space="preserve"> las personas con VIH/SIDA</w:t>
      </w:r>
      <w:r w:rsidRPr="000D3D47">
        <w:rPr>
          <w:rFonts w:eastAsia="Calibri"/>
          <w:b/>
          <w:lang w:eastAsia="en-US"/>
        </w:rPr>
        <w:t xml:space="preserve">. </w:t>
      </w:r>
    </w:p>
    <w:p w:rsidR="009C59A4" w:rsidRPr="00A51162" w:rsidRDefault="009C59A4" w:rsidP="00B6078E">
      <w:pPr>
        <w:spacing w:after="200" w:line="276" w:lineRule="auto"/>
        <w:ind w:left="1134" w:right="1133"/>
        <w:jc w:val="both"/>
        <w:rPr>
          <w:rFonts w:ascii="Calibri" w:eastAsia="Calibri" w:hAnsi="Calibri"/>
          <w:sz w:val="22"/>
          <w:szCs w:val="22"/>
          <w:lang w:eastAsia="en-US"/>
        </w:rPr>
      </w:pPr>
      <w:r w:rsidRPr="000D3D47">
        <w:rPr>
          <w:rFonts w:eastAsia="Calibri"/>
          <w:b/>
          <w:lang w:eastAsia="en-US"/>
        </w:rPr>
        <w:t>El Comité solicita al Estado parte que, en su informe inicial, presente los datos recolectados y los análisis estadísticos anuales y comparativos efectuados en relación con los derechos contenidos en el Pacto, así como una indicación de las repercusiones de las medidas adoptadas para garantizar el pleno goce de los mismos y los resultados obtenidos</w:t>
      </w:r>
      <w:r>
        <w:rPr>
          <w:rFonts w:eastAsia="Calibri"/>
          <w:b/>
          <w:lang w:eastAsia="en-US"/>
        </w:rPr>
        <w:t>.</w:t>
      </w:r>
      <w:r w:rsidR="008928CB">
        <w:rPr>
          <w:rFonts w:eastAsia="Calibri"/>
          <w:b/>
          <w:lang w:eastAsia="en-US"/>
        </w:rPr>
        <w:t xml:space="preserve"> </w:t>
      </w:r>
    </w:p>
    <w:p w:rsidR="009C59A4" w:rsidRPr="00A139C8" w:rsidRDefault="009C59A4" w:rsidP="00B6078E">
      <w:pPr>
        <w:pStyle w:val="SingleTxtG"/>
        <w:numPr>
          <w:ilvl w:val="0"/>
          <w:numId w:val="28"/>
        </w:numPr>
        <w:ind w:left="1134" w:firstLine="0"/>
        <w:rPr>
          <w:rFonts w:eastAsia="Calibri"/>
          <w:lang w:val="es-ES"/>
        </w:rPr>
      </w:pPr>
      <w:r w:rsidRPr="00A139C8">
        <w:rPr>
          <w:rFonts w:eastAsia="Calibri"/>
          <w:lang w:val="es-ES"/>
        </w:rPr>
        <w:t>E</w:t>
      </w:r>
      <w:r w:rsidR="0049168C">
        <w:rPr>
          <w:rFonts w:eastAsia="Calibri"/>
          <w:lang w:val="es-ES"/>
        </w:rPr>
        <w:t>l</w:t>
      </w:r>
      <w:r w:rsidRPr="00A139C8">
        <w:rPr>
          <w:rFonts w:eastAsia="Calibri"/>
          <w:lang w:val="es-ES"/>
        </w:rPr>
        <w:t xml:space="preserve"> Comité lamenta que la información </w:t>
      </w:r>
      <w:r w:rsidR="004725CD">
        <w:rPr>
          <w:rFonts w:eastAsia="Calibri"/>
          <w:lang w:val="es-ES"/>
        </w:rPr>
        <w:t xml:space="preserve">proporcionada </w:t>
      </w:r>
      <w:r w:rsidRPr="00A139C8">
        <w:rPr>
          <w:rFonts w:eastAsia="Calibri"/>
          <w:lang w:val="es-ES"/>
        </w:rPr>
        <w:t xml:space="preserve">no le haya </w:t>
      </w:r>
      <w:r w:rsidR="0049168C">
        <w:rPr>
          <w:rFonts w:eastAsia="Calibri"/>
          <w:lang w:val="es-ES"/>
        </w:rPr>
        <w:t>aclarado</w:t>
      </w:r>
      <w:r w:rsidRPr="00A139C8">
        <w:rPr>
          <w:rFonts w:eastAsia="Calibri"/>
          <w:lang w:val="es-ES"/>
        </w:rPr>
        <w:t xml:space="preserve"> la situación jurídica del Pacto en el ordenamiento interno ni </w:t>
      </w:r>
      <w:r w:rsidR="00D459D9">
        <w:rPr>
          <w:rFonts w:eastAsia="Calibri"/>
          <w:lang w:val="es-ES"/>
        </w:rPr>
        <w:t xml:space="preserve">le haya permitido </w:t>
      </w:r>
      <w:r w:rsidRPr="00A139C8">
        <w:rPr>
          <w:rFonts w:eastAsia="Calibri"/>
          <w:lang w:val="es-ES"/>
        </w:rPr>
        <w:t xml:space="preserve">conocer si los tribunales nacionales lo han invocado en sus decisiones. </w:t>
      </w:r>
    </w:p>
    <w:p w:rsidR="009C59A4" w:rsidRPr="00F33545" w:rsidRDefault="009C59A4" w:rsidP="00750796">
      <w:pPr>
        <w:pStyle w:val="SingleTxtG"/>
        <w:rPr>
          <w:rFonts w:eastAsia="Calibri"/>
          <w:b/>
          <w:lang w:val="es-ES"/>
        </w:rPr>
      </w:pPr>
      <w:r w:rsidRPr="00750796">
        <w:rPr>
          <w:rFonts w:eastAsia="Calibri"/>
          <w:b/>
        </w:rPr>
        <w:t>El Comité solicita al Estado parte que en su informe inicial</w:t>
      </w:r>
      <w:r w:rsidRPr="00750796">
        <w:rPr>
          <w:b/>
        </w:rPr>
        <w:t xml:space="preserve"> </w:t>
      </w:r>
      <w:r w:rsidRPr="00750796">
        <w:rPr>
          <w:rFonts w:eastAsia="Calibri"/>
          <w:b/>
        </w:rPr>
        <w:t xml:space="preserve">se sirva aclarar la situación jurídica del Pacto en el ordenamiento interno e incluya información relativa a la jurisprudencia nacional sobre la aplicación del Pacto. </w:t>
      </w:r>
      <w:r w:rsidRPr="00F33545">
        <w:rPr>
          <w:rFonts w:eastAsia="Calibri"/>
          <w:b/>
          <w:lang w:val="es-ES"/>
        </w:rPr>
        <w:t xml:space="preserve">Al respecto, el Comité señala a la atención del Estado parte su Observación </w:t>
      </w:r>
      <w:r w:rsidR="00623A49" w:rsidRPr="00F33545">
        <w:rPr>
          <w:rFonts w:eastAsia="Calibri"/>
          <w:b/>
          <w:lang w:val="es-ES"/>
        </w:rPr>
        <w:t>g</w:t>
      </w:r>
      <w:r w:rsidRPr="00F33545">
        <w:rPr>
          <w:rFonts w:eastAsia="Calibri"/>
          <w:b/>
          <w:lang w:val="es-ES"/>
        </w:rPr>
        <w:t>eneral N</w:t>
      </w:r>
      <w:r w:rsidR="00623A49" w:rsidRPr="00F33545">
        <w:rPr>
          <w:rFonts w:eastAsia="Calibri"/>
          <w:b/>
          <w:lang w:val="es-ES"/>
        </w:rPr>
        <w:t>º</w:t>
      </w:r>
      <w:r w:rsidRPr="00F33545">
        <w:rPr>
          <w:rFonts w:eastAsia="Calibri"/>
          <w:b/>
          <w:lang w:val="es-ES"/>
        </w:rPr>
        <w:t xml:space="preserve"> 9 (1998), relativa a la aplicación interna del Pacto.</w:t>
      </w:r>
    </w:p>
    <w:p w:rsidR="009C59A4" w:rsidRDefault="009C59A4" w:rsidP="0049168C">
      <w:pPr>
        <w:pStyle w:val="SingleTxtG"/>
        <w:numPr>
          <w:ilvl w:val="0"/>
          <w:numId w:val="28"/>
        </w:numPr>
        <w:tabs>
          <w:tab w:val="left" w:pos="1701"/>
        </w:tabs>
        <w:ind w:left="1134" w:firstLine="0"/>
        <w:rPr>
          <w:rFonts w:eastAsia="Calibri"/>
          <w:lang w:val="es-ES"/>
        </w:rPr>
      </w:pPr>
      <w:r w:rsidRPr="0049168C">
        <w:rPr>
          <w:rFonts w:eastAsia="Calibri"/>
          <w:b/>
          <w:lang w:val="es-ES"/>
        </w:rPr>
        <w:t xml:space="preserve">El Comité recomienda </w:t>
      </w:r>
      <w:r w:rsidR="00623A49">
        <w:rPr>
          <w:rFonts w:eastAsia="Calibri"/>
          <w:b/>
          <w:lang w:val="es-ES"/>
        </w:rPr>
        <w:t xml:space="preserve">que el </w:t>
      </w:r>
      <w:r w:rsidRPr="0049168C">
        <w:rPr>
          <w:rFonts w:eastAsia="Calibri"/>
          <w:b/>
          <w:lang w:val="es-ES"/>
        </w:rPr>
        <w:t xml:space="preserve">Estado parte </w:t>
      </w:r>
      <w:r w:rsidR="00623A49">
        <w:rPr>
          <w:rFonts w:eastAsia="Calibri"/>
          <w:b/>
          <w:lang w:val="es-ES"/>
        </w:rPr>
        <w:t>vele por</w:t>
      </w:r>
      <w:r w:rsidRPr="0049168C">
        <w:rPr>
          <w:rFonts w:eastAsia="Calibri"/>
          <w:b/>
          <w:lang w:val="es-ES"/>
        </w:rPr>
        <w:t xml:space="preserve"> que se destine el máximo de los recursos de que disponga a asistencia y servicios sociales a fin de lograr progresivamente, de conformidad con el párrafo 1 del artículo 2, la plena efectividad de los derechos económicos, sociales y culturales reconocidos en el Pacto. Al respecto, el Comité alienta al Estado parte a que </w:t>
      </w:r>
      <w:r w:rsidR="00B6766C" w:rsidRPr="0049168C">
        <w:rPr>
          <w:rFonts w:eastAsia="Calibri"/>
          <w:b/>
          <w:lang w:val="es-ES"/>
        </w:rPr>
        <w:t>implement</w:t>
      </w:r>
      <w:r w:rsidR="00B6078E" w:rsidRPr="0049168C">
        <w:rPr>
          <w:rFonts w:eastAsia="Calibri"/>
          <w:b/>
          <w:lang w:val="es-ES"/>
        </w:rPr>
        <w:t>e</w:t>
      </w:r>
      <w:r w:rsidRPr="0049168C">
        <w:rPr>
          <w:rFonts w:eastAsia="Calibri"/>
          <w:b/>
          <w:lang w:val="es-ES"/>
        </w:rPr>
        <w:t xml:space="preserve"> el compromiso de aumentar a partir del próximo ejercicio el porcentaje de su </w:t>
      </w:r>
      <w:r w:rsidR="00B6766C" w:rsidRPr="0049168C">
        <w:rPr>
          <w:rFonts w:eastAsia="Calibri"/>
          <w:b/>
          <w:lang w:val="es-ES"/>
        </w:rPr>
        <w:t>presupuesto</w:t>
      </w:r>
      <w:r w:rsidRPr="0049168C">
        <w:rPr>
          <w:rFonts w:eastAsia="Calibri"/>
          <w:b/>
          <w:lang w:val="es-ES"/>
        </w:rPr>
        <w:t xml:space="preserve"> en el sector social</w:t>
      </w:r>
      <w:r w:rsidR="00B6766C">
        <w:rPr>
          <w:rFonts w:eastAsia="Calibri"/>
          <w:lang w:val="es-ES"/>
        </w:rPr>
        <w:t>.</w:t>
      </w:r>
    </w:p>
    <w:p w:rsidR="005507C1" w:rsidRDefault="00B6078E" w:rsidP="00E53218">
      <w:pPr>
        <w:pStyle w:val="SingleTxtG"/>
        <w:rPr>
          <w:rFonts w:eastAsia="Calibri"/>
          <w:lang w:val="es-ES"/>
        </w:rPr>
      </w:pPr>
      <w:r w:rsidRPr="00B6078E">
        <w:rPr>
          <w:rFonts w:eastAsia="Calibri"/>
          <w:b/>
          <w:lang w:val="es-ES"/>
        </w:rPr>
        <w:t xml:space="preserve">Asimismo, el Comité recomienda que el Estado parte intensifique sus esfuerzos para combatir la corrupción y garantizar la transparencia de </w:t>
      </w:r>
      <w:r w:rsidR="00563F81">
        <w:rPr>
          <w:rFonts w:eastAsia="Calibri"/>
          <w:b/>
          <w:lang w:val="es-ES"/>
        </w:rPr>
        <w:t xml:space="preserve">la gestión </w:t>
      </w:r>
      <w:r w:rsidR="00343528">
        <w:rPr>
          <w:rFonts w:eastAsia="Calibri"/>
          <w:b/>
          <w:lang w:val="es-ES"/>
        </w:rPr>
        <w:t>públic</w:t>
      </w:r>
      <w:r w:rsidR="00E64600">
        <w:rPr>
          <w:rFonts w:eastAsia="Calibri"/>
          <w:b/>
          <w:lang w:val="es-ES"/>
        </w:rPr>
        <w:t>a</w:t>
      </w:r>
      <w:r w:rsidR="00343528">
        <w:rPr>
          <w:rFonts w:eastAsia="Calibri"/>
          <w:b/>
          <w:lang w:val="es-ES"/>
        </w:rPr>
        <w:t xml:space="preserve"> </w:t>
      </w:r>
      <w:r w:rsidRPr="00B6078E">
        <w:rPr>
          <w:rFonts w:eastAsia="Calibri"/>
          <w:b/>
          <w:lang w:val="es-ES"/>
        </w:rPr>
        <w:t>con miras a prevenir</w:t>
      </w:r>
      <w:r w:rsidR="00E64600">
        <w:rPr>
          <w:rFonts w:eastAsia="Calibri"/>
          <w:b/>
          <w:lang w:val="es-ES"/>
        </w:rPr>
        <w:t xml:space="preserve"> el desvío </w:t>
      </w:r>
      <w:r w:rsidRPr="00B6078E">
        <w:rPr>
          <w:rFonts w:eastAsia="Calibri"/>
          <w:b/>
          <w:lang w:val="es-ES"/>
        </w:rPr>
        <w:t>de los recursos públicos</w:t>
      </w:r>
      <w:r w:rsidR="00E64600">
        <w:rPr>
          <w:rFonts w:eastAsia="Calibri"/>
          <w:b/>
          <w:lang w:val="es-ES"/>
        </w:rPr>
        <w:t xml:space="preserve">, así como para </w:t>
      </w:r>
      <w:r w:rsidR="00E976D6">
        <w:rPr>
          <w:rFonts w:eastAsia="Calibri"/>
          <w:b/>
          <w:lang w:val="es-ES"/>
        </w:rPr>
        <w:t>llevar</w:t>
      </w:r>
      <w:r w:rsidR="00E64600">
        <w:rPr>
          <w:rFonts w:eastAsia="Calibri"/>
          <w:b/>
          <w:lang w:val="es-ES"/>
        </w:rPr>
        <w:t xml:space="preserve"> a los responsables ante la justicia. </w:t>
      </w:r>
      <w:r w:rsidRPr="00B6078E">
        <w:rPr>
          <w:rFonts w:eastAsia="Calibri"/>
          <w:b/>
          <w:lang w:val="es-ES"/>
        </w:rPr>
        <w:t xml:space="preserve">También recomienda que el Estado parte adopte las medidas necesarias para </w:t>
      </w:r>
      <w:r w:rsidR="0043391D">
        <w:rPr>
          <w:rFonts w:eastAsia="Calibri"/>
          <w:b/>
          <w:lang w:val="es-ES"/>
        </w:rPr>
        <w:t>concientizar a</w:t>
      </w:r>
      <w:r w:rsidRPr="00B6078E">
        <w:rPr>
          <w:rFonts w:eastAsia="Calibri"/>
          <w:b/>
          <w:lang w:val="es-ES"/>
        </w:rPr>
        <w:t xml:space="preserve"> los funcionarios públicos nacionales y locales acerca de los costos económicos y sociales de la corrupción, así </w:t>
      </w:r>
      <w:r w:rsidR="0043391D">
        <w:rPr>
          <w:rFonts w:eastAsia="Calibri"/>
          <w:b/>
          <w:lang w:val="es-ES"/>
        </w:rPr>
        <w:t>como a</w:t>
      </w:r>
      <w:r w:rsidRPr="00B6078E">
        <w:rPr>
          <w:rFonts w:eastAsia="Calibri"/>
          <w:b/>
          <w:lang w:val="es-ES"/>
        </w:rPr>
        <w:t xml:space="preserve"> los jueces, fiscales y </w:t>
      </w:r>
      <w:r w:rsidR="0043391D">
        <w:rPr>
          <w:rFonts w:eastAsia="Calibri"/>
          <w:b/>
          <w:lang w:val="es-ES"/>
        </w:rPr>
        <w:t>miembros de las fuerzas de seguridad</w:t>
      </w:r>
      <w:r w:rsidRPr="00B6078E">
        <w:rPr>
          <w:rFonts w:eastAsia="Calibri"/>
          <w:b/>
          <w:lang w:val="es-ES"/>
        </w:rPr>
        <w:t xml:space="preserve"> </w:t>
      </w:r>
      <w:r w:rsidR="0043391D">
        <w:rPr>
          <w:rFonts w:eastAsia="Calibri"/>
          <w:b/>
          <w:lang w:val="es-ES"/>
        </w:rPr>
        <w:t>acerca de</w:t>
      </w:r>
      <w:r w:rsidRPr="00B6078E">
        <w:rPr>
          <w:rFonts w:eastAsia="Calibri"/>
          <w:b/>
          <w:lang w:val="es-ES"/>
        </w:rPr>
        <w:t xml:space="preserve"> la estricta implementación de </w:t>
      </w:r>
      <w:r w:rsidR="00EE2F9D">
        <w:rPr>
          <w:rFonts w:eastAsia="Calibri"/>
          <w:b/>
          <w:lang w:val="es-ES"/>
        </w:rPr>
        <w:t xml:space="preserve">la </w:t>
      </w:r>
      <w:r w:rsidRPr="00B6078E">
        <w:rPr>
          <w:rFonts w:eastAsia="Calibri"/>
          <w:b/>
          <w:lang w:val="es-ES"/>
        </w:rPr>
        <w:t>legislación contra la corrupción.</w:t>
      </w:r>
    </w:p>
    <w:p w:rsidR="009C59A4" w:rsidRPr="00A139C8" w:rsidRDefault="009C59A4" w:rsidP="00E53218">
      <w:pPr>
        <w:pStyle w:val="SingleTxtG"/>
        <w:rPr>
          <w:rFonts w:eastAsia="Calibri"/>
          <w:b/>
          <w:lang w:val="es-ES"/>
        </w:rPr>
      </w:pPr>
      <w:r w:rsidRPr="00A139C8">
        <w:rPr>
          <w:rFonts w:eastAsia="Calibri"/>
          <w:b/>
          <w:lang w:val="es-ES"/>
        </w:rPr>
        <w:t>El Comité solicita al Estado parte que, en su informe inicial, le proporcione los porcentajes anuales del presupuesto nacional destinados al sector social. Además, el Comité solicita al Estado parte que proporcione información acerca del contenido y alcance del</w:t>
      </w:r>
      <w:r w:rsidR="008928CB">
        <w:rPr>
          <w:rFonts w:eastAsia="Calibri"/>
          <w:b/>
          <w:lang w:val="es-ES"/>
        </w:rPr>
        <w:t xml:space="preserve"> </w:t>
      </w:r>
      <w:r w:rsidRPr="00A139C8">
        <w:rPr>
          <w:rFonts w:eastAsia="Calibri"/>
          <w:b/>
          <w:lang w:val="es-ES"/>
        </w:rPr>
        <w:t>Plan Nacional “Guinea Ecuatorial Horizonte 2020” y del Fondo para el Desarrollo Social, así como del nivel de progreso de los mismos y de los resultados obtenidos como consecuencia de su</w:t>
      </w:r>
      <w:r w:rsidR="00E53218" w:rsidRPr="00A139C8">
        <w:rPr>
          <w:rFonts w:eastAsia="Calibri"/>
          <w:b/>
          <w:lang w:val="es-ES"/>
        </w:rPr>
        <w:t xml:space="preserve"> implementación.</w:t>
      </w:r>
    </w:p>
    <w:p w:rsidR="009C59A4" w:rsidRDefault="009C59A4" w:rsidP="00E53218">
      <w:pPr>
        <w:pStyle w:val="SingleTxtG"/>
        <w:rPr>
          <w:rFonts w:eastAsia="Calibri"/>
          <w:b/>
          <w:lang w:val="es-ES"/>
        </w:rPr>
      </w:pPr>
      <w:r w:rsidRPr="00A139C8">
        <w:rPr>
          <w:rFonts w:eastAsia="Calibri"/>
          <w:b/>
          <w:lang w:val="es-ES"/>
        </w:rPr>
        <w:t>El Comité señala a la atención del Estado parte su declaración sobre la evaluación de la obligación de adoptar medidas hasta el máximo de los recursos de que disponga (E/C.12/2007/1).</w:t>
      </w:r>
    </w:p>
    <w:p w:rsidR="005C6A0B" w:rsidRDefault="005C6A0B" w:rsidP="00B6078E">
      <w:pPr>
        <w:pStyle w:val="SingleTxtG"/>
        <w:numPr>
          <w:ilvl w:val="0"/>
          <w:numId w:val="28"/>
        </w:numPr>
        <w:ind w:left="1134" w:firstLine="0"/>
        <w:rPr>
          <w:rFonts w:eastAsia="Calibri"/>
          <w:lang w:val="es-ES"/>
        </w:rPr>
      </w:pPr>
      <w:r w:rsidRPr="005C6A0B">
        <w:rPr>
          <w:rFonts w:eastAsia="Calibri"/>
          <w:lang w:val="es-ES"/>
        </w:rPr>
        <w:t>El Comité expresa preocupación por l</w:t>
      </w:r>
      <w:r w:rsidR="00563F81">
        <w:rPr>
          <w:rFonts w:eastAsia="Calibri"/>
          <w:lang w:val="es-ES"/>
        </w:rPr>
        <w:t>a</w:t>
      </w:r>
      <w:r>
        <w:rPr>
          <w:rFonts w:eastAsia="Calibri"/>
          <w:lang w:val="es-ES"/>
        </w:rPr>
        <w:t xml:space="preserve"> inform</w:t>
      </w:r>
      <w:r w:rsidR="00563F81">
        <w:rPr>
          <w:rFonts w:eastAsia="Calibri"/>
          <w:lang w:val="es-ES"/>
        </w:rPr>
        <w:t>ación</w:t>
      </w:r>
      <w:r>
        <w:rPr>
          <w:rFonts w:eastAsia="Calibri"/>
          <w:lang w:val="es-ES"/>
        </w:rPr>
        <w:t xml:space="preserve"> que da cuenta de que </w:t>
      </w:r>
      <w:r w:rsidR="001C042B">
        <w:rPr>
          <w:rFonts w:eastAsia="Calibri"/>
          <w:lang w:val="es-ES"/>
        </w:rPr>
        <w:t xml:space="preserve">los </w:t>
      </w:r>
      <w:r>
        <w:rPr>
          <w:rFonts w:eastAsia="Calibri"/>
          <w:lang w:val="es-ES"/>
        </w:rPr>
        <w:t xml:space="preserve">activistas </w:t>
      </w:r>
      <w:r w:rsidR="001C042B">
        <w:rPr>
          <w:rFonts w:eastAsia="Calibri"/>
          <w:lang w:val="es-ES"/>
        </w:rPr>
        <w:t>de</w:t>
      </w:r>
      <w:r>
        <w:rPr>
          <w:rFonts w:eastAsia="Calibri"/>
          <w:lang w:val="es-ES"/>
        </w:rPr>
        <w:t xml:space="preserve"> derechos humanos </w:t>
      </w:r>
      <w:r w:rsidR="00397C70">
        <w:rPr>
          <w:rFonts w:eastAsia="Calibri"/>
          <w:lang w:val="es-ES"/>
        </w:rPr>
        <w:t xml:space="preserve">están expuestos </w:t>
      </w:r>
      <w:r>
        <w:rPr>
          <w:rFonts w:eastAsia="Calibri"/>
          <w:lang w:val="es-ES"/>
        </w:rPr>
        <w:t xml:space="preserve">a </w:t>
      </w:r>
      <w:r w:rsidR="00397C70">
        <w:rPr>
          <w:rFonts w:eastAsia="Calibri"/>
          <w:lang w:val="es-ES"/>
        </w:rPr>
        <w:t>actos de intimidación y hostigamiento</w:t>
      </w:r>
      <w:r w:rsidR="00A6778D">
        <w:rPr>
          <w:rFonts w:eastAsia="Calibri"/>
          <w:lang w:val="es-ES"/>
        </w:rPr>
        <w:t>.</w:t>
      </w:r>
      <w:r w:rsidR="008928CB">
        <w:rPr>
          <w:rFonts w:eastAsia="Calibri"/>
          <w:lang w:val="es-ES"/>
        </w:rPr>
        <w:t xml:space="preserve"> </w:t>
      </w:r>
    </w:p>
    <w:p w:rsidR="005C6A0B" w:rsidRPr="005C6A0B" w:rsidRDefault="005C6A0B" w:rsidP="00A6778D">
      <w:pPr>
        <w:pStyle w:val="SingleTxtG"/>
        <w:rPr>
          <w:rFonts w:eastAsia="Calibri"/>
          <w:b/>
          <w:lang w:val="es-ES"/>
        </w:rPr>
      </w:pPr>
      <w:r w:rsidRPr="005C6A0B">
        <w:rPr>
          <w:rFonts w:eastAsia="Calibri"/>
          <w:b/>
          <w:lang w:val="es-ES"/>
        </w:rPr>
        <w:t xml:space="preserve">El Comité insta al Estado parte a </w:t>
      </w:r>
      <w:r w:rsidR="00A6778D">
        <w:rPr>
          <w:rFonts w:eastAsia="Calibri"/>
          <w:b/>
          <w:lang w:val="es-ES"/>
        </w:rPr>
        <w:t xml:space="preserve">que adopte todas las medidas necesarias para </w:t>
      </w:r>
      <w:r w:rsidRPr="005C6A0B">
        <w:rPr>
          <w:rFonts w:eastAsia="Calibri"/>
          <w:b/>
          <w:lang w:val="es-ES"/>
        </w:rPr>
        <w:t xml:space="preserve">proteger </w:t>
      </w:r>
      <w:r w:rsidR="00BD5331">
        <w:rPr>
          <w:rFonts w:eastAsia="Calibri"/>
          <w:b/>
          <w:lang w:val="es-ES"/>
        </w:rPr>
        <w:t>contra</w:t>
      </w:r>
      <w:r w:rsidR="00A6778D" w:rsidRPr="005C6A0B">
        <w:rPr>
          <w:rFonts w:eastAsia="Calibri"/>
          <w:b/>
          <w:lang w:val="es-ES"/>
        </w:rPr>
        <w:t xml:space="preserve"> toda forma de intimidación</w:t>
      </w:r>
      <w:r w:rsidR="00397C70">
        <w:rPr>
          <w:rFonts w:eastAsia="Calibri"/>
          <w:b/>
          <w:lang w:val="es-ES"/>
        </w:rPr>
        <w:t xml:space="preserve"> y</w:t>
      </w:r>
      <w:r w:rsidR="00A6778D" w:rsidRPr="005C6A0B">
        <w:rPr>
          <w:rFonts w:eastAsia="Calibri"/>
          <w:b/>
          <w:lang w:val="es-ES"/>
        </w:rPr>
        <w:t xml:space="preserve"> </w:t>
      </w:r>
      <w:r w:rsidR="00A6778D">
        <w:rPr>
          <w:rFonts w:eastAsia="Calibri"/>
          <w:b/>
          <w:lang w:val="es-ES"/>
        </w:rPr>
        <w:t>hostigamiento</w:t>
      </w:r>
      <w:r w:rsidR="00A6778D" w:rsidRPr="005C6A0B">
        <w:rPr>
          <w:rFonts w:eastAsia="Calibri"/>
          <w:b/>
          <w:lang w:val="es-ES"/>
        </w:rPr>
        <w:t xml:space="preserve"> </w:t>
      </w:r>
      <w:r w:rsidRPr="005C6A0B">
        <w:rPr>
          <w:rFonts w:eastAsia="Calibri"/>
          <w:b/>
          <w:lang w:val="es-ES"/>
        </w:rPr>
        <w:t xml:space="preserve">a los activistas y defensores de </w:t>
      </w:r>
      <w:r>
        <w:rPr>
          <w:rFonts w:eastAsia="Calibri"/>
          <w:b/>
          <w:lang w:val="es-ES"/>
        </w:rPr>
        <w:t>derechos humanos, particularmente los que trabajan con los derechos económicos</w:t>
      </w:r>
      <w:r w:rsidR="00A6778D">
        <w:rPr>
          <w:rFonts w:eastAsia="Calibri"/>
          <w:b/>
          <w:lang w:val="es-ES"/>
        </w:rPr>
        <w:t>,</w:t>
      </w:r>
      <w:r>
        <w:rPr>
          <w:rFonts w:eastAsia="Calibri"/>
          <w:b/>
          <w:lang w:val="es-ES"/>
        </w:rPr>
        <w:t xml:space="preserve"> sociales y culturales,</w:t>
      </w:r>
      <w:r w:rsidR="00A6778D">
        <w:rPr>
          <w:rFonts w:eastAsia="Calibri"/>
          <w:b/>
          <w:lang w:val="es-ES"/>
        </w:rPr>
        <w:t xml:space="preserve"> y asegurarse </w:t>
      </w:r>
      <w:r w:rsidR="00397C70">
        <w:rPr>
          <w:rFonts w:eastAsia="Calibri"/>
          <w:b/>
          <w:lang w:val="es-ES"/>
        </w:rPr>
        <w:t xml:space="preserve">de </w:t>
      </w:r>
      <w:r w:rsidR="00A6778D">
        <w:rPr>
          <w:rFonts w:eastAsia="Calibri"/>
          <w:b/>
          <w:lang w:val="es-ES"/>
        </w:rPr>
        <w:t xml:space="preserve">que </w:t>
      </w:r>
      <w:r w:rsidR="00397C70">
        <w:rPr>
          <w:rFonts w:eastAsia="Calibri"/>
          <w:b/>
          <w:lang w:val="es-ES"/>
        </w:rPr>
        <w:t>los autores sean llevados ante la justicia</w:t>
      </w:r>
      <w:r w:rsidRPr="005C6A0B">
        <w:rPr>
          <w:rFonts w:eastAsia="Calibri"/>
          <w:b/>
          <w:lang w:val="es-ES"/>
        </w:rPr>
        <w:t>.</w:t>
      </w:r>
      <w:r w:rsidR="00A6778D" w:rsidRPr="00A6778D">
        <w:rPr>
          <w:lang w:val="es-ES"/>
        </w:rPr>
        <w:t xml:space="preserve"> </w:t>
      </w:r>
    </w:p>
    <w:p w:rsidR="009C59A4" w:rsidRPr="00F33545" w:rsidRDefault="009C59A4" w:rsidP="0069778C">
      <w:pPr>
        <w:pStyle w:val="SingleTxtG"/>
        <w:numPr>
          <w:ilvl w:val="0"/>
          <w:numId w:val="28"/>
        </w:numPr>
        <w:ind w:left="1134" w:firstLine="0"/>
        <w:rPr>
          <w:rFonts w:eastAsia="Calibri"/>
          <w:lang w:val="es-ES"/>
        </w:rPr>
      </w:pPr>
      <w:r w:rsidRPr="009C58F5">
        <w:rPr>
          <w:rFonts w:eastAsia="Calibri"/>
          <w:lang w:val="es-ES"/>
        </w:rPr>
        <w:t xml:space="preserve">El Comité observa </w:t>
      </w:r>
      <w:r w:rsidRPr="00DC7B55">
        <w:rPr>
          <w:rFonts w:eastAsia="Calibri"/>
          <w:lang w:val="es-ES"/>
        </w:rPr>
        <w:t>que la igualdad entre el hombre y la mujer está reconocida en la Ley Fundamental de Guinea Ecuatorial. Sin embargo, el Comité observa con preocupación los informes que dan cuenta de que aún persisten estereotipos de género arraigados</w:t>
      </w:r>
      <w:r w:rsidR="00EF2E39">
        <w:rPr>
          <w:rFonts w:eastAsia="Calibri"/>
          <w:lang w:val="es-ES"/>
        </w:rPr>
        <w:t>,</w:t>
      </w:r>
      <w:r w:rsidRPr="009C58F5">
        <w:rPr>
          <w:rFonts w:eastAsia="Calibri"/>
          <w:lang w:val="es-ES"/>
        </w:rPr>
        <w:t xml:space="preserve"> así como costumbres y prácticas tradicionales que</w:t>
      </w:r>
      <w:r w:rsidRPr="00DC7B55">
        <w:rPr>
          <w:rFonts w:ascii="Calibri" w:eastAsia="Calibri" w:hAnsi="Calibri"/>
          <w:sz w:val="22"/>
          <w:szCs w:val="22"/>
          <w:lang w:val="es-ES"/>
        </w:rPr>
        <w:t xml:space="preserve"> </w:t>
      </w:r>
      <w:r w:rsidRPr="00AB2F7D">
        <w:rPr>
          <w:rFonts w:eastAsia="Calibri"/>
          <w:lang w:val="es-ES"/>
        </w:rPr>
        <w:t xml:space="preserve">afectan negativamente al disfrute en pie de igualdad entre hombres </w:t>
      </w:r>
      <w:r w:rsidRPr="009D1D68">
        <w:rPr>
          <w:rFonts w:eastAsia="Calibri"/>
          <w:lang w:val="es-ES"/>
        </w:rPr>
        <w:t>y mujeres de los derechos contenidos en el Pacto, y de que los esfuerzos realizados por el Estado parte para combatirlos son limitados. Asimismo,</w:t>
      </w:r>
      <w:r w:rsidRPr="00240F4C">
        <w:rPr>
          <w:lang w:val="es-ES"/>
        </w:rPr>
        <w:t xml:space="preserve"> e</w:t>
      </w:r>
      <w:r w:rsidRPr="00B623CD">
        <w:rPr>
          <w:rFonts w:eastAsia="Calibri"/>
          <w:lang w:val="es-ES"/>
        </w:rPr>
        <w:t>l Comité nota con preocupación las dificultades que entraña la coexistencia del derecho civil y el consuetudina</w:t>
      </w:r>
      <w:r w:rsidRPr="00750796">
        <w:rPr>
          <w:rFonts w:eastAsia="Calibri"/>
          <w:lang w:val="es-ES"/>
        </w:rPr>
        <w:t>rio para la promoción y la protección de la igualdad de derechos entre hombres y mujeres en el ámbito del matrimonio, las relaciones familiares y la sucesión</w:t>
      </w:r>
      <w:r w:rsidRPr="00DC7B55">
        <w:rPr>
          <w:rFonts w:eastAsia="Calibri"/>
          <w:lang w:val="es-ES"/>
        </w:rPr>
        <w:t xml:space="preserve"> (arts. </w:t>
      </w:r>
      <w:r w:rsidRPr="00F33545">
        <w:rPr>
          <w:rFonts w:eastAsia="Calibri"/>
          <w:lang w:val="es-ES"/>
        </w:rPr>
        <w:t>2.2, 3 y 10</w:t>
      </w:r>
      <w:r w:rsidR="00F42545" w:rsidRPr="00F33545">
        <w:rPr>
          <w:rFonts w:eastAsia="Calibri"/>
          <w:lang w:val="es-ES"/>
        </w:rPr>
        <w:t>).</w:t>
      </w:r>
    </w:p>
    <w:p w:rsidR="009C59A4" w:rsidRPr="00A139C8" w:rsidRDefault="009C59A4" w:rsidP="00E53218">
      <w:pPr>
        <w:pStyle w:val="SingleTxtG"/>
        <w:rPr>
          <w:rFonts w:eastAsia="Calibri"/>
          <w:lang w:val="es-ES"/>
        </w:rPr>
      </w:pPr>
      <w:r w:rsidRPr="00A139C8">
        <w:rPr>
          <w:rFonts w:eastAsia="Calibri"/>
          <w:b/>
          <w:lang w:val="es-ES"/>
        </w:rPr>
        <w:t xml:space="preserve">El Comité insta al Estado parte a que adopte las medidas necesarias, ya sean legislativas o de otra índole, así como a que refuerce y asegure el cumplimiento efectivo de las ya existentes, incluyendo las actividades de sensibilización, para combatir y eliminar los estereotipos, costumbres y prácticas que afectan negativamente a las mujeres, así como para eliminar la discriminación contra la mujer en aquellas cuestiones relativas al matrimonio, las relaciones familiares y la sucesión, de conformidad con las disposiciones del Pacto. Asimismo, recomienda al Estado parte que asegure el pleno goce por parte de las mujeres de todos los derechos económicos, sociales y culturales </w:t>
      </w:r>
      <w:r w:rsidR="00B6766C">
        <w:rPr>
          <w:rFonts w:eastAsia="Calibri"/>
          <w:b/>
          <w:lang w:val="es-ES"/>
        </w:rPr>
        <w:t>consagrados</w:t>
      </w:r>
      <w:r w:rsidR="00B6766C" w:rsidRPr="00A139C8">
        <w:rPr>
          <w:rFonts w:eastAsia="Calibri"/>
          <w:b/>
          <w:lang w:val="es-ES"/>
        </w:rPr>
        <w:t xml:space="preserve"> </w:t>
      </w:r>
      <w:r w:rsidRPr="00A139C8">
        <w:rPr>
          <w:rFonts w:eastAsia="Calibri"/>
          <w:b/>
          <w:lang w:val="es-ES"/>
        </w:rPr>
        <w:t>en el Pacto</w:t>
      </w:r>
      <w:r w:rsidR="00B34692" w:rsidRPr="00A139C8">
        <w:rPr>
          <w:rFonts w:eastAsia="Calibri"/>
          <w:b/>
          <w:lang w:val="es-ES"/>
        </w:rPr>
        <w:t>.</w:t>
      </w:r>
    </w:p>
    <w:p w:rsidR="009C59A4" w:rsidRPr="00A139C8" w:rsidRDefault="009C59A4" w:rsidP="00E53218">
      <w:pPr>
        <w:pStyle w:val="SingleTxtG"/>
        <w:rPr>
          <w:rFonts w:eastAsia="Calibri"/>
          <w:b/>
          <w:lang w:val="es-ES"/>
        </w:rPr>
      </w:pPr>
      <w:r w:rsidRPr="00A139C8">
        <w:rPr>
          <w:rFonts w:eastAsia="Calibri"/>
          <w:b/>
          <w:lang w:val="es-ES"/>
        </w:rPr>
        <w:t xml:space="preserve">El Comité solicita al Estado parte que en su informe inicial </w:t>
      </w:r>
      <w:r w:rsidR="00EF2E39">
        <w:rPr>
          <w:rFonts w:eastAsia="Calibri"/>
          <w:b/>
          <w:lang w:val="es-ES"/>
        </w:rPr>
        <w:t xml:space="preserve">proporcione </w:t>
      </w:r>
      <w:r w:rsidRPr="00A139C8">
        <w:rPr>
          <w:rFonts w:eastAsia="Calibri"/>
          <w:b/>
          <w:lang w:val="es-ES"/>
        </w:rPr>
        <w:t xml:space="preserve">datos actualizados sobre las medidas adoptadas y los resultados obtenidos para eliminar la discriminación directa e indirecta basada en el sexo en relación con los derechos </w:t>
      </w:r>
      <w:r w:rsidR="00B6766C">
        <w:rPr>
          <w:rFonts w:eastAsia="Calibri"/>
          <w:b/>
          <w:lang w:val="es-ES"/>
        </w:rPr>
        <w:t>consagrados</w:t>
      </w:r>
      <w:r w:rsidR="00B6766C" w:rsidRPr="00A139C8">
        <w:rPr>
          <w:rFonts w:eastAsia="Calibri"/>
          <w:b/>
          <w:lang w:val="es-ES"/>
        </w:rPr>
        <w:t xml:space="preserve"> </w:t>
      </w:r>
      <w:r w:rsidRPr="00A139C8">
        <w:rPr>
          <w:rFonts w:eastAsia="Calibri"/>
          <w:b/>
          <w:lang w:val="es-ES"/>
        </w:rPr>
        <w:t>en el Pacto, y para garantizar que hombres y mujeres disfruten de es</w:t>
      </w:r>
      <w:r w:rsidR="00B34692" w:rsidRPr="00A139C8">
        <w:rPr>
          <w:rFonts w:eastAsia="Calibri"/>
          <w:b/>
          <w:lang w:val="es-ES"/>
        </w:rPr>
        <w:t>os derechos en pie de igualdad.</w:t>
      </w:r>
    </w:p>
    <w:p w:rsidR="009C59A4" w:rsidRPr="00A139C8" w:rsidRDefault="009C59A4" w:rsidP="00B6078E">
      <w:pPr>
        <w:pStyle w:val="SingleTxtG"/>
        <w:numPr>
          <w:ilvl w:val="0"/>
          <w:numId w:val="28"/>
        </w:numPr>
        <w:ind w:left="1134" w:firstLine="0"/>
        <w:rPr>
          <w:rFonts w:eastAsia="Calibri"/>
          <w:b/>
          <w:lang w:val="es-ES"/>
        </w:rPr>
      </w:pPr>
      <w:r w:rsidRPr="00A139C8">
        <w:rPr>
          <w:rFonts w:eastAsia="Calibri"/>
          <w:lang w:val="es-ES"/>
        </w:rPr>
        <w:t>El Comité nota con preocupación los informes que dan cuenta de que, a pesar de los altos ingresos de</w:t>
      </w:r>
      <w:r w:rsidR="00B6766C">
        <w:rPr>
          <w:rFonts w:eastAsia="Calibri"/>
          <w:lang w:val="es-ES"/>
        </w:rPr>
        <w:t>l Estado parte</w:t>
      </w:r>
      <w:r w:rsidRPr="00A139C8">
        <w:rPr>
          <w:rFonts w:eastAsia="Calibri"/>
          <w:lang w:val="es-ES"/>
        </w:rPr>
        <w:t>, existen en el país elevados niveles de pobreza, en particular en las zonas rurales y entre las mujeres (art. 11).</w:t>
      </w:r>
    </w:p>
    <w:p w:rsidR="009C59A4" w:rsidRPr="00A139C8" w:rsidRDefault="009C59A4" w:rsidP="00E53218">
      <w:pPr>
        <w:pStyle w:val="SingleTxtG"/>
        <w:rPr>
          <w:rFonts w:eastAsia="Calibri"/>
          <w:b/>
          <w:lang w:val="es-ES"/>
        </w:rPr>
      </w:pPr>
      <w:r w:rsidRPr="00A139C8">
        <w:rPr>
          <w:rFonts w:eastAsia="Calibri"/>
          <w:b/>
          <w:lang w:val="es-ES"/>
        </w:rPr>
        <w:t>El Comité recomienda al Estado parte que intensifique su</w:t>
      </w:r>
      <w:r w:rsidR="004543B1">
        <w:rPr>
          <w:rFonts w:eastAsia="Calibri"/>
          <w:b/>
          <w:lang w:val="es-ES"/>
        </w:rPr>
        <w:t>s esfuerzos para</w:t>
      </w:r>
      <w:r w:rsidRPr="00A139C8">
        <w:rPr>
          <w:rFonts w:eastAsia="Calibri"/>
          <w:b/>
          <w:lang w:val="es-ES"/>
        </w:rPr>
        <w:t xml:space="preserve"> lucha</w:t>
      </w:r>
      <w:r w:rsidR="004543B1">
        <w:rPr>
          <w:rFonts w:eastAsia="Calibri"/>
          <w:b/>
          <w:lang w:val="es-ES"/>
        </w:rPr>
        <w:t>r</w:t>
      </w:r>
      <w:r w:rsidRPr="00A139C8">
        <w:rPr>
          <w:rFonts w:eastAsia="Calibri"/>
          <w:b/>
          <w:lang w:val="es-ES"/>
        </w:rPr>
        <w:t xml:space="preserve"> contra la pobreza, sobre todo en las zonas rurales y en las regiones desfavorecidas y marginadas; que asigne los fondos suficientes a estos efectos; y que garantice que todos los derechos económicos, sociales y culturales se encuentren plenamente integrados en</w:t>
      </w:r>
      <w:r w:rsidRPr="00A139C8">
        <w:rPr>
          <w:rFonts w:ascii="Calibri" w:eastAsia="Calibri" w:hAnsi="Calibri"/>
          <w:sz w:val="22"/>
          <w:szCs w:val="22"/>
          <w:lang w:val="es-ES"/>
        </w:rPr>
        <w:t xml:space="preserve"> </w:t>
      </w:r>
      <w:r w:rsidRPr="00A139C8">
        <w:rPr>
          <w:rFonts w:eastAsia="Calibri"/>
          <w:b/>
          <w:lang w:val="es-ES"/>
        </w:rPr>
        <w:t>cualquier medida que se adopte para combatir la pobreza. El Comité recomienda igualmente al Estado parte que se ocupe particularmente de los derechos económicos, sociales y culturales de las personas y grupos más desfavorecidos y marginados, como las personas con discapacidad, las mujeres de las zonas rurales, y las personas que viven con el VIH/SIDA</w:t>
      </w:r>
      <w:r w:rsidR="00B34692" w:rsidRPr="00A139C8">
        <w:rPr>
          <w:rFonts w:eastAsia="Calibri"/>
          <w:b/>
          <w:lang w:val="es-ES"/>
        </w:rPr>
        <w:t>.</w:t>
      </w:r>
    </w:p>
    <w:p w:rsidR="009C59A4" w:rsidRPr="00A139C8" w:rsidRDefault="009C59A4" w:rsidP="00E53218">
      <w:pPr>
        <w:pStyle w:val="SingleTxtG"/>
        <w:rPr>
          <w:rFonts w:eastAsia="Calibri"/>
          <w:b/>
          <w:lang w:val="es-ES"/>
        </w:rPr>
      </w:pPr>
      <w:r w:rsidRPr="00A139C8">
        <w:rPr>
          <w:rFonts w:eastAsia="Calibri"/>
          <w:b/>
          <w:lang w:val="es-ES"/>
        </w:rPr>
        <w:t xml:space="preserve">El Comité pide al Estado parte que en su informe inicial incluya datos comparativos y desglosados por año, sexo, y regiones urbanas y rurales sobre el número de personas que viven en condiciones de pobreza y de pobreza extrema, y sobre los progresos que haya realizado en sus esfuerzos por combatirlas. El Comité remite al Estado parte a su declaración sobre la pobreza y el Pacto Internacional de Derechos Económicos, Sociales </w:t>
      </w:r>
      <w:r w:rsidR="00B34692" w:rsidRPr="00A139C8">
        <w:rPr>
          <w:rFonts w:eastAsia="Calibri"/>
          <w:b/>
          <w:lang w:val="es-ES"/>
        </w:rPr>
        <w:t>y Culturales (E/C.12/2001/10).</w:t>
      </w:r>
    </w:p>
    <w:p w:rsidR="009C59A4" w:rsidRPr="00A139C8" w:rsidRDefault="009C59A4" w:rsidP="00D778DE">
      <w:pPr>
        <w:pStyle w:val="SingleTxtG"/>
        <w:numPr>
          <w:ilvl w:val="0"/>
          <w:numId w:val="28"/>
        </w:numPr>
        <w:ind w:left="1134" w:firstLine="0"/>
        <w:rPr>
          <w:rFonts w:eastAsia="Calibri"/>
          <w:b/>
          <w:lang w:val="es-ES"/>
        </w:rPr>
      </w:pPr>
      <w:r w:rsidRPr="00A139C8">
        <w:rPr>
          <w:rFonts w:eastAsia="Calibri"/>
          <w:b/>
          <w:lang w:val="es-ES"/>
        </w:rPr>
        <w:t>El Comité alienta al Estado parte a que, al adoptar reformas legislativas u otras medidas, siempre tenga en cuenta las obligaciones que tiene en virtud del Pacto, y a que evalúe continuamente los efectos de las reformas legislativas o de las medidas adoptadas sobre el goce de los derechos económicos, sociales y culturales.</w:t>
      </w:r>
    </w:p>
    <w:p w:rsidR="009C59A4" w:rsidRPr="00A139C8" w:rsidRDefault="009C59A4" w:rsidP="00D778DE">
      <w:pPr>
        <w:pStyle w:val="SingleTxtG"/>
        <w:numPr>
          <w:ilvl w:val="0"/>
          <w:numId w:val="28"/>
        </w:numPr>
        <w:ind w:left="1134" w:firstLine="0"/>
        <w:rPr>
          <w:rFonts w:eastAsia="Calibri"/>
          <w:b/>
          <w:lang w:val="es-ES"/>
        </w:rPr>
      </w:pPr>
      <w:r w:rsidRPr="00A139C8">
        <w:rPr>
          <w:rFonts w:eastAsia="Calibri"/>
          <w:b/>
          <w:lang w:val="es-ES"/>
        </w:rPr>
        <w:t>El Comité alienta al Estado parte a que considere la firma y ratificación del Protocolo Facultativo del Pacto Internacional de Derechos Económicos, Sociales y Culturales.</w:t>
      </w:r>
    </w:p>
    <w:p w:rsidR="009C59A4" w:rsidRPr="00A139C8" w:rsidRDefault="009C59A4" w:rsidP="00D778DE">
      <w:pPr>
        <w:pStyle w:val="SingleTxtG"/>
        <w:numPr>
          <w:ilvl w:val="0"/>
          <w:numId w:val="28"/>
        </w:numPr>
        <w:ind w:left="1134" w:firstLine="0"/>
        <w:rPr>
          <w:rFonts w:eastAsia="Calibri"/>
          <w:b/>
          <w:lang w:val="es-ES"/>
        </w:rPr>
      </w:pPr>
      <w:r w:rsidRPr="00A139C8">
        <w:rPr>
          <w:rFonts w:eastAsia="Calibri"/>
          <w:b/>
          <w:lang w:val="es-ES"/>
        </w:rPr>
        <w:t>El Comité alienta asimismo al Estado parte a que considere adherirse al Segundo Protocolo Facultativo del Pacto Internacional de Derechos Civiles y Políticos; al Protocolo facultativo de la Convención sobre los Derechos del Niño relativo a la participación de niños en los conflictos armados; a la Convención Internacional sobre la protección de los derechos de todos los trabajadores migratorios y sus familiares; a la Convención sobre los derechos de las personas con discapacidad y su Protocolo Facultativo; y a la Convención Internacional para la protección de todas las personas cont</w:t>
      </w:r>
      <w:r w:rsidR="00B34692" w:rsidRPr="00A139C8">
        <w:rPr>
          <w:rFonts w:eastAsia="Calibri"/>
          <w:b/>
          <w:lang w:val="es-ES"/>
        </w:rPr>
        <w:t>ra las desapariciones forzadas.</w:t>
      </w:r>
    </w:p>
    <w:p w:rsidR="009C59A4" w:rsidRPr="00A139C8" w:rsidRDefault="009C59A4" w:rsidP="00D778DE">
      <w:pPr>
        <w:pStyle w:val="SingleTxtG"/>
        <w:numPr>
          <w:ilvl w:val="0"/>
          <w:numId w:val="28"/>
        </w:numPr>
        <w:ind w:left="1134" w:firstLine="0"/>
        <w:rPr>
          <w:rFonts w:eastAsia="Calibri"/>
          <w:b/>
          <w:lang w:val="es-ES"/>
        </w:rPr>
      </w:pPr>
      <w:r w:rsidRPr="00A139C8">
        <w:rPr>
          <w:rFonts w:eastAsia="Calibri"/>
          <w:b/>
          <w:lang w:val="es-ES"/>
        </w:rPr>
        <w:t>El Comité pide al Estado parte que dé amplia difusión a las presentes observaciones en todos los niveles de la sociedad, en particular entre los funcionarios públicos, el poder judicial y las organizaciones de la sociedad civil</w:t>
      </w:r>
      <w:r w:rsidR="00B34692" w:rsidRPr="00A139C8">
        <w:rPr>
          <w:rFonts w:eastAsia="Calibri"/>
          <w:b/>
          <w:lang w:val="es-ES"/>
        </w:rPr>
        <w:t>.</w:t>
      </w:r>
    </w:p>
    <w:p w:rsidR="00381C24" w:rsidRPr="00A139C8" w:rsidRDefault="009C59A4" w:rsidP="00D778DE">
      <w:pPr>
        <w:pStyle w:val="SingleTxtG"/>
        <w:numPr>
          <w:ilvl w:val="0"/>
          <w:numId w:val="28"/>
        </w:numPr>
        <w:ind w:left="1134" w:firstLine="0"/>
        <w:rPr>
          <w:lang w:val="es-ES"/>
        </w:rPr>
      </w:pPr>
      <w:r w:rsidRPr="00A139C8">
        <w:rPr>
          <w:rFonts w:eastAsia="Calibri"/>
          <w:b/>
          <w:lang w:val="es-ES"/>
        </w:rPr>
        <w:t xml:space="preserve">El Comité solicita al Estado parte que presente un informe inicial integral sobre la aplicación del Pacto de conformidad con las directrices </w:t>
      </w:r>
      <w:r w:rsidR="00EF2E39">
        <w:rPr>
          <w:rFonts w:eastAsia="Calibri"/>
          <w:b/>
          <w:lang w:val="es-ES"/>
        </w:rPr>
        <w:t>sobre los documentos específicos que deben presentar los Estados partes con arreglo a los artículos 16 y 17 del Pacto</w:t>
      </w:r>
      <w:r w:rsidRPr="00A139C8">
        <w:rPr>
          <w:rFonts w:eastAsia="Calibri"/>
          <w:b/>
          <w:lang w:val="es-ES"/>
        </w:rPr>
        <w:t xml:space="preserve"> (E/C.12/2008/2), prestando particular atención a las cuestiones planteadas y las inquietudes expresadas en las presentes observaciones y durante la discusión con los miembros del Comité, a más tardar </w:t>
      </w:r>
      <w:r w:rsidR="00B6766C">
        <w:rPr>
          <w:rFonts w:eastAsia="Calibri"/>
          <w:b/>
          <w:lang w:val="es-ES"/>
        </w:rPr>
        <w:t>dentro de los dos años a partir de las presentes observaciones</w:t>
      </w:r>
      <w:r w:rsidRPr="00A139C8">
        <w:rPr>
          <w:rFonts w:eastAsia="Calibri"/>
          <w:b/>
          <w:lang w:val="es-ES"/>
        </w:rPr>
        <w:t xml:space="preserve">. </w:t>
      </w:r>
      <w:r w:rsidR="00B6766C">
        <w:rPr>
          <w:rFonts w:eastAsia="Calibri"/>
          <w:b/>
          <w:lang w:val="es-ES"/>
        </w:rPr>
        <w:t>E</w:t>
      </w:r>
      <w:r w:rsidRPr="00A139C8">
        <w:rPr>
          <w:rFonts w:eastAsia="Calibri"/>
          <w:b/>
          <w:lang w:val="es-ES"/>
        </w:rPr>
        <w:t xml:space="preserve">l Comité  </w:t>
      </w:r>
      <w:r w:rsidR="00B6766C">
        <w:rPr>
          <w:rFonts w:eastAsia="Calibri"/>
          <w:b/>
          <w:lang w:val="es-ES"/>
        </w:rPr>
        <w:t xml:space="preserve">enfatiza </w:t>
      </w:r>
      <w:r w:rsidRPr="00A139C8">
        <w:rPr>
          <w:rFonts w:eastAsia="Calibri"/>
          <w:b/>
          <w:lang w:val="es-ES"/>
        </w:rPr>
        <w:t xml:space="preserve">el compromiso de los representantes de Guinea Ecuatorial que se reunieron con el Comité de presentar </w:t>
      </w:r>
      <w:r w:rsidR="00EF2E39" w:rsidRPr="00A139C8">
        <w:rPr>
          <w:rFonts w:eastAsia="Calibri"/>
          <w:b/>
          <w:lang w:val="es-ES"/>
        </w:rPr>
        <w:t xml:space="preserve">dentro del período indicado </w:t>
      </w:r>
      <w:r w:rsidRPr="00A139C8">
        <w:rPr>
          <w:rFonts w:eastAsia="Calibri"/>
          <w:b/>
          <w:lang w:val="es-ES"/>
        </w:rPr>
        <w:t xml:space="preserve">un informe inicial integral que </w:t>
      </w:r>
      <w:r w:rsidR="00EF2E39">
        <w:rPr>
          <w:rFonts w:eastAsia="Calibri"/>
          <w:b/>
          <w:lang w:val="es-ES"/>
        </w:rPr>
        <w:t xml:space="preserve">tenga </w:t>
      </w:r>
      <w:r w:rsidRPr="00A139C8">
        <w:rPr>
          <w:rFonts w:eastAsia="Calibri"/>
          <w:b/>
          <w:lang w:val="es-ES"/>
        </w:rPr>
        <w:t>en cuenta los comentarios y sugerencias del Comité. Asimismo, el Comité exhorta al Estado parte a que asegure la participación de las organizaciones de la sociedad civil en el proceso de debate a nivel nacional antes de la presentación de su informe inicial.</w:t>
      </w:r>
    </w:p>
    <w:p w:rsidR="009C59A4" w:rsidRPr="00A139C8" w:rsidRDefault="009C59A4" w:rsidP="009C59A4">
      <w:pPr>
        <w:pStyle w:val="SingleTxtG"/>
        <w:spacing w:before="240" w:after="0"/>
        <w:jc w:val="center"/>
        <w:rPr>
          <w:u w:val="single"/>
          <w:lang w:val="es-ES"/>
        </w:rPr>
      </w:pPr>
      <w:r w:rsidRPr="00A139C8">
        <w:rPr>
          <w:rFonts w:eastAsia="Calibri"/>
          <w:b/>
          <w:u w:val="single"/>
          <w:lang w:val="es-ES"/>
        </w:rPr>
        <w:tab/>
      </w:r>
      <w:r w:rsidRPr="00A139C8">
        <w:rPr>
          <w:rFonts w:eastAsia="Calibri"/>
          <w:b/>
          <w:u w:val="single"/>
          <w:lang w:val="es-ES"/>
        </w:rPr>
        <w:tab/>
      </w:r>
      <w:r w:rsidRPr="00A139C8">
        <w:rPr>
          <w:rFonts w:eastAsia="Calibri"/>
          <w:b/>
          <w:u w:val="single"/>
          <w:lang w:val="es-ES"/>
        </w:rPr>
        <w:tab/>
      </w:r>
    </w:p>
    <w:sectPr w:rsidR="009C59A4" w:rsidRPr="00A139C8" w:rsidSect="001B56FA">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46E" w:rsidRDefault="00F5546E">
      <w:r>
        <w:separator/>
      </w:r>
    </w:p>
  </w:endnote>
  <w:endnote w:type="continuationSeparator" w:id="0">
    <w:p w:rsidR="00F5546E" w:rsidRDefault="00F55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96C" w:rsidRPr="001B56FA" w:rsidRDefault="00D1196C" w:rsidP="001B56FA">
    <w:pPr>
      <w:pStyle w:val="Footer"/>
      <w:tabs>
        <w:tab w:val="right" w:pos="9638"/>
      </w:tabs>
    </w:pPr>
    <w:r w:rsidRPr="001B56FA">
      <w:rPr>
        <w:b/>
        <w:sz w:val="18"/>
      </w:rPr>
      <w:fldChar w:fldCharType="begin"/>
    </w:r>
    <w:r w:rsidRPr="001B56FA">
      <w:rPr>
        <w:b/>
        <w:sz w:val="18"/>
      </w:rPr>
      <w:instrText xml:space="preserve"> PAGE  \* MERGEFORMAT </w:instrText>
    </w:r>
    <w:r w:rsidRPr="001B56FA">
      <w:rPr>
        <w:b/>
        <w:sz w:val="18"/>
      </w:rPr>
      <w:fldChar w:fldCharType="separate"/>
    </w:r>
    <w:r w:rsidR="009307B6">
      <w:rPr>
        <w:b/>
        <w:noProof/>
        <w:sz w:val="18"/>
      </w:rPr>
      <w:t>2</w:t>
    </w:r>
    <w:r w:rsidRPr="001B56FA">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96C" w:rsidRPr="001B56FA" w:rsidRDefault="00D1196C" w:rsidP="001B56FA">
    <w:pPr>
      <w:pStyle w:val="Footer"/>
      <w:tabs>
        <w:tab w:val="right" w:pos="9638"/>
      </w:tabs>
      <w:rPr>
        <w:b/>
        <w:sz w:val="18"/>
      </w:rPr>
    </w:pPr>
    <w:r>
      <w:tab/>
    </w:r>
    <w:r w:rsidRPr="001B56FA">
      <w:rPr>
        <w:b/>
        <w:sz w:val="18"/>
      </w:rPr>
      <w:fldChar w:fldCharType="begin"/>
    </w:r>
    <w:r w:rsidRPr="001B56FA">
      <w:rPr>
        <w:b/>
        <w:sz w:val="18"/>
      </w:rPr>
      <w:instrText xml:space="preserve"> PAGE  \* MERGEFORMAT </w:instrText>
    </w:r>
    <w:r w:rsidRPr="001B56FA">
      <w:rPr>
        <w:b/>
        <w:sz w:val="18"/>
      </w:rPr>
      <w:fldChar w:fldCharType="separate"/>
    </w:r>
    <w:r w:rsidR="009307B6">
      <w:rPr>
        <w:b/>
        <w:noProof/>
        <w:sz w:val="18"/>
      </w:rPr>
      <w:t>5</w:t>
    </w:r>
    <w:r w:rsidRPr="001B56F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96C" w:rsidRPr="001B56FA" w:rsidRDefault="00D1196C">
    <w:pPr>
      <w:pStyle w:val="Foo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 wrapcoords="18189 0 0 9900 -189 12600 -189 17100 758 19800 19516 19800 20274 19800 21032 14400 21600 14400 21600 8100 20653 0 18189 0">
          <v:imagedata r:id="rId1" o:title="recycle_Spanish"/>
          <w10:anchorlock/>
        </v:shape>
      </w:pict>
    </w:r>
    <w:r>
      <w:rPr>
        <w:sz w:val="20"/>
      </w:rPr>
      <w:t>GE.12</w:t>
    </w:r>
    <w:r w:rsidR="009307B6">
      <w:rPr>
        <w:sz w:val="20"/>
      </w:rPr>
      <w:t>-48678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46E" w:rsidRPr="001075E9" w:rsidRDefault="00F5546E" w:rsidP="001075E9">
      <w:pPr>
        <w:tabs>
          <w:tab w:val="right" w:pos="2155"/>
        </w:tabs>
        <w:spacing w:after="80" w:line="240" w:lineRule="auto"/>
        <w:ind w:left="680"/>
        <w:rPr>
          <w:u w:val="single"/>
        </w:rPr>
      </w:pPr>
      <w:r>
        <w:rPr>
          <w:u w:val="single"/>
        </w:rPr>
        <w:tab/>
      </w:r>
    </w:p>
  </w:footnote>
  <w:footnote w:type="continuationSeparator" w:id="0">
    <w:p w:rsidR="00F5546E" w:rsidRDefault="00F554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96C" w:rsidRPr="001B56FA" w:rsidRDefault="00D1196C">
    <w:pPr>
      <w:pStyle w:val="Header"/>
    </w:pPr>
    <w:r>
      <w:t>E/C.12/GNQ/CO/1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96C" w:rsidRPr="001B56FA" w:rsidRDefault="00D1196C" w:rsidP="001B56FA">
    <w:pPr>
      <w:pStyle w:val="Header"/>
      <w:jc w:val="right"/>
    </w:pPr>
    <w:r>
      <w:t>E/C.12/GNQ/CO/1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F6554E"/>
    <w:multiLevelType w:val="hybridMultilevel"/>
    <w:tmpl w:val="A790E6A8"/>
    <w:lvl w:ilvl="0" w:tplc="1F02F08E">
      <w:start w:val="12"/>
      <w:numFmt w:val="decimal"/>
      <w:lvlText w:val="%1."/>
      <w:lvlJc w:val="left"/>
      <w:pPr>
        <w:ind w:left="930" w:hanging="360"/>
      </w:pPr>
      <w:rPr>
        <w:rFonts w:ascii="Times New Roman" w:hAnsi="Times New Roman" w:cs="Times New Roman" w:hint="default"/>
        <w:b w:val="0"/>
        <w:strike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10F1A10"/>
    <w:multiLevelType w:val="hybridMultilevel"/>
    <w:tmpl w:val="96EA1062"/>
    <w:lvl w:ilvl="0" w:tplc="08090017">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2">
    <w:nsid w:val="12B1538C"/>
    <w:multiLevelType w:val="hybridMultilevel"/>
    <w:tmpl w:val="C36EC98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14D14572"/>
    <w:multiLevelType w:val="hybridMultilevel"/>
    <w:tmpl w:val="DB54C7B0"/>
    <w:lvl w:ilvl="0" w:tplc="CD164186">
      <w:start w:val="10"/>
      <w:numFmt w:val="decimal"/>
      <w:lvlText w:val="%1."/>
      <w:lvlJc w:val="left"/>
      <w:pPr>
        <w:ind w:left="93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CAB034C"/>
    <w:multiLevelType w:val="hybridMultilevel"/>
    <w:tmpl w:val="B84E1BE0"/>
    <w:lvl w:ilvl="0" w:tplc="1792B0E4">
      <w:start w:val="1"/>
      <w:numFmt w:val="upperLetter"/>
      <w:lvlText w:val="%1."/>
      <w:lvlJc w:val="left"/>
      <w:pPr>
        <w:ind w:left="1140" w:hanging="525"/>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15">
    <w:nsid w:val="21252D9C"/>
    <w:multiLevelType w:val="hybridMultilevel"/>
    <w:tmpl w:val="F92CBF1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nsid w:val="2F434C47"/>
    <w:multiLevelType w:val="hybridMultilevel"/>
    <w:tmpl w:val="ECA2BC1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nsid w:val="2FCA22D7"/>
    <w:multiLevelType w:val="hybridMultilevel"/>
    <w:tmpl w:val="F742493C"/>
    <w:lvl w:ilvl="0" w:tplc="C03674A2">
      <w:start w:val="1"/>
      <w:numFmt w:val="decimal"/>
      <w:lvlText w:val="%1."/>
      <w:lvlJc w:val="left"/>
      <w:pPr>
        <w:ind w:left="2628" w:hanging="360"/>
      </w:pPr>
      <w:rPr>
        <w:rFonts w:hint="default"/>
      </w:rPr>
    </w:lvl>
    <w:lvl w:ilvl="1" w:tplc="644087CE">
      <w:start w:val="1"/>
      <w:numFmt w:val="lowerLetter"/>
      <w:lvlText w:val="(%2)"/>
      <w:lvlJc w:val="left"/>
      <w:pPr>
        <w:ind w:left="2574" w:hanging="360"/>
      </w:pPr>
      <w:rPr>
        <w:rFonts w:hint="default"/>
        <w:b w:val="0"/>
        <w:i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777167E"/>
    <w:multiLevelType w:val="hybridMultilevel"/>
    <w:tmpl w:val="D462359E"/>
    <w:lvl w:ilvl="0" w:tplc="2FE4C880">
      <w:start w:val="9"/>
      <w:numFmt w:val="decimal"/>
      <w:lvlText w:val="%1."/>
      <w:lvlJc w:val="left"/>
      <w:pPr>
        <w:ind w:left="1494" w:hanging="360"/>
      </w:pPr>
      <w:rPr>
        <w:rFonts w:hint="default"/>
        <w:b w:val="0"/>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90A6B91"/>
    <w:multiLevelType w:val="hybridMultilevel"/>
    <w:tmpl w:val="EB408736"/>
    <w:lvl w:ilvl="0" w:tplc="C6B6E544">
      <w:start w:val="1"/>
      <w:numFmt w:val="upperLetter"/>
      <w:lvlText w:val="%1."/>
      <w:lvlJc w:val="left"/>
      <w:pPr>
        <w:ind w:left="930" w:hanging="360"/>
      </w:pPr>
      <w:rPr>
        <w:rFonts w:hint="default"/>
        <w:b/>
        <w:sz w:val="24"/>
      </w:rPr>
    </w:lvl>
    <w:lvl w:ilvl="1" w:tplc="08090019">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54A76103"/>
    <w:multiLevelType w:val="hybridMultilevel"/>
    <w:tmpl w:val="084A719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nsid w:val="57552E35"/>
    <w:multiLevelType w:val="hybridMultilevel"/>
    <w:tmpl w:val="A90A7EC8"/>
    <w:lvl w:ilvl="0" w:tplc="0809000F">
      <w:start w:val="1"/>
      <w:numFmt w:val="decimal"/>
      <w:lvlText w:val="%1."/>
      <w:lvlJc w:val="left"/>
      <w:pPr>
        <w:ind w:left="1494" w:hanging="360"/>
      </w:pPr>
      <w:rPr>
        <w:rFonts w:hint="default"/>
        <w:b w:val="0"/>
        <w:strike w:val="0"/>
      </w:rPr>
    </w:lvl>
    <w:lvl w:ilvl="1" w:tplc="256C1FE0">
      <w:start w:val="1"/>
      <w:numFmt w:val="lowerLetter"/>
      <w:lvlText w:val="%2)"/>
      <w:lvlJc w:val="left"/>
      <w:pPr>
        <w:ind w:left="2424" w:hanging="570"/>
      </w:pPr>
      <w:rPr>
        <w:rFonts w:hint="default"/>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nsid w:val="5D7C237D"/>
    <w:multiLevelType w:val="hybridMultilevel"/>
    <w:tmpl w:val="6144E92A"/>
    <w:lvl w:ilvl="0" w:tplc="08090015">
      <w:start w:val="1"/>
      <w:numFmt w:val="upp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7">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6B1B41E2"/>
    <w:multiLevelType w:val="hybridMultilevel"/>
    <w:tmpl w:val="7E26DD1E"/>
    <w:lvl w:ilvl="0" w:tplc="C03674A2">
      <w:start w:val="1"/>
      <w:numFmt w:val="decimal"/>
      <w:lvlText w:val="%1."/>
      <w:lvlJc w:val="left"/>
      <w:pPr>
        <w:ind w:left="1494" w:hanging="360"/>
      </w:pPr>
      <w:rPr>
        <w:rFonts w:hint="default"/>
      </w:rPr>
    </w:lvl>
    <w:lvl w:ilvl="1" w:tplc="256C1FE0">
      <w:start w:val="1"/>
      <w:numFmt w:val="lowerLetter"/>
      <w:lvlText w:val="%2)"/>
      <w:lvlJc w:val="left"/>
      <w:pPr>
        <w:ind w:left="2424" w:hanging="570"/>
      </w:pPr>
      <w:rPr>
        <w:rFonts w:hint="default"/>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7"/>
  </w:num>
  <w:num w:numId="2">
    <w:abstractNumId w:val="18"/>
  </w:num>
  <w:num w:numId="3">
    <w:abstractNumId w:val="30"/>
  </w:num>
  <w:num w:numId="4">
    <w:abstractNumId w:val="29"/>
  </w:num>
  <w:num w:numId="5">
    <w:abstractNumId w:val="2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6"/>
  </w:num>
  <w:num w:numId="17">
    <w:abstractNumId w:val="21"/>
  </w:num>
  <w:num w:numId="18">
    <w:abstractNumId w:val="22"/>
  </w:num>
  <w:num w:numId="19">
    <w:abstractNumId w:val="11"/>
  </w:num>
  <w:num w:numId="20">
    <w:abstractNumId w:val="20"/>
  </w:num>
  <w:num w:numId="21">
    <w:abstractNumId w:val="23"/>
  </w:num>
  <w:num w:numId="22">
    <w:abstractNumId w:val="13"/>
  </w:num>
  <w:num w:numId="23">
    <w:abstractNumId w:val="10"/>
  </w:num>
  <w:num w:numId="24">
    <w:abstractNumId w:val="17"/>
  </w:num>
  <w:num w:numId="25">
    <w:abstractNumId w:val="28"/>
  </w:num>
  <w:num w:numId="26">
    <w:abstractNumId w:val="14"/>
  </w:num>
  <w:num w:numId="27">
    <w:abstractNumId w:val="24"/>
  </w:num>
  <w:num w:numId="28">
    <w:abstractNumId w:val="19"/>
  </w:num>
  <w:num w:numId="29">
    <w:abstractNumId w:val="15"/>
  </w:num>
  <w:num w:numId="30">
    <w:abstractNumId w:val="16"/>
  </w:num>
  <w:num w:numId="31">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56FA"/>
    <w:rsid w:val="0005064E"/>
    <w:rsid w:val="00061063"/>
    <w:rsid w:val="00070FAD"/>
    <w:rsid w:val="0008650D"/>
    <w:rsid w:val="000954A3"/>
    <w:rsid w:val="000B57E7"/>
    <w:rsid w:val="000C619B"/>
    <w:rsid w:val="000E254F"/>
    <w:rsid w:val="000E6441"/>
    <w:rsid w:val="000F09DF"/>
    <w:rsid w:val="000F61B2"/>
    <w:rsid w:val="001075E9"/>
    <w:rsid w:val="001109F8"/>
    <w:rsid w:val="00150DF3"/>
    <w:rsid w:val="0015523E"/>
    <w:rsid w:val="00155EB6"/>
    <w:rsid w:val="0016127E"/>
    <w:rsid w:val="0017159B"/>
    <w:rsid w:val="00180183"/>
    <w:rsid w:val="001808C7"/>
    <w:rsid w:val="0018377F"/>
    <w:rsid w:val="001870E4"/>
    <w:rsid w:val="00195C6E"/>
    <w:rsid w:val="00196389"/>
    <w:rsid w:val="001A1EB8"/>
    <w:rsid w:val="001B56FA"/>
    <w:rsid w:val="001C042B"/>
    <w:rsid w:val="001C689B"/>
    <w:rsid w:val="001C7A89"/>
    <w:rsid w:val="001F44B0"/>
    <w:rsid w:val="00226914"/>
    <w:rsid w:val="00230C06"/>
    <w:rsid w:val="002315C4"/>
    <w:rsid w:val="00240F4C"/>
    <w:rsid w:val="00277BF5"/>
    <w:rsid w:val="002A2EFC"/>
    <w:rsid w:val="002B031C"/>
    <w:rsid w:val="002C267C"/>
    <w:rsid w:val="002D16F0"/>
    <w:rsid w:val="002D5AAC"/>
    <w:rsid w:val="002F2F20"/>
    <w:rsid w:val="002F64A1"/>
    <w:rsid w:val="00301299"/>
    <w:rsid w:val="00313431"/>
    <w:rsid w:val="00322004"/>
    <w:rsid w:val="0033207F"/>
    <w:rsid w:val="003402C2"/>
    <w:rsid w:val="00342681"/>
    <w:rsid w:val="0034291F"/>
    <w:rsid w:val="00343528"/>
    <w:rsid w:val="00381C24"/>
    <w:rsid w:val="003862D2"/>
    <w:rsid w:val="0038776A"/>
    <w:rsid w:val="003958D0"/>
    <w:rsid w:val="00397C70"/>
    <w:rsid w:val="003C721E"/>
    <w:rsid w:val="003D064D"/>
    <w:rsid w:val="003D6902"/>
    <w:rsid w:val="003E7C99"/>
    <w:rsid w:val="003F0EFE"/>
    <w:rsid w:val="003F4AA9"/>
    <w:rsid w:val="00406AAE"/>
    <w:rsid w:val="0041031F"/>
    <w:rsid w:val="00414A36"/>
    <w:rsid w:val="00423D45"/>
    <w:rsid w:val="0043391D"/>
    <w:rsid w:val="004406FD"/>
    <w:rsid w:val="004451FF"/>
    <w:rsid w:val="004543B1"/>
    <w:rsid w:val="00454E07"/>
    <w:rsid w:val="00470A23"/>
    <w:rsid w:val="004725CD"/>
    <w:rsid w:val="0049168C"/>
    <w:rsid w:val="004B163B"/>
    <w:rsid w:val="004B19F2"/>
    <w:rsid w:val="004E3EEB"/>
    <w:rsid w:val="004F7E58"/>
    <w:rsid w:val="0050108D"/>
    <w:rsid w:val="005016AF"/>
    <w:rsid w:val="005076AF"/>
    <w:rsid w:val="0052159C"/>
    <w:rsid w:val="00525017"/>
    <w:rsid w:val="00527BB1"/>
    <w:rsid w:val="00535A25"/>
    <w:rsid w:val="00541356"/>
    <w:rsid w:val="005507C1"/>
    <w:rsid w:val="00553EA1"/>
    <w:rsid w:val="00555E78"/>
    <w:rsid w:val="00563F81"/>
    <w:rsid w:val="00572E19"/>
    <w:rsid w:val="0058028A"/>
    <w:rsid w:val="005C6A0B"/>
    <w:rsid w:val="005D3CAC"/>
    <w:rsid w:val="005F0B42"/>
    <w:rsid w:val="00617788"/>
    <w:rsid w:val="00623A49"/>
    <w:rsid w:val="0064421C"/>
    <w:rsid w:val="00660A7D"/>
    <w:rsid w:val="00665BAD"/>
    <w:rsid w:val="00667AC8"/>
    <w:rsid w:val="00673979"/>
    <w:rsid w:val="00694112"/>
    <w:rsid w:val="00695352"/>
    <w:rsid w:val="0069778C"/>
    <w:rsid w:val="006A2667"/>
    <w:rsid w:val="006A30BD"/>
    <w:rsid w:val="006B2DB3"/>
    <w:rsid w:val="006B4421"/>
    <w:rsid w:val="006C4AE8"/>
    <w:rsid w:val="006D5F39"/>
    <w:rsid w:val="006F33F8"/>
    <w:rsid w:val="006F35EE"/>
    <w:rsid w:val="00705A86"/>
    <w:rsid w:val="00710CF8"/>
    <w:rsid w:val="00714422"/>
    <w:rsid w:val="00716C6F"/>
    <w:rsid w:val="00727314"/>
    <w:rsid w:val="007464CC"/>
    <w:rsid w:val="00750796"/>
    <w:rsid w:val="00760F4C"/>
    <w:rsid w:val="007B0D41"/>
    <w:rsid w:val="007B2B8F"/>
    <w:rsid w:val="007C22E1"/>
    <w:rsid w:val="007D0052"/>
    <w:rsid w:val="007D6339"/>
    <w:rsid w:val="007F5911"/>
    <w:rsid w:val="00802199"/>
    <w:rsid w:val="008303E1"/>
    <w:rsid w:val="00830923"/>
    <w:rsid w:val="00832401"/>
    <w:rsid w:val="00834944"/>
    <w:rsid w:val="00834B71"/>
    <w:rsid w:val="0086445C"/>
    <w:rsid w:val="00867506"/>
    <w:rsid w:val="00867841"/>
    <w:rsid w:val="00871E62"/>
    <w:rsid w:val="00880892"/>
    <w:rsid w:val="00887C91"/>
    <w:rsid w:val="008928CB"/>
    <w:rsid w:val="008A0331"/>
    <w:rsid w:val="008A08D7"/>
    <w:rsid w:val="008A4B6C"/>
    <w:rsid w:val="008A6C8A"/>
    <w:rsid w:val="008F19F1"/>
    <w:rsid w:val="00906890"/>
    <w:rsid w:val="0091522A"/>
    <w:rsid w:val="00920909"/>
    <w:rsid w:val="009307B6"/>
    <w:rsid w:val="00937022"/>
    <w:rsid w:val="0095055F"/>
    <w:rsid w:val="00951972"/>
    <w:rsid w:val="00965EEC"/>
    <w:rsid w:val="00967AFC"/>
    <w:rsid w:val="00967D40"/>
    <w:rsid w:val="009A789D"/>
    <w:rsid w:val="009B23C2"/>
    <w:rsid w:val="009B7F85"/>
    <w:rsid w:val="009C58F5"/>
    <w:rsid w:val="009C59A4"/>
    <w:rsid w:val="009D1D68"/>
    <w:rsid w:val="009E78C4"/>
    <w:rsid w:val="00A00CB2"/>
    <w:rsid w:val="00A139C8"/>
    <w:rsid w:val="00A500CE"/>
    <w:rsid w:val="00A6778D"/>
    <w:rsid w:val="00A678B0"/>
    <w:rsid w:val="00A737F6"/>
    <w:rsid w:val="00A80F0C"/>
    <w:rsid w:val="00A917B3"/>
    <w:rsid w:val="00AA287C"/>
    <w:rsid w:val="00AB2F7D"/>
    <w:rsid w:val="00AB4B51"/>
    <w:rsid w:val="00AB4EB2"/>
    <w:rsid w:val="00AB757F"/>
    <w:rsid w:val="00AB7709"/>
    <w:rsid w:val="00B10CC7"/>
    <w:rsid w:val="00B128C8"/>
    <w:rsid w:val="00B16C7D"/>
    <w:rsid w:val="00B34692"/>
    <w:rsid w:val="00B42F83"/>
    <w:rsid w:val="00B6078E"/>
    <w:rsid w:val="00B623CD"/>
    <w:rsid w:val="00B62458"/>
    <w:rsid w:val="00B6350A"/>
    <w:rsid w:val="00B6766C"/>
    <w:rsid w:val="00B75C6B"/>
    <w:rsid w:val="00BB14D7"/>
    <w:rsid w:val="00BB175D"/>
    <w:rsid w:val="00BB3911"/>
    <w:rsid w:val="00BC161C"/>
    <w:rsid w:val="00BC5338"/>
    <w:rsid w:val="00BD33EE"/>
    <w:rsid w:val="00BD5331"/>
    <w:rsid w:val="00BD76F2"/>
    <w:rsid w:val="00BE0792"/>
    <w:rsid w:val="00BF3679"/>
    <w:rsid w:val="00BF7699"/>
    <w:rsid w:val="00C20C03"/>
    <w:rsid w:val="00C42195"/>
    <w:rsid w:val="00C5394B"/>
    <w:rsid w:val="00C60F0C"/>
    <w:rsid w:val="00C805C9"/>
    <w:rsid w:val="00CA1679"/>
    <w:rsid w:val="00CE34F5"/>
    <w:rsid w:val="00D02A6A"/>
    <w:rsid w:val="00D1196C"/>
    <w:rsid w:val="00D249CB"/>
    <w:rsid w:val="00D459D9"/>
    <w:rsid w:val="00D533ED"/>
    <w:rsid w:val="00D53434"/>
    <w:rsid w:val="00D738F9"/>
    <w:rsid w:val="00D778DE"/>
    <w:rsid w:val="00D83D68"/>
    <w:rsid w:val="00D8523D"/>
    <w:rsid w:val="00D90138"/>
    <w:rsid w:val="00D963C2"/>
    <w:rsid w:val="00D97076"/>
    <w:rsid w:val="00DA156F"/>
    <w:rsid w:val="00DA7388"/>
    <w:rsid w:val="00DB66AB"/>
    <w:rsid w:val="00DB7C03"/>
    <w:rsid w:val="00DC7B55"/>
    <w:rsid w:val="00DD1860"/>
    <w:rsid w:val="00DD5442"/>
    <w:rsid w:val="00DF0F51"/>
    <w:rsid w:val="00DF683E"/>
    <w:rsid w:val="00E009A3"/>
    <w:rsid w:val="00E147B7"/>
    <w:rsid w:val="00E30044"/>
    <w:rsid w:val="00E374AE"/>
    <w:rsid w:val="00E53218"/>
    <w:rsid w:val="00E63458"/>
    <w:rsid w:val="00E64600"/>
    <w:rsid w:val="00E7300C"/>
    <w:rsid w:val="00E73F76"/>
    <w:rsid w:val="00E83C7B"/>
    <w:rsid w:val="00E9260C"/>
    <w:rsid w:val="00E944FA"/>
    <w:rsid w:val="00E976D6"/>
    <w:rsid w:val="00ED046D"/>
    <w:rsid w:val="00ED0952"/>
    <w:rsid w:val="00ED5F3F"/>
    <w:rsid w:val="00ED6644"/>
    <w:rsid w:val="00EE2F9D"/>
    <w:rsid w:val="00EE6488"/>
    <w:rsid w:val="00EF1360"/>
    <w:rsid w:val="00EF2E39"/>
    <w:rsid w:val="00EF3220"/>
    <w:rsid w:val="00EF6362"/>
    <w:rsid w:val="00EF79A5"/>
    <w:rsid w:val="00F12EB5"/>
    <w:rsid w:val="00F33545"/>
    <w:rsid w:val="00F33585"/>
    <w:rsid w:val="00F4185E"/>
    <w:rsid w:val="00F42545"/>
    <w:rsid w:val="00F474F8"/>
    <w:rsid w:val="00F5546E"/>
    <w:rsid w:val="00F8591A"/>
    <w:rsid w:val="00F964F9"/>
    <w:rsid w:val="00FA2EDB"/>
    <w:rsid w:val="00FB6CD8"/>
    <w:rsid w:val="00FC04CC"/>
    <w:rsid w:val="00FC3D18"/>
    <w:rsid w:val="00FD2EF7"/>
    <w:rsid w:val="00FD428F"/>
    <w:rsid w:val="00FD478A"/>
    <w:rsid w:val="00FD4D5F"/>
    <w:rsid w:val="00FE2A5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31"/>
    <w:pPr>
      <w:spacing w:line="240" w:lineRule="atLeast"/>
    </w:pPr>
    <w:rPr>
      <w:lang w:val="es-ES" w:eastAsia="es-ES"/>
    </w:rPr>
  </w:style>
  <w:style w:type="paragraph" w:styleId="Heading1">
    <w:name w:val="heading 1"/>
    <w:aliases w:val="Table_G"/>
    <w:basedOn w:val="SingleTxtG"/>
    <w:next w:val="SingleTxtG"/>
    <w:qFormat/>
    <w:rsid w:val="00E63458"/>
    <w:pPr>
      <w:keepNext/>
      <w:keepLines/>
      <w:spacing w:after="0" w:line="240" w:lineRule="auto"/>
      <w:ind w:right="0"/>
      <w:jc w:val="left"/>
      <w:outlineLvl w:val="0"/>
    </w:pPr>
  </w:style>
  <w:style w:type="paragraph" w:styleId="Heading2">
    <w:name w:val="heading 2"/>
    <w:basedOn w:val="Normal"/>
    <w:next w:val="Normal"/>
    <w:qFormat/>
    <w:rsid w:val="00E63458"/>
    <w:pPr>
      <w:suppressAutoHyphens/>
      <w:outlineLvl w:val="1"/>
    </w:pPr>
    <w:rPr>
      <w:lang w:val="fr-CH" w:eastAsia="en-US"/>
    </w:rPr>
  </w:style>
  <w:style w:type="paragraph" w:styleId="Heading3">
    <w:name w:val="heading 3"/>
    <w:basedOn w:val="Normal"/>
    <w:next w:val="Normal"/>
    <w:qFormat/>
    <w:rsid w:val="00E63458"/>
    <w:pPr>
      <w:suppressAutoHyphens/>
      <w:outlineLvl w:val="2"/>
    </w:pPr>
    <w:rPr>
      <w:lang w:val="fr-CH" w:eastAsia="en-US"/>
    </w:rPr>
  </w:style>
  <w:style w:type="paragraph" w:styleId="Heading4">
    <w:name w:val="heading 4"/>
    <w:basedOn w:val="Normal"/>
    <w:next w:val="Normal"/>
    <w:qFormat/>
    <w:rsid w:val="00E63458"/>
    <w:pPr>
      <w:suppressAutoHyphens/>
      <w:outlineLvl w:val="3"/>
    </w:pPr>
    <w:rPr>
      <w:lang w:val="fr-CH" w:eastAsia="en-US"/>
    </w:rPr>
  </w:style>
  <w:style w:type="paragraph" w:styleId="Heading5">
    <w:name w:val="heading 5"/>
    <w:basedOn w:val="Normal"/>
    <w:next w:val="Normal"/>
    <w:qFormat/>
    <w:rsid w:val="00E63458"/>
    <w:pPr>
      <w:suppressAutoHyphens/>
      <w:outlineLvl w:val="4"/>
    </w:pPr>
    <w:rPr>
      <w:lang w:val="fr-CH" w:eastAsia="en-US"/>
    </w:rPr>
  </w:style>
  <w:style w:type="paragraph" w:styleId="Heading6">
    <w:name w:val="heading 6"/>
    <w:basedOn w:val="Normal"/>
    <w:next w:val="Normal"/>
    <w:qFormat/>
    <w:rsid w:val="00E63458"/>
    <w:pPr>
      <w:suppressAutoHyphens/>
      <w:outlineLvl w:val="5"/>
    </w:pPr>
    <w:rPr>
      <w:lang w:val="fr-CH" w:eastAsia="en-US"/>
    </w:rPr>
  </w:style>
  <w:style w:type="paragraph" w:styleId="Heading7">
    <w:name w:val="heading 7"/>
    <w:basedOn w:val="Normal"/>
    <w:next w:val="Normal"/>
    <w:qFormat/>
    <w:rsid w:val="00E63458"/>
    <w:pPr>
      <w:suppressAutoHyphens/>
      <w:outlineLvl w:val="6"/>
    </w:pPr>
    <w:rPr>
      <w:lang w:val="fr-CH" w:eastAsia="en-US"/>
    </w:rPr>
  </w:style>
  <w:style w:type="paragraph" w:styleId="Heading8">
    <w:name w:val="heading 8"/>
    <w:basedOn w:val="Normal"/>
    <w:next w:val="Normal"/>
    <w:qFormat/>
    <w:rsid w:val="00E63458"/>
    <w:pPr>
      <w:suppressAutoHyphens/>
      <w:outlineLvl w:val="7"/>
    </w:pPr>
    <w:rPr>
      <w:lang w:val="fr-CH" w:eastAsia="en-US"/>
    </w:rPr>
  </w:style>
  <w:style w:type="paragraph" w:styleId="Heading9">
    <w:name w:val="heading 9"/>
    <w:basedOn w:val="Normal"/>
    <w:next w:val="Normal"/>
    <w:qFormat/>
    <w:rsid w:val="00E63458"/>
    <w:pPr>
      <w:suppressAutoHyphens/>
      <w:outlineLvl w:val="8"/>
    </w:pPr>
    <w:rPr>
      <w:lang w:val="fr-CH"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rsid w:val="00E63458"/>
    <w:rPr>
      <w:rFonts w:ascii="Times New Roman" w:hAnsi="Times New Roman"/>
      <w:sz w:val="18"/>
      <w:vertAlign w:val="superscript"/>
      <w:lang w:val="fr-CH"/>
    </w:rPr>
  </w:style>
  <w:style w:type="paragraph" w:customStyle="1" w:styleId="HMG">
    <w:name w:val="_ H __M_G"/>
    <w:basedOn w:val="Normal"/>
    <w:next w:val="Normal"/>
    <w:rsid w:val="00E63458"/>
    <w:pPr>
      <w:keepNext/>
      <w:keepLines/>
      <w:tabs>
        <w:tab w:val="right" w:pos="851"/>
      </w:tabs>
      <w:suppressAutoHyphens/>
      <w:spacing w:before="240" w:after="240" w:line="360" w:lineRule="exact"/>
      <w:ind w:left="1134" w:right="1134" w:hanging="1134"/>
    </w:pPr>
    <w:rPr>
      <w:b/>
      <w:sz w:val="34"/>
      <w:lang w:val="fr-CH" w:eastAsia="en-US"/>
    </w:rPr>
  </w:style>
  <w:style w:type="paragraph" w:customStyle="1" w:styleId="HChG">
    <w:name w:val="_ H _Ch_G"/>
    <w:basedOn w:val="Normal"/>
    <w:next w:val="Normal"/>
    <w:rsid w:val="00E63458"/>
    <w:pPr>
      <w:keepNext/>
      <w:keepLines/>
      <w:tabs>
        <w:tab w:val="right" w:pos="851"/>
      </w:tabs>
      <w:suppressAutoHyphens/>
      <w:spacing w:before="360" w:after="240" w:line="300" w:lineRule="exact"/>
      <w:ind w:left="1134" w:right="1134" w:hanging="1134"/>
    </w:pPr>
    <w:rPr>
      <w:b/>
      <w:sz w:val="28"/>
      <w:lang w:val="fr-CH" w:eastAsia="en-US"/>
    </w:rPr>
  </w:style>
  <w:style w:type="paragraph" w:customStyle="1" w:styleId="H1G">
    <w:name w:val="_ H_1_G"/>
    <w:basedOn w:val="Normal"/>
    <w:next w:val="Normal"/>
    <w:rsid w:val="00E63458"/>
    <w:pPr>
      <w:keepNext/>
      <w:keepLines/>
      <w:tabs>
        <w:tab w:val="right" w:pos="851"/>
      </w:tabs>
      <w:suppressAutoHyphens/>
      <w:spacing w:before="360" w:after="240" w:line="270" w:lineRule="exact"/>
      <w:ind w:left="1134" w:right="1134" w:hanging="1134"/>
    </w:pPr>
    <w:rPr>
      <w:b/>
      <w:sz w:val="24"/>
      <w:lang w:val="fr-CH" w:eastAsia="en-US"/>
    </w:rPr>
  </w:style>
  <w:style w:type="paragraph" w:customStyle="1" w:styleId="H23G">
    <w:name w:val="_ H_2/3_G"/>
    <w:basedOn w:val="Normal"/>
    <w:next w:val="Normal"/>
    <w:rsid w:val="00E63458"/>
    <w:pPr>
      <w:keepNext/>
      <w:keepLines/>
      <w:tabs>
        <w:tab w:val="right" w:pos="851"/>
      </w:tabs>
      <w:suppressAutoHyphens/>
      <w:spacing w:before="240" w:after="120" w:line="240" w:lineRule="exact"/>
      <w:ind w:left="1134" w:right="1134" w:hanging="1134"/>
    </w:pPr>
    <w:rPr>
      <w:b/>
      <w:lang w:val="fr-CH" w:eastAsia="en-US"/>
    </w:rPr>
  </w:style>
  <w:style w:type="paragraph" w:customStyle="1" w:styleId="H4G">
    <w:name w:val="_ H_4_G"/>
    <w:basedOn w:val="Normal"/>
    <w:next w:val="Normal"/>
    <w:rsid w:val="00E63458"/>
    <w:pPr>
      <w:keepNext/>
      <w:keepLines/>
      <w:tabs>
        <w:tab w:val="right" w:pos="851"/>
      </w:tabs>
      <w:suppressAutoHyphens/>
      <w:spacing w:before="240" w:after="120" w:line="240" w:lineRule="exact"/>
      <w:ind w:left="1134" w:right="1134" w:hanging="1134"/>
    </w:pPr>
    <w:rPr>
      <w:i/>
      <w:lang w:val="fr-CH" w:eastAsia="en-US"/>
    </w:rPr>
  </w:style>
  <w:style w:type="paragraph" w:customStyle="1" w:styleId="H56G">
    <w:name w:val="_ H_5/6_G"/>
    <w:basedOn w:val="Normal"/>
    <w:next w:val="Normal"/>
    <w:rsid w:val="00E63458"/>
    <w:pPr>
      <w:keepNext/>
      <w:keepLines/>
      <w:tabs>
        <w:tab w:val="right" w:pos="851"/>
      </w:tabs>
      <w:suppressAutoHyphens/>
      <w:spacing w:before="240" w:after="120" w:line="240" w:lineRule="exact"/>
      <w:ind w:left="1134" w:right="1134" w:hanging="1134"/>
    </w:pPr>
    <w:rPr>
      <w:lang w:val="fr-CH" w:eastAsia="en-US"/>
    </w:rPr>
  </w:style>
  <w:style w:type="paragraph" w:styleId="Header">
    <w:name w:val="header"/>
    <w:aliases w:val="6_G"/>
    <w:basedOn w:val="Normal"/>
    <w:next w:val="Normal"/>
    <w:rsid w:val="00E63458"/>
    <w:pPr>
      <w:pBdr>
        <w:bottom w:val="single" w:sz="4" w:space="4" w:color="auto"/>
      </w:pBdr>
      <w:suppressAutoHyphens/>
      <w:spacing w:line="240" w:lineRule="auto"/>
    </w:pPr>
    <w:rPr>
      <w:b/>
      <w:sz w:val="18"/>
      <w:lang w:val="fr-CH" w:eastAsia="en-US"/>
    </w:rPr>
  </w:style>
  <w:style w:type="paragraph" w:customStyle="1" w:styleId="SingleTxtG">
    <w:name w:val="_ Single Txt_G"/>
    <w:basedOn w:val="Normal"/>
    <w:link w:val="SingleTxtGChar"/>
    <w:rsid w:val="00E63458"/>
    <w:pPr>
      <w:suppressAutoHyphens/>
      <w:spacing w:after="120"/>
      <w:ind w:left="1134" w:right="1134"/>
      <w:jc w:val="both"/>
    </w:pPr>
    <w:rPr>
      <w:lang w:val="fr-CH" w:eastAsia="en-US"/>
    </w:rPr>
  </w:style>
  <w:style w:type="paragraph" w:customStyle="1" w:styleId="SMG">
    <w:name w:val="__S_M_G"/>
    <w:basedOn w:val="Normal"/>
    <w:next w:val="Normal"/>
    <w:rsid w:val="00E63458"/>
    <w:pPr>
      <w:keepNext/>
      <w:keepLines/>
      <w:suppressAutoHyphens/>
      <w:spacing w:before="240" w:after="240" w:line="420" w:lineRule="exact"/>
      <w:ind w:left="1134" w:right="1134"/>
    </w:pPr>
    <w:rPr>
      <w:b/>
      <w:sz w:val="40"/>
      <w:lang w:val="fr-CH" w:eastAsia="en-US"/>
    </w:rPr>
  </w:style>
  <w:style w:type="paragraph" w:customStyle="1" w:styleId="SLG">
    <w:name w:val="__S_L_G"/>
    <w:basedOn w:val="Normal"/>
    <w:next w:val="Normal"/>
    <w:rsid w:val="00E63458"/>
    <w:pPr>
      <w:keepNext/>
      <w:keepLines/>
      <w:suppressAutoHyphens/>
      <w:spacing w:before="240" w:after="240" w:line="580" w:lineRule="exact"/>
      <w:ind w:left="1134" w:right="1134"/>
    </w:pPr>
    <w:rPr>
      <w:b/>
      <w:sz w:val="56"/>
      <w:lang w:val="fr-CH" w:eastAsia="en-US"/>
    </w:rPr>
  </w:style>
  <w:style w:type="paragraph" w:customStyle="1" w:styleId="SSG">
    <w:name w:val="__S_S_G"/>
    <w:basedOn w:val="Normal"/>
    <w:next w:val="Normal"/>
    <w:rsid w:val="00E63458"/>
    <w:pPr>
      <w:keepNext/>
      <w:keepLines/>
      <w:suppressAutoHyphens/>
      <w:spacing w:before="240" w:after="240" w:line="300" w:lineRule="exact"/>
      <w:ind w:left="1134" w:right="1134"/>
    </w:pPr>
    <w:rPr>
      <w:b/>
      <w:sz w:val="28"/>
      <w:lang w:val="fr-CH" w:eastAsia="en-US"/>
    </w:rPr>
  </w:style>
  <w:style w:type="paragraph" w:styleId="Footer">
    <w:name w:val="footer"/>
    <w:aliases w:val="3_G"/>
    <w:basedOn w:val="Normal"/>
    <w:next w:val="Normal"/>
    <w:rsid w:val="00E63458"/>
    <w:pPr>
      <w:suppressAutoHyphens/>
      <w:spacing w:line="240" w:lineRule="auto"/>
    </w:pPr>
    <w:rPr>
      <w:sz w:val="16"/>
      <w:lang w:val="fr-CH" w:eastAsia="en-US"/>
    </w:rPr>
  </w:style>
  <w:style w:type="paragraph" w:customStyle="1" w:styleId="XLargeG">
    <w:name w:val="__XLarge_G"/>
    <w:basedOn w:val="Normal"/>
    <w:next w:val="Normal"/>
    <w:rsid w:val="00E63458"/>
    <w:pPr>
      <w:keepNext/>
      <w:keepLines/>
      <w:suppressAutoHyphens/>
      <w:spacing w:before="240" w:after="240" w:line="420" w:lineRule="exact"/>
      <w:ind w:left="1134" w:right="1134"/>
    </w:pPr>
    <w:rPr>
      <w:b/>
      <w:sz w:val="40"/>
      <w:lang w:val="fr-CH" w:eastAsia="en-US"/>
    </w:rPr>
  </w:style>
  <w:style w:type="paragraph" w:styleId="FootnoteText">
    <w:name w:val="footnote text"/>
    <w:aliases w:val="5_G"/>
    <w:basedOn w:val="Normal"/>
    <w:rsid w:val="00E63458"/>
    <w:pPr>
      <w:tabs>
        <w:tab w:val="right" w:pos="1021"/>
      </w:tabs>
      <w:suppressAutoHyphens/>
      <w:spacing w:line="220" w:lineRule="exact"/>
      <w:ind w:left="1134" w:right="1134" w:hanging="1134"/>
    </w:pPr>
    <w:rPr>
      <w:sz w:val="18"/>
      <w:lang w:val="fr-CH" w:eastAsia="en-US"/>
    </w:rPr>
  </w:style>
  <w:style w:type="table" w:styleId="TableGrid">
    <w:name w:val="Table Grid"/>
    <w:basedOn w:val="TableNormal"/>
    <w:semiHidden/>
    <w:rsid w:val="00E6345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semiHidden/>
    <w:rsid w:val="00313431"/>
    <w:rPr>
      <w:i/>
      <w:iCs/>
    </w:rPr>
  </w:style>
  <w:style w:type="character" w:styleId="HTMLCode">
    <w:name w:val="HTML Code"/>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qFormat/>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semiHidden/>
    <w:rsid w:val="00E63458"/>
    <w:rPr>
      <w:color w:val="auto"/>
      <w:u w:val="none"/>
    </w:rPr>
  </w:style>
  <w:style w:type="character" w:styleId="FollowedHyperlink">
    <w:name w:val="FollowedHyperlink"/>
    <w:semiHidden/>
    <w:rsid w:val="00E63458"/>
    <w:rPr>
      <w:color w:val="auto"/>
      <w:u w:val="non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rsid w:val="00E63458"/>
    <w:rPr>
      <w:rFonts w:ascii="Times New Roman" w:hAnsi="Times New Roman"/>
      <w:b/>
      <w:sz w:val="18"/>
      <w:lang w:val="fr-CH"/>
    </w:rPr>
  </w:style>
  <w:style w:type="character" w:styleId="EndnoteReference">
    <w:name w:val="endnote reference"/>
    <w:aliases w:val="1_G"/>
    <w:rsid w:val="00E63458"/>
    <w:rPr>
      <w:rFonts w:ascii="Times New Roman" w:hAnsi="Times New Roman"/>
      <w:sz w:val="18"/>
      <w:vertAlign w:val="superscript"/>
      <w:lang w:val="fr-CH"/>
    </w:rPr>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qFormat/>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313431"/>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qFormat/>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E63458"/>
  </w:style>
  <w:style w:type="paragraph" w:styleId="PlainText">
    <w:name w:val="Plain Text"/>
    <w:basedOn w:val="Normal"/>
    <w:semiHidden/>
    <w:rsid w:val="00313431"/>
    <w:rPr>
      <w:rFonts w:ascii="Courier New" w:hAnsi="Courier New" w:cs="Courier New"/>
    </w:rPr>
  </w:style>
  <w:style w:type="paragraph" w:styleId="Title">
    <w:name w:val="Title"/>
    <w:basedOn w:val="Normal"/>
    <w:qFormat/>
    <w:rsid w:val="00313431"/>
    <w:pPr>
      <w:spacing w:before="240" w:after="60"/>
      <w:jc w:val="center"/>
      <w:outlineLvl w:val="0"/>
    </w:pPr>
    <w:rPr>
      <w:rFonts w:ascii="Arial" w:hAnsi="Arial" w:cs="Arial"/>
      <w:b/>
      <w:bCs/>
      <w:kern w:val="28"/>
      <w:sz w:val="32"/>
      <w:szCs w:val="32"/>
    </w:rPr>
  </w:style>
  <w:style w:type="character" w:styleId="HTMLVariable">
    <w:name w:val="HTML Variable"/>
    <w:semiHidden/>
    <w:rsid w:val="00313431"/>
    <w:rPr>
      <w:i/>
      <w:iCs/>
    </w:rPr>
  </w:style>
  <w:style w:type="paragraph" w:customStyle="1" w:styleId="Bullet1G">
    <w:name w:val="_Bullet 1_G"/>
    <w:basedOn w:val="Normal"/>
    <w:rsid w:val="00E63458"/>
    <w:pPr>
      <w:numPr>
        <w:numId w:val="16"/>
      </w:numPr>
      <w:suppressAutoHyphens/>
      <w:spacing w:after="120"/>
      <w:ind w:right="1134"/>
      <w:jc w:val="both"/>
    </w:pPr>
    <w:rPr>
      <w:lang w:val="fr-CH" w:eastAsia="en-US"/>
    </w:rPr>
  </w:style>
  <w:style w:type="paragraph" w:customStyle="1" w:styleId="Bullet2G">
    <w:name w:val="_Bullet 2_G"/>
    <w:basedOn w:val="Normal"/>
    <w:rsid w:val="00E63458"/>
    <w:pPr>
      <w:numPr>
        <w:numId w:val="17"/>
      </w:numPr>
      <w:suppressAutoHyphens/>
      <w:spacing w:after="120"/>
      <w:ind w:right="1134"/>
      <w:jc w:val="both"/>
    </w:pPr>
    <w:rPr>
      <w:lang w:val="fr-CH" w:eastAsia="en-US"/>
    </w:rPr>
  </w:style>
  <w:style w:type="paragraph" w:styleId="ListParagraph">
    <w:name w:val="List Paragraph"/>
    <w:basedOn w:val="Normal"/>
    <w:uiPriority w:val="34"/>
    <w:qFormat/>
    <w:rsid w:val="009C59A4"/>
    <w:pPr>
      <w:ind w:left="720"/>
    </w:pPr>
  </w:style>
  <w:style w:type="character" w:customStyle="1" w:styleId="SingleTxtGChar">
    <w:name w:val="_ Single Txt_G Char"/>
    <w:link w:val="SingleTxtG"/>
    <w:locked/>
    <w:rsid w:val="007D0052"/>
    <w:rPr>
      <w:lang w:val="fr-CH" w:eastAsia="en-US"/>
    </w:rPr>
  </w:style>
  <w:style w:type="paragraph" w:styleId="BalloonText">
    <w:name w:val="Balloon Text"/>
    <w:basedOn w:val="Normal"/>
    <w:link w:val="BalloonTextChar"/>
    <w:rsid w:val="00EE6488"/>
    <w:pPr>
      <w:spacing w:line="240" w:lineRule="auto"/>
    </w:pPr>
    <w:rPr>
      <w:rFonts w:ascii="Tahoma" w:hAnsi="Tahoma" w:cs="Tahoma"/>
      <w:sz w:val="16"/>
      <w:szCs w:val="16"/>
    </w:rPr>
  </w:style>
  <w:style w:type="character" w:customStyle="1" w:styleId="BalloonTextChar">
    <w:name w:val="Balloon Text Char"/>
    <w:link w:val="BalloonText"/>
    <w:rsid w:val="00EE6488"/>
    <w:rPr>
      <w:rFonts w:ascii="Tahoma" w:hAnsi="Tahoma" w:cs="Tahoma"/>
      <w:sz w:val="16"/>
      <w:szCs w:val="16"/>
      <w:lang w:val="es-ES" w:eastAsia="es-ES"/>
    </w:rPr>
  </w:style>
  <w:style w:type="character" w:styleId="CommentReference">
    <w:name w:val="annotation reference"/>
    <w:rsid w:val="00A80F0C"/>
    <w:rPr>
      <w:sz w:val="16"/>
      <w:szCs w:val="16"/>
    </w:rPr>
  </w:style>
  <w:style w:type="paragraph" w:styleId="CommentText">
    <w:name w:val="annotation text"/>
    <w:basedOn w:val="Normal"/>
    <w:link w:val="CommentTextChar"/>
    <w:rsid w:val="00A80F0C"/>
  </w:style>
  <w:style w:type="character" w:customStyle="1" w:styleId="CommentTextChar">
    <w:name w:val="Comment Text Char"/>
    <w:link w:val="CommentText"/>
    <w:rsid w:val="00A80F0C"/>
    <w:rPr>
      <w:lang w:val="es-ES" w:eastAsia="es-ES"/>
    </w:rPr>
  </w:style>
  <w:style w:type="paragraph" w:styleId="CommentSubject">
    <w:name w:val="annotation subject"/>
    <w:basedOn w:val="CommentText"/>
    <w:next w:val="CommentText"/>
    <w:link w:val="CommentSubjectChar"/>
    <w:rsid w:val="00A80F0C"/>
    <w:rPr>
      <w:b/>
      <w:bCs/>
    </w:rPr>
  </w:style>
  <w:style w:type="character" w:customStyle="1" w:styleId="CommentSubjectChar">
    <w:name w:val="Comment Subject Char"/>
    <w:link w:val="CommentSubject"/>
    <w:rsid w:val="00A80F0C"/>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E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E_S</Template>
  <TotalTime>7</TotalTime>
  <Pages>1</Pages>
  <Words>2627</Words>
  <Characters>14004</Characters>
  <Application>Microsoft Office Word</Application>
  <DocSecurity>4</DocSecurity>
  <Lines>225</Lines>
  <Paragraphs>55</Paragraphs>
  <ScaleCrop>false</ScaleCrop>
  <HeadingPairs>
    <vt:vector size="2" baseType="variant">
      <vt:variant>
        <vt:lpstr>Title</vt:lpstr>
      </vt:variant>
      <vt:variant>
        <vt:i4>1</vt:i4>
      </vt:variant>
    </vt:vector>
  </HeadingPairs>
  <TitlesOfParts>
    <vt:vector size="1" baseType="lpstr">
      <vt:lpstr>Naciones Unidas</vt:lpstr>
    </vt:vector>
  </TitlesOfParts>
  <Company>OHCHR</Company>
  <LinksUpToDate>false</LinksUpToDate>
  <CharactersWithSpaces>16576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Cherry Lou Rosniansky</dc:creator>
  <cp:keywords/>
  <cp:lastModifiedBy>DCM</cp:lastModifiedBy>
  <cp:revision>2</cp:revision>
  <cp:lastPrinted>2012-11-29T13:45:00Z</cp:lastPrinted>
  <dcterms:created xsi:type="dcterms:W3CDTF">2012-12-14T09:25:00Z</dcterms:created>
  <dcterms:modified xsi:type="dcterms:W3CDTF">2012-12-14T09:25:00Z</dcterms:modified>
</cp:coreProperties>
</file>