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705C86">
              <w:rPr>
                <w:rFonts w:hint="eastAsia"/>
                <w:sz w:val="20"/>
              </w:rPr>
              <w:t>12/2011/1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CD33C4" w:rsidP="000C274E">
            <w:pPr>
              <w:spacing w:before="240" w:line="240" w:lineRule="atLeast"/>
              <w:rPr>
                <w:rFonts w:hint="eastAsia"/>
                <w:sz w:val="20"/>
              </w:rPr>
            </w:pPr>
            <w:r>
              <w:rPr>
                <w:sz w:val="20"/>
              </w:rPr>
              <w:t xml:space="preserve">Distr.: </w:t>
            </w:r>
            <w:r w:rsidRPr="00CD33C4">
              <w:rPr>
                <w:sz w:val="20"/>
              </w:rPr>
              <w:t>General</w:t>
            </w:r>
          </w:p>
          <w:p w:rsidR="007F7879" w:rsidRPr="000C274E" w:rsidRDefault="00CD33C4">
            <w:pPr>
              <w:spacing w:line="240" w:lineRule="atLeast"/>
              <w:rPr>
                <w:sz w:val="20"/>
              </w:rPr>
            </w:pPr>
            <w:r>
              <w:rPr>
                <w:rFonts w:hint="eastAsia"/>
                <w:sz w:val="20"/>
              </w:rPr>
              <w:t>12 July</w:t>
            </w:r>
            <w:r w:rsidR="007F7879" w:rsidRPr="000C274E">
              <w:rPr>
                <w:sz w:val="20"/>
              </w:rPr>
              <w:t xml:space="preserve"> 20</w:t>
            </w:r>
            <w:r w:rsidR="008D0C1D">
              <w:rPr>
                <w:rFonts w:hint="eastAsia"/>
                <w:sz w:val="20"/>
              </w:rPr>
              <w:t>11</w:t>
            </w:r>
          </w:p>
          <w:p w:rsidR="007F7879" w:rsidRPr="000C274E" w:rsidRDefault="007F7879">
            <w:pPr>
              <w:spacing w:line="240" w:lineRule="atLeast"/>
              <w:rPr>
                <w:sz w:val="20"/>
              </w:rPr>
            </w:pPr>
            <w:r w:rsidRPr="000C274E">
              <w:rPr>
                <w:sz w:val="20"/>
              </w:rPr>
              <w:t xml:space="preserve">Chinese </w:t>
            </w:r>
          </w:p>
          <w:p w:rsidR="007F7879" w:rsidRPr="000C274E" w:rsidRDefault="007F7879">
            <w:pPr>
              <w:spacing w:line="240" w:lineRule="atLeast"/>
              <w:rPr>
                <w:rFonts w:hint="eastAsia"/>
                <w:sz w:val="20"/>
              </w:rPr>
            </w:pPr>
            <w:r w:rsidRPr="000C274E">
              <w:rPr>
                <w:sz w:val="20"/>
              </w:rPr>
              <w:t>Original: English</w:t>
            </w:r>
          </w:p>
        </w:tc>
      </w:tr>
    </w:tbl>
    <w:p w:rsidR="006730F2" w:rsidRPr="00F2648C" w:rsidRDefault="00F2648C" w:rsidP="00FC6884">
      <w:pPr>
        <w:spacing w:before="120"/>
        <w:rPr>
          <w:rFonts w:ascii="Time New Roman" w:eastAsia="SimHei" w:hAnsi="Time New Roman" w:hint="eastAsia"/>
          <w:szCs w:val="21"/>
        </w:rPr>
      </w:pPr>
      <w:r w:rsidRPr="00F2648C">
        <w:rPr>
          <w:rFonts w:ascii="Time New Roman" w:eastAsia="SimHei" w:hAnsi="Time New Roman" w:hint="eastAsia"/>
          <w:szCs w:val="21"/>
        </w:rPr>
        <w:t>经济、社会、文化权利委员会</w:t>
      </w:r>
    </w:p>
    <w:p w:rsidR="006730F2" w:rsidRDefault="006730F2" w:rsidP="00F2648C">
      <w:pPr>
        <w:pStyle w:val="HChGC"/>
        <w:rPr>
          <w:rFonts w:hint="eastAsia"/>
        </w:rPr>
      </w:pPr>
      <w:r>
        <w:rPr>
          <w:rFonts w:hint="eastAsia"/>
        </w:rPr>
        <w:tab/>
      </w:r>
      <w:r>
        <w:rPr>
          <w:rFonts w:hint="eastAsia"/>
        </w:rPr>
        <w:tab/>
      </w:r>
      <w:r w:rsidR="00F2648C" w:rsidRPr="007717AC">
        <w:rPr>
          <w:rFonts w:hint="eastAsia"/>
        </w:rPr>
        <w:t>缔约国</w:t>
      </w:r>
      <w:r w:rsidR="00F2648C">
        <w:rPr>
          <w:rFonts w:hint="eastAsia"/>
        </w:rPr>
        <w:t>关于企业部门与</w:t>
      </w:r>
      <w:r w:rsidR="00F2648C" w:rsidRPr="007717AC">
        <w:rPr>
          <w:rFonts w:hint="eastAsia"/>
        </w:rPr>
        <w:t>经济</w:t>
      </w:r>
      <w:r w:rsidR="00F2648C">
        <w:rPr>
          <w:rFonts w:hint="eastAsia"/>
        </w:rPr>
        <w:t>，</w:t>
      </w:r>
      <w:r w:rsidR="00F2648C" w:rsidRPr="007717AC">
        <w:rPr>
          <w:rFonts w:hint="eastAsia"/>
        </w:rPr>
        <w:t>社会和文化权利的义务</w:t>
      </w:r>
      <w:r w:rsidR="00F2648C">
        <w:rPr>
          <w:rFonts w:hint="eastAsia"/>
        </w:rPr>
        <w:t>问题</w:t>
      </w:r>
      <w:r w:rsidR="00F2648C" w:rsidRPr="007717AC">
        <w:rPr>
          <w:rFonts w:hint="eastAsia"/>
        </w:rPr>
        <w:t>的声明</w:t>
      </w:r>
      <w:r w:rsidR="00F2648C" w:rsidRPr="00F2648C">
        <w:footnoteReference w:customMarkFollows="1" w:id="1"/>
        <w:sym w:font="Symbol" w:char="F02A"/>
      </w:r>
    </w:p>
    <w:p w:rsidR="00E65D3E" w:rsidRPr="00AC5BA1" w:rsidRDefault="00E65D3E" w:rsidP="00E65D3E">
      <w:pPr>
        <w:pStyle w:val="SingleTxtGC"/>
      </w:pPr>
      <w:r>
        <w:rPr>
          <w:rFonts w:hint="eastAsia"/>
        </w:rPr>
        <w:t xml:space="preserve">1.  </w:t>
      </w:r>
      <w:r>
        <w:rPr>
          <w:rFonts w:hint="eastAsia"/>
        </w:rPr>
        <w:t>由于全球化以及</w:t>
      </w:r>
      <w:r w:rsidRPr="007717AC">
        <w:rPr>
          <w:rFonts w:hint="eastAsia"/>
        </w:rPr>
        <w:t>非国家行为者所发挥</w:t>
      </w:r>
      <w:r>
        <w:rPr>
          <w:rFonts w:hint="eastAsia"/>
        </w:rPr>
        <w:t>的</w:t>
      </w:r>
      <w:r w:rsidRPr="007717AC">
        <w:rPr>
          <w:rFonts w:hint="eastAsia"/>
        </w:rPr>
        <w:t>作用</w:t>
      </w:r>
      <w:r>
        <w:rPr>
          <w:rFonts w:hint="eastAsia"/>
        </w:rPr>
        <w:t>日益重要，因此委员会越来越多地论及</w:t>
      </w:r>
      <w:r w:rsidRPr="007717AC">
        <w:rPr>
          <w:rFonts w:hint="eastAsia"/>
        </w:rPr>
        <w:t>缔约国</w:t>
      </w:r>
      <w:r>
        <w:rPr>
          <w:rFonts w:hint="eastAsia"/>
        </w:rPr>
        <w:t>在企业部门对贯彻《公约》所</w:t>
      </w:r>
      <w:r w:rsidRPr="007717AC">
        <w:rPr>
          <w:rFonts w:hint="eastAsia"/>
        </w:rPr>
        <w:t>规定权利的影响</w:t>
      </w:r>
      <w:r>
        <w:rPr>
          <w:rFonts w:hint="eastAsia"/>
        </w:rPr>
        <w:t>方面</w:t>
      </w:r>
      <w:r w:rsidRPr="007717AC">
        <w:rPr>
          <w:rFonts w:hint="eastAsia"/>
        </w:rPr>
        <w:t>的义务。</w:t>
      </w:r>
      <w:r>
        <w:rPr>
          <w:rFonts w:hint="eastAsia"/>
        </w:rPr>
        <w:t>在许多情况下，企业部门通过在</w:t>
      </w:r>
      <w:r w:rsidRPr="007717AC">
        <w:rPr>
          <w:rFonts w:hint="eastAsia"/>
        </w:rPr>
        <w:t>经济发展</w:t>
      </w:r>
      <w:r>
        <w:rPr>
          <w:rFonts w:hint="eastAsia"/>
        </w:rPr>
        <w:t>、</w:t>
      </w:r>
      <w:r w:rsidRPr="007717AC">
        <w:rPr>
          <w:rFonts w:hint="eastAsia"/>
        </w:rPr>
        <w:t>创造就业机会和生产性投资</w:t>
      </w:r>
      <w:r>
        <w:rPr>
          <w:rFonts w:hint="eastAsia"/>
        </w:rPr>
        <w:t>等方面的投入，为实现《公约》所规定的经济、社会和文化权利做出贡献。然而，委员会也经常观察到，企业活动可</w:t>
      </w:r>
      <w:r w:rsidRPr="007717AC">
        <w:rPr>
          <w:rFonts w:hint="eastAsia"/>
        </w:rPr>
        <w:t>不利</w:t>
      </w:r>
      <w:r>
        <w:rPr>
          <w:rFonts w:hint="eastAsia"/>
        </w:rPr>
        <w:t>地影响《公约》权利的享有</w:t>
      </w:r>
      <w:r w:rsidRPr="007717AC">
        <w:rPr>
          <w:rFonts w:hint="eastAsia"/>
        </w:rPr>
        <w:t>。</w:t>
      </w:r>
      <w:r>
        <w:rPr>
          <w:rFonts w:hint="eastAsia"/>
        </w:rPr>
        <w:t>相关</w:t>
      </w:r>
      <w:r w:rsidRPr="007717AC">
        <w:rPr>
          <w:rFonts w:hint="eastAsia"/>
        </w:rPr>
        <w:t>问题</w:t>
      </w:r>
      <w:r>
        <w:rPr>
          <w:rFonts w:hint="eastAsia"/>
        </w:rPr>
        <w:t>有多种事例，从童工、工作条件不安全、</w:t>
      </w:r>
      <w:r w:rsidRPr="007717AC">
        <w:rPr>
          <w:rFonts w:hint="eastAsia"/>
        </w:rPr>
        <w:t>限制</w:t>
      </w:r>
      <w:r>
        <w:rPr>
          <w:rFonts w:hint="eastAsia"/>
        </w:rPr>
        <w:t>工会</w:t>
      </w:r>
      <w:r w:rsidRPr="007717AC">
        <w:rPr>
          <w:rFonts w:hint="eastAsia"/>
        </w:rPr>
        <w:t>权利和歧视</w:t>
      </w:r>
      <w:r>
        <w:rPr>
          <w:rFonts w:hint="eastAsia"/>
        </w:rPr>
        <w:t>女工，到有害地影响健康权、生活水平</w:t>
      </w:r>
      <w:r>
        <w:rPr>
          <w:rFonts w:hint="eastAsia"/>
        </w:rPr>
        <w:t>(</w:t>
      </w:r>
      <w:r w:rsidRPr="007717AC">
        <w:rPr>
          <w:rFonts w:hint="eastAsia"/>
        </w:rPr>
        <w:t>包括土著人民</w:t>
      </w:r>
      <w:r>
        <w:rPr>
          <w:rFonts w:hint="eastAsia"/>
        </w:rPr>
        <w:t>)</w:t>
      </w:r>
      <w:r>
        <w:rPr>
          <w:rFonts w:hint="eastAsia"/>
        </w:rPr>
        <w:t>和</w:t>
      </w:r>
      <w:r w:rsidRPr="007717AC">
        <w:rPr>
          <w:rFonts w:hint="eastAsia"/>
        </w:rPr>
        <w:t>自然环境</w:t>
      </w:r>
      <w:r>
        <w:rPr>
          <w:rFonts w:hint="eastAsia"/>
        </w:rPr>
        <w:t>，还有</w:t>
      </w:r>
      <w:r w:rsidRPr="007717AC">
        <w:rPr>
          <w:rFonts w:hint="eastAsia"/>
        </w:rPr>
        <w:t>腐败的破坏性作用。</w:t>
      </w:r>
      <w:r>
        <w:rPr>
          <w:rFonts w:hint="eastAsia"/>
        </w:rPr>
        <w:t>委员会重申，缔约国有义务确保企业活动充分尊重《公约》规定的所有经济、社会和文化权利，并且权利持有人得到</w:t>
      </w:r>
      <w:r w:rsidRPr="007717AC">
        <w:rPr>
          <w:rFonts w:hint="eastAsia"/>
        </w:rPr>
        <w:t>充分保护。</w:t>
      </w:r>
    </w:p>
    <w:p w:rsidR="00E65D3E" w:rsidRPr="00AC5BA1" w:rsidRDefault="00E65D3E" w:rsidP="00E65D3E">
      <w:pPr>
        <w:pStyle w:val="SingleTxtGC"/>
      </w:pPr>
      <w:r>
        <w:rPr>
          <w:rFonts w:hint="eastAsia"/>
        </w:rPr>
        <w:t xml:space="preserve">2.  </w:t>
      </w:r>
      <w:r w:rsidRPr="00006ED5">
        <w:rPr>
          <w:rFonts w:hint="eastAsia"/>
        </w:rPr>
        <w:t>委员会指出</w:t>
      </w:r>
      <w:r>
        <w:rPr>
          <w:rFonts w:hint="eastAsia"/>
        </w:rPr>
        <w:t>，它</w:t>
      </w:r>
      <w:r w:rsidRPr="00006ED5">
        <w:rPr>
          <w:rFonts w:hint="eastAsia"/>
        </w:rPr>
        <w:t>在</w:t>
      </w:r>
      <w:r w:rsidRPr="00006ED5">
        <w:rPr>
          <w:rFonts w:hint="eastAsia"/>
        </w:rPr>
        <w:t>1998</w:t>
      </w:r>
      <w:r>
        <w:rPr>
          <w:rFonts w:hint="eastAsia"/>
        </w:rPr>
        <w:t>年发表了与本声明相关的关于</w:t>
      </w:r>
      <w:r w:rsidRPr="00006ED5">
        <w:rPr>
          <w:rFonts w:hint="eastAsia"/>
        </w:rPr>
        <w:t>全球化</w:t>
      </w:r>
      <w:r>
        <w:rPr>
          <w:rFonts w:hint="eastAsia"/>
        </w:rPr>
        <w:t>对享有经济、社会和文化权利的</w:t>
      </w:r>
      <w:r w:rsidRPr="00006ED5">
        <w:rPr>
          <w:rFonts w:hint="eastAsia"/>
        </w:rPr>
        <w:t>影响</w:t>
      </w:r>
      <w:r>
        <w:rPr>
          <w:rFonts w:hint="eastAsia"/>
        </w:rPr>
        <w:t>的声明。</w:t>
      </w:r>
      <w:r w:rsidRPr="00AC5BA1">
        <w:rPr>
          <w:vertAlign w:val="superscript"/>
        </w:rPr>
        <w:footnoteReference w:id="2"/>
      </w:r>
      <w:r>
        <w:rPr>
          <w:rFonts w:hint="eastAsia"/>
        </w:rPr>
        <w:t xml:space="preserve"> </w:t>
      </w:r>
      <w:r>
        <w:rPr>
          <w:rFonts w:hint="eastAsia"/>
        </w:rPr>
        <w:t>委员会也肯定关于</w:t>
      </w:r>
      <w:r w:rsidRPr="00006ED5">
        <w:rPr>
          <w:rFonts w:hint="eastAsia"/>
        </w:rPr>
        <w:t>企业人权责任的倡议</w:t>
      </w:r>
      <w:r>
        <w:rPr>
          <w:rFonts w:hint="eastAsia"/>
        </w:rPr>
        <w:t>，</w:t>
      </w:r>
      <w:r w:rsidRPr="00006ED5">
        <w:rPr>
          <w:rFonts w:hint="eastAsia"/>
        </w:rPr>
        <w:t>并</w:t>
      </w:r>
      <w:r>
        <w:rPr>
          <w:rFonts w:hint="eastAsia"/>
        </w:rPr>
        <w:t>在执行</w:t>
      </w:r>
      <w:r w:rsidRPr="00006ED5">
        <w:rPr>
          <w:rFonts w:hint="eastAsia"/>
        </w:rPr>
        <w:t>任务</w:t>
      </w:r>
      <w:r>
        <w:rPr>
          <w:rFonts w:hint="eastAsia"/>
        </w:rPr>
        <w:t>时予以考虑</w:t>
      </w:r>
      <w:r w:rsidRPr="00006ED5">
        <w:rPr>
          <w:rFonts w:hint="eastAsia"/>
        </w:rPr>
        <w:t>。</w:t>
      </w:r>
      <w:r>
        <w:rPr>
          <w:rFonts w:hint="eastAsia"/>
        </w:rPr>
        <w:t>在国际层面上，继</w:t>
      </w:r>
      <w:r w:rsidRPr="00006ED5">
        <w:rPr>
          <w:rFonts w:hint="eastAsia"/>
        </w:rPr>
        <w:t>1977</w:t>
      </w:r>
      <w:r w:rsidRPr="00006ED5">
        <w:rPr>
          <w:rFonts w:hint="eastAsia"/>
        </w:rPr>
        <w:t>年</w:t>
      </w:r>
      <w:r>
        <w:rPr>
          <w:rFonts w:hint="eastAsia"/>
        </w:rPr>
        <w:t>《</w:t>
      </w:r>
      <w:r w:rsidRPr="00006ED5">
        <w:rPr>
          <w:rFonts w:hint="eastAsia"/>
        </w:rPr>
        <w:t>关于多国企业和社会政策的三方原则宣言</w:t>
      </w:r>
      <w:r>
        <w:rPr>
          <w:rFonts w:hint="eastAsia"/>
        </w:rPr>
        <w:t>》，</w:t>
      </w:r>
      <w:r w:rsidRPr="00AC5BA1">
        <w:rPr>
          <w:vertAlign w:val="superscript"/>
        </w:rPr>
        <w:footnoteReference w:id="3"/>
      </w:r>
      <w:r>
        <w:rPr>
          <w:rFonts w:hint="eastAsia"/>
        </w:rPr>
        <w:t xml:space="preserve"> </w:t>
      </w:r>
      <w:r w:rsidRPr="00006ED5">
        <w:rPr>
          <w:rFonts w:hint="eastAsia"/>
        </w:rPr>
        <w:t>国际劳工组织在</w:t>
      </w:r>
      <w:r w:rsidRPr="00006ED5">
        <w:rPr>
          <w:rFonts w:hint="eastAsia"/>
        </w:rPr>
        <w:t>1998</w:t>
      </w:r>
      <w:r>
        <w:rPr>
          <w:rFonts w:hint="eastAsia"/>
        </w:rPr>
        <w:t>年通过了《关于</w:t>
      </w:r>
      <w:r w:rsidRPr="00F47207">
        <w:rPr>
          <w:rFonts w:hint="eastAsia"/>
        </w:rPr>
        <w:t>工作中的基本原则和权利</w:t>
      </w:r>
      <w:r>
        <w:rPr>
          <w:rFonts w:hint="eastAsia"/>
        </w:rPr>
        <w:t>的宣言》</w:t>
      </w:r>
      <w:r w:rsidRPr="00006ED5">
        <w:rPr>
          <w:rFonts w:hint="eastAsia"/>
        </w:rPr>
        <w:t>。</w:t>
      </w:r>
      <w:r w:rsidRPr="00AC5BA1">
        <w:rPr>
          <w:vertAlign w:val="superscript"/>
        </w:rPr>
        <w:footnoteReference w:id="4"/>
      </w:r>
      <w:r w:rsidRPr="00AC5BA1">
        <w:t xml:space="preserve"> </w:t>
      </w:r>
      <w:r w:rsidRPr="00F47207">
        <w:rPr>
          <w:rFonts w:hint="eastAsia"/>
        </w:rPr>
        <w:t>后者</w:t>
      </w:r>
      <w:r>
        <w:rPr>
          <w:rFonts w:hint="eastAsia"/>
        </w:rPr>
        <w:t>处理的问题包括结社自由和切实承认集体谈判权、消除所有形式的强迫或强制劳动、有效废除童工、</w:t>
      </w:r>
      <w:r w:rsidRPr="00F47207">
        <w:rPr>
          <w:rFonts w:hint="eastAsia"/>
        </w:rPr>
        <w:t>以及消除就业和职业方面的歧视。</w:t>
      </w:r>
      <w:r w:rsidRPr="00F47207">
        <w:rPr>
          <w:rFonts w:hint="eastAsia"/>
        </w:rPr>
        <w:t>2000</w:t>
      </w:r>
      <w:r w:rsidRPr="00F47207">
        <w:rPr>
          <w:rFonts w:hint="eastAsia"/>
        </w:rPr>
        <w:t>年</w:t>
      </w:r>
      <w:r>
        <w:rPr>
          <w:rFonts w:hint="eastAsia"/>
        </w:rPr>
        <w:t>，</w:t>
      </w:r>
      <w:r w:rsidRPr="00F47207">
        <w:rPr>
          <w:rFonts w:hint="eastAsia"/>
        </w:rPr>
        <w:t>联合国发起了</w:t>
      </w:r>
      <w:r>
        <w:rPr>
          <w:rFonts w:hint="eastAsia"/>
        </w:rPr>
        <w:t>《</w:t>
      </w:r>
      <w:r w:rsidRPr="00F47207">
        <w:rPr>
          <w:rFonts w:hint="eastAsia"/>
        </w:rPr>
        <w:t>联合国全球契约</w:t>
      </w:r>
      <w:r>
        <w:rPr>
          <w:rFonts w:hint="eastAsia"/>
        </w:rPr>
        <w:t>》，至今有</w:t>
      </w:r>
      <w:r>
        <w:rPr>
          <w:rFonts w:hint="eastAsia"/>
        </w:rPr>
        <w:t>7,</w:t>
      </w:r>
      <w:r w:rsidRPr="00F47207">
        <w:rPr>
          <w:rFonts w:hint="eastAsia"/>
        </w:rPr>
        <w:t>700</w:t>
      </w:r>
      <w:r>
        <w:rPr>
          <w:rFonts w:hint="eastAsia"/>
        </w:rPr>
        <w:t>多家公司和其他利益攸关方签订，</w:t>
      </w:r>
      <w:r w:rsidRPr="00F47207">
        <w:rPr>
          <w:rFonts w:hint="eastAsia"/>
        </w:rPr>
        <w:t>承诺遵守企业</w:t>
      </w:r>
      <w:r>
        <w:rPr>
          <w:rFonts w:hint="eastAsia"/>
        </w:rPr>
        <w:t>关于</w:t>
      </w:r>
      <w:r w:rsidRPr="00F47207">
        <w:rPr>
          <w:rFonts w:hint="eastAsia"/>
        </w:rPr>
        <w:t>人权</w:t>
      </w:r>
      <w:r>
        <w:rPr>
          <w:rFonts w:hint="eastAsia"/>
        </w:rPr>
        <w:t>、劳工、</w:t>
      </w:r>
      <w:r w:rsidRPr="00F47207">
        <w:rPr>
          <w:rFonts w:hint="eastAsia"/>
        </w:rPr>
        <w:t>环境和反腐败的责任</w:t>
      </w:r>
      <w:r>
        <w:rPr>
          <w:rFonts w:hint="eastAsia"/>
        </w:rPr>
        <w:t>。</w:t>
      </w:r>
      <w:r w:rsidRPr="00AC5BA1">
        <w:rPr>
          <w:vertAlign w:val="superscript"/>
        </w:rPr>
        <w:footnoteReference w:id="5"/>
      </w:r>
      <w:r w:rsidRPr="00AC5BA1">
        <w:t xml:space="preserve"> </w:t>
      </w:r>
      <w:r w:rsidRPr="00E73DD4">
        <w:rPr>
          <w:rFonts w:hint="eastAsia"/>
        </w:rPr>
        <w:t>委员会注意到</w:t>
      </w:r>
      <w:r>
        <w:rPr>
          <w:rFonts w:hint="eastAsia"/>
        </w:rPr>
        <w:t>，</w:t>
      </w:r>
      <w:r w:rsidRPr="00E73DD4">
        <w:rPr>
          <w:rFonts w:hint="eastAsia"/>
        </w:rPr>
        <w:t>人权理事会</w:t>
      </w:r>
      <w:r>
        <w:rPr>
          <w:rFonts w:hint="eastAsia"/>
        </w:rPr>
        <w:t>在</w:t>
      </w:r>
      <w:r w:rsidRPr="00E73DD4">
        <w:rPr>
          <w:rFonts w:hint="eastAsia"/>
        </w:rPr>
        <w:t>2008</w:t>
      </w:r>
      <w:r>
        <w:rPr>
          <w:rFonts w:hint="eastAsia"/>
        </w:rPr>
        <w:t>年</w:t>
      </w:r>
      <w:r w:rsidRPr="00E73DD4">
        <w:rPr>
          <w:rFonts w:hint="eastAsia"/>
        </w:rPr>
        <w:t>欢迎秘书长人权与跨国公司和其他工商企业问题特别代表</w:t>
      </w:r>
      <w:r>
        <w:rPr>
          <w:rFonts w:hint="eastAsia"/>
        </w:rPr>
        <w:t>提出的</w:t>
      </w:r>
      <w:r w:rsidRPr="00E73DD4">
        <w:rPr>
          <w:rFonts w:hint="eastAsia"/>
        </w:rPr>
        <w:t>“保护、尊重和救济</w:t>
      </w:r>
      <w:r>
        <w:rPr>
          <w:rFonts w:hint="eastAsia"/>
        </w:rPr>
        <w:t>：</w:t>
      </w:r>
      <w:r w:rsidRPr="00E73DD4">
        <w:rPr>
          <w:rFonts w:hint="eastAsia"/>
        </w:rPr>
        <w:t>工商业与人权框架</w:t>
      </w:r>
      <w:r>
        <w:rPr>
          <w:rFonts w:hint="eastAsia"/>
        </w:rPr>
        <w:t>”。</w:t>
      </w:r>
      <w:r w:rsidRPr="00AC5BA1">
        <w:rPr>
          <w:vertAlign w:val="superscript"/>
        </w:rPr>
        <w:footnoteReference w:id="6"/>
      </w:r>
      <w:r w:rsidRPr="00AC5BA1" w:rsidDel="008D690D">
        <w:t xml:space="preserve"> </w:t>
      </w:r>
    </w:p>
    <w:p w:rsidR="00E65D3E" w:rsidRPr="00AC5BA1" w:rsidRDefault="00E65D3E" w:rsidP="00E65D3E">
      <w:pPr>
        <w:pStyle w:val="SingleTxtGC"/>
      </w:pPr>
      <w:r>
        <w:rPr>
          <w:rFonts w:hint="eastAsia"/>
        </w:rPr>
        <w:t xml:space="preserve">3.  </w:t>
      </w:r>
      <w:r>
        <w:rPr>
          <w:rFonts w:hint="eastAsia"/>
        </w:rPr>
        <w:t>缔约国负有</w:t>
      </w:r>
      <w:r w:rsidRPr="00E73DD4">
        <w:rPr>
          <w:rFonts w:hint="eastAsia"/>
        </w:rPr>
        <w:t>首要义务</w:t>
      </w:r>
      <w:r>
        <w:rPr>
          <w:rFonts w:hint="eastAsia"/>
        </w:rPr>
        <w:t>，在国有或私</w:t>
      </w:r>
      <w:r w:rsidRPr="00E73DD4">
        <w:rPr>
          <w:rFonts w:hint="eastAsia"/>
        </w:rPr>
        <w:t>营企业</w:t>
      </w:r>
      <w:r>
        <w:rPr>
          <w:rFonts w:hint="eastAsia"/>
        </w:rPr>
        <w:t>的经营</w:t>
      </w:r>
      <w:r w:rsidRPr="00E73DD4">
        <w:rPr>
          <w:rFonts w:hint="eastAsia"/>
        </w:rPr>
        <w:t>活动</w:t>
      </w:r>
      <w:r>
        <w:rPr>
          <w:rFonts w:hint="eastAsia"/>
        </w:rPr>
        <w:t>方面尊重、保护和贯彻其管辖范围内</w:t>
      </w:r>
      <w:r w:rsidRPr="00E73DD4">
        <w:rPr>
          <w:rFonts w:hint="eastAsia"/>
        </w:rPr>
        <w:t>所有人</w:t>
      </w:r>
      <w:r>
        <w:rPr>
          <w:rFonts w:hint="eastAsia"/>
        </w:rPr>
        <w:t>的《公约》</w:t>
      </w:r>
      <w:r w:rsidRPr="00E73DD4">
        <w:rPr>
          <w:rFonts w:hint="eastAsia"/>
        </w:rPr>
        <w:t>权利。</w:t>
      </w:r>
      <w:r>
        <w:rPr>
          <w:rFonts w:hint="eastAsia"/>
        </w:rPr>
        <w:t>这源于《公约》关于缔约国义务性质定义的</w:t>
      </w:r>
      <w:r w:rsidRPr="00E73DD4">
        <w:rPr>
          <w:rFonts w:hint="eastAsia"/>
        </w:rPr>
        <w:t>第</w:t>
      </w:r>
      <w:r>
        <w:rPr>
          <w:rFonts w:hint="eastAsia"/>
        </w:rPr>
        <w:t>二条第</w:t>
      </w:r>
      <w:r>
        <w:rPr>
          <w:rFonts w:hint="eastAsia"/>
        </w:rPr>
        <w:t>1</w:t>
      </w:r>
      <w:r>
        <w:rPr>
          <w:rFonts w:hint="eastAsia"/>
        </w:rPr>
        <w:t>款；该条款提到立法和其他相应的实施步骤，包括行政、财政、教育和社会措施，国内和全球需求评估，以及</w:t>
      </w:r>
      <w:r w:rsidRPr="00E73DD4">
        <w:rPr>
          <w:rFonts w:hint="eastAsia"/>
        </w:rPr>
        <w:t>提供司法或其他有效的补救措施</w:t>
      </w:r>
      <w:r>
        <w:rPr>
          <w:rFonts w:hint="eastAsia"/>
        </w:rPr>
        <w:t>。</w:t>
      </w:r>
      <w:r w:rsidRPr="00AC5BA1">
        <w:rPr>
          <w:vertAlign w:val="superscript"/>
        </w:rPr>
        <w:footnoteReference w:id="7"/>
      </w:r>
      <w:r w:rsidRPr="00AC5BA1">
        <w:t xml:space="preserve"> </w:t>
      </w:r>
    </w:p>
    <w:p w:rsidR="00E65D3E" w:rsidRPr="00AC5BA1" w:rsidRDefault="00E65D3E" w:rsidP="00E65D3E">
      <w:pPr>
        <w:pStyle w:val="SingleTxtGC"/>
      </w:pPr>
      <w:r>
        <w:rPr>
          <w:rFonts w:hint="eastAsia"/>
        </w:rPr>
        <w:t xml:space="preserve">4.  </w:t>
      </w:r>
      <w:r w:rsidRPr="00EF6B65">
        <w:rPr>
          <w:rFonts w:hint="eastAsia"/>
        </w:rPr>
        <w:t>尊重权利</w:t>
      </w:r>
      <w:r>
        <w:rPr>
          <w:rFonts w:hint="eastAsia"/>
        </w:rPr>
        <w:t>，</w:t>
      </w:r>
      <w:r w:rsidRPr="00EF6B65">
        <w:rPr>
          <w:rFonts w:hint="eastAsia"/>
        </w:rPr>
        <w:t>要求缔约国保证有关企业活动的法律和政策</w:t>
      </w:r>
      <w:r>
        <w:rPr>
          <w:rFonts w:hint="eastAsia"/>
        </w:rPr>
        <w:t>符合《公约》规定的经济、</w:t>
      </w:r>
      <w:r w:rsidRPr="00EF6B65">
        <w:rPr>
          <w:rFonts w:hint="eastAsia"/>
        </w:rPr>
        <w:t>社会和文化权利。</w:t>
      </w:r>
      <w:r>
        <w:rPr>
          <w:rFonts w:hint="eastAsia"/>
        </w:rPr>
        <w:t>作为这一义务的一部分，缔约国须确保公司尽责地保证本身</w:t>
      </w:r>
      <w:r w:rsidRPr="00EF6B65">
        <w:rPr>
          <w:rFonts w:hint="eastAsia"/>
        </w:rPr>
        <w:t>不阻碍那些依赖</w:t>
      </w:r>
      <w:r>
        <w:rPr>
          <w:rFonts w:hint="eastAsia"/>
        </w:rPr>
        <w:t>其活动的人享有《公约》权利或受其活动的消极</w:t>
      </w:r>
      <w:r w:rsidRPr="00EF6B65">
        <w:rPr>
          <w:rFonts w:hint="eastAsia"/>
        </w:rPr>
        <w:t>影响</w:t>
      </w:r>
      <w:r>
        <w:rPr>
          <w:rFonts w:hint="eastAsia"/>
        </w:rPr>
        <w:t>。</w:t>
      </w:r>
    </w:p>
    <w:p w:rsidR="00E65D3E" w:rsidRPr="00AC5BA1" w:rsidRDefault="00E65D3E" w:rsidP="00E65D3E">
      <w:pPr>
        <w:pStyle w:val="SingleTxtGC"/>
      </w:pPr>
      <w:r>
        <w:rPr>
          <w:rFonts w:hint="eastAsia"/>
        </w:rPr>
        <w:t xml:space="preserve">5.  </w:t>
      </w:r>
      <w:r>
        <w:rPr>
          <w:rFonts w:hint="eastAsia"/>
        </w:rPr>
        <w:t>保护权利，意味着缔约国应通过制订</w:t>
      </w:r>
      <w:r w:rsidRPr="00CE2E7E">
        <w:rPr>
          <w:rFonts w:hint="eastAsia"/>
        </w:rPr>
        <w:t>适当的法律和法规</w:t>
      </w:r>
      <w:r>
        <w:rPr>
          <w:rFonts w:hint="eastAsia"/>
        </w:rPr>
        <w:t>，结合监测、</w:t>
      </w:r>
      <w:r w:rsidRPr="00CE2E7E">
        <w:rPr>
          <w:rFonts w:hint="eastAsia"/>
        </w:rPr>
        <w:t>调查和问责程序</w:t>
      </w:r>
      <w:r>
        <w:rPr>
          <w:rFonts w:hint="eastAsia"/>
        </w:rPr>
        <w:t>，制定和实施公司业绩标准，从而切实保障</w:t>
      </w:r>
      <w:r w:rsidRPr="00CE2E7E">
        <w:rPr>
          <w:rFonts w:hint="eastAsia"/>
        </w:rPr>
        <w:t>权利</w:t>
      </w:r>
      <w:r>
        <w:rPr>
          <w:rFonts w:hint="eastAsia"/>
        </w:rPr>
        <w:t>持有</w:t>
      </w:r>
      <w:r w:rsidRPr="00CE2E7E">
        <w:rPr>
          <w:rFonts w:hint="eastAsia"/>
        </w:rPr>
        <w:t>人涉及公司行为</w:t>
      </w:r>
      <w:r>
        <w:rPr>
          <w:rFonts w:hint="eastAsia"/>
        </w:rPr>
        <w:t>者的经济、</w:t>
      </w:r>
      <w:r w:rsidRPr="00CE2E7E">
        <w:rPr>
          <w:rFonts w:hint="eastAsia"/>
        </w:rPr>
        <w:t>社会和文化权利</w:t>
      </w:r>
      <w:r>
        <w:rPr>
          <w:rFonts w:hint="eastAsia"/>
        </w:rPr>
        <w:t>免受侵犯</w:t>
      </w:r>
      <w:r w:rsidRPr="00CE2E7E">
        <w:rPr>
          <w:rFonts w:hint="eastAsia"/>
        </w:rPr>
        <w:t>。</w:t>
      </w:r>
      <w:r>
        <w:rPr>
          <w:rFonts w:hint="eastAsia"/>
        </w:rPr>
        <w:t>如</w:t>
      </w:r>
      <w:r w:rsidRPr="00CE2E7E">
        <w:rPr>
          <w:rFonts w:hint="eastAsia"/>
        </w:rPr>
        <w:t>委员会已多次解释</w:t>
      </w:r>
      <w:r>
        <w:rPr>
          <w:rFonts w:hint="eastAsia"/>
        </w:rPr>
        <w:t>的，作为或不作为都可导致不遵守这项义务</w:t>
      </w:r>
      <w:r w:rsidRPr="00CE2E7E">
        <w:rPr>
          <w:rFonts w:hint="eastAsia"/>
        </w:rPr>
        <w:t>。</w:t>
      </w:r>
      <w:r>
        <w:rPr>
          <w:rFonts w:hint="eastAsia"/>
        </w:rPr>
        <w:t>极为</w:t>
      </w:r>
      <w:r w:rsidRPr="00CE2E7E">
        <w:rPr>
          <w:rFonts w:hint="eastAsia"/>
        </w:rPr>
        <w:t>重要</w:t>
      </w:r>
      <w:r>
        <w:rPr>
          <w:rFonts w:hint="eastAsia"/>
        </w:rPr>
        <w:t>的是，缔约国须以司法、行政、</w:t>
      </w:r>
      <w:r w:rsidRPr="00CE2E7E">
        <w:rPr>
          <w:rFonts w:hint="eastAsia"/>
        </w:rPr>
        <w:t>立法或其他适当手段</w:t>
      </w:r>
      <w:r>
        <w:rPr>
          <w:rFonts w:hint="eastAsia"/>
        </w:rPr>
        <w:t>，确保企业侵犯经济、社会和文化权利行为</w:t>
      </w:r>
      <w:r w:rsidRPr="00CE2E7E">
        <w:rPr>
          <w:rFonts w:hint="eastAsia"/>
        </w:rPr>
        <w:t>的受害者</w:t>
      </w:r>
      <w:r>
        <w:rPr>
          <w:rFonts w:hint="eastAsia"/>
        </w:rPr>
        <w:t>获得</w:t>
      </w:r>
      <w:r w:rsidRPr="00CE2E7E">
        <w:rPr>
          <w:rFonts w:hint="eastAsia"/>
        </w:rPr>
        <w:t>有效</w:t>
      </w:r>
      <w:r>
        <w:rPr>
          <w:rFonts w:hint="eastAsia"/>
        </w:rPr>
        <w:t>补救措施。缔约国也应采取步骤，</w:t>
      </w:r>
      <w:r w:rsidRPr="00CE2E7E">
        <w:rPr>
          <w:rFonts w:hint="eastAsia"/>
        </w:rPr>
        <w:t>防止</w:t>
      </w:r>
      <w:r>
        <w:rPr>
          <w:rFonts w:hint="eastAsia"/>
        </w:rPr>
        <w:t>总部受其管辖的公司境外</w:t>
      </w:r>
      <w:r w:rsidRPr="00CE2E7E">
        <w:rPr>
          <w:rFonts w:hint="eastAsia"/>
        </w:rPr>
        <w:t>违反人权</w:t>
      </w:r>
      <w:r>
        <w:rPr>
          <w:rFonts w:hint="eastAsia"/>
        </w:rPr>
        <w:t>，但</w:t>
      </w:r>
      <w:r w:rsidRPr="00CE2E7E">
        <w:rPr>
          <w:rFonts w:hint="eastAsia"/>
        </w:rPr>
        <w:t>不侵犯</w:t>
      </w:r>
      <w:r>
        <w:rPr>
          <w:rFonts w:hint="eastAsia"/>
        </w:rPr>
        <w:t>东道国的主权或克减东道国的《公约》</w:t>
      </w:r>
      <w:r w:rsidRPr="00CE2E7E">
        <w:rPr>
          <w:rFonts w:hint="eastAsia"/>
        </w:rPr>
        <w:t>义务。例如</w:t>
      </w:r>
      <w:r>
        <w:rPr>
          <w:rFonts w:hint="eastAsia"/>
        </w:rPr>
        <w:t>，</w:t>
      </w:r>
      <w:r w:rsidRPr="00CE2E7E">
        <w:rPr>
          <w:rFonts w:hint="eastAsia"/>
        </w:rPr>
        <w:t>在关于水权的第</w:t>
      </w:r>
      <w:r w:rsidRPr="00CE2E7E">
        <w:rPr>
          <w:rFonts w:hint="eastAsia"/>
        </w:rPr>
        <w:t>15</w:t>
      </w:r>
      <w:r w:rsidRPr="00CE2E7E">
        <w:rPr>
          <w:rFonts w:hint="eastAsia"/>
        </w:rPr>
        <w:t>号一般性意见</w:t>
      </w:r>
      <w:r>
        <w:rPr>
          <w:rFonts w:hint="eastAsia"/>
        </w:rPr>
        <w:t>(</w:t>
      </w:r>
      <w:r w:rsidRPr="00CE2E7E">
        <w:rPr>
          <w:rFonts w:hint="eastAsia"/>
        </w:rPr>
        <w:t>2002</w:t>
      </w:r>
      <w:r w:rsidRPr="00CE2E7E">
        <w:rPr>
          <w:rFonts w:hint="eastAsia"/>
        </w:rPr>
        <w:t>年</w:t>
      </w:r>
      <w:r>
        <w:rPr>
          <w:rFonts w:hint="eastAsia"/>
        </w:rPr>
        <w:t>)</w:t>
      </w:r>
      <w:r>
        <w:rPr>
          <w:rFonts w:hint="eastAsia"/>
        </w:rPr>
        <w:t>中，委员会指出，“</w:t>
      </w:r>
      <w:r w:rsidRPr="005E4FF5">
        <w:rPr>
          <w:rFonts w:hint="eastAsia"/>
        </w:rPr>
        <w:t>缔约国应采取措施</w:t>
      </w:r>
      <w:r>
        <w:rPr>
          <w:rFonts w:hint="eastAsia"/>
        </w:rPr>
        <w:t>，</w:t>
      </w:r>
      <w:r w:rsidRPr="005E4FF5">
        <w:rPr>
          <w:rFonts w:hint="eastAsia"/>
        </w:rPr>
        <w:t>禁止本国公民和公司侵犯其他国家个人和群体的水权</w:t>
      </w:r>
      <w:r>
        <w:rPr>
          <w:rFonts w:hint="eastAsia"/>
        </w:rPr>
        <w:t>”</w:t>
      </w:r>
      <w:r w:rsidRPr="00CE2E7E">
        <w:rPr>
          <w:rFonts w:hint="eastAsia"/>
        </w:rPr>
        <w:t>。它还强调</w:t>
      </w:r>
      <w:r>
        <w:rPr>
          <w:rFonts w:hint="eastAsia"/>
        </w:rPr>
        <w:t>说，</w:t>
      </w:r>
      <w:r w:rsidRPr="00CE2E7E">
        <w:rPr>
          <w:rFonts w:hint="eastAsia"/>
        </w:rPr>
        <w:t>“</w:t>
      </w:r>
      <w:r w:rsidRPr="005C0EA8">
        <w:rPr>
          <w:rFonts w:hint="eastAsia"/>
        </w:rPr>
        <w:t>当缔约国可以采取步骤通过法律或政治手段促使其他第三方尊重水权时</w:t>
      </w:r>
      <w:r>
        <w:rPr>
          <w:rFonts w:hint="eastAsia"/>
        </w:rPr>
        <w:t>，</w:t>
      </w:r>
      <w:r w:rsidRPr="005C0EA8">
        <w:rPr>
          <w:rFonts w:hint="eastAsia"/>
        </w:rPr>
        <w:t>它们应该根据《联合国宪章》和适用的国际法采取这类步骤</w:t>
      </w:r>
      <w:r w:rsidRPr="00CE2E7E">
        <w:rPr>
          <w:rFonts w:hint="eastAsia"/>
        </w:rPr>
        <w:t>”</w:t>
      </w:r>
      <w:r>
        <w:rPr>
          <w:rFonts w:hint="eastAsia"/>
        </w:rPr>
        <w:t>。在关于工作权利的</w:t>
      </w:r>
      <w:r w:rsidRPr="00CE2E7E">
        <w:rPr>
          <w:rFonts w:hint="eastAsia"/>
        </w:rPr>
        <w:t>第</w:t>
      </w:r>
      <w:r w:rsidRPr="00CE2E7E">
        <w:rPr>
          <w:rFonts w:hint="eastAsia"/>
        </w:rPr>
        <w:t>18</w:t>
      </w:r>
      <w:r w:rsidRPr="00CE2E7E">
        <w:rPr>
          <w:rFonts w:hint="eastAsia"/>
        </w:rPr>
        <w:t>号</w:t>
      </w:r>
      <w:r>
        <w:rPr>
          <w:rFonts w:hint="eastAsia"/>
        </w:rPr>
        <w:t>一般性意见</w:t>
      </w:r>
      <w:r>
        <w:rPr>
          <w:rFonts w:hint="eastAsia"/>
        </w:rPr>
        <w:t>(</w:t>
      </w:r>
      <w:r w:rsidRPr="00CE2E7E">
        <w:rPr>
          <w:rFonts w:hint="eastAsia"/>
        </w:rPr>
        <w:t>2005</w:t>
      </w:r>
      <w:r w:rsidRPr="00CE2E7E">
        <w:rPr>
          <w:rFonts w:hint="eastAsia"/>
        </w:rPr>
        <w:t>年</w:t>
      </w:r>
      <w:r>
        <w:rPr>
          <w:rFonts w:hint="eastAsia"/>
        </w:rPr>
        <w:t>)</w:t>
      </w:r>
      <w:r>
        <w:rPr>
          <w:rFonts w:hint="eastAsia"/>
        </w:rPr>
        <w:t>中，委员会强调说，国内</w:t>
      </w:r>
      <w:r w:rsidRPr="00CE2E7E">
        <w:rPr>
          <w:rFonts w:hint="eastAsia"/>
        </w:rPr>
        <w:t>和跨国</w:t>
      </w:r>
      <w:r>
        <w:rPr>
          <w:rFonts w:hint="eastAsia"/>
        </w:rPr>
        <w:t>的私营企</w:t>
      </w:r>
      <w:r w:rsidRPr="00CE2E7E">
        <w:rPr>
          <w:rFonts w:hint="eastAsia"/>
        </w:rPr>
        <w:t>业</w:t>
      </w:r>
      <w:r>
        <w:rPr>
          <w:rFonts w:hint="eastAsia"/>
        </w:rPr>
        <w:t>，“在创造就业、</w:t>
      </w:r>
      <w:r w:rsidRPr="005C0EA8">
        <w:rPr>
          <w:rFonts w:hint="eastAsia"/>
        </w:rPr>
        <w:t>雇用政策和无歧视找工作方面发挥集体性作用。它们应当根据立法、行政措施、行为守则和由政府与公民社会达成的促进尊重工作权利的其他恰当措施从事活动</w:t>
      </w:r>
      <w:r>
        <w:rPr>
          <w:rFonts w:hint="eastAsia"/>
        </w:rPr>
        <w:t>”。在关于</w:t>
      </w:r>
      <w:r w:rsidRPr="00F7345A">
        <w:rPr>
          <w:rFonts w:hint="eastAsia"/>
        </w:rPr>
        <w:t>社会保障的权利</w:t>
      </w:r>
      <w:r>
        <w:rPr>
          <w:rFonts w:hint="eastAsia"/>
        </w:rPr>
        <w:t>的</w:t>
      </w:r>
      <w:r w:rsidRPr="00CE2E7E">
        <w:rPr>
          <w:rFonts w:hint="eastAsia"/>
        </w:rPr>
        <w:t>第</w:t>
      </w:r>
      <w:r w:rsidRPr="00CE2E7E">
        <w:rPr>
          <w:rFonts w:hint="eastAsia"/>
        </w:rPr>
        <w:t>19</w:t>
      </w:r>
      <w:r w:rsidRPr="00CE2E7E">
        <w:rPr>
          <w:rFonts w:hint="eastAsia"/>
        </w:rPr>
        <w:t>号一般性意见</w:t>
      </w:r>
      <w:r>
        <w:rPr>
          <w:rFonts w:hint="eastAsia"/>
        </w:rPr>
        <w:t>中，</w:t>
      </w:r>
      <w:r w:rsidRPr="00CE2E7E">
        <w:rPr>
          <w:rFonts w:hint="eastAsia"/>
        </w:rPr>
        <w:t>委员会强调</w:t>
      </w:r>
      <w:r>
        <w:rPr>
          <w:rFonts w:hint="eastAsia"/>
        </w:rPr>
        <w:t>说，</w:t>
      </w:r>
      <w:r w:rsidRPr="00CE2E7E">
        <w:rPr>
          <w:rFonts w:hint="eastAsia"/>
        </w:rPr>
        <w:t>“</w:t>
      </w:r>
      <w:r w:rsidRPr="00F7345A">
        <w:rPr>
          <w:rFonts w:hint="eastAsia"/>
        </w:rPr>
        <w:t>缔约国应当防止本国的公民和国家实体侵犯其他国家</w:t>
      </w:r>
      <w:r>
        <w:rPr>
          <w:rFonts w:hint="eastAsia"/>
        </w:rPr>
        <w:t>的这项权利，以在境外保护</w:t>
      </w:r>
      <w:r w:rsidRPr="00F7345A">
        <w:rPr>
          <w:rFonts w:hint="eastAsia"/>
        </w:rPr>
        <w:t>社会保障的权利</w:t>
      </w:r>
      <w:r w:rsidRPr="00CE2E7E">
        <w:rPr>
          <w:rFonts w:hint="eastAsia"/>
        </w:rPr>
        <w:t>”</w:t>
      </w:r>
      <w:r>
        <w:rPr>
          <w:rFonts w:hint="eastAsia"/>
        </w:rPr>
        <w:t>。</w:t>
      </w:r>
    </w:p>
    <w:p w:rsidR="00E65D3E" w:rsidRPr="00AC5BA1" w:rsidRDefault="00E65D3E" w:rsidP="00E65D3E">
      <w:pPr>
        <w:pStyle w:val="SingleTxtGC"/>
      </w:pPr>
      <w:r>
        <w:rPr>
          <w:rFonts w:hint="eastAsia"/>
        </w:rPr>
        <w:t xml:space="preserve">6.  </w:t>
      </w:r>
      <w:r>
        <w:rPr>
          <w:rFonts w:hint="eastAsia"/>
        </w:rPr>
        <w:t>履行权利，要求缔约国争取企业部门支持实现经济、</w:t>
      </w:r>
      <w:r w:rsidRPr="00F7345A">
        <w:rPr>
          <w:rFonts w:hint="eastAsia"/>
        </w:rPr>
        <w:t>社会和文化权利。</w:t>
      </w:r>
      <w:r>
        <w:rPr>
          <w:rFonts w:hint="eastAsia"/>
        </w:rPr>
        <w:t>有很多海外业务的公司总部若设在某一</w:t>
      </w:r>
      <w:r w:rsidRPr="00F7345A">
        <w:rPr>
          <w:rFonts w:hint="eastAsia"/>
        </w:rPr>
        <w:t>缔约国</w:t>
      </w:r>
      <w:r>
        <w:rPr>
          <w:rFonts w:hint="eastAsia"/>
        </w:rPr>
        <w:t>，该缔约国还应当鼓励这类公司，包括在武装冲突和</w:t>
      </w:r>
      <w:r w:rsidRPr="00F7345A">
        <w:rPr>
          <w:rFonts w:hint="eastAsia"/>
        </w:rPr>
        <w:t>自然灾害的情况下</w:t>
      </w:r>
      <w:r>
        <w:rPr>
          <w:rFonts w:hint="eastAsia"/>
        </w:rPr>
        <w:t>，酌情协助东道国，进行必要的</w:t>
      </w:r>
      <w:r w:rsidRPr="00F7345A">
        <w:rPr>
          <w:rFonts w:hint="eastAsia"/>
        </w:rPr>
        <w:t>能力建设</w:t>
      </w:r>
      <w:r>
        <w:rPr>
          <w:rFonts w:hint="eastAsia"/>
        </w:rPr>
        <w:t>，以</w:t>
      </w:r>
      <w:r w:rsidRPr="00F7345A">
        <w:rPr>
          <w:rFonts w:hint="eastAsia"/>
        </w:rPr>
        <w:t>解决企业</w:t>
      </w:r>
      <w:r>
        <w:rPr>
          <w:rFonts w:hint="eastAsia"/>
        </w:rPr>
        <w:t>遵守经济、</w:t>
      </w:r>
      <w:r w:rsidRPr="00F7345A">
        <w:rPr>
          <w:rFonts w:hint="eastAsia"/>
        </w:rPr>
        <w:t>社会和文化权利</w:t>
      </w:r>
      <w:r>
        <w:rPr>
          <w:rFonts w:hint="eastAsia"/>
        </w:rPr>
        <w:t>的</w:t>
      </w:r>
      <w:r w:rsidRPr="00F7345A">
        <w:rPr>
          <w:rFonts w:hint="eastAsia"/>
        </w:rPr>
        <w:t>责任</w:t>
      </w:r>
      <w:r>
        <w:rPr>
          <w:rFonts w:hint="eastAsia"/>
        </w:rPr>
        <w:t>问题。</w:t>
      </w:r>
    </w:p>
    <w:p w:rsidR="00E65D3E" w:rsidRDefault="00E65D3E" w:rsidP="00E65D3E">
      <w:pPr>
        <w:pStyle w:val="SingleTxtGC"/>
        <w:keepNext/>
        <w:rPr>
          <w:rFonts w:hint="eastAsia"/>
        </w:rPr>
      </w:pPr>
      <w:r>
        <w:rPr>
          <w:rFonts w:hint="eastAsia"/>
        </w:rPr>
        <w:t xml:space="preserve">7.  </w:t>
      </w:r>
      <w:r>
        <w:rPr>
          <w:rFonts w:hint="eastAsia"/>
        </w:rPr>
        <w:t>因此，委员会决定</w:t>
      </w:r>
      <w:r w:rsidRPr="00A55543">
        <w:rPr>
          <w:rFonts w:hint="eastAsia"/>
        </w:rPr>
        <w:t>特别关注缔约国</w:t>
      </w:r>
      <w:r>
        <w:rPr>
          <w:rFonts w:hint="eastAsia"/>
        </w:rPr>
        <w:t>在《公约》</w:t>
      </w:r>
      <w:r w:rsidRPr="00A55543">
        <w:rPr>
          <w:rFonts w:hint="eastAsia"/>
        </w:rPr>
        <w:t>所保护的权利</w:t>
      </w:r>
      <w:r>
        <w:rPr>
          <w:rFonts w:hint="eastAsia"/>
        </w:rPr>
        <w:t>方面有关</w:t>
      </w:r>
      <w:r w:rsidRPr="00A55543">
        <w:rPr>
          <w:rFonts w:hint="eastAsia"/>
        </w:rPr>
        <w:t>企业责任的义务</w:t>
      </w:r>
      <w:r>
        <w:rPr>
          <w:rFonts w:hint="eastAsia"/>
        </w:rPr>
        <w:t>，以促进这些权利的全面实现</w:t>
      </w:r>
      <w:r w:rsidRPr="00A55543">
        <w:rPr>
          <w:rFonts w:hint="eastAsia"/>
        </w:rPr>
        <w:t>。</w:t>
      </w:r>
      <w:r>
        <w:rPr>
          <w:rFonts w:hint="eastAsia"/>
        </w:rPr>
        <w:t>为了能够对本声明所阐述</w:t>
      </w:r>
      <w:r w:rsidRPr="00A55543">
        <w:rPr>
          <w:rFonts w:hint="eastAsia"/>
        </w:rPr>
        <w:t>的问题</w:t>
      </w:r>
      <w:r>
        <w:rPr>
          <w:rFonts w:hint="eastAsia"/>
        </w:rPr>
        <w:t>采取有效后续行动，</w:t>
      </w:r>
      <w:r w:rsidRPr="00A55543">
        <w:rPr>
          <w:rFonts w:hint="eastAsia"/>
        </w:rPr>
        <w:t>委员会呼吁缔约国</w:t>
      </w:r>
      <w:r>
        <w:rPr>
          <w:rFonts w:hint="eastAsia"/>
        </w:rPr>
        <w:t>在</w:t>
      </w:r>
      <w:r w:rsidRPr="00A55543">
        <w:rPr>
          <w:rFonts w:hint="eastAsia"/>
        </w:rPr>
        <w:t>初次和定期报告</w:t>
      </w:r>
      <w:r>
        <w:rPr>
          <w:rFonts w:hint="eastAsia"/>
        </w:rPr>
        <w:t>中提供资料，说明在</w:t>
      </w:r>
      <w:r w:rsidRPr="00A55543">
        <w:rPr>
          <w:rFonts w:hint="eastAsia"/>
        </w:rPr>
        <w:t>企业部门</w:t>
      </w:r>
      <w:r>
        <w:rPr>
          <w:rFonts w:hint="eastAsia"/>
        </w:rPr>
        <w:t>对于实现经济、</w:t>
      </w:r>
      <w:r w:rsidRPr="00A55543">
        <w:rPr>
          <w:rFonts w:hint="eastAsia"/>
        </w:rPr>
        <w:t>社会和文化权利</w:t>
      </w:r>
      <w:r>
        <w:rPr>
          <w:rFonts w:hint="eastAsia"/>
        </w:rPr>
        <w:t>的</w:t>
      </w:r>
      <w:r w:rsidRPr="00A55543">
        <w:rPr>
          <w:rFonts w:hint="eastAsia"/>
        </w:rPr>
        <w:t>作用和影响</w:t>
      </w:r>
      <w:r>
        <w:rPr>
          <w:rFonts w:hint="eastAsia"/>
        </w:rPr>
        <w:t>方面所面临的挑战和所采取的措施</w:t>
      </w:r>
      <w:r w:rsidRPr="00A55543">
        <w:rPr>
          <w:rFonts w:hint="eastAsia"/>
        </w:rPr>
        <w:t>。</w:t>
      </w:r>
      <w:r>
        <w:rPr>
          <w:rFonts w:hint="eastAsia"/>
        </w:rPr>
        <w:t>也鼓励其他利益攸关方酌情在对委员会的陈述中提供有关资料。</w:t>
      </w:r>
    </w:p>
    <w:p w:rsidR="00E65D3E" w:rsidRDefault="00E65D3E" w:rsidP="00E65D3E">
      <w:pPr>
        <w:pStyle w:val="SingleTxtGC"/>
        <w:keepNext/>
        <w:rPr>
          <w:rFonts w:hint="eastAsia"/>
        </w:rPr>
      </w:pPr>
    </w:p>
    <w:p w:rsidR="00E65D3E" w:rsidRPr="002D6A9C" w:rsidRDefault="00E65D3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5D3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DE" w:rsidRPr="00C12ACA" w:rsidRDefault="00B551DE"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551DE" w:rsidRPr="00C12ACA" w:rsidRDefault="00B551DE"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Pr="00E65D3E" w:rsidRDefault="00B551DE"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60563">
      <w:rPr>
        <w:rStyle w:val="PageNumber"/>
        <w:noProof/>
      </w:rPr>
      <w:t>2</w:t>
    </w:r>
    <w:r>
      <w:rPr>
        <w:rStyle w:val="PageNumber"/>
      </w:rPr>
      <w:fldChar w:fldCharType="end"/>
    </w:r>
    <w:r>
      <w:rPr>
        <w:rStyle w:val="PageNumber"/>
        <w:rFonts w:eastAsia="SimSun" w:hint="eastAsia"/>
        <w:lang w:eastAsia="zh-CN"/>
      </w:rPr>
      <w:tab/>
    </w:r>
    <w:r w:rsidRPr="00E65D3E">
      <w:rPr>
        <w:rFonts w:eastAsia="SimSun"/>
        <w:lang w:eastAsia="zh-CN"/>
      </w:rPr>
      <w:t>GE.11-44074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Default="00B551DE">
    <w:pPr>
      <w:pStyle w:val="Footer"/>
      <w:tabs>
        <w:tab w:val="right" w:pos="9639"/>
      </w:tabs>
    </w:pPr>
    <w:r w:rsidRPr="00E65D3E">
      <w:rPr>
        <w:rFonts w:eastAsia="SimSun"/>
        <w:lang w:eastAsia="zh-CN"/>
      </w:rPr>
      <w:t>GE.11-44074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6056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Pr="006E6CFF" w:rsidRDefault="00B551DE"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44074</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4</w:t>
    </w:r>
    <w:r>
      <w:rPr>
        <w:rFonts w:eastAsia="SimSun"/>
        <w:sz w:val="20"/>
        <w:lang w:eastAsia="zh-CN"/>
      </w:rPr>
      <w:t>0</w:t>
    </w:r>
    <w:r>
      <w:rPr>
        <w:rFonts w:eastAsia="SimSun" w:hint="eastAsia"/>
        <w:sz w:val="20"/>
        <w:lang w:eastAsia="zh-CN"/>
      </w:rPr>
      <w:t>811</w:t>
    </w:r>
    <w:r>
      <w:rPr>
        <w:rFonts w:eastAsia="SimSun"/>
        <w:sz w:val="20"/>
        <w:lang w:eastAsia="zh-CN"/>
      </w:rPr>
      <w:tab/>
      <w:t>0</w:t>
    </w:r>
    <w:r>
      <w:rPr>
        <w:rFonts w:eastAsia="SimSun" w:hint="eastAsia"/>
        <w:sz w:val="20"/>
        <w:lang w:eastAsia="zh-CN"/>
      </w:rPr>
      <w:t>9</w:t>
    </w:r>
    <w:r>
      <w:rPr>
        <w:rFonts w:eastAsia="SimSun"/>
        <w:sz w:val="20"/>
        <w:lang w:eastAsia="zh-CN"/>
      </w:rPr>
      <w:t>0</w:t>
    </w:r>
    <w:r>
      <w:rPr>
        <w:rFonts w:eastAsia="SimSun" w:hint="eastAsia"/>
        <w:sz w:val="20"/>
        <w:lang w:eastAsia="zh-CN"/>
      </w:rPr>
      <w:t>811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DE" w:rsidRPr="0081261C" w:rsidRDefault="00B551DE"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551DE" w:rsidRPr="0081261C" w:rsidRDefault="00B551DE"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551DE" w:rsidRPr="0026299C" w:rsidRDefault="00B551DE" w:rsidP="00F2648C">
      <w:pPr>
        <w:pStyle w:val="FootnoteText"/>
      </w:pPr>
      <w:r w:rsidRPr="0026299C">
        <w:tab/>
      </w:r>
      <w:r w:rsidRPr="00B551DE">
        <w:rPr>
          <w:rStyle w:val="FootnoteReference"/>
          <w:vertAlign w:val="baseline"/>
        </w:rPr>
        <w:sym w:font="Symbol" w:char="F02A"/>
      </w:r>
      <w:r w:rsidRPr="0026299C">
        <w:rPr>
          <w:rFonts w:hint="eastAsia"/>
        </w:rPr>
        <w:tab/>
      </w:r>
      <w:r w:rsidRPr="0026299C">
        <w:rPr>
          <w:rFonts w:hint="eastAsia"/>
        </w:rPr>
        <w:t>经济、社会、文化权利委员会第四十六届会议通过。</w:t>
      </w:r>
    </w:p>
  </w:footnote>
  <w:footnote w:id="2">
    <w:p w:rsidR="00B551DE" w:rsidRPr="0026299C" w:rsidRDefault="00B551DE" w:rsidP="00E65D3E">
      <w:pPr>
        <w:pStyle w:val="FootnoteText"/>
        <w:rPr>
          <w:rFonts w:hint="eastAsia"/>
        </w:rPr>
      </w:pPr>
      <w:r w:rsidRPr="0026299C">
        <w:rPr>
          <w:rFonts w:hint="eastAsia"/>
          <w:i/>
        </w:rPr>
        <w:tab/>
      </w:r>
      <w:r w:rsidRPr="00B551DE">
        <w:rPr>
          <w:rStyle w:val="FootnoteReference"/>
          <w:sz w:val="18"/>
          <w:szCs w:val="18"/>
        </w:rPr>
        <w:footnoteRef/>
      </w:r>
      <w:r w:rsidRPr="0026299C">
        <w:rPr>
          <w:rFonts w:hint="eastAsia"/>
        </w:rPr>
        <w:tab/>
      </w:r>
      <w:r w:rsidRPr="0026299C">
        <w:rPr>
          <w:rFonts w:hint="eastAsia"/>
          <w:i/>
        </w:rPr>
        <w:t>《</w:t>
      </w:r>
      <w:r w:rsidRPr="0026299C">
        <w:rPr>
          <w:rStyle w:val="Emphasis"/>
          <w:rFonts w:hint="eastAsia"/>
          <w:i w:val="0"/>
        </w:rPr>
        <w:t>经济和社会理事会正式纪录，</w:t>
      </w:r>
      <w:r w:rsidRPr="0026299C">
        <w:rPr>
          <w:rStyle w:val="Emphasis"/>
          <w:i w:val="0"/>
        </w:rPr>
        <w:t>2005</w:t>
      </w:r>
      <w:r w:rsidRPr="0026299C">
        <w:rPr>
          <w:rStyle w:val="Emphasis"/>
          <w:rFonts w:hint="eastAsia"/>
          <w:i w:val="0"/>
        </w:rPr>
        <w:t>年，第</w:t>
      </w:r>
      <w:r w:rsidRPr="0026299C">
        <w:rPr>
          <w:rStyle w:val="Emphasis"/>
          <w:rFonts w:hint="eastAsia"/>
          <w:i w:val="0"/>
        </w:rPr>
        <w:t>2</w:t>
      </w:r>
      <w:r w:rsidRPr="0026299C">
        <w:rPr>
          <w:rStyle w:val="Emphasis"/>
          <w:rFonts w:hint="eastAsia"/>
          <w:i w:val="0"/>
        </w:rPr>
        <w:t>号补编》，第六章</w:t>
      </w:r>
      <w:r w:rsidRPr="0026299C">
        <w:rPr>
          <w:rStyle w:val="Emphasis"/>
          <w:i w:val="0"/>
        </w:rPr>
        <w:t>A</w:t>
      </w:r>
      <w:r w:rsidRPr="0026299C">
        <w:rPr>
          <w:rStyle w:val="Emphasis"/>
          <w:rFonts w:hint="eastAsia"/>
          <w:i w:val="0"/>
        </w:rPr>
        <w:t>节</w:t>
      </w:r>
      <w:r w:rsidRPr="0026299C">
        <w:rPr>
          <w:rStyle w:val="Emphasis"/>
          <w:i w:val="0"/>
        </w:rPr>
        <w:t>(</w:t>
      </w:r>
      <w:r w:rsidRPr="0026299C">
        <w:rPr>
          <w:szCs w:val="18"/>
        </w:rPr>
        <w:t>E/1999</w:t>
      </w:r>
      <w:r w:rsidRPr="0026299C">
        <w:rPr>
          <w:i/>
          <w:szCs w:val="18"/>
        </w:rPr>
        <w:t>/</w:t>
      </w:r>
      <w:r w:rsidRPr="0026299C">
        <w:rPr>
          <w:szCs w:val="18"/>
        </w:rPr>
        <w:t>22-E/C.12/1998/26</w:t>
      </w:r>
      <w:r w:rsidRPr="0026299C">
        <w:rPr>
          <w:szCs w:val="18"/>
        </w:rPr>
        <w:t>)</w:t>
      </w:r>
      <w:r w:rsidRPr="0026299C">
        <w:rPr>
          <w:rFonts w:hint="eastAsia"/>
          <w:szCs w:val="18"/>
        </w:rPr>
        <w:t>。</w:t>
      </w:r>
    </w:p>
  </w:footnote>
  <w:footnote w:id="3">
    <w:p w:rsidR="00B551DE" w:rsidRPr="0026299C" w:rsidRDefault="00B551DE" w:rsidP="00E65D3E">
      <w:pPr>
        <w:pStyle w:val="FootnoteText"/>
        <w:rPr>
          <w:rFonts w:hint="eastAsia"/>
        </w:rPr>
      </w:pPr>
      <w:r>
        <w:rPr>
          <w:rFonts w:hint="eastAsia"/>
          <w:i/>
        </w:rPr>
        <w:tab/>
      </w:r>
      <w:r w:rsidRPr="00B551DE">
        <w:rPr>
          <w:rStyle w:val="FootnoteReference"/>
          <w:sz w:val="18"/>
          <w:szCs w:val="18"/>
        </w:rPr>
        <w:footnoteRef/>
      </w:r>
      <w:r w:rsidRPr="0026299C">
        <w:rPr>
          <w:rFonts w:hint="eastAsia"/>
        </w:rPr>
        <w:tab/>
      </w:r>
      <w:r w:rsidRPr="0026299C">
        <w:rPr>
          <w:rFonts w:hint="eastAsia"/>
        </w:rPr>
        <w:t>劳工组织</w:t>
      </w:r>
      <w:r w:rsidRPr="0026299C">
        <w:rPr>
          <w:szCs w:val="18"/>
        </w:rPr>
        <w:t>DOCNO</w:t>
      </w:r>
      <w:r w:rsidRPr="0026299C">
        <w:rPr>
          <w:szCs w:val="18"/>
        </w:rPr>
        <w:t>：</w:t>
      </w:r>
      <w:r w:rsidRPr="0026299C">
        <w:rPr>
          <w:szCs w:val="18"/>
        </w:rPr>
        <w:t>28197701</w:t>
      </w:r>
      <w:r w:rsidRPr="0026299C">
        <w:rPr>
          <w:rFonts w:hint="eastAsia"/>
          <w:szCs w:val="18"/>
        </w:rPr>
        <w:t>。</w:t>
      </w:r>
    </w:p>
  </w:footnote>
  <w:footnote w:id="4">
    <w:p w:rsidR="00B551DE" w:rsidRPr="00CF5339" w:rsidRDefault="00B551DE" w:rsidP="00E65D3E">
      <w:pPr>
        <w:pStyle w:val="FootnoteText"/>
      </w:pPr>
      <w:r>
        <w:rPr>
          <w:rFonts w:hint="eastAsia"/>
        </w:rPr>
        <w:tab/>
      </w:r>
      <w:r w:rsidRPr="00B551DE">
        <w:rPr>
          <w:rStyle w:val="FootnoteReference"/>
          <w:sz w:val="18"/>
          <w:szCs w:val="18"/>
        </w:rPr>
        <w:footnoteRef/>
      </w:r>
      <w:r>
        <w:rPr>
          <w:rFonts w:hint="eastAsia"/>
        </w:rPr>
        <w:tab/>
      </w:r>
      <w:r w:rsidRPr="00CF5339">
        <w:t>http://www.ilo.org/declaration/thedeclaration/textdeclaration/lang--en/index.htm</w:t>
      </w:r>
      <w:r>
        <w:rPr>
          <w:rFonts w:hint="eastAsia"/>
        </w:rPr>
        <w:t>。</w:t>
      </w:r>
    </w:p>
  </w:footnote>
  <w:footnote w:id="5">
    <w:p w:rsidR="00B551DE" w:rsidRPr="00CF5339" w:rsidRDefault="00B551DE" w:rsidP="00E65D3E">
      <w:pPr>
        <w:pStyle w:val="FootnoteText"/>
        <w:rPr>
          <w:rFonts w:hint="eastAsia"/>
        </w:rPr>
      </w:pPr>
      <w:r>
        <w:rPr>
          <w:rFonts w:hint="eastAsia"/>
        </w:rPr>
        <w:tab/>
      </w:r>
      <w:r w:rsidRPr="00B551DE">
        <w:rPr>
          <w:rStyle w:val="FootnoteReference"/>
          <w:sz w:val="18"/>
          <w:szCs w:val="18"/>
        </w:rPr>
        <w:footnoteRef/>
      </w:r>
      <w:r>
        <w:rPr>
          <w:rFonts w:hint="eastAsia"/>
        </w:rPr>
        <w:tab/>
      </w:r>
      <w:r w:rsidRPr="00CF5339">
        <w:rPr>
          <w:rFonts w:hint="eastAsia"/>
        </w:rPr>
        <w:t>见：“联合国全球契约</w:t>
      </w:r>
      <w:r w:rsidRPr="00CF5339">
        <w:rPr>
          <w:rFonts w:hint="eastAsia"/>
          <w:spacing w:val="-50"/>
        </w:rPr>
        <w:t>―</w:t>
      </w:r>
      <w:r>
        <w:rPr>
          <w:rFonts w:hint="eastAsia"/>
        </w:rPr>
        <w:t>―</w:t>
      </w:r>
      <w:r w:rsidRPr="00CF5339">
        <w:rPr>
          <w:rFonts w:hint="eastAsia"/>
        </w:rPr>
        <w:t>世界经济中的企业可持续发展”</w:t>
      </w:r>
      <w:r w:rsidRPr="00CF5339">
        <w:t>，</w:t>
      </w:r>
      <w:r w:rsidRPr="00CF5339">
        <w:rPr>
          <w:rFonts w:hint="eastAsia"/>
        </w:rPr>
        <w:t>联合国全球契约办公室，联合国</w:t>
      </w:r>
      <w:r w:rsidRPr="00CF5339">
        <w:t>，</w:t>
      </w:r>
      <w:r w:rsidRPr="00CF5339">
        <w:t>(</w:t>
      </w:r>
      <w:r w:rsidRPr="00CF5339">
        <w:rPr>
          <w:rFonts w:hint="eastAsia"/>
        </w:rPr>
        <w:t>纽约</w:t>
      </w:r>
      <w:r w:rsidRPr="00CF5339">
        <w:t>，</w:t>
      </w:r>
      <w:r w:rsidRPr="00CF5339">
        <w:rPr>
          <w:rFonts w:hint="eastAsia"/>
        </w:rPr>
        <w:t>2011</w:t>
      </w:r>
      <w:r w:rsidRPr="00CF5339">
        <w:rPr>
          <w:rFonts w:hint="eastAsia"/>
        </w:rPr>
        <w:t>年</w:t>
      </w:r>
      <w:r w:rsidRPr="00CF5339">
        <w:rPr>
          <w:rFonts w:hint="eastAsia"/>
        </w:rPr>
        <w:t>2</w:t>
      </w:r>
      <w:r w:rsidRPr="00CF5339">
        <w:rPr>
          <w:rFonts w:hint="eastAsia"/>
        </w:rPr>
        <w:t>月</w:t>
      </w:r>
      <w:r w:rsidRPr="00CF5339">
        <w:t>)</w:t>
      </w:r>
      <w:r w:rsidRPr="00CF5339">
        <w:rPr>
          <w:rFonts w:hint="eastAsia"/>
        </w:rPr>
        <w:t>。</w:t>
      </w:r>
    </w:p>
  </w:footnote>
  <w:footnote w:id="6">
    <w:p w:rsidR="00B551DE" w:rsidRPr="00CF5339" w:rsidRDefault="00B551DE" w:rsidP="00E65D3E">
      <w:pPr>
        <w:pStyle w:val="FootnoteText"/>
        <w:rPr>
          <w:rFonts w:hint="eastAsia"/>
        </w:rPr>
      </w:pPr>
      <w:r>
        <w:rPr>
          <w:rFonts w:hint="eastAsia"/>
        </w:rPr>
        <w:tab/>
      </w:r>
      <w:r w:rsidRPr="00E11F14">
        <w:rPr>
          <w:rStyle w:val="FootnoteReference"/>
        </w:rPr>
        <w:footnoteRef/>
      </w:r>
      <w:r>
        <w:rPr>
          <w:rFonts w:hint="eastAsia"/>
        </w:rPr>
        <w:tab/>
      </w:r>
      <w:r w:rsidRPr="00CF5339">
        <w:rPr>
          <w:rFonts w:hint="eastAsia"/>
        </w:rPr>
        <w:t>见：</w:t>
      </w:r>
      <w:r w:rsidRPr="00CF5339">
        <w:t>A/HRC/Res/8/7</w:t>
      </w:r>
      <w:r w:rsidRPr="00CF5339">
        <w:rPr>
          <w:rFonts w:hint="eastAsia"/>
        </w:rPr>
        <w:t>和</w:t>
      </w:r>
      <w:r w:rsidRPr="00CF5339">
        <w:t>A/HRC/8/5</w:t>
      </w:r>
      <w:r w:rsidRPr="00CF5339">
        <w:rPr>
          <w:rFonts w:hint="eastAsia"/>
        </w:rPr>
        <w:t>。</w:t>
      </w:r>
    </w:p>
  </w:footnote>
  <w:footnote w:id="7">
    <w:p w:rsidR="00B551DE" w:rsidRPr="00CF5339" w:rsidRDefault="00B551DE" w:rsidP="00E65D3E">
      <w:pPr>
        <w:pStyle w:val="FootnoteText"/>
        <w:rPr>
          <w:rFonts w:hint="eastAsia"/>
        </w:rPr>
      </w:pPr>
      <w:r>
        <w:rPr>
          <w:rFonts w:hint="eastAsia"/>
        </w:rPr>
        <w:tab/>
      </w:r>
      <w:r w:rsidRPr="00E11F14">
        <w:rPr>
          <w:rStyle w:val="FootnoteReference"/>
        </w:rPr>
        <w:footnoteRef/>
      </w:r>
      <w:r>
        <w:rPr>
          <w:rFonts w:hint="eastAsia"/>
        </w:rPr>
        <w:tab/>
      </w:r>
      <w:r w:rsidRPr="00CF5339">
        <w:rPr>
          <w:rFonts w:hint="eastAsia"/>
        </w:rPr>
        <w:t>见委员会第</w:t>
      </w:r>
      <w:r w:rsidRPr="00CF5339">
        <w:rPr>
          <w:rFonts w:hint="eastAsia"/>
        </w:rPr>
        <w:t>3</w:t>
      </w:r>
      <w:r w:rsidRPr="00CF5339">
        <w:rPr>
          <w:rFonts w:hint="eastAsia"/>
        </w:rPr>
        <w:t>号一般性意见</w:t>
      </w:r>
      <w:r w:rsidRPr="00CF5339">
        <w:t>(1990</w:t>
      </w:r>
      <w:r w:rsidRPr="00CF5339">
        <w:rPr>
          <w:rFonts w:hint="eastAsia"/>
        </w:rPr>
        <w:t>年</w:t>
      </w:r>
      <w:r w:rsidRPr="00CF5339">
        <w:t>)</w:t>
      </w:r>
      <w:r w:rsidRPr="00CF5339">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Pr="00E65D3E" w:rsidRDefault="00B551DE">
    <w:pPr>
      <w:pStyle w:val="Header"/>
    </w:pPr>
    <w:r w:rsidRPr="00E65D3E">
      <w:t>E/C.12/2011/1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Pr="00E65D3E" w:rsidRDefault="00B551DE" w:rsidP="00B34556">
    <w:pPr>
      <w:pStyle w:val="Header"/>
      <w:jc w:val="right"/>
      <w:rPr>
        <w:rFonts w:hint="eastAsia"/>
        <w:lang w:eastAsia="zh-CN"/>
      </w:rPr>
    </w:pPr>
    <w:r w:rsidRPr="00E65D3E">
      <w:rPr>
        <w:lang w:eastAsia="zh-CN"/>
      </w:rPr>
      <w:t>E/C.12/2011/1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E" w:rsidRDefault="00B551D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1"/>
  </w:num>
  <w:num w:numId="13">
    <w:abstractNumId w:val="18"/>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2"/>
  </w:num>
  <w:num w:numId="30">
    <w:abstractNumId w:val="17"/>
  </w:num>
  <w:num w:numId="31">
    <w:abstractNumId w:val="10"/>
  </w:num>
  <w:num w:numId="32">
    <w:abstractNumId w:val="15"/>
  </w:num>
  <w:num w:numId="33">
    <w:abstractNumId w:val="22"/>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86"/>
    <w:rsid w:val="000372B7"/>
    <w:rsid w:val="00070B7E"/>
    <w:rsid w:val="000A43F9"/>
    <w:rsid w:val="000C274E"/>
    <w:rsid w:val="000F5954"/>
    <w:rsid w:val="00121D98"/>
    <w:rsid w:val="001625FD"/>
    <w:rsid w:val="00196FA0"/>
    <w:rsid w:val="001B69DD"/>
    <w:rsid w:val="001C23C1"/>
    <w:rsid w:val="001D29B2"/>
    <w:rsid w:val="002870B0"/>
    <w:rsid w:val="002C0105"/>
    <w:rsid w:val="002C3281"/>
    <w:rsid w:val="00334FC4"/>
    <w:rsid w:val="003E6655"/>
    <w:rsid w:val="00406EB0"/>
    <w:rsid w:val="00486D97"/>
    <w:rsid w:val="004C235D"/>
    <w:rsid w:val="00505F60"/>
    <w:rsid w:val="005621D1"/>
    <w:rsid w:val="00563197"/>
    <w:rsid w:val="00592EEF"/>
    <w:rsid w:val="00595CD4"/>
    <w:rsid w:val="005A6FC4"/>
    <w:rsid w:val="005A71D9"/>
    <w:rsid w:val="00607864"/>
    <w:rsid w:val="00616930"/>
    <w:rsid w:val="006334FA"/>
    <w:rsid w:val="006428EA"/>
    <w:rsid w:val="0065286A"/>
    <w:rsid w:val="006621A2"/>
    <w:rsid w:val="00670091"/>
    <w:rsid w:val="006730F2"/>
    <w:rsid w:val="00676C1F"/>
    <w:rsid w:val="00677D09"/>
    <w:rsid w:val="00694488"/>
    <w:rsid w:val="006B146A"/>
    <w:rsid w:val="006B689C"/>
    <w:rsid w:val="006E3A44"/>
    <w:rsid w:val="006E6CFF"/>
    <w:rsid w:val="006F5A06"/>
    <w:rsid w:val="00703BF4"/>
    <w:rsid w:val="007047B6"/>
    <w:rsid w:val="00705C86"/>
    <w:rsid w:val="00710976"/>
    <w:rsid w:val="00710A0D"/>
    <w:rsid w:val="00743F36"/>
    <w:rsid w:val="0075248A"/>
    <w:rsid w:val="00753286"/>
    <w:rsid w:val="007655E9"/>
    <w:rsid w:val="007B04AF"/>
    <w:rsid w:val="007E0737"/>
    <w:rsid w:val="007F368A"/>
    <w:rsid w:val="007F7879"/>
    <w:rsid w:val="00800C13"/>
    <w:rsid w:val="0081078C"/>
    <w:rsid w:val="0081261C"/>
    <w:rsid w:val="00812823"/>
    <w:rsid w:val="0084212E"/>
    <w:rsid w:val="0089219E"/>
    <w:rsid w:val="008A60CE"/>
    <w:rsid w:val="008D0C1D"/>
    <w:rsid w:val="008F1688"/>
    <w:rsid w:val="0091796C"/>
    <w:rsid w:val="0093202C"/>
    <w:rsid w:val="00960563"/>
    <w:rsid w:val="009713E4"/>
    <w:rsid w:val="009A4448"/>
    <w:rsid w:val="009A6EC1"/>
    <w:rsid w:val="009D12C6"/>
    <w:rsid w:val="009F25BB"/>
    <w:rsid w:val="009F5707"/>
    <w:rsid w:val="00A43D3B"/>
    <w:rsid w:val="00A926F9"/>
    <w:rsid w:val="00AC0744"/>
    <w:rsid w:val="00AC5D1B"/>
    <w:rsid w:val="00AD3CA8"/>
    <w:rsid w:val="00AF172E"/>
    <w:rsid w:val="00B07359"/>
    <w:rsid w:val="00B34556"/>
    <w:rsid w:val="00B551DE"/>
    <w:rsid w:val="00B85871"/>
    <w:rsid w:val="00B86951"/>
    <w:rsid w:val="00B93BD1"/>
    <w:rsid w:val="00BB4A54"/>
    <w:rsid w:val="00BD1FE7"/>
    <w:rsid w:val="00C12ACA"/>
    <w:rsid w:val="00C40B55"/>
    <w:rsid w:val="00C91EE0"/>
    <w:rsid w:val="00C95B90"/>
    <w:rsid w:val="00CA4607"/>
    <w:rsid w:val="00CD33C4"/>
    <w:rsid w:val="00CE3A52"/>
    <w:rsid w:val="00D02AA5"/>
    <w:rsid w:val="00D051DF"/>
    <w:rsid w:val="00D37D56"/>
    <w:rsid w:val="00D84AEB"/>
    <w:rsid w:val="00D936FE"/>
    <w:rsid w:val="00DD0222"/>
    <w:rsid w:val="00E01C4E"/>
    <w:rsid w:val="00E24B1B"/>
    <w:rsid w:val="00E369A1"/>
    <w:rsid w:val="00E4348C"/>
    <w:rsid w:val="00E45D2D"/>
    <w:rsid w:val="00E50800"/>
    <w:rsid w:val="00E65D3E"/>
    <w:rsid w:val="00E80866"/>
    <w:rsid w:val="00EA7B01"/>
    <w:rsid w:val="00EC4216"/>
    <w:rsid w:val="00EE65C4"/>
    <w:rsid w:val="00F1129F"/>
    <w:rsid w:val="00F2648C"/>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486D97"/>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FootnoteTextChar">
    <w:name w:val="Footnote Text Char"/>
    <w:aliases w:val="5_G Char"/>
    <w:link w:val="FootnoteText"/>
    <w:locked/>
    <w:rsid w:val="00F2648C"/>
    <w:rPr>
      <w:rFonts w:eastAsia="SimSun"/>
      <w:snapToGrid w:val="0"/>
      <w:sz w:val="18"/>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ingleTxtG">
    <w:name w:val="_ Single Txt_G"/>
    <w:basedOn w:val="Normal"/>
    <w:rsid w:val="00E65D3E"/>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Emphasis">
    <w:name w:val="Emphasis"/>
    <w:qFormat/>
    <w:rsid w:val="00E6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3</Pages>
  <Words>284</Words>
  <Characters>1624</Characters>
  <Application>Microsoft Office Word</Application>
  <DocSecurity>4</DocSecurity>
  <Lines>13</Lines>
  <Paragraphs>3</Paragraphs>
  <ScaleCrop>false</ScaleCrop>
  <Company>CSD</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 X</dc:creator>
  <cp:keywords/>
  <dc:description/>
  <cp:lastModifiedBy>TIAN</cp:lastModifiedBy>
  <cp:revision>2</cp:revision>
  <cp:lastPrinted>2011-08-09T07:32:00Z</cp:lastPrinted>
  <dcterms:created xsi:type="dcterms:W3CDTF">2011-08-09T07:33:00Z</dcterms:created>
  <dcterms:modified xsi:type="dcterms:W3CDTF">2011-08-09T07:33:00Z</dcterms:modified>
</cp:coreProperties>
</file>