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DD44B1">
        <w:trPr>
          <w:trHeight w:hRule="exact" w:val="851"/>
        </w:trPr>
        <w:tc>
          <w:tcPr>
            <w:tcW w:w="142" w:type="dxa"/>
            <w:tcBorders>
              <w:bottom w:val="single" w:sz="4" w:space="0" w:color="auto"/>
            </w:tcBorders>
          </w:tcPr>
          <w:p w:rsidR="002D5AAC" w:rsidRDefault="002D5AAC" w:rsidP="00960BAA">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960BAA" w:rsidP="00960BAA">
            <w:pPr>
              <w:jc w:val="right"/>
            </w:pPr>
            <w:r w:rsidRPr="00960BAA">
              <w:rPr>
                <w:sz w:val="40"/>
              </w:rPr>
              <w:t>E</w:t>
            </w:r>
            <w:r>
              <w:t>/C.12/2017/1</w:t>
            </w:r>
          </w:p>
        </w:tc>
      </w:tr>
      <w:tr w:rsidR="002D5AAC" w:rsidRPr="00960BAA" w:rsidTr="00DD44B1">
        <w:trPr>
          <w:trHeight w:hRule="exact" w:val="2835"/>
        </w:trPr>
        <w:tc>
          <w:tcPr>
            <w:tcW w:w="1280" w:type="dxa"/>
            <w:gridSpan w:val="2"/>
            <w:tcBorders>
              <w:top w:val="single" w:sz="4" w:space="0" w:color="auto"/>
              <w:bottom w:val="single" w:sz="12" w:space="0" w:color="auto"/>
            </w:tcBorders>
          </w:tcPr>
          <w:p w:rsidR="002D5AAC" w:rsidRDefault="002E5067" w:rsidP="00DD44B1">
            <w:pPr>
              <w:spacing w:before="120"/>
              <w:jc w:val="center"/>
            </w:pPr>
            <w:r>
              <w:rPr>
                <w:noProof/>
                <w:lang w:eastAsia="ru-RU"/>
              </w:rPr>
              <w:drawing>
                <wp:inline distT="0" distB="0" distL="0" distR="0" wp14:anchorId="51A5D466" wp14:editId="61D22E1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640F49" w:rsidP="00DD44B1">
            <w:pPr>
              <w:suppressAutoHyphens/>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rsidR="002D5AAC" w:rsidRDefault="00960BAA" w:rsidP="00DD44B1">
            <w:pPr>
              <w:spacing w:before="240"/>
              <w:rPr>
                <w:lang w:val="en-US"/>
              </w:rPr>
            </w:pPr>
            <w:r>
              <w:rPr>
                <w:lang w:val="en-US"/>
              </w:rPr>
              <w:t>Distr.: General</w:t>
            </w:r>
          </w:p>
          <w:p w:rsidR="00960BAA" w:rsidRDefault="00960BAA" w:rsidP="00960BAA">
            <w:pPr>
              <w:spacing w:line="240" w:lineRule="exact"/>
              <w:rPr>
                <w:lang w:val="en-US"/>
              </w:rPr>
            </w:pPr>
            <w:r>
              <w:rPr>
                <w:lang w:val="en-US"/>
              </w:rPr>
              <w:t>13 March 2017</w:t>
            </w:r>
          </w:p>
          <w:p w:rsidR="00960BAA" w:rsidRDefault="00960BAA" w:rsidP="00960BAA">
            <w:pPr>
              <w:spacing w:line="240" w:lineRule="exact"/>
              <w:rPr>
                <w:lang w:val="en-US"/>
              </w:rPr>
            </w:pPr>
            <w:r>
              <w:rPr>
                <w:lang w:val="en-US"/>
              </w:rPr>
              <w:t>Russian</w:t>
            </w:r>
          </w:p>
          <w:p w:rsidR="00960BAA" w:rsidRPr="00D62A45" w:rsidRDefault="00960BAA" w:rsidP="00960BAA">
            <w:pPr>
              <w:spacing w:line="240" w:lineRule="exact"/>
              <w:rPr>
                <w:lang w:val="en-US"/>
              </w:rPr>
            </w:pPr>
            <w:r>
              <w:rPr>
                <w:lang w:val="en-US"/>
              </w:rPr>
              <w:t>Original: English</w:t>
            </w:r>
          </w:p>
        </w:tc>
      </w:tr>
    </w:tbl>
    <w:p w:rsidR="00960BAA" w:rsidRPr="00960BAA" w:rsidRDefault="00960BAA" w:rsidP="00960BAA">
      <w:pPr>
        <w:spacing w:before="120"/>
        <w:rPr>
          <w:b/>
          <w:bCs/>
          <w:sz w:val="24"/>
          <w:szCs w:val="24"/>
        </w:rPr>
      </w:pPr>
      <w:r w:rsidRPr="00960BAA">
        <w:rPr>
          <w:b/>
          <w:bCs/>
          <w:sz w:val="24"/>
          <w:szCs w:val="24"/>
        </w:rPr>
        <w:t xml:space="preserve">Комитет по экономическим, социальным </w:t>
      </w:r>
      <w:r w:rsidRPr="00960BAA">
        <w:rPr>
          <w:b/>
          <w:bCs/>
          <w:sz w:val="24"/>
          <w:szCs w:val="24"/>
        </w:rPr>
        <w:br/>
        <w:t>и культурным правам</w:t>
      </w:r>
    </w:p>
    <w:p w:rsidR="00960BAA" w:rsidRPr="00960BAA" w:rsidRDefault="00960BAA" w:rsidP="00960BAA">
      <w:pPr>
        <w:pStyle w:val="HChGR"/>
      </w:pPr>
      <w:r w:rsidRPr="00960BAA">
        <w:tab/>
      </w:r>
      <w:r w:rsidRPr="00960BAA">
        <w:tab/>
        <w:t xml:space="preserve">Обязанности государств по отношению к </w:t>
      </w:r>
      <w:r>
        <w:t>беженцам и</w:t>
      </w:r>
      <w:r>
        <w:rPr>
          <w:lang w:val="en-US"/>
        </w:rPr>
        <w:t> </w:t>
      </w:r>
      <w:r w:rsidRPr="00960BAA">
        <w:t>мигрантам согласно Международному пакту</w:t>
      </w:r>
      <w:r>
        <w:t xml:space="preserve"> об</w:t>
      </w:r>
      <w:r>
        <w:rPr>
          <w:lang w:val="en-US"/>
        </w:rPr>
        <w:t> </w:t>
      </w:r>
      <w:r w:rsidRPr="00960BAA">
        <w:t>экономических, социальных и культурных правах</w:t>
      </w:r>
    </w:p>
    <w:p w:rsidR="00960BAA" w:rsidRPr="00960BAA" w:rsidRDefault="00960BAA" w:rsidP="00960BAA">
      <w:pPr>
        <w:pStyle w:val="H1GR"/>
      </w:pPr>
      <w:r w:rsidRPr="00960BAA">
        <w:tab/>
      </w:r>
      <w:r w:rsidRPr="00960BAA">
        <w:tab/>
        <w:t>Заявление Комитета</w:t>
      </w:r>
      <w:r>
        <w:t xml:space="preserve"> по экономическим, социальным и</w:t>
      </w:r>
      <w:r>
        <w:rPr>
          <w:lang w:val="en-US"/>
        </w:rPr>
        <w:t> </w:t>
      </w:r>
      <w:r w:rsidRPr="00960BAA">
        <w:t>культурным правам</w:t>
      </w:r>
      <w:r w:rsidR="007E3970" w:rsidRPr="007E3970">
        <w:rPr>
          <w:rStyle w:val="a8"/>
          <w:b w:val="0"/>
          <w:sz w:val="20"/>
          <w:vertAlign w:val="baseline"/>
        </w:rPr>
        <w:footnoteReference w:customMarkFollows="1" w:id="1"/>
        <w:t>*</w:t>
      </w:r>
    </w:p>
    <w:p w:rsidR="00960BAA" w:rsidRPr="00960BAA" w:rsidRDefault="00960BAA" w:rsidP="00960BAA">
      <w:pPr>
        <w:pStyle w:val="HChGR"/>
        <w:rPr>
          <w:rFonts w:eastAsia="MS Mincho"/>
        </w:rPr>
      </w:pPr>
      <w:r w:rsidRPr="00960BAA">
        <w:rPr>
          <w:rFonts w:eastAsia="MS Mincho"/>
        </w:rPr>
        <w:tab/>
      </w:r>
      <w:r w:rsidRPr="00960BAA">
        <w:rPr>
          <w:rFonts w:eastAsia="MS Mincho"/>
          <w:lang w:val="en-GB"/>
        </w:rPr>
        <w:t>I</w:t>
      </w:r>
      <w:r w:rsidRPr="00960BAA">
        <w:rPr>
          <w:rFonts w:eastAsia="MS Mincho"/>
        </w:rPr>
        <w:t>.</w:t>
      </w:r>
      <w:r w:rsidRPr="00960BAA">
        <w:rPr>
          <w:rFonts w:eastAsia="MS Mincho"/>
        </w:rPr>
        <w:tab/>
        <w:t>Введение</w:t>
      </w:r>
    </w:p>
    <w:p w:rsidR="00960BAA" w:rsidRPr="0070365B" w:rsidRDefault="00960BAA" w:rsidP="00960BAA">
      <w:pPr>
        <w:pStyle w:val="SingleTxtGR"/>
      </w:pPr>
      <w:r w:rsidRPr="00960BAA">
        <w:t>1.</w:t>
      </w:r>
      <w:r w:rsidRPr="00960BAA">
        <w:tab/>
        <w:t>В Нью-Йоркской декларации о беженцах и мигрантах, принятой 19 се</w:t>
      </w:r>
      <w:r w:rsidRPr="00960BAA">
        <w:t>н</w:t>
      </w:r>
      <w:r w:rsidRPr="00960BAA">
        <w:t>тября 2016 года по итогам пленарного заседания высокого уровня Генеральной Ассамблеи для решения проблемы перемещений больших групп беженцев и мигрантов, главы государств и правительств и высокие представители подтве</w:t>
      </w:r>
      <w:r w:rsidRPr="00960BAA">
        <w:t>р</w:t>
      </w:r>
      <w:r w:rsidRPr="00960BAA">
        <w:t>дили права человека всех беженцев и мигрантов независимо от их статуса и п</w:t>
      </w:r>
      <w:r w:rsidRPr="00960BAA">
        <w:t>о</w:t>
      </w:r>
      <w:r w:rsidRPr="00960BAA">
        <w:t>обещали всецело защищать эти права</w:t>
      </w:r>
      <w:r w:rsidR="007E3970">
        <w:rPr>
          <w:rStyle w:val="a8"/>
        </w:rPr>
        <w:footnoteReference w:id="2"/>
      </w:r>
      <w:r w:rsidRPr="00960BAA">
        <w:t xml:space="preserve">. Они напомнили, что: </w:t>
      </w:r>
      <w:r w:rsidR="0070365B">
        <w:t>«</w:t>
      </w:r>
      <w:r w:rsidRPr="00960BAA">
        <w:t>хотя для регул</w:t>
      </w:r>
      <w:r w:rsidRPr="00960BAA">
        <w:t>и</w:t>
      </w:r>
      <w:r w:rsidRPr="00960BAA">
        <w:t>рования порядка обращения с беженцами и мигрантами установлена отдельная нормативно-правовая база, они обладают теми же универсальными правами ч</w:t>
      </w:r>
      <w:r w:rsidRPr="00960BAA">
        <w:t>е</w:t>
      </w:r>
      <w:r w:rsidRPr="00960BAA">
        <w:t>ловека и основными свободами, что и остальные люди</w:t>
      </w:r>
      <w:r w:rsidR="0070365B">
        <w:t>»</w:t>
      </w:r>
      <w:r w:rsidR="007E3970">
        <w:rPr>
          <w:rStyle w:val="a8"/>
        </w:rPr>
        <w:footnoteReference w:id="3"/>
      </w:r>
      <w:r w:rsidRPr="00960BAA">
        <w:t>. Главы государств и правительств и высокие представители пообещали делать шаги в направлении заключения в 2018 году глобального договора о беженцах и глобального дог</w:t>
      </w:r>
      <w:r w:rsidRPr="00960BAA">
        <w:t>о</w:t>
      </w:r>
      <w:r w:rsidRPr="00960BAA">
        <w:t>вора о безопасной, упорядоченной и регулируемой миграции.</w:t>
      </w:r>
      <w:r w:rsidR="0070365B">
        <w:t xml:space="preserve"> </w:t>
      </w:r>
    </w:p>
    <w:p w:rsidR="00960BAA" w:rsidRPr="00960BAA" w:rsidRDefault="00960BAA" w:rsidP="00960BAA">
      <w:pPr>
        <w:pStyle w:val="SingleTxtGR"/>
      </w:pPr>
      <w:r w:rsidRPr="00960BAA">
        <w:t>2.</w:t>
      </w:r>
      <w:r w:rsidRPr="00960BAA">
        <w:tab/>
        <w:t>В то время как международное сообщество рассматривает пути улучш</w:t>
      </w:r>
      <w:r w:rsidRPr="00960BAA">
        <w:t>е</w:t>
      </w:r>
      <w:r w:rsidRPr="00960BAA">
        <w:t>ния положения людей, спасающихся от конфликтов и преследований в охваче</w:t>
      </w:r>
      <w:r w:rsidRPr="00960BAA">
        <w:t>н</w:t>
      </w:r>
      <w:r w:rsidRPr="00960BAA">
        <w:t>ных войной странах, и способы решения проблем, создаваемых потоками м</w:t>
      </w:r>
      <w:r w:rsidRPr="00960BAA">
        <w:t>и</w:t>
      </w:r>
      <w:r w:rsidRPr="00960BAA">
        <w:t>грации, встают вопросы о том, какими экономическими, социальными и кул</w:t>
      </w:r>
      <w:r w:rsidRPr="00960BAA">
        <w:t>ь</w:t>
      </w:r>
      <w:r w:rsidRPr="00960BAA">
        <w:t>турными правами должны обладать люди в тех странах, через которые они пр</w:t>
      </w:r>
      <w:r w:rsidRPr="00960BAA">
        <w:t>о</w:t>
      </w:r>
      <w:r w:rsidRPr="00960BAA">
        <w:t>езжают транзитом или в которых они ищут убежища и стремятся остаться. В</w:t>
      </w:r>
      <w:r w:rsidR="0070365B">
        <w:t> </w:t>
      </w:r>
      <w:r w:rsidRPr="00960BAA">
        <w:t xml:space="preserve">свете вышесказанного Комитет по экономическим, социальным и культурным правам желает напомнить о гарантиях, предусматриваемых Международным пактом об экономических, социальных и культурных правах. </w:t>
      </w:r>
    </w:p>
    <w:p w:rsidR="00960BAA" w:rsidRPr="00960BAA" w:rsidRDefault="00960BAA" w:rsidP="00960BAA">
      <w:pPr>
        <w:pStyle w:val="HChGR"/>
        <w:rPr>
          <w:rFonts w:eastAsia="MS Mincho"/>
        </w:rPr>
      </w:pPr>
      <w:r w:rsidRPr="00960BAA">
        <w:rPr>
          <w:rFonts w:eastAsia="MS Mincho"/>
        </w:rPr>
        <w:lastRenderedPageBreak/>
        <w:tab/>
        <w:t>II.</w:t>
      </w:r>
      <w:r w:rsidRPr="00960BAA">
        <w:rPr>
          <w:rFonts w:eastAsia="MS Mincho"/>
        </w:rPr>
        <w:tab/>
        <w:t>Прием беженцев и мигрантов: безотлагательные обязательства с</w:t>
      </w:r>
      <w:r w:rsidRPr="00960BAA">
        <w:rPr>
          <w:rFonts w:eastAsia="MS Mincho"/>
        </w:rPr>
        <w:t>о</w:t>
      </w:r>
      <w:r w:rsidRPr="00960BAA">
        <w:rPr>
          <w:rFonts w:eastAsia="MS Mincho"/>
        </w:rPr>
        <w:t>гласно Пакту</w:t>
      </w:r>
    </w:p>
    <w:p w:rsidR="00960BAA" w:rsidRPr="00960BAA" w:rsidRDefault="00960BAA" w:rsidP="00960BAA">
      <w:pPr>
        <w:pStyle w:val="SingleTxtGR"/>
      </w:pPr>
      <w:r w:rsidRPr="00960BAA">
        <w:t>3.</w:t>
      </w:r>
      <w:r w:rsidRPr="00960BAA">
        <w:tab/>
        <w:t>Правами, закрепленными в Пакте, должны пользоваться все лица, нах</w:t>
      </w:r>
      <w:r w:rsidRPr="00960BAA">
        <w:t>о</w:t>
      </w:r>
      <w:r w:rsidRPr="00960BAA">
        <w:t>дящиеся под юрисдикцией соответствующего государства. Сюда входят прос</w:t>
      </w:r>
      <w:r w:rsidRPr="00960BAA">
        <w:t>и</w:t>
      </w:r>
      <w:r w:rsidRPr="00960BAA">
        <w:t>тели убежища и беженцы, а также другие мигранты, даже если их статус в с</w:t>
      </w:r>
      <w:r w:rsidRPr="00960BAA">
        <w:t>о</w:t>
      </w:r>
      <w:r w:rsidRPr="00960BAA">
        <w:t>ответствующей стране не урегулирован. Что касается беженцев, то в Конвенции о статусе беженцев и Протоколе к ней содержится целый ряд предписаний для государств-участников относительно экономических, социальных и культурных прав беженцев. Тем не менее на практике эти предписания оставляют госуда</w:t>
      </w:r>
      <w:r w:rsidRPr="00960BAA">
        <w:t>р</w:t>
      </w:r>
      <w:r w:rsidRPr="00960BAA">
        <w:t>ствам достаточно широкие рамки оценки. Пакт следует рассматривать как д</w:t>
      </w:r>
      <w:r w:rsidRPr="00960BAA">
        <w:t>о</w:t>
      </w:r>
      <w:r w:rsidRPr="00960BAA">
        <w:t>полнение к Конвенции.</w:t>
      </w:r>
    </w:p>
    <w:p w:rsidR="00960BAA" w:rsidRPr="00960BAA" w:rsidRDefault="00960BAA" w:rsidP="00960BAA">
      <w:pPr>
        <w:pStyle w:val="SingleTxtGR"/>
      </w:pPr>
      <w:r w:rsidRPr="00960BAA">
        <w:t>4.</w:t>
      </w:r>
      <w:r w:rsidRPr="00960BAA">
        <w:tab/>
        <w:t>В Пакте четко говорится о том, что признаваемые в нем права могут  осуществляться лишь постепенно в максимальных пределах ресурсов, име</w:t>
      </w:r>
      <w:r w:rsidRPr="00960BAA">
        <w:t>ю</w:t>
      </w:r>
      <w:r w:rsidRPr="00960BAA">
        <w:t>щихся у каждого из государств-участников (см. пункт 1 статьи 2). Тем не менее это не означает, что государства-участники могут откладывать принятие мер, направленных на обеспечение прав находящихся под их юрисдикцией лиц на неопределенный срок. Кроме того, Пакт предполагает ряд безотлагательных обязательств. Такие обязательства применяются даже к лицам, которые входят в большую группу беженцев или мигрантов, неожиданно попадающих под юри</w:t>
      </w:r>
      <w:r w:rsidRPr="00960BAA">
        <w:t>с</w:t>
      </w:r>
      <w:r w:rsidRPr="00960BAA">
        <w:t xml:space="preserve">дикцию соответствующих государств. </w:t>
      </w:r>
    </w:p>
    <w:p w:rsidR="00960BAA" w:rsidRPr="00960BAA" w:rsidRDefault="00960BAA" w:rsidP="00960BAA">
      <w:pPr>
        <w:pStyle w:val="H23GR"/>
        <w:rPr>
          <w:rFonts w:eastAsia="MS Mincho"/>
        </w:rPr>
      </w:pPr>
      <w:r w:rsidRPr="00960BAA">
        <w:rPr>
          <w:rFonts w:eastAsia="MS Mincho"/>
        </w:rPr>
        <w:tab/>
      </w:r>
      <w:r w:rsidRPr="00960BAA">
        <w:rPr>
          <w:rFonts w:eastAsia="MS Mincho"/>
        </w:rPr>
        <w:tab/>
        <w:t>Запрет на дискриминацию по признаку гражданства или правового статуса</w:t>
      </w:r>
    </w:p>
    <w:p w:rsidR="00960BAA" w:rsidRPr="00960BAA" w:rsidRDefault="00960BAA" w:rsidP="00960BAA">
      <w:pPr>
        <w:pStyle w:val="SingleTxtGR"/>
      </w:pPr>
      <w:r w:rsidRPr="00960BAA">
        <w:t>5.</w:t>
      </w:r>
      <w:r w:rsidRPr="00960BAA">
        <w:tab/>
        <w:t>Согласно Пакту, требование гарантировать все права без какой бы то ни было дискриминации накладывает на государства-участники безотлагательные обязательства</w:t>
      </w:r>
      <w:r w:rsidR="00BB148E">
        <w:rPr>
          <w:rStyle w:val="a8"/>
        </w:rPr>
        <w:footnoteReference w:id="4"/>
      </w:r>
      <w:r w:rsidRPr="00960BAA">
        <w:t>. Каждому государству оставляются определенные рамки оце</w:t>
      </w:r>
      <w:r w:rsidRPr="00960BAA">
        <w:t>н</w:t>
      </w:r>
      <w:r w:rsidRPr="00960BAA">
        <w:t>ки для решения вопроса о том, какие меры ему следует принять для постепе</w:t>
      </w:r>
      <w:r w:rsidRPr="00960BAA">
        <w:t>н</w:t>
      </w:r>
      <w:r w:rsidRPr="00960BAA">
        <w:t>ного осуществления закрепленных в Пакте прав, причем эти шаги должны быть ос</w:t>
      </w:r>
      <w:r w:rsidRPr="00960BAA">
        <w:t>о</w:t>
      </w:r>
      <w:r w:rsidRPr="00960BAA">
        <w:t>знанными, конкретными и как можно более четко нацеленными на выпо</w:t>
      </w:r>
      <w:r w:rsidRPr="00960BAA">
        <w:t>л</w:t>
      </w:r>
      <w:r w:rsidRPr="00960BAA">
        <w:t>нение обязательств, признанных в Пакте</w:t>
      </w:r>
      <w:r w:rsidR="00BB148E">
        <w:rPr>
          <w:rStyle w:val="a8"/>
        </w:rPr>
        <w:footnoteReference w:id="5"/>
      </w:r>
      <w:r w:rsidRPr="00960BAA">
        <w:t>. Однако какие бы меры оно ни приняло, они не должны приводить к дискриминации. Поэтому любое различие, искл</w:t>
      </w:r>
      <w:r w:rsidRPr="00960BAA">
        <w:t>ю</w:t>
      </w:r>
      <w:r w:rsidRPr="00960BAA">
        <w:t>чение, ограничение или предпочтение или иное дифференцированное обращение по признаку гражданства или правового статуса должно соответствовать законод</w:t>
      </w:r>
      <w:r w:rsidRPr="00960BAA">
        <w:t>а</w:t>
      </w:r>
      <w:r w:rsidRPr="00960BAA">
        <w:t>тельству, преследовать законную цель и оставаться пропорциональным пресл</w:t>
      </w:r>
      <w:r w:rsidRPr="00960BAA">
        <w:t>е</w:t>
      </w:r>
      <w:r w:rsidRPr="00960BAA">
        <w:t>дуемой цели. Различие в обращении, которое не удовлетворяет этим условиям, следует считать незаконной дискриминацией, запрещенной согласно пункту 2 статьи 2 Пакта. Кроме того, статья 3 Пакта содержит требование к госуда</w:t>
      </w:r>
      <w:r w:rsidRPr="00960BAA">
        <w:t>р</w:t>
      </w:r>
      <w:r w:rsidRPr="00960BAA">
        <w:t>ствам-участникам обеспечить равное для мужчин и женщин право пол</w:t>
      </w:r>
      <w:r w:rsidRPr="00960BAA">
        <w:t>ь</w:t>
      </w:r>
      <w:r w:rsidRPr="00960BAA">
        <w:t>зования правами, закрепл</w:t>
      </w:r>
      <w:r w:rsidR="00A42704">
        <w:t>е</w:t>
      </w:r>
      <w:r w:rsidRPr="00960BAA">
        <w:t>нными в Пакте. В соответствии с замечанием</w:t>
      </w:r>
      <w:r w:rsidR="002776A0">
        <w:t xml:space="preserve"> общего поря</w:t>
      </w:r>
      <w:r w:rsidR="002776A0">
        <w:t>д</w:t>
      </w:r>
      <w:r w:rsidR="002776A0">
        <w:t>ка </w:t>
      </w:r>
      <w:bookmarkStart w:id="0" w:name="_GoBack"/>
      <w:bookmarkEnd w:id="0"/>
      <w:r w:rsidRPr="00960BAA">
        <w:t>№ 20 (2009) Комитета о недискриминации экономических, социальных и культурных прав недостаточность имеющихся ресурсов не является объекти</w:t>
      </w:r>
      <w:r w:rsidRPr="00960BAA">
        <w:t>в</w:t>
      </w:r>
      <w:r w:rsidRPr="00960BAA">
        <w:t xml:space="preserve">ным и разумным оправданием дифференцированного обращения, </w:t>
      </w:r>
      <w:r w:rsidR="0070365B">
        <w:t>«</w:t>
      </w:r>
      <w:r w:rsidRPr="00960BAA">
        <w:t>если не предпринимаются все усилия для использования всех имеющихся у госуда</w:t>
      </w:r>
      <w:r w:rsidRPr="00960BAA">
        <w:t>р</w:t>
      </w:r>
      <w:r w:rsidRPr="00960BAA">
        <w:t>ства-участника ресурсов в попытке заняться проблемой дискриминации и ли</w:t>
      </w:r>
      <w:r w:rsidRPr="00960BAA">
        <w:t>к</w:t>
      </w:r>
      <w:r w:rsidRPr="00960BAA">
        <w:t>видировать дискриминацию в первоочередном порядке</w:t>
      </w:r>
      <w:r w:rsidR="0070365B">
        <w:t>»</w:t>
      </w:r>
      <w:r w:rsidRPr="00960BAA">
        <w:t xml:space="preserve"> (пункт 13).</w:t>
      </w:r>
    </w:p>
    <w:p w:rsidR="00960BAA" w:rsidRPr="00960BAA" w:rsidRDefault="00960BAA" w:rsidP="00960BAA">
      <w:pPr>
        <w:pStyle w:val="SingleTxtGR"/>
        <w:rPr>
          <w:rFonts w:eastAsia="MS Mincho"/>
        </w:rPr>
      </w:pPr>
      <w:r w:rsidRPr="00960BAA">
        <w:rPr>
          <w:rFonts w:eastAsia="MS Mincho"/>
        </w:rPr>
        <w:t>6.</w:t>
      </w:r>
      <w:r w:rsidRPr="00960BAA">
        <w:rPr>
          <w:rFonts w:eastAsia="MS Mincho"/>
        </w:rPr>
        <w:tab/>
      </w:r>
      <w:r w:rsidRPr="00960BAA">
        <w:t>Комитет четко заявил, что защита от дискриминации не может зависеть от урегулированного правового статуса лица в принимающей стране. Напр</w:t>
      </w:r>
      <w:r w:rsidRPr="00960BAA">
        <w:t>и</w:t>
      </w:r>
      <w:r w:rsidRPr="00960BAA">
        <w:t xml:space="preserve">мер, в своем замечании общего порядка № 20 он подчеркнул, что, поскольку </w:t>
      </w:r>
      <w:r w:rsidR="0070365B">
        <w:t>«</w:t>
      </w:r>
      <w:r w:rsidRPr="00960BAA">
        <w:t>национальность не должна препятствовать возможности осуществления з</w:t>
      </w:r>
      <w:r w:rsidRPr="00960BAA">
        <w:t>а</w:t>
      </w:r>
      <w:r w:rsidRPr="00960BAA">
        <w:t>крепленных в Пакте прав, … [то] все дети, находящиеся в каком-либо госуда</w:t>
      </w:r>
      <w:r w:rsidRPr="00960BAA">
        <w:t>р</w:t>
      </w:r>
      <w:r w:rsidRPr="00960BAA">
        <w:t>стве, в том числе не имеющие документов, удостоверяющих их личность, им</w:t>
      </w:r>
      <w:r w:rsidRPr="00960BAA">
        <w:t>е</w:t>
      </w:r>
      <w:r w:rsidRPr="00960BAA">
        <w:t>ют право на получение образования, а также доступ к надлежащему питанию и доступному здравоохранению</w:t>
      </w:r>
      <w:r w:rsidR="0070365B">
        <w:t>»</w:t>
      </w:r>
      <w:r w:rsidRPr="00960BAA">
        <w:t xml:space="preserve"> (пункт 30) и что (в дополнение к праву на раб</w:t>
      </w:r>
      <w:r w:rsidRPr="00960BAA">
        <w:t>о</w:t>
      </w:r>
      <w:r w:rsidRPr="00960BAA">
        <w:lastRenderedPageBreak/>
        <w:t>ту в собственном предприятии, которое гарантируется всем беженцам согласно Конвенции о статусе беженцев) любое различие в обращении при доступе к трудоустройству потребует обоснования в соответствии с критериями, закре</w:t>
      </w:r>
      <w:r w:rsidRPr="00960BAA">
        <w:t>п</w:t>
      </w:r>
      <w:r w:rsidRPr="00960BAA">
        <w:t>ленными в пункте 5 выше</w:t>
      </w:r>
      <w:r w:rsidR="00BB148E">
        <w:rPr>
          <w:rStyle w:val="a8"/>
        </w:rPr>
        <w:footnoteReference w:id="6"/>
      </w:r>
      <w:r w:rsidRPr="00960BAA">
        <w:t>. В этой связи Комитет отмечает, что доступ к обр</w:t>
      </w:r>
      <w:r w:rsidRPr="00960BAA">
        <w:t>а</w:t>
      </w:r>
      <w:r w:rsidRPr="00960BAA">
        <w:t>зованию и трудоустройству является важным путем интеграции в принима</w:t>
      </w:r>
      <w:r w:rsidRPr="00960BAA">
        <w:t>ю</w:t>
      </w:r>
      <w:r w:rsidRPr="00960BAA">
        <w:t>щей стране, который сократит зависимость беженцев или мигрантов от гос</w:t>
      </w:r>
      <w:r w:rsidRPr="00960BAA">
        <w:t>у</w:t>
      </w:r>
      <w:r w:rsidRPr="00960BAA">
        <w:t>дарственной поддержки или частной благотворительности.</w:t>
      </w:r>
    </w:p>
    <w:p w:rsidR="00960BAA" w:rsidRPr="00960BAA" w:rsidRDefault="00960BAA" w:rsidP="00960BAA">
      <w:pPr>
        <w:pStyle w:val="SingleTxtGR"/>
      </w:pPr>
      <w:r w:rsidRPr="00960BAA">
        <w:t>7.</w:t>
      </w:r>
      <w:r w:rsidRPr="00960BAA">
        <w:tab/>
        <w:t>В соответствии с требованием о недопущении дискриминации госуда</w:t>
      </w:r>
      <w:r w:rsidRPr="00960BAA">
        <w:t>р</w:t>
      </w:r>
      <w:r w:rsidRPr="00960BAA">
        <w:t>ствам-участникам следует уделять особое внимание реальным препятствиям, с которыми могут сталкиваться определенные гру</w:t>
      </w:r>
      <w:r w:rsidRPr="00960BAA">
        <w:t>п</w:t>
      </w:r>
      <w:r w:rsidRPr="00960BAA">
        <w:t>пы населения при реализации своих прав, закрепленных в Пакте. Из-за своего нестабильного положения пр</w:t>
      </w:r>
      <w:r w:rsidRPr="00960BAA">
        <w:t>о</w:t>
      </w:r>
      <w:r w:rsidRPr="00960BAA">
        <w:t>сители убежища и мигранты, не имеющие документов, подвергаются особому риску дискриминации при реализации прав, закрепленных в Пакте</w:t>
      </w:r>
      <w:r w:rsidRPr="00BB148E">
        <w:rPr>
          <w:rStyle w:val="a8"/>
        </w:rPr>
        <w:footnoteReference w:id="7"/>
      </w:r>
      <w:r w:rsidRPr="00960BAA">
        <w:t>.</w:t>
      </w:r>
    </w:p>
    <w:p w:rsidR="00960BAA" w:rsidRPr="00960BAA" w:rsidRDefault="00960BAA" w:rsidP="00960BAA">
      <w:pPr>
        <w:pStyle w:val="SingleTxtGR"/>
      </w:pPr>
      <w:r w:rsidRPr="00960BAA">
        <w:t>8.</w:t>
      </w:r>
      <w:r w:rsidRPr="00960BAA">
        <w:tab/>
        <w:t>В пункте 3 статьи 2 Пакта устанавливается одно небольшое исключение из принципа недопущения дискриминации по признаку гражданства при реал</w:t>
      </w:r>
      <w:r w:rsidRPr="00960BAA">
        <w:t>и</w:t>
      </w:r>
      <w:r w:rsidRPr="00960BAA">
        <w:t xml:space="preserve">зации прав, закрепленных в Пакте. В этом положении говорится, что </w:t>
      </w:r>
      <w:r w:rsidR="0070365B">
        <w:t>«</w:t>
      </w:r>
      <w:r w:rsidRPr="00960BAA">
        <w:t>развив</w:t>
      </w:r>
      <w:r w:rsidRPr="00960BAA">
        <w:t>а</w:t>
      </w:r>
      <w:r w:rsidRPr="00960BAA">
        <w:t>ющиеся страны могут с надлежащим учетом прав и свобод человека и своего народного хозяйства определять, в какой мере они будут гарантировать призн</w:t>
      </w:r>
      <w:r w:rsidRPr="00960BAA">
        <w:t>а</w:t>
      </w:r>
      <w:r w:rsidRPr="00960BAA">
        <w:t>ваемые в настоящем Пакте экономические права лицам, не являющимся их гражданами</w:t>
      </w:r>
      <w:r w:rsidR="0070365B">
        <w:t>»</w:t>
      </w:r>
      <w:r w:rsidRPr="00960BAA">
        <w:t>. Это исключение применяется только к развивающимся странам и касается исключительно экономических прав, в частности доступа к труд</w:t>
      </w:r>
      <w:r w:rsidRPr="00960BAA">
        <w:t>о</w:t>
      </w:r>
      <w:r w:rsidRPr="00960BAA">
        <w:t>устройству. Оно позволяет этим государствам определять, в какой мере они б</w:t>
      </w:r>
      <w:r w:rsidRPr="00960BAA">
        <w:t>у</w:t>
      </w:r>
      <w:r w:rsidRPr="00960BAA">
        <w:t>дут гарантировать такие права, и в то же время не разрешает им полностью о</w:t>
      </w:r>
      <w:r w:rsidRPr="00960BAA">
        <w:t>т</w:t>
      </w:r>
      <w:r w:rsidRPr="00960BAA">
        <w:t>казывать в их реализации. Признавая сло</w:t>
      </w:r>
      <w:r w:rsidRPr="00960BAA">
        <w:t>ж</w:t>
      </w:r>
      <w:r w:rsidRPr="00960BAA">
        <w:t>ности, связанные с защитой доступа к трудоустройству для граждан, Комитет, тем не менее, отмечает, что мигрант, имеющий доступ к трудоустройству или к работе в собственном предприятии, обычно вн</w:t>
      </w:r>
      <w:r w:rsidRPr="00960BAA">
        <w:t>о</w:t>
      </w:r>
      <w:r w:rsidRPr="00960BAA">
        <w:t>сит вклад в государственную экономику (тогда как, не имея никаких средств получения дохода, он может нуждаться в социальной поддержке). Он</w:t>
      </w:r>
      <w:r w:rsidR="00B30472">
        <w:t> </w:t>
      </w:r>
      <w:r w:rsidRPr="00960BAA">
        <w:t>отмечает также, что, хотя образование иногда относят к экономическим правам, право каждого ребенка на образование должно признаваться госуда</w:t>
      </w:r>
      <w:r w:rsidRPr="00960BAA">
        <w:t>р</w:t>
      </w:r>
      <w:r w:rsidRPr="00960BAA">
        <w:t xml:space="preserve">ствами независимо от гражданства или правового статуса его родителей. </w:t>
      </w:r>
    </w:p>
    <w:p w:rsidR="00960BAA" w:rsidRPr="00960BAA" w:rsidRDefault="00960BAA" w:rsidP="007E3970">
      <w:pPr>
        <w:pStyle w:val="H23GR"/>
        <w:rPr>
          <w:rFonts w:eastAsia="MS Mincho"/>
        </w:rPr>
      </w:pPr>
      <w:r w:rsidRPr="00960BAA">
        <w:rPr>
          <w:rFonts w:eastAsia="MS Mincho"/>
        </w:rPr>
        <w:tab/>
      </w:r>
      <w:r w:rsidRPr="00960BAA">
        <w:rPr>
          <w:rFonts w:eastAsia="MS Mincho"/>
        </w:rPr>
        <w:tab/>
        <w:t>Основные обязательства</w:t>
      </w:r>
    </w:p>
    <w:p w:rsidR="00960BAA" w:rsidRPr="00960BAA" w:rsidRDefault="00960BAA" w:rsidP="00960BAA">
      <w:pPr>
        <w:pStyle w:val="SingleTxtGR"/>
      </w:pPr>
      <w:r w:rsidRPr="00960BAA">
        <w:t>9.</w:t>
      </w:r>
      <w:r w:rsidRPr="00960BAA">
        <w:tab/>
        <w:t>Основной минимум каждого права должен сохраняться при любых обст</w:t>
      </w:r>
      <w:r w:rsidRPr="00960BAA">
        <w:t>о</w:t>
      </w:r>
      <w:r w:rsidRPr="00960BAA">
        <w:t>ятельствах, а соответствующие обязанности – распространяться на всех без и</w:t>
      </w:r>
      <w:r w:rsidRPr="00960BAA">
        <w:t>с</w:t>
      </w:r>
      <w:r w:rsidRPr="00960BAA">
        <w:t>ключения лиц, находящихся под эффективным контролем государства. В пр</w:t>
      </w:r>
      <w:r w:rsidRPr="00960BAA">
        <w:t>о</w:t>
      </w:r>
      <w:r w:rsidRPr="00960BAA">
        <w:t>шлом Комитет подчеркивал, что такие обязанности, как обеспечение свободы от голода</w:t>
      </w:r>
      <w:r w:rsidRPr="00BB148E">
        <w:rPr>
          <w:rStyle w:val="a8"/>
        </w:rPr>
        <w:footnoteReference w:id="8"/>
      </w:r>
      <w:r w:rsidRPr="00960BAA">
        <w:t>, доступа к воде для удовлетворения базовых потребностей</w:t>
      </w:r>
      <w:r w:rsidRPr="00BB148E">
        <w:rPr>
          <w:rStyle w:val="a8"/>
        </w:rPr>
        <w:footnoteReference w:id="9"/>
      </w:r>
      <w:r w:rsidRPr="00960BAA">
        <w:t>, доступа к основным медикаментам</w:t>
      </w:r>
      <w:r w:rsidRPr="00BB148E">
        <w:rPr>
          <w:rStyle w:val="a8"/>
        </w:rPr>
        <w:footnoteReference w:id="10"/>
      </w:r>
      <w:r w:rsidRPr="00960BAA">
        <w:t xml:space="preserve"> и доступа к образованию, соответствующему </w:t>
      </w:r>
      <w:r w:rsidR="0070365B">
        <w:t>«</w:t>
      </w:r>
      <w:r w:rsidRPr="00960BAA">
        <w:t>м</w:t>
      </w:r>
      <w:r w:rsidRPr="00960BAA">
        <w:t>и</w:t>
      </w:r>
      <w:r w:rsidRPr="00960BAA">
        <w:t>нимуму требований для образования</w:t>
      </w:r>
      <w:r w:rsidR="0070365B">
        <w:t>»</w:t>
      </w:r>
      <w:r w:rsidRPr="00BB148E">
        <w:rPr>
          <w:rStyle w:val="a8"/>
        </w:rPr>
        <w:footnoteReference w:id="11"/>
      </w:r>
      <w:r w:rsidRPr="00960BAA">
        <w:t>, являются основными обязательствами государства и, следовательно, не должны ограничиваться на основании гра</w:t>
      </w:r>
      <w:r w:rsidRPr="00960BAA">
        <w:t>ж</w:t>
      </w:r>
      <w:r w:rsidRPr="00960BAA">
        <w:t xml:space="preserve">данства или правового статуса. </w:t>
      </w:r>
    </w:p>
    <w:p w:rsidR="00960BAA" w:rsidRPr="00960BAA" w:rsidRDefault="00960BAA" w:rsidP="00960BAA">
      <w:pPr>
        <w:pStyle w:val="SingleTxtGR"/>
      </w:pPr>
      <w:r w:rsidRPr="00960BAA">
        <w:t>10.</w:t>
      </w:r>
      <w:r w:rsidRPr="00960BAA">
        <w:tab/>
        <w:t xml:space="preserve">В прошлом Комитет утверждал, что </w:t>
      </w:r>
      <w:r w:rsidR="0070365B">
        <w:t>«</w:t>
      </w:r>
      <w:r w:rsidRPr="00960BAA">
        <w:t>для того чтобы государство-участник могло мотивировать свою неспособность выполнить хотя бы мин</w:t>
      </w:r>
      <w:r w:rsidRPr="00960BAA">
        <w:t>и</w:t>
      </w:r>
      <w:r w:rsidRPr="00960BAA">
        <w:t>мальные основные обязательства нехваткой наличных ресурсов, оно должно продемонстрировать, что им были предприняты все усилия для использования всех имеющихся в его распоряжении ресурсов, с тем чтобы в приоритетном п</w:t>
      </w:r>
      <w:r w:rsidRPr="00960BAA">
        <w:t>о</w:t>
      </w:r>
      <w:r w:rsidRPr="00960BAA">
        <w:lastRenderedPageBreak/>
        <w:t>рядке выполнить эти минимальные обязательства</w:t>
      </w:r>
      <w:r w:rsidR="0070365B">
        <w:t>»</w:t>
      </w:r>
      <w:r w:rsidRPr="00654339">
        <w:rPr>
          <w:rStyle w:val="a8"/>
        </w:rPr>
        <w:footnoteReference w:id="12"/>
      </w:r>
      <w:r w:rsidRPr="00960BAA">
        <w:t>. Хотя государствам</w:t>
      </w:r>
      <w:r w:rsidR="00B30472">
        <w:t xml:space="preserve"> – </w:t>
      </w:r>
      <w:r w:rsidRPr="00960BAA">
        <w:t>участникам Пакта следует принимать беженцев и мигрантов с учетом макс</w:t>
      </w:r>
      <w:r w:rsidRPr="00960BAA">
        <w:t>и</w:t>
      </w:r>
      <w:r w:rsidRPr="00960BAA">
        <w:t xml:space="preserve">мальных пределов имеющихся ресурсов, ограничение реализации основного содержания прав, закрепленных в Пакте, в принципе не может быть оправдано нехваткой средств, даже при условии неожиданного и численно значительного притока беженцев. Как было отмечено Комитетом в его заявлении о нищете, принятом в 2001 году, </w:t>
      </w:r>
      <w:r w:rsidR="0070365B">
        <w:t>«</w:t>
      </w:r>
      <w:r w:rsidRPr="00960BAA">
        <w:t>поскольку основные обязательства не допускают о</w:t>
      </w:r>
      <w:r w:rsidRPr="00960BAA">
        <w:t>т</w:t>
      </w:r>
      <w:r w:rsidRPr="00960BAA">
        <w:t>ступления, они не аннулируются в условиях конфликта, чрезвычайной ситу</w:t>
      </w:r>
      <w:r w:rsidRPr="00960BAA">
        <w:t>а</w:t>
      </w:r>
      <w:r w:rsidRPr="00960BAA">
        <w:t>ции и стихийного бедствия</w:t>
      </w:r>
      <w:r w:rsidR="0070365B">
        <w:t>»</w:t>
      </w:r>
      <w:r w:rsidRPr="00960BAA">
        <w:t xml:space="preserve"> (см. E/C.12/2001/10, пункт 18).</w:t>
      </w:r>
      <w:r w:rsidRPr="00960BAA" w:rsidDel="006C6877">
        <w:t xml:space="preserve"> </w:t>
      </w:r>
    </w:p>
    <w:p w:rsidR="00960BAA" w:rsidRPr="00960BAA" w:rsidRDefault="00960BAA" w:rsidP="007E3970">
      <w:pPr>
        <w:pStyle w:val="HChGR"/>
        <w:rPr>
          <w:rFonts w:eastAsia="MS Mincho"/>
        </w:rPr>
      </w:pPr>
      <w:r w:rsidRPr="00960BAA">
        <w:rPr>
          <w:rFonts w:eastAsia="MS Mincho"/>
        </w:rPr>
        <w:tab/>
        <w:t>III.</w:t>
      </w:r>
      <w:r w:rsidRPr="00960BAA">
        <w:rPr>
          <w:rFonts w:eastAsia="MS Mincho"/>
        </w:rPr>
        <w:tab/>
        <w:t>Интеграция беженцев и мигрантов и особая уязвимость мигрантов, не имеющих документов</w:t>
      </w:r>
    </w:p>
    <w:p w:rsidR="00960BAA" w:rsidRPr="00960BAA" w:rsidRDefault="00960BAA" w:rsidP="00960BAA">
      <w:pPr>
        <w:pStyle w:val="SingleTxtGR"/>
      </w:pPr>
      <w:r w:rsidRPr="00960BAA">
        <w:t>11.</w:t>
      </w:r>
      <w:r w:rsidRPr="00960BAA">
        <w:tab/>
        <w:t>Помимо непосредственной обязанности обеспечить всем беженцам и м</w:t>
      </w:r>
      <w:r w:rsidRPr="00960BAA">
        <w:t>и</w:t>
      </w:r>
      <w:r w:rsidRPr="00960BAA">
        <w:t>грантам, находящимся под юрисдикцией государств</w:t>
      </w:r>
      <w:r w:rsidR="00B30472">
        <w:t xml:space="preserve"> – </w:t>
      </w:r>
      <w:r w:rsidRPr="00960BAA">
        <w:t>участников Пакта, гара</w:t>
      </w:r>
      <w:r w:rsidRPr="00960BAA">
        <w:t>н</w:t>
      </w:r>
      <w:r w:rsidRPr="00960BAA">
        <w:t>тированное минимальное содержание закрепленных в нем прав, им следует принимать во внимание положения Пакта при определении условий инт</w:t>
      </w:r>
      <w:r w:rsidRPr="00960BAA">
        <w:t>е</w:t>
      </w:r>
      <w:r w:rsidRPr="00960BAA">
        <w:t>грации беженцев и мигрантов, обосновывающихся на их территории. Комитет обращ</w:t>
      </w:r>
      <w:r w:rsidRPr="00960BAA">
        <w:t>а</w:t>
      </w:r>
      <w:r w:rsidRPr="00960BAA">
        <w:t>ет внимание государств-участников в частности на то, что реализация прав, з</w:t>
      </w:r>
      <w:r w:rsidRPr="00960BAA">
        <w:t>а</w:t>
      </w:r>
      <w:r w:rsidRPr="00960BAA">
        <w:t>крепленных в Пакте, не должна зависеть от правового статуса затрагиваемых лиц. Отсутствие документов зачастую не позволяет родителям отправлять св</w:t>
      </w:r>
      <w:r w:rsidRPr="00960BAA">
        <w:t>о</w:t>
      </w:r>
      <w:r w:rsidRPr="00960BAA">
        <w:t>их детей в школу, а мигрантам – получать доступ к здравоохранению, включая неотложную медицинскую помощь, устраиваться на работу, подавать заявки на социальное жилье или осуществлять экономическую деятельность в качестве самостоятельно занятого лица. Подобная ситуация недопустима. До принятия решения по ходатайству о предоставлении статуса беженца просителям убеж</w:t>
      </w:r>
      <w:r w:rsidRPr="00960BAA">
        <w:t>и</w:t>
      </w:r>
      <w:r w:rsidRPr="00960BAA">
        <w:t>ща должен быть присвоен временный статус, позволяющий им пользоваться своими экономическими, соц</w:t>
      </w:r>
      <w:r w:rsidRPr="00960BAA">
        <w:t>и</w:t>
      </w:r>
      <w:r w:rsidRPr="00960BAA">
        <w:t>альными и культурными правами без какой бы то ни было дискриминации. Это нечто большее, чем элементарная обязанность р</w:t>
      </w:r>
      <w:r w:rsidRPr="00960BAA">
        <w:t>е</w:t>
      </w:r>
      <w:r w:rsidRPr="00960BAA">
        <w:t>гистрировать детей при рождении, о которой говорится в пункте 1 статьи 7 Конвенции о правах ребенка и в статье 29 Международной конвенции о защите прав всех трудящихся-мигрантов и членов их семей. Просто игнорировать не имеющих документов мигрантов, не просящих убежища, также нельзя. Без ущерба для возможности государства приказать им покинуть его территорию само присутствие таких мигрантов под юрисдикцией государства налагает на него определенные обязательства, в том числе первичное обязательство пр</w:t>
      </w:r>
      <w:r w:rsidRPr="00960BAA">
        <w:t>и</w:t>
      </w:r>
      <w:r w:rsidRPr="00960BAA">
        <w:t xml:space="preserve">знать их присутствие и тот факт, что они могут отстаивать свои права перед национальными властями. </w:t>
      </w:r>
    </w:p>
    <w:p w:rsidR="00960BAA" w:rsidRPr="00960BAA" w:rsidRDefault="00960BAA" w:rsidP="00960BAA">
      <w:pPr>
        <w:pStyle w:val="SingleTxtGR"/>
      </w:pPr>
      <w:r w:rsidRPr="00960BAA">
        <w:t>12.</w:t>
      </w:r>
      <w:r w:rsidRPr="00960BAA">
        <w:tab/>
        <w:t>В своем замечании общего порядка № 14 (2000) о праве на наивысший достижимый уровень здоровья Комитет напомнил, что государства несут об</w:t>
      </w:r>
      <w:r w:rsidRPr="00960BAA">
        <w:t>я</w:t>
      </w:r>
      <w:r w:rsidRPr="00960BAA">
        <w:t>занность уважать право на здоровье, обеспечивая всем лицам, включая мигра</w:t>
      </w:r>
      <w:r w:rsidRPr="00960BAA">
        <w:t>н</w:t>
      </w:r>
      <w:r w:rsidRPr="00960BAA">
        <w:t>тов, равный доступ к профилактическим, лечебным и паллиативным услугам здравоохранения независимо от их правового статуса и наличия документов (пункт 34). Комитету известно, что мигранты сталкиваются с особыми препя</w:t>
      </w:r>
      <w:r w:rsidRPr="00960BAA">
        <w:t>т</w:t>
      </w:r>
      <w:r w:rsidRPr="00960BAA">
        <w:t>ствиями в этой связи, поскольку от лиц, пытающихся получить доступ к здр</w:t>
      </w:r>
      <w:r w:rsidRPr="00960BAA">
        <w:t>а</w:t>
      </w:r>
      <w:r w:rsidRPr="00960BAA">
        <w:t>воохранению, могут требоваться документы. Мигранты, особенно не говорящие на языке принимающей страны, могут не знать о своих правах. Мигранты, не имеющие п</w:t>
      </w:r>
      <w:r w:rsidRPr="00960BAA">
        <w:t>о</w:t>
      </w:r>
      <w:r w:rsidRPr="00960BAA">
        <w:t>стоянного статуса, также могут бояться задержания и депортации, особенно в тех странах, где государственные должностные лица обязаны соо</w:t>
      </w:r>
      <w:r w:rsidRPr="00960BAA">
        <w:t>б</w:t>
      </w:r>
      <w:r w:rsidRPr="00960BAA">
        <w:t>щать о мигрантах с неурегулированным статусом. Помимо обеспечения неди</w:t>
      </w:r>
      <w:r w:rsidRPr="00960BAA">
        <w:t>с</w:t>
      </w:r>
      <w:r w:rsidRPr="00960BAA">
        <w:t>криминационного доступа к здравоохранению должно существовать строгое разграничение между медицинским персоналом и правоохранительными орг</w:t>
      </w:r>
      <w:r w:rsidRPr="00960BAA">
        <w:t>а</w:t>
      </w:r>
      <w:r w:rsidRPr="00960BAA">
        <w:t>нами и должна распространяться соответствующая информация на языках, на которых обычно говорят мигранты в принимающей стране, с тем чтобы подо</w:t>
      </w:r>
      <w:r w:rsidRPr="00960BAA">
        <w:t>б</w:t>
      </w:r>
      <w:r w:rsidRPr="00960BAA">
        <w:lastRenderedPageBreak/>
        <w:t>ные ситуации не приводили к отказу мигрантов от обращения за медицинской помощью и ее получения.</w:t>
      </w:r>
    </w:p>
    <w:p w:rsidR="00960BAA" w:rsidRPr="00960BAA" w:rsidRDefault="00960BAA" w:rsidP="00960BAA">
      <w:pPr>
        <w:pStyle w:val="SingleTxtGR"/>
      </w:pPr>
      <w:r w:rsidRPr="00960BAA">
        <w:t>13.</w:t>
      </w:r>
      <w:r w:rsidRPr="00960BAA">
        <w:tab/>
        <w:t>В своем замечании общего порядка № 23 (2016) о праве на справедливые и благоприятные условия труда, признанные в статье 7 Пакта, Комитет опред</w:t>
      </w:r>
      <w:r w:rsidRPr="00960BAA">
        <w:t>е</w:t>
      </w:r>
      <w:r w:rsidRPr="00960BAA">
        <w:t xml:space="preserve">лил трудящихся-мигрантов как группу, права которой подвергаются особому риску. Он отметил, что такие трудящиеся, </w:t>
      </w:r>
      <w:r w:rsidR="0070365B">
        <w:t>«</w:t>
      </w:r>
      <w:r w:rsidRPr="00960BAA">
        <w:t>в особенности в тех случаях, когда они не имеют документов, уязвимы к эксплуатации, чрезмерной продолжител</w:t>
      </w:r>
      <w:r w:rsidRPr="00960BAA">
        <w:t>ь</w:t>
      </w:r>
      <w:r w:rsidRPr="00960BAA">
        <w:t>ности рабочего дня, несправедливым зарплатам и опасным и нездоровым усл</w:t>
      </w:r>
      <w:r w:rsidRPr="00960BAA">
        <w:t>о</w:t>
      </w:r>
      <w:r w:rsidRPr="00960BAA">
        <w:t>виям труда</w:t>
      </w:r>
      <w:r w:rsidR="0070365B">
        <w:t>»</w:t>
      </w:r>
      <w:r w:rsidRPr="00960BAA">
        <w:t xml:space="preserve"> (пункт 47 e)). Комитет перечислил ряд факторов, которые могут увеличить их уязвимость, в том числе ситуации, когда работодатель имеет ко</w:t>
      </w:r>
      <w:r w:rsidRPr="00960BAA">
        <w:t>н</w:t>
      </w:r>
      <w:r w:rsidRPr="00960BAA">
        <w:t>троль над статусом пребывания трудящегося-мигранта или когда трудящиеся-мигранты привязаны к конкретному работодателю; тот факт, что эти трудящи</w:t>
      </w:r>
      <w:r w:rsidRPr="00960BAA">
        <w:t>е</w:t>
      </w:r>
      <w:r w:rsidRPr="00960BAA">
        <w:t>ся не говорят на национальном(ых) языке(ах); боязнь репрессий со стороны р</w:t>
      </w:r>
      <w:r w:rsidRPr="00960BAA">
        <w:t>а</w:t>
      </w:r>
      <w:r w:rsidRPr="00960BAA">
        <w:t>ботодателей и возможного выдворения, если они будут жаловаться на условия труда. Далее Комитет отмечает, что в дополнение к законам и мерам политики, которые должны гарантировать, чтобы трудящиеся-мигранты пользовались не менее благоприятным режимом, чем трудящиеся, являющиеся гражданами, в отношении вознаграждения и условий труда, может быть необходимо принять особые меры защиты трудящихся, не имеющих документов, с целью эффекти</w:t>
      </w:r>
      <w:r w:rsidRPr="00960BAA">
        <w:t>в</w:t>
      </w:r>
      <w:r w:rsidRPr="00960BAA">
        <w:t>ного недопущения злоупотребления их уязвимым положением и обеспечения того, чтобы они не боялись подавать жалобы в компетентные органы.</w:t>
      </w:r>
    </w:p>
    <w:p w:rsidR="00960BAA" w:rsidRPr="00960BAA" w:rsidRDefault="00960BAA" w:rsidP="00960BAA">
      <w:pPr>
        <w:pStyle w:val="SingleTxtGR"/>
      </w:pPr>
      <w:r w:rsidRPr="00960BAA">
        <w:t>14.</w:t>
      </w:r>
      <w:r w:rsidRPr="00960BAA">
        <w:tab/>
        <w:t>Аналогичная обеспокоенность высказывается и в отношении права на жилище. Комитет неоднократно указывал, что мигранты размещаются в неуд</w:t>
      </w:r>
      <w:r w:rsidRPr="00960BAA">
        <w:t>о</w:t>
      </w:r>
      <w:r w:rsidRPr="00960BAA">
        <w:t>влетворительных условиях, иногда в географически сегрегированных районах. Обеспокоенность Комитета в этой связи также была отражена Комитетом по ликвидации расовой дискриминации, который в своей общей рекоменд</w:t>
      </w:r>
      <w:r w:rsidRPr="00960BAA">
        <w:t>а</w:t>
      </w:r>
      <w:r w:rsidRPr="00960BAA">
        <w:t>ци</w:t>
      </w:r>
      <w:r w:rsidR="00B30472">
        <w:t>и </w:t>
      </w:r>
      <w:r w:rsidRPr="00960BAA">
        <w:t>№</w:t>
      </w:r>
      <w:r w:rsidR="0070365B">
        <w:t> </w:t>
      </w:r>
      <w:r w:rsidRPr="00960BAA">
        <w:t>30 (2004) о дискриминации неграждан настоятельно призвал госуда</w:t>
      </w:r>
      <w:r w:rsidRPr="00960BAA">
        <w:t>р</w:t>
      </w:r>
      <w:r w:rsidRPr="00960BAA">
        <w:t xml:space="preserve">ства-участники </w:t>
      </w:r>
      <w:r w:rsidR="0070365B">
        <w:t>«</w:t>
      </w:r>
      <w:r w:rsidRPr="00960BAA">
        <w:t>устранить барьеры, препятствующие пользованию негражд</w:t>
      </w:r>
      <w:r w:rsidRPr="00960BAA">
        <w:t>а</w:t>
      </w:r>
      <w:r w:rsidRPr="00960BAA">
        <w:t>нами экономическими, социальными и культурными правами, особенно в обл</w:t>
      </w:r>
      <w:r w:rsidRPr="00960BAA">
        <w:t>а</w:t>
      </w:r>
      <w:r w:rsidRPr="00960BAA">
        <w:t>сти… жилья</w:t>
      </w:r>
      <w:r w:rsidR="0070365B">
        <w:t>»</w:t>
      </w:r>
      <w:r w:rsidRPr="00960BAA">
        <w:t xml:space="preserve"> (пункт 29) и </w:t>
      </w:r>
      <w:r w:rsidR="0070365B">
        <w:t>«</w:t>
      </w:r>
      <w:r w:rsidRPr="00960BAA">
        <w:t>гарантировать гражданам и негражданам равное пользование правом на надлежащее жилье, особенно посредством недопущения сегрегации в сфере жилья и обеспечения того, чтобы жилищные агентства не занимались дискриминационной практикой</w:t>
      </w:r>
      <w:r w:rsidR="0070365B">
        <w:t>»</w:t>
      </w:r>
      <w:r w:rsidRPr="00960BAA">
        <w:t xml:space="preserve"> (пункт 32). </w:t>
      </w:r>
    </w:p>
    <w:p w:rsidR="00960BAA" w:rsidRPr="00960BAA" w:rsidRDefault="00960BAA" w:rsidP="00960BAA">
      <w:pPr>
        <w:pStyle w:val="SingleTxtGR"/>
      </w:pPr>
      <w:r w:rsidRPr="00960BAA">
        <w:t>15.</w:t>
      </w:r>
      <w:r w:rsidRPr="00960BAA">
        <w:tab/>
        <w:t>В своем замечании общего порядка № 19 (2007) о праве на социальное обеспечение Комитет напомнил, что мигранты должны иметь возможность д</w:t>
      </w:r>
      <w:r w:rsidRPr="00960BAA">
        <w:t>о</w:t>
      </w:r>
      <w:r w:rsidRPr="00960BAA">
        <w:t xml:space="preserve">ступа к </w:t>
      </w:r>
      <w:r w:rsidR="0070365B">
        <w:t>«</w:t>
      </w:r>
      <w:r w:rsidRPr="00960BAA">
        <w:t>не требующим предварительных взн</w:t>
      </w:r>
      <w:r w:rsidRPr="00960BAA">
        <w:t>о</w:t>
      </w:r>
      <w:r w:rsidRPr="00960BAA">
        <w:t>сов программам по поддержанию уровня доходов, а также соответствующий их средствам доступ к м</w:t>
      </w:r>
      <w:r w:rsidRPr="00960BAA">
        <w:t>е</w:t>
      </w:r>
      <w:r w:rsidRPr="00960BAA">
        <w:t>дицинским услугам и программам помощи семье</w:t>
      </w:r>
      <w:r w:rsidR="0070365B">
        <w:t>»</w:t>
      </w:r>
      <w:r w:rsidRPr="00960BAA">
        <w:t xml:space="preserve"> (пункт 37). Ограничения на доступ к т</w:t>
      </w:r>
      <w:r w:rsidRPr="00960BAA">
        <w:t>а</w:t>
      </w:r>
      <w:r w:rsidRPr="00960BAA">
        <w:t>ким програ</w:t>
      </w:r>
      <w:r w:rsidRPr="00960BAA">
        <w:t>м</w:t>
      </w:r>
      <w:r w:rsidRPr="00960BAA">
        <w:t>мам, в том числе требование квалификационного периода, должны быть соразмерными и разумными. Однако распространение на просителей уб</w:t>
      </w:r>
      <w:r w:rsidRPr="00960BAA">
        <w:t>е</w:t>
      </w:r>
      <w:r w:rsidRPr="00960BAA">
        <w:t>жища и мигрантов, не имеющих документов, пособий по социальному обесп</w:t>
      </w:r>
      <w:r w:rsidRPr="00960BAA">
        <w:t>е</w:t>
      </w:r>
      <w:r w:rsidRPr="00960BAA">
        <w:t>чению, основанных на отчислениях, представляет определенные трудности, п</w:t>
      </w:r>
      <w:r w:rsidRPr="00960BAA">
        <w:t>о</w:t>
      </w:r>
      <w:r w:rsidRPr="00960BAA">
        <w:t>скольку нестабильное (и иногда временное) положение подобных групп может осложнить их интегр</w:t>
      </w:r>
      <w:r w:rsidRPr="00960BAA">
        <w:t>а</w:t>
      </w:r>
      <w:r w:rsidRPr="00960BAA">
        <w:t>цию в такие программы. Тем не менее Комитет отмечает, что даже в случае незаконного найма − зачастую недобросовестными работод</w:t>
      </w:r>
      <w:r w:rsidRPr="00960BAA">
        <w:t>а</w:t>
      </w:r>
      <w:r w:rsidRPr="00960BAA">
        <w:t>телями, пытающимися сократить издержки, не платя взносы на социальное обеспечение, − трудящиеся, принадлежащие к этим категориям, вносят свой вклад в финансирование системы социального обеспечения посредством упл</w:t>
      </w:r>
      <w:r w:rsidRPr="00960BAA">
        <w:t>а</w:t>
      </w:r>
      <w:r w:rsidRPr="00960BAA">
        <w:t>ты косвенных налогов. Невозможность для трудящихся, не имеющих докуме</w:t>
      </w:r>
      <w:r w:rsidRPr="00960BAA">
        <w:t>н</w:t>
      </w:r>
      <w:r w:rsidRPr="00960BAA">
        <w:t>тов, получать пособия по социальному обеспечению повышает их уязвимость и зависимость от своих работодателей.</w:t>
      </w:r>
    </w:p>
    <w:p w:rsidR="00960BAA" w:rsidRPr="00960BAA" w:rsidRDefault="00960BAA" w:rsidP="00960BAA">
      <w:pPr>
        <w:pStyle w:val="SingleTxtGR"/>
      </w:pPr>
      <w:r w:rsidRPr="00960BAA">
        <w:t>16.</w:t>
      </w:r>
      <w:r w:rsidRPr="00960BAA">
        <w:tab/>
        <w:t>Комитет признает, что уязвимость женщин и девочек из числа мигрантов и беженцев для торговли людьми и других форм гендерного насилия и эксплу</w:t>
      </w:r>
      <w:r w:rsidRPr="00960BAA">
        <w:t>а</w:t>
      </w:r>
      <w:r w:rsidRPr="00960BAA">
        <w:t>тации повышается во время конфликтов и бедствий. Такая уязвимость усугу</w:t>
      </w:r>
      <w:r w:rsidRPr="00960BAA">
        <w:t>б</w:t>
      </w:r>
      <w:r w:rsidRPr="00960BAA">
        <w:t xml:space="preserve">ляется в случае не имеющих документов женщин и девочек из числа мигрантов и беженцев, которые неохотно сообщают о подобных злоупотреблениях из-за </w:t>
      </w:r>
      <w:r w:rsidRPr="00960BAA">
        <w:lastRenderedPageBreak/>
        <w:t>своего правов</w:t>
      </w:r>
      <w:r w:rsidRPr="00960BAA">
        <w:t>о</w:t>
      </w:r>
      <w:r w:rsidRPr="00960BAA">
        <w:t>го статуса, а также из-за отсутствия доверия к властям и боязни депортации.</w:t>
      </w:r>
    </w:p>
    <w:p w:rsidR="00960BAA" w:rsidRPr="00960BAA" w:rsidRDefault="00960BAA" w:rsidP="007E3970">
      <w:pPr>
        <w:pStyle w:val="HChGR"/>
        <w:rPr>
          <w:rFonts w:eastAsia="MS Mincho"/>
        </w:rPr>
      </w:pPr>
      <w:r w:rsidRPr="00960BAA">
        <w:rPr>
          <w:rFonts w:eastAsia="MS Mincho"/>
        </w:rPr>
        <w:tab/>
        <w:t>IV.</w:t>
      </w:r>
      <w:r w:rsidRPr="00960BAA">
        <w:rPr>
          <w:rFonts w:eastAsia="MS Mincho"/>
        </w:rPr>
        <w:tab/>
        <w:t>Сбор данных к</w:t>
      </w:r>
      <w:r w:rsidR="007E3970">
        <w:rPr>
          <w:rFonts w:eastAsia="MS Mincho"/>
        </w:rPr>
        <w:t>ак основа национальных планов в</w:t>
      </w:r>
      <w:r w:rsidR="007E3970">
        <w:rPr>
          <w:rFonts w:eastAsia="MS Mincho"/>
          <w:lang w:val="en-US"/>
        </w:rPr>
        <w:t> </w:t>
      </w:r>
      <w:r w:rsidRPr="00960BAA">
        <w:rPr>
          <w:rFonts w:eastAsia="MS Mincho"/>
        </w:rPr>
        <w:t>области прав</w:t>
      </w:r>
    </w:p>
    <w:p w:rsidR="00960BAA" w:rsidRPr="00960BAA" w:rsidRDefault="00960BAA" w:rsidP="00960BAA">
      <w:pPr>
        <w:pStyle w:val="SingleTxtGR"/>
      </w:pPr>
      <w:r w:rsidRPr="00960BAA">
        <w:t>17.</w:t>
      </w:r>
      <w:r w:rsidRPr="00960BAA">
        <w:tab/>
        <w:t>Комитет отмечает, что в ряде случаев в докладах государств-участников приводится недостаточно информации о том, в какой степени признанные б</w:t>
      </w:r>
      <w:r w:rsidRPr="00960BAA">
        <w:t>е</w:t>
      </w:r>
      <w:r w:rsidRPr="00960BAA">
        <w:t>женцы, просители убежища и не имеющие документов мигранты пользуются закрепленными в Пакте правами. Комитет настоятельно призывает госуда</w:t>
      </w:r>
      <w:r w:rsidRPr="00960BAA">
        <w:t>р</w:t>
      </w:r>
      <w:r w:rsidRPr="00960BAA">
        <w:t>ства-участники собирать данные, которые позволят оценить, в какой мере они в</w:t>
      </w:r>
      <w:r w:rsidRPr="00960BAA">
        <w:t>ы</w:t>
      </w:r>
      <w:r w:rsidRPr="00960BAA">
        <w:t>полняют свои обязательства согласно Пакту. Сбор таких данных может в знач</w:t>
      </w:r>
      <w:r w:rsidRPr="00960BAA">
        <w:t>и</w:t>
      </w:r>
      <w:r w:rsidRPr="00960BAA">
        <w:t>тельной степени способствовать принятию и осуществлению политики, направленной, например, на расширение доступа к занятости, образованию или здравоохранению для мигрантов, в том числе не имеющих документов, нах</w:t>
      </w:r>
      <w:r w:rsidRPr="00960BAA">
        <w:t>о</w:t>
      </w:r>
      <w:r w:rsidRPr="00960BAA">
        <w:t>дящихся под юрисди</w:t>
      </w:r>
      <w:r w:rsidRPr="00960BAA">
        <w:t>к</w:t>
      </w:r>
      <w:r w:rsidRPr="00960BAA">
        <w:t>цией государства-участника.</w:t>
      </w:r>
    </w:p>
    <w:p w:rsidR="00960BAA" w:rsidRPr="00960BAA" w:rsidRDefault="00960BAA" w:rsidP="007E3970">
      <w:pPr>
        <w:pStyle w:val="HChGR"/>
        <w:rPr>
          <w:rFonts w:eastAsia="MS Mincho"/>
        </w:rPr>
      </w:pPr>
      <w:r w:rsidRPr="00960BAA">
        <w:rPr>
          <w:rFonts w:eastAsia="MS Mincho"/>
        </w:rPr>
        <w:tab/>
        <w:t>V.</w:t>
      </w:r>
      <w:r w:rsidRPr="00960BAA">
        <w:rPr>
          <w:rFonts w:eastAsia="MS Mincho"/>
        </w:rPr>
        <w:tab/>
        <w:t>Международное сотрудничество</w:t>
      </w:r>
    </w:p>
    <w:p w:rsidR="00960BAA" w:rsidRPr="00960BAA" w:rsidRDefault="00960BAA" w:rsidP="00960BAA">
      <w:pPr>
        <w:pStyle w:val="SingleTxtGR"/>
      </w:pPr>
      <w:r w:rsidRPr="00960BAA">
        <w:t>18.</w:t>
      </w:r>
      <w:r w:rsidRPr="00960BAA">
        <w:tab/>
        <w:t>Как подтверждается в пункте 1 статьи 2, пункте 2 b) статьи 11 и стат</w:t>
      </w:r>
      <w:r w:rsidRPr="00960BAA">
        <w:t>ь</w:t>
      </w:r>
      <w:r w:rsidRPr="00960BAA">
        <w:t>ях</w:t>
      </w:r>
      <w:r w:rsidR="0070365B">
        <w:t> </w:t>
      </w:r>
      <w:r w:rsidRPr="00960BAA">
        <w:t>22 и 23 Пакта, реализация прав, закрепленных в Пакте, является общей ц</w:t>
      </w:r>
      <w:r w:rsidRPr="00960BAA">
        <w:t>е</w:t>
      </w:r>
      <w:r w:rsidRPr="00960BAA">
        <w:t>лью всех государств-участников. В качестве членов Организации Объедине</w:t>
      </w:r>
      <w:r w:rsidRPr="00960BAA">
        <w:t>н</w:t>
      </w:r>
      <w:r w:rsidRPr="00960BAA">
        <w:t>ных Наций они обязались сотрудничать в деле достижения этой цели</w:t>
      </w:r>
      <w:r w:rsidRPr="00654339">
        <w:rPr>
          <w:rStyle w:val="a8"/>
        </w:rPr>
        <w:footnoteReference w:id="13"/>
      </w:r>
      <w:r w:rsidRPr="00960BAA">
        <w:t>. В час</w:t>
      </w:r>
      <w:r w:rsidRPr="00960BAA">
        <w:t>т</w:t>
      </w:r>
      <w:r w:rsidRPr="00960BAA">
        <w:t>ности, международная помощь и сотрудничество необходимы для того, чтобы дать возможность государствам, столкнувшимся с неожиданным притоком б</w:t>
      </w:r>
      <w:r w:rsidRPr="00960BAA">
        <w:t>е</w:t>
      </w:r>
      <w:r w:rsidRPr="00960BAA">
        <w:t>женцев и мигрантов, выполнять свои основные обязательства, определенные выше. Как дал понять Комитет в своем заявлении о нищете, подобные обяз</w:t>
      </w:r>
      <w:r w:rsidRPr="00960BAA">
        <w:t>а</w:t>
      </w:r>
      <w:r w:rsidRPr="00960BAA">
        <w:t xml:space="preserve">тельства </w:t>
      </w:r>
      <w:r w:rsidR="0070365B">
        <w:t>«</w:t>
      </w:r>
      <w:r w:rsidRPr="00960BAA">
        <w:t>влекут за собой обязательства на национальном уровне для всех го</w:t>
      </w:r>
      <w:r w:rsidRPr="00960BAA">
        <w:t>с</w:t>
      </w:r>
      <w:r w:rsidRPr="00960BAA">
        <w:t>ударств и международные обязательства для развитых стран, а также для др</w:t>
      </w:r>
      <w:r w:rsidRPr="00960BAA">
        <w:t>у</w:t>
      </w:r>
      <w:r w:rsidRPr="00960BAA">
        <w:t xml:space="preserve">гих сторон, </w:t>
      </w:r>
      <w:r w:rsidR="001E69E3" w:rsidRPr="001E69E3">
        <w:t>"</w:t>
      </w:r>
      <w:r w:rsidRPr="00960BAA">
        <w:t>имеющих возможность оказывать помощь</w:t>
      </w:r>
      <w:r w:rsidR="001E69E3" w:rsidRPr="001E69E3">
        <w:t>"</w:t>
      </w:r>
      <w:r w:rsidR="0070365B">
        <w:t>»</w:t>
      </w:r>
      <w:r w:rsidRPr="00960BAA">
        <w:t xml:space="preserve"> (см. E/C.12/2001/10, пункт 16). Комитету известно о том, что, столкнувшись с большими потоками мигрантов, спасающихся от конфликтов или преследований, одни государства несут более тяжелое бремя, чем другие. Он рассматривает любую меру, прин</w:t>
      </w:r>
      <w:r w:rsidRPr="00960BAA">
        <w:t>и</w:t>
      </w:r>
      <w:r w:rsidRPr="00960BAA">
        <w:t>маемую государствами-участниками для по</w:t>
      </w:r>
      <w:r w:rsidRPr="00960BAA">
        <w:t>д</w:t>
      </w:r>
      <w:r w:rsidRPr="00960BAA">
        <w:t>держки реализации закрепл</w:t>
      </w:r>
      <w:r w:rsidR="00A42704">
        <w:t>е</w:t>
      </w:r>
      <w:r w:rsidRPr="00960BAA">
        <w:t>нных в Пакте прав на территории других государств, как способствующую достиж</w:t>
      </w:r>
      <w:r w:rsidRPr="00960BAA">
        <w:t>е</w:t>
      </w:r>
      <w:r w:rsidRPr="00960BAA">
        <w:t>нию целей Пакта.</w:t>
      </w:r>
    </w:p>
    <w:p w:rsidR="00381C24" w:rsidRPr="00960BAA" w:rsidRDefault="00960BAA" w:rsidP="00960BAA">
      <w:pPr>
        <w:pStyle w:val="SingleTxtGR"/>
        <w:spacing w:before="240" w:after="0"/>
        <w:jc w:val="center"/>
        <w:rPr>
          <w:u w:val="single"/>
        </w:rPr>
      </w:pPr>
      <w:r>
        <w:rPr>
          <w:u w:val="single"/>
        </w:rPr>
        <w:tab/>
      </w:r>
      <w:r>
        <w:rPr>
          <w:u w:val="single"/>
        </w:rPr>
        <w:tab/>
      </w:r>
      <w:r>
        <w:rPr>
          <w:u w:val="single"/>
        </w:rPr>
        <w:tab/>
      </w:r>
    </w:p>
    <w:sectPr w:rsidR="00381C24" w:rsidRPr="00960BAA" w:rsidSect="00960BAA">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C6" w:rsidRPr="00A312BC" w:rsidRDefault="00B622C6" w:rsidP="00A312BC"/>
  </w:endnote>
  <w:endnote w:type="continuationSeparator" w:id="0">
    <w:p w:rsidR="00B622C6" w:rsidRPr="00A312BC" w:rsidRDefault="00B622C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AA" w:rsidRPr="00960BAA" w:rsidRDefault="00960BAA">
    <w:pPr>
      <w:pStyle w:val="aa"/>
    </w:pPr>
    <w:r w:rsidRPr="00960BAA">
      <w:rPr>
        <w:b/>
        <w:sz w:val="18"/>
      </w:rPr>
      <w:fldChar w:fldCharType="begin"/>
    </w:r>
    <w:r w:rsidRPr="00960BAA">
      <w:rPr>
        <w:b/>
        <w:sz w:val="18"/>
      </w:rPr>
      <w:instrText xml:space="preserve"> PAGE  \* MERGEFORMAT </w:instrText>
    </w:r>
    <w:r w:rsidRPr="00960BAA">
      <w:rPr>
        <w:b/>
        <w:sz w:val="18"/>
      </w:rPr>
      <w:fldChar w:fldCharType="separate"/>
    </w:r>
    <w:r w:rsidR="002776A0">
      <w:rPr>
        <w:b/>
        <w:noProof/>
        <w:sz w:val="18"/>
      </w:rPr>
      <w:t>2</w:t>
    </w:r>
    <w:r w:rsidRPr="00960BAA">
      <w:rPr>
        <w:b/>
        <w:sz w:val="18"/>
      </w:rPr>
      <w:fldChar w:fldCharType="end"/>
    </w:r>
    <w:r>
      <w:rPr>
        <w:b/>
        <w:sz w:val="18"/>
      </w:rPr>
      <w:tab/>
    </w:r>
    <w:r>
      <w:t>GE.17-04000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AA" w:rsidRPr="00960BAA" w:rsidRDefault="00960BAA" w:rsidP="00960BAA">
    <w:pPr>
      <w:pStyle w:val="aa"/>
      <w:tabs>
        <w:tab w:val="clear" w:pos="9639"/>
        <w:tab w:val="right" w:pos="9638"/>
      </w:tabs>
      <w:rPr>
        <w:b/>
        <w:sz w:val="18"/>
      </w:rPr>
    </w:pPr>
    <w:r>
      <w:t>GE.17-04000</w:t>
    </w:r>
    <w:r>
      <w:tab/>
    </w:r>
    <w:r w:rsidRPr="00960BAA">
      <w:rPr>
        <w:b/>
        <w:sz w:val="18"/>
      </w:rPr>
      <w:fldChar w:fldCharType="begin"/>
    </w:r>
    <w:r w:rsidRPr="00960BAA">
      <w:rPr>
        <w:b/>
        <w:sz w:val="18"/>
      </w:rPr>
      <w:instrText xml:space="preserve"> PAGE  \* MERGEFORMAT </w:instrText>
    </w:r>
    <w:r w:rsidRPr="00960BAA">
      <w:rPr>
        <w:b/>
        <w:sz w:val="18"/>
      </w:rPr>
      <w:fldChar w:fldCharType="separate"/>
    </w:r>
    <w:r w:rsidR="002776A0">
      <w:rPr>
        <w:b/>
        <w:noProof/>
        <w:sz w:val="18"/>
      </w:rPr>
      <w:t>3</w:t>
    </w:r>
    <w:r w:rsidRPr="00960BA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960BAA" w:rsidRDefault="00960BAA" w:rsidP="00960BAA">
    <w:pPr>
      <w:spacing w:before="120" w:line="240" w:lineRule="auto"/>
    </w:pPr>
    <w:r>
      <w:t>GE.</w:t>
    </w:r>
    <w:r w:rsidR="00DF71B9">
      <w:rPr>
        <w:b/>
        <w:noProof/>
        <w:lang w:eastAsia="ru-RU"/>
      </w:rPr>
      <w:drawing>
        <wp:anchor distT="0" distB="0" distL="114300" distR="114300" simplePos="0" relativeHeight="251658240" behindDoc="0" locked="0" layoutInCell="1" allowOverlap="1" wp14:anchorId="0F365309" wp14:editId="321C461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17-04000  (R)</w:t>
    </w:r>
    <w:r w:rsidR="007E3970">
      <w:rPr>
        <w:lang w:val="en-US"/>
      </w:rPr>
      <w:t xml:space="preserve">  290317</w:t>
    </w:r>
    <w:r w:rsidR="00B30472">
      <w:t xml:space="preserve">  300317</w:t>
    </w:r>
    <w:r>
      <w:br/>
    </w:r>
    <w:r w:rsidRPr="00960BAA">
      <w:rPr>
        <w:rFonts w:ascii="C39T30Lfz" w:hAnsi="C39T30Lfz"/>
        <w:spacing w:val="0"/>
        <w:w w:val="100"/>
        <w:sz w:val="56"/>
      </w:rPr>
      <w:t></w:t>
    </w:r>
    <w:r w:rsidRPr="00960BAA">
      <w:rPr>
        <w:rFonts w:ascii="C39T30Lfz" w:hAnsi="C39T30Lfz"/>
        <w:spacing w:val="0"/>
        <w:w w:val="100"/>
        <w:sz w:val="56"/>
      </w:rPr>
      <w:t></w:t>
    </w:r>
    <w:r w:rsidRPr="00960BAA">
      <w:rPr>
        <w:rFonts w:ascii="C39T30Lfz" w:hAnsi="C39T30Lfz"/>
        <w:spacing w:val="0"/>
        <w:w w:val="100"/>
        <w:sz w:val="56"/>
      </w:rPr>
      <w:t></w:t>
    </w:r>
    <w:r w:rsidRPr="00960BAA">
      <w:rPr>
        <w:rFonts w:ascii="C39T30Lfz" w:hAnsi="C39T30Lfz"/>
        <w:spacing w:val="0"/>
        <w:w w:val="100"/>
        <w:sz w:val="56"/>
      </w:rPr>
      <w:t></w:t>
    </w:r>
    <w:r w:rsidRPr="00960BAA">
      <w:rPr>
        <w:rFonts w:ascii="C39T30Lfz" w:hAnsi="C39T30Lfz"/>
        <w:spacing w:val="0"/>
        <w:w w:val="100"/>
        <w:sz w:val="56"/>
      </w:rPr>
      <w:t></w:t>
    </w:r>
    <w:r w:rsidRPr="00960BAA">
      <w:rPr>
        <w:rFonts w:ascii="C39T30Lfz" w:hAnsi="C39T30Lfz"/>
        <w:spacing w:val="0"/>
        <w:w w:val="100"/>
        <w:sz w:val="56"/>
      </w:rPr>
      <w:t></w:t>
    </w:r>
    <w:r w:rsidRPr="00960BAA">
      <w:rPr>
        <w:rFonts w:ascii="C39T30Lfz" w:hAnsi="C39T30Lfz"/>
        <w:spacing w:val="0"/>
        <w:w w:val="100"/>
        <w:sz w:val="56"/>
      </w:rPr>
      <w:t></w:t>
    </w:r>
    <w:r w:rsidRPr="00960BAA">
      <w:rPr>
        <w:rFonts w:ascii="C39T30Lfz" w:hAnsi="C39T30Lfz"/>
        <w:spacing w:val="0"/>
        <w:w w:val="100"/>
        <w:sz w:val="56"/>
      </w:rPr>
      <w:t></w:t>
    </w:r>
    <w:r w:rsidRPr="00960BAA">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undocs.org/m2/QRCode.ashx?DS=E/C.12/2017/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2017/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C6" w:rsidRPr="001075E9" w:rsidRDefault="00B622C6" w:rsidP="001075E9">
      <w:pPr>
        <w:tabs>
          <w:tab w:val="right" w:pos="2155"/>
        </w:tabs>
        <w:spacing w:after="80" w:line="240" w:lineRule="auto"/>
        <w:ind w:left="680"/>
        <w:rPr>
          <w:u w:val="single"/>
        </w:rPr>
      </w:pPr>
      <w:r>
        <w:rPr>
          <w:u w:val="single"/>
        </w:rPr>
        <w:tab/>
      </w:r>
    </w:p>
  </w:footnote>
  <w:footnote w:type="continuationSeparator" w:id="0">
    <w:p w:rsidR="00B622C6" w:rsidRDefault="00B622C6" w:rsidP="00407B78">
      <w:pPr>
        <w:tabs>
          <w:tab w:val="right" w:pos="2155"/>
        </w:tabs>
        <w:spacing w:after="80"/>
        <w:ind w:left="680"/>
        <w:rPr>
          <w:u w:val="single"/>
        </w:rPr>
      </w:pPr>
      <w:r>
        <w:rPr>
          <w:u w:val="single"/>
        </w:rPr>
        <w:tab/>
      </w:r>
    </w:p>
  </w:footnote>
  <w:footnote w:id="1">
    <w:p w:rsidR="007E3970" w:rsidRPr="007E3970" w:rsidRDefault="007E3970">
      <w:pPr>
        <w:pStyle w:val="af"/>
        <w:rPr>
          <w:sz w:val="20"/>
          <w:lang w:val="ru-RU"/>
        </w:rPr>
      </w:pPr>
      <w:r>
        <w:tab/>
      </w:r>
      <w:r w:rsidRPr="007E3970">
        <w:rPr>
          <w:rStyle w:val="a8"/>
          <w:sz w:val="20"/>
          <w:vertAlign w:val="baseline"/>
          <w:lang w:val="ru-RU"/>
        </w:rPr>
        <w:t>*</w:t>
      </w:r>
      <w:r w:rsidRPr="007E3970">
        <w:rPr>
          <w:rStyle w:val="a8"/>
          <w:vertAlign w:val="baseline"/>
          <w:lang w:val="ru-RU"/>
        </w:rPr>
        <w:tab/>
      </w:r>
      <w:r w:rsidRPr="007E3970">
        <w:rPr>
          <w:lang w:val="ru-RU"/>
        </w:rPr>
        <w:t>Настоящее заявление, принятое Комитетом на его шестидесятой сессии, состоявшейся 20–24 февраля 2017</w:t>
      </w:r>
      <w:r w:rsidRPr="007E3970">
        <w:rPr>
          <w:lang w:val="en-US"/>
        </w:rPr>
        <w:t> </w:t>
      </w:r>
      <w:r w:rsidRPr="007E3970">
        <w:rPr>
          <w:lang w:val="ru-RU"/>
        </w:rPr>
        <w:t xml:space="preserve">года, было подготовлено в соответствии с практикой принятия заявлений Комитета (см. </w:t>
      </w:r>
      <w:r w:rsidRPr="007E3970">
        <w:rPr>
          <w:i/>
          <w:iCs/>
          <w:lang w:val="ru-RU"/>
        </w:rPr>
        <w:t>Официальные отчеты Экономического и Социального Совета, 2011 год, Добавление № 2</w:t>
      </w:r>
      <w:r w:rsidRPr="007E3970">
        <w:rPr>
          <w:lang w:val="ru-RU"/>
        </w:rPr>
        <w:t xml:space="preserve"> (E/2011/22), глава II, раздел К).</w:t>
      </w:r>
    </w:p>
  </w:footnote>
  <w:footnote w:id="2">
    <w:p w:rsidR="007E3970" w:rsidRPr="007E3970" w:rsidRDefault="007E3970">
      <w:pPr>
        <w:pStyle w:val="af"/>
        <w:rPr>
          <w:lang w:val="en-US"/>
        </w:rPr>
      </w:pPr>
      <w:r>
        <w:tab/>
      </w:r>
      <w:r>
        <w:rPr>
          <w:rStyle w:val="a8"/>
        </w:rPr>
        <w:footnoteRef/>
      </w:r>
      <w:r>
        <w:tab/>
      </w:r>
      <w:r w:rsidRPr="007E3970">
        <w:rPr>
          <w:lang w:val="ru-RU"/>
        </w:rPr>
        <w:t>Резолюция 71/1 Генеральной Ассамблеи, пункт 5.</w:t>
      </w:r>
    </w:p>
  </w:footnote>
  <w:footnote w:id="3">
    <w:p w:rsidR="007E3970" w:rsidRPr="007E3970" w:rsidRDefault="007E3970">
      <w:pPr>
        <w:pStyle w:val="af"/>
        <w:rPr>
          <w:lang w:val="en-US"/>
        </w:rPr>
      </w:pPr>
      <w:r>
        <w:tab/>
      </w:r>
      <w:r>
        <w:rPr>
          <w:rStyle w:val="a8"/>
        </w:rPr>
        <w:footnoteRef/>
      </w:r>
      <w:r>
        <w:tab/>
      </w:r>
      <w:r>
        <w:rPr>
          <w:lang w:val="ru-RU"/>
        </w:rPr>
        <w:t>Там</w:t>
      </w:r>
      <w:r w:rsidRPr="004C1BF1">
        <w:rPr>
          <w:lang w:val="ru-RU"/>
        </w:rPr>
        <w:t xml:space="preserve"> </w:t>
      </w:r>
      <w:r>
        <w:rPr>
          <w:lang w:val="ru-RU"/>
        </w:rPr>
        <w:t>же</w:t>
      </w:r>
      <w:r w:rsidRPr="004C1BF1">
        <w:rPr>
          <w:lang w:val="ru-RU"/>
        </w:rPr>
        <w:t xml:space="preserve">, </w:t>
      </w:r>
      <w:r>
        <w:rPr>
          <w:lang w:val="ru-RU"/>
        </w:rPr>
        <w:t>пункт</w:t>
      </w:r>
      <w:r w:rsidRPr="004C1BF1">
        <w:rPr>
          <w:lang w:val="ru-RU"/>
        </w:rPr>
        <w:t xml:space="preserve"> 6.</w:t>
      </w:r>
    </w:p>
  </w:footnote>
  <w:footnote w:id="4">
    <w:p w:rsidR="00BB148E" w:rsidRPr="00BB148E" w:rsidRDefault="00BB148E">
      <w:pPr>
        <w:pStyle w:val="af"/>
        <w:rPr>
          <w:lang w:val="ru-RU"/>
        </w:rPr>
      </w:pPr>
      <w:r>
        <w:tab/>
      </w:r>
      <w:r w:rsidRPr="00654339">
        <w:rPr>
          <w:rStyle w:val="a8"/>
          <w:lang w:val="ru-RU"/>
        </w:rPr>
        <w:footnoteRef/>
      </w:r>
      <w:r w:rsidRPr="00BB148E">
        <w:rPr>
          <w:lang w:val="ru-RU"/>
        </w:rPr>
        <w:tab/>
        <w:t>См. замечание общего порядка № 3 (1990) Комитета о природе обязательств государств-участников, пункт 5.</w:t>
      </w:r>
    </w:p>
  </w:footnote>
  <w:footnote w:id="5">
    <w:p w:rsidR="00BB148E" w:rsidRPr="00BB148E" w:rsidRDefault="00BB148E">
      <w:pPr>
        <w:pStyle w:val="af"/>
        <w:rPr>
          <w:lang w:val="en-US"/>
        </w:rPr>
      </w:pPr>
      <w:r w:rsidRPr="00654339">
        <w:rPr>
          <w:lang w:val="ru-RU"/>
        </w:rPr>
        <w:tab/>
      </w:r>
      <w:r w:rsidRPr="00654339">
        <w:rPr>
          <w:rStyle w:val="a8"/>
          <w:lang w:val="ru-RU"/>
        </w:rPr>
        <w:footnoteRef/>
      </w:r>
      <w:r w:rsidRPr="00654339">
        <w:rPr>
          <w:lang w:val="ru-RU"/>
        </w:rPr>
        <w:tab/>
      </w:r>
      <w:r>
        <w:rPr>
          <w:lang w:val="ru-RU"/>
        </w:rPr>
        <w:t>Там же</w:t>
      </w:r>
      <w:r w:rsidRPr="006D54DF">
        <w:rPr>
          <w:lang w:val="ru-RU"/>
        </w:rPr>
        <w:t xml:space="preserve">, </w:t>
      </w:r>
      <w:r>
        <w:rPr>
          <w:lang w:val="ru-RU"/>
        </w:rPr>
        <w:t>пункт</w:t>
      </w:r>
      <w:r w:rsidRPr="006D54DF">
        <w:rPr>
          <w:lang w:val="ru-RU"/>
        </w:rPr>
        <w:t xml:space="preserve"> 2.</w:t>
      </w:r>
    </w:p>
  </w:footnote>
  <w:footnote w:id="6">
    <w:p w:rsidR="00BB148E" w:rsidRPr="00BB148E" w:rsidRDefault="00BB148E">
      <w:pPr>
        <w:pStyle w:val="af"/>
        <w:rPr>
          <w:lang w:val="ru-RU"/>
        </w:rPr>
      </w:pPr>
      <w:r>
        <w:tab/>
      </w:r>
      <w:r w:rsidRPr="00654339">
        <w:rPr>
          <w:rStyle w:val="a8"/>
          <w:lang w:val="ru-RU"/>
        </w:rPr>
        <w:footnoteRef/>
      </w:r>
      <w:r w:rsidRPr="00654339">
        <w:rPr>
          <w:rStyle w:val="a8"/>
          <w:lang w:val="ru-RU"/>
        </w:rPr>
        <w:tab/>
      </w:r>
      <w:r>
        <w:rPr>
          <w:lang w:val="ru-RU"/>
        </w:rPr>
        <w:t>См</w:t>
      </w:r>
      <w:r w:rsidRPr="00F266B4">
        <w:rPr>
          <w:lang w:val="ru-RU"/>
        </w:rPr>
        <w:t xml:space="preserve">. </w:t>
      </w:r>
      <w:r>
        <w:rPr>
          <w:lang w:val="ru-RU"/>
        </w:rPr>
        <w:t>также з</w:t>
      </w:r>
      <w:r w:rsidRPr="00F266B4">
        <w:rPr>
          <w:lang w:val="ru-RU"/>
        </w:rPr>
        <w:t>амечание общего порядка №</w:t>
      </w:r>
      <w:r w:rsidRPr="006D54DF">
        <w:rPr>
          <w:lang w:val="ru-RU"/>
        </w:rPr>
        <w:t xml:space="preserve"> 18 (2005) </w:t>
      </w:r>
      <w:r>
        <w:rPr>
          <w:lang w:val="ru-RU"/>
        </w:rPr>
        <w:t>о праве на труд</w:t>
      </w:r>
      <w:r w:rsidRPr="006D54DF">
        <w:rPr>
          <w:lang w:val="ru-RU"/>
        </w:rPr>
        <w:t xml:space="preserve">, </w:t>
      </w:r>
      <w:r>
        <w:rPr>
          <w:lang w:val="ru-RU"/>
        </w:rPr>
        <w:t>пункт</w:t>
      </w:r>
      <w:r w:rsidRPr="006D54DF">
        <w:rPr>
          <w:lang w:val="ru-RU"/>
        </w:rPr>
        <w:t xml:space="preserve"> </w:t>
      </w:r>
      <w:r w:rsidRPr="00C747FF">
        <w:rPr>
          <w:lang w:val="ru-RU"/>
        </w:rPr>
        <w:t>31.</w:t>
      </w:r>
    </w:p>
  </w:footnote>
  <w:footnote w:id="7">
    <w:p w:rsidR="00960BAA" w:rsidRPr="000A17EB" w:rsidRDefault="00960BAA" w:rsidP="00960BAA">
      <w:pPr>
        <w:pStyle w:val="af"/>
        <w:rPr>
          <w:lang w:val="ru-RU"/>
        </w:rPr>
      </w:pPr>
      <w:r w:rsidRPr="00C747FF">
        <w:rPr>
          <w:lang w:val="ru-RU"/>
        </w:rPr>
        <w:tab/>
      </w:r>
      <w:r w:rsidRPr="00654339">
        <w:rPr>
          <w:rStyle w:val="a8"/>
          <w:lang w:val="ru-RU"/>
        </w:rPr>
        <w:footnoteRef/>
      </w:r>
      <w:r w:rsidRPr="00654339">
        <w:tab/>
      </w:r>
      <w:r>
        <w:rPr>
          <w:lang w:val="ru-RU"/>
        </w:rPr>
        <w:t>См</w:t>
      </w:r>
      <w:r w:rsidRPr="000A17EB">
        <w:rPr>
          <w:lang w:val="ru-RU"/>
        </w:rPr>
        <w:t xml:space="preserve">., </w:t>
      </w:r>
      <w:r>
        <w:rPr>
          <w:lang w:val="ru-RU"/>
        </w:rPr>
        <w:t>например</w:t>
      </w:r>
      <w:r w:rsidRPr="000A17EB">
        <w:rPr>
          <w:lang w:val="ru-RU"/>
        </w:rPr>
        <w:t xml:space="preserve">, </w:t>
      </w:r>
      <w:r>
        <w:rPr>
          <w:lang w:val="ru-RU"/>
        </w:rPr>
        <w:t>з</w:t>
      </w:r>
      <w:r w:rsidRPr="00F266B4">
        <w:rPr>
          <w:lang w:val="ru-RU"/>
        </w:rPr>
        <w:t>амечание общего порядка №</w:t>
      </w:r>
      <w:r w:rsidRPr="006D54DF">
        <w:rPr>
          <w:lang w:val="ru-RU"/>
        </w:rPr>
        <w:t xml:space="preserve"> </w:t>
      </w:r>
      <w:r w:rsidRPr="000A17EB">
        <w:rPr>
          <w:lang w:val="ru-RU"/>
        </w:rPr>
        <w:t xml:space="preserve">15 (2002) </w:t>
      </w:r>
      <w:r>
        <w:rPr>
          <w:lang w:val="ru-RU"/>
        </w:rPr>
        <w:t>о праве на воду</w:t>
      </w:r>
      <w:r w:rsidRPr="000A17EB">
        <w:rPr>
          <w:lang w:val="ru-RU"/>
        </w:rPr>
        <w:t xml:space="preserve">, </w:t>
      </w:r>
      <w:r>
        <w:rPr>
          <w:lang w:val="ru-RU"/>
        </w:rPr>
        <w:t>пункт</w:t>
      </w:r>
      <w:r w:rsidRPr="000A17EB">
        <w:rPr>
          <w:lang w:val="ru-RU"/>
        </w:rPr>
        <w:t xml:space="preserve"> 16. </w:t>
      </w:r>
    </w:p>
  </w:footnote>
  <w:footnote w:id="8">
    <w:p w:rsidR="00960BAA" w:rsidRPr="008A2B3E" w:rsidRDefault="00960BAA" w:rsidP="00960BAA">
      <w:pPr>
        <w:pStyle w:val="af"/>
        <w:rPr>
          <w:lang w:val="ru-RU"/>
        </w:rPr>
      </w:pPr>
      <w:r w:rsidRPr="000A17EB">
        <w:rPr>
          <w:lang w:val="ru-RU"/>
        </w:rPr>
        <w:tab/>
      </w:r>
      <w:r w:rsidRPr="00654339">
        <w:rPr>
          <w:rStyle w:val="a8"/>
          <w:lang w:val="ru-RU"/>
        </w:rPr>
        <w:footnoteRef/>
      </w:r>
      <w:r w:rsidRPr="00654339">
        <w:tab/>
      </w:r>
      <w:r>
        <w:rPr>
          <w:lang w:val="ru-RU"/>
        </w:rPr>
        <w:t>См</w:t>
      </w:r>
      <w:r w:rsidRPr="008A2B3E">
        <w:rPr>
          <w:lang w:val="ru-RU"/>
        </w:rPr>
        <w:t xml:space="preserve">. </w:t>
      </w:r>
      <w:r>
        <w:rPr>
          <w:lang w:val="ru-RU"/>
        </w:rPr>
        <w:t>з</w:t>
      </w:r>
      <w:r w:rsidRPr="00F266B4">
        <w:rPr>
          <w:lang w:val="ru-RU"/>
        </w:rPr>
        <w:t>амечание</w:t>
      </w:r>
      <w:r w:rsidRPr="008A2B3E">
        <w:rPr>
          <w:lang w:val="ru-RU"/>
        </w:rPr>
        <w:t xml:space="preserve"> </w:t>
      </w:r>
      <w:r w:rsidRPr="00F266B4">
        <w:rPr>
          <w:lang w:val="ru-RU"/>
        </w:rPr>
        <w:t>общего</w:t>
      </w:r>
      <w:r w:rsidRPr="008A2B3E">
        <w:rPr>
          <w:lang w:val="ru-RU"/>
        </w:rPr>
        <w:t xml:space="preserve"> </w:t>
      </w:r>
      <w:r w:rsidRPr="00F266B4">
        <w:rPr>
          <w:lang w:val="ru-RU"/>
        </w:rPr>
        <w:t>порядка</w:t>
      </w:r>
      <w:r w:rsidRPr="008A2B3E">
        <w:rPr>
          <w:lang w:val="ru-RU"/>
        </w:rPr>
        <w:t xml:space="preserve"> № 12 (1999) </w:t>
      </w:r>
      <w:r>
        <w:rPr>
          <w:lang w:val="ru-RU"/>
        </w:rPr>
        <w:t>о праве на достаточное питание</w:t>
      </w:r>
      <w:r w:rsidRPr="008A2B3E">
        <w:rPr>
          <w:lang w:val="ru-RU"/>
        </w:rPr>
        <w:t xml:space="preserve">, </w:t>
      </w:r>
      <w:r>
        <w:rPr>
          <w:lang w:val="ru-RU"/>
        </w:rPr>
        <w:t>пункты</w:t>
      </w:r>
      <w:r w:rsidRPr="008A2B3E">
        <w:rPr>
          <w:lang w:val="ru-RU"/>
        </w:rPr>
        <w:t xml:space="preserve"> 6, 14 </w:t>
      </w:r>
      <w:r>
        <w:rPr>
          <w:lang w:val="ru-RU"/>
        </w:rPr>
        <w:t xml:space="preserve">и </w:t>
      </w:r>
      <w:r w:rsidRPr="008A2B3E">
        <w:rPr>
          <w:lang w:val="ru-RU"/>
        </w:rPr>
        <w:t>17.</w:t>
      </w:r>
    </w:p>
  </w:footnote>
  <w:footnote w:id="9">
    <w:p w:rsidR="00960BAA" w:rsidRPr="008A2B3E" w:rsidRDefault="00960BAA" w:rsidP="00960BAA">
      <w:pPr>
        <w:pStyle w:val="af"/>
        <w:rPr>
          <w:lang w:val="ru-RU"/>
        </w:rPr>
      </w:pPr>
      <w:r w:rsidRPr="008A2B3E">
        <w:rPr>
          <w:lang w:val="ru-RU"/>
        </w:rPr>
        <w:tab/>
      </w:r>
      <w:r w:rsidRPr="00654339">
        <w:rPr>
          <w:rStyle w:val="a8"/>
          <w:lang w:val="ru-RU"/>
        </w:rPr>
        <w:footnoteRef/>
      </w:r>
      <w:r w:rsidRPr="00654339">
        <w:tab/>
      </w:r>
      <w:r>
        <w:rPr>
          <w:lang w:val="ru-RU"/>
        </w:rPr>
        <w:t>См</w:t>
      </w:r>
      <w:r w:rsidRPr="008A2B3E">
        <w:rPr>
          <w:lang w:val="ru-RU"/>
        </w:rPr>
        <w:t xml:space="preserve">. </w:t>
      </w:r>
      <w:r>
        <w:rPr>
          <w:lang w:val="ru-RU"/>
        </w:rPr>
        <w:t>з</w:t>
      </w:r>
      <w:r w:rsidRPr="00F266B4">
        <w:rPr>
          <w:lang w:val="ru-RU"/>
        </w:rPr>
        <w:t>амечание</w:t>
      </w:r>
      <w:r w:rsidRPr="008A2B3E">
        <w:rPr>
          <w:lang w:val="ru-RU"/>
        </w:rPr>
        <w:t xml:space="preserve"> </w:t>
      </w:r>
      <w:r w:rsidRPr="00F266B4">
        <w:rPr>
          <w:lang w:val="ru-RU"/>
        </w:rPr>
        <w:t>общего</w:t>
      </w:r>
      <w:r w:rsidRPr="008A2B3E">
        <w:rPr>
          <w:lang w:val="ru-RU"/>
        </w:rPr>
        <w:t xml:space="preserve"> </w:t>
      </w:r>
      <w:r w:rsidRPr="00F266B4">
        <w:rPr>
          <w:lang w:val="ru-RU"/>
        </w:rPr>
        <w:t>порядка</w:t>
      </w:r>
      <w:r w:rsidRPr="008A2B3E">
        <w:rPr>
          <w:lang w:val="ru-RU"/>
        </w:rPr>
        <w:t xml:space="preserve"> № 15, </w:t>
      </w:r>
      <w:r>
        <w:rPr>
          <w:lang w:val="ru-RU"/>
        </w:rPr>
        <w:t>пункт</w:t>
      </w:r>
      <w:r w:rsidRPr="008A2B3E">
        <w:rPr>
          <w:lang w:val="ru-RU"/>
        </w:rPr>
        <w:t xml:space="preserve"> 37.</w:t>
      </w:r>
    </w:p>
  </w:footnote>
  <w:footnote w:id="10">
    <w:p w:rsidR="00960BAA" w:rsidRPr="008A2B3E" w:rsidRDefault="00960BAA" w:rsidP="00960BAA">
      <w:pPr>
        <w:pStyle w:val="af"/>
        <w:rPr>
          <w:lang w:val="ru-RU"/>
        </w:rPr>
      </w:pPr>
      <w:r w:rsidRPr="008A2B3E">
        <w:rPr>
          <w:lang w:val="ru-RU"/>
        </w:rPr>
        <w:tab/>
      </w:r>
      <w:r w:rsidRPr="00654339">
        <w:rPr>
          <w:rStyle w:val="a8"/>
          <w:lang w:val="ru-RU"/>
        </w:rPr>
        <w:footnoteRef/>
      </w:r>
      <w:r w:rsidRPr="00654339">
        <w:tab/>
      </w:r>
      <w:r>
        <w:rPr>
          <w:lang w:val="ru-RU"/>
        </w:rPr>
        <w:t>См</w:t>
      </w:r>
      <w:r w:rsidRPr="008A2B3E">
        <w:rPr>
          <w:lang w:val="ru-RU"/>
        </w:rPr>
        <w:t xml:space="preserve">. </w:t>
      </w:r>
      <w:r>
        <w:rPr>
          <w:lang w:val="ru-RU"/>
        </w:rPr>
        <w:t>з</w:t>
      </w:r>
      <w:r w:rsidRPr="00F266B4">
        <w:rPr>
          <w:lang w:val="ru-RU"/>
        </w:rPr>
        <w:t>амечание</w:t>
      </w:r>
      <w:r w:rsidRPr="008A2B3E">
        <w:rPr>
          <w:lang w:val="ru-RU"/>
        </w:rPr>
        <w:t xml:space="preserve"> </w:t>
      </w:r>
      <w:r w:rsidRPr="00F266B4">
        <w:rPr>
          <w:lang w:val="ru-RU"/>
        </w:rPr>
        <w:t>общего</w:t>
      </w:r>
      <w:r w:rsidRPr="008A2B3E">
        <w:rPr>
          <w:lang w:val="ru-RU"/>
        </w:rPr>
        <w:t xml:space="preserve"> </w:t>
      </w:r>
      <w:r w:rsidRPr="00F266B4">
        <w:rPr>
          <w:lang w:val="ru-RU"/>
        </w:rPr>
        <w:t>порядка</w:t>
      </w:r>
      <w:r w:rsidRPr="008A2B3E">
        <w:rPr>
          <w:lang w:val="ru-RU"/>
        </w:rPr>
        <w:t xml:space="preserve"> № 14 (2000) </w:t>
      </w:r>
      <w:r>
        <w:rPr>
          <w:lang w:val="ru-RU"/>
        </w:rPr>
        <w:t>о п</w:t>
      </w:r>
      <w:r w:rsidRPr="008A2B3E">
        <w:rPr>
          <w:lang w:val="ru-RU"/>
        </w:rPr>
        <w:t>рав</w:t>
      </w:r>
      <w:r>
        <w:rPr>
          <w:lang w:val="ru-RU"/>
        </w:rPr>
        <w:t>е</w:t>
      </w:r>
      <w:r w:rsidRPr="008A2B3E">
        <w:rPr>
          <w:lang w:val="ru-RU"/>
        </w:rPr>
        <w:t xml:space="preserve"> на наивысший достижимый уровень здоровья, </w:t>
      </w:r>
      <w:r>
        <w:rPr>
          <w:lang w:val="ru-RU"/>
        </w:rPr>
        <w:t>пункт</w:t>
      </w:r>
      <w:r w:rsidRPr="008A2B3E">
        <w:rPr>
          <w:lang w:val="ru-RU"/>
        </w:rPr>
        <w:t xml:space="preserve"> 43.</w:t>
      </w:r>
    </w:p>
  </w:footnote>
  <w:footnote w:id="11">
    <w:p w:rsidR="00960BAA" w:rsidRPr="004F74AD" w:rsidRDefault="00960BAA" w:rsidP="00960BAA">
      <w:pPr>
        <w:pStyle w:val="af"/>
        <w:rPr>
          <w:lang w:val="ru-RU"/>
        </w:rPr>
      </w:pPr>
      <w:r w:rsidRPr="008A2B3E">
        <w:rPr>
          <w:lang w:val="ru-RU"/>
        </w:rPr>
        <w:tab/>
      </w:r>
      <w:r w:rsidRPr="00654339">
        <w:rPr>
          <w:rStyle w:val="a8"/>
          <w:lang w:val="ru-RU"/>
        </w:rPr>
        <w:footnoteRef/>
      </w:r>
      <w:r w:rsidRPr="00654339">
        <w:tab/>
      </w:r>
      <w:r>
        <w:rPr>
          <w:lang w:val="ru-RU"/>
        </w:rPr>
        <w:t>См</w:t>
      </w:r>
      <w:r w:rsidRPr="004F74AD">
        <w:rPr>
          <w:lang w:val="ru-RU"/>
        </w:rPr>
        <w:t xml:space="preserve">. </w:t>
      </w:r>
      <w:r>
        <w:rPr>
          <w:lang w:val="ru-RU"/>
        </w:rPr>
        <w:t>з</w:t>
      </w:r>
      <w:r w:rsidRPr="00F266B4">
        <w:rPr>
          <w:lang w:val="ru-RU"/>
        </w:rPr>
        <w:t>амечание</w:t>
      </w:r>
      <w:r w:rsidRPr="004F74AD">
        <w:rPr>
          <w:lang w:val="ru-RU"/>
        </w:rPr>
        <w:t xml:space="preserve"> </w:t>
      </w:r>
      <w:r w:rsidRPr="00F266B4">
        <w:rPr>
          <w:lang w:val="ru-RU"/>
        </w:rPr>
        <w:t>общего</w:t>
      </w:r>
      <w:r w:rsidRPr="004F74AD">
        <w:rPr>
          <w:lang w:val="ru-RU"/>
        </w:rPr>
        <w:t xml:space="preserve"> </w:t>
      </w:r>
      <w:r w:rsidRPr="00F266B4">
        <w:rPr>
          <w:lang w:val="ru-RU"/>
        </w:rPr>
        <w:t>порядка</w:t>
      </w:r>
      <w:r w:rsidRPr="004F74AD">
        <w:rPr>
          <w:lang w:val="ru-RU"/>
        </w:rPr>
        <w:t xml:space="preserve"> № 13 (1999) </w:t>
      </w:r>
      <w:r>
        <w:rPr>
          <w:lang w:val="ru-RU"/>
        </w:rPr>
        <w:t>о п</w:t>
      </w:r>
      <w:r w:rsidRPr="004F74AD">
        <w:rPr>
          <w:lang w:val="ru-RU"/>
        </w:rPr>
        <w:t>рав</w:t>
      </w:r>
      <w:r>
        <w:rPr>
          <w:lang w:val="ru-RU"/>
        </w:rPr>
        <w:t>е</w:t>
      </w:r>
      <w:r w:rsidRPr="004F74AD">
        <w:rPr>
          <w:lang w:val="ru-RU"/>
        </w:rPr>
        <w:t xml:space="preserve"> на образование, </w:t>
      </w:r>
      <w:r>
        <w:rPr>
          <w:lang w:val="ru-RU"/>
        </w:rPr>
        <w:t>пункт</w:t>
      </w:r>
      <w:r w:rsidRPr="004F74AD">
        <w:rPr>
          <w:lang w:val="ru-RU"/>
        </w:rPr>
        <w:t xml:space="preserve"> 57.</w:t>
      </w:r>
    </w:p>
  </w:footnote>
  <w:footnote w:id="12">
    <w:p w:rsidR="00960BAA" w:rsidRPr="008A2B3E" w:rsidRDefault="00960BAA" w:rsidP="00960BAA">
      <w:pPr>
        <w:pStyle w:val="af"/>
        <w:rPr>
          <w:lang w:val="ru-RU"/>
        </w:rPr>
      </w:pPr>
      <w:r w:rsidRPr="004F74AD">
        <w:rPr>
          <w:lang w:val="ru-RU"/>
        </w:rPr>
        <w:tab/>
      </w:r>
      <w:r w:rsidRPr="003B15E6">
        <w:rPr>
          <w:rStyle w:val="a8"/>
        </w:rPr>
        <w:footnoteRef/>
      </w:r>
      <w:r w:rsidRPr="008A2B3E">
        <w:rPr>
          <w:lang w:val="ru-RU"/>
        </w:rPr>
        <w:tab/>
      </w:r>
      <w:r>
        <w:rPr>
          <w:lang w:val="ru-RU"/>
        </w:rPr>
        <w:t>См</w:t>
      </w:r>
      <w:r w:rsidRPr="008A2B3E">
        <w:rPr>
          <w:lang w:val="ru-RU"/>
        </w:rPr>
        <w:t xml:space="preserve">. </w:t>
      </w:r>
      <w:r>
        <w:rPr>
          <w:lang w:val="ru-RU"/>
        </w:rPr>
        <w:t>з</w:t>
      </w:r>
      <w:r w:rsidRPr="00F266B4">
        <w:rPr>
          <w:lang w:val="ru-RU"/>
        </w:rPr>
        <w:t>амечание</w:t>
      </w:r>
      <w:r w:rsidRPr="008A2B3E">
        <w:rPr>
          <w:lang w:val="ru-RU"/>
        </w:rPr>
        <w:t xml:space="preserve"> </w:t>
      </w:r>
      <w:r w:rsidRPr="00F266B4">
        <w:rPr>
          <w:lang w:val="ru-RU"/>
        </w:rPr>
        <w:t>общего</w:t>
      </w:r>
      <w:r w:rsidRPr="008A2B3E">
        <w:rPr>
          <w:lang w:val="ru-RU"/>
        </w:rPr>
        <w:t xml:space="preserve"> </w:t>
      </w:r>
      <w:r w:rsidRPr="00F266B4">
        <w:rPr>
          <w:lang w:val="ru-RU"/>
        </w:rPr>
        <w:t>порядка</w:t>
      </w:r>
      <w:r w:rsidRPr="008A2B3E">
        <w:rPr>
          <w:lang w:val="ru-RU"/>
        </w:rPr>
        <w:t xml:space="preserve"> № 3 (1990), </w:t>
      </w:r>
      <w:r>
        <w:rPr>
          <w:lang w:val="ru-RU"/>
        </w:rPr>
        <w:t>пункт</w:t>
      </w:r>
      <w:r w:rsidRPr="008A2B3E">
        <w:rPr>
          <w:lang w:val="ru-RU"/>
        </w:rPr>
        <w:t xml:space="preserve"> 10.</w:t>
      </w:r>
    </w:p>
  </w:footnote>
  <w:footnote w:id="13">
    <w:p w:rsidR="00960BAA" w:rsidRPr="00654339" w:rsidRDefault="00960BAA" w:rsidP="00960BAA">
      <w:pPr>
        <w:pStyle w:val="af"/>
      </w:pPr>
      <w:r w:rsidRPr="008A2B3E">
        <w:rPr>
          <w:lang w:val="ru-RU"/>
        </w:rPr>
        <w:tab/>
      </w:r>
      <w:r w:rsidRPr="003B15E6">
        <w:rPr>
          <w:rStyle w:val="a8"/>
        </w:rPr>
        <w:footnoteRef/>
      </w:r>
      <w:r w:rsidRPr="008C3947">
        <w:rPr>
          <w:lang w:val="ru-RU"/>
        </w:rPr>
        <w:tab/>
      </w:r>
      <w:r w:rsidRPr="00654339">
        <w:t>См. статью 56 Устава Организации Объединенных Наций.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AA" w:rsidRPr="00960BAA" w:rsidRDefault="00960BAA">
    <w:pPr>
      <w:pStyle w:val="a5"/>
    </w:pPr>
    <w:fldSimple w:instr=" TITLE  \* MERGEFORMAT ">
      <w:r w:rsidR="00A42704">
        <w:t>E/C.12/2017/1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AA" w:rsidRPr="00960BAA" w:rsidRDefault="00960BAA" w:rsidP="00960BAA">
    <w:pPr>
      <w:pStyle w:val="a5"/>
      <w:jc w:val="right"/>
    </w:pPr>
    <w:fldSimple w:instr=" TITLE  \* MERGEFORMAT ">
      <w:r w:rsidR="00A42704">
        <w:t>E/C.12/2017/1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5"/>
  </w:num>
  <w:num w:numId="3">
    <w:abstractNumId w:val="12"/>
  </w:num>
  <w:num w:numId="4">
    <w:abstractNumId w:val="23"/>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6"/>
  </w:num>
  <w:num w:numId="18">
    <w:abstractNumId w:val="18"/>
  </w:num>
  <w:num w:numId="19">
    <w:abstractNumId w:val="21"/>
  </w:num>
  <w:num w:numId="20">
    <w:abstractNumId w:val="16"/>
  </w:num>
  <w:num w:numId="21">
    <w:abstractNumId w:val="18"/>
  </w:num>
  <w:num w:numId="22">
    <w:abstractNumId w:val="21"/>
  </w:num>
  <w:num w:numId="23">
    <w:abstractNumId w:val="16"/>
  </w:num>
  <w:num w:numId="24">
    <w:abstractNumId w:val="18"/>
  </w:num>
  <w:num w:numId="25">
    <w:abstractNumId w:val="14"/>
  </w:num>
  <w:num w:numId="26">
    <w:abstractNumId w:val="13"/>
  </w:num>
  <w:num w:numId="27">
    <w:abstractNumId w:val="10"/>
  </w:num>
  <w:num w:numId="28">
    <w:abstractNumId w:val="19"/>
  </w:num>
  <w:num w:numId="29">
    <w:abstractNumId w:val="20"/>
  </w:num>
  <w:num w:numId="30">
    <w:abstractNumId w:val="24"/>
  </w:num>
  <w:num w:numId="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C6"/>
    <w:rsid w:val="00033EE1"/>
    <w:rsid w:val="00042B72"/>
    <w:rsid w:val="00043B08"/>
    <w:rsid w:val="000558BD"/>
    <w:rsid w:val="000857D2"/>
    <w:rsid w:val="000B57E7"/>
    <w:rsid w:val="000B6373"/>
    <w:rsid w:val="000F09DF"/>
    <w:rsid w:val="000F61B2"/>
    <w:rsid w:val="001075E9"/>
    <w:rsid w:val="0014152F"/>
    <w:rsid w:val="00142F5E"/>
    <w:rsid w:val="00180183"/>
    <w:rsid w:val="0018024D"/>
    <w:rsid w:val="0018649F"/>
    <w:rsid w:val="00196389"/>
    <w:rsid w:val="001B3EF6"/>
    <w:rsid w:val="001C7A89"/>
    <w:rsid w:val="001D5C5A"/>
    <w:rsid w:val="001E69E3"/>
    <w:rsid w:val="002776A0"/>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54339"/>
    <w:rsid w:val="00681A10"/>
    <w:rsid w:val="006A16E3"/>
    <w:rsid w:val="006A1ED8"/>
    <w:rsid w:val="006C2031"/>
    <w:rsid w:val="006D461A"/>
    <w:rsid w:val="006F35EE"/>
    <w:rsid w:val="007021FF"/>
    <w:rsid w:val="0070365B"/>
    <w:rsid w:val="00712895"/>
    <w:rsid w:val="00734ACB"/>
    <w:rsid w:val="00757357"/>
    <w:rsid w:val="00792497"/>
    <w:rsid w:val="007E3970"/>
    <w:rsid w:val="00806737"/>
    <w:rsid w:val="00811570"/>
    <w:rsid w:val="00825F8D"/>
    <w:rsid w:val="00834B71"/>
    <w:rsid w:val="0086445C"/>
    <w:rsid w:val="00894693"/>
    <w:rsid w:val="008A08D7"/>
    <w:rsid w:val="008B6909"/>
    <w:rsid w:val="008C30BC"/>
    <w:rsid w:val="00906890"/>
    <w:rsid w:val="00911BE4"/>
    <w:rsid w:val="00951972"/>
    <w:rsid w:val="009608F3"/>
    <w:rsid w:val="00960BAA"/>
    <w:rsid w:val="009A24AC"/>
    <w:rsid w:val="00A14DA8"/>
    <w:rsid w:val="00A21F00"/>
    <w:rsid w:val="00A312BC"/>
    <w:rsid w:val="00A42704"/>
    <w:rsid w:val="00A84021"/>
    <w:rsid w:val="00A84D35"/>
    <w:rsid w:val="00A917B3"/>
    <w:rsid w:val="00AB4B51"/>
    <w:rsid w:val="00AC3430"/>
    <w:rsid w:val="00B10CC7"/>
    <w:rsid w:val="00B30472"/>
    <w:rsid w:val="00B36DF7"/>
    <w:rsid w:val="00B539E7"/>
    <w:rsid w:val="00B622C6"/>
    <w:rsid w:val="00B62458"/>
    <w:rsid w:val="00BB148E"/>
    <w:rsid w:val="00BC18B2"/>
    <w:rsid w:val="00BD33EE"/>
    <w:rsid w:val="00BF21E1"/>
    <w:rsid w:val="00C106D6"/>
    <w:rsid w:val="00C60F0C"/>
    <w:rsid w:val="00C805C9"/>
    <w:rsid w:val="00C92939"/>
    <w:rsid w:val="00CA1679"/>
    <w:rsid w:val="00CB151C"/>
    <w:rsid w:val="00CE5A1A"/>
    <w:rsid w:val="00CF55F6"/>
    <w:rsid w:val="00D33D63"/>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annotation text" w:uiPriority="99"/>
    <w:lsdException w:name="header" w:qFormat="1"/>
    <w:lsdException w:name="footer"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11570"/>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
    <w:next w:val="a"/>
    <w:link w:val="10"/>
    <w:qFormat/>
    <w:rsid w:val="00811570"/>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811570"/>
    <w:pPr>
      <w:keepNext/>
      <w:outlineLvl w:val="1"/>
    </w:pPr>
    <w:rPr>
      <w:rFonts w:cs="Arial"/>
      <w:bCs/>
      <w:iCs/>
      <w:szCs w:val="28"/>
    </w:rPr>
  </w:style>
  <w:style w:type="paragraph" w:styleId="3">
    <w:name w:val="heading 3"/>
    <w:basedOn w:val="a"/>
    <w:next w:val="a"/>
    <w:link w:val="30"/>
    <w:semiHidden/>
    <w:rsid w:val="00811570"/>
    <w:pPr>
      <w:keepNext/>
      <w:spacing w:before="240" w:after="60"/>
      <w:outlineLvl w:val="2"/>
    </w:pPr>
    <w:rPr>
      <w:rFonts w:ascii="Arial" w:hAnsi="Arial" w:cs="Arial"/>
      <w:b/>
      <w:bCs/>
      <w:sz w:val="26"/>
      <w:szCs w:val="26"/>
    </w:rPr>
  </w:style>
  <w:style w:type="paragraph" w:styleId="4">
    <w:name w:val="heading 4"/>
    <w:basedOn w:val="a"/>
    <w:next w:val="a"/>
    <w:link w:val="40"/>
    <w:semiHidden/>
    <w:rsid w:val="00811570"/>
    <w:pPr>
      <w:keepNext/>
      <w:spacing w:before="240" w:after="60"/>
      <w:outlineLvl w:val="3"/>
    </w:pPr>
    <w:rPr>
      <w:b/>
      <w:bCs/>
      <w:sz w:val="28"/>
      <w:szCs w:val="28"/>
    </w:rPr>
  </w:style>
  <w:style w:type="paragraph" w:styleId="5">
    <w:name w:val="heading 5"/>
    <w:basedOn w:val="a"/>
    <w:next w:val="a"/>
    <w:link w:val="50"/>
    <w:semiHidden/>
    <w:rsid w:val="00811570"/>
    <w:pPr>
      <w:spacing w:before="240" w:after="60"/>
      <w:outlineLvl w:val="4"/>
    </w:pPr>
    <w:rPr>
      <w:b/>
      <w:bCs/>
      <w:i/>
      <w:iCs/>
      <w:sz w:val="26"/>
      <w:szCs w:val="26"/>
    </w:rPr>
  </w:style>
  <w:style w:type="paragraph" w:styleId="6">
    <w:name w:val="heading 6"/>
    <w:basedOn w:val="a"/>
    <w:next w:val="a"/>
    <w:link w:val="60"/>
    <w:semiHidden/>
    <w:rsid w:val="00811570"/>
    <w:pPr>
      <w:spacing w:before="240" w:after="60"/>
      <w:outlineLvl w:val="5"/>
    </w:pPr>
    <w:rPr>
      <w:b/>
      <w:bCs/>
      <w:sz w:val="22"/>
    </w:rPr>
  </w:style>
  <w:style w:type="paragraph" w:styleId="7">
    <w:name w:val="heading 7"/>
    <w:basedOn w:val="a"/>
    <w:next w:val="a"/>
    <w:link w:val="70"/>
    <w:semiHidden/>
    <w:rsid w:val="00811570"/>
    <w:pPr>
      <w:spacing w:before="240" w:after="60"/>
      <w:outlineLvl w:val="6"/>
    </w:pPr>
    <w:rPr>
      <w:sz w:val="24"/>
      <w:szCs w:val="24"/>
    </w:rPr>
  </w:style>
  <w:style w:type="paragraph" w:styleId="8">
    <w:name w:val="heading 8"/>
    <w:basedOn w:val="a"/>
    <w:next w:val="a"/>
    <w:link w:val="80"/>
    <w:semiHidden/>
    <w:rsid w:val="00811570"/>
    <w:pPr>
      <w:spacing w:before="240" w:after="60"/>
      <w:outlineLvl w:val="7"/>
    </w:pPr>
    <w:rPr>
      <w:i/>
      <w:iCs/>
      <w:sz w:val="24"/>
      <w:szCs w:val="24"/>
    </w:rPr>
  </w:style>
  <w:style w:type="paragraph" w:styleId="9">
    <w:name w:val="heading 9"/>
    <w:basedOn w:val="a"/>
    <w:next w:val="a"/>
    <w:link w:val="90"/>
    <w:semiHidden/>
    <w:rsid w:val="00811570"/>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81157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81157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81157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81157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81157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81157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8115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81157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81157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811570"/>
    <w:pPr>
      <w:numPr>
        <w:numId w:val="22"/>
      </w:numPr>
      <w:spacing w:after="120"/>
      <w:ind w:right="1134"/>
      <w:jc w:val="both"/>
    </w:pPr>
    <w:rPr>
      <w:rFonts w:eastAsia="Times New Roman" w:cs="Times New Roman"/>
      <w:szCs w:val="20"/>
      <w:lang w:eastAsia="ru-RU"/>
    </w:rPr>
  </w:style>
  <w:style w:type="paragraph" w:customStyle="1" w:styleId="Bullet2GR">
    <w:name w:val="_Bullet 2_GR"/>
    <w:basedOn w:val="a"/>
    <w:qFormat/>
    <w:rsid w:val="00811570"/>
    <w:pPr>
      <w:numPr>
        <w:numId w:val="23"/>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811570"/>
    <w:pPr>
      <w:numPr>
        <w:numId w:val="24"/>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8115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8115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81157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811570"/>
    <w:rPr>
      <w:b/>
      <w:spacing w:val="4"/>
      <w:w w:val="103"/>
      <w:kern w:val="14"/>
      <w:sz w:val="18"/>
      <w:lang w:val="en-GB" w:eastAsia="ru-RU"/>
    </w:rPr>
  </w:style>
  <w:style w:type="character" w:styleId="a7">
    <w:name w:val="Hyperlink"/>
    <w:basedOn w:val="a0"/>
    <w:uiPriority w:val="99"/>
    <w:unhideWhenUsed/>
    <w:rsid w:val="00811570"/>
    <w:rPr>
      <w:color w:val="0000FF" w:themeColor="hyperlink"/>
      <w:u w:val="none"/>
    </w:rPr>
  </w:style>
  <w:style w:type="character" w:styleId="a8">
    <w:name w:val="footnote reference"/>
    <w:aliases w:val="4_GR,4_G"/>
    <w:basedOn w:val="a0"/>
    <w:qFormat/>
    <w:rsid w:val="00811570"/>
    <w:rPr>
      <w:rFonts w:ascii="Times New Roman" w:hAnsi="Times New Roman"/>
      <w:dstrike w:val="0"/>
      <w:sz w:val="18"/>
      <w:vertAlign w:val="superscript"/>
    </w:rPr>
  </w:style>
  <w:style w:type="character" w:styleId="a9">
    <w:name w:val="endnote reference"/>
    <w:aliases w:val="1_GR,1_G"/>
    <w:basedOn w:val="a8"/>
    <w:qFormat/>
    <w:rsid w:val="00811570"/>
    <w:rPr>
      <w:rFonts w:ascii="Times New Roman" w:hAnsi="Times New Roman"/>
      <w:dstrike w:val="0"/>
      <w:sz w:val="18"/>
      <w:vertAlign w:val="superscript"/>
    </w:rPr>
  </w:style>
  <w:style w:type="paragraph" w:styleId="aa">
    <w:name w:val="footer"/>
    <w:aliases w:val="3_GR,3_G"/>
    <w:basedOn w:val="a"/>
    <w:link w:val="ab"/>
    <w:qFormat/>
    <w:rsid w:val="00811570"/>
    <w:pPr>
      <w:tabs>
        <w:tab w:val="right" w:pos="9639"/>
      </w:tabs>
      <w:suppressAutoHyphens/>
    </w:pPr>
    <w:rPr>
      <w:rFonts w:eastAsia="Times New Roman" w:cs="Times New Roman"/>
      <w:sz w:val="16"/>
      <w:szCs w:val="20"/>
      <w:lang w:val="en-GB" w:eastAsia="ru-RU"/>
    </w:rPr>
  </w:style>
  <w:style w:type="character" w:customStyle="1" w:styleId="ab">
    <w:name w:val="Нижний колонтитул Знак"/>
    <w:aliases w:val="3_GR Знак,3_G Знак"/>
    <w:basedOn w:val="a0"/>
    <w:link w:val="aa"/>
    <w:rsid w:val="00811570"/>
    <w:rPr>
      <w:spacing w:val="4"/>
      <w:w w:val="103"/>
      <w:kern w:val="14"/>
      <w:sz w:val="16"/>
      <w:lang w:val="en-GB" w:eastAsia="ru-RU"/>
    </w:rPr>
  </w:style>
  <w:style w:type="character" w:styleId="ac">
    <w:name w:val="page number"/>
    <w:aliases w:val="7_GR,7_G"/>
    <w:basedOn w:val="a0"/>
    <w:qFormat/>
    <w:rsid w:val="00811570"/>
    <w:rPr>
      <w:rFonts w:ascii="Times New Roman" w:hAnsi="Times New Roman"/>
      <w:b/>
      <w:sz w:val="18"/>
    </w:rPr>
  </w:style>
  <w:style w:type="character" w:styleId="ad">
    <w:name w:val="FollowedHyperlink"/>
    <w:basedOn w:val="a0"/>
    <w:uiPriority w:val="99"/>
    <w:semiHidden/>
    <w:unhideWhenUsed/>
    <w:rsid w:val="00811570"/>
    <w:rPr>
      <w:color w:val="800080" w:themeColor="followedHyperlink"/>
      <w:u w:val="none"/>
    </w:rPr>
  </w:style>
  <w:style w:type="table" w:styleId="ae">
    <w:name w:val="Table Grid"/>
    <w:basedOn w:val="a1"/>
    <w:rsid w:val="002979E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5_GR,5_G"/>
    <w:basedOn w:val="a"/>
    <w:link w:val="af0"/>
    <w:qFormat/>
    <w:rsid w:val="0081157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f0">
    <w:name w:val="Текст сноски Знак"/>
    <w:aliases w:val="5_GR Знак,5_G Знак"/>
    <w:basedOn w:val="a0"/>
    <w:link w:val="af"/>
    <w:rsid w:val="00811570"/>
    <w:rPr>
      <w:spacing w:val="5"/>
      <w:w w:val="104"/>
      <w:kern w:val="14"/>
      <w:sz w:val="18"/>
      <w:lang w:val="en-GB" w:eastAsia="ru-RU"/>
    </w:rPr>
  </w:style>
  <w:style w:type="character" w:customStyle="1" w:styleId="10">
    <w:name w:val="Заголовок 1 Знак"/>
    <w:aliases w:val="Table_GR Знак,Table_G Знак"/>
    <w:basedOn w:val="a0"/>
    <w:link w:val="1"/>
    <w:rsid w:val="00811570"/>
    <w:rPr>
      <w:rFonts w:cs="Arial"/>
      <w:b/>
      <w:bCs/>
      <w:spacing w:val="4"/>
      <w:w w:val="103"/>
      <w:kern w:val="14"/>
      <w:szCs w:val="32"/>
      <w:lang w:val="ru-RU" w:eastAsia="ru-RU"/>
    </w:rPr>
  </w:style>
  <w:style w:type="paragraph" w:styleId="af1">
    <w:name w:val="endnote text"/>
    <w:aliases w:val="2_GR,2_G"/>
    <w:basedOn w:val="af"/>
    <w:link w:val="af2"/>
    <w:qFormat/>
    <w:rsid w:val="00811570"/>
  </w:style>
  <w:style w:type="character" w:customStyle="1" w:styleId="af2">
    <w:name w:val="Текст концевой сноски Знак"/>
    <w:aliases w:val="2_GR Знак,2_G Знак"/>
    <w:basedOn w:val="a0"/>
    <w:link w:val="af1"/>
    <w:rsid w:val="00811570"/>
    <w:rPr>
      <w:spacing w:val="5"/>
      <w:w w:val="104"/>
      <w:kern w:val="14"/>
      <w:sz w:val="18"/>
      <w:lang w:val="en-GB" w:eastAsia="ru-RU"/>
    </w:rPr>
  </w:style>
  <w:style w:type="paragraph" w:customStyle="1" w:styleId="HMG">
    <w:name w:val="_ H __M_G"/>
    <w:basedOn w:val="a"/>
    <w:next w:val="a"/>
    <w:rsid w:val="00960BAA"/>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
    <w:next w:val="a"/>
    <w:rsid w:val="00960BAA"/>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H1G">
    <w:name w:val="_ H_1_G"/>
    <w:basedOn w:val="a"/>
    <w:next w:val="a"/>
    <w:rsid w:val="00960BAA"/>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
    <w:next w:val="a"/>
    <w:rsid w:val="00960BAA"/>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
    <w:next w:val="a"/>
    <w:rsid w:val="00960BAA"/>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
    <w:next w:val="a"/>
    <w:rsid w:val="00960BAA"/>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paragraph" w:customStyle="1" w:styleId="SingleTxtG">
    <w:name w:val="_ Single Txt_G"/>
    <w:basedOn w:val="a"/>
    <w:link w:val="SingleTxtGChar"/>
    <w:rsid w:val="00960BAA"/>
    <w:pPr>
      <w:suppressAutoHyphens/>
      <w:spacing w:after="120"/>
      <w:ind w:left="1134" w:right="1134"/>
      <w:jc w:val="both"/>
    </w:pPr>
    <w:rPr>
      <w:rFonts w:eastAsia="SimSun" w:cs="Times New Roman"/>
      <w:spacing w:val="0"/>
      <w:w w:val="100"/>
      <w:kern w:val="0"/>
      <w:szCs w:val="20"/>
      <w:lang w:val="en-GB" w:eastAsia="zh-CN"/>
    </w:rPr>
  </w:style>
  <w:style w:type="paragraph" w:customStyle="1" w:styleId="SLG">
    <w:name w:val="__S_L_G"/>
    <w:basedOn w:val="a"/>
    <w:next w:val="a"/>
    <w:rsid w:val="00960BAA"/>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MG">
    <w:name w:val="__S_M_G"/>
    <w:basedOn w:val="a"/>
    <w:next w:val="a"/>
    <w:rsid w:val="00960BAA"/>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SG">
    <w:name w:val="__S_S_G"/>
    <w:basedOn w:val="a"/>
    <w:next w:val="a"/>
    <w:rsid w:val="00960BAA"/>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
    <w:next w:val="a"/>
    <w:rsid w:val="00960BAA"/>
    <w:pPr>
      <w:keepNext/>
      <w:keepLines/>
      <w:suppressAutoHyphens/>
      <w:spacing w:before="240" w:after="240" w:line="420" w:lineRule="exact"/>
      <w:ind w:left="1134" w:right="1134"/>
    </w:pPr>
    <w:rPr>
      <w:rFonts w:eastAsia="SimSun" w:cs="Times New Roman"/>
      <w:b/>
      <w:spacing w:val="0"/>
      <w:w w:val="100"/>
      <w:kern w:val="0"/>
      <w:sz w:val="40"/>
      <w:szCs w:val="20"/>
      <w:lang w:val="en-GB" w:eastAsia="zh-CN"/>
    </w:rPr>
  </w:style>
  <w:style w:type="paragraph" w:customStyle="1" w:styleId="Bullet1G">
    <w:name w:val="_Bullet 1_G"/>
    <w:basedOn w:val="a"/>
    <w:rsid w:val="00960BAA"/>
    <w:pPr>
      <w:numPr>
        <w:numId w:val="25"/>
      </w:numPr>
      <w:suppressAutoHyphens/>
      <w:spacing w:after="120"/>
      <w:ind w:right="1134"/>
      <w:jc w:val="both"/>
    </w:pPr>
    <w:rPr>
      <w:rFonts w:eastAsia="Times New Roman" w:cs="Times New Roman"/>
      <w:spacing w:val="0"/>
      <w:w w:val="100"/>
      <w:kern w:val="0"/>
      <w:szCs w:val="20"/>
      <w:lang w:val="en-GB"/>
    </w:rPr>
  </w:style>
  <w:style w:type="paragraph" w:customStyle="1" w:styleId="Bullet2G">
    <w:name w:val="_Bullet 2_G"/>
    <w:basedOn w:val="a"/>
    <w:rsid w:val="00960BAA"/>
    <w:pPr>
      <w:numPr>
        <w:numId w:val="26"/>
      </w:numPr>
      <w:suppressAutoHyphens/>
      <w:spacing w:after="120"/>
      <w:ind w:right="1134"/>
      <w:jc w:val="both"/>
    </w:pPr>
    <w:rPr>
      <w:rFonts w:eastAsia="Times New Roman" w:cs="Times New Roman"/>
      <w:spacing w:val="0"/>
      <w:w w:val="100"/>
      <w:kern w:val="0"/>
      <w:szCs w:val="20"/>
      <w:lang w:val="en-GB"/>
    </w:rPr>
  </w:style>
  <w:style w:type="paragraph" w:customStyle="1" w:styleId="ParaNoG">
    <w:name w:val="_ParaNo._G"/>
    <w:basedOn w:val="SingleTxtG"/>
    <w:rsid w:val="00960BAA"/>
    <w:pPr>
      <w:numPr>
        <w:numId w:val="27"/>
      </w:numPr>
      <w:tabs>
        <w:tab w:val="clear" w:pos="0"/>
        <w:tab w:val="num" w:pos="360"/>
      </w:tabs>
      <w:ind w:left="360" w:hanging="360"/>
    </w:pPr>
  </w:style>
  <w:style w:type="numbering" w:styleId="111111">
    <w:name w:val="Outline List 2"/>
    <w:basedOn w:val="a2"/>
    <w:semiHidden/>
    <w:rsid w:val="00960BAA"/>
    <w:pPr>
      <w:numPr>
        <w:numId w:val="29"/>
      </w:numPr>
    </w:pPr>
  </w:style>
  <w:style w:type="numbering" w:styleId="1ai">
    <w:name w:val="Outline List 1"/>
    <w:basedOn w:val="a2"/>
    <w:semiHidden/>
    <w:rsid w:val="00960BAA"/>
    <w:pPr>
      <w:numPr>
        <w:numId w:val="30"/>
      </w:numPr>
    </w:pPr>
  </w:style>
  <w:style w:type="character" w:customStyle="1" w:styleId="20">
    <w:name w:val="Заголовок 2 Знак"/>
    <w:basedOn w:val="a0"/>
    <w:link w:val="2"/>
    <w:semiHidden/>
    <w:rsid w:val="00960BAA"/>
    <w:rPr>
      <w:rFonts w:eastAsiaTheme="minorHAnsi" w:cs="Arial"/>
      <w:bCs/>
      <w:iCs/>
      <w:spacing w:val="4"/>
      <w:w w:val="103"/>
      <w:kern w:val="14"/>
      <w:szCs w:val="28"/>
      <w:lang w:val="ru-RU" w:eastAsia="en-US"/>
    </w:rPr>
  </w:style>
  <w:style w:type="character" w:customStyle="1" w:styleId="30">
    <w:name w:val="Заголовок 3 Знак"/>
    <w:basedOn w:val="a0"/>
    <w:link w:val="3"/>
    <w:semiHidden/>
    <w:rsid w:val="00960BAA"/>
    <w:rPr>
      <w:rFonts w:ascii="Arial" w:eastAsiaTheme="minorHAnsi" w:hAnsi="Arial" w:cs="Arial"/>
      <w:b/>
      <w:bCs/>
      <w:spacing w:val="4"/>
      <w:w w:val="103"/>
      <w:kern w:val="14"/>
      <w:sz w:val="26"/>
      <w:szCs w:val="26"/>
      <w:lang w:val="ru-RU" w:eastAsia="en-US"/>
    </w:rPr>
  </w:style>
  <w:style w:type="character" w:customStyle="1" w:styleId="40">
    <w:name w:val="Заголовок 4 Знак"/>
    <w:basedOn w:val="a0"/>
    <w:link w:val="4"/>
    <w:semiHidden/>
    <w:rsid w:val="00960BAA"/>
    <w:rPr>
      <w:rFonts w:eastAsiaTheme="minorHAnsi" w:cstheme="minorBidi"/>
      <w:b/>
      <w:bCs/>
      <w:spacing w:val="4"/>
      <w:w w:val="103"/>
      <w:kern w:val="14"/>
      <w:sz w:val="28"/>
      <w:szCs w:val="28"/>
      <w:lang w:val="ru-RU" w:eastAsia="en-US"/>
    </w:rPr>
  </w:style>
  <w:style w:type="character" w:customStyle="1" w:styleId="50">
    <w:name w:val="Заголовок 5 Знак"/>
    <w:basedOn w:val="a0"/>
    <w:link w:val="5"/>
    <w:semiHidden/>
    <w:rsid w:val="00960BAA"/>
    <w:rPr>
      <w:rFonts w:eastAsiaTheme="minorHAnsi" w:cstheme="minorBidi"/>
      <w:b/>
      <w:bCs/>
      <w:i/>
      <w:iCs/>
      <w:spacing w:val="4"/>
      <w:w w:val="103"/>
      <w:kern w:val="14"/>
      <w:sz w:val="26"/>
      <w:szCs w:val="26"/>
      <w:lang w:val="ru-RU" w:eastAsia="en-US"/>
    </w:rPr>
  </w:style>
  <w:style w:type="character" w:customStyle="1" w:styleId="60">
    <w:name w:val="Заголовок 6 Знак"/>
    <w:basedOn w:val="a0"/>
    <w:link w:val="6"/>
    <w:semiHidden/>
    <w:rsid w:val="00960BAA"/>
    <w:rPr>
      <w:rFonts w:eastAsiaTheme="minorHAnsi" w:cstheme="minorBidi"/>
      <w:b/>
      <w:bCs/>
      <w:spacing w:val="4"/>
      <w:w w:val="103"/>
      <w:kern w:val="14"/>
      <w:sz w:val="22"/>
      <w:szCs w:val="22"/>
      <w:lang w:val="ru-RU" w:eastAsia="en-US"/>
    </w:rPr>
  </w:style>
  <w:style w:type="character" w:customStyle="1" w:styleId="70">
    <w:name w:val="Заголовок 7 Знак"/>
    <w:basedOn w:val="a0"/>
    <w:link w:val="7"/>
    <w:semiHidden/>
    <w:rsid w:val="00960BAA"/>
    <w:rPr>
      <w:rFonts w:eastAsiaTheme="minorHAnsi" w:cstheme="minorBidi"/>
      <w:spacing w:val="4"/>
      <w:w w:val="103"/>
      <w:kern w:val="14"/>
      <w:sz w:val="24"/>
      <w:szCs w:val="24"/>
      <w:lang w:val="ru-RU" w:eastAsia="en-US"/>
    </w:rPr>
  </w:style>
  <w:style w:type="character" w:customStyle="1" w:styleId="80">
    <w:name w:val="Заголовок 8 Знак"/>
    <w:basedOn w:val="a0"/>
    <w:link w:val="8"/>
    <w:semiHidden/>
    <w:rsid w:val="00960BAA"/>
    <w:rPr>
      <w:rFonts w:eastAsiaTheme="minorHAnsi" w:cstheme="minorBidi"/>
      <w:i/>
      <w:iCs/>
      <w:spacing w:val="4"/>
      <w:w w:val="103"/>
      <w:kern w:val="14"/>
      <w:sz w:val="24"/>
      <w:szCs w:val="24"/>
      <w:lang w:val="ru-RU" w:eastAsia="en-US"/>
    </w:rPr>
  </w:style>
  <w:style w:type="character" w:customStyle="1" w:styleId="90">
    <w:name w:val="Заголовок 9 Знак"/>
    <w:basedOn w:val="a0"/>
    <w:link w:val="9"/>
    <w:semiHidden/>
    <w:rsid w:val="00960BAA"/>
    <w:rPr>
      <w:rFonts w:ascii="Arial" w:eastAsiaTheme="minorHAnsi" w:hAnsi="Arial" w:cs="Arial"/>
      <w:spacing w:val="4"/>
      <w:w w:val="103"/>
      <w:kern w:val="14"/>
      <w:sz w:val="22"/>
      <w:szCs w:val="22"/>
      <w:lang w:val="ru-RU" w:eastAsia="en-US"/>
    </w:rPr>
  </w:style>
  <w:style w:type="character" w:styleId="af3">
    <w:name w:val="Book Title"/>
    <w:basedOn w:val="a0"/>
    <w:uiPriority w:val="33"/>
    <w:rsid w:val="00960BAA"/>
    <w:rPr>
      <w:b/>
      <w:bCs/>
      <w:smallCaps/>
      <w:spacing w:val="5"/>
    </w:rPr>
  </w:style>
  <w:style w:type="character" w:customStyle="1" w:styleId="SingleTxtGChar">
    <w:name w:val="_ Single Txt_G Char"/>
    <w:basedOn w:val="a0"/>
    <w:link w:val="SingleTxtG"/>
    <w:rsid w:val="00960BAA"/>
    <w:rPr>
      <w:rFonts w:eastAsia="SimSun"/>
      <w:lang w:val="en-GB" w:eastAsia="zh-CN"/>
    </w:rPr>
  </w:style>
  <w:style w:type="character" w:styleId="af4">
    <w:name w:val="annotation reference"/>
    <w:basedOn w:val="a0"/>
    <w:uiPriority w:val="99"/>
    <w:semiHidden/>
    <w:unhideWhenUsed/>
    <w:rsid w:val="00960BAA"/>
    <w:rPr>
      <w:sz w:val="16"/>
      <w:szCs w:val="16"/>
    </w:rPr>
  </w:style>
  <w:style w:type="paragraph" w:styleId="af5">
    <w:name w:val="annotation text"/>
    <w:basedOn w:val="a"/>
    <w:link w:val="af6"/>
    <w:uiPriority w:val="99"/>
    <w:semiHidden/>
    <w:unhideWhenUsed/>
    <w:rsid w:val="00960BAA"/>
    <w:pPr>
      <w:suppressAutoHyphens/>
      <w:spacing w:line="240" w:lineRule="auto"/>
    </w:pPr>
    <w:rPr>
      <w:rFonts w:eastAsia="Times New Roman" w:cs="Times New Roman"/>
      <w:spacing w:val="0"/>
      <w:w w:val="100"/>
      <w:kern w:val="0"/>
      <w:szCs w:val="20"/>
      <w:lang w:val="en-GB"/>
    </w:rPr>
  </w:style>
  <w:style w:type="character" w:customStyle="1" w:styleId="af6">
    <w:name w:val="Текст примечания Знак"/>
    <w:basedOn w:val="a0"/>
    <w:link w:val="af5"/>
    <w:uiPriority w:val="99"/>
    <w:semiHidden/>
    <w:rsid w:val="00960BAA"/>
    <w:rPr>
      <w:lang w:val="en-GB" w:eastAsia="en-US"/>
    </w:rPr>
  </w:style>
  <w:style w:type="paragraph" w:styleId="af7">
    <w:name w:val="annotation subject"/>
    <w:basedOn w:val="af5"/>
    <w:next w:val="af5"/>
    <w:link w:val="af8"/>
    <w:uiPriority w:val="99"/>
    <w:semiHidden/>
    <w:unhideWhenUsed/>
    <w:rsid w:val="00960BAA"/>
    <w:rPr>
      <w:b/>
      <w:bCs/>
    </w:rPr>
  </w:style>
  <w:style w:type="character" w:customStyle="1" w:styleId="af8">
    <w:name w:val="Тема примечания Знак"/>
    <w:basedOn w:val="af6"/>
    <w:link w:val="af7"/>
    <w:uiPriority w:val="99"/>
    <w:semiHidden/>
    <w:rsid w:val="00960BAA"/>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annotation text" w:uiPriority="99"/>
    <w:lsdException w:name="header" w:qFormat="1"/>
    <w:lsdException w:name="footer"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11570"/>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
    <w:next w:val="a"/>
    <w:link w:val="10"/>
    <w:qFormat/>
    <w:rsid w:val="00811570"/>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811570"/>
    <w:pPr>
      <w:keepNext/>
      <w:outlineLvl w:val="1"/>
    </w:pPr>
    <w:rPr>
      <w:rFonts w:cs="Arial"/>
      <w:bCs/>
      <w:iCs/>
      <w:szCs w:val="28"/>
    </w:rPr>
  </w:style>
  <w:style w:type="paragraph" w:styleId="3">
    <w:name w:val="heading 3"/>
    <w:basedOn w:val="a"/>
    <w:next w:val="a"/>
    <w:link w:val="30"/>
    <w:semiHidden/>
    <w:rsid w:val="00811570"/>
    <w:pPr>
      <w:keepNext/>
      <w:spacing w:before="240" w:after="60"/>
      <w:outlineLvl w:val="2"/>
    </w:pPr>
    <w:rPr>
      <w:rFonts w:ascii="Arial" w:hAnsi="Arial" w:cs="Arial"/>
      <w:b/>
      <w:bCs/>
      <w:sz w:val="26"/>
      <w:szCs w:val="26"/>
    </w:rPr>
  </w:style>
  <w:style w:type="paragraph" w:styleId="4">
    <w:name w:val="heading 4"/>
    <w:basedOn w:val="a"/>
    <w:next w:val="a"/>
    <w:link w:val="40"/>
    <w:semiHidden/>
    <w:rsid w:val="00811570"/>
    <w:pPr>
      <w:keepNext/>
      <w:spacing w:before="240" w:after="60"/>
      <w:outlineLvl w:val="3"/>
    </w:pPr>
    <w:rPr>
      <w:b/>
      <w:bCs/>
      <w:sz w:val="28"/>
      <w:szCs w:val="28"/>
    </w:rPr>
  </w:style>
  <w:style w:type="paragraph" w:styleId="5">
    <w:name w:val="heading 5"/>
    <w:basedOn w:val="a"/>
    <w:next w:val="a"/>
    <w:link w:val="50"/>
    <w:semiHidden/>
    <w:rsid w:val="00811570"/>
    <w:pPr>
      <w:spacing w:before="240" w:after="60"/>
      <w:outlineLvl w:val="4"/>
    </w:pPr>
    <w:rPr>
      <w:b/>
      <w:bCs/>
      <w:i/>
      <w:iCs/>
      <w:sz w:val="26"/>
      <w:szCs w:val="26"/>
    </w:rPr>
  </w:style>
  <w:style w:type="paragraph" w:styleId="6">
    <w:name w:val="heading 6"/>
    <w:basedOn w:val="a"/>
    <w:next w:val="a"/>
    <w:link w:val="60"/>
    <w:semiHidden/>
    <w:rsid w:val="00811570"/>
    <w:pPr>
      <w:spacing w:before="240" w:after="60"/>
      <w:outlineLvl w:val="5"/>
    </w:pPr>
    <w:rPr>
      <w:b/>
      <w:bCs/>
      <w:sz w:val="22"/>
    </w:rPr>
  </w:style>
  <w:style w:type="paragraph" w:styleId="7">
    <w:name w:val="heading 7"/>
    <w:basedOn w:val="a"/>
    <w:next w:val="a"/>
    <w:link w:val="70"/>
    <w:semiHidden/>
    <w:rsid w:val="00811570"/>
    <w:pPr>
      <w:spacing w:before="240" w:after="60"/>
      <w:outlineLvl w:val="6"/>
    </w:pPr>
    <w:rPr>
      <w:sz w:val="24"/>
      <w:szCs w:val="24"/>
    </w:rPr>
  </w:style>
  <w:style w:type="paragraph" w:styleId="8">
    <w:name w:val="heading 8"/>
    <w:basedOn w:val="a"/>
    <w:next w:val="a"/>
    <w:link w:val="80"/>
    <w:semiHidden/>
    <w:rsid w:val="00811570"/>
    <w:pPr>
      <w:spacing w:before="240" w:after="60"/>
      <w:outlineLvl w:val="7"/>
    </w:pPr>
    <w:rPr>
      <w:i/>
      <w:iCs/>
      <w:sz w:val="24"/>
      <w:szCs w:val="24"/>
    </w:rPr>
  </w:style>
  <w:style w:type="paragraph" w:styleId="9">
    <w:name w:val="heading 9"/>
    <w:basedOn w:val="a"/>
    <w:next w:val="a"/>
    <w:link w:val="90"/>
    <w:semiHidden/>
    <w:rsid w:val="00811570"/>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81157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81157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81157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81157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81157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81157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8115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81157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81157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811570"/>
    <w:pPr>
      <w:numPr>
        <w:numId w:val="22"/>
      </w:numPr>
      <w:spacing w:after="120"/>
      <w:ind w:right="1134"/>
      <w:jc w:val="both"/>
    </w:pPr>
    <w:rPr>
      <w:rFonts w:eastAsia="Times New Roman" w:cs="Times New Roman"/>
      <w:szCs w:val="20"/>
      <w:lang w:eastAsia="ru-RU"/>
    </w:rPr>
  </w:style>
  <w:style w:type="paragraph" w:customStyle="1" w:styleId="Bullet2GR">
    <w:name w:val="_Bullet 2_GR"/>
    <w:basedOn w:val="a"/>
    <w:qFormat/>
    <w:rsid w:val="00811570"/>
    <w:pPr>
      <w:numPr>
        <w:numId w:val="23"/>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811570"/>
    <w:pPr>
      <w:numPr>
        <w:numId w:val="24"/>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8115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8115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81157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811570"/>
    <w:rPr>
      <w:b/>
      <w:spacing w:val="4"/>
      <w:w w:val="103"/>
      <w:kern w:val="14"/>
      <w:sz w:val="18"/>
      <w:lang w:val="en-GB" w:eastAsia="ru-RU"/>
    </w:rPr>
  </w:style>
  <w:style w:type="character" w:styleId="a7">
    <w:name w:val="Hyperlink"/>
    <w:basedOn w:val="a0"/>
    <w:uiPriority w:val="99"/>
    <w:unhideWhenUsed/>
    <w:rsid w:val="00811570"/>
    <w:rPr>
      <w:color w:val="0000FF" w:themeColor="hyperlink"/>
      <w:u w:val="none"/>
    </w:rPr>
  </w:style>
  <w:style w:type="character" w:styleId="a8">
    <w:name w:val="footnote reference"/>
    <w:aliases w:val="4_GR,4_G"/>
    <w:basedOn w:val="a0"/>
    <w:qFormat/>
    <w:rsid w:val="00811570"/>
    <w:rPr>
      <w:rFonts w:ascii="Times New Roman" w:hAnsi="Times New Roman"/>
      <w:dstrike w:val="0"/>
      <w:sz w:val="18"/>
      <w:vertAlign w:val="superscript"/>
    </w:rPr>
  </w:style>
  <w:style w:type="character" w:styleId="a9">
    <w:name w:val="endnote reference"/>
    <w:aliases w:val="1_GR,1_G"/>
    <w:basedOn w:val="a8"/>
    <w:qFormat/>
    <w:rsid w:val="00811570"/>
    <w:rPr>
      <w:rFonts w:ascii="Times New Roman" w:hAnsi="Times New Roman"/>
      <w:dstrike w:val="0"/>
      <w:sz w:val="18"/>
      <w:vertAlign w:val="superscript"/>
    </w:rPr>
  </w:style>
  <w:style w:type="paragraph" w:styleId="aa">
    <w:name w:val="footer"/>
    <w:aliases w:val="3_GR,3_G"/>
    <w:basedOn w:val="a"/>
    <w:link w:val="ab"/>
    <w:qFormat/>
    <w:rsid w:val="00811570"/>
    <w:pPr>
      <w:tabs>
        <w:tab w:val="right" w:pos="9639"/>
      </w:tabs>
      <w:suppressAutoHyphens/>
    </w:pPr>
    <w:rPr>
      <w:rFonts w:eastAsia="Times New Roman" w:cs="Times New Roman"/>
      <w:sz w:val="16"/>
      <w:szCs w:val="20"/>
      <w:lang w:val="en-GB" w:eastAsia="ru-RU"/>
    </w:rPr>
  </w:style>
  <w:style w:type="character" w:customStyle="1" w:styleId="ab">
    <w:name w:val="Нижний колонтитул Знак"/>
    <w:aliases w:val="3_GR Знак,3_G Знак"/>
    <w:basedOn w:val="a0"/>
    <w:link w:val="aa"/>
    <w:rsid w:val="00811570"/>
    <w:rPr>
      <w:spacing w:val="4"/>
      <w:w w:val="103"/>
      <w:kern w:val="14"/>
      <w:sz w:val="16"/>
      <w:lang w:val="en-GB" w:eastAsia="ru-RU"/>
    </w:rPr>
  </w:style>
  <w:style w:type="character" w:styleId="ac">
    <w:name w:val="page number"/>
    <w:aliases w:val="7_GR,7_G"/>
    <w:basedOn w:val="a0"/>
    <w:qFormat/>
    <w:rsid w:val="00811570"/>
    <w:rPr>
      <w:rFonts w:ascii="Times New Roman" w:hAnsi="Times New Roman"/>
      <w:b/>
      <w:sz w:val="18"/>
    </w:rPr>
  </w:style>
  <w:style w:type="character" w:styleId="ad">
    <w:name w:val="FollowedHyperlink"/>
    <w:basedOn w:val="a0"/>
    <w:uiPriority w:val="99"/>
    <w:semiHidden/>
    <w:unhideWhenUsed/>
    <w:rsid w:val="00811570"/>
    <w:rPr>
      <w:color w:val="800080" w:themeColor="followedHyperlink"/>
      <w:u w:val="none"/>
    </w:rPr>
  </w:style>
  <w:style w:type="table" w:styleId="ae">
    <w:name w:val="Table Grid"/>
    <w:basedOn w:val="a1"/>
    <w:rsid w:val="002979E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5_GR,5_G"/>
    <w:basedOn w:val="a"/>
    <w:link w:val="af0"/>
    <w:qFormat/>
    <w:rsid w:val="0081157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f0">
    <w:name w:val="Текст сноски Знак"/>
    <w:aliases w:val="5_GR Знак,5_G Знак"/>
    <w:basedOn w:val="a0"/>
    <w:link w:val="af"/>
    <w:rsid w:val="00811570"/>
    <w:rPr>
      <w:spacing w:val="5"/>
      <w:w w:val="104"/>
      <w:kern w:val="14"/>
      <w:sz w:val="18"/>
      <w:lang w:val="en-GB" w:eastAsia="ru-RU"/>
    </w:rPr>
  </w:style>
  <w:style w:type="character" w:customStyle="1" w:styleId="10">
    <w:name w:val="Заголовок 1 Знак"/>
    <w:aliases w:val="Table_GR Знак,Table_G Знак"/>
    <w:basedOn w:val="a0"/>
    <w:link w:val="1"/>
    <w:rsid w:val="00811570"/>
    <w:rPr>
      <w:rFonts w:cs="Arial"/>
      <w:b/>
      <w:bCs/>
      <w:spacing w:val="4"/>
      <w:w w:val="103"/>
      <w:kern w:val="14"/>
      <w:szCs w:val="32"/>
      <w:lang w:val="ru-RU" w:eastAsia="ru-RU"/>
    </w:rPr>
  </w:style>
  <w:style w:type="paragraph" w:styleId="af1">
    <w:name w:val="endnote text"/>
    <w:aliases w:val="2_GR,2_G"/>
    <w:basedOn w:val="af"/>
    <w:link w:val="af2"/>
    <w:qFormat/>
    <w:rsid w:val="00811570"/>
  </w:style>
  <w:style w:type="character" w:customStyle="1" w:styleId="af2">
    <w:name w:val="Текст концевой сноски Знак"/>
    <w:aliases w:val="2_GR Знак,2_G Знак"/>
    <w:basedOn w:val="a0"/>
    <w:link w:val="af1"/>
    <w:rsid w:val="00811570"/>
    <w:rPr>
      <w:spacing w:val="5"/>
      <w:w w:val="104"/>
      <w:kern w:val="14"/>
      <w:sz w:val="18"/>
      <w:lang w:val="en-GB" w:eastAsia="ru-RU"/>
    </w:rPr>
  </w:style>
  <w:style w:type="paragraph" w:customStyle="1" w:styleId="HMG">
    <w:name w:val="_ H __M_G"/>
    <w:basedOn w:val="a"/>
    <w:next w:val="a"/>
    <w:rsid w:val="00960BAA"/>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
    <w:next w:val="a"/>
    <w:rsid w:val="00960BAA"/>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H1G">
    <w:name w:val="_ H_1_G"/>
    <w:basedOn w:val="a"/>
    <w:next w:val="a"/>
    <w:rsid w:val="00960BAA"/>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
    <w:next w:val="a"/>
    <w:rsid w:val="00960BAA"/>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
    <w:next w:val="a"/>
    <w:rsid w:val="00960BAA"/>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
    <w:next w:val="a"/>
    <w:rsid w:val="00960BAA"/>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paragraph" w:customStyle="1" w:styleId="SingleTxtG">
    <w:name w:val="_ Single Txt_G"/>
    <w:basedOn w:val="a"/>
    <w:link w:val="SingleTxtGChar"/>
    <w:rsid w:val="00960BAA"/>
    <w:pPr>
      <w:suppressAutoHyphens/>
      <w:spacing w:after="120"/>
      <w:ind w:left="1134" w:right="1134"/>
      <w:jc w:val="both"/>
    </w:pPr>
    <w:rPr>
      <w:rFonts w:eastAsia="SimSun" w:cs="Times New Roman"/>
      <w:spacing w:val="0"/>
      <w:w w:val="100"/>
      <w:kern w:val="0"/>
      <w:szCs w:val="20"/>
      <w:lang w:val="en-GB" w:eastAsia="zh-CN"/>
    </w:rPr>
  </w:style>
  <w:style w:type="paragraph" w:customStyle="1" w:styleId="SLG">
    <w:name w:val="__S_L_G"/>
    <w:basedOn w:val="a"/>
    <w:next w:val="a"/>
    <w:rsid w:val="00960BAA"/>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MG">
    <w:name w:val="__S_M_G"/>
    <w:basedOn w:val="a"/>
    <w:next w:val="a"/>
    <w:rsid w:val="00960BAA"/>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SG">
    <w:name w:val="__S_S_G"/>
    <w:basedOn w:val="a"/>
    <w:next w:val="a"/>
    <w:rsid w:val="00960BAA"/>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
    <w:next w:val="a"/>
    <w:rsid w:val="00960BAA"/>
    <w:pPr>
      <w:keepNext/>
      <w:keepLines/>
      <w:suppressAutoHyphens/>
      <w:spacing w:before="240" w:after="240" w:line="420" w:lineRule="exact"/>
      <w:ind w:left="1134" w:right="1134"/>
    </w:pPr>
    <w:rPr>
      <w:rFonts w:eastAsia="SimSun" w:cs="Times New Roman"/>
      <w:b/>
      <w:spacing w:val="0"/>
      <w:w w:val="100"/>
      <w:kern w:val="0"/>
      <w:sz w:val="40"/>
      <w:szCs w:val="20"/>
      <w:lang w:val="en-GB" w:eastAsia="zh-CN"/>
    </w:rPr>
  </w:style>
  <w:style w:type="paragraph" w:customStyle="1" w:styleId="Bullet1G">
    <w:name w:val="_Bullet 1_G"/>
    <w:basedOn w:val="a"/>
    <w:rsid w:val="00960BAA"/>
    <w:pPr>
      <w:numPr>
        <w:numId w:val="25"/>
      </w:numPr>
      <w:suppressAutoHyphens/>
      <w:spacing w:after="120"/>
      <w:ind w:right="1134"/>
      <w:jc w:val="both"/>
    </w:pPr>
    <w:rPr>
      <w:rFonts w:eastAsia="Times New Roman" w:cs="Times New Roman"/>
      <w:spacing w:val="0"/>
      <w:w w:val="100"/>
      <w:kern w:val="0"/>
      <w:szCs w:val="20"/>
      <w:lang w:val="en-GB"/>
    </w:rPr>
  </w:style>
  <w:style w:type="paragraph" w:customStyle="1" w:styleId="Bullet2G">
    <w:name w:val="_Bullet 2_G"/>
    <w:basedOn w:val="a"/>
    <w:rsid w:val="00960BAA"/>
    <w:pPr>
      <w:numPr>
        <w:numId w:val="26"/>
      </w:numPr>
      <w:suppressAutoHyphens/>
      <w:spacing w:after="120"/>
      <w:ind w:right="1134"/>
      <w:jc w:val="both"/>
    </w:pPr>
    <w:rPr>
      <w:rFonts w:eastAsia="Times New Roman" w:cs="Times New Roman"/>
      <w:spacing w:val="0"/>
      <w:w w:val="100"/>
      <w:kern w:val="0"/>
      <w:szCs w:val="20"/>
      <w:lang w:val="en-GB"/>
    </w:rPr>
  </w:style>
  <w:style w:type="paragraph" w:customStyle="1" w:styleId="ParaNoG">
    <w:name w:val="_ParaNo._G"/>
    <w:basedOn w:val="SingleTxtG"/>
    <w:rsid w:val="00960BAA"/>
    <w:pPr>
      <w:numPr>
        <w:numId w:val="27"/>
      </w:numPr>
      <w:tabs>
        <w:tab w:val="clear" w:pos="0"/>
        <w:tab w:val="num" w:pos="360"/>
      </w:tabs>
      <w:ind w:left="360" w:hanging="360"/>
    </w:pPr>
  </w:style>
  <w:style w:type="numbering" w:styleId="111111">
    <w:name w:val="Outline List 2"/>
    <w:basedOn w:val="a2"/>
    <w:semiHidden/>
    <w:rsid w:val="00960BAA"/>
    <w:pPr>
      <w:numPr>
        <w:numId w:val="29"/>
      </w:numPr>
    </w:pPr>
  </w:style>
  <w:style w:type="numbering" w:styleId="1ai">
    <w:name w:val="Outline List 1"/>
    <w:basedOn w:val="a2"/>
    <w:semiHidden/>
    <w:rsid w:val="00960BAA"/>
    <w:pPr>
      <w:numPr>
        <w:numId w:val="30"/>
      </w:numPr>
    </w:pPr>
  </w:style>
  <w:style w:type="character" w:customStyle="1" w:styleId="20">
    <w:name w:val="Заголовок 2 Знак"/>
    <w:basedOn w:val="a0"/>
    <w:link w:val="2"/>
    <w:semiHidden/>
    <w:rsid w:val="00960BAA"/>
    <w:rPr>
      <w:rFonts w:eastAsiaTheme="minorHAnsi" w:cs="Arial"/>
      <w:bCs/>
      <w:iCs/>
      <w:spacing w:val="4"/>
      <w:w w:val="103"/>
      <w:kern w:val="14"/>
      <w:szCs w:val="28"/>
      <w:lang w:val="ru-RU" w:eastAsia="en-US"/>
    </w:rPr>
  </w:style>
  <w:style w:type="character" w:customStyle="1" w:styleId="30">
    <w:name w:val="Заголовок 3 Знак"/>
    <w:basedOn w:val="a0"/>
    <w:link w:val="3"/>
    <w:semiHidden/>
    <w:rsid w:val="00960BAA"/>
    <w:rPr>
      <w:rFonts w:ascii="Arial" w:eastAsiaTheme="minorHAnsi" w:hAnsi="Arial" w:cs="Arial"/>
      <w:b/>
      <w:bCs/>
      <w:spacing w:val="4"/>
      <w:w w:val="103"/>
      <w:kern w:val="14"/>
      <w:sz w:val="26"/>
      <w:szCs w:val="26"/>
      <w:lang w:val="ru-RU" w:eastAsia="en-US"/>
    </w:rPr>
  </w:style>
  <w:style w:type="character" w:customStyle="1" w:styleId="40">
    <w:name w:val="Заголовок 4 Знак"/>
    <w:basedOn w:val="a0"/>
    <w:link w:val="4"/>
    <w:semiHidden/>
    <w:rsid w:val="00960BAA"/>
    <w:rPr>
      <w:rFonts w:eastAsiaTheme="minorHAnsi" w:cstheme="minorBidi"/>
      <w:b/>
      <w:bCs/>
      <w:spacing w:val="4"/>
      <w:w w:val="103"/>
      <w:kern w:val="14"/>
      <w:sz w:val="28"/>
      <w:szCs w:val="28"/>
      <w:lang w:val="ru-RU" w:eastAsia="en-US"/>
    </w:rPr>
  </w:style>
  <w:style w:type="character" w:customStyle="1" w:styleId="50">
    <w:name w:val="Заголовок 5 Знак"/>
    <w:basedOn w:val="a0"/>
    <w:link w:val="5"/>
    <w:semiHidden/>
    <w:rsid w:val="00960BAA"/>
    <w:rPr>
      <w:rFonts w:eastAsiaTheme="minorHAnsi" w:cstheme="minorBidi"/>
      <w:b/>
      <w:bCs/>
      <w:i/>
      <w:iCs/>
      <w:spacing w:val="4"/>
      <w:w w:val="103"/>
      <w:kern w:val="14"/>
      <w:sz w:val="26"/>
      <w:szCs w:val="26"/>
      <w:lang w:val="ru-RU" w:eastAsia="en-US"/>
    </w:rPr>
  </w:style>
  <w:style w:type="character" w:customStyle="1" w:styleId="60">
    <w:name w:val="Заголовок 6 Знак"/>
    <w:basedOn w:val="a0"/>
    <w:link w:val="6"/>
    <w:semiHidden/>
    <w:rsid w:val="00960BAA"/>
    <w:rPr>
      <w:rFonts w:eastAsiaTheme="minorHAnsi" w:cstheme="minorBidi"/>
      <w:b/>
      <w:bCs/>
      <w:spacing w:val="4"/>
      <w:w w:val="103"/>
      <w:kern w:val="14"/>
      <w:sz w:val="22"/>
      <w:szCs w:val="22"/>
      <w:lang w:val="ru-RU" w:eastAsia="en-US"/>
    </w:rPr>
  </w:style>
  <w:style w:type="character" w:customStyle="1" w:styleId="70">
    <w:name w:val="Заголовок 7 Знак"/>
    <w:basedOn w:val="a0"/>
    <w:link w:val="7"/>
    <w:semiHidden/>
    <w:rsid w:val="00960BAA"/>
    <w:rPr>
      <w:rFonts w:eastAsiaTheme="minorHAnsi" w:cstheme="minorBidi"/>
      <w:spacing w:val="4"/>
      <w:w w:val="103"/>
      <w:kern w:val="14"/>
      <w:sz w:val="24"/>
      <w:szCs w:val="24"/>
      <w:lang w:val="ru-RU" w:eastAsia="en-US"/>
    </w:rPr>
  </w:style>
  <w:style w:type="character" w:customStyle="1" w:styleId="80">
    <w:name w:val="Заголовок 8 Знак"/>
    <w:basedOn w:val="a0"/>
    <w:link w:val="8"/>
    <w:semiHidden/>
    <w:rsid w:val="00960BAA"/>
    <w:rPr>
      <w:rFonts w:eastAsiaTheme="minorHAnsi" w:cstheme="minorBidi"/>
      <w:i/>
      <w:iCs/>
      <w:spacing w:val="4"/>
      <w:w w:val="103"/>
      <w:kern w:val="14"/>
      <w:sz w:val="24"/>
      <w:szCs w:val="24"/>
      <w:lang w:val="ru-RU" w:eastAsia="en-US"/>
    </w:rPr>
  </w:style>
  <w:style w:type="character" w:customStyle="1" w:styleId="90">
    <w:name w:val="Заголовок 9 Знак"/>
    <w:basedOn w:val="a0"/>
    <w:link w:val="9"/>
    <w:semiHidden/>
    <w:rsid w:val="00960BAA"/>
    <w:rPr>
      <w:rFonts w:ascii="Arial" w:eastAsiaTheme="minorHAnsi" w:hAnsi="Arial" w:cs="Arial"/>
      <w:spacing w:val="4"/>
      <w:w w:val="103"/>
      <w:kern w:val="14"/>
      <w:sz w:val="22"/>
      <w:szCs w:val="22"/>
      <w:lang w:val="ru-RU" w:eastAsia="en-US"/>
    </w:rPr>
  </w:style>
  <w:style w:type="character" w:styleId="af3">
    <w:name w:val="Book Title"/>
    <w:basedOn w:val="a0"/>
    <w:uiPriority w:val="33"/>
    <w:rsid w:val="00960BAA"/>
    <w:rPr>
      <w:b/>
      <w:bCs/>
      <w:smallCaps/>
      <w:spacing w:val="5"/>
    </w:rPr>
  </w:style>
  <w:style w:type="character" w:customStyle="1" w:styleId="SingleTxtGChar">
    <w:name w:val="_ Single Txt_G Char"/>
    <w:basedOn w:val="a0"/>
    <w:link w:val="SingleTxtG"/>
    <w:rsid w:val="00960BAA"/>
    <w:rPr>
      <w:rFonts w:eastAsia="SimSun"/>
      <w:lang w:val="en-GB" w:eastAsia="zh-CN"/>
    </w:rPr>
  </w:style>
  <w:style w:type="character" w:styleId="af4">
    <w:name w:val="annotation reference"/>
    <w:basedOn w:val="a0"/>
    <w:uiPriority w:val="99"/>
    <w:semiHidden/>
    <w:unhideWhenUsed/>
    <w:rsid w:val="00960BAA"/>
    <w:rPr>
      <w:sz w:val="16"/>
      <w:szCs w:val="16"/>
    </w:rPr>
  </w:style>
  <w:style w:type="paragraph" w:styleId="af5">
    <w:name w:val="annotation text"/>
    <w:basedOn w:val="a"/>
    <w:link w:val="af6"/>
    <w:uiPriority w:val="99"/>
    <w:semiHidden/>
    <w:unhideWhenUsed/>
    <w:rsid w:val="00960BAA"/>
    <w:pPr>
      <w:suppressAutoHyphens/>
      <w:spacing w:line="240" w:lineRule="auto"/>
    </w:pPr>
    <w:rPr>
      <w:rFonts w:eastAsia="Times New Roman" w:cs="Times New Roman"/>
      <w:spacing w:val="0"/>
      <w:w w:val="100"/>
      <w:kern w:val="0"/>
      <w:szCs w:val="20"/>
      <w:lang w:val="en-GB"/>
    </w:rPr>
  </w:style>
  <w:style w:type="character" w:customStyle="1" w:styleId="af6">
    <w:name w:val="Текст примечания Знак"/>
    <w:basedOn w:val="a0"/>
    <w:link w:val="af5"/>
    <w:uiPriority w:val="99"/>
    <w:semiHidden/>
    <w:rsid w:val="00960BAA"/>
    <w:rPr>
      <w:lang w:val="en-GB" w:eastAsia="en-US"/>
    </w:rPr>
  </w:style>
  <w:style w:type="paragraph" w:styleId="af7">
    <w:name w:val="annotation subject"/>
    <w:basedOn w:val="af5"/>
    <w:next w:val="af5"/>
    <w:link w:val="af8"/>
    <w:uiPriority w:val="99"/>
    <w:semiHidden/>
    <w:unhideWhenUsed/>
    <w:rsid w:val="00960BAA"/>
    <w:rPr>
      <w:b/>
      <w:bCs/>
    </w:rPr>
  </w:style>
  <w:style w:type="character" w:customStyle="1" w:styleId="af8">
    <w:name w:val="Тема примечания Знак"/>
    <w:basedOn w:val="af6"/>
    <w:link w:val="af7"/>
    <w:uiPriority w:val="99"/>
    <w:semiHidden/>
    <w:rsid w:val="00960BA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A6DE-0933-4714-8F88-9B170382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20</TotalTime>
  <Pages>6</Pages>
  <Words>2351</Words>
  <Characters>15919</Characters>
  <Application>Microsoft Office Word</Application>
  <DocSecurity>0</DocSecurity>
  <Lines>279</Lines>
  <Paragraphs>40</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E/C.12/2017/1</vt:lpstr>
      <vt:lpstr>A/</vt:lpstr>
    </vt:vector>
  </TitlesOfParts>
  <Company>DCM</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E/C.12/2017/1</dc:title>
  <dc:subject/>
  <dc:creator>Izotova Elena</dc:creator>
  <cp:keywords/>
  <cp:lastModifiedBy>Izotova Elena</cp:lastModifiedBy>
  <cp:revision>4</cp:revision>
  <cp:lastPrinted>2017-03-30T07:42:00Z</cp:lastPrinted>
  <dcterms:created xsi:type="dcterms:W3CDTF">2017-03-30T07:28:00Z</dcterms:created>
  <dcterms:modified xsi:type="dcterms:W3CDTF">2017-03-30T08:53:00Z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