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7" w:type="dxa"/>
        <w:tblInd w:w="8" w:type="dxa"/>
        <w:tblLayout w:type="fixed"/>
        <w:tblCellMar>
          <w:left w:w="0" w:type="dxa"/>
          <w:right w:w="0" w:type="dxa"/>
        </w:tblCellMar>
        <w:tblLook w:val="0000" w:firstRow="0" w:lastRow="0" w:firstColumn="0" w:lastColumn="0" w:noHBand="0" w:noVBand="0"/>
      </w:tblPr>
      <w:tblGrid>
        <w:gridCol w:w="1531"/>
        <w:gridCol w:w="4536"/>
        <w:gridCol w:w="8"/>
        <w:gridCol w:w="3402"/>
      </w:tblGrid>
      <w:tr w:rsidR="004C5929">
        <w:tblPrEx>
          <w:tblCellMar>
            <w:top w:w="0" w:type="dxa"/>
            <w:left w:w="0" w:type="dxa"/>
            <w:bottom w:w="0" w:type="dxa"/>
            <w:right w:w="0" w:type="dxa"/>
          </w:tblCellMar>
        </w:tblPrEx>
        <w:tc>
          <w:tcPr>
            <w:tcW w:w="6075" w:type="dxa"/>
            <w:gridSpan w:val="3"/>
            <w:tcBorders>
              <w:bottom w:val="single" w:sz="4" w:space="0" w:color="auto"/>
            </w:tcBorders>
          </w:tcPr>
          <w:p w:rsidR="004C5929" w:rsidRDefault="004C5929">
            <w:pPr>
              <w:tabs>
                <w:tab w:val="left" w:pos="0"/>
                <w:tab w:val="left" w:pos="7086"/>
              </w:tabs>
              <w:suppressAutoHyphens/>
              <w:spacing w:line="216" w:lineRule="auto"/>
              <w:rPr>
                <w:b/>
                <w:sz w:val="30"/>
              </w:rPr>
            </w:pPr>
            <w:r>
              <w:rPr>
                <w:b/>
                <w:sz w:val="30"/>
              </w:rPr>
              <w:t xml:space="preserve">ОРГАНИЗАЦИЯ </w:t>
            </w:r>
            <w:r>
              <w:rPr>
                <w:b/>
                <w:sz w:val="30"/>
              </w:rPr>
              <w:br/>
              <w:t>ОБЪЕДИНЕННЫХ НАЦИЙ</w:t>
            </w:r>
          </w:p>
          <w:p w:rsidR="004C5929" w:rsidRDefault="004C5929">
            <w:pPr>
              <w:tabs>
                <w:tab w:val="clear" w:pos="567"/>
                <w:tab w:val="clear" w:pos="1134"/>
                <w:tab w:val="clear" w:pos="1701"/>
                <w:tab w:val="clear" w:pos="2268"/>
                <w:tab w:val="clear" w:pos="6237"/>
              </w:tabs>
              <w:spacing w:line="240" w:lineRule="auto"/>
              <w:rPr>
                <w:rFonts w:ascii="Univers" w:hAnsi="Univers"/>
                <w:b/>
                <w:sz w:val="28"/>
              </w:rPr>
            </w:pPr>
          </w:p>
        </w:tc>
        <w:tc>
          <w:tcPr>
            <w:tcW w:w="3402" w:type="dxa"/>
            <w:tcBorders>
              <w:bottom w:val="single" w:sz="4" w:space="0" w:color="auto"/>
            </w:tcBorders>
          </w:tcPr>
          <w:p w:rsidR="004C5929" w:rsidRDefault="004C5929">
            <w:pPr>
              <w:tabs>
                <w:tab w:val="clear" w:pos="567"/>
                <w:tab w:val="clear" w:pos="1134"/>
                <w:tab w:val="clear" w:pos="1701"/>
                <w:tab w:val="clear" w:pos="2268"/>
                <w:tab w:val="clear" w:pos="6237"/>
              </w:tabs>
              <w:spacing w:after="240" w:line="240" w:lineRule="auto"/>
              <w:jc w:val="right"/>
              <w:rPr>
                <w:rFonts w:ascii="Univers" w:hAnsi="Univers"/>
                <w:b/>
                <w:sz w:val="28"/>
              </w:rPr>
            </w:pPr>
            <w:r>
              <w:rPr>
                <w:rFonts w:ascii="Univers" w:hAnsi="Univers"/>
                <w:b/>
                <w:sz w:val="72"/>
                <w:lang w:val="en-GB"/>
              </w:rPr>
              <w:t>E</w:t>
            </w:r>
          </w:p>
        </w:tc>
      </w:tr>
      <w:tr w:rsidR="004C5929">
        <w:tblPrEx>
          <w:tblCellMar>
            <w:top w:w="0" w:type="dxa"/>
            <w:left w:w="28" w:type="dxa"/>
            <w:bottom w:w="0" w:type="dxa"/>
            <w:right w:w="28" w:type="dxa"/>
          </w:tblCellMar>
        </w:tblPrEx>
        <w:tc>
          <w:tcPr>
            <w:tcW w:w="1531" w:type="dxa"/>
            <w:tcBorders>
              <w:top w:val="single" w:sz="4" w:space="0" w:color="auto"/>
              <w:bottom w:val="single" w:sz="36" w:space="0" w:color="auto"/>
            </w:tcBorders>
          </w:tcPr>
          <w:p w:rsidR="004C5929" w:rsidRDefault="004C5929">
            <w:pPr>
              <w:tabs>
                <w:tab w:val="left" w:pos="0"/>
                <w:tab w:val="left" w:pos="7086"/>
              </w:tabs>
              <w:suppressAutoHyphens/>
              <w:ind w:left="30" w:right="270"/>
              <w:rPr>
                <w:sz w:val="2"/>
              </w:rPr>
            </w:pPr>
          </w:p>
          <w:p w:rsidR="004C5929" w:rsidRDefault="004C5929">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sidR="007C5979">
              <w:rPr>
                <w:rFonts w:ascii="Times New Roman" w:hAnsi="Times New Roman"/>
                <w:noProof/>
                <w:vanish/>
                <w:sz w:val="20"/>
              </w:rPr>
              <w:t>1</w:t>
            </w:r>
            <w:r>
              <w:rPr>
                <w:rFonts w:ascii="Times New Roman" w:hAnsi="Times New Roman"/>
                <w:vanish/>
                <w:sz w:val="20"/>
              </w:rPr>
              <w:fldChar w:fldCharType="end"/>
            </w:r>
          </w:p>
          <w:bookmarkStart w:id="0" w:name="_MON_992683020"/>
          <w:bookmarkStart w:id="1" w:name="_MON_1114339969"/>
          <w:bookmarkEnd w:id="0"/>
          <w:bookmarkEnd w:id="1"/>
          <w:p w:rsidR="004C5929" w:rsidRDefault="004C5929">
            <w:pPr>
              <w:tabs>
                <w:tab w:val="left" w:pos="0"/>
                <w:tab w:val="left" w:pos="7086"/>
              </w:tabs>
              <w:suppressAutoHyphens/>
              <w:rPr>
                <w:sz w:val="20"/>
              </w:rPr>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898459" r:id="rId8"/>
              </w:object>
            </w:r>
          </w:p>
        </w:tc>
        <w:tc>
          <w:tcPr>
            <w:tcW w:w="4536" w:type="dxa"/>
            <w:tcBorders>
              <w:top w:val="single" w:sz="4" w:space="0" w:color="auto"/>
              <w:bottom w:val="single" w:sz="36" w:space="0" w:color="auto"/>
            </w:tcBorders>
          </w:tcPr>
          <w:p w:rsidR="004C5929" w:rsidRDefault="004C5929">
            <w:pPr>
              <w:tabs>
                <w:tab w:val="clear" w:pos="567"/>
                <w:tab w:val="clear" w:pos="1134"/>
                <w:tab w:val="clear" w:pos="1701"/>
                <w:tab w:val="clear" w:pos="2268"/>
                <w:tab w:val="clear" w:pos="6237"/>
              </w:tabs>
              <w:spacing w:before="360" w:line="240" w:lineRule="auto"/>
              <w:rPr>
                <w:sz w:val="20"/>
              </w:rPr>
            </w:pPr>
            <w:r>
              <w:rPr>
                <w:b/>
                <w:sz w:val="40"/>
              </w:rPr>
              <w:t>Э</w:t>
            </w:r>
            <w:r>
              <w:rPr>
                <w:b/>
                <w:smallCaps/>
                <w:sz w:val="30"/>
              </w:rPr>
              <w:t xml:space="preserve">КОНОМИЧЕСКИЙ </w:t>
            </w:r>
            <w:r>
              <w:rPr>
                <w:b/>
                <w:sz w:val="20"/>
              </w:rPr>
              <w:br/>
            </w:r>
            <w:r>
              <w:rPr>
                <w:b/>
                <w:smallCaps/>
                <w:sz w:val="30"/>
              </w:rPr>
              <w:t xml:space="preserve">И </w:t>
            </w:r>
            <w:r>
              <w:rPr>
                <w:b/>
                <w:sz w:val="40"/>
              </w:rPr>
              <w:t>С</w:t>
            </w:r>
            <w:r>
              <w:rPr>
                <w:b/>
                <w:smallCaps/>
                <w:sz w:val="30"/>
              </w:rPr>
              <w:t xml:space="preserve">ОЦИАЛЬНЫЙ </w:t>
            </w:r>
            <w:r>
              <w:rPr>
                <w:b/>
                <w:sz w:val="40"/>
              </w:rPr>
              <w:t>С</w:t>
            </w:r>
            <w:r>
              <w:rPr>
                <w:b/>
                <w:smallCaps/>
                <w:sz w:val="30"/>
              </w:rPr>
              <w:t>ОВЕТ</w:t>
            </w:r>
          </w:p>
        </w:tc>
        <w:tc>
          <w:tcPr>
            <w:tcW w:w="3410" w:type="dxa"/>
            <w:gridSpan w:val="2"/>
            <w:tcBorders>
              <w:top w:val="single" w:sz="4" w:space="0" w:color="auto"/>
              <w:bottom w:val="single" w:sz="36" w:space="0" w:color="auto"/>
            </w:tcBorders>
          </w:tcPr>
          <w:p w:rsidR="004C5929" w:rsidRDefault="004C5929">
            <w:pPr>
              <w:spacing w:before="360" w:line="216" w:lineRule="auto"/>
            </w:pPr>
            <w:r>
              <w:rPr>
                <w:lang w:val="en-US"/>
              </w:rPr>
              <w:t>Distr</w:t>
            </w:r>
            <w:r>
              <w:t>.</w:t>
            </w:r>
          </w:p>
          <w:p w:rsidR="004C5929" w:rsidRDefault="004C5929">
            <w:pPr>
              <w:spacing w:line="216" w:lineRule="auto"/>
            </w:pPr>
            <w:r>
              <w:rPr>
                <w:lang w:val="en-US"/>
              </w:rPr>
              <w:fldChar w:fldCharType="begin">
                <w:ffData>
                  <w:name w:val="ПолеСоСписком1"/>
                  <w:enabled/>
                  <w:calcOnExit w:val="0"/>
                  <w:ddList>
                    <w:listEntry w:val="GENERAL"/>
                    <w:listEntry w:val="LIMITED"/>
                    <w:listEntry w:val="RESTRICTED"/>
                  </w:ddList>
                </w:ffData>
              </w:fldChar>
            </w:r>
            <w:bookmarkStart w:id="2" w:name="ПолеСоСписком1"/>
            <w:r>
              <w:instrText xml:space="preserve"> </w:instrText>
            </w:r>
            <w:r>
              <w:rPr>
                <w:lang w:val="en-US"/>
              </w:rPr>
              <w:instrText>FORMDROPDOWN</w:instrText>
            </w:r>
            <w:r>
              <w:instrText xml:space="preserve"> </w:instrText>
            </w:r>
            <w:r>
              <w:rPr>
                <w:lang w:val="en-US"/>
              </w:rPr>
            </w:r>
            <w:r>
              <w:rPr>
                <w:lang w:val="en-US"/>
              </w:rPr>
              <w:fldChar w:fldCharType="end"/>
            </w:r>
            <w:bookmarkEnd w:id="2"/>
          </w:p>
          <w:p w:rsidR="004C5929" w:rsidRDefault="004C5929">
            <w:pPr>
              <w:spacing w:line="216" w:lineRule="auto"/>
            </w:pPr>
          </w:p>
          <w:p w:rsidR="004C5929" w:rsidRDefault="004C5929">
            <w:pPr>
              <w:spacing w:line="216" w:lineRule="auto"/>
            </w:pPr>
            <w:r>
              <w:rPr>
                <w:lang w:val="en-US"/>
              </w:rPr>
              <w:fldChar w:fldCharType="begin"/>
            </w:r>
            <w:r>
              <w:instrText xml:space="preserve"> </w:instrText>
            </w:r>
            <w:r>
              <w:rPr>
                <w:lang w:val="en-US"/>
              </w:rPr>
              <w:instrText>FILLIN</w:instrText>
            </w:r>
            <w:r>
              <w:instrText xml:space="preserve">  "Введите символ документа" \* </w:instrText>
            </w:r>
            <w:r>
              <w:rPr>
                <w:lang w:val="en-US"/>
              </w:rPr>
              <w:instrText>MERGEFORMAT</w:instrText>
            </w:r>
            <w:r>
              <w:instrText xml:space="preserve"> </w:instrText>
            </w:r>
            <w:r w:rsidR="00A232AA">
              <w:rPr>
                <w:lang w:val="en-US"/>
              </w:rPr>
              <w:fldChar w:fldCharType="separate"/>
            </w:r>
            <w:r w:rsidR="00A232AA">
              <w:rPr>
                <w:lang w:val="en-US"/>
              </w:rPr>
              <w:t>E/C.12/BRA/2</w:t>
            </w:r>
            <w:r>
              <w:rPr>
                <w:lang w:val="en-US"/>
              </w:rPr>
              <w:fldChar w:fldCharType="end"/>
            </w:r>
          </w:p>
          <w:p w:rsidR="004C5929" w:rsidRDefault="004C5929">
            <w:pPr>
              <w:spacing w:line="216" w:lineRule="auto"/>
            </w:pPr>
            <w:r>
              <w:rPr>
                <w:lang w:val="en-US"/>
              </w:rPr>
              <w:fldChar w:fldCharType="begin"/>
            </w:r>
            <w:r>
              <w:instrText xml:space="preserve"> </w:instrText>
            </w:r>
            <w:r>
              <w:rPr>
                <w:lang w:val="en-US"/>
              </w:rPr>
              <w:instrText>FILLIN</w:instrText>
            </w:r>
            <w:r>
              <w:instrText xml:space="preserve">  "Введите дату документа" \* </w:instrText>
            </w:r>
            <w:r>
              <w:rPr>
                <w:lang w:val="en-US"/>
              </w:rPr>
              <w:instrText>MERGEFORMAT</w:instrText>
            </w:r>
            <w:r>
              <w:instrText xml:space="preserve"> </w:instrText>
            </w:r>
            <w:r w:rsidR="00A232AA">
              <w:rPr>
                <w:lang w:val="en-US"/>
              </w:rPr>
              <w:fldChar w:fldCharType="separate"/>
            </w:r>
            <w:r w:rsidR="00A232AA">
              <w:rPr>
                <w:lang w:val="en-US"/>
              </w:rPr>
              <w:t>28 January 2008</w:t>
            </w:r>
            <w:r>
              <w:rPr>
                <w:lang w:val="en-US"/>
              </w:rPr>
              <w:fldChar w:fldCharType="end"/>
            </w:r>
          </w:p>
          <w:p w:rsidR="004C5929" w:rsidRDefault="004C5929">
            <w:pPr>
              <w:spacing w:line="216" w:lineRule="auto"/>
            </w:pPr>
          </w:p>
          <w:p w:rsidR="004C5929" w:rsidRDefault="004C5929">
            <w:pPr>
              <w:spacing w:line="216" w:lineRule="auto"/>
            </w:pPr>
            <w:r>
              <w:rPr>
                <w:lang w:val="en-US"/>
              </w:rPr>
              <w:t>RUSSIAN</w:t>
            </w:r>
          </w:p>
          <w:p w:rsidR="004C5929" w:rsidRDefault="004C5929">
            <w:pPr>
              <w:spacing w:line="216" w:lineRule="auto"/>
            </w:pPr>
            <w:r>
              <w:rPr>
                <w:lang w:val="en-US"/>
              </w:rPr>
              <w:t>Original</w:t>
            </w:r>
            <w:r>
              <w:t xml:space="preserve">:  </w:t>
            </w:r>
            <w:r>
              <w:rPr>
                <w:lang w:val="en-US"/>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bookmarkStart w:id="3" w:name="ПолеСоСписком2"/>
            <w:r>
              <w:instrText xml:space="preserve"> </w:instrText>
            </w:r>
            <w:r>
              <w:rPr>
                <w:lang w:val="en-US"/>
              </w:rPr>
              <w:instrText>FORMDROPDOWN</w:instrText>
            </w:r>
            <w:r>
              <w:instrText xml:space="preserve"> </w:instrText>
            </w:r>
            <w:r>
              <w:rPr>
                <w:lang w:val="en-US"/>
              </w:rPr>
            </w:r>
            <w:r>
              <w:rPr>
                <w:lang w:val="en-US"/>
              </w:rPr>
              <w:fldChar w:fldCharType="end"/>
            </w:r>
            <w:bookmarkEnd w:id="3"/>
          </w:p>
          <w:p w:rsidR="004C5929" w:rsidRDefault="004C5929">
            <w:pPr>
              <w:tabs>
                <w:tab w:val="left" w:pos="0"/>
                <w:tab w:val="left" w:pos="7086"/>
              </w:tabs>
              <w:suppressAutoHyphens/>
              <w:spacing w:line="216" w:lineRule="auto"/>
              <w:ind w:left="255"/>
              <w:rPr>
                <w:sz w:val="22"/>
              </w:rPr>
            </w:pPr>
          </w:p>
        </w:tc>
      </w:tr>
    </w:tbl>
    <w:p w:rsidR="00A232AA" w:rsidRDefault="00A232AA" w:rsidP="00A232AA">
      <w:pPr>
        <w:rPr>
          <w:lang w:val="en-US"/>
        </w:rPr>
      </w:pPr>
    </w:p>
    <w:p w:rsidR="00A232AA" w:rsidRDefault="00A232AA" w:rsidP="00A232AA">
      <w:r>
        <w:t>Основная сессия 2008 года</w:t>
      </w:r>
    </w:p>
    <w:p w:rsidR="00A232AA" w:rsidRDefault="00A232AA" w:rsidP="00A232AA"/>
    <w:p w:rsidR="00A232AA" w:rsidRDefault="00A232AA" w:rsidP="00A232AA">
      <w:pPr>
        <w:jc w:val="center"/>
        <w:rPr>
          <w:b/>
        </w:rPr>
      </w:pPr>
      <w:r>
        <w:rPr>
          <w:b/>
        </w:rPr>
        <w:t>ОСУЩЕСТВЛЕНИЕ МЕЖДУНАРОДНОГО ПАКТА ОБ ЭКОНОМИЧЕСКИХ, СОЦИАЛЬНЫХ И КУЛЬТУРНЫХ ПРАВАХ</w:t>
      </w:r>
    </w:p>
    <w:p w:rsidR="00A232AA" w:rsidRDefault="00A232AA" w:rsidP="00A232AA">
      <w:pPr>
        <w:jc w:val="center"/>
        <w:rPr>
          <w:b/>
        </w:rPr>
      </w:pPr>
    </w:p>
    <w:p w:rsidR="00A232AA" w:rsidRDefault="00A232AA" w:rsidP="00A232AA">
      <w:pPr>
        <w:jc w:val="center"/>
        <w:rPr>
          <w:b/>
        </w:rPr>
      </w:pPr>
      <w:r>
        <w:rPr>
          <w:b/>
        </w:rPr>
        <w:t>Вторые периодические доклады, представленны</w:t>
      </w:r>
      <w:r w:rsidR="0034017D">
        <w:rPr>
          <w:b/>
        </w:rPr>
        <w:t xml:space="preserve">е </w:t>
      </w:r>
      <w:r>
        <w:rPr>
          <w:b/>
        </w:rPr>
        <w:t>государствами-участниками в соответствии со статьями 16 и 17 Пакта</w:t>
      </w:r>
    </w:p>
    <w:p w:rsidR="00A232AA" w:rsidRDefault="00A232AA" w:rsidP="00A232AA">
      <w:pPr>
        <w:jc w:val="center"/>
        <w:rPr>
          <w:b/>
        </w:rPr>
      </w:pPr>
    </w:p>
    <w:p w:rsidR="00A232AA" w:rsidRDefault="00A232AA" w:rsidP="00A232AA">
      <w:pPr>
        <w:jc w:val="center"/>
      </w:pPr>
      <w:r>
        <w:rPr>
          <w:b/>
        </w:rPr>
        <w:t>БРАЗИЛИЯ</w:t>
      </w:r>
      <w:r w:rsidRPr="0034017D">
        <w:rPr>
          <w:rStyle w:val="FootnoteReference"/>
        </w:rPr>
        <w:footnoteReference w:customMarkFollows="1" w:id="1"/>
        <w:sym w:font="Symbol" w:char="F02A"/>
      </w:r>
      <w:r>
        <w:t xml:space="preserve"> </w:t>
      </w:r>
      <w:r w:rsidRPr="00807A86">
        <w:rPr>
          <w:rStyle w:val="FootnoteReference"/>
        </w:rPr>
        <w:footnoteReference w:customMarkFollows="1" w:id="2"/>
        <w:sym w:font="Symbol" w:char="F02A"/>
      </w:r>
      <w:r w:rsidRPr="00807A86">
        <w:rPr>
          <w:rStyle w:val="FootnoteReference"/>
        </w:rPr>
        <w:sym w:font="Symbol" w:char="F02A"/>
      </w:r>
    </w:p>
    <w:p w:rsidR="00A232AA" w:rsidRDefault="00A232AA" w:rsidP="00A232AA">
      <w:pPr>
        <w:jc w:val="center"/>
      </w:pPr>
    </w:p>
    <w:p w:rsidR="00A232AA" w:rsidRDefault="00A232AA" w:rsidP="00A232AA">
      <w:r>
        <w:tab/>
      </w:r>
      <w:r>
        <w:tab/>
      </w:r>
      <w:r>
        <w:tab/>
      </w:r>
      <w:r>
        <w:tab/>
      </w:r>
      <w:r>
        <w:tab/>
      </w:r>
      <w:r>
        <w:tab/>
      </w:r>
      <w:r>
        <w:sym w:font="Symbol" w:char="F05B"/>
      </w:r>
      <w:r>
        <w:t>6 августа 2007 года</w:t>
      </w:r>
      <w:r>
        <w:sym w:font="Symbol" w:char="F05D"/>
      </w:r>
    </w:p>
    <w:p w:rsidR="00A232AA" w:rsidRDefault="00A232AA" w:rsidP="00A232AA"/>
    <w:p w:rsidR="00A232AA" w:rsidRDefault="00A232AA" w:rsidP="00A232AA">
      <w:pPr>
        <w:jc w:val="center"/>
        <w:rPr>
          <w:b/>
        </w:rPr>
      </w:pPr>
      <w:r>
        <w:br w:type="page"/>
      </w:r>
      <w:r w:rsidRPr="00946B1A">
        <w:rPr>
          <w:b/>
        </w:rPr>
        <w:t>СОДЕРЖАНИЕ</w:t>
      </w:r>
    </w:p>
    <w:p w:rsidR="00A232AA" w:rsidRDefault="00A232AA" w:rsidP="00A232AA">
      <w:pPr>
        <w:jc w:val="center"/>
      </w:pPr>
    </w:p>
    <w:p w:rsidR="00A232AA" w:rsidRDefault="00A232AA" w:rsidP="00A232AA">
      <w:pPr>
        <w:tabs>
          <w:tab w:val="clear" w:pos="6237"/>
          <w:tab w:val="left" w:pos="567"/>
          <w:tab w:val="left" w:pos="1134"/>
          <w:tab w:val="left" w:pos="1701"/>
          <w:tab w:val="left" w:pos="2268"/>
          <w:tab w:val="center" w:pos="8039"/>
          <w:tab w:val="center" w:pos="9122"/>
        </w:tabs>
        <w:rPr>
          <w:i/>
        </w:rPr>
      </w:pPr>
      <w:r w:rsidRPr="00946B1A">
        <w:rPr>
          <w:i/>
        </w:rPr>
        <w:tab/>
      </w:r>
      <w:r w:rsidRPr="00946B1A">
        <w:rPr>
          <w:i/>
        </w:rPr>
        <w:tab/>
      </w:r>
      <w:r w:rsidRPr="00946B1A">
        <w:rPr>
          <w:i/>
        </w:rPr>
        <w:tab/>
      </w:r>
      <w:r w:rsidRPr="00946B1A">
        <w:rPr>
          <w:i/>
        </w:rPr>
        <w:tab/>
      </w:r>
      <w:r w:rsidRPr="00946B1A">
        <w:rPr>
          <w:i/>
        </w:rPr>
        <w:tab/>
        <w:t>Пункты</w:t>
      </w:r>
      <w:r w:rsidRPr="00946B1A">
        <w:rPr>
          <w:i/>
        </w:rPr>
        <w:tab/>
        <w:t>Стр.</w:t>
      </w:r>
    </w:p>
    <w:p w:rsidR="00A232AA" w:rsidRDefault="00A232AA" w:rsidP="00A232AA">
      <w:pPr>
        <w:tabs>
          <w:tab w:val="clear" w:pos="6237"/>
          <w:tab w:val="left" w:pos="567"/>
          <w:tab w:val="left" w:pos="1134"/>
          <w:tab w:val="left" w:pos="1701"/>
          <w:tab w:val="left" w:pos="2268"/>
          <w:tab w:val="center" w:pos="8039"/>
          <w:tab w:val="center" w:pos="9122"/>
        </w:tabs>
        <w:rPr>
          <w:i/>
        </w:rPr>
      </w:pPr>
    </w:p>
    <w:p w:rsidR="00A232AA" w:rsidRDefault="00B61CCB" w:rsidP="00E059F4">
      <w:pPr>
        <w:tabs>
          <w:tab w:val="clear" w:pos="1134"/>
          <w:tab w:val="clear" w:pos="1701"/>
          <w:tab w:val="clear" w:pos="2268"/>
          <w:tab w:val="clear" w:pos="6237"/>
          <w:tab w:val="right" w:pos="284"/>
          <w:tab w:val="left" w:pos="567"/>
          <w:tab w:val="right" w:leader="dot" w:pos="7173"/>
          <w:tab w:val="decimal" w:pos="8039"/>
          <w:tab w:val="center" w:pos="9122"/>
        </w:tabs>
        <w:spacing w:after="200" w:line="240" w:lineRule="auto"/>
      </w:pPr>
      <w:r>
        <w:tab/>
      </w:r>
      <w:r w:rsidRPr="00B61CCB">
        <w:rPr>
          <w:lang w:val="en-US"/>
        </w:rPr>
        <w:t>I</w:t>
      </w:r>
      <w:r w:rsidRPr="00B61CCB">
        <w:t>.</w:t>
      </w:r>
      <w:r w:rsidRPr="00B61CCB">
        <w:tab/>
        <w:t>ОБЩАЯ ИНФОРМАЦИЯ ПО БРАЗИЛИИ</w:t>
      </w:r>
      <w:r>
        <w:tab/>
      </w:r>
      <w:r>
        <w:tab/>
        <w:t>1 - 78</w:t>
      </w:r>
      <w:r>
        <w:tab/>
      </w:r>
      <w:r w:rsidR="00DB5194">
        <w:t>3</w:t>
      </w:r>
    </w:p>
    <w:p w:rsidR="00B61CCB" w:rsidRDefault="00B61CCB" w:rsidP="00E059F4">
      <w:pPr>
        <w:tabs>
          <w:tab w:val="clear" w:pos="1134"/>
          <w:tab w:val="clear" w:pos="1701"/>
          <w:tab w:val="clear" w:pos="2268"/>
          <w:tab w:val="clear" w:pos="6237"/>
          <w:tab w:val="right" w:pos="284"/>
          <w:tab w:val="left" w:pos="567"/>
          <w:tab w:val="right" w:leader="dot" w:pos="7173"/>
          <w:tab w:val="decimal" w:pos="8039"/>
          <w:tab w:val="center" w:pos="9122"/>
        </w:tabs>
        <w:spacing w:after="200" w:line="240" w:lineRule="auto"/>
      </w:pPr>
      <w:r>
        <w:tab/>
      </w:r>
      <w:r w:rsidRPr="00DB5194">
        <w:t>II.</w:t>
      </w:r>
      <w:r w:rsidRPr="00DB5194">
        <w:tab/>
      </w:r>
      <w:r w:rsidR="00DB5194" w:rsidRPr="00DB5194">
        <w:t>ОСУЩЕСТВЛЕНИЕ КОНКРЕТНЫХ СТАТЕЙ КОНВЕНЦИИ</w:t>
      </w:r>
      <w:r w:rsidR="00DB5194">
        <w:tab/>
      </w:r>
      <w:r w:rsidR="00DB5194">
        <w:tab/>
        <w:t>79 - 557</w:t>
      </w:r>
      <w:r w:rsidR="00DB5194">
        <w:tab/>
        <w:t>26</w:t>
      </w:r>
    </w:p>
    <w:p w:rsidR="00DB5194" w:rsidRPr="00196419" w:rsidRDefault="00DB5194" w:rsidP="00E059F4">
      <w:pPr>
        <w:tabs>
          <w:tab w:val="clear" w:pos="1134"/>
          <w:tab w:val="clear" w:pos="1701"/>
          <w:tab w:val="clear" w:pos="2268"/>
          <w:tab w:val="clear" w:pos="6237"/>
          <w:tab w:val="right" w:pos="284"/>
          <w:tab w:val="left" w:pos="567"/>
          <w:tab w:val="right" w:leader="dot" w:pos="7173"/>
          <w:tab w:val="decimal" w:pos="8039"/>
          <w:tab w:val="center" w:pos="9122"/>
        </w:tabs>
        <w:spacing w:after="200" w:line="240" w:lineRule="auto"/>
      </w:pPr>
      <w:r>
        <w:tab/>
      </w:r>
      <w:r>
        <w:tab/>
        <w:t>Статья 1</w:t>
      </w:r>
      <w:r>
        <w:tab/>
      </w:r>
      <w:r>
        <w:tab/>
      </w:r>
      <w:r w:rsidR="00871E66" w:rsidRPr="00871E66">
        <w:t>79 - 96</w:t>
      </w:r>
      <w:r>
        <w:tab/>
      </w:r>
      <w:r w:rsidR="00B11C68" w:rsidRPr="00196419">
        <w:t>26</w:t>
      </w:r>
    </w:p>
    <w:p w:rsidR="00871E66" w:rsidRDefault="00871E66" w:rsidP="00E059F4">
      <w:pPr>
        <w:tabs>
          <w:tab w:val="clear" w:pos="1134"/>
          <w:tab w:val="clear" w:pos="1701"/>
          <w:tab w:val="clear" w:pos="2268"/>
          <w:tab w:val="clear" w:pos="6237"/>
          <w:tab w:val="right" w:pos="284"/>
          <w:tab w:val="left" w:pos="567"/>
          <w:tab w:val="right" w:leader="dot" w:pos="7173"/>
          <w:tab w:val="decimal" w:pos="8039"/>
          <w:tab w:val="center" w:pos="9122"/>
        </w:tabs>
        <w:spacing w:after="200" w:line="240" w:lineRule="auto"/>
      </w:pPr>
      <w:r>
        <w:tab/>
      </w:r>
      <w:r>
        <w:tab/>
        <w:t xml:space="preserve">Статья </w:t>
      </w:r>
      <w:r w:rsidRPr="00871E66">
        <w:t>2</w:t>
      </w:r>
      <w:r>
        <w:tab/>
      </w:r>
      <w:r>
        <w:tab/>
      </w:r>
      <w:r w:rsidRPr="00871E66">
        <w:t>97 -142</w:t>
      </w:r>
      <w:r>
        <w:tab/>
      </w:r>
      <w:r w:rsidR="0008567B">
        <w:t>33</w:t>
      </w:r>
    </w:p>
    <w:p w:rsidR="00871E66" w:rsidRPr="00196419" w:rsidRDefault="00871E66" w:rsidP="00E059F4">
      <w:pPr>
        <w:tabs>
          <w:tab w:val="clear" w:pos="1134"/>
          <w:tab w:val="clear" w:pos="1701"/>
          <w:tab w:val="clear" w:pos="2268"/>
          <w:tab w:val="clear" w:pos="6237"/>
          <w:tab w:val="right" w:pos="284"/>
          <w:tab w:val="left" w:pos="567"/>
          <w:tab w:val="right" w:leader="dot" w:pos="7173"/>
          <w:tab w:val="decimal" w:pos="8039"/>
          <w:tab w:val="center" w:pos="9122"/>
        </w:tabs>
        <w:spacing w:after="200" w:line="240" w:lineRule="auto"/>
      </w:pPr>
      <w:r>
        <w:tab/>
      </w:r>
      <w:r>
        <w:tab/>
        <w:t xml:space="preserve">Статья </w:t>
      </w:r>
      <w:r w:rsidRPr="00871E66">
        <w:t>3</w:t>
      </w:r>
      <w:r>
        <w:tab/>
      </w:r>
      <w:r>
        <w:tab/>
      </w:r>
      <w:r w:rsidRPr="00871E66">
        <w:t>143 -166</w:t>
      </w:r>
      <w:r>
        <w:tab/>
      </w:r>
      <w:r w:rsidR="00196419" w:rsidRPr="00196419">
        <w:t>45</w:t>
      </w:r>
    </w:p>
    <w:p w:rsidR="00871E66" w:rsidRPr="00196419" w:rsidRDefault="00871E66" w:rsidP="00E059F4">
      <w:pPr>
        <w:tabs>
          <w:tab w:val="clear" w:pos="1134"/>
          <w:tab w:val="clear" w:pos="1701"/>
          <w:tab w:val="clear" w:pos="2268"/>
          <w:tab w:val="clear" w:pos="6237"/>
          <w:tab w:val="right" w:pos="284"/>
          <w:tab w:val="left" w:pos="567"/>
          <w:tab w:val="right" w:leader="dot" w:pos="7173"/>
          <w:tab w:val="decimal" w:pos="8039"/>
          <w:tab w:val="center" w:pos="9122"/>
        </w:tabs>
        <w:spacing w:after="200" w:line="240" w:lineRule="auto"/>
      </w:pPr>
      <w:r>
        <w:tab/>
      </w:r>
      <w:r>
        <w:tab/>
        <w:t xml:space="preserve">Статья </w:t>
      </w:r>
      <w:r w:rsidRPr="00871E66">
        <w:t>4</w:t>
      </w:r>
      <w:r>
        <w:tab/>
      </w:r>
      <w:r>
        <w:tab/>
      </w:r>
      <w:r w:rsidRPr="00871E66">
        <w:t>167 - 172</w:t>
      </w:r>
      <w:r>
        <w:tab/>
      </w:r>
      <w:r w:rsidR="00196419" w:rsidRPr="00196419">
        <w:t>53</w:t>
      </w:r>
    </w:p>
    <w:p w:rsidR="00871E66" w:rsidRPr="00196419" w:rsidRDefault="00871E66" w:rsidP="00E059F4">
      <w:pPr>
        <w:tabs>
          <w:tab w:val="clear" w:pos="1134"/>
          <w:tab w:val="clear" w:pos="1701"/>
          <w:tab w:val="clear" w:pos="2268"/>
          <w:tab w:val="clear" w:pos="6237"/>
          <w:tab w:val="center" w:pos="284"/>
          <w:tab w:val="left" w:pos="567"/>
          <w:tab w:val="right" w:leader="dot" w:pos="7173"/>
          <w:tab w:val="center" w:pos="8039"/>
          <w:tab w:val="center" w:pos="9122"/>
        </w:tabs>
        <w:spacing w:after="200" w:line="240" w:lineRule="auto"/>
      </w:pPr>
      <w:r>
        <w:tab/>
      </w:r>
      <w:r>
        <w:tab/>
        <w:t xml:space="preserve">Статья </w:t>
      </w:r>
      <w:r w:rsidRPr="00871E66">
        <w:t>5</w:t>
      </w:r>
      <w:r>
        <w:tab/>
      </w:r>
      <w:r>
        <w:tab/>
      </w:r>
      <w:r w:rsidRPr="00871E66">
        <w:t>173</w:t>
      </w:r>
      <w:r>
        <w:tab/>
      </w:r>
      <w:r w:rsidR="00196419" w:rsidRPr="00196419">
        <w:t>56</w:t>
      </w:r>
    </w:p>
    <w:p w:rsidR="00871E66" w:rsidRPr="007B3117" w:rsidRDefault="00871E66" w:rsidP="00E059F4">
      <w:pPr>
        <w:tabs>
          <w:tab w:val="clear" w:pos="1134"/>
          <w:tab w:val="clear" w:pos="1701"/>
          <w:tab w:val="clear" w:pos="2268"/>
          <w:tab w:val="clear" w:pos="6237"/>
          <w:tab w:val="right" w:pos="284"/>
          <w:tab w:val="left" w:pos="567"/>
          <w:tab w:val="right" w:leader="dot" w:pos="7173"/>
          <w:tab w:val="decimal" w:pos="8039"/>
          <w:tab w:val="center" w:pos="9122"/>
        </w:tabs>
        <w:spacing w:after="200" w:line="240" w:lineRule="auto"/>
      </w:pPr>
      <w:r>
        <w:tab/>
      </w:r>
      <w:r>
        <w:tab/>
        <w:t xml:space="preserve">Статья </w:t>
      </w:r>
      <w:r w:rsidRPr="00871E66">
        <w:t>6</w:t>
      </w:r>
      <w:r>
        <w:tab/>
      </w:r>
      <w:r>
        <w:tab/>
      </w:r>
      <w:r w:rsidRPr="00871E66">
        <w:t>174 - 222</w:t>
      </w:r>
      <w:r>
        <w:tab/>
      </w:r>
      <w:r w:rsidR="00AC596C" w:rsidRPr="007B3117">
        <w:t>56</w:t>
      </w:r>
    </w:p>
    <w:p w:rsidR="00871E66" w:rsidRPr="007B3117" w:rsidRDefault="00871E66" w:rsidP="00E059F4">
      <w:pPr>
        <w:tabs>
          <w:tab w:val="clear" w:pos="1134"/>
          <w:tab w:val="clear" w:pos="1701"/>
          <w:tab w:val="clear" w:pos="2268"/>
          <w:tab w:val="clear" w:pos="6237"/>
          <w:tab w:val="right" w:pos="284"/>
          <w:tab w:val="left" w:pos="567"/>
          <w:tab w:val="right" w:leader="dot" w:pos="7173"/>
          <w:tab w:val="decimal" w:pos="8039"/>
          <w:tab w:val="center" w:pos="9122"/>
        </w:tabs>
        <w:spacing w:after="200" w:line="240" w:lineRule="auto"/>
      </w:pPr>
      <w:r>
        <w:tab/>
      </w:r>
      <w:r>
        <w:tab/>
        <w:t xml:space="preserve">Статья </w:t>
      </w:r>
      <w:r w:rsidRPr="00871E66">
        <w:t>7</w:t>
      </w:r>
      <w:r>
        <w:tab/>
      </w:r>
      <w:r>
        <w:tab/>
      </w:r>
      <w:r w:rsidRPr="00871E66">
        <w:t>223 - 245</w:t>
      </w:r>
      <w:r>
        <w:tab/>
      </w:r>
      <w:r w:rsidR="00AC596C" w:rsidRPr="007B3117">
        <w:t>70</w:t>
      </w:r>
    </w:p>
    <w:p w:rsidR="00871E66" w:rsidRPr="007B3117" w:rsidRDefault="00871E66" w:rsidP="00E059F4">
      <w:pPr>
        <w:tabs>
          <w:tab w:val="clear" w:pos="1134"/>
          <w:tab w:val="clear" w:pos="1701"/>
          <w:tab w:val="clear" w:pos="2268"/>
          <w:tab w:val="clear" w:pos="6237"/>
          <w:tab w:val="right" w:pos="284"/>
          <w:tab w:val="left" w:pos="567"/>
          <w:tab w:val="right" w:leader="dot" w:pos="7173"/>
          <w:tab w:val="decimal" w:pos="8039"/>
          <w:tab w:val="center" w:pos="9122"/>
        </w:tabs>
        <w:spacing w:after="200" w:line="240" w:lineRule="auto"/>
      </w:pPr>
      <w:r>
        <w:tab/>
      </w:r>
      <w:r>
        <w:tab/>
        <w:t xml:space="preserve">Статья </w:t>
      </w:r>
      <w:r w:rsidRPr="00871E66">
        <w:t>8</w:t>
      </w:r>
      <w:r>
        <w:tab/>
      </w:r>
      <w:r>
        <w:tab/>
      </w:r>
      <w:r w:rsidRPr="00871E66">
        <w:t>246 - 256</w:t>
      </w:r>
      <w:r>
        <w:tab/>
      </w:r>
      <w:r w:rsidR="00AC596C" w:rsidRPr="007B3117">
        <w:t>77</w:t>
      </w:r>
    </w:p>
    <w:p w:rsidR="00871E66" w:rsidRPr="007B3117" w:rsidRDefault="00871E66" w:rsidP="00E059F4">
      <w:pPr>
        <w:tabs>
          <w:tab w:val="clear" w:pos="1134"/>
          <w:tab w:val="clear" w:pos="1701"/>
          <w:tab w:val="clear" w:pos="2268"/>
          <w:tab w:val="clear" w:pos="6237"/>
          <w:tab w:val="right" w:pos="284"/>
          <w:tab w:val="left" w:pos="567"/>
          <w:tab w:val="right" w:leader="dot" w:pos="7173"/>
          <w:tab w:val="decimal" w:pos="8039"/>
          <w:tab w:val="center" w:pos="9122"/>
        </w:tabs>
        <w:spacing w:after="200" w:line="240" w:lineRule="auto"/>
      </w:pPr>
      <w:r>
        <w:tab/>
      </w:r>
      <w:r>
        <w:tab/>
        <w:t xml:space="preserve">Статья </w:t>
      </w:r>
      <w:r w:rsidRPr="00871E66">
        <w:t>9</w:t>
      </w:r>
      <w:r>
        <w:tab/>
      </w:r>
      <w:r>
        <w:tab/>
      </w:r>
      <w:r w:rsidRPr="00871E66">
        <w:t>257 - 289</w:t>
      </w:r>
      <w:r>
        <w:tab/>
      </w:r>
      <w:r w:rsidR="00AC596C" w:rsidRPr="007B3117">
        <w:t>81</w:t>
      </w:r>
    </w:p>
    <w:p w:rsidR="00871E66" w:rsidRPr="007B3117" w:rsidRDefault="00871E66" w:rsidP="00E059F4">
      <w:pPr>
        <w:tabs>
          <w:tab w:val="clear" w:pos="1134"/>
          <w:tab w:val="clear" w:pos="1701"/>
          <w:tab w:val="clear" w:pos="2268"/>
          <w:tab w:val="clear" w:pos="6237"/>
          <w:tab w:val="right" w:pos="284"/>
          <w:tab w:val="left" w:pos="567"/>
          <w:tab w:val="right" w:leader="dot" w:pos="7173"/>
          <w:tab w:val="decimal" w:pos="8039"/>
          <w:tab w:val="center" w:pos="9122"/>
        </w:tabs>
        <w:spacing w:after="200" w:line="240" w:lineRule="auto"/>
      </w:pPr>
      <w:r>
        <w:tab/>
      </w:r>
      <w:r>
        <w:tab/>
        <w:t>Статья 1</w:t>
      </w:r>
      <w:r w:rsidRPr="00871E66">
        <w:t>0</w:t>
      </w:r>
      <w:r>
        <w:tab/>
      </w:r>
      <w:r>
        <w:tab/>
      </w:r>
      <w:r w:rsidRPr="00871E66">
        <w:t>290 - 321</w:t>
      </w:r>
      <w:r>
        <w:tab/>
      </w:r>
      <w:r w:rsidR="007B3117" w:rsidRPr="007B3117">
        <w:t>91</w:t>
      </w:r>
    </w:p>
    <w:p w:rsidR="00871E66" w:rsidRPr="00D57FF9" w:rsidRDefault="00871E66" w:rsidP="00E059F4">
      <w:pPr>
        <w:tabs>
          <w:tab w:val="clear" w:pos="1134"/>
          <w:tab w:val="clear" w:pos="1701"/>
          <w:tab w:val="clear" w:pos="2268"/>
          <w:tab w:val="clear" w:pos="6237"/>
          <w:tab w:val="right" w:pos="284"/>
          <w:tab w:val="left" w:pos="567"/>
          <w:tab w:val="right" w:leader="dot" w:pos="7173"/>
          <w:tab w:val="decimal" w:pos="8039"/>
          <w:tab w:val="center" w:pos="9122"/>
        </w:tabs>
        <w:spacing w:after="200" w:line="240" w:lineRule="auto"/>
      </w:pPr>
      <w:r>
        <w:tab/>
      </w:r>
      <w:r>
        <w:tab/>
        <w:t>Статья 1</w:t>
      </w:r>
      <w:r w:rsidRPr="00871E66">
        <w:t>1</w:t>
      </w:r>
      <w:r>
        <w:tab/>
      </w:r>
      <w:r>
        <w:tab/>
      </w:r>
      <w:r w:rsidRPr="00871E66">
        <w:t>322 - 411</w:t>
      </w:r>
      <w:r>
        <w:tab/>
      </w:r>
      <w:r w:rsidR="007B3117" w:rsidRPr="00D57FF9">
        <w:t>102</w:t>
      </w:r>
    </w:p>
    <w:p w:rsidR="00871E66" w:rsidRPr="00D57FF9" w:rsidRDefault="00871E66" w:rsidP="00E059F4">
      <w:pPr>
        <w:tabs>
          <w:tab w:val="clear" w:pos="1134"/>
          <w:tab w:val="clear" w:pos="1701"/>
          <w:tab w:val="clear" w:pos="2268"/>
          <w:tab w:val="clear" w:pos="6237"/>
          <w:tab w:val="right" w:pos="284"/>
          <w:tab w:val="left" w:pos="567"/>
          <w:tab w:val="right" w:leader="dot" w:pos="7173"/>
          <w:tab w:val="decimal" w:pos="8039"/>
          <w:tab w:val="center" w:pos="9122"/>
        </w:tabs>
        <w:spacing w:after="200" w:line="240" w:lineRule="auto"/>
      </w:pPr>
      <w:r>
        <w:tab/>
      </w:r>
      <w:r>
        <w:tab/>
        <w:t>Статья 1</w:t>
      </w:r>
      <w:r w:rsidRPr="00871E66">
        <w:t>2</w:t>
      </w:r>
      <w:r>
        <w:tab/>
      </w:r>
      <w:r>
        <w:tab/>
      </w:r>
      <w:r w:rsidRPr="00871E66">
        <w:t>412 - 470</w:t>
      </w:r>
      <w:r>
        <w:tab/>
      </w:r>
      <w:r w:rsidR="003D5367" w:rsidRPr="00D57FF9">
        <w:t>132</w:t>
      </w:r>
    </w:p>
    <w:p w:rsidR="00871E66" w:rsidRDefault="00871E66" w:rsidP="00E059F4">
      <w:pPr>
        <w:tabs>
          <w:tab w:val="clear" w:pos="1134"/>
          <w:tab w:val="clear" w:pos="1701"/>
          <w:tab w:val="clear" w:pos="2268"/>
          <w:tab w:val="clear" w:pos="6237"/>
          <w:tab w:val="right" w:pos="284"/>
          <w:tab w:val="left" w:pos="567"/>
          <w:tab w:val="right" w:leader="dot" w:pos="7173"/>
          <w:tab w:val="decimal" w:pos="8039"/>
          <w:tab w:val="center" w:pos="9122"/>
        </w:tabs>
        <w:spacing w:after="200" w:line="240" w:lineRule="auto"/>
      </w:pPr>
      <w:r>
        <w:tab/>
      </w:r>
      <w:r>
        <w:tab/>
        <w:t>Статья 1</w:t>
      </w:r>
      <w:r w:rsidRPr="00871E66">
        <w:t>3</w:t>
      </w:r>
      <w:r>
        <w:tab/>
      </w:r>
      <w:r>
        <w:tab/>
      </w:r>
      <w:r w:rsidRPr="00871E66">
        <w:t>471 - 509</w:t>
      </w:r>
      <w:r>
        <w:tab/>
      </w:r>
      <w:r w:rsidR="005009B6">
        <w:t>152</w:t>
      </w:r>
    </w:p>
    <w:p w:rsidR="00871E66" w:rsidRDefault="00871E66" w:rsidP="00E059F4">
      <w:pPr>
        <w:tabs>
          <w:tab w:val="clear" w:pos="1134"/>
          <w:tab w:val="clear" w:pos="1701"/>
          <w:tab w:val="clear" w:pos="2268"/>
          <w:tab w:val="clear" w:pos="6237"/>
          <w:tab w:val="right" w:pos="284"/>
          <w:tab w:val="left" w:pos="567"/>
          <w:tab w:val="right" w:leader="dot" w:pos="7173"/>
          <w:tab w:val="center" w:pos="8039"/>
          <w:tab w:val="center" w:pos="9122"/>
        </w:tabs>
        <w:spacing w:after="200" w:line="240" w:lineRule="auto"/>
      </w:pPr>
      <w:r>
        <w:tab/>
      </w:r>
      <w:r>
        <w:tab/>
        <w:t>Статья 1</w:t>
      </w:r>
      <w:r w:rsidRPr="00871E66">
        <w:t>4</w:t>
      </w:r>
      <w:r>
        <w:tab/>
      </w:r>
      <w:r>
        <w:tab/>
      </w:r>
      <w:r w:rsidRPr="00871E66">
        <w:t>510</w:t>
      </w:r>
      <w:r>
        <w:tab/>
      </w:r>
      <w:r w:rsidR="00D57FF9">
        <w:t>166</w:t>
      </w:r>
    </w:p>
    <w:p w:rsidR="00871E66" w:rsidRDefault="00871E66" w:rsidP="00E059F4">
      <w:pPr>
        <w:tabs>
          <w:tab w:val="clear" w:pos="1134"/>
          <w:tab w:val="clear" w:pos="1701"/>
          <w:tab w:val="clear" w:pos="2268"/>
          <w:tab w:val="clear" w:pos="6237"/>
          <w:tab w:val="right" w:pos="284"/>
          <w:tab w:val="left" w:pos="567"/>
          <w:tab w:val="right" w:leader="dot" w:pos="7173"/>
          <w:tab w:val="decimal" w:pos="8039"/>
          <w:tab w:val="center" w:pos="9122"/>
        </w:tabs>
        <w:spacing w:after="200" w:line="240" w:lineRule="auto"/>
      </w:pPr>
      <w:r>
        <w:tab/>
      </w:r>
      <w:r>
        <w:tab/>
        <w:t>Статья 1</w:t>
      </w:r>
      <w:r w:rsidRPr="00871E66">
        <w:t>5</w:t>
      </w:r>
      <w:r>
        <w:tab/>
      </w:r>
      <w:r>
        <w:tab/>
      </w:r>
      <w:r w:rsidRPr="00871E66">
        <w:t>511 - 557</w:t>
      </w:r>
      <w:r>
        <w:tab/>
      </w:r>
      <w:r w:rsidR="00D57FF9">
        <w:t>166</w:t>
      </w:r>
    </w:p>
    <w:p w:rsidR="00A232AA" w:rsidRDefault="00A232AA" w:rsidP="00A232AA">
      <w:pPr>
        <w:tabs>
          <w:tab w:val="clear" w:pos="6237"/>
          <w:tab w:val="left" w:pos="567"/>
          <w:tab w:val="left" w:pos="1134"/>
          <w:tab w:val="left" w:pos="1701"/>
          <w:tab w:val="left" w:pos="2268"/>
          <w:tab w:val="center" w:pos="8039"/>
          <w:tab w:val="center" w:pos="9122"/>
        </w:tabs>
      </w:pPr>
    </w:p>
    <w:p w:rsidR="00A232AA" w:rsidRDefault="00A232AA" w:rsidP="00A232AA">
      <w:pPr>
        <w:tabs>
          <w:tab w:val="clear" w:pos="6237"/>
          <w:tab w:val="left" w:pos="567"/>
          <w:tab w:val="left" w:pos="1134"/>
          <w:tab w:val="left" w:pos="1701"/>
          <w:tab w:val="left" w:pos="2268"/>
          <w:tab w:val="right" w:leader="dot" w:pos="7172"/>
          <w:tab w:val="center" w:pos="8039"/>
          <w:tab w:val="center" w:pos="9122"/>
        </w:tabs>
        <w:jc w:val="center"/>
        <w:rPr>
          <w:b/>
        </w:rPr>
      </w:pPr>
      <w:r>
        <w:rPr>
          <w:b/>
        </w:rPr>
        <w:br w:type="page"/>
      </w:r>
      <w:r>
        <w:rPr>
          <w:b/>
          <w:lang w:val="en-US"/>
        </w:rPr>
        <w:t>I</w:t>
      </w:r>
      <w:r w:rsidRPr="00946B1A">
        <w:rPr>
          <w:b/>
        </w:rPr>
        <w:t>.</w:t>
      </w:r>
      <w:r>
        <w:rPr>
          <w:b/>
        </w:rPr>
        <w:tab/>
        <w:t>ОБЩАЯ ИНФОРМАЦИЯ ПО БРАЗИЛИИ</w:t>
      </w:r>
    </w:p>
    <w:p w:rsidR="00A232AA" w:rsidRDefault="00A232AA" w:rsidP="00A232AA">
      <w:pPr>
        <w:tabs>
          <w:tab w:val="clear" w:pos="6237"/>
          <w:tab w:val="left" w:pos="567"/>
          <w:tab w:val="left" w:pos="1134"/>
          <w:tab w:val="left" w:pos="1701"/>
          <w:tab w:val="left" w:pos="2268"/>
          <w:tab w:val="right" w:leader="dot" w:pos="7172"/>
          <w:tab w:val="center" w:pos="8039"/>
          <w:tab w:val="center" w:pos="9122"/>
        </w:tabs>
        <w:jc w:val="center"/>
        <w:rPr>
          <w:b/>
        </w:rPr>
      </w:pPr>
    </w:p>
    <w:p w:rsidR="00A232AA" w:rsidRDefault="00A232AA" w:rsidP="00A232AA">
      <w:pPr>
        <w:tabs>
          <w:tab w:val="clear" w:pos="6237"/>
          <w:tab w:val="left" w:pos="567"/>
          <w:tab w:val="left" w:pos="1134"/>
          <w:tab w:val="left" w:pos="1701"/>
          <w:tab w:val="left" w:pos="2268"/>
          <w:tab w:val="right" w:leader="dot" w:pos="7172"/>
          <w:tab w:val="center" w:pos="8039"/>
          <w:tab w:val="center" w:pos="9122"/>
        </w:tabs>
        <w:jc w:val="center"/>
        <w:rPr>
          <w:b/>
        </w:rPr>
      </w:pPr>
      <w:r>
        <w:rPr>
          <w:b/>
        </w:rPr>
        <w:t>А.</w:t>
      </w:r>
      <w:r>
        <w:rPr>
          <w:b/>
        </w:rPr>
        <w:tab/>
        <w:t>Демографическое положение</w:t>
      </w:r>
    </w:p>
    <w:p w:rsidR="00A232AA" w:rsidRDefault="00A232AA" w:rsidP="00A232AA">
      <w:pPr>
        <w:tabs>
          <w:tab w:val="clear" w:pos="6237"/>
          <w:tab w:val="left" w:pos="567"/>
          <w:tab w:val="left" w:pos="1134"/>
          <w:tab w:val="left" w:pos="1701"/>
          <w:tab w:val="left" w:pos="2268"/>
          <w:tab w:val="right" w:leader="dot" w:pos="7172"/>
          <w:tab w:val="center" w:pos="8039"/>
          <w:tab w:val="center" w:pos="9122"/>
        </w:tabs>
        <w:jc w:val="center"/>
        <w:rPr>
          <w:b/>
        </w:rPr>
      </w:pPr>
    </w:p>
    <w:p w:rsidR="00A232AA" w:rsidRDefault="00A232AA" w:rsidP="00A232AA">
      <w:pPr>
        <w:tabs>
          <w:tab w:val="clear" w:pos="6237"/>
          <w:tab w:val="left" w:pos="567"/>
          <w:tab w:val="left" w:pos="1134"/>
          <w:tab w:val="left" w:pos="1701"/>
          <w:tab w:val="left" w:pos="2268"/>
          <w:tab w:val="right" w:leader="dot" w:pos="7172"/>
          <w:tab w:val="center" w:pos="8039"/>
          <w:tab w:val="center" w:pos="9122"/>
        </w:tabs>
      </w:pPr>
      <w:r>
        <w:t>1.</w:t>
      </w:r>
      <w:r>
        <w:tab/>
        <w:t xml:space="preserve">В последние десятилетия демографическая ситуация в Бразилии </w:t>
      </w:r>
      <w:r w:rsidR="0025390A">
        <w:t>изменилась</w:t>
      </w:r>
      <w:r w:rsidR="00A45A0C">
        <w:t xml:space="preserve">. </w:t>
      </w:r>
      <w:r w:rsidR="0025390A">
        <w:t xml:space="preserve"> </w:t>
      </w:r>
      <w:r>
        <w:t>В 1950</w:t>
      </w:r>
      <w:r>
        <w:noBreakHyphen/>
        <w:t>е годы темпы роста населения достиг</w:t>
      </w:r>
      <w:r w:rsidR="0025390A">
        <w:t>а</w:t>
      </w:r>
      <w:r>
        <w:t>ли 3% в год, а с 1960</w:t>
      </w:r>
      <w:r>
        <w:noBreakHyphen/>
        <w:t xml:space="preserve">х годов они постепенно снижались, составив в период с 1991 по 2000 год 1,64%, что является самым низким показателем со времени проведения переписи 1940 года.  В течение этого десятилетия абсолютный прирост населения составил в общей сложности около 23 млн. человек.  В 2000 году общая численность населения </w:t>
      </w:r>
      <w:r w:rsidR="0025390A">
        <w:t>равнял</w:t>
      </w:r>
      <w:r w:rsidR="00A45A0C">
        <w:t>а</w:t>
      </w:r>
      <w:r w:rsidR="0025390A">
        <w:t xml:space="preserve">сь </w:t>
      </w:r>
      <w:r>
        <w:t>приблизительно 170 млн., а темпы роста за десятилетие - около 1,64% (приложения, таблица I).  Согласно прогнозам, к концу 2005 года общая численность населения страны составила порядка 186 млн.</w:t>
      </w:r>
      <w:r w:rsidR="0025390A">
        <w:t xml:space="preserve"> человек.</w:t>
      </w:r>
    </w:p>
    <w:p w:rsidR="00A232AA" w:rsidRDefault="00A232AA" w:rsidP="00A232AA">
      <w:pPr>
        <w:tabs>
          <w:tab w:val="clear" w:pos="6237"/>
          <w:tab w:val="left" w:pos="567"/>
          <w:tab w:val="left" w:pos="1134"/>
          <w:tab w:val="left" w:pos="1701"/>
          <w:tab w:val="left" w:pos="2268"/>
          <w:tab w:val="right" w:leader="dot" w:pos="7172"/>
          <w:tab w:val="center" w:pos="8039"/>
          <w:tab w:val="center" w:pos="9122"/>
        </w:tabs>
      </w:pPr>
    </w:p>
    <w:p w:rsidR="00A232AA" w:rsidRDefault="00A232AA" w:rsidP="00A232AA">
      <w:pPr>
        <w:tabs>
          <w:tab w:val="clear" w:pos="6237"/>
          <w:tab w:val="left" w:pos="567"/>
          <w:tab w:val="left" w:pos="1134"/>
          <w:tab w:val="left" w:pos="1701"/>
          <w:tab w:val="left" w:pos="2268"/>
          <w:tab w:val="right" w:leader="dot" w:pos="7172"/>
          <w:tab w:val="center" w:pos="8039"/>
          <w:tab w:val="center" w:pos="9122"/>
        </w:tabs>
      </w:pPr>
      <w:r>
        <w:t>2.</w:t>
      </w:r>
      <w:r>
        <w:tab/>
        <w:t>В разных регионах страны темпы роста населения были различны.  В период с 1991</w:t>
      </w:r>
      <w:r w:rsidR="0052313A">
        <w:t> </w:t>
      </w:r>
      <w:r>
        <w:t>по 2000 год в северн</w:t>
      </w:r>
      <w:r w:rsidR="0052313A">
        <w:t>ом</w:t>
      </w:r>
      <w:r>
        <w:t xml:space="preserve"> и центрально-западн</w:t>
      </w:r>
      <w:r w:rsidR="0052313A">
        <w:t>ом</w:t>
      </w:r>
      <w:r>
        <w:t xml:space="preserve"> регионах темпы роста населения превышали средний показатель по стране и составляли, соответственно, 2,9% и 2,4%.  В других регионах эти показатели были ниже, чем в среднем по стране, при этом самые низкие темпы роста отмечались в северо-восточн</w:t>
      </w:r>
      <w:r w:rsidR="00597D0F">
        <w:t>ом</w:t>
      </w:r>
      <w:r>
        <w:t xml:space="preserve"> район</w:t>
      </w:r>
      <w:r w:rsidR="00597D0F">
        <w:t>е</w:t>
      </w:r>
      <w:r>
        <w:t xml:space="preserve"> (1,31%).  За последние 25 лет характер </w:t>
      </w:r>
      <w:r w:rsidR="00597D0F">
        <w:t xml:space="preserve">процентного </w:t>
      </w:r>
      <w:r>
        <w:t xml:space="preserve">распределения населения по регионам не менялся.  Так, на юго-восточный регион приходилось примерно 42% общей численности населения </w:t>
      </w:r>
      <w:r w:rsidR="00AF556D">
        <w:t xml:space="preserve">страны </w:t>
      </w:r>
      <w:r>
        <w:t xml:space="preserve">(77,5 млн. человек), затем следовал северо-восточный регион </w:t>
      </w:r>
      <w:r w:rsidR="00AF556D">
        <w:t>(</w:t>
      </w:r>
      <w:r>
        <w:t>28%), южный (15%), северный (8%) и центрально-западный (7%)</w:t>
      </w:r>
      <w:r w:rsidR="00AF556D">
        <w:t xml:space="preserve"> регионы</w:t>
      </w:r>
      <w:r>
        <w:t>.</w:t>
      </w:r>
    </w:p>
    <w:p w:rsidR="00A232AA" w:rsidRDefault="00A232AA" w:rsidP="00A232AA">
      <w:pPr>
        <w:tabs>
          <w:tab w:val="clear" w:pos="6237"/>
          <w:tab w:val="left" w:pos="567"/>
          <w:tab w:val="left" w:pos="1134"/>
          <w:tab w:val="left" w:pos="1701"/>
          <w:tab w:val="left" w:pos="2268"/>
          <w:tab w:val="right" w:leader="dot" w:pos="7172"/>
          <w:tab w:val="center" w:pos="8039"/>
          <w:tab w:val="center" w:pos="9122"/>
        </w:tabs>
      </w:pPr>
    </w:p>
    <w:p w:rsidR="00A232AA" w:rsidRDefault="00A232AA" w:rsidP="00A232AA">
      <w:pPr>
        <w:tabs>
          <w:tab w:val="clear" w:pos="6237"/>
          <w:tab w:val="left" w:pos="567"/>
          <w:tab w:val="left" w:pos="1134"/>
          <w:tab w:val="left" w:pos="1701"/>
          <w:tab w:val="left" w:pos="2268"/>
          <w:tab w:val="right" w:leader="dot" w:pos="7172"/>
          <w:tab w:val="center" w:pos="8039"/>
          <w:tab w:val="center" w:pos="9122"/>
        </w:tabs>
      </w:pPr>
      <w:r>
        <w:t>3.</w:t>
      </w:r>
      <w:r>
        <w:tab/>
      </w:r>
      <w:r w:rsidR="00A45A0C">
        <w:t>Это з</w:t>
      </w:r>
      <w:r>
        <w:t xml:space="preserve">амедление темпов роста в значительной степени обусловлено сокращением уровня рождаемости в период </w:t>
      </w:r>
      <w:r w:rsidR="00AF556D">
        <w:t xml:space="preserve">с </w:t>
      </w:r>
      <w:r>
        <w:t xml:space="preserve">1970 по 2002 год с 5,8 до 2,15 ребенка на одну женщину детородного возраста.  </w:t>
      </w:r>
      <w:r w:rsidR="00AF556D">
        <w:t xml:space="preserve">Последний </w:t>
      </w:r>
      <w:r>
        <w:t>показатель близок к среднему числу детей на одну женщину, которое необходимо для воспроизводства населения (приложения, таблица 2).</w:t>
      </w:r>
    </w:p>
    <w:p w:rsidR="00A232AA" w:rsidRDefault="00A232AA" w:rsidP="00A232AA">
      <w:pPr>
        <w:tabs>
          <w:tab w:val="clear" w:pos="6237"/>
          <w:tab w:val="left" w:pos="567"/>
          <w:tab w:val="left" w:pos="1134"/>
          <w:tab w:val="left" w:pos="1701"/>
          <w:tab w:val="left" w:pos="2268"/>
          <w:tab w:val="right" w:leader="dot" w:pos="7172"/>
          <w:tab w:val="center" w:pos="8039"/>
          <w:tab w:val="center" w:pos="9122"/>
        </w:tabs>
      </w:pPr>
    </w:p>
    <w:p w:rsidR="00A232AA" w:rsidRDefault="00A232AA" w:rsidP="00A232AA">
      <w:pPr>
        <w:tabs>
          <w:tab w:val="clear" w:pos="6237"/>
          <w:tab w:val="left" w:pos="567"/>
          <w:tab w:val="left" w:pos="1134"/>
          <w:tab w:val="left" w:pos="1701"/>
          <w:tab w:val="left" w:pos="2268"/>
          <w:tab w:val="right" w:leader="dot" w:pos="7172"/>
          <w:tab w:val="center" w:pos="8039"/>
          <w:tab w:val="center" w:pos="9122"/>
        </w:tabs>
      </w:pPr>
      <w:r>
        <w:t>4.</w:t>
      </w:r>
      <w:r>
        <w:tab/>
        <w:t xml:space="preserve">Сокращение уровня рождаемости - что объясняется, главным образом, </w:t>
      </w:r>
      <w:r w:rsidR="00AF556D">
        <w:t xml:space="preserve">распространением </w:t>
      </w:r>
      <w:r>
        <w:t>методо</w:t>
      </w:r>
      <w:r w:rsidR="00AF556D">
        <w:t>в</w:t>
      </w:r>
      <w:r>
        <w:t xml:space="preserve"> контрацепции и социально-культурными изменениями, связанными с урбанизацией, - и уровня смертности - </w:t>
      </w:r>
      <w:r w:rsidR="00AF556D">
        <w:t>в</w:t>
      </w:r>
      <w:r>
        <w:t xml:space="preserve">следствие технологического прогресса и расширения доступа к службам здравоохранения и санитарии - является характерной </w:t>
      </w:r>
      <w:r w:rsidR="00AF556D">
        <w:t xml:space="preserve">чертой </w:t>
      </w:r>
      <w:r>
        <w:t xml:space="preserve">вышеупомянутого изменения демографической ситуации.  Этот процесс особенно хорошо </w:t>
      </w:r>
      <w:r w:rsidR="00AF556D">
        <w:t xml:space="preserve">виден </w:t>
      </w:r>
      <w:r>
        <w:t>по возрастным пирамидам, основание которых уменьшилось, а средняя и верхняя части расширились в период с 1980 по 2000 год (приложения, диаграммы 1 и 2).  Например, в 1980 году на лиц в возрасте до 15 лет приходилось 38% общей численности населения, а на лиц в возрасте старше 60 лет - только 6%.  В 2000 году эти показатели изменились и составили, соответственно, 29,6% и 8,6%, что свидетельствует о старении населения (приложения, таблица 3).</w:t>
      </w:r>
    </w:p>
    <w:p w:rsidR="00A232AA" w:rsidRDefault="00A232AA" w:rsidP="00A232AA">
      <w:pPr>
        <w:tabs>
          <w:tab w:val="clear" w:pos="6237"/>
          <w:tab w:val="left" w:pos="567"/>
          <w:tab w:val="left" w:pos="1134"/>
          <w:tab w:val="left" w:pos="1701"/>
          <w:tab w:val="left" w:pos="2268"/>
          <w:tab w:val="right" w:leader="dot" w:pos="7172"/>
          <w:tab w:val="center" w:pos="8039"/>
          <w:tab w:val="center" w:pos="9122"/>
        </w:tabs>
      </w:pPr>
    </w:p>
    <w:p w:rsidR="00A232AA" w:rsidRDefault="00A232AA" w:rsidP="00A232AA">
      <w:pPr>
        <w:tabs>
          <w:tab w:val="clear" w:pos="6237"/>
          <w:tab w:val="left" w:pos="567"/>
          <w:tab w:val="left" w:pos="1134"/>
          <w:tab w:val="left" w:pos="1701"/>
          <w:tab w:val="left" w:pos="2268"/>
          <w:tab w:val="right" w:leader="dot" w:pos="7172"/>
          <w:tab w:val="center" w:pos="8039"/>
          <w:tab w:val="center" w:pos="9122"/>
        </w:tabs>
      </w:pPr>
      <w:r>
        <w:t>5.</w:t>
      </w:r>
      <w:r>
        <w:tab/>
        <w:t>Данные последней переписи подтверждают тенденцию к урбанизации бразильского общества.  Например, в 1980 году в городских районах было сосредоточено 67% населения.  К 2000 году этот показатель достиг 81%, из чего следует, что около 138 млн. человек живут в городах (приложения, таблица 4).</w:t>
      </w:r>
    </w:p>
    <w:p w:rsidR="00A232AA" w:rsidRDefault="00A232AA" w:rsidP="00A232AA">
      <w:pPr>
        <w:tabs>
          <w:tab w:val="clear" w:pos="6237"/>
          <w:tab w:val="left" w:pos="567"/>
          <w:tab w:val="left" w:pos="1134"/>
          <w:tab w:val="left" w:pos="1701"/>
          <w:tab w:val="left" w:pos="2268"/>
          <w:tab w:val="right" w:leader="dot" w:pos="7172"/>
          <w:tab w:val="center" w:pos="8039"/>
          <w:tab w:val="center" w:pos="9122"/>
        </w:tabs>
      </w:pPr>
    </w:p>
    <w:p w:rsidR="002D6971" w:rsidRPr="00676168" w:rsidRDefault="00A232AA" w:rsidP="00CA3289">
      <w:r>
        <w:t>6.</w:t>
      </w:r>
      <w:r>
        <w:tab/>
        <w:t>В 2004 году на женщин приходился 51% общей численности населения, а на мужчин - 49%, и это соотношение оставалось практически неизменным в период с 1993 по 2004 год (приложения, таблица 5).</w:t>
      </w:r>
      <w:r w:rsidR="002D6971" w:rsidRPr="002D6971">
        <w:t xml:space="preserve">  </w:t>
      </w:r>
      <w:r w:rsidR="002D6971" w:rsidRPr="00676168">
        <w:t>Немногим более половины населения Бразилии причислили себя к категории белых или цветных (51,4%), черными и мулатами назвали себя 44% населения, и только менее 1% приходится на желтую и коренные расы (приложения, таблица 6)</w:t>
      </w:r>
      <w:r w:rsidR="002D6971" w:rsidRPr="00676168">
        <w:rPr>
          <w:rStyle w:val="FootnoteReference"/>
        </w:rPr>
        <w:footnoteReference w:id="3"/>
      </w:r>
      <w:r w:rsidR="002D6971" w:rsidRPr="00676168">
        <w:t>.</w:t>
      </w:r>
    </w:p>
    <w:p w:rsidR="002D6971" w:rsidRPr="00676168" w:rsidRDefault="002D6971" w:rsidP="00CA3289"/>
    <w:p w:rsidR="002D6971" w:rsidRPr="00676168" w:rsidRDefault="002D6971" w:rsidP="00CA3289">
      <w:r w:rsidRPr="00676168">
        <w:t>7.</w:t>
      </w:r>
      <w:r w:rsidRPr="00676168">
        <w:tab/>
        <w:t>Как показывают данные переписи 2000 года, 14,5% населения Бразилии страдает от тех или иных постоянных физических (двигательные функции, зрение или слух) или психических нарушений.  Наибольшая группа людей, которые в своих ответах признали наличие у себя нарушений зрения (примерно 16,6 млн.) или слуха (примерно 5,7 млн.), насчитывает свыше 24 млн. бразильцев (приложения, таблица 7).  Данные об инвалидах в стране отсутствуют, поскольку методика сбора информации такого рода претерпела сильные изменения во время переписи 2000 года.</w:t>
      </w:r>
    </w:p>
    <w:p w:rsidR="002D6971" w:rsidRPr="00676168" w:rsidRDefault="002D6971" w:rsidP="00CA3289"/>
    <w:p w:rsidR="002D6971" w:rsidRPr="00676168" w:rsidRDefault="002D6971" w:rsidP="00CA3289">
      <w:r w:rsidRPr="00676168">
        <w:t>8.</w:t>
      </w:r>
      <w:r w:rsidRPr="00676168">
        <w:tab/>
        <w:t>Что касается религии, то в 2000 году две трети населения Бразилии считали себя католиками и 15% евангелистами.  В период с 1980 по 2000 год произошло сокращение процентной доли католиков с 89% до 73%, а число евангелистов за тот же период возросло с 6,6% до 15,4% (приложения, таблица 8).</w:t>
      </w:r>
    </w:p>
    <w:p w:rsidR="002D6971" w:rsidRPr="00676168" w:rsidRDefault="002D6971" w:rsidP="00CA3289"/>
    <w:p w:rsidR="002D6971" w:rsidRPr="00676168" w:rsidRDefault="002D6971" w:rsidP="00CA3289">
      <w:r w:rsidRPr="00676168">
        <w:t>9.</w:t>
      </w:r>
      <w:r w:rsidRPr="00676168">
        <w:tab/>
        <w:t>И наконец, следует отметить увеличение количества домашних хозяйств, возглавляемых женщинами.  Определение главы домашнего хозяйства, используемое в настоящем докладе, основывается на данных, собранных в результате проведения национального выборочного обследования домашних хозяйств, в ходе которого членам домашнего хозяйства задавался вопрос, кто является самым важным в их хозяйстве.  При этом организаторы обследования исходили из того, что тот, кто считается самым важным, и является главой домашнего хозяйства.  За последнее десятилетие (1993-2004 годы) количество домашних хозяйств, возглавляемых женщинами, возросло на 36% (приложения, таблица 9).  В 1993 году примерно 20% домашних хозяйств возглавлялись женщинами, а к 2004 году этот показатель достиг 27%.  Значительная доля этих домашних хозяйств возглавляется одинокими женщинами (разведенными, вдовами или живущими в одиночестве), а домашние хозяйства, возглавляемые мужчиной, как правило образованы супружеской парой.  К числу факторов, объясняющих возникновение этой новой тенденции в Бразилии, относятся увеличение количества разводов и случаев раздельного жительства супругов, а также числа одиноких матерей, большая средняя продолжительность жизни у женщин и возросшая активность женщин на рынке труда, что позволяет им быть более самостоятельными.</w:t>
      </w:r>
    </w:p>
    <w:p w:rsidR="002D6971" w:rsidRPr="00676168" w:rsidRDefault="002D6971" w:rsidP="00CA3289"/>
    <w:p w:rsidR="002D6971" w:rsidRPr="00676168" w:rsidRDefault="002D6971" w:rsidP="00CA3289">
      <w:pPr>
        <w:jc w:val="center"/>
        <w:rPr>
          <w:b/>
        </w:rPr>
      </w:pPr>
      <w:r w:rsidRPr="00676168">
        <w:rPr>
          <w:b/>
        </w:rPr>
        <w:t>В.</w:t>
      </w:r>
      <w:r w:rsidRPr="00676168">
        <w:rPr>
          <w:b/>
        </w:rPr>
        <w:tab/>
        <w:t>Социально-экономическая информация</w:t>
      </w:r>
    </w:p>
    <w:p w:rsidR="002D6971" w:rsidRPr="00676168" w:rsidRDefault="002D6971" w:rsidP="00CA3289">
      <w:pPr>
        <w:jc w:val="center"/>
        <w:rPr>
          <w:b/>
        </w:rPr>
      </w:pPr>
    </w:p>
    <w:p w:rsidR="002D6971" w:rsidRPr="00676168" w:rsidRDefault="002D6971" w:rsidP="00CA3289">
      <w:pPr>
        <w:jc w:val="center"/>
        <w:rPr>
          <w:b/>
        </w:rPr>
      </w:pPr>
      <w:r w:rsidRPr="00676168">
        <w:rPr>
          <w:b/>
        </w:rPr>
        <w:t>1.</w:t>
      </w:r>
      <w:r w:rsidRPr="00676168">
        <w:rPr>
          <w:b/>
        </w:rPr>
        <w:tab/>
        <w:t>Экономика</w:t>
      </w:r>
    </w:p>
    <w:p w:rsidR="002D6971" w:rsidRPr="00676168" w:rsidRDefault="002D6971" w:rsidP="00CA3289">
      <w:pPr>
        <w:jc w:val="center"/>
        <w:rPr>
          <w:b/>
        </w:rPr>
      </w:pPr>
    </w:p>
    <w:p w:rsidR="002D6971" w:rsidRPr="00676168" w:rsidRDefault="002D6971" w:rsidP="00CA3289">
      <w:r w:rsidRPr="00676168">
        <w:t>10.</w:t>
      </w:r>
      <w:r w:rsidRPr="00676168">
        <w:tab/>
        <w:t>В начале 2006 года экономическое положение Бразилии было более стабильным, чем в начале 2001 года, когда представлялся предыдущий доклад.  Бразилия уже может обходиться без кредитов Международного валютного фонда, отношение чистого объема ее государственного долга к валовому внутреннему продукту перестало увеличиваться и ее экономика не находится в состоянии стагнации.  В 2005 году в Бразилии были зарегистрированы самые высокие темпы экономического роста после 1995/96 года.  В 2004 году рост ВВП составлял 4,9%, а в 2005 году - 2,3% (приложения, вставка 1).</w:t>
      </w:r>
    </w:p>
    <w:p w:rsidR="002D6971" w:rsidRPr="00676168" w:rsidRDefault="002D6971" w:rsidP="00CA3289"/>
    <w:p w:rsidR="002D6971" w:rsidRPr="00676168" w:rsidRDefault="002D6971" w:rsidP="00CA3289">
      <w:r w:rsidRPr="00676168">
        <w:t>11.</w:t>
      </w:r>
      <w:r w:rsidRPr="00676168">
        <w:tab/>
        <w:t>Инфляция находится под контролем - общий индекс потребительских цен в размере 5,6% в 2005 году был самым низким за весь период с 1999 года (приложения, вставка 2).  Прогнозы в отношении темпов инфляции на 2006 год</w:t>
      </w:r>
      <w:r w:rsidRPr="00676168">
        <w:rPr>
          <w:rStyle w:val="FootnoteReference"/>
        </w:rPr>
        <w:footnoteReference w:id="4"/>
      </w:r>
      <w:r w:rsidRPr="00676168">
        <w:t xml:space="preserve"> во втором квартале этого года составляли менее целевого показателя в 4,5%, установленного Национальным советом по кредитно-денежным вопросам, и Центральный банк снизил учетную процентную ставку CELIK до 15,25%.  Снижение процентной ставки стимулирует внутренние инвестиции и спрос, что способствует экономическому росту.  Прогнозируемые годовые темпы роста ВВП в настоящее время составляют 3-4%.</w:t>
      </w:r>
    </w:p>
    <w:p w:rsidR="002D6971" w:rsidRPr="00676168" w:rsidRDefault="002D6971" w:rsidP="00CA3289"/>
    <w:p w:rsidR="002D6971" w:rsidRPr="00676168" w:rsidRDefault="002D6971" w:rsidP="00CA3289">
      <w:r w:rsidRPr="00676168">
        <w:t>12.</w:t>
      </w:r>
      <w:r w:rsidRPr="00676168">
        <w:tab/>
        <w:t>В 2004 и 2005 годах снижение курса доллара по отношению к реалу и закупка долларов Центральным банком позволили урегулировать задолженность по кредитам Международного валютного фонда и Всемирного банка и досрочно погасить часть внешнего долга.  По состоянию на конец 2005 года чистый объем внешнего долга Бразилии в долларовом выражении достиг самого низкого уровня с 1996 года - 115 млрд. долл. США (приложения, вставка 3).  После целого ряда лет постоянного роста отношение чистого объема долга государственного сектора к валовому внутреннему продукту в последние два года начало уменьшаться (приложения, вставка 4).  На конец 2003 года этот показатель составлял 57,2% от ВВП, а на конец 2005 года - 51,6%.  Это сокращение было достигнуто благодаря жесткому ограничению государственных расходов и реализации в период с 1999 года ежегодного первичного профицита, в частности профицита в размере 4,48% от ВВП в 2005 году (приложения, вставка 5).  И это несмотря на то, что социальные расходы федерального правительства на душу населения возросли (приложения, вставка 6).</w:t>
      </w:r>
    </w:p>
    <w:p w:rsidR="002D6971" w:rsidRPr="00676168" w:rsidRDefault="002D6971" w:rsidP="00CA3289"/>
    <w:p w:rsidR="002D6971" w:rsidRPr="00676168" w:rsidRDefault="002D6971" w:rsidP="00CA3289">
      <w:pPr>
        <w:jc w:val="center"/>
        <w:rPr>
          <w:b/>
        </w:rPr>
      </w:pPr>
      <w:r w:rsidRPr="00676168">
        <w:rPr>
          <w:b/>
        </w:rPr>
        <w:t>2.</w:t>
      </w:r>
      <w:r w:rsidRPr="00676168">
        <w:rPr>
          <w:b/>
        </w:rPr>
        <w:tab/>
        <w:t>Социальные показатели</w:t>
      </w:r>
    </w:p>
    <w:p w:rsidR="002D6971" w:rsidRPr="00676168" w:rsidRDefault="002D6971" w:rsidP="00CA3289">
      <w:pPr>
        <w:jc w:val="center"/>
        <w:rPr>
          <w:b/>
        </w:rPr>
      </w:pPr>
    </w:p>
    <w:p w:rsidR="002D6971" w:rsidRPr="00676168" w:rsidRDefault="002D6971" w:rsidP="00CA3289">
      <w:r w:rsidRPr="00676168">
        <w:t>13.</w:t>
      </w:r>
      <w:r w:rsidRPr="00676168">
        <w:tab/>
        <w:t>Социальные показатели за последнее десятилетие улучшились, в результате чего в период с 2001 по 2004 год сократились индексы нищеты и неравенства.  Это говорит о том, что социальная политика Бразилии приносит существенные результаты и действенно способствует улучшению условий жизни и повышению благосостояния населения.  Однако несмотря на эти улучшения, социальные показатели страны еще далеки до того, чтобы Бразилию можно было бы считать развитой страной.  52 млн. граждан Бразилии (30% населения) живут в бедности, разрыв в уровне доходов населения огромен и гендерное и расовое неравенство по регионам затрагивает все рассматриваемые в настоящем докладе социальные группы.  Эти условия препятствуют полному достижению цели обеспечения равноправного гражданства для всех (приложения, таблица 10).</w:t>
      </w:r>
    </w:p>
    <w:p w:rsidR="002D6971" w:rsidRPr="00676168" w:rsidRDefault="002D6971" w:rsidP="00CA3289"/>
    <w:p w:rsidR="002D6971" w:rsidRPr="00676168" w:rsidRDefault="002D6971" w:rsidP="00CA3289">
      <w:r w:rsidRPr="00676168">
        <w:t>14.</w:t>
      </w:r>
      <w:r w:rsidRPr="00676168">
        <w:tab/>
        <w:t>Первым важным показателем, который следует упомянуть, является уровень неграмотности населения Бразилии и динамика изменения этого показателя за последнее десятилетие.  В 1993 году неграмотными, т.е. не способными прочитать простой текст, были немногим более 16% населения в возрасте 15 лет и старше (приложения, таблица</w:t>
      </w:r>
      <w:r>
        <w:t> </w:t>
      </w:r>
      <w:r w:rsidRPr="00676168">
        <w:t>11).  В 2004 году этот показатель снизился до 11,4%.  Какие-либо существенные различия между мужчинами и женщинами в этом плане отсутствуют.  Данные об образовании говорят о том, что женщины находятся в лучшей ситуации, чем мужчины (см. замечания к статье 13 Пакта), в том что касается числа учащихся и успеваемости в школе.</w:t>
      </w:r>
    </w:p>
    <w:p w:rsidR="002D6971" w:rsidRPr="00676168" w:rsidRDefault="002D6971" w:rsidP="00CA3289"/>
    <w:p w:rsidR="00D9478D" w:rsidRDefault="00D9478D" w:rsidP="00CA3289">
      <w:r>
        <w:t>15.</w:t>
      </w:r>
      <w:r>
        <w:tab/>
        <w:t>Данные в разбивке по расовому признаку (приложения, таблица 12) указывают на то, что на протяжении ряда лет динамика изменения уровня неграмотности среди черного и белого населения была схожей и в обоих случаях этот уровень понизился, но особенно заметно это в случае черного населения.  Тем не менее разница остается довольно значительной:  в 2004 году 7,2% белых и 16,2% чернокожих по</w:t>
      </w:r>
      <w:r>
        <w:noBreakHyphen/>
        <w:t>прежнему оставались неграмотными.</w:t>
      </w:r>
    </w:p>
    <w:p w:rsidR="00D9478D" w:rsidRDefault="00D9478D" w:rsidP="00CA3289"/>
    <w:p w:rsidR="00D9478D" w:rsidRDefault="00D9478D" w:rsidP="00CA3289">
      <w:r>
        <w:t>16.</w:t>
      </w:r>
      <w:r>
        <w:tab/>
        <w:t>Всеобщий доступ к начальному образованию привел к значительному сокращению уровня неграмотности.  Данные о доле неграмотных в разбивке по возрастным группам указывают на то, что в 2004 году доля лиц, которые не могут прочитать простой текст, в младших возрастных группах существенно ниже:  3,8% в группе лиц в возрасте от 10 до 14 лет;  2,1% среди лиц в возрасте от 15 до 17 лет и 31,9% среди населения в возрасте 60 лет и старше (приложения, таблица 12).  Эти данные говорят о том, что число неграмотных в стране по</w:t>
      </w:r>
      <w:r>
        <w:noBreakHyphen/>
        <w:t>прежнему велико, что в значительной степени объясняется увеличением доли лиц (взрослых и престарелых), которые в детстве или юности не имели доступа к начальному образованию и которые не участвовали в программах ликвидации неграмотности среди взрослых.</w:t>
      </w:r>
    </w:p>
    <w:p w:rsidR="00D9478D" w:rsidRDefault="00D9478D" w:rsidP="00CA3289"/>
    <w:p w:rsidR="00D9478D" w:rsidRDefault="00D9478D" w:rsidP="00CA3289">
      <w:r>
        <w:t>17.</w:t>
      </w:r>
      <w:r>
        <w:tab/>
        <w:t>Что касается рынка труда в Бразилии (см. замечания к статьям 6 и 8), то здесь интересно пронаблюдать за динамикой занятости по различным группам населения</w:t>
      </w:r>
      <w:r w:rsidRPr="000454C3">
        <w:t xml:space="preserve"> </w:t>
      </w:r>
      <w:r>
        <w:t>в период 1993-2004 годов.  В целом можно отметить увеличение примерно на 3</w:t>
      </w:r>
      <w:r w:rsidR="00703579">
        <w:t xml:space="preserve"> </w:t>
      </w:r>
      <w:r>
        <w:t>процентных пункта уровня безработицы за период с 1993 года до последнего года, по которому имеются данные (приложения, таблицы 7 и 13).  Рост безработицы с 6,2% до 9,3% объясняется главным образом внутренними и внешними экономическими трудностями, с которыми столкнулась страна, особенно во второй половине 90-х годов, включая международные кризисы, разразившиеся в Мексике, азиатских странах и России, в сочетании с низкими темпами экономического роста, обусловленными стратегиями экономической стабилизации.  Это привело к росту безработицы, образованию неформальных трудовых отношений и снижению среднего дохода.</w:t>
      </w:r>
    </w:p>
    <w:p w:rsidR="00D9478D" w:rsidRDefault="00D9478D" w:rsidP="00CA3289"/>
    <w:p w:rsidR="00D9478D" w:rsidRDefault="00D9478D" w:rsidP="00CA3289">
      <w:r>
        <w:t>18.</w:t>
      </w:r>
      <w:r>
        <w:tab/>
        <w:t>В последние годы на бразильском рынке труда</w:t>
      </w:r>
      <w:r w:rsidRPr="000454C3">
        <w:t xml:space="preserve"> </w:t>
      </w:r>
      <w:r>
        <w:t>наблюдается оздоровление:  уровень безработицы понизился с 9,9% в 1999 году до 9,3% в 2004 году.  Тем не менее это сокращение не в равной мере затрагивает разные социальные слои и не позволяет говорить об уменьшении неравенства по таким признакам, как пол, раса или возраст.  Сокращение уровня безработицы среди мужчин было более заметным, чем среди женщин:  доля безработных женщин в 2004 году была на 5</w:t>
      </w:r>
      <w:r w:rsidR="007B31B4" w:rsidRPr="007B31B4">
        <w:t xml:space="preserve"> </w:t>
      </w:r>
      <w:r>
        <w:t>процентных пункт</w:t>
      </w:r>
      <w:r w:rsidR="007B31B4">
        <w:t>ов</w:t>
      </w:r>
      <w:r>
        <w:t xml:space="preserve"> больше, чем доля безработных мужчин (12,1% против 7,1%).</w:t>
      </w:r>
    </w:p>
    <w:p w:rsidR="00D9478D" w:rsidRDefault="00D9478D" w:rsidP="00CA3289"/>
    <w:p w:rsidR="00D9478D" w:rsidRDefault="00D9478D" w:rsidP="00CA3289">
      <w:r>
        <w:t>19.</w:t>
      </w:r>
      <w:r>
        <w:tab/>
        <w:t>За последнее десятилетие расовое неравенство в плане возможности получить работу возросло.  В 1993 году разница в уровне безработицы между черным и белым населением составляла лишь 1,3</w:t>
      </w:r>
      <w:r w:rsidR="006F2949">
        <w:t xml:space="preserve"> </w:t>
      </w:r>
      <w:r>
        <w:t xml:space="preserve">процентных пункта (чернокожие </w:t>
      </w:r>
      <w:r>
        <w:noBreakHyphen/>
        <w:t xml:space="preserve"> 6,9% и белые </w:t>
      </w:r>
      <w:r>
        <w:noBreakHyphen/>
        <w:t xml:space="preserve"> 5,6%).  В 2004 году эта разница возросла до 2,3</w:t>
      </w:r>
      <w:r w:rsidR="006F2949">
        <w:t xml:space="preserve"> </w:t>
      </w:r>
      <w:r>
        <w:t xml:space="preserve">процентных пункта:  8,2% безработных среди белых и 10,5% среди черного населения.  Если смотреть с точки зрения возрастных групп, то проблема безработицы острее ощущается среди молодежи (в возрасте от 16 до 24 лет).  Стремясь улучшить положение в этой области, федеральное правительство приняло ряд конкретных мер для повышения квалификации представителей данной возрастной группы.  Эти меры включают программу профессионального обучения молодежи и такие другие программы, как программа </w:t>
      </w:r>
      <w:r w:rsidRPr="006E0ED3">
        <w:rPr>
          <w:i/>
        </w:rPr>
        <w:t xml:space="preserve">Заводские школы </w:t>
      </w:r>
      <w:r w:rsidRPr="006E0ED3">
        <w:rPr>
          <w:i/>
        </w:rPr>
        <w:noBreakHyphen/>
        <w:t xml:space="preserve"> интеграция профессионального обучения и среднего образования для молодых и взрослых</w:t>
      </w:r>
      <w:r>
        <w:t xml:space="preserve"> (ПРОЭДЖА) и молодежные консорциумы в рамках программы </w:t>
      </w:r>
      <w:r w:rsidRPr="006E0ED3">
        <w:rPr>
          <w:i/>
        </w:rPr>
        <w:t>Первое рабочее место</w:t>
      </w:r>
      <w:r>
        <w:t xml:space="preserve"> (см. статью 6).</w:t>
      </w:r>
    </w:p>
    <w:p w:rsidR="00D9478D" w:rsidRDefault="00D9478D" w:rsidP="00CA3289"/>
    <w:p w:rsidR="00D9478D" w:rsidRDefault="00D9478D" w:rsidP="00CA3289">
      <w:r>
        <w:t>20.</w:t>
      </w:r>
      <w:r>
        <w:tab/>
        <w:t>Что касается показателей состояния здоровья населения Бразилии, то следует отметить постепенное повышение средней продолжительности жизни.  За период с 1990</w:t>
      </w:r>
      <w:r w:rsidR="006F2949">
        <w:t> </w:t>
      </w:r>
      <w:r>
        <w:t xml:space="preserve">по 2004 год средняя продолжительность жизни в Бразилии возросла примерно на пять лет, с 65,6 лет в начале </w:t>
      </w:r>
      <w:r w:rsidR="00451682" w:rsidRPr="00451682">
        <w:t>19</w:t>
      </w:r>
      <w:r>
        <w:t>90-х годов до 71,6 года в 2004 году (приложения, таблица</w:t>
      </w:r>
      <w:r w:rsidR="006E0ED3">
        <w:t> </w:t>
      </w:r>
      <w:r>
        <w:t>14).  Показатели средней продолжительности жизни колеблются в зависимости от пола и расовой принадлежности.  Данный показатель по женщинам всегда был выше, чем по мужчинам, и эта разница с годами не меняется по мере того, как средняя продолжительность жизни равномерно растет как среди женщин, так и среди мужчин.  В 2004 году ожидаемая продолжительность жизни женщины при рождении была на 7,6 года больше, чем у мужчины:  75,5 года - женщины и 67,9 года - мужчины (приложения, таблица 15).  Разница между белым и черным населением в 2000 году составляла примерно 7,7 года:  ожидаемая продолжительность белого ребенка при рождении была 77,4 года против 66,7 года в случае чернокожего ребенка (приложения, таблица 16</w:t>
      </w:r>
      <w:r w:rsidR="00703579">
        <w:t>)</w:t>
      </w:r>
      <w:r>
        <w:t>.</w:t>
      </w:r>
    </w:p>
    <w:p w:rsidR="00D9478D" w:rsidRDefault="00D9478D" w:rsidP="00CA3289"/>
    <w:p w:rsidR="00D9478D" w:rsidRDefault="00D9478D" w:rsidP="00CA3289">
      <w:r>
        <w:t>21.</w:t>
      </w:r>
      <w:r>
        <w:tab/>
        <w:t xml:space="preserve">Положительным изменением, которое выявилось в ходе национального выборочного обследования домашних хозяйств 2004 года (НВОДХ), стало уменьшение нищеты и бедности до самого низкого уровня с начала </w:t>
      </w:r>
      <w:r w:rsidR="00451682" w:rsidRPr="00451682">
        <w:t>19</w:t>
      </w:r>
      <w:r>
        <w:t>90-х годов.  Лица с ежемесячным семейным доходом в размере менее одной четверти минимального оклада считаются живущими в условиях нищеты, а лица с ежемесячным семейным доходом в размере менее половины минимального оклада считаются бедными.  За период с 2001 по 2004 год доля живущих в условиях нищеты, согласно этому критерию, сократилась на 17,2% (в</w:t>
      </w:r>
      <w:r w:rsidR="00A428AF">
        <w:rPr>
          <w:lang w:val="en-US"/>
        </w:rPr>
        <w:t> </w:t>
      </w:r>
      <w:r>
        <w:t>2001</w:t>
      </w:r>
      <w:r w:rsidR="00A428AF">
        <w:rPr>
          <w:lang w:val="en-US"/>
        </w:rPr>
        <w:t> </w:t>
      </w:r>
      <w:r>
        <w:t xml:space="preserve">году этот показатель составлял 14,3% населения, а в 2004 году </w:t>
      </w:r>
      <w:r>
        <w:noBreakHyphen/>
        <w:t xml:space="preserve"> 11,3%), а доля живущих в бедности уменьшилась на 5,6% (с 30,3% в 2001 году до 30,1% в 2004 году).  В</w:t>
      </w:r>
      <w:r w:rsidR="00A428AF">
        <w:rPr>
          <w:lang w:val="en-US"/>
        </w:rPr>
        <w:t> </w:t>
      </w:r>
      <w:r>
        <w:t xml:space="preserve">абсолютном выражении число живущих в условиях нищеты в 2004 году составило 19,8 млн. человек, а бедных </w:t>
      </w:r>
      <w:r>
        <w:noBreakHyphen/>
        <w:t xml:space="preserve"> 52,5 миллиона.  Эти цифры по</w:t>
      </w:r>
      <w:r>
        <w:noBreakHyphen/>
        <w:t>прежнему очень высоки и требуют рассматривать задачу борьбы с бедностью и нищетой в качестве одной из основных задач государственной политики Бразилии (приложения, таблицы 10 и 17).</w:t>
      </w:r>
    </w:p>
    <w:p w:rsidR="00D9478D" w:rsidRDefault="00D9478D" w:rsidP="00CA3289"/>
    <w:p w:rsidR="00D9478D" w:rsidRDefault="00D9478D" w:rsidP="00CA3289">
      <w:r>
        <w:t>22.</w:t>
      </w:r>
      <w:r>
        <w:tab/>
        <w:t>Процесс уменьшения показателя бедности был неравномерен в разных регионах страны.  Бедность по</w:t>
      </w:r>
      <w:r>
        <w:noBreakHyphen/>
        <w:t>прежнему особенно распространена среди населения северо-восточного и северного регионов.  Несмотря на некоторое снижение в период 2001</w:t>
      </w:r>
      <w:r>
        <w:noBreakHyphen/>
        <w:t>2004 годов, уровни бедности в этих двух регионах все еще остаются самыми высокими в стране:  53,7% в северо-восточном регионе и 36,9% в северном регионе.  Уровни бедности в южном, юго-восточном и центрально-западном регионах, где он</w:t>
      </w:r>
      <w:r w:rsidR="00703579">
        <w:t>и</w:t>
      </w:r>
      <w:r>
        <w:t xml:space="preserve"> был</w:t>
      </w:r>
      <w:r w:rsidR="00703579">
        <w:t>и</w:t>
      </w:r>
      <w:r>
        <w:t xml:space="preserve"> самым</w:t>
      </w:r>
      <w:r w:rsidR="00703579">
        <w:t>и</w:t>
      </w:r>
      <w:r>
        <w:t xml:space="preserve"> низким</w:t>
      </w:r>
      <w:r w:rsidR="00703579">
        <w:t>и</w:t>
      </w:r>
      <w:r>
        <w:t xml:space="preserve"> по стране, за рассматриваемый период еще больше понизил</w:t>
      </w:r>
      <w:r w:rsidR="00703579">
        <w:t>ись</w:t>
      </w:r>
      <w:r>
        <w:t>.  В</w:t>
      </w:r>
      <w:r w:rsidR="00703579">
        <w:t> </w:t>
      </w:r>
      <w:r>
        <w:t>2004 году этот показатель составлял 16,9% в южном, 19,3% в юго-восточном и 23,3% в центрально-западном регионах.</w:t>
      </w:r>
    </w:p>
    <w:p w:rsidR="00D9478D" w:rsidRDefault="00D9478D" w:rsidP="00CA3289"/>
    <w:p w:rsidR="00D9478D" w:rsidRDefault="00D9478D" w:rsidP="00CA3289">
      <w:r>
        <w:t>23.</w:t>
      </w:r>
      <w:r>
        <w:tab/>
        <w:t>Если взять этот показатель в разбивке по цвету кожи или расовому происхождению, то следует отметить, что в период 2001-2004 годов уровень бедности понизился как среди белого, так и черного населения.  В то же время доля чернокожих, подпадающих под категорию бедных, по</w:t>
      </w:r>
      <w:r>
        <w:noBreakHyphen/>
        <w:t xml:space="preserve">прежнему вдвое больше, чем белых.  В 2004 году доля белых, которые зарабатывали менее половины минимального оклада на душу населения, составляла 19,6%, а по черному населению этот показатель достигал 41,7%.  </w:t>
      </w:r>
    </w:p>
    <w:p w:rsidR="00D9478D" w:rsidRDefault="00D9478D" w:rsidP="00CA3289"/>
    <w:p w:rsidR="00D9478D" w:rsidRDefault="00D9478D" w:rsidP="00CA3289">
      <w:r>
        <w:t>24.</w:t>
      </w:r>
      <w:r>
        <w:tab/>
        <w:t xml:space="preserve">Следует отметить, что в Декларации тысячелетия, в которой сформулированы цели в области развития, в качестве одной из целей стран, подписавших эту Декларацию, устанавливается задача сократить вдвое за период с 1990 по 2015 год число людей, живущих в условиях крайней бедности (или нищеты), т.е. лиц с доходом менее </w:t>
      </w:r>
      <w:r w:rsidR="00703579">
        <w:t>1 </w:t>
      </w:r>
      <w:r>
        <w:t xml:space="preserve">долл. США в день по паритету покупательной способности (ППС).  Если руководствоваться этим определением, то Бразилия уже добилась сокращения почти вдвое числа людей, живущих в условиях крайней бедности, </w:t>
      </w:r>
      <w:r>
        <w:noBreakHyphen/>
        <w:t xml:space="preserve"> с 9,9% населения в 1990 году до 5,7% в 2003</w:t>
      </w:r>
      <w:r w:rsidR="00A428AF">
        <w:rPr>
          <w:lang w:val="en-US"/>
        </w:rPr>
        <w:t> </w:t>
      </w:r>
      <w:r>
        <w:t>году, т.е. сокращение на 42,4%.  С учетом уже достигнутых результатов по отношению к первоначальной задаче и все еще большого числа людей, живущих в условиях крайней бедности (примерно 10 млн., согласно этому определению), Бразилия постановила новую задачу на период 1990-2015 годов, а именно, сократить до одной четверти долю людей, зарабатывающих в день менее одного доллара по ППС.</w:t>
      </w:r>
    </w:p>
    <w:p w:rsidR="00D9478D" w:rsidRDefault="00D9478D" w:rsidP="00CA3289"/>
    <w:p w:rsidR="00D9478D" w:rsidRDefault="00D9478D" w:rsidP="00CA3289">
      <w:r>
        <w:t>25.</w:t>
      </w:r>
      <w:r>
        <w:tab/>
        <w:t>Что касается второго целевого задания, являющегося составной частью первой цели в области развития, сформулированной в Декларации тысячелетия</w:t>
      </w:r>
      <w:r>
        <w:rPr>
          <w:rStyle w:val="FootnoteReference"/>
        </w:rPr>
        <w:footnoteReference w:id="5"/>
      </w:r>
      <w:r>
        <w:t xml:space="preserve">, которое предусматривает сокращение вдвое за период с 1990 по 2015 год доли населения, страдающего от голода, то в этой связи следует напомнить об осуществлении в 2003 году Программы борьбы против голода (программа </w:t>
      </w:r>
      <w:r w:rsidRPr="006E0ED3">
        <w:rPr>
          <w:i/>
        </w:rPr>
        <w:t>Нулевого голода</w:t>
      </w:r>
      <w:r>
        <w:t>), в которой намечен ряд мер, призванных сделать продовольствие более доступным, расширить производство продуктов питания в семейных хозяйствах и стимулировать деятельность, приносящую доход, а также меры, направленные на социальную координацию, мобилизацию и контроль (см. замечания к статьям 10 и 11 Пакта).</w:t>
      </w:r>
    </w:p>
    <w:p w:rsidR="00D9478D" w:rsidRDefault="00D9478D" w:rsidP="00CA3289"/>
    <w:p w:rsidR="00D9478D" w:rsidRDefault="00D9478D" w:rsidP="00CA3289">
      <w:r>
        <w:t>26.</w:t>
      </w:r>
      <w:r>
        <w:tab/>
        <w:t>НВОДХ 2004 года выявило также постепенное уменьшение неравномерности в распределении доходов после 2001 года, а затем более выраженное уменьшение этого показателя в 2003-2004 годах.  За период с 1999 по 2004 год индекс Джини сократился с 0,592 до 0,570, что указывает на процесс уменьшения концентрации доходов, т.е. менее обеспеченные слои населения стали получать более высокий средний доход на душу населения, а доходы более состоятельных стали сокращаться (приложения, таблица 18).</w:t>
      </w:r>
    </w:p>
    <w:p w:rsidR="00D9478D" w:rsidRDefault="00D9478D" w:rsidP="00CA3289"/>
    <w:p w:rsidR="00D9478D" w:rsidRDefault="00D9478D" w:rsidP="00CA3289">
      <w:r>
        <w:t>27.</w:t>
      </w:r>
      <w:r>
        <w:tab/>
        <w:t>Так, за период 2001</w:t>
      </w:r>
      <w:r>
        <w:noBreakHyphen/>
        <w:t>2004 годов доля доходов, получаемых 50% менее обеспеченного населения, возросла с 12,7% до 14,0%.  За тот же период доля доходов, получаемых 10% более состоятельного населения, сократилась с 47,2% до 45,0%, при этом доля доходов, получаемых 1% самых богатых людей, уменьшилась с 13,8% до 12,8%.  То же самое можно сказать о среднем семейном доходе на душу населения по различным социально-экономическим группам.  В период 2001</w:t>
      </w:r>
      <w:r>
        <w:noBreakHyphen/>
        <w:t xml:space="preserve">2004 годов средний совокупный доход бразильцев сократился на 2,9%.  Между тем, в течение этого же периода менее обеспеченная половина населения получала 7,3% доходов в реальном выражении, тогда как их средний доход на душу населения вырос с 103,19 </w:t>
      </w:r>
      <w:r w:rsidR="00115BA8">
        <w:t>реал</w:t>
      </w:r>
      <w:r>
        <w:t xml:space="preserve">а до 110,74 </w:t>
      </w:r>
      <w:r w:rsidR="00115BA8">
        <w:t>реал</w:t>
      </w:r>
      <w:r>
        <w:t>а</w:t>
      </w:r>
      <w:r>
        <w:rPr>
          <w:rStyle w:val="FootnoteReference"/>
        </w:rPr>
        <w:footnoteReference w:id="6"/>
      </w:r>
      <w:r>
        <w:t xml:space="preserve">.  Доходы наиболее обеспеченных 10% населения сократились на 7,4% (с 1 916,54 </w:t>
      </w:r>
      <w:r w:rsidR="00115BA8">
        <w:t>реал</w:t>
      </w:r>
      <w:r>
        <w:t>а до 1 774,27 </w:t>
      </w:r>
      <w:r w:rsidR="00115BA8">
        <w:t>реал</w:t>
      </w:r>
      <w:r>
        <w:t xml:space="preserve">а), а 1% наиболее богатых </w:t>
      </w:r>
      <w:r>
        <w:noBreakHyphen/>
        <w:t xml:space="preserve"> на 9,8% (с 5 593,04 </w:t>
      </w:r>
      <w:r w:rsidR="00115BA8">
        <w:t>реал</w:t>
      </w:r>
      <w:r>
        <w:t xml:space="preserve">а до 5 047,16 </w:t>
      </w:r>
      <w:r w:rsidR="00115BA8">
        <w:t>реал</w:t>
      </w:r>
      <w:r>
        <w:t>а).</w:t>
      </w:r>
    </w:p>
    <w:p w:rsidR="00D9478D" w:rsidRDefault="00D9478D" w:rsidP="00CA3289"/>
    <w:p w:rsidR="00D9478D" w:rsidRDefault="00D9478D" w:rsidP="00CA3289">
      <w:r>
        <w:t>28.</w:t>
      </w:r>
      <w:r>
        <w:tab/>
        <w:t xml:space="preserve">Произошедшие изменения можно объяснить следующими факторами:  </w:t>
      </w:r>
      <w:r w:rsidRPr="00B37A61">
        <w:t>i)</w:t>
      </w:r>
      <w:r w:rsidR="006F2949" w:rsidRPr="00B37A61">
        <w:t> </w:t>
      </w:r>
      <w:r w:rsidRPr="00B37A61">
        <w:t> улучшением состояния бразильской экономики, проявившимся в росте валового внутреннего продукта в 2004 году на 4,9%, что позитивно сказалось на рынке труда, уровне занятости и размере трудовых доходов;  ii)  реальным повышением покупательной</w:t>
      </w:r>
      <w:r>
        <w:t xml:space="preserve"> способности минимального оклада </w:t>
      </w:r>
      <w:r>
        <w:noBreakHyphen/>
        <w:t xml:space="preserve"> на 75% за последние три года, что оказало существенное влияние на нормальное функционирование рынка труда и размер доходов, получаемых из федеральных фондов (фонды социального обеспечения и </w:t>
      </w:r>
      <w:r w:rsidRPr="00B37A61">
        <w:t>вспомоществования);  и  iii)  помощью по линии программы субсидирования семейных</w:t>
      </w:r>
      <w:r>
        <w:t xml:space="preserve"> бюджетов.</w:t>
      </w:r>
    </w:p>
    <w:p w:rsidR="00D9478D" w:rsidRDefault="00D9478D" w:rsidP="00CA3289"/>
    <w:p w:rsidR="00D9478D" w:rsidRDefault="00D9478D" w:rsidP="00CA3289">
      <w:pPr>
        <w:jc w:val="center"/>
      </w:pPr>
      <w:r>
        <w:rPr>
          <w:b/>
        </w:rPr>
        <w:t>3.</w:t>
      </w:r>
      <w:r>
        <w:rPr>
          <w:b/>
        </w:rPr>
        <w:tab/>
        <w:t>Политическая структура и нормативная база</w:t>
      </w:r>
    </w:p>
    <w:p w:rsidR="00D9478D" w:rsidRDefault="00D9478D" w:rsidP="00CA3289">
      <w:pPr>
        <w:jc w:val="center"/>
      </w:pPr>
    </w:p>
    <w:p w:rsidR="00D9478D" w:rsidRDefault="00D9478D" w:rsidP="00CA3289">
      <w:r>
        <w:t>29.</w:t>
      </w:r>
      <w:r>
        <w:tab/>
        <w:t xml:space="preserve">Форма государственного устройства Бразилии </w:t>
      </w:r>
      <w:r>
        <w:noBreakHyphen/>
        <w:t xml:space="preserve"> федерация, которая объединяет Федеральный Союз, штаты, муниципии и Федеральный округ, а форма ее правления </w:t>
      </w:r>
      <w:r>
        <w:noBreakHyphen/>
        <w:t xml:space="preserve"> республика, предполагающая прямые периодические выборы представителей на ограниченный срок.  В Бразилии действует также президентская система правления, в которой </w:t>
      </w:r>
      <w:r w:rsidR="00B37A61">
        <w:t xml:space="preserve">президент </w:t>
      </w:r>
      <w:r>
        <w:t>Республики является руководителем правительства и главой государства.  Политическим режимом Федеративной Республики Бразилия является демократия.</w:t>
      </w:r>
    </w:p>
    <w:p w:rsidR="00D9478D" w:rsidRDefault="00D9478D" w:rsidP="00CA3289"/>
    <w:p w:rsidR="006D2FF0" w:rsidRDefault="00D9478D" w:rsidP="00CA3289">
      <w:r>
        <w:t>30.</w:t>
      </w:r>
      <w:r>
        <w:tab/>
        <w:t>Федеральная конституция 1988 года, явившаяся результатом проходившего в 80</w:t>
      </w:r>
      <w:r>
        <w:noBreakHyphen/>
        <w:t xml:space="preserve">е годы процесса восстановления демократии в стране, отражает основные нормы, регулирующие федеративное устройство, разделение властей и права, гарантируемые гражданам и иностранцам.  Что касается некоторых основополагающих принципов, на которых зиждется конституционная хартия, то можно сказать, что Федеративная </w:t>
      </w:r>
      <w:r w:rsidRPr="00703579">
        <w:t>Республика Бразилия (1) основывается на:  i)  суверенитете;  ii)  гражданстве;  iii)  достоинстве человеческой личности;  и</w:t>
      </w:r>
      <w:r w:rsidR="00B64393" w:rsidRPr="00703579">
        <w:t xml:space="preserve"> </w:t>
      </w:r>
      <w:r w:rsidRPr="00703579">
        <w:t xml:space="preserve"> iv)  социальной ценности труда и свободном предпринимательстве (статья 1 Федеральной конституции); </w:t>
      </w:r>
      <w:r w:rsidR="00FC6040" w:rsidRPr="00703579">
        <w:t xml:space="preserve"> </w:t>
      </w:r>
      <w:r w:rsidR="006D2FF0">
        <w:t>(2) </w:t>
      </w:r>
      <w:r w:rsidR="008D5009">
        <w:t> </w:t>
      </w:r>
      <w:r w:rsidR="006D2FF0">
        <w:t xml:space="preserve">преследует следующие цели:  </w:t>
      </w:r>
      <w:r w:rsidR="006D2FF0">
        <w:rPr>
          <w:lang w:val="en-US"/>
        </w:rPr>
        <w:t>i</w:t>
      </w:r>
      <w:r w:rsidR="006D2FF0">
        <w:t xml:space="preserve">)  построение свободного, справедливого и солидарного общества;  </w:t>
      </w:r>
      <w:r w:rsidR="006D2FF0">
        <w:rPr>
          <w:lang w:val="en-US"/>
        </w:rPr>
        <w:t>ii</w:t>
      </w:r>
      <w:r w:rsidR="006D2FF0">
        <w:t xml:space="preserve">)  обеспечение национального развития;  </w:t>
      </w:r>
      <w:r w:rsidR="006D2FF0">
        <w:rPr>
          <w:lang w:val="en-US"/>
        </w:rPr>
        <w:t>iii</w:t>
      </w:r>
      <w:r w:rsidR="006D2FF0">
        <w:t xml:space="preserve">)  искоренение бедности и маргинализации и сокращение социального и регионального неравенства;  </w:t>
      </w:r>
      <w:r w:rsidR="006D2FF0">
        <w:rPr>
          <w:lang w:val="en-US"/>
        </w:rPr>
        <w:t>iv</w:t>
      </w:r>
      <w:r w:rsidR="006D2FF0">
        <w:t>)  содействие благосостоянию всех, независимо от происхождения, расы, пола, цвета кожи, возраста и любых других различий (статья 3 Конституции);  и  с)  в своих внешних сношениях руководствуется такими принципами, как приоритет прав человека (пункт </w:t>
      </w:r>
      <w:r w:rsidR="006D2FF0">
        <w:rPr>
          <w:lang w:val="en-US"/>
        </w:rPr>
        <w:t>II</w:t>
      </w:r>
      <w:r w:rsidR="006D2FF0">
        <w:t xml:space="preserve"> статьи 4 Конституции).  </w:t>
      </w:r>
    </w:p>
    <w:p w:rsidR="006D2FF0" w:rsidRDefault="006D2FF0" w:rsidP="00CA3289"/>
    <w:p w:rsidR="006D2FF0" w:rsidRDefault="006D2FF0" w:rsidP="00CA3289">
      <w:r>
        <w:t>31.</w:t>
      </w:r>
      <w:r>
        <w:tab/>
        <w:t xml:space="preserve">Федеративное устройство Бразилии включает Союз, штаты, муниципии и Федеральный округ, которые пользуются автономией в определении своей внутренней организации и законодательства при условии верховенства Конституции.  Следует отметить, что Союз не имеет права вмешиваться в дела штатов, за исключением случаев, конкретно оговоренных в Федеральной конституции.  Расследование и наказание большинства нарушений прав человека входят в компетенцию штатов, кроме одного случая, в котором Конституция допускает вмешательство федеральных органов в дела штатов исключительно из необходимости обеспечения соблюдения прав человеческой личности (статья 34, </w:t>
      </w:r>
      <w:r>
        <w:rPr>
          <w:lang w:val="en-US"/>
        </w:rPr>
        <w:t>VII</w:t>
      </w:r>
      <w:r w:rsidRPr="00FF7869">
        <w:t xml:space="preserve">, </w:t>
      </w:r>
      <w:r>
        <w:rPr>
          <w:lang w:val="en-US"/>
        </w:rPr>
        <w:t>b</w:t>
      </w:r>
      <w:r>
        <w:t>).</w:t>
      </w:r>
    </w:p>
    <w:p w:rsidR="006D2FF0" w:rsidRDefault="006D2FF0" w:rsidP="00CA3289"/>
    <w:p w:rsidR="006D2FF0" w:rsidRDefault="006D2FF0" w:rsidP="00CA3289">
      <w:r>
        <w:t>32.</w:t>
      </w:r>
      <w:r>
        <w:tab/>
        <w:t>Для воссоздания точной картины того, как осуществляется Международный пакт об экономических, социальных и культурных правах в Бразилии, необходимо было бы перечислить все меры, принятые каждым субъектом федерации.  Это непомерно трудно сделать в одном докладе, который не может быть исчерпывающим.  Поэтому опыт штатов и муниципий приводится здесь в качестве примера имеющихся возможностей для обеспечения прав человека, а также тех ограничений, которые приходится преодолевать.</w:t>
      </w:r>
    </w:p>
    <w:p w:rsidR="006D2FF0" w:rsidRDefault="006D2FF0" w:rsidP="00CA3289"/>
    <w:p w:rsidR="006D2FF0" w:rsidRDefault="006D2FF0" w:rsidP="00CA3289">
      <w:r>
        <w:t>33.</w:t>
      </w:r>
      <w:r>
        <w:tab/>
        <w:t xml:space="preserve">Законодательная, исполнительная и судебная власти независимы друг от друга, но действуют в гармонии друг с другом (статья 2 Конституции).  </w:t>
      </w:r>
    </w:p>
    <w:p w:rsidR="006D2FF0" w:rsidRDefault="006D2FF0" w:rsidP="00CA3289"/>
    <w:p w:rsidR="006D2FF0" w:rsidRDefault="006D2FF0" w:rsidP="00CA3289">
      <w:r>
        <w:t>34.</w:t>
      </w:r>
      <w:r>
        <w:tab/>
        <w:t xml:space="preserve">На федеральном уровне исполнительную власть осуществляет администрация президента Республики, которой оказывают помощь министерства.  Эта же структура отражена на уровне штатов и муниципий, где исполнительную власть осуществляют правительства штатов и административные органы муниципий, которым оказывают помощь соответствующие департаменты.  </w:t>
      </w:r>
    </w:p>
    <w:p w:rsidR="006D2FF0" w:rsidRDefault="006D2FF0" w:rsidP="00CA3289"/>
    <w:p w:rsidR="006D2FF0" w:rsidRDefault="006D2FF0" w:rsidP="00CA3289">
      <w:r>
        <w:t>35.</w:t>
      </w:r>
      <w:r>
        <w:tab/>
        <w:t xml:space="preserve">Как отмечалось в первом докладе Бразилии, представленном Комитету, по итогам ее участия в Венской конференции 1993 года были учреждены Национальный секретариат по правам человека при министерстве юстиции и Департамент по правам человека и социальным вопросам при министерстве иностранных дел.  В 1999 году Национальный секретариат по правам человека был преобразован в Государственный секретариат по правам человека при министерстве юстиции.  В 2003 году федеральное правительство преобразовало Государственный секретариат в Специальный секретариат по правам человека, наделив его статусом министерства и подчинив его администрации президента.  В это время был также учрежден Специальный секретариат по политике в отношении женщин (СПЖ) и Специальный секретариат по политике содействия достижению расового равенства (СЕППИР), которые также подотчетны администрации президента и пользуются министерским статусом.  На специальные секретариаты возложена конкретная обязанность обеспечивать координацию с другими органами на федеральном уровне, уровне штатов и муниципий, включая органы исполнительной, законодательной и судебной власти и департамент юстиции, а также с организациями гражданского общества в целях поощрения и содействия государственной политике в областях прав человека, равноправия мужчин и женщин и расового равенства.  </w:t>
      </w:r>
    </w:p>
    <w:p w:rsidR="006D2FF0" w:rsidRDefault="006D2FF0" w:rsidP="00CA3289"/>
    <w:p w:rsidR="006D2FF0" w:rsidRDefault="006D2FF0" w:rsidP="00CA3289">
      <w:r>
        <w:t>36.</w:t>
      </w:r>
      <w:r>
        <w:tab/>
        <w:t xml:space="preserve">Эти организационные преобразования, проведенные федеральной исполнительной властью, показывают, что стремление бразильского государства обеспечить реальное осуществление прав человека преодолевает партийные и политические барьеры и не ограничивается сроком пребывания у власти того или иного президента, что свидетельствует о том, что политика в области прав человека является государственной политикой, а не инициативой того или иного правительства.  </w:t>
      </w:r>
    </w:p>
    <w:p w:rsidR="006D2FF0" w:rsidRDefault="006D2FF0" w:rsidP="00CA3289"/>
    <w:p w:rsidR="006D2FF0" w:rsidRDefault="006D2FF0" w:rsidP="00CA3289">
      <w:r>
        <w:t>37.</w:t>
      </w:r>
      <w:r>
        <w:tab/>
        <w:t>Двухпалатный федеральный законодательный орган</w:t>
      </w:r>
      <w:r w:rsidR="001E1820">
        <w:t> </w:t>
      </w:r>
      <w:r w:rsidR="001E1820">
        <w:noBreakHyphen/>
      </w:r>
      <w:r>
        <w:t xml:space="preserve"> Национальный конгресс</w:t>
      </w:r>
      <w:r w:rsidR="001E1820">
        <w:t> </w:t>
      </w:r>
      <w:r w:rsidR="001E1820">
        <w:noBreakHyphen/>
      </w:r>
      <w:r>
        <w:t xml:space="preserve"> состоит из Федерального сената и Палаты депутатов.  Органы законодательной власти штатов и муниципий однопалатные.  Сенаторы и депутаты Национального конгресса, законодательных органов штатов и Федерального округа, а также члены муниципальных советов избираются в ходе прямых периодических выборов и могут переизбираться неограниченное количество раз.  В настоящее время при законодательных органах всех штатов существуют комиссии по правам человека, и количество таких комиссий при законодательных органах муниципий быстро возрастает.  Эти комиссии играют важную роль в формировании норм и эффективных механизмов для обеспечения соблюдения прав человека.</w:t>
      </w:r>
    </w:p>
    <w:p w:rsidR="006D2FF0" w:rsidRDefault="006D2FF0" w:rsidP="00CA3289"/>
    <w:p w:rsidR="006D2FF0" w:rsidRDefault="006D2FF0" w:rsidP="00CA3289">
      <w:r>
        <w:t>38.</w:t>
      </w:r>
      <w:r>
        <w:tab/>
        <w:t>Палата депутатов является органом, представляющим народ.  Депутаты избираются пропорционально численности населения.  От каждого субъекта федерации избирается минимум восемь и максимум семьдесят депутатов.  В настоящее время в Палату депутатов избрано 513 депутатов сроком на четыре года.  С 1995 года при Палате депутатов существует Комиссия по правам человека и делам меньшинств </w:t>
      </w:r>
      <w:r>
        <w:noBreakHyphen/>
        <w:t xml:space="preserve"> одна из ее 20 постоянных комиссий </w:t>
      </w:r>
      <w:r>
        <w:noBreakHyphen/>
        <w:t xml:space="preserve"> в составе 16 членов и 16 заместителей.  Обязанности Комиссии включают:  получение сообщений о нарушениях прав человека, обсуждение законопроектов по данному вопросу и проведение голосования по ним, наблюдение и надзор за осуществлением государственных программ в этой области, сотрудничество с неправительственными организациями, проведение исследований и обследований по вопросу о положении в области прав человека в Бразилии и в мире для опубликования и представления материалов другим комиссиям, а также рассмотрение вопросов, касающихся этнических и социальных меньшинств, особенно сохранения и защиты народной и этнических культур страны</w:t>
      </w:r>
      <w:r w:rsidRPr="0043158C">
        <w:rPr>
          <w:b/>
          <w:vertAlign w:val="superscript"/>
        </w:rPr>
        <w:footnoteReference w:id="7"/>
      </w:r>
      <w:r>
        <w:t>.</w:t>
      </w:r>
    </w:p>
    <w:p w:rsidR="006D2FF0" w:rsidRDefault="006D2FF0" w:rsidP="00CA3289"/>
    <w:p w:rsidR="006D2FF0" w:rsidRDefault="006D2FF0" w:rsidP="00CA3289">
      <w:r w:rsidRPr="00FB016D">
        <w:t>39.</w:t>
      </w:r>
      <w:r w:rsidRPr="00FB016D">
        <w:tab/>
      </w:r>
      <w:r>
        <w:t xml:space="preserve">В состав Федерального сената входит </w:t>
      </w:r>
      <w:r w:rsidRPr="00FB016D">
        <w:t xml:space="preserve">81 </w:t>
      </w:r>
      <w:r>
        <w:t>член, представляющий 26 штатов и Федеральный округ, каждый из которых избирает трех сенаторов.  Раз</w:t>
      </w:r>
      <w:r w:rsidRPr="00FB016D">
        <w:t xml:space="preserve"> </w:t>
      </w:r>
      <w:r>
        <w:t>в</w:t>
      </w:r>
      <w:r w:rsidRPr="00FB016D">
        <w:t xml:space="preserve"> </w:t>
      </w:r>
      <w:r>
        <w:t>четыре</w:t>
      </w:r>
      <w:r w:rsidRPr="00FB016D">
        <w:t xml:space="preserve"> </w:t>
      </w:r>
      <w:r>
        <w:t>года</w:t>
      </w:r>
      <w:r w:rsidRPr="00FB016D">
        <w:t xml:space="preserve"> </w:t>
      </w:r>
      <w:r>
        <w:t>штаты</w:t>
      </w:r>
      <w:r w:rsidRPr="00FB016D">
        <w:t xml:space="preserve"> </w:t>
      </w:r>
      <w:r>
        <w:t>и</w:t>
      </w:r>
      <w:r w:rsidRPr="00FB016D">
        <w:t xml:space="preserve"> </w:t>
      </w:r>
      <w:r>
        <w:t>Федеральный</w:t>
      </w:r>
      <w:r w:rsidRPr="00FB016D">
        <w:t xml:space="preserve"> </w:t>
      </w:r>
      <w:r>
        <w:t>округ избирают то одного, то двух сенаторов на восьмилетний срок.  Сенаторы</w:t>
      </w:r>
      <w:r w:rsidRPr="00FB016D">
        <w:t xml:space="preserve"> </w:t>
      </w:r>
      <w:r>
        <w:t>могут</w:t>
      </w:r>
      <w:r w:rsidRPr="00FB016D">
        <w:t xml:space="preserve"> </w:t>
      </w:r>
      <w:r>
        <w:t>переизбираться</w:t>
      </w:r>
      <w:r w:rsidRPr="00FB016D">
        <w:t xml:space="preserve"> </w:t>
      </w:r>
      <w:r>
        <w:t>неограниченное</w:t>
      </w:r>
      <w:r w:rsidRPr="00FB016D">
        <w:t xml:space="preserve"> </w:t>
      </w:r>
      <w:r>
        <w:t>количество раз.  В</w:t>
      </w:r>
      <w:r w:rsidRPr="00FB016D">
        <w:rPr>
          <w:lang w:val="en-US"/>
        </w:rPr>
        <w:t> </w:t>
      </w:r>
      <w:r w:rsidRPr="0041078F">
        <w:t>2005</w:t>
      </w:r>
      <w:r w:rsidRPr="00FB016D">
        <w:rPr>
          <w:lang w:val="en-US"/>
        </w:rPr>
        <w:t> </w:t>
      </w:r>
      <w:r>
        <w:t>году</w:t>
      </w:r>
      <w:r w:rsidRPr="0041078F">
        <w:t xml:space="preserve"> </w:t>
      </w:r>
      <w:r>
        <w:t>к</w:t>
      </w:r>
      <w:r w:rsidRPr="0041078F">
        <w:t xml:space="preserve"> </w:t>
      </w:r>
      <w:r>
        <w:t>числу</w:t>
      </w:r>
      <w:r w:rsidRPr="0041078F">
        <w:t xml:space="preserve"> </w:t>
      </w:r>
      <w:r>
        <w:t>своих</w:t>
      </w:r>
      <w:r w:rsidRPr="0041078F">
        <w:t xml:space="preserve"> </w:t>
      </w:r>
      <w:r>
        <w:t>постоянных</w:t>
      </w:r>
      <w:r w:rsidRPr="0041078F">
        <w:t xml:space="preserve"> </w:t>
      </w:r>
      <w:r>
        <w:t>комиссий</w:t>
      </w:r>
      <w:r w:rsidRPr="0041078F">
        <w:t xml:space="preserve"> </w:t>
      </w:r>
      <w:r>
        <w:t>сенат</w:t>
      </w:r>
      <w:r w:rsidRPr="0041078F">
        <w:t xml:space="preserve"> </w:t>
      </w:r>
      <w:r>
        <w:t>добавил</w:t>
      </w:r>
      <w:r w:rsidRPr="0041078F">
        <w:t xml:space="preserve"> </w:t>
      </w:r>
      <w:r>
        <w:t>Законодательную</w:t>
      </w:r>
      <w:r w:rsidRPr="0041078F">
        <w:t xml:space="preserve"> </w:t>
      </w:r>
      <w:r>
        <w:t>комиссию</w:t>
      </w:r>
      <w:r w:rsidRPr="0041078F">
        <w:t xml:space="preserve"> </w:t>
      </w:r>
      <w:r>
        <w:t>по</w:t>
      </w:r>
      <w:r w:rsidRPr="0041078F">
        <w:t xml:space="preserve"> </w:t>
      </w:r>
      <w:r>
        <w:t>правам</w:t>
      </w:r>
      <w:r w:rsidRPr="0041078F">
        <w:t xml:space="preserve"> </w:t>
      </w:r>
      <w:r>
        <w:t>человека</w:t>
      </w:r>
      <w:r w:rsidRPr="0041078F">
        <w:t xml:space="preserve"> </w:t>
      </w:r>
      <w:r>
        <w:t>и</w:t>
      </w:r>
      <w:r w:rsidRPr="0041078F">
        <w:t xml:space="preserve"> </w:t>
      </w:r>
      <w:r>
        <w:t>вопросам участия в составе 19 членов и того же числа заместителей.  Как</w:t>
      </w:r>
      <w:r w:rsidRPr="0041078F">
        <w:t xml:space="preserve"> </w:t>
      </w:r>
      <w:r>
        <w:t>и</w:t>
      </w:r>
      <w:r w:rsidRPr="0041078F">
        <w:t xml:space="preserve"> </w:t>
      </w:r>
      <w:r>
        <w:t>соответствующая</w:t>
      </w:r>
      <w:r w:rsidRPr="0041078F">
        <w:t xml:space="preserve"> </w:t>
      </w:r>
      <w:r>
        <w:t>комиссия</w:t>
      </w:r>
      <w:r w:rsidRPr="0041078F">
        <w:t xml:space="preserve"> </w:t>
      </w:r>
      <w:r>
        <w:t>в</w:t>
      </w:r>
      <w:r w:rsidRPr="0041078F">
        <w:t xml:space="preserve"> </w:t>
      </w:r>
      <w:r>
        <w:t>Палате</w:t>
      </w:r>
      <w:r w:rsidRPr="0041078F">
        <w:t xml:space="preserve"> </w:t>
      </w:r>
      <w:r>
        <w:t>депутатов</w:t>
      </w:r>
      <w:r w:rsidRPr="0041078F">
        <w:t xml:space="preserve"> </w:t>
      </w:r>
      <w:r>
        <w:t>в</w:t>
      </w:r>
      <w:r w:rsidRPr="0041078F">
        <w:t xml:space="preserve"> </w:t>
      </w:r>
      <w:r>
        <w:t>обязанности</w:t>
      </w:r>
      <w:r w:rsidRPr="0041078F">
        <w:t xml:space="preserve"> </w:t>
      </w:r>
      <w:r>
        <w:t>сенатской</w:t>
      </w:r>
      <w:r w:rsidRPr="0041078F">
        <w:t xml:space="preserve"> </w:t>
      </w:r>
      <w:r>
        <w:t>комиссии</w:t>
      </w:r>
      <w:r w:rsidRPr="0041078F">
        <w:t xml:space="preserve"> </w:t>
      </w:r>
      <w:r>
        <w:t>входит</w:t>
      </w:r>
      <w:r w:rsidRPr="0041078F">
        <w:t xml:space="preserve"> </w:t>
      </w:r>
      <w:r>
        <w:t>обсуждение</w:t>
      </w:r>
      <w:r w:rsidRPr="0041078F">
        <w:t xml:space="preserve"> </w:t>
      </w:r>
      <w:r>
        <w:t>законопроектов</w:t>
      </w:r>
      <w:r w:rsidRPr="0041078F">
        <w:t xml:space="preserve">, </w:t>
      </w:r>
      <w:r>
        <w:t>наблюдение</w:t>
      </w:r>
      <w:r w:rsidRPr="0041078F">
        <w:t xml:space="preserve"> </w:t>
      </w:r>
      <w:r>
        <w:t>за</w:t>
      </w:r>
      <w:r w:rsidRPr="0041078F">
        <w:t xml:space="preserve"> </w:t>
      </w:r>
      <w:r>
        <w:t xml:space="preserve">осуществлением государственной политики и координация действий с гражданским обществом в области поощрения прав человека.  </w:t>
      </w:r>
    </w:p>
    <w:p w:rsidR="006D2FF0" w:rsidRDefault="006D2FF0" w:rsidP="00CA3289"/>
    <w:p w:rsidR="006D2FF0" w:rsidRDefault="006D2FF0" w:rsidP="00CA3289">
      <w:r w:rsidRPr="0041078F">
        <w:t>40.</w:t>
      </w:r>
      <w:r w:rsidRPr="0041078F">
        <w:tab/>
      </w:r>
      <w:r>
        <w:t>Судебная</w:t>
      </w:r>
      <w:r w:rsidRPr="0041078F">
        <w:t xml:space="preserve"> </w:t>
      </w:r>
      <w:r>
        <w:t>система</w:t>
      </w:r>
      <w:r w:rsidRPr="0041078F">
        <w:t xml:space="preserve">, </w:t>
      </w:r>
      <w:r>
        <w:t>которая</w:t>
      </w:r>
      <w:r w:rsidRPr="0041078F">
        <w:t xml:space="preserve"> </w:t>
      </w:r>
      <w:r>
        <w:t>действует</w:t>
      </w:r>
      <w:r w:rsidRPr="0041078F">
        <w:t xml:space="preserve"> </w:t>
      </w:r>
      <w:r>
        <w:t>на</w:t>
      </w:r>
      <w:r w:rsidRPr="0041078F">
        <w:t xml:space="preserve"> </w:t>
      </w:r>
      <w:r>
        <w:t>началах</w:t>
      </w:r>
      <w:r w:rsidRPr="0041078F">
        <w:t xml:space="preserve"> </w:t>
      </w:r>
      <w:r>
        <w:t>административной</w:t>
      </w:r>
      <w:r w:rsidRPr="0041078F">
        <w:t xml:space="preserve"> </w:t>
      </w:r>
      <w:r>
        <w:t>и</w:t>
      </w:r>
      <w:r w:rsidRPr="0041078F">
        <w:t xml:space="preserve"> </w:t>
      </w:r>
      <w:r>
        <w:t>финансовой автономии, обязана рассматривать случаи нарушения или угрозы нарушения прав человека</w:t>
      </w:r>
      <w:r w:rsidRPr="0041078F">
        <w:t xml:space="preserve"> (</w:t>
      </w:r>
      <w:r>
        <w:t xml:space="preserve">ФК, </w:t>
      </w:r>
      <w:r w:rsidRPr="004129AA">
        <w:t>статья</w:t>
      </w:r>
      <w:r w:rsidRPr="0041078F">
        <w:t xml:space="preserve"> 5, </w:t>
      </w:r>
      <w:r w:rsidRPr="008649C3">
        <w:rPr>
          <w:lang w:val="en-US"/>
        </w:rPr>
        <w:t>XXXV</w:t>
      </w:r>
      <w:r w:rsidRPr="0041078F">
        <w:t xml:space="preserve">). </w:t>
      </w:r>
      <w:r>
        <w:t xml:space="preserve"> При</w:t>
      </w:r>
      <w:r w:rsidRPr="004129AA">
        <w:t xml:space="preserve"> </w:t>
      </w:r>
      <w:r>
        <w:t>исполнении</w:t>
      </w:r>
      <w:r w:rsidRPr="004129AA">
        <w:t xml:space="preserve"> </w:t>
      </w:r>
      <w:r>
        <w:t>своих</w:t>
      </w:r>
      <w:r w:rsidRPr="004129AA">
        <w:t xml:space="preserve"> </w:t>
      </w:r>
      <w:r>
        <w:t>судебных</w:t>
      </w:r>
      <w:r w:rsidRPr="004129AA">
        <w:t xml:space="preserve"> </w:t>
      </w:r>
      <w:r>
        <w:t>обязанностей</w:t>
      </w:r>
      <w:r w:rsidRPr="004129AA">
        <w:t xml:space="preserve"> </w:t>
      </w:r>
      <w:r>
        <w:t>судьи</w:t>
      </w:r>
      <w:r w:rsidRPr="004129AA">
        <w:t xml:space="preserve"> </w:t>
      </w:r>
      <w:r>
        <w:t>первой и более высоких инстанций</w:t>
      </w:r>
      <w:r w:rsidRPr="0043158C">
        <w:rPr>
          <w:b/>
          <w:vertAlign w:val="superscript"/>
        </w:rPr>
        <w:footnoteReference w:id="8"/>
      </w:r>
      <w:r w:rsidRPr="004129AA">
        <w:t xml:space="preserve"> </w:t>
      </w:r>
      <w:r>
        <w:t>пользуются рядом гарантий, включая пожизненное назначение, несменяемость и несокращаемость вознаграждения</w:t>
      </w:r>
      <w:r w:rsidRPr="004129AA">
        <w:t xml:space="preserve"> (</w:t>
      </w:r>
      <w:r>
        <w:t xml:space="preserve">ФК, </w:t>
      </w:r>
      <w:r w:rsidRPr="004129AA">
        <w:t>статья 95).</w:t>
      </w:r>
    </w:p>
    <w:p w:rsidR="006D2FF0" w:rsidRDefault="006D2FF0" w:rsidP="00CA3289"/>
    <w:p w:rsidR="006D2FF0" w:rsidRPr="00F516DE" w:rsidRDefault="006D2FF0" w:rsidP="00CA3289">
      <w:r w:rsidRPr="005F79D3">
        <w:t>41.</w:t>
      </w:r>
      <w:r w:rsidRPr="005F79D3">
        <w:tab/>
      </w:r>
      <w:r>
        <w:t>Органами судебной власти являются Федеральный верховный суд (ФВС)</w:t>
      </w:r>
      <w:r w:rsidRPr="0043158C">
        <w:rPr>
          <w:b/>
          <w:vertAlign w:val="superscript"/>
        </w:rPr>
        <w:footnoteReference w:id="9"/>
      </w:r>
      <w:r>
        <w:t>, Высший суд правосудия, федеральные региональные суды и федеральные судьи, военные суды и военные судьи и суды и судьи штатов и Федерального округа (ФК, статья 92).  Иными словами, существуют общие суды (федеральные суды и суды штатов) и специальные суды (военные, избирательные и трудовые).  Функция надзора за конституционностью законов лежит на Федеральном верховном суде.</w:t>
      </w:r>
    </w:p>
    <w:p w:rsidR="002D6971" w:rsidRDefault="002D6971" w:rsidP="00FC6040"/>
    <w:p w:rsidR="006D2FF0" w:rsidRDefault="006D2FF0" w:rsidP="00CA3289">
      <w:r w:rsidRPr="00CC7651">
        <w:t>42.</w:t>
      </w:r>
      <w:r w:rsidRPr="00CC7651">
        <w:tab/>
      </w:r>
      <w:r>
        <w:t xml:space="preserve">Вопросы совершенствования судебных институтов Бразилии обсуждаются демократически, с участием трех ветвей власти.  В 2003 году министерство юстиции учредило Секретариат по судебной реформе (приложения, вставка 8) для систематизации и представления результатов обсуждения на голосование в Национальный конгресс.  Первый этап этого процесса привел к принятию 8 декабря 2004 года конституционной поправки № 45, которая предусматривает следующие новые элементы:  </w:t>
      </w:r>
    </w:p>
    <w:p w:rsidR="006D2FF0" w:rsidRDefault="006D2FF0" w:rsidP="00CA3289"/>
    <w:p w:rsidR="006D2FF0" w:rsidRDefault="006D2FF0" w:rsidP="00CA3289">
      <w:pPr>
        <w:tabs>
          <w:tab w:val="clear" w:pos="567"/>
          <w:tab w:val="right" w:pos="561"/>
        </w:tabs>
        <w:ind w:left="1134" w:hanging="1134"/>
      </w:pPr>
      <w:r w:rsidRPr="00AC5F5D">
        <w:tab/>
      </w:r>
      <w:r>
        <w:rPr>
          <w:lang w:val="en-US"/>
        </w:rPr>
        <w:t>i</w:t>
      </w:r>
      <w:r w:rsidRPr="00E4349B">
        <w:t>)</w:t>
      </w:r>
      <w:r w:rsidRPr="00E4349B">
        <w:tab/>
      </w:r>
      <w:r>
        <w:t xml:space="preserve">введение нового основного права, а именно права на процедурную оперативность как в административной, так и судебной сферах, что расширяет круг прав, закрепленных в Федеральной конституции (ФК, статья 5 </w:t>
      </w:r>
      <w:r w:rsidRPr="0043158C">
        <w:t>LXXVIII);</w:t>
      </w:r>
    </w:p>
    <w:p w:rsidR="006D2FF0" w:rsidRDefault="006D2FF0" w:rsidP="00CA3289">
      <w:pPr>
        <w:tabs>
          <w:tab w:val="clear" w:pos="567"/>
          <w:tab w:val="right" w:pos="561"/>
        </w:tabs>
        <w:ind w:left="1134" w:hanging="1134"/>
      </w:pPr>
    </w:p>
    <w:p w:rsidR="006D2FF0" w:rsidRDefault="006D2FF0" w:rsidP="00CA3289">
      <w:pPr>
        <w:tabs>
          <w:tab w:val="clear" w:pos="567"/>
          <w:tab w:val="right" w:pos="561"/>
        </w:tabs>
        <w:ind w:left="1134" w:hanging="1134"/>
      </w:pPr>
      <w:r w:rsidRPr="00E4349B">
        <w:tab/>
      </w:r>
      <w:r>
        <w:rPr>
          <w:lang w:val="en-US"/>
        </w:rPr>
        <w:t>ii</w:t>
      </w:r>
      <w:r w:rsidRPr="00AE34FA">
        <w:t>)</w:t>
      </w:r>
      <w:r w:rsidRPr="00AE34FA">
        <w:tab/>
      </w:r>
      <w:r>
        <w:t>учреждение Национального совета по вопросам правосудия, который осуществляет общественный контроль за функционированием судебной системы и в состав которого входят магистраты, члены Государственной адвокатуры и граждане, назначаемые Палатой депутатов и Федеральным сенатом.  Одной из основных функций Совета является дисциплинарный контроль за судебным корпусом без посягательства на неотъемлемую независимость судей при вынесении решений по делам, находящимся на их рассмотрении.  Еще одной функцией Совета является систематизация информации о судебной системе;</w:t>
      </w:r>
    </w:p>
    <w:p w:rsidR="006D2FF0" w:rsidRDefault="006D2FF0" w:rsidP="00CA3289">
      <w:pPr>
        <w:tabs>
          <w:tab w:val="clear" w:pos="567"/>
          <w:tab w:val="right" w:pos="561"/>
        </w:tabs>
        <w:ind w:left="1134" w:hanging="1134"/>
      </w:pPr>
    </w:p>
    <w:p w:rsidR="006D2FF0" w:rsidRDefault="006D2FF0" w:rsidP="00CA3289">
      <w:pPr>
        <w:tabs>
          <w:tab w:val="clear" w:pos="567"/>
          <w:tab w:val="right" w:pos="561"/>
        </w:tabs>
        <w:ind w:left="1134" w:hanging="1134"/>
      </w:pPr>
      <w:r w:rsidRPr="00AE34FA">
        <w:tab/>
      </w:r>
      <w:r>
        <w:rPr>
          <w:lang w:val="en-US"/>
        </w:rPr>
        <w:t>iii</w:t>
      </w:r>
      <w:r w:rsidRPr="00FD6279">
        <w:t>)</w:t>
      </w:r>
      <w:r w:rsidRPr="00FD6279">
        <w:tab/>
      </w:r>
      <w:r>
        <w:t xml:space="preserve">создание новых процессуальных механизмов, каким является, например, передача рассмотрения серьезных нарушений прав человека на федеральный уровень.  Новая формулировка статьи 109 дает право Генеральному прокурору Республики в целях обеспечения выполнения обязательств, вытекающих из международных правозащитных договоров, ставить в Высшем суде правосудия на любом этапе конкретного расследования или разбирательства вопрос о необходимости передачи дела федеральным судьям.  Это организационное нововведение следует рассматривать с двух точек зрения:  1)  как важный шаг в деле борьбы с безнаказанностью и обеспечения гарантии прав, поскольку упущение со стороны институтов или их ненадежное функционирование не должны приводить к нарушению права на справедливое и беспристрастное судебное разбирательство в разумные сроки;  и </w:t>
      </w:r>
      <w:r w:rsidR="00A30C05" w:rsidRPr="00A30C05">
        <w:t xml:space="preserve"> </w:t>
      </w:r>
      <w:r>
        <w:t>2)  как фактор международной подотчетности, поскольку бразильское государство не может ссылаться на причины внутренней организации как на основание для освобождения от ответственности - передача дел о таких нарушениях на федеральный уровень позволяет федеральным судьям расследовать их.</w:t>
      </w:r>
    </w:p>
    <w:p w:rsidR="006D2FF0" w:rsidRDefault="006D2FF0" w:rsidP="00CA3289">
      <w:pPr>
        <w:tabs>
          <w:tab w:val="clear" w:pos="567"/>
          <w:tab w:val="right" w:pos="561"/>
        </w:tabs>
        <w:ind w:left="1134" w:hanging="1134"/>
      </w:pPr>
    </w:p>
    <w:p w:rsidR="006D2FF0" w:rsidRDefault="006D2FF0" w:rsidP="00CA3289">
      <w:pPr>
        <w:tabs>
          <w:tab w:val="clear" w:pos="567"/>
          <w:tab w:val="left" w:pos="561"/>
        </w:tabs>
      </w:pPr>
      <w:r w:rsidRPr="00283B70">
        <w:t>43.</w:t>
      </w:r>
      <w:r w:rsidRPr="00283B70">
        <w:tab/>
      </w:r>
      <w:r>
        <w:t xml:space="preserve">Следует отметить, что судебная реформа не ограничивается внесением поправок в Конституцию.  Она зиждется на трех столпах:  1)  правовой реформе (приложение, вставка 8 во введении);  2)  анализ судебной системы и ее основных функций (приложение, диаграммы 1 и 2 во введении);  и </w:t>
      </w:r>
      <w:r w:rsidR="00A30C05" w:rsidRPr="00A30C05">
        <w:t xml:space="preserve"> </w:t>
      </w:r>
      <w:r>
        <w:t>3)  публичной политике, предполагающей демократизацию доступа к правосудию.  Среди нововведений, привнесенных правовой реформой, следует отметить принятие мер, направленных на "разгрузку" судов от повторяющихся судебных исков, уже улаженных судами более высокой инстанции, а также на внедрение современных методов управления.  Следует также упомянуть некоторые экспериментальные проекты, которые рассматриваются как средство облегчения доступа граждан к своим правам, включая:  а)  создание отделений федеральных судов в центрах интеграции и гражданства (ЦИГ), недавно открытых в пригородах Сан-Паулу, что позволяет жителям этих районов иметь непосредственный доступ к специальным гражданским судам;  организацию учебных курсов по защите прав человека и гражданских прав;  программы социального обеспечения и развития;  проекты расширения возможностей занятости и получения дохода;  проекты в области общественной безопасности, жилья, здравоохранения, культуры и экономического развития;  и</w:t>
      </w:r>
      <w:r>
        <w:rPr>
          <w:lang w:val="en-US"/>
        </w:rPr>
        <w:t>  b</w:t>
      </w:r>
      <w:r w:rsidRPr="00283B70">
        <w:t>)</w:t>
      </w:r>
      <w:r>
        <w:rPr>
          <w:lang w:val="en-US"/>
        </w:rPr>
        <w:t>  </w:t>
      </w:r>
      <w:r>
        <w:t>экспериментальные проекты в области реституционного правосудия</w:t>
      </w:r>
      <w:r>
        <w:rPr>
          <w:rStyle w:val="FootnoteReference"/>
        </w:rPr>
        <w:footnoteReference w:id="10"/>
      </w:r>
      <w:r>
        <w:t>, которые позволяют потерпевшему, лицу, совершившему правонарушение, и обществу урегулировать конфликт, не прибегая к судебному вмешательству.  На любом этапе правового процесса стороны могут принять решение о применении процедуры реституционного правосудия.  В рамках этой процедуры посредник помогает сторонам придти к такому решению (юридически допустимому и разумному применительно к конкретной ситуации), при котором лицо, совершившее правонарушение, признает ущерб, причиненный его действиями, и участвует в его возмещении.  В любой момент стороны могут возвратиться к формальному судебному разбирательству.</w:t>
      </w:r>
    </w:p>
    <w:p w:rsidR="006D2FF0" w:rsidRDefault="006D2FF0" w:rsidP="00CA3289">
      <w:pPr>
        <w:tabs>
          <w:tab w:val="clear" w:pos="567"/>
          <w:tab w:val="left" w:pos="561"/>
        </w:tabs>
      </w:pPr>
    </w:p>
    <w:p w:rsidR="006D2FF0" w:rsidRDefault="006D2FF0" w:rsidP="00CA3289">
      <w:pPr>
        <w:tabs>
          <w:tab w:val="clear" w:pos="567"/>
          <w:tab w:val="left" w:pos="561"/>
        </w:tabs>
      </w:pPr>
      <w:r>
        <w:t>44.</w:t>
      </w:r>
      <w:r>
        <w:tab/>
        <w:t>Юрисдикционная функция осуществляется совместно с так называемыми важнейшими функциями правосудия, которые выполняет прокуратура (федеральная прокуратура и прокуратуры штатов);  частные поверенные (юристы, зарегистрированные в Бразильской ассоциации адвокатов), департамент юстиции и Генеральная адвокатура.</w:t>
      </w:r>
    </w:p>
    <w:p w:rsidR="006D2FF0" w:rsidRDefault="006D2FF0" w:rsidP="00CA3289">
      <w:pPr>
        <w:tabs>
          <w:tab w:val="clear" w:pos="567"/>
          <w:tab w:val="left" w:pos="561"/>
        </w:tabs>
      </w:pPr>
    </w:p>
    <w:p w:rsidR="001E1820" w:rsidRDefault="006D2FF0" w:rsidP="00CA3289">
      <w:pPr>
        <w:tabs>
          <w:tab w:val="clear" w:pos="567"/>
          <w:tab w:val="left" w:pos="561"/>
        </w:tabs>
      </w:pPr>
      <w:r>
        <w:t>45.</w:t>
      </w:r>
      <w:r>
        <w:tab/>
        <w:t xml:space="preserve">Прокуратура обязана защищать правовой порядок, демократический режим и неотъемлемые коллективные и индивидуальные права.  Подобно гарантиям, предоставленным судьям, сотрудники прокуратуры имеют право на пожизненное назначение, несменяемость и несокращаемость вознаграждения.  Единство прокуратуры как института не исключает распределения функций;  так, в нее входят Федеральная прокуратура, трудовая прокуратура, военная прокуратура и прокуратуры Федерального округа и территорий, а также прокуратуры штатов.  Помимо своей традиционной роли гаранта соблюдения закона и выполнения функции государственного обвинения, прокуратура получает заявления, возбуждает иски в качестве процессуального посредника от имени истцов, заявляющих о нарушении их экономических, социальных и культурных </w:t>
      </w:r>
    </w:p>
    <w:p w:rsidR="006D2FF0" w:rsidRDefault="001E1820" w:rsidP="00CA3289">
      <w:pPr>
        <w:tabs>
          <w:tab w:val="clear" w:pos="567"/>
          <w:tab w:val="left" w:pos="561"/>
        </w:tabs>
      </w:pPr>
      <w:r>
        <w:br w:type="page"/>
      </w:r>
      <w:r w:rsidR="006D2FF0">
        <w:t>прав</w:t>
      </w:r>
      <w:r w:rsidR="006D2FF0">
        <w:rPr>
          <w:rStyle w:val="FootnoteReference"/>
        </w:rPr>
        <w:footnoteReference w:id="11"/>
      </w:r>
      <w:r w:rsidR="006D2FF0">
        <w:t>.  В декабре 2005 года Национальный совет прокуроров штатов и Республики учредил Национальную группу содействия осуществлению прав человека имени Россини Алвиша Коуту, прокурора, убитого в этом году.  Конкретная задача этой группы состоит в выработке национальной политики в области прав человека.</w:t>
      </w:r>
    </w:p>
    <w:p w:rsidR="006D2FF0" w:rsidRDefault="006D2FF0" w:rsidP="00CA3289">
      <w:pPr>
        <w:tabs>
          <w:tab w:val="clear" w:pos="567"/>
          <w:tab w:val="left" w:pos="561"/>
        </w:tabs>
      </w:pPr>
    </w:p>
    <w:p w:rsidR="006D2FF0" w:rsidRDefault="006D2FF0" w:rsidP="00CA3289">
      <w:r>
        <w:t>46.</w:t>
      </w:r>
      <w:r>
        <w:tab/>
        <w:t>В прокуратуре именно этим занимаются Федеральная правозащитная прокуратура и региональные правозащитные прокуратуры, а также прокуроры, на которых возложена задача защиты прав граждан, как это предусматривается Дополнительным законом</w:t>
      </w:r>
      <w:r w:rsidR="00F869C6">
        <w:t> </w:t>
      </w:r>
      <w:r>
        <w:t>№ 75/93.  Основные функции этих органов заключаются в следующем:  1)  запрашивать информацию;  2)  возбуждать публичные иски и начинать гражданские расследования уголовных дел;  3)  проводить следственную работу;  4)  уведомлять о нарушении индивидуальных, коллективных или социальных прав;  5)  давать рекомендации органам публичной власти, с тем чтобы они положили конец нарушениям прав человека, - все эти рекомендации носят внесудебный характер и касаются нарушений закона, совершаемых в любой сфере публичной административной деятельности;  и 6)  участвовать в разбирательстве гражданских дел, требующих возмещения общественного и морального ущерба вследствие нарушений прав человека.</w:t>
      </w:r>
    </w:p>
    <w:p w:rsidR="006D2FF0" w:rsidRDefault="006D2FF0" w:rsidP="00CA3289"/>
    <w:p w:rsidR="006D2FF0" w:rsidRDefault="006D2FF0" w:rsidP="00CA3289">
      <w:r>
        <w:t>47.</w:t>
      </w:r>
      <w:r>
        <w:tab/>
        <w:t>Особого внимания заслуживает также трудовая прокуратура, учитывая ее ведущую роль в обеспечении защиты социальных прав.  Она выполняет те же функции, что и федеральная прокуратура, с тем отличием, что она осуществляет надзор за правовым порядком на рынке труда, а также борется против детского труда и эксплуатации труда детей и подростков, против всех форм дискриминации на рабочем месте и поощряет инициативы по трудоустройству инвалидов, т.е. осуществляет функции, подпадающие под рассматриваемые положения Пакта.</w:t>
      </w:r>
    </w:p>
    <w:p w:rsidR="006D2FF0" w:rsidRDefault="006D2FF0" w:rsidP="00CA3289"/>
    <w:p w:rsidR="00F869C6" w:rsidRDefault="006D2FF0" w:rsidP="00CA3289">
      <w:r>
        <w:t>48.</w:t>
      </w:r>
      <w:r>
        <w:tab/>
        <w:t xml:space="preserve">Государственная адвокатура играет важную роль, обеспечивая в судах и внесудебных органах урегулирование конфликтов в соответствии с закрепленным в Конституции правом неимущих на бесплатную помощь (ФК, статья 134).  Федеральная </w:t>
      </w:r>
    </w:p>
    <w:p w:rsidR="006D2FF0" w:rsidRDefault="00F869C6" w:rsidP="00CA3289">
      <w:r>
        <w:br w:type="page"/>
      </w:r>
      <w:r w:rsidR="006D2FF0">
        <w:t>государственная адвокатура</w:t>
      </w:r>
      <w:r w:rsidR="006D2FF0">
        <w:rPr>
          <w:rStyle w:val="FootnoteReference"/>
        </w:rPr>
        <w:footnoteReference w:id="12"/>
      </w:r>
      <w:r w:rsidR="006D2FF0">
        <w:t xml:space="preserve"> действует на федеральном уровне, а адвокатуры штатов - на уровне штатов, входящих в Союз.  В соответствии с конституционной поправкой</w:t>
      </w:r>
      <w:r>
        <w:t> </w:t>
      </w:r>
      <w:r w:rsidR="006D2FF0">
        <w:t>№ 45/2004 адвокатуре предоставлена финансовая и бюджетная автономия, что обеспечивает большую независимость адвокатов и позволяет совершенствовать структуру этого института.  В настоящее время отделения адвокатуры уже существуют в 22 штатах и Федеральном округе, а в остальных штатах ведется работа по их созданию (приложения, вставки 9 и 10).</w:t>
      </w:r>
    </w:p>
    <w:p w:rsidR="006D2FF0" w:rsidRDefault="006D2FF0" w:rsidP="00CA3289"/>
    <w:p w:rsidR="006D2FF0" w:rsidRDefault="006D2FF0" w:rsidP="00CA3289">
      <w:r>
        <w:t>49.</w:t>
      </w:r>
      <w:r>
        <w:tab/>
        <w:t>Все упомянутые учреждения гарантируют поддержку в реализации экономических, социальных и культурных прав в судебном порядке.  Можно также упомянуть ряд других национальных учреждений, которые, полагаясь на объединенные усилия правительства и гражданского общества, выступают за более неукоснительную реализацию этих прав.</w:t>
      </w:r>
    </w:p>
    <w:p w:rsidR="006D2FF0" w:rsidRDefault="006D2FF0" w:rsidP="00CA3289"/>
    <w:p w:rsidR="006D2FF0" w:rsidRDefault="006D2FF0" w:rsidP="00CA3289">
      <w:r>
        <w:t>50.</w:t>
      </w:r>
      <w:r>
        <w:tab/>
        <w:t>Например, на федеральном уровне при Специальном секретариате по правам человека существуют такие специальные органы, занимающиеся защитой прав человека, как Совет по защите прав человеческой личности (СЗПЧЛ), Национальный совет по правам детей и подростков (КОНАНДА), Национальный совет по защите прав инвалидов (КОНАДЕ), Национальный совет по борьбе с дискриминацией (НСБД), Национальный совет по правам престарелых (НСПП), Национальная комиссия по искоренению рабского труда (КОНАТРАЕ) и Национальный комитет по просвещению в области прав человека.  При министерстве юстиции действуют Национальный совет по вопросам уголовного правосудия и пенитенциарных учреждений (НСУП) и Национальный совет по делам беженцев (КОНАРЕ).  Следует также упомянуть Национальный совет содействия достижению расового равенства (НССРР), Национальный совет по правам женщин (ННСПЖ) и Национальный совет по вопросам продовольствия и питания (КОНСЕА), о которых в настоящем докладе более подробно будет рассказано позднее.</w:t>
      </w:r>
    </w:p>
    <w:p w:rsidR="006D2FF0" w:rsidRDefault="006D2FF0" w:rsidP="00CA3289"/>
    <w:p w:rsidR="006D2FF0" w:rsidRDefault="006D2FF0" w:rsidP="00CA3289">
      <w:r>
        <w:t>51.</w:t>
      </w:r>
      <w:r>
        <w:tab/>
        <w:t>Чтобы показать важное значение этих органов, достаточно упомянуть деятельность Совета по защите прав человеческой личности, который в этом году отмечает 42</w:t>
      </w:r>
      <w:r w:rsidR="00F869C6">
        <w:noBreakHyphen/>
      </w:r>
      <w:r>
        <w:t>ю</w:t>
      </w:r>
      <w:r w:rsidR="00F869C6">
        <w:t> </w:t>
      </w:r>
      <w:r>
        <w:t xml:space="preserve">годовщину своей деятельности в области поощрения прав человека посредством принятия мер, направленных на предотвращение, исправление, изменение и пресечение действий и ситуаций, связанных с нарушением прав человека.  Со времени принятия в 1996 году Национальной программы по правам человека Совет играет активную роль в расследовании особенно серьезных случаев таких нарушения прав, посещает места совершения таких нарушений и регулярно рекомендует Федеральному департаменту полиции и другим органам провести расследование.  В заседаниях Совета зачастую принимают участие губернаторы, секретари по делам юстиции и безопасности, генеральные прокуроры и руководители полиции.  Совет регулярно направляет в штаты комиссии для расследования сообщений о нарушениях, по итогам работы которых подготавливаются подробные доклады с предложениями о принятии конкретных мер по устранению нарушений и недопущению их повторения.  В настоящее время на рассмотрении Национального конгресса находится законопроект, который предусматривает создание Национального совета по правам человека, который заменит Совет по защите прав человеческой личности, будет обладать большей автономией и более широкими полномочиями и в работе которого будут шире представлены организации гражданского общества.  15 штатов также создали свои советы по защите прав человека, и увеличивается количество муниципальных советов по правам человека, в состав которых входят представители как органов управления, так и гражданского общества и которые занимаются обсуждением, осуществлением и оценкой программ публичных органов в этой области.  В их обязанности входит также направление сообщений о нарушениях, внесение предложений по конкретным проектам и надзор за действиями правительства.  </w:t>
      </w:r>
    </w:p>
    <w:p w:rsidR="006D2FF0" w:rsidRDefault="006D2FF0" w:rsidP="00CA3289"/>
    <w:p w:rsidR="006D2FF0" w:rsidRDefault="006D2FF0" w:rsidP="00CA3289">
      <w:r>
        <w:t>52.</w:t>
      </w:r>
      <w:r>
        <w:tab/>
        <w:t>Описав организационную структуру, обеспечивающую гарантию прав, Бразильское государство теперь пояснит, каким образом действующий в стране правовой порядок обеспечивает поощрение и защиту прав человека.</w:t>
      </w:r>
    </w:p>
    <w:p w:rsidR="006D2FF0" w:rsidRDefault="006D2FF0" w:rsidP="00CA3289"/>
    <w:p w:rsidR="006D2FF0" w:rsidRDefault="006D2FF0" w:rsidP="00CA3289">
      <w:r>
        <w:t>53.</w:t>
      </w:r>
      <w:r>
        <w:tab/>
        <w:t>Во</w:t>
      </w:r>
      <w:r>
        <w:noBreakHyphen/>
        <w:t>первых, с учетом того повышенного внимания, которое уделяется правам человека в международных отношениях Федеральной Республики Бразилия, Федеральная конституция предусматривает механизмы для включения в законодательство страны договоров, в том числе правозащитных договоров, в частности, придания им нормативного характера.</w:t>
      </w:r>
    </w:p>
    <w:p w:rsidR="006D2FF0" w:rsidRDefault="006D2FF0" w:rsidP="00CA3289"/>
    <w:p w:rsidR="006D2FF0" w:rsidRDefault="006D2FF0" w:rsidP="00CA3289">
      <w:r>
        <w:t>54.</w:t>
      </w:r>
      <w:r>
        <w:tab/>
        <w:t>Федеральная конституция устанавливает полномочия и процедуры, касающиеся включения договоров в правовую систему страны.  Так, чтобы федеральная исполнительная власть могла выполнять международные обязательства, содержащиеся в таких договорах, они должны быть ратифицированы обеими палатами Национального конгресса.  После принятия законодательного указа президент должен подписать указ о введении его в силу внутри страны.  С момента опубликования этого указа на положения правозащитных договоров можно ссылаться в судах и административных органах.</w:t>
      </w:r>
    </w:p>
    <w:p w:rsidR="006D2FF0" w:rsidRDefault="006D2FF0" w:rsidP="00CA3289"/>
    <w:p w:rsidR="006D2FF0" w:rsidRDefault="006D2FF0" w:rsidP="00CA3289">
      <w:r>
        <w:t>55.</w:t>
      </w:r>
      <w:r>
        <w:tab/>
        <w:t>Что касается нормативного статуса договоров по правам человека, то возникавшие в этой связи концептуальные и юрисдикционные несоответствия были устранены конституционной поправкой № 45, которая предусматривает придание конституционной силы таким нормам после того, как они были одобрены тремя пятыми членского состава каждой палаты Национального конгресса, т.е. в соответствии с той же процедурой, которая применяется для утверждения поправок к Конституции.</w:t>
      </w:r>
    </w:p>
    <w:p w:rsidR="006D2FF0" w:rsidRDefault="006D2FF0" w:rsidP="00CA3289"/>
    <w:p w:rsidR="006D2FF0" w:rsidRDefault="006D2FF0" w:rsidP="00CA3289">
      <w:r>
        <w:t>56.</w:t>
      </w:r>
      <w:r>
        <w:tab/>
        <w:t xml:space="preserve">Что касается экономических, социальных и культурных прав, то статья 6 Конституции Бразилии гарантирует право на образование, здравоохранение, труд, жилище, досуг, безопасность, социальное страхование, а также охрану материнства и детства и помощь неимущим.  В статьях 7-11 перечисляются права трудящихся.  В Конституции отводится также особое место социально-экономическим уложениям, основанным на этих правах.  Предусматриваются также особые положения, касающиеся осуществления культурных прав.  Далее в настоящем докладе будет более подробно рассказано о конституционной и юридической защите каждого из этих прав.  </w:t>
      </w:r>
    </w:p>
    <w:p w:rsidR="006D2FF0" w:rsidRDefault="006D2FF0" w:rsidP="00CA3289"/>
    <w:p w:rsidR="006D2FF0" w:rsidRDefault="006D2FF0" w:rsidP="00CA3289">
      <w:r>
        <w:t>57.</w:t>
      </w:r>
      <w:r>
        <w:tab/>
        <w:t xml:space="preserve">В связи с участием бразильского государства и гражданского общества в Венской конференции возобновилось конституционное обсуждение прав человека, которое привело к выработке </w:t>
      </w:r>
      <w:r w:rsidRPr="00AC5D11">
        <w:rPr>
          <w:i/>
        </w:rPr>
        <w:t>Национальной программы по правам человека</w:t>
      </w:r>
      <w:r>
        <w:t xml:space="preserve"> (</w:t>
      </w:r>
      <w:r w:rsidRPr="00AC5D11">
        <w:rPr>
          <w:i/>
        </w:rPr>
        <w:t>НППЧ</w:t>
      </w:r>
      <w:r>
        <w:t>), принятой в мае 1996 года.  В этом прогрессе устанавливаются первоочередные цели и задачи в деле реализации гражданских и политических прав.  На первом этапе осуществления этой программы были не только налажены диалог и координация между различными правительственными органами, но и разработаны программы в штатах Сан-Паулу (1997 года), Пернамбуку (1999 год), Минас-Жерайс (2001 год) и Риу-Гранди-ду-Норти (2002 год).</w:t>
      </w:r>
    </w:p>
    <w:p w:rsidR="006D2FF0" w:rsidRDefault="006D2FF0" w:rsidP="00CA3289"/>
    <w:p w:rsidR="006D2FF0" w:rsidRDefault="006D2FF0" w:rsidP="00CA3289">
      <w:r>
        <w:t>58.</w:t>
      </w:r>
      <w:r>
        <w:tab/>
        <w:t>Руководствуясь принципами неделимости и взаимозависимости прав человека и применяя новые подходы к координации своей деятельности, гражданское общество и правительство</w:t>
      </w:r>
      <w:r w:rsidRPr="002126A8">
        <w:t xml:space="preserve"> </w:t>
      </w:r>
      <w:r>
        <w:t xml:space="preserve">в 2002 году приступили к осуществлению второго этапа </w:t>
      </w:r>
      <w:r w:rsidRPr="00AC5D11">
        <w:rPr>
          <w:i/>
        </w:rPr>
        <w:t>Национальной программы по правам человека</w:t>
      </w:r>
      <w:r>
        <w:t xml:space="preserve">.  Экономические, социальные и культурные права были включены в эту программу в соответствии с принципами, содержащимися в Федеральной конституции 1988 года, а также под влиянием </w:t>
      </w:r>
      <w:r>
        <w:rPr>
          <w:i/>
        </w:rPr>
        <w:t>Международного пакта об экономических, социальных и культурных правах 1966 года</w:t>
      </w:r>
      <w:r>
        <w:t xml:space="preserve"> и Дополнительного (Сальвадорского) протокола к Американской конвенции по правам человека в области экономических, социальных и культурных прав, которые были ратифицированы Бразилией соответственно в 1992 и 1996 годах.  Второй этап НППЧ предусматривает осуществление конкретных мер в области права на образование, здравоохранение, социальное страхование и обеспечение, труд, жилище, здоровую окружающую среду, питание, культуру и досуг, и в этой связи предложен ряд мер в области образования и просвещения, призванных помочь бразильскому обществу сформировать и укрепить культуру уважения к правам человека.</w:t>
      </w:r>
    </w:p>
    <w:p w:rsidR="006D2FF0" w:rsidRDefault="006D2FF0" w:rsidP="00CA3289"/>
    <w:p w:rsidR="006D2FF0" w:rsidRDefault="006D2FF0" w:rsidP="00CA3289">
      <w:r>
        <w:t>59.</w:t>
      </w:r>
      <w:r>
        <w:tab/>
        <w:t>Не удовлетворившись разработкой различных правовых норм, призванных обеспечить реализацию прав, предусмотренных Пактом, Комитет выразил обеспокоенность отсутствием информации о мерах судебной защиты, направленных на их обеспечение.  Конституция Бразилии предусматривает различные процессуальные механизмы для реализации экономических, социальных и культурных прав.</w:t>
      </w:r>
    </w:p>
    <w:p w:rsidR="006D2FF0" w:rsidRDefault="006D2FF0" w:rsidP="00CA3289"/>
    <w:p w:rsidR="006D2FF0" w:rsidRDefault="006D2FF0" w:rsidP="00CA3289">
      <w:r>
        <w:t>60.</w:t>
      </w:r>
      <w:r>
        <w:tab/>
        <w:t>Судебный приказ должностному лицу о выполнении требований истца (</w:t>
      </w:r>
      <w:r>
        <w:rPr>
          <w:lang w:val="en-US"/>
        </w:rPr>
        <w:t>writ</w:t>
      </w:r>
      <w:r w:rsidRPr="006245F0">
        <w:t xml:space="preserve"> </w:t>
      </w:r>
      <w:r>
        <w:rPr>
          <w:lang w:val="en-US"/>
        </w:rPr>
        <w:t>of</w:t>
      </w:r>
      <w:r w:rsidRPr="006245F0">
        <w:t xml:space="preserve"> </w:t>
      </w:r>
      <w:r>
        <w:rPr>
          <w:lang w:val="en-US"/>
        </w:rPr>
        <w:t>mandamus</w:t>
      </w:r>
      <w:r>
        <w:t>) призван обеспечить защиту любого и каждого очевидного права, защита которого не обеспечивается процедурами хабеас корпус и хабеас дата в случаях незаконности действий и злоупотребления властью.  Конституцией 1988 года введена концепция коллективного судебного приказа о выполнении требований истца, который может быть применен в отношении политической партии, профсоюза, группы или ассоциации.  Еще одним важным новшеством является введение судебного запрета, инструмента, который призван обеспечить по решению суда осуществление конституционных прав и свобод даже в отсутствие соответствующего нормативного положения.  Кроме того, с помощью иска, возбуждаемого от имени народа, можно добиться отмены любого акта, наносящего ущерб публичной собственности, административной этике, окружающей среде, историческому, художественному и культурному наследию, или распространения коллективных прав на других субъектов.  Авторы Конституции для защиты прав предусмотрели также меры конституционного надзора:  непосредственный иск по мотивам неконституционности упущения, который могут возбуждать отдельные общественные группы (ФК, статья 103) с целью доказать, что законодатели не выполнили своей нормотворческой функции, возложенной на них Конституцией;  и иск в связи с несоблюдением какого-либо основного правила, возбуждаемый в Федеральном верховном суде, имеет своей целью предотвратить нарушение какого-либо основного правила в результате действий органов государственной власти или устранить последствия такого нарушения.  Помимо этого существует много других средств правовой защиты.  В соответствии с законодательством Бразилии любое частное лицо может возбудить анонимный общий иск при отсутствии конкретного инструмента для защиты своего права.</w:t>
      </w:r>
    </w:p>
    <w:p w:rsidR="006D2FF0" w:rsidRDefault="006D2FF0" w:rsidP="00CA3289"/>
    <w:p w:rsidR="006D2FF0" w:rsidRDefault="006D2FF0" w:rsidP="00CA3289">
      <w:r>
        <w:t>61.</w:t>
      </w:r>
      <w:r>
        <w:tab/>
        <w:t>Таким образом</w:t>
      </w:r>
      <w:r w:rsidR="003E4846">
        <w:t>,</w:t>
      </w:r>
      <w:r>
        <w:t xml:space="preserve"> бразильское государство гарантирует эффективные средства правовой защиты любому лицу, признанные права которого нарушены.  Органы власти должны выполнять судебные решения под угрозой привлечения к ответственности за должностное преступление.  </w:t>
      </w:r>
    </w:p>
    <w:p w:rsidR="006D2FF0" w:rsidRDefault="006D2FF0" w:rsidP="00CA3289"/>
    <w:p w:rsidR="006D2FF0" w:rsidRDefault="006D2FF0" w:rsidP="00CA3289">
      <w:r>
        <w:t>62.</w:t>
      </w:r>
      <w:r>
        <w:tab/>
        <w:t>Нормативная консолидация прав и средств правовой защиты от их нарушения должна стать неотъемлемым элементом правозащитной культуры, как это было отмечено Комитетом в связи с его замечаниями об осуществлении Пакта и недостаточной осведомленности сотрудников правоохранительных органов и судей по вопросу о правах человека.</w:t>
      </w:r>
    </w:p>
    <w:p w:rsidR="006D2FF0" w:rsidRDefault="006D2FF0" w:rsidP="00CA3289"/>
    <w:p w:rsidR="006D2FF0" w:rsidRDefault="006D2FF0" w:rsidP="00CA3289">
      <w:r>
        <w:t>63.</w:t>
      </w:r>
      <w:r>
        <w:tab/>
        <w:t xml:space="preserve">Сознавая это, </w:t>
      </w:r>
      <w:r>
        <w:rPr>
          <w:i/>
        </w:rPr>
        <w:t>Специальный секретариат по правам человека</w:t>
      </w:r>
      <w:r>
        <w:t xml:space="preserve"> в порядке выполнения рекомендации Организации Объединенных Наций в отношении проведения </w:t>
      </w:r>
      <w:r>
        <w:rPr>
          <w:i/>
        </w:rPr>
        <w:t>Десятилетия образования в области прав человека (1995-2004 годы)</w:t>
      </w:r>
      <w:r>
        <w:t xml:space="preserve"> учредил в июле 2003 года </w:t>
      </w:r>
      <w:r>
        <w:rPr>
          <w:i/>
        </w:rPr>
        <w:t>Национальный комитет по вопросам образования в области прав человека,</w:t>
      </w:r>
      <w:r>
        <w:t xml:space="preserve"> в состав которого вошли специалисты по данному вопросу и представители правительственных ведомств и гражданского общества, для разработки совместно с министерством образования национального плана просвещения в области прав человека и подготовки предложений о мерах по поощрению программ и инициатив на уровне штатов и муниципий.  В декабре 2003 года началось осуществление </w:t>
      </w:r>
      <w:r>
        <w:rPr>
          <w:i/>
        </w:rPr>
        <w:t>Национального плана просвещения в области прав человека (НПППЧ)</w:t>
      </w:r>
      <w:r>
        <w:t>, главная цель которого состоит в распространении знаний, ценностей, навыков и идей, необходимых для построения демократического гражданского общества, основанного на терпимости и диалоге, а также на уважении равенства, различий и культурного разнообразия.  В этом плане в качестве приоритетных были выделены следующие пять тематических областей:  базовое образование, высшее образование, неформальное обучение, средства массовой информации и подготовка специалистов судебной системы и системы обеспечения безопасности, - с указанием по каждой области конкретных мероприятий, целевой аудитории и лиц, ответственных за осуществление.</w:t>
      </w:r>
    </w:p>
    <w:p w:rsidR="006D2FF0" w:rsidRDefault="006D2FF0" w:rsidP="00CA3289"/>
    <w:p w:rsidR="006D2FF0" w:rsidRDefault="006D2FF0" w:rsidP="00CA3289">
      <w:r>
        <w:t>64.</w:t>
      </w:r>
      <w:r>
        <w:tab/>
        <w:t xml:space="preserve">В 2004 году </w:t>
      </w:r>
      <w:r>
        <w:rPr>
          <w:i/>
        </w:rPr>
        <w:t>Специальный секретариат по правам человека</w:t>
      </w:r>
      <w:r>
        <w:t xml:space="preserve"> учредил </w:t>
      </w:r>
      <w:r>
        <w:rPr>
          <w:i/>
        </w:rPr>
        <w:t>Управление по координации просветительной деятельности в области прав человека</w:t>
      </w:r>
      <w:r>
        <w:t xml:space="preserve"> для осуществления мероприятий, предусмотренных планом.  На основе международного сотрудничества и в партнерстве с Национальным комитетом Секретариат разработал проект под названием </w:t>
      </w:r>
      <w:r>
        <w:rPr>
          <w:i/>
        </w:rPr>
        <w:t>"Просвещение в области прав человека:  формирование культуры уважения к демократии и справедливости"</w:t>
      </w:r>
      <w:r w:rsidRPr="004E72F1">
        <w:t xml:space="preserve"> в целях содействия осуществления права на образование по линии </w:t>
      </w:r>
      <w:r>
        <w:t>Национального плана просвещения в области прав человека.  В 2006 году в рамках этого проекта в партнерстве с ЮНЕСКО будет оказана поддержка 10 отдельным проектам, предусматривающим подготовку инструкторов по проведению просветительной работы в области прав человека, и 14 проектам, направленным на укрепление и подготовку персонала комитетов по просвещению в области прав человека в штатах и осуществляемым в партнерстве с Секретариатом по вопросам непрерывного обучения, ликвидации неграмотности и диверсификации знаний при министерстве образования.  В сотрудничестве с Национальным комитетом в 15 штатах уже созданы комитеты по просвещению в области прав человека в качестве органов по наблюдению за осуществлением НПППЧ.</w:t>
      </w:r>
    </w:p>
    <w:p w:rsidR="006D2FF0" w:rsidRDefault="006D2FF0" w:rsidP="00CA3289"/>
    <w:p w:rsidR="00113CE2" w:rsidRDefault="00113CE2" w:rsidP="00CA3289">
      <w:r>
        <w:t>65.</w:t>
      </w:r>
      <w:r>
        <w:tab/>
        <w:t>В 2003 году в 26 штатах и одной муниципии проводились общенациональные консультации в целях распространения по всей стране информации о НПППЧ и обеспечения мобилизации населения на его осуществление.  В этих совещаниях приняли участие более 5 000 представителей со всей Бразилии.  Итоги этих консультаций были систематизированы и отражены в обновленном варианте Плана, опубликованного в августе 2006 года в ходе четырехдневного Межамериканского конгресса просвещения в области прав человека, состоявшегося в Бразилии с участием более 700 делегатов, включая приглашенных из 15 стран.</w:t>
      </w:r>
    </w:p>
    <w:p w:rsidR="00113CE2" w:rsidRDefault="00113CE2" w:rsidP="00CA3289"/>
    <w:p w:rsidR="00113CE2" w:rsidRDefault="00113CE2" w:rsidP="00CA3289">
      <w:r>
        <w:t>66.</w:t>
      </w:r>
      <w:r>
        <w:tab/>
        <w:t>В числе многочисленных инициатив, с которыми выступил Специальный секретариат по правам человека, следует особо упомянуть создание приемных по правовым вопросам, цель которых состоит в том, чтобы сделать правосудие доступным для всех.  Эти приемные, которые действуют в партнерстве с различными неправительственными организациями, особенно с ассоциациями жителей конкретных районов, предоставляют бесплатную юридическую помощь и посредничество в урегулировании споров.  Они создаются главным образом в малоимущих общинах и в местностях, где ограничен доступ к услугам для населения.  Учитывая важное значение специальной подготовки для осуществления прав гражданина и работы с учебными материалами, эти приемные содействуют обсуждению основных правозащитных договоров и Национальной программы по правам человека.</w:t>
      </w:r>
    </w:p>
    <w:p w:rsidR="00113CE2" w:rsidRDefault="00113CE2" w:rsidP="00CA3289"/>
    <w:p w:rsidR="00113CE2" w:rsidRDefault="00113CE2" w:rsidP="00CA3289">
      <w:r>
        <w:t>67.</w:t>
      </w:r>
      <w:r>
        <w:tab/>
        <w:t xml:space="preserve">Одной из предоставляемых услуг является выдача основных гражданских документов.  Хотя оценка результатов этой формы обслуживания может оказаться неоднозначной, следует отметить, что наличие надлежащих документов является важным условием осуществления целого ряда прав, в том числе на получение образования, официальное трудоустройство и на пособия, предоставляемые по линии социальных программ.  </w:t>
      </w:r>
    </w:p>
    <w:p w:rsidR="00113CE2" w:rsidRDefault="00113CE2" w:rsidP="00CA3289"/>
    <w:p w:rsidR="00113CE2" w:rsidRDefault="00113CE2" w:rsidP="00CA3289">
      <w:r>
        <w:t>68.</w:t>
      </w:r>
      <w:r>
        <w:tab/>
        <w:t xml:space="preserve">За последние два года услугами, предоставляемыми приемными, воспользовались 400 000 человек, в том числе малообеспеченные группы населения, обитатели киломбу, коренные общины и лица, работающие в условиях, схожих с рабством.  Специальный секретариат по правам человека заключает соглашения с правительственными ведомствами и организациями гражданского общества в отношении создания в рамках этого проекта 368 приемных по правовым вопросам.  В настоящее время действует в общей сложности 20 таких соглашений и 10 находятся в процессе отбора.  Кроме того, в создании дополнительных приемных участвуют и другие субъекты Федерации.  </w:t>
      </w:r>
    </w:p>
    <w:p w:rsidR="00113CE2" w:rsidRDefault="00113CE2" w:rsidP="00CA3289"/>
    <w:p w:rsidR="00113CE2" w:rsidRDefault="00113CE2" w:rsidP="00CA3289">
      <w:pPr>
        <w:jc w:val="center"/>
        <w:rPr>
          <w:b/>
        </w:rPr>
      </w:pPr>
      <w:r>
        <w:rPr>
          <w:b/>
        </w:rPr>
        <w:t>4.</w:t>
      </w:r>
      <w:r>
        <w:rPr>
          <w:b/>
        </w:rPr>
        <w:tab/>
        <w:t>Методология</w:t>
      </w:r>
    </w:p>
    <w:p w:rsidR="00113CE2" w:rsidRDefault="00113CE2" w:rsidP="00CA3289">
      <w:pPr>
        <w:jc w:val="center"/>
        <w:rPr>
          <w:b/>
        </w:rPr>
      </w:pPr>
    </w:p>
    <w:p w:rsidR="00113CE2" w:rsidRDefault="00113CE2" w:rsidP="00CA3289">
      <w:r>
        <w:t>69.</w:t>
      </w:r>
      <w:r>
        <w:tab/>
        <w:t xml:space="preserve">Источниками данных, которые использовались при подготовке настоящего доклада, являются материалы национальных переписей, данные исследовательских проектов, официальная документация и другие технические публикации, издаваемые научно-исследовательскими институтами и центрами, а также государственными органами, контролирующими осуществление государственных программ в стране.  </w:t>
      </w:r>
    </w:p>
    <w:p w:rsidR="00113CE2" w:rsidRDefault="00113CE2" w:rsidP="00CA3289"/>
    <w:p w:rsidR="00113CE2" w:rsidRDefault="00113CE2" w:rsidP="00CA3289">
      <w:r>
        <w:t>70.</w:t>
      </w:r>
      <w:r>
        <w:tab/>
        <w:t>Информация в этом докладе приводится в соответствии с заключительными замечаниями Комитета по экономическим, социальным и культурным правам (Бразилия</w:t>
      </w:r>
      <w:r w:rsidR="00C7713E">
        <w:t> </w:t>
      </w:r>
      <w:r>
        <w:t>23/05), которые были опубликованы Экономическим и Социальным Советом Организации Объединенных Наций.  При подготовке ответа на каждый вопрос информация приводилась в следующем порядке:  1)  нормы и правовые акты, действовавшие в течение рассматриваемого периода;  2)  принятые государством меры;  и</w:t>
      </w:r>
      <w:r w:rsidR="00F8606A" w:rsidRPr="00F8606A">
        <w:t xml:space="preserve"> </w:t>
      </w:r>
      <w:r>
        <w:t xml:space="preserve"> 3)  существующие проблемы.  Согласно рекомендациям Комитета информация, насколько это было возможно, приводилась в разбивке на мужчин и женщин, а также в разбивке по расовому признаку и по другим уязвимым группам.  </w:t>
      </w:r>
    </w:p>
    <w:p w:rsidR="00113CE2" w:rsidRDefault="00113CE2" w:rsidP="00CA3289"/>
    <w:p w:rsidR="00113CE2" w:rsidRDefault="00113CE2" w:rsidP="00CA3289">
      <w:r>
        <w:t>71.</w:t>
      </w:r>
      <w:r>
        <w:tab/>
        <w:t>Основными источниками информации, которая использовалась в настоящем докладе, являются отраслевые министерства и два крупных научно-исследовательских института:  Бразильский институт географии и статистики (БИГС), который отвечает за проведение национальных переписей и обследований, включая Национальное выборочное обследование домашних хозяйств (НВОДХ), и Институт прикладных экономических исследований (ИПЭИ), который раз в полгода публикует бюллетени по социальной статистике и специальные издания о социальном положении страны (</w:t>
      </w:r>
      <w:r>
        <w:rPr>
          <w:lang w:val="en-US"/>
        </w:rPr>
        <w:t>Radar</w:t>
      </w:r>
      <w:r w:rsidRPr="00C85B29">
        <w:t xml:space="preserve"> </w:t>
      </w:r>
      <w:r>
        <w:rPr>
          <w:lang w:val="en-US"/>
        </w:rPr>
        <w:t>Social</w:t>
      </w:r>
      <w:r w:rsidRPr="00C85B29">
        <w:t xml:space="preserve"> 2005 </w:t>
      </w:r>
      <w:r>
        <w:t xml:space="preserve">и </w:t>
      </w:r>
      <w:r w:rsidRPr="00C85B29">
        <w:t>2006</w:t>
      </w:r>
      <w:r>
        <w:t xml:space="preserve">), а также книги и тематические статьи, посвященные анализу социальных проблем в Бразилии.  Другими важными источниками были доклады о ходе осуществления целей в области развития, сформулированных в Декларации тысячелетия, за 2004 и 2005 годы, координацией и подготовкой которой занимался ИПЭИ.  </w:t>
      </w:r>
    </w:p>
    <w:p w:rsidR="00113CE2" w:rsidRDefault="00113CE2" w:rsidP="00CA3289"/>
    <w:p w:rsidR="00113CE2" w:rsidRDefault="00113CE2" w:rsidP="00CA3289">
      <w:r>
        <w:t>72.</w:t>
      </w:r>
      <w:r>
        <w:tab/>
        <w:t>Помимо этих источников в докладе используются данные результатов оценки хода осуществления государственных программ, проводимой специалистами из различных министерств, и библиография по рассматриваемым вопросам, включая результаты академических и технических исследований и анализов.</w:t>
      </w:r>
    </w:p>
    <w:p w:rsidR="00113CE2" w:rsidRDefault="00113CE2" w:rsidP="00CA3289"/>
    <w:p w:rsidR="00113CE2" w:rsidRDefault="00113CE2" w:rsidP="00CA3289">
      <w:r>
        <w:t>73.</w:t>
      </w:r>
      <w:r>
        <w:tab/>
        <w:t>В этой связи следует упомянуть, что в докладе отражены результаты количественного и качественного анализа различных социальных программ, проводимых бразильским государством в последние годы и имеющих непосредственное отношение к осуществлению экономических, социальных и культурных прав, гарантируемых национальными и международными правовыми актами.</w:t>
      </w:r>
    </w:p>
    <w:p w:rsidR="00113CE2" w:rsidRDefault="00113CE2" w:rsidP="00CA3289"/>
    <w:p w:rsidR="00113CE2" w:rsidRDefault="00113CE2" w:rsidP="00CA3289">
      <w:r>
        <w:t>74.</w:t>
      </w:r>
      <w:r>
        <w:tab/>
        <w:t>Следует также отметить, что указанные в докладе суммы государственных расходов нужно умножать на средний индекс потребительских цен, чтобы отразить их реальную стоимость на первый квартал 2006 года.  С учетом значительных колебаний обменного курса за последние годы переводной коэффициент основывается на среднем обменном курсе доллара в 2005 году, умноженном на индекс потребительских цен.</w:t>
      </w:r>
    </w:p>
    <w:p w:rsidR="00113CE2" w:rsidRDefault="00113CE2" w:rsidP="00CA3289"/>
    <w:p w:rsidR="00113CE2" w:rsidRDefault="00113CE2" w:rsidP="00CA3289">
      <w:pPr>
        <w:jc w:val="center"/>
        <w:rPr>
          <w:b/>
        </w:rPr>
      </w:pPr>
      <w:r>
        <w:rPr>
          <w:b/>
        </w:rPr>
        <w:t>5.</w:t>
      </w:r>
      <w:r>
        <w:rPr>
          <w:b/>
        </w:rPr>
        <w:tab/>
        <w:t>Подготовка доклада Бразилии</w:t>
      </w:r>
    </w:p>
    <w:p w:rsidR="00113CE2" w:rsidRDefault="00113CE2" w:rsidP="00CA3289">
      <w:pPr>
        <w:jc w:val="center"/>
        <w:rPr>
          <w:b/>
        </w:rPr>
      </w:pPr>
    </w:p>
    <w:p w:rsidR="00113CE2" w:rsidRDefault="00113CE2" w:rsidP="00CA3289">
      <w:r>
        <w:t>75.</w:t>
      </w:r>
      <w:r>
        <w:tab/>
        <w:t>Второй доклад Бразилии об осуществлении Международного пакта об экономических, социальных и культурных правах был подготовлен Межведомственной рабочей группой, деятельность которой координировали министерство иностранных дел, Специальный секретариат по правам человека при администрации президента и Институт прикладных экономических исследований.  В состав рабочей группы входили представители министерств образования, юстиции, планирования, бюджета и управления, социального обеспечения, здравоохранения, культуры, по вопросам развития городов, науки и технологии, сельского развития, социального развития и по борьбе с голодом, охраны окружающей среды, труда и занятости и специальных секретариатов по содействию достижению расового равенства и по политике в отношении женщин.  Группа также использовала в своей работе данные Федеральной правозащитной прокуратуры и Федеральной генеральной прокуратуры.</w:t>
      </w:r>
    </w:p>
    <w:p w:rsidR="00113CE2" w:rsidRDefault="00113CE2" w:rsidP="00CA3289"/>
    <w:p w:rsidR="00113CE2" w:rsidRDefault="00113CE2" w:rsidP="00CA3289">
      <w:r>
        <w:t>76.</w:t>
      </w:r>
      <w:r>
        <w:tab/>
        <w:t>Вклад в подготовку доклада внес также диалог с организациями гражданского общества, проводившийся через Интернет в форме консультаций с общественностью.  Предварительный вариант текста доклада был помещен на вебсайт Специального секретариата по правам человека, где с ним можно было ознакомиться в период с 6 сентября по 7 ноября, когда по инициативе Комитета по правам человека и делам меньшинств при Палате депутатов в Национальном конгрессе проводились слушания этого документа с участием членов конгресса и представителей гражданского общества.</w:t>
      </w:r>
    </w:p>
    <w:p w:rsidR="00113CE2" w:rsidRDefault="00113CE2" w:rsidP="00CA3289"/>
    <w:p w:rsidR="00113CE2" w:rsidRDefault="00113CE2" w:rsidP="00CA3289">
      <w:r>
        <w:t>77.</w:t>
      </w:r>
      <w:r>
        <w:tab/>
        <w:t xml:space="preserve">Опубликование и распространение в партнерстве с крупнейшим бразильским официальным банком "Федерал сейвингз бэнк" примерно 6 000 экземпляров публикации под названием "Права человека сегодня:  второй бразильский доклад Комитету Организации Объединенных Наций по экономическим, социальным и культурным правам" будут способствовать формированию того понимания, что экономические, социальные и культурные права относятся к категории прав человека.  В этой связи читатели смогут также ознакомиться с такими документами, как Международный пакт об экономических, социальных и культурных правах и замечания Комитета 2003 года.  </w:t>
      </w:r>
    </w:p>
    <w:p w:rsidR="00113CE2" w:rsidRDefault="00113CE2" w:rsidP="00CA3289"/>
    <w:p w:rsidR="00113CE2" w:rsidRDefault="00113CE2" w:rsidP="00CA3289">
      <w:pPr>
        <w:jc w:val="center"/>
        <w:rPr>
          <w:b/>
        </w:rPr>
      </w:pPr>
      <w:r>
        <w:rPr>
          <w:b/>
        </w:rPr>
        <w:t>6.</w:t>
      </w:r>
      <w:r>
        <w:rPr>
          <w:b/>
        </w:rPr>
        <w:tab/>
        <w:t>Международное сотрудничество в области прав человека</w:t>
      </w:r>
    </w:p>
    <w:p w:rsidR="00113CE2" w:rsidRDefault="00113CE2" w:rsidP="00CA3289">
      <w:pPr>
        <w:jc w:val="center"/>
        <w:rPr>
          <w:b/>
        </w:rPr>
      </w:pPr>
    </w:p>
    <w:p w:rsidR="00113CE2" w:rsidRDefault="00113CE2" w:rsidP="00CA3289">
      <w:r>
        <w:t>78.</w:t>
      </w:r>
      <w:r>
        <w:tab/>
        <w:t xml:space="preserve">Бразильское государство сознает важное значение международного сотрудничества - оно заключило сотни соглашений с международными организациями, и его главными партнерами являются ПРООН, ЮНИСЕФ, ЮНЕСКО, ПАОЗ и ВОЗ.  Они оказывают техническую и финансовую поддержку в осуществлении государственных программ, исследований и аналитических работ, направленных на реализацию экономических, социальных и культурных прав.  </w:t>
      </w:r>
    </w:p>
    <w:p w:rsidR="00113CE2" w:rsidRDefault="00113CE2" w:rsidP="00CA3289"/>
    <w:p w:rsidR="00113CE2" w:rsidRDefault="00113CE2" w:rsidP="00CA3289">
      <w:pPr>
        <w:jc w:val="center"/>
        <w:rPr>
          <w:b/>
        </w:rPr>
      </w:pPr>
      <w:r>
        <w:rPr>
          <w:b/>
          <w:lang w:val="en-US"/>
        </w:rPr>
        <w:t>II</w:t>
      </w:r>
      <w:r>
        <w:rPr>
          <w:b/>
        </w:rPr>
        <w:t>.</w:t>
      </w:r>
      <w:r>
        <w:rPr>
          <w:b/>
        </w:rPr>
        <w:tab/>
        <w:t>ОСУЩЕСТВЛЕНИЕ КОНКРЕТНЫХ СТАТЕЙ КОНВЕНЦИИ</w:t>
      </w:r>
    </w:p>
    <w:p w:rsidR="00113CE2" w:rsidRDefault="00113CE2" w:rsidP="00CA3289">
      <w:pPr>
        <w:jc w:val="center"/>
        <w:rPr>
          <w:b/>
        </w:rPr>
      </w:pPr>
    </w:p>
    <w:p w:rsidR="00113CE2" w:rsidRDefault="00113CE2" w:rsidP="00CA3289">
      <w:pPr>
        <w:jc w:val="center"/>
        <w:rPr>
          <w:b/>
        </w:rPr>
      </w:pPr>
      <w:r>
        <w:rPr>
          <w:b/>
        </w:rPr>
        <w:t>Статья 1</w:t>
      </w:r>
    </w:p>
    <w:p w:rsidR="00113CE2" w:rsidRDefault="00113CE2" w:rsidP="00CA3289">
      <w:pPr>
        <w:jc w:val="center"/>
        <w:rPr>
          <w:b/>
        </w:rPr>
      </w:pPr>
    </w:p>
    <w:p w:rsidR="00113CE2" w:rsidRDefault="00113CE2" w:rsidP="00CA3289">
      <w:r>
        <w:t>79.</w:t>
      </w:r>
      <w:r>
        <w:tab/>
        <w:t>Бразилия подтверждают свою приверженность принципу права народов на самоопределение в качестве политического условия, которое в наибольшей степени благоприятствует экономическому, социальному и культурному развитию страны.  Приверженность бразильского государства этому основополагающему принципу международных отношений, способствующему миру и сотрудничеству между странами, неоднократно находила свое подтверждение в позиции Бразилии в Организации Объеденных Наций, Устав которой рассматривает принцип права народов на самоопределение как основу политического равновесия в мире.  Бразилия поддержала резолюцию 3016 (</w:t>
      </w:r>
      <w:r>
        <w:rPr>
          <w:lang w:val="en-US"/>
        </w:rPr>
        <w:t>XXVII</w:t>
      </w:r>
      <w:r>
        <w:t>) от 1972 года о суверенитете государств над своими ресурсами, землями и национальными водами и резолюцию 1815 (</w:t>
      </w:r>
      <w:r>
        <w:rPr>
          <w:lang w:val="en-US"/>
        </w:rPr>
        <w:t>XVII</w:t>
      </w:r>
      <w:r>
        <w:t>) от 18 декабря 1962 года, в которой излагаются принципы, составляющие основу для мирных и дружественных отношений между государствами.</w:t>
      </w:r>
    </w:p>
    <w:p w:rsidR="00113CE2" w:rsidRDefault="00113CE2" w:rsidP="00CA3289"/>
    <w:p w:rsidR="00113CE2" w:rsidRDefault="00113CE2" w:rsidP="00CA3289">
      <w:r>
        <w:t>80.</w:t>
      </w:r>
      <w:r>
        <w:tab/>
        <w:t xml:space="preserve">Эта позиция Бразилии на международном уровне нашла также свое отражение в ходе переговоров по проекту Всеобщей декларации о правах коренных народов и проекту Межамериканской декларации о правах коренных народов.  В этой связи следует подчеркнуть, что на первой сессии Совета Организации Объединенных Наций по правам человека в июне 2006 года Бразилия поддержала принятие Декларации о правах коренных народов (резолюция 2006/2 от 29 июня 2006 года).  В ходе переговоров по этим двум проектам международных документов позиция Бразилии основывалась на признании коллективных прав и автономий коренных народов внутри государства в том, что касается распоряжения их землями и эксплуатации природных ресурсов, а также возможности эффективного участия коренных народов в выработке и осуществлении государственной политики, затрагивающей их интересы.  Координация политики, направленной на реализацию прав коренных народов и права народов на самоопределение, улучшилась в результате ратификации бразильским государством в апреле 2004 года Конвенции № 169 Международной организации труда (МОТ) о коренных народах и народах, ведущих племенной образ жизни в независимых странах.  </w:t>
      </w:r>
    </w:p>
    <w:p w:rsidR="00113CE2" w:rsidRDefault="00113CE2" w:rsidP="00CA3289"/>
    <w:p w:rsidR="00113CE2" w:rsidRDefault="00113CE2" w:rsidP="00CA3289">
      <w:r>
        <w:t>81.</w:t>
      </w:r>
      <w:r>
        <w:tab/>
        <w:t xml:space="preserve">Кроме того, эти права закреплены в законодательстве Бразилии:  о приверженности принципу самоопределения народов говорится в статье 4 раздела об основных принципах Конституции 1988 года.  Статьи 231 и 232 раздела </w:t>
      </w:r>
      <w:r>
        <w:rPr>
          <w:lang w:val="en-US"/>
        </w:rPr>
        <w:t>VII</w:t>
      </w:r>
      <w:r>
        <w:t xml:space="preserve"> (О социальном порядке) Федеральной конституции также закладывают основу политики бразильского государства в отношении индейских племен.  С точки зрения как автономии, так и самоопределения право на земли, традиционно занимаемые коренными народами, имеет основополагающее значение, поскольку эти земли дают им средства к существованию и необходимы для отправления традиционных ритуалов.  В Бразилии признаются социальная организация, обычаи, языки, верования и традиции коренных народов, равно как и их изначальное право на земли, которые они традиционно занимают и с которых их нельзя выселять.  Кроме того, использование гидроресурсов, включая потенциальные источники энергии, а также разведка и добыча минеральных богатств неиндейцами могут осуществляться только с разрешения Национального конгресса после консультаций с затрагиваемым населением.  При наличии разрешения индейцы имеют право на получение доли доходов от такого использования.</w:t>
      </w:r>
    </w:p>
    <w:p w:rsidR="00113CE2" w:rsidRDefault="00113CE2" w:rsidP="00CA3289"/>
    <w:p w:rsidR="00C0119C" w:rsidRDefault="00113CE2" w:rsidP="00CA3289">
      <w:r>
        <w:t>82.</w:t>
      </w:r>
      <w:r>
        <w:tab/>
        <w:t xml:space="preserve">Увеличение за последнее десятилетие количества земель, рассматриваемых государством на предмет предоставления им статуса земель коренных народов, отражает твердую приверженность Бразилии этим принципам.  Только за период 2003-2006 годов </w:t>
      </w:r>
    </w:p>
    <w:p w:rsidR="00113CE2" w:rsidRDefault="00C0119C" w:rsidP="00CA3289">
      <w:r>
        <w:br w:type="page"/>
      </w:r>
      <w:r w:rsidR="00113CE2">
        <w:t>1)  была произведена физическая демаркация</w:t>
      </w:r>
      <w:r w:rsidR="00113CE2">
        <w:rPr>
          <w:rStyle w:val="FootnoteReference"/>
        </w:rPr>
        <w:footnoteReference w:id="13"/>
      </w:r>
      <w:r w:rsidR="00113CE2">
        <w:t xml:space="preserve"> 40 участков;  2)  министерство юстиции объявило индейскими землями 18 участков  и  3)  президент Республики утвердил 60 законов (приложения, вставка 11) об объявлении индейскими земли общей площадью примерно 103 млн. гектаров.</w:t>
      </w:r>
    </w:p>
    <w:p w:rsidR="00113CE2" w:rsidRDefault="00113CE2" w:rsidP="00CA3289"/>
    <w:p w:rsidR="00113CE2" w:rsidRDefault="00113CE2" w:rsidP="00CA3289">
      <w:r>
        <w:t>83.</w:t>
      </w:r>
      <w:r>
        <w:tab/>
        <w:t>Демаркация индейской земли Рапоса-Сера-Ду-Сол является первым примером действий правительства в интересах принципа самоопределения народов.  Этот район, в котором традиционно проживают народности макусу, вапишана, ингарико, таурепанг и патамона</w:t>
      </w:r>
      <w:r w:rsidRPr="00AD0A11">
        <w:t xml:space="preserve"> </w:t>
      </w:r>
      <w:r>
        <w:t>(примерно 15 000 человек), расположен на севере-востоке штата Рорайма и ограничен реками Такуту, Мау, Мианг и Суруму на границе с Венесуэлой.  15 апреля 2005 года президент Республики подписал указ, утверждающий декларацию о том, что этот непрерывный участок земли является индейской землей (благодаря чему за этими людьми закрепляется право собственности на землю площадью более 1,7 млн. га), и учредил руководящий комитет для координации федеральных инициатив в штате Рорайма.</w:t>
      </w:r>
    </w:p>
    <w:p w:rsidR="00113CE2" w:rsidRDefault="00113CE2" w:rsidP="00CA3289"/>
    <w:p w:rsidR="005D33A9" w:rsidRDefault="00113CE2" w:rsidP="005D33A9">
      <w:pPr>
        <w:keepLines/>
      </w:pPr>
      <w:r>
        <w:t>84.</w:t>
      </w:r>
      <w:r>
        <w:tab/>
        <w:t>Политика в интересах индейцев не ограничивается демаркацией и легализацией земель.  Осуществляется также несколько программ, направленных на улучшение условий жизни коренных народов.  Свидетельством этого является тот факт, что в последние годы численность населения коренных народов Бразилии существенно возросла.  Этот рост является признаком того, что меры, принимаемые в интересах коренных народов, дают позитивные результаты:  их численность с 1955 года возросла более чем на 350%, или в среднем возрастала на 3-5% в год, что выше среднего показателя по стране среди неиндейцев (1,7%) (приложения, таблица 19 и диаграмма 5).</w:t>
      </w:r>
      <w:r w:rsidR="005D33A9">
        <w:t xml:space="preserve">  Так, если в 1955 году население коренных народов составляло 120 000 человек, то в 2004 году оно достигло 410 000.  Эти коренные народы проживают на 600 индейских землях и включают лиц, относящихся к 220 этническим группам и говорящих на 180 языках, помимо португальского, официального языка Бразилии (приложения, таблицы 20 и 21, диаграммы</w:t>
      </w:r>
      <w:r w:rsidR="0008567B">
        <w:t> </w:t>
      </w:r>
      <w:r w:rsidR="005D33A9">
        <w:t xml:space="preserve">6 и 7).  Как уже отмечалось, на эти земли, площадь которых составляет примерно 103 млн. га, приходится 13% территории Бразилии.  По данным Национального индейского фонда (ФУНАИ), учреждения, ведающего политикой в отношении коренного населения Бразилии, демаркация 75% земель уже произведена, а остальные находятся в процессе демаркации (приложения, диаграмма 8).  </w:t>
      </w:r>
    </w:p>
    <w:p w:rsidR="005D33A9" w:rsidRDefault="005D33A9" w:rsidP="00CA3289"/>
    <w:p w:rsidR="005D33A9" w:rsidRDefault="005D33A9" w:rsidP="00CA3289">
      <w:r>
        <w:t>85.</w:t>
      </w:r>
      <w:r>
        <w:tab/>
        <w:t xml:space="preserve">В конце 2005 года Бразильское государство подписало соглашение о выполнении рекомендаций, касающихся решения Межамериканской комиссии ОАГ по правам человека, которая возложила на государство международную ответственность за нарушение прав в связи с убийством молодого индейца Овелариу Тамиша гражданской полицией на территории штата Рорайма в 1988 году.  В порядке выполнения этих рекомендаций были приняты следующие меры:  1)  семья жертвы получила возмещение в размере 90 000 реалов;  2)  в штате Рорайма были назначены федеральные общественные защитники;  3)  в общественном центре столицы штата Боа-Виста в качестве символической компенсации была открыта зеленая зона имени Овелариу Тамиши;  и  4)  была предоставлена финансовая поддержка проекту Бюро по защите прав, осуществлением которого управляет Совет по делам индейцев штата Рорайма в координации со Специальным секретариатом по правам человека.  </w:t>
      </w:r>
    </w:p>
    <w:p w:rsidR="005D33A9" w:rsidRDefault="005D33A9" w:rsidP="00CA3289"/>
    <w:p w:rsidR="005D33A9" w:rsidRDefault="005D33A9" w:rsidP="00CA3289">
      <w:r>
        <w:t>86.</w:t>
      </w:r>
      <w:r>
        <w:tab/>
        <w:t>Проводимые на национальном уроне региональные конференции, последней из которых является первая Национальная конференция по проблемам коренных народов, состоявшаяся в Бразилиа 12</w:t>
      </w:r>
      <w:r>
        <w:noBreakHyphen/>
        <w:t>19 апреля 2006 года, способствуют выработке такой политики в интересах коренных народов, которая лучше учитывает этнические, социально-культурные, экономические и политические особенности коренных народов.  Такие конференции представляют собой новый организационный механизм обеспечения участия коренных народов в выработке затрагивающих их решений по законодательным и политическим вопросам.  Примерно 800 представителей коренных народов были избраны их общинами для участия в региональных конференциях, проводимых под эгидой ФУНАИ.  Региональные конференции использовались для подготовки к обсуждению на первой национальной конференции таких вопросов, представляющих интерес для общин коренных народов, как политическая автономия, образование, здравоохранение, землепользование и создание Национального совета по политике в интересах коренных народов.  Участники представляли 230 этнических групп из пяти основных регионов страны и в ходе подготовительных региональных конференций встречались в девяти городах:  Масейо (Алагоас), Флорианополис (Санта-Катарина), Дорадус (Мато-Гросу-ду-Сул), Пиренополис (Гояс), Куяба (Мато-Гросу), Манаус (Амазонас), Портовьехо (Рондония), Сан-Висенти (Сан-Паулу) и Белен (Пара).  В период 1995</w:t>
      </w:r>
      <w:r>
        <w:noBreakHyphen/>
        <w:t>2006 годов, не считая 2000 и 2002 годов, объем средств, выделяемых ФУНАИ, постепенно возрастал и в 2005 году более чем удвоился (приложения, вставка 12).</w:t>
      </w:r>
    </w:p>
    <w:p w:rsidR="005D33A9" w:rsidRDefault="005D33A9" w:rsidP="00CA3289"/>
    <w:p w:rsidR="005D33A9" w:rsidRDefault="005D33A9" w:rsidP="00CA3289">
      <w:r>
        <w:t>87.</w:t>
      </w:r>
      <w:r>
        <w:tab/>
        <w:t>Несмотря на некоторые уже упомянутые улучшения, положение многих коренных народностей по</w:t>
      </w:r>
      <w:r>
        <w:noBreakHyphen/>
        <w:t xml:space="preserve">прежнему остается крайне уязвимым.  Следствием повторяющихся острых споров за право пользования землей, которые ведут частные концерны и фермеры, явились недопустимые случаи убийства местных лидеров и насилия со стороны полиции в связи с выполнением решений судов по искам о незаконном присвоении собственности.  Имеются также проблемы в области охраны здоровья коренных народов, и вызывают обеспокоенность статистические данные о детской смертности в таких, например, группах, как гуарани в южных районах штата Мату-Гросу.  Для решения этих проблем были созданы специальные рабочие группы с участием администраторов из Специального секретариата по правам человека при администрации президента, министерства социального развития, ФУНАИ, ФУНАСА и других правительственных ведомств.  </w:t>
      </w:r>
    </w:p>
    <w:p w:rsidR="005D33A9" w:rsidRDefault="005D33A9" w:rsidP="00CA3289"/>
    <w:p w:rsidR="005D33A9" w:rsidRPr="00E16FA1" w:rsidRDefault="005D33A9" w:rsidP="00CA3289">
      <w:r w:rsidRPr="00E16FA1">
        <w:t>88.</w:t>
      </w:r>
      <w:r w:rsidRPr="00E16FA1">
        <w:tab/>
        <w:t>Еще одной общиной традиционного вида в Бразилии являются жители киломбу </w:t>
      </w:r>
      <w:r w:rsidRPr="00E16FA1">
        <w:noBreakHyphen/>
        <w:t xml:space="preserve"> так называются остатки общин, образованных беглыми рабами.  Исторически эти общины жили в изолированных местах, где они чувствовали себя в безопасности, или на землях, полученных в качестве вознаграждения за труд.  Остатки киломбу можно обнаружить практически в каждом штате, и в их название входит наименование территории, на которой они живут.  По данным обследования, проведенного Культурным фондом Пальмареса при министерстве культуры, в настоящее время на территории Бразилии насчитывается 743 общины киломбу</w:t>
      </w:r>
      <w:r w:rsidRPr="00E16FA1">
        <w:rPr>
          <w:rStyle w:val="FootnoteReference"/>
        </w:rPr>
        <w:footnoteReference w:id="14"/>
      </w:r>
      <w:r w:rsidRPr="00E16FA1">
        <w:t>.</w:t>
      </w:r>
    </w:p>
    <w:p w:rsidR="005D33A9" w:rsidRDefault="005D33A9" w:rsidP="00CA3289"/>
    <w:p w:rsidR="005D33A9" w:rsidRDefault="005D33A9" w:rsidP="00CA3289">
      <w:r>
        <w:t>89.</w:t>
      </w:r>
      <w:r>
        <w:tab/>
        <w:t xml:space="preserve">В соответствии с Конституцией (статья 216, пункт 5) под государственную опеку взяты все документы и места, которые хранят исторические следы старых киломбу, и документы, удостоверяющие право собственности на землю, выдаются потомкам обитателей киломбу, которые проживают на них (ФК, переходные положения, статья 68).  Дело в том, что связь с землей имеет особое значение, так как это является гарантией сохранения культуры, связей с предками, традиций и материального развития.  </w:t>
      </w:r>
    </w:p>
    <w:p w:rsidR="005D33A9" w:rsidRDefault="005D33A9" w:rsidP="00CA3289"/>
    <w:p w:rsidR="005D33A9" w:rsidRDefault="005D33A9" w:rsidP="00CA3289">
      <w:r>
        <w:t>90.</w:t>
      </w:r>
      <w:r>
        <w:tab/>
        <w:t xml:space="preserve">Указом № 4887 от 2003 года регулируются регистрация и охрана этих территорий, находящихся под опекой государства.  Учитывая чувство самосознания жителей киломбу, этот указ предоставляет таким общинам возможность считать себя потомками киломбу и указывать принадлежащую им территорию, что будет заверено Культурным фондом Пальмареса.  Министерство сельского развития через Национальный институт освоения земель и аграрной реформы обязано произвести делимитацию и демаркацию земель, на которых проживают потомки киломбу, и выдать документы, удостоверяющие коллективное право собственности на землю.  Со времени принятия этого указа от имени 400 общин было возбуждено 270 исков об урегулировании земельных споров.  </w:t>
      </w:r>
    </w:p>
    <w:p w:rsidR="005D33A9" w:rsidRDefault="005D33A9" w:rsidP="00CA3289"/>
    <w:p w:rsidR="005D33A9" w:rsidRDefault="005D33A9" w:rsidP="00CA3289">
      <w:r>
        <w:t>91.</w:t>
      </w:r>
      <w:r>
        <w:tab/>
        <w:t xml:space="preserve">Вышеупомянутый указ явился предметом непосредственного иска о признании его неконституционным, но в просьбе о вынесении предварительного приказа, которая была подана в ходе этого иска, было отказано Федеральным верховным судом.  Поскольку процедуры конституционного надзора в Бразилии допускают в таких случаях участие общественности в форме амикус куриа, несколько организаций гражданского общества выступили в защиту конституционности этого указа.  Этот непосредственный иск о неконституционности усилил общественную поддержку в пользу немедленного определения официального статуса этих земель, что и делается.  </w:t>
      </w:r>
    </w:p>
    <w:p w:rsidR="005D33A9" w:rsidRDefault="005D33A9" w:rsidP="00CA3289"/>
    <w:p w:rsidR="005D33A9" w:rsidRDefault="005D33A9" w:rsidP="00CA3289">
      <w:r>
        <w:t>92.</w:t>
      </w:r>
      <w:r>
        <w:tab/>
        <w:t>Создание Специального секретариата по политике содействия достижению расового равенства (март 2003 года) явилось решающим фактором ускорения процесса регламентации статуса земель жителей киломбу, поскольку на эти цели были выделены специальные ассигнования в соответствии с многолетним планом на 2004</w:t>
      </w:r>
      <w:r>
        <w:noBreakHyphen/>
        <w:t xml:space="preserve">2007 годы и этот вопрос вызвал активные споры в гражданском обществе.  Была принята программа для бразильских жителей киломбу, которая предусматривает осуществление новых мер по следующим трем направлениям:  1)  содействие межотраслевому государственному участию, что предполагает комплексное, согласованное и координируемое использование ресурсов различных государственных органов;  2)  уважение этнической самобытности общин, поскольку эта программа основывается на том понимании, что жители киломбу обладают своими собственными социально-политическими, экономическими и культурными активами, которые имеют важное значение для формирования и реализации их самобытности;  и  3)  ускорение процедуры получения потомками общин киломбу свидетельства права собственности на занимаемые ими земли.  </w:t>
      </w:r>
    </w:p>
    <w:p w:rsidR="005D33A9" w:rsidRDefault="005D33A9" w:rsidP="00CA3289"/>
    <w:p w:rsidR="005D33A9" w:rsidRDefault="005D33A9" w:rsidP="00CA3289">
      <w:r>
        <w:t>93.</w:t>
      </w:r>
      <w:r>
        <w:tab/>
        <w:t>Что касается цыган, то Конституция Бразилии (статьи 250 и 255) запрещает какую-либо произвольную дискриминацию.  Кроме того, Национальная программа по правам человека (1996</w:t>
      </w:r>
      <w:r>
        <w:noBreakHyphen/>
        <w:t>2000 годы) определила ряд конкретных мер в поддержку прав цыган, включая уважение истории и культуры цыган, оказание поддержки муниципиям, в которых проживают цыгане, содействие пересмотру документов, словарей и учебников, в которых содержатся унизительные стереотипы в отношении цыган, и необходимость поощрения учебно-просветительных мероприятий в этой области.</w:t>
      </w:r>
    </w:p>
    <w:p w:rsidR="005D33A9" w:rsidRDefault="005D33A9" w:rsidP="00CA3289"/>
    <w:p w:rsidR="005D33A9" w:rsidRPr="00E16FA1" w:rsidRDefault="005D33A9" w:rsidP="00CA3289">
      <w:r>
        <w:t>94.</w:t>
      </w:r>
      <w:r>
        <w:tab/>
        <w:t>Цыгане участвовали также в мобилизации общества в связи с проведением первой Национальной конференции по содействию достижению расового равенства, которая состоялась в июле 2005 года, и их потребности учтены в Национальном плане поощрения расового равенства, подготовка которого близка к завершению.  Общие руководящие принципы, заложенные в этом плане, аналогичны принципам, которыми руководствуются при проведении мероприятий по уже упомянутым трем направлениям:  1)  осуществление </w:t>
      </w:r>
      <w:r>
        <w:noBreakHyphen/>
        <w:t xml:space="preserve"> в партнерстве с региональными бюро труда и правозащитными движениями </w:t>
      </w:r>
      <w:r>
        <w:noBreakHyphen/>
        <w:t xml:space="preserve"> на частных предприятиях учебных программ по вопросам культуры чернокожего населения Бразилии, цыган и коренных народов;  2)  содействие обеспечению учета в процессе обучения культурного разнообразия и воспитания уважения к разнообразию;  3)  включение в школьные учебные планы предметов по истории и литературе коренных народов, чернокожего населения, цыган и других меньшинств с учетом особенностей каждого народа;  4)  подготовка учителей начальных и средних школ с целью предотвращения дискриминации в школе;  5)  поощрение </w:t>
      </w:r>
      <w:r>
        <w:noBreakHyphen/>
        <w:t xml:space="preserve"> при содействии учреждений, занимающихся вопросами развития, </w:t>
      </w:r>
      <w:r>
        <w:noBreakHyphen/>
        <w:t xml:space="preserve"> проведения исследовательскими группами научно-исследовательской работы по вопросам культурного разнообразия;  и  6)  содействие предоставлению стипендий на обучение в целях приобщения к научным знаниям, без ограничения возраста, для выходцев из </w:t>
      </w:r>
      <w:r w:rsidRPr="00E16FA1">
        <w:t>Африки, представителей коренных народов и цыган, а также потомков киломбу.</w:t>
      </w:r>
    </w:p>
    <w:p w:rsidR="005D33A9" w:rsidRDefault="005D33A9" w:rsidP="00CA3289"/>
    <w:p w:rsidR="005D33A9" w:rsidRDefault="005D33A9" w:rsidP="00CA3289">
      <w:r>
        <w:t>95.</w:t>
      </w:r>
      <w:r>
        <w:tab/>
        <w:t xml:space="preserve">Кочевой характер жизни цыган требует особого подхода к их образованию, например, создания мобильных, передвижных школ для обучения кочующих цыган </w:t>
      </w:r>
      <w:r>
        <w:noBreakHyphen/>
        <w:t xml:space="preserve"> детей, подростков и взрослых </w:t>
      </w:r>
      <w:r>
        <w:noBreakHyphen/>
        <w:t xml:space="preserve"> чтению и письму с использованием специальных программ и специалистов по ускоренному и эффективному обучению на двух языках, что и было одним из вопросов, который также рассматривался на первой Конференции.</w:t>
      </w:r>
    </w:p>
    <w:p w:rsidR="005D33A9" w:rsidRDefault="005D33A9" w:rsidP="00CA3289"/>
    <w:p w:rsidR="005D33A9" w:rsidRDefault="005D33A9" w:rsidP="00CA3289">
      <w:r>
        <w:t>96.</w:t>
      </w:r>
      <w:r>
        <w:tab/>
        <w:t>Недавно была удовлетворена еще одна просьба цыган, с которой они обратились на первой Конференции по содействию достижению расового равенства:  24 мая был объявлен Национальным днем цыган.  В этот день различные цыганские кланы во всем мире празднуют день святой Сары Кали, которая является покровителем цыган.  В этот день федеральное правительство распространило официальный меморандум об обеспечении учета вопросов, волнующих цыган, в бразильской политике.</w:t>
      </w:r>
    </w:p>
    <w:p w:rsidR="005D33A9" w:rsidRDefault="005D33A9" w:rsidP="00CA3289"/>
    <w:p w:rsidR="005D33A9" w:rsidRDefault="005D33A9" w:rsidP="00CA3289">
      <w:pPr>
        <w:jc w:val="center"/>
      </w:pPr>
      <w:r>
        <w:rPr>
          <w:b/>
        </w:rPr>
        <w:t>Статья 2</w:t>
      </w:r>
    </w:p>
    <w:p w:rsidR="005D33A9" w:rsidRDefault="005D33A9" w:rsidP="00CA3289">
      <w:pPr>
        <w:jc w:val="center"/>
      </w:pPr>
    </w:p>
    <w:p w:rsidR="005D33A9" w:rsidRDefault="005D33A9" w:rsidP="00CA3289">
      <w:r>
        <w:t>97.</w:t>
      </w:r>
      <w:r>
        <w:tab/>
        <w:t>Обеспечение равенства требует недопущения какой бы то ни было дискриминации по признаку расы, этнического происхождения и сексуальной ориентации, а также в отношении инвалидов, пожилых лиц, осужденных и иностранцев.  Кроме того, бразильское государство приняло позитивные меры для поощрения спецификации индивидуальных прав, хотя нарушения, связанные с дискриминацией, по</w:t>
      </w:r>
      <w:r>
        <w:noBreakHyphen/>
        <w:t>прежнему имеют место.</w:t>
      </w:r>
    </w:p>
    <w:p w:rsidR="005D33A9" w:rsidRDefault="005D33A9" w:rsidP="00CA3289"/>
    <w:p w:rsidR="005D33A9" w:rsidRDefault="005D33A9" w:rsidP="00CA3289">
      <w:pPr>
        <w:jc w:val="center"/>
      </w:pPr>
      <w:r>
        <w:rPr>
          <w:b/>
        </w:rPr>
        <w:t>А.</w:t>
      </w:r>
      <w:r>
        <w:rPr>
          <w:b/>
        </w:rPr>
        <w:tab/>
        <w:t>Меры, принятые для постепенного осуществления права на равенство</w:t>
      </w:r>
    </w:p>
    <w:p w:rsidR="005D33A9" w:rsidRDefault="005D33A9" w:rsidP="00CA3289">
      <w:pPr>
        <w:jc w:val="center"/>
      </w:pPr>
    </w:p>
    <w:p w:rsidR="005D33A9" w:rsidRDefault="005D33A9" w:rsidP="00CA3289">
      <w:r>
        <w:t>98.</w:t>
      </w:r>
      <w:r>
        <w:tab/>
        <w:t>Со времени представления первого доклада об осуществлении Международного пакта об экономических, социальных и культурных правах бразильское государство приняло ряд законодательных мер и мер в сфере публичной политики, направленных на защиту уязвимых групп.</w:t>
      </w:r>
    </w:p>
    <w:p w:rsidR="005D33A9" w:rsidRDefault="005D33A9" w:rsidP="00CA3289"/>
    <w:p w:rsidR="005D33A9" w:rsidRDefault="005D33A9" w:rsidP="00CA3289">
      <w:r>
        <w:t>99.</w:t>
      </w:r>
      <w:r>
        <w:tab/>
        <w:t xml:space="preserve">В 2003 году при администрации президента было создано три специальных секретариата, имеющих статус министерства:  </w:t>
      </w:r>
      <w:r>
        <w:rPr>
          <w:i/>
        </w:rPr>
        <w:t>Специальный секретариат по правам человека</w:t>
      </w:r>
      <w:r w:rsidRPr="001E46EE">
        <w:t xml:space="preserve"> (ССПЧ)</w:t>
      </w:r>
      <w:r>
        <w:t xml:space="preserve">, </w:t>
      </w:r>
      <w:r>
        <w:rPr>
          <w:i/>
        </w:rPr>
        <w:t>Специальный секретариат по политике в отношении женщин</w:t>
      </w:r>
      <w:r>
        <w:t xml:space="preserve"> (СПЖ) и </w:t>
      </w:r>
      <w:r>
        <w:rPr>
          <w:i/>
        </w:rPr>
        <w:t>Специальный секретариат по политике содействия достижению расового равенства</w:t>
      </w:r>
      <w:r>
        <w:t xml:space="preserve"> (СЕППИР).</w:t>
      </w:r>
    </w:p>
    <w:p w:rsidR="005D33A9" w:rsidRDefault="005D33A9" w:rsidP="00CA3289"/>
    <w:p w:rsidR="005D33A9" w:rsidRDefault="005D33A9" w:rsidP="00CA3289">
      <w:r>
        <w:t>100.</w:t>
      </w:r>
      <w:r>
        <w:tab/>
        <w:t>На СЕППИР возложена задача осуществления положений международного права прав человека и Конституции Бразилии, касающихся этнического и расового равенства.  Комплексная работа СЕППИР по борьбе с расовым неравенством в государственной политике требует координации с другими правительственными ведомствами.  О работе этого секретариата будет идти речь в настоящем докладе в связи с описанием расовых аспектов каждого рассматриваемого права.</w:t>
      </w:r>
    </w:p>
    <w:p w:rsidR="005D33A9" w:rsidRDefault="005D33A9" w:rsidP="00CA3289"/>
    <w:p w:rsidR="005D33A9" w:rsidRDefault="005D33A9" w:rsidP="00CA3289">
      <w:r>
        <w:t>101.</w:t>
      </w:r>
      <w:r>
        <w:tab/>
        <w:t>Национальный совет по поощрению расового равенства был также учрежден в 2003 году, и в его состав входят 17 представителей министерств, 20 представителей гражданского общества и три члена, имеющие признанный опыт в области расовых отношений.  Задача этого Совета, в котором председательские функции выполняет Специальный секретариат по политике содействия достижению расового равенства, состоит в том, чтобы вносить предложения в отношении общенациональных мероприятий по содействию достижению расового равенства с упором на реализацию прав чернокожего населения и других этнических групп населения Бразилии, а также на борьбу с расовой дискриминацией и на уменьшение расового неравенства, в том числе в экономической, финансовой, социальной, политической и культурной областях.</w:t>
      </w:r>
    </w:p>
    <w:p w:rsidR="005D33A9" w:rsidRDefault="005D33A9" w:rsidP="00CA3289"/>
    <w:p w:rsidR="005D33A9" w:rsidRDefault="005D33A9" w:rsidP="00CA3289">
      <w:r>
        <w:t>102.</w:t>
      </w:r>
      <w:r>
        <w:tab/>
        <w:t>В мае 2004 года был учрежден Межправительственный форум по содействию достижению расового равенства (ФИПИР), в работе которого участвуют различные государственные и муниципальные административные органы, предприятия и неправительственные организации.  Его задача состоит в координации усилий, направленных на борьбу с существующим расовым неравенством.  В 2006 году участвующие в работе ФИПИР 23 штата и 427 муниципий, 184 из которых полагались на поддержку того или иного официального органа, сообща занимались созданием рабочих мест и возможностей для получения дохода, а также содействием улучшению деятельности служб здравоохранения и образования и социально-экономическому развитию чернокожего населения.  Благодаря координации между СЕППИР и Межправительственным форумом осуществляется целый ряд инициатив, включая подготовку администраторов, оказание технической помощи в подготовке местных планов содействия достижению расового равенства и обмен передовой практикой.</w:t>
      </w:r>
    </w:p>
    <w:p w:rsidR="005D33A9" w:rsidRDefault="005D33A9" w:rsidP="00CA3289"/>
    <w:p w:rsidR="005D33A9" w:rsidRDefault="005D33A9" w:rsidP="00CA3289">
      <w:r>
        <w:t>103.</w:t>
      </w:r>
      <w:r>
        <w:tab/>
        <w:t xml:space="preserve">После первой Национальной конференцию по содействию достижению расового равенства, о которой шла речь в разделе, посвященном статье 1, в штатах и Федеральном округе было проведено 27 местных конференций, в которых приняло участие около 90 000 жителей страны.  Более 2 000 делегатов и приглашенных гостей участвовало в обсуждении вопросов, касающихся достижения расового равенства в ходе осуществления Национального плана поощрения расового равенства, находящегося в настоящее время на рассмотрении начальника администрации президента, который придаст этому плану необходимый нормативный статус.  </w:t>
      </w:r>
    </w:p>
    <w:p w:rsidR="005D33A9" w:rsidRDefault="005D33A9" w:rsidP="00CA3289"/>
    <w:p w:rsidR="005D33A9" w:rsidRDefault="005D33A9" w:rsidP="00CA3289">
      <w:r>
        <w:t>104.</w:t>
      </w:r>
      <w:r>
        <w:tab/>
        <w:t>Усилия Бразилии по обеспечению последовательного осуществления конкретных прав расовых групп на международном уровне пользуются содействием со стороны Межамериканской комиссии по правам человека, которая предоставляет поддержку и финансовые средства Специальному секретариату по правам лиц африканского происхождения и против расовой дискриминации, и проявляются в том, что Бразилия председательствует в рабочей группе, которой поручено подготовить проект межамериканской конвенции против расизма и всех форм дискриминации и нетерпимости.  В июле 2006 года в Бразилии были также проведены Региональная американская конференция по достижениям и трудностям в деле осуществления Плана действий по борьбе против расизма, расовой дискриминации, ксенофобии и связанной с ними нетерпимости, в работе которой приняли участие 350 представителей 21 страны, а также Конференция африканских интеллектуалов и представителей диаспоры (СИАД II), в работе которой приняли участие 350 представителей из 53 стран.</w:t>
      </w:r>
    </w:p>
    <w:p w:rsidR="005D33A9" w:rsidRDefault="005D33A9" w:rsidP="00CA3289"/>
    <w:p w:rsidR="005D33A9" w:rsidRDefault="005D33A9" w:rsidP="00CA3289">
      <w:r>
        <w:t>105.</w:t>
      </w:r>
      <w:r>
        <w:tab/>
        <w:t>Что касается защиты лиц нетрадиционной сексуальной ориентации (гомосексуалистов, лесбиянок, бисексуалов, транссексуалов и трансвеститов), то здесь следует у</w:t>
      </w:r>
      <w:r w:rsidR="00CC6E62">
        <w:t xml:space="preserve">помянуть бразильскую программу </w:t>
      </w:r>
      <w:r w:rsidRPr="00CC6E62">
        <w:rPr>
          <w:i/>
        </w:rPr>
        <w:t>Жизнь без гомофобии</w:t>
      </w:r>
      <w:r>
        <w:t xml:space="preserve"> </w:t>
      </w:r>
      <w:r>
        <w:noBreakHyphen/>
        <w:t xml:space="preserve"> программу борьбы с насилием и дискриминацией в отношении представителей этой группы и содействия осуществлению гражданских прав гомосексуалистов, которая предусматривает осуществление различных мероприятий в целях защиты и поощрения права на безопасность, образование, здравоохранение, труд и культуру и проведение политики в интересах молодежи и женщин и политики против расизма и гомофобии.  В 2004 году федеральное правительство выделило 200 000 </w:t>
      </w:r>
      <w:r w:rsidR="00C56A8B">
        <w:t>реал</w:t>
      </w:r>
      <w:r>
        <w:t xml:space="preserve">ов на осуществление этой программы, в 2005 году объем ассигнований на эти цели достиг 2,9 млн. </w:t>
      </w:r>
      <w:r w:rsidR="00C56A8B">
        <w:t>реал</w:t>
      </w:r>
      <w:r>
        <w:t xml:space="preserve">ов, а в 2006 году </w:t>
      </w:r>
      <w:r>
        <w:noBreakHyphen/>
        <w:t xml:space="preserve"> 7 019 087 </w:t>
      </w:r>
      <w:r w:rsidR="00C56A8B">
        <w:t>реал</w:t>
      </w:r>
      <w:r>
        <w:t>ов, чему в значительной степени способствовало принятие в конгрессе соответствующих поправок к бюджету.</w:t>
      </w:r>
    </w:p>
    <w:p w:rsidR="00333A30" w:rsidRPr="00C56A8B" w:rsidRDefault="00333A30" w:rsidP="00035696"/>
    <w:p w:rsidR="00333A30" w:rsidRDefault="00333A30" w:rsidP="00035696">
      <w:r>
        <w:t>106.</w:t>
      </w:r>
      <w:r>
        <w:tab/>
        <w:t>В числе осуществляемых инициатив по борьбе с насилием, дискриминацией и убийствами, жертвами которых, как правило, становятся представители этой уязвимой группы населения Бразилии, следует упомянуть создание консультационных центров по правам человека.  Таких центров, которые функционируют в партнерстве с федеральным правительством, органами управления штатов и муниципий и организациями гражданского общества, в настоящее время насчитывается 17, и два будут открыты в ближайшее время.  В 2006 году была создана также сеть, связующая эти центры и бюро юридической помощи и оказывающая поддержку лицам, стремящимся добиться судебного и внесудебного урегулирования конфликтов с участием представителей этой группы.  Благодаря достижению соглашения с Федеральным сберегательным банком (Caixa Econ</w:t>
      </w:r>
      <w:r w:rsidRPr="0094147C">
        <w:t>ô</w:t>
      </w:r>
      <w:r>
        <w:rPr>
          <w:lang w:val="en-US"/>
        </w:rPr>
        <w:t>mica</w:t>
      </w:r>
      <w:r w:rsidRPr="0094147C">
        <w:t xml:space="preserve"> </w:t>
      </w:r>
      <w:r>
        <w:rPr>
          <w:lang w:val="en-US"/>
        </w:rPr>
        <w:t>Federal</w:t>
      </w:r>
      <w:r w:rsidRPr="0094147C">
        <w:t xml:space="preserve">) в настоящее время завершается </w:t>
      </w:r>
      <w:r>
        <w:t>создание экспериментальной структуры постоянного управления бразильской программы "Жизнь без гомофобии", которая функционирует с 2006 года.</w:t>
      </w:r>
    </w:p>
    <w:p w:rsidR="00333A30" w:rsidRDefault="00333A30" w:rsidP="00035696"/>
    <w:p w:rsidR="00333A30" w:rsidRDefault="00333A30" w:rsidP="00035696">
      <w:r>
        <w:t>107.</w:t>
      </w:r>
      <w:r>
        <w:tab/>
        <w:t>Основополагающую и ведущую роль в обсуждении прав гомосексуалистов играет Национальный конгресс.  Для систематизации предложений о внесении изменений в законодательство в 2004 году был учрежден Парламентский фронт за свободное сексуальное выражение.  В настоящее врем этот фронт рассматривает вопрос о внесении законопроекта, предусматривающего введение санкций за дискриминацию на основе сексуальной ориентации.</w:t>
      </w:r>
    </w:p>
    <w:p w:rsidR="00333A30" w:rsidRDefault="00333A30" w:rsidP="00035696"/>
    <w:p w:rsidR="00333A30" w:rsidRDefault="00333A30" w:rsidP="00035696">
      <w:r>
        <w:t>108.</w:t>
      </w:r>
      <w:r>
        <w:tab/>
        <w:t>Судами принято немало решений в защиту прав гомосексуалистов, например недавнее решение прекратить вещание одной открытой телевизионной компании за то, что она не выполнила распоряжения о прекращении передачи программы, вызывающей гомофобию, а время этой передачи отвести для трансляции соответствующих откликов в течение 60 дней.</w:t>
      </w:r>
    </w:p>
    <w:p w:rsidR="00333A30" w:rsidRDefault="00333A30" w:rsidP="00035696"/>
    <w:p w:rsidR="00333A30" w:rsidRDefault="00333A30" w:rsidP="00035696">
      <w:r>
        <w:t>109.</w:t>
      </w:r>
      <w:r>
        <w:tab/>
        <w:t xml:space="preserve">Усилия по защите конкретных прав гомосексуалистов находят также свое отражение в инициативах, с которыми Бразилия выступает на международном уровне.  В 2003 и 2004 годах бразильское государство вносило на рассмотрение Комиссии Организации Объединенных Наций по правам человека проекты резолюций, в которых дискриминация на основе сексуальной ориентации квалифицировалась как нарушение прав человека.  Парламентские обстоятельства помешали реализации этой инициативы, но она не снята с повестки дня внешней политики Бразилии, о чем свидетельствует тот факт, что по предложению Бразилии вопрос о недискриминации в отношении гомосексуалистов был включен в повестку дня четвертого и пятого совещаний высокопоставленных должностных лиц по правам человека из стран - участников МЕРКОСУР, которые проводились соответственно в июне и августе 2006 года.  Следует также подчеркнуть, что в рамках этих совещаний также по предложению Бразилии была создана рабочая группа по вопросу о дискриминации на основе сексуальной ориентации.  </w:t>
      </w:r>
    </w:p>
    <w:p w:rsidR="00333A30" w:rsidRDefault="00333A30" w:rsidP="00035696"/>
    <w:p w:rsidR="00333A30" w:rsidRDefault="00333A30" w:rsidP="00035696">
      <w:r>
        <w:t>110.</w:t>
      </w:r>
      <w:r>
        <w:tab/>
        <w:t>Что касается инвалидов, то Бразилия проводит политику обеспечения учета интересов более 24 млн. бразильцев, нуждающихся в особом уходе, с тем чтобы гарантировать их эффективное участие в жизни страны.</w:t>
      </w:r>
    </w:p>
    <w:p w:rsidR="00333A30" w:rsidRDefault="00333A30" w:rsidP="00035696"/>
    <w:p w:rsidR="00333A30" w:rsidRDefault="00333A30" w:rsidP="00035696">
      <w:r>
        <w:t>111.</w:t>
      </w:r>
      <w:r>
        <w:tab/>
        <w:t xml:space="preserve">Особые права инвалидов предполагают решение проблемы доступности среды, что включает не только право на большую самостоятельность с точки зрения способности физического передвижения, но и возможность пользования сетями услуг (в области образования, транспорта, культуры, досуга и т.д.) и информацией (телевидение, печать, библиотеки, Интернет и т.д.).  Это требует приспособления общей среды к потребностям инвалидов и всего населения и зависит от принципа </w:t>
      </w:r>
      <w:r>
        <w:rPr>
          <w:i/>
        </w:rPr>
        <w:t>универсального проектирования</w:t>
      </w:r>
      <w:r>
        <w:t>, который учитывает антрометрические и сенсорные различия между людьми.</w:t>
      </w:r>
    </w:p>
    <w:p w:rsidR="00333A30" w:rsidRDefault="00333A30" w:rsidP="00035696"/>
    <w:p w:rsidR="00333A30" w:rsidRDefault="00333A30" w:rsidP="00035696">
      <w:r>
        <w:t>112.</w:t>
      </w:r>
      <w:r>
        <w:tab/>
        <w:t xml:space="preserve">Приверженность бразильского государства решению проблемы доступности была подтверждена в декабре 2004 года в результате принятия Указа № 5296, посвященного двум федеральным законам по данному вопросу (законы № 10.048/00 и 10.098/00).  В этом указе содержатся подробные положения в отношении требований к архитектурным проектам и проектам городской планировки для обеспечения доступности транспорта, информации и связи, а также в отношении технических вспомогательных средств (инструментов, оборудования или технологий, приспособленных или специально разработанных для расширения функциональных возможностей людей с инвалидностью).  Нормативные требования, изложенные в указе, применяются к следующему:  1)  утверждению проектов и работ, предназначенных для публичного коллективного пользования;  2)  выдаче концессий, разрешений, санкций или лицензий любого рода;  3)  утверждению финансирования проектов за счет государственных средств на основе соглашений, договоренностей и договоров и 4)  предоставлению федеральной гарантии государственным или частным предприятиям на получение международных займов и кредитов.  </w:t>
      </w:r>
    </w:p>
    <w:p w:rsidR="00333A30" w:rsidRDefault="00333A30" w:rsidP="00035696"/>
    <w:p w:rsidR="00333A30" w:rsidRDefault="00333A30" w:rsidP="00035696">
      <w:r>
        <w:t>113.</w:t>
      </w:r>
      <w:r>
        <w:tab/>
        <w:t>Для обеспечения выполнения этих положений в вышеупомянутом указе распределяются полномочия и определяется порядок принятия мер в установленные сроки государственными административными органами и территориальными единицами, а также предприятиями, обеспечивающими обслуживание населения на основе концессий.  В нем также предусматриваются административные, гражданские и уголовные санкции за несоблюдение этих норм.  Следует подчеркнуть, что общественные средства перевозки и другие средства общественного транспорта, которые в настоящее время эксплуатируются в стране, в течение двух лет должны быть переоборудованы в соответствии с нормами обеспечения доступности.  Что касается телефонного сообщения, то предприятия связи должны обеспечить наличие публичных телефонных аппаратов, приспособленных для лиц с нарушениями слуха и лиц, передвигающихся в инвалидных колясках, и обеспечить в масштабах всей страны круглосуточную работу коммутаторов для обслуживания лиц с нарушениями слуха и речи.</w:t>
      </w:r>
    </w:p>
    <w:p w:rsidR="00333A30" w:rsidRDefault="00333A30" w:rsidP="00035696"/>
    <w:p w:rsidR="00333A30" w:rsidRDefault="00333A30" w:rsidP="00035696">
      <w:r>
        <w:t>114.</w:t>
      </w:r>
      <w:r>
        <w:tab/>
        <w:t>В докладе неправительственной организации Центр международной реабилитации, вышедшем в августе 2004 года, за несколько месяцев до опубликования указа, Бразилия названа одной из пяти стран Америки, в которых в наибольшей степени учитываются интересы инвалидов.  Позитивная оценка осуществляемой в Бразилии деятельности в интересах инвалидов основывается на целом ряде аспектов, включая законодательство, защищающее их права, четко разработанную отраслевую политику (в сферах социального обеспечения, образования, профессиональной подготовки, охраны здоровья и предупреждения инвалидности) и социальную мобилизацию в этой области.</w:t>
      </w:r>
    </w:p>
    <w:p w:rsidR="00333A30" w:rsidRDefault="00333A30" w:rsidP="00035696"/>
    <w:p w:rsidR="00333A30" w:rsidRDefault="00333A30" w:rsidP="00035696">
      <w:r>
        <w:t>115.</w:t>
      </w:r>
      <w:r>
        <w:tab/>
        <w:t>В результате включения национальной программы повышения доступности среды в многолетний план на 2004-2007 годы, что стало возможным благодаря усилиям Национального координационного бюро по интеграции инвалидов (КОРДЕ) при Специальном секретариате по правам человека, этой проблеме стало уделяться больше внимания на национальном уровне.  Цель этой программы состоит в развитии координации и поощрении инициатив, особенно по линии профессиональной подготовки и специализации технического персонала и социальных работников по вопросам повышения доступности среды для инвалидов, а также в распространении информации по данному вопросу.</w:t>
      </w:r>
    </w:p>
    <w:p w:rsidR="00333A30" w:rsidRDefault="00333A30" w:rsidP="00035696"/>
    <w:p w:rsidR="00333A30" w:rsidRDefault="00333A30" w:rsidP="00035696">
      <w:r>
        <w:t>116.</w:t>
      </w:r>
      <w:r>
        <w:tab/>
        <w:t xml:space="preserve">Центральной темой первой Национальной конференции по правам инвалидов, состоявшейся в мае 2006 года, была "Доступность:  ты тоже отвечаешь за это".  В работе Конференции приняли участие 1 500 человек, в том числе делегаты, приглашенные гости и международные наблюдатели.  В ходе Конференции проводилась кампания в поддержку повышения доступности среды в качестве совместного мероприятия правительства, частных предприятий и гражданского общества.  Участники Конференции одобрили также предложения, которые учитываются при подготовке Национального плана по правам инвалидов.  </w:t>
      </w:r>
    </w:p>
    <w:p w:rsidR="00333A30" w:rsidRDefault="00333A30" w:rsidP="00035696"/>
    <w:p w:rsidR="00333A30" w:rsidRDefault="00333A30" w:rsidP="00035696">
      <w:r>
        <w:t>117.</w:t>
      </w:r>
      <w:r>
        <w:tab/>
        <w:t>Защите прав инвалидов уделяется также внимание на международном уровне.  В Экономическом и Социальном Совета Организации Объединенных Наций в декабре 2006 года была завершена работа над проектом Международной конвенции о правах инвалидов, переговоры по которому проходили с 2002 года.  Постоянное представительство Бразилии при Организации Объединенных Наций в Женеве активно участвовало в этом процессе, в который внесли вклад такие государственные органы Бразилии, как Национальное координационное бюро по интеграции инвалидов (КОРДЕ) и Национальный совет по правам инвалидов (КОНАДЕ), входящие в состав Специального секретариата по правам человека при администрации президента.  В 2005 и 2006 годах КОРДЕ направляло специалистов, замечания и документацию по этому вопросу для содействия выработке официальной позиции на сессии Специального редакционного комитета Экономического и Социального Совета.  В декабре 2005 года КОРДЕ по договоренности с неправительственной организацией под названием "Институт парадигмы" провело также семинар по выработке основного предложения для представления правительству и гражданскому обществу Бразилии.  На заседании Комитета, состоявшемся в августе 2006 года, был подготовлен окончательный текст для представления Генеральной Ассамблее Организации Объединенных Наций, который был подписан 30 марта 2007 года представителем Бразилии.</w:t>
      </w:r>
    </w:p>
    <w:p w:rsidR="00333A30" w:rsidRDefault="00333A30" w:rsidP="00035696"/>
    <w:p w:rsidR="00333A30" w:rsidRDefault="00333A30" w:rsidP="00035696">
      <w:r w:rsidRPr="000C6F26">
        <w:t>118.</w:t>
      </w:r>
      <w:r w:rsidRPr="000C6F26">
        <w:tab/>
      </w:r>
      <w:r>
        <w:t>Несмотря на то серьезное значение, которое придается в Бразилии законодательству, гарантирующему права инвалидов, сохраняющуюся проблему недостаточной доступности общественных мест и услуг в стране решить пока не удалось.  Действенность положений указа № 5296 от 2004 года будет зависеть от того, насколько серьезно различные секторы бразильского государства и общества отнесутся к концепции доступности.</w:t>
      </w:r>
    </w:p>
    <w:p w:rsidR="00333A30" w:rsidRDefault="00333A30" w:rsidP="00035696"/>
    <w:p w:rsidR="00333A30" w:rsidRDefault="00333A30" w:rsidP="00035696">
      <w:r>
        <w:t>119.</w:t>
      </w:r>
      <w:r>
        <w:tab/>
        <w:t>Права ребенка и подростка гарантируются нормативными положениями, в соответствии с которыми они рассматриваются как личности, находящиеся на определенной стадии развития.  Статья 227 Федеральной конституции вменяет в обязанности семьи, общества и государства обеспечение детям и юношеству права на жизнь, здоровье, питание, образование, досуг, профессиональное обучение, освоение культуры, достоинство, уважение, свободу и жизнь в семье и обществе.  Особо важное значение этого вопроса подчеркивается в следующих документах Организации Объединенных Наций, подписанных Бразилией:  1)  Конвенции о правах ребенка;  2)  Минимальных стандартных правилах, касающихся отправления правосудия в отношении несовершеннолетних (Пекинские правила);  3)  Руководящих принципах для предупреждения преступности среди несовершеннолетних;  и  4)  Минимальных правилах, касающихся защиты несовершеннолетних, лишенных свободы.</w:t>
      </w:r>
    </w:p>
    <w:p w:rsidR="00333A30" w:rsidRDefault="00333A30" w:rsidP="00035696"/>
    <w:p w:rsidR="00333A30" w:rsidRDefault="00333A30" w:rsidP="00035696">
      <w:r>
        <w:t>120.</w:t>
      </w:r>
      <w:r>
        <w:tab/>
        <w:t>На национальном уровне в 1990 году был принят Статут ребенка и подростка, который широко известен своей приверженностью принципам защиты, провозглашенным в Конвенции о правах ребенка.  В нем излагаются конкретные нормы гражданского, уголовного, трудового, административного и процессуального права, учитывающие уязвимое положение ребенка, согласно доктрине обеспечения полной защиты ребенка.</w:t>
      </w:r>
    </w:p>
    <w:p w:rsidR="00333A30" w:rsidRDefault="00333A30" w:rsidP="00035696"/>
    <w:p w:rsidR="00333A30" w:rsidRDefault="00333A30" w:rsidP="00035696">
      <w:r>
        <w:t>121.</w:t>
      </w:r>
      <w:r>
        <w:tab/>
        <w:t xml:space="preserve">Помимо законодательных актов, существует целый ряд учреждений, которые занимаются поощрением и защитой этих прав.  В первую очередь следует упомянуть </w:t>
      </w:r>
      <w:r w:rsidRPr="005F779E">
        <w:rPr>
          <w:i/>
        </w:rPr>
        <w:t>Национальный совет по правам детей и подростков</w:t>
      </w:r>
      <w:r>
        <w:t xml:space="preserve"> (КОНАНДА), в состав которого входят представители государственных органов и организаций гражданского общества и который ведает </w:t>
      </w:r>
      <w:r w:rsidRPr="00A34E8D">
        <w:rPr>
          <w:i/>
        </w:rPr>
        <w:t>Национальным фондом в интересах детей и подростков</w:t>
      </w:r>
      <w:r>
        <w:t xml:space="preserve">.  На федеральном уровне существует отдел </w:t>
      </w:r>
      <w:r w:rsidRPr="00A34E8D">
        <w:rPr>
          <w:i/>
        </w:rPr>
        <w:t>Специального секретариата по правам человека</w:t>
      </w:r>
      <w:r>
        <w:t xml:space="preserve"> при администрации президента, занимающийся правами детей и подростков.</w:t>
      </w:r>
    </w:p>
    <w:p w:rsidR="00333A30" w:rsidRDefault="00333A30" w:rsidP="00035696"/>
    <w:p w:rsidR="00333A30" w:rsidRDefault="00333A30" w:rsidP="00035696">
      <w:r>
        <w:t>122.</w:t>
      </w:r>
      <w:r>
        <w:tab/>
        <w:t>Защита прав детей и подростков требует организационной децентрализации.  Так, в большинстве штатов существуют собственные советы по правам детей и подростков.  Статут ребенка и подростка предусматривает создание важного механизма социального контроля, благодаря которому в каждой муниципии имеется не менее одного опекунского совета в составе пяти членов, избираемых местным населением сроком на три года.  Опекунский совет представляет собой постоянный, автономный, внесудебный орган, ответственный за обеспечение соблюдения прав детей и подростков.</w:t>
      </w:r>
    </w:p>
    <w:p w:rsidR="00333A30" w:rsidRDefault="00333A30" w:rsidP="00035696"/>
    <w:p w:rsidR="00333A30" w:rsidRPr="004B3D6B" w:rsidRDefault="00333A30" w:rsidP="00035696">
      <w:pPr>
        <w:keepNext/>
        <w:jc w:val="center"/>
        <w:rPr>
          <w:b/>
        </w:rPr>
      </w:pPr>
      <w:r w:rsidRPr="00B00FDF">
        <w:rPr>
          <w:b/>
          <w:lang w:val="en-US"/>
        </w:rPr>
        <w:t>B</w:t>
      </w:r>
      <w:r w:rsidRPr="004B3D6B">
        <w:rPr>
          <w:b/>
        </w:rPr>
        <w:t>.</w:t>
      </w:r>
      <w:r w:rsidRPr="004B3D6B">
        <w:rPr>
          <w:b/>
        </w:rPr>
        <w:tab/>
      </w:r>
      <w:r>
        <w:rPr>
          <w:b/>
        </w:rPr>
        <w:t>Государственная</w:t>
      </w:r>
      <w:r w:rsidRPr="004B3D6B">
        <w:rPr>
          <w:b/>
        </w:rPr>
        <w:t xml:space="preserve"> </w:t>
      </w:r>
      <w:r>
        <w:rPr>
          <w:b/>
        </w:rPr>
        <w:t>политика</w:t>
      </w:r>
    </w:p>
    <w:p w:rsidR="00333A30" w:rsidRPr="004B3D6B" w:rsidRDefault="00333A30" w:rsidP="00035696">
      <w:pPr>
        <w:keepNext/>
        <w:jc w:val="center"/>
        <w:rPr>
          <w:b/>
        </w:rPr>
      </w:pPr>
    </w:p>
    <w:p w:rsidR="00333A30" w:rsidRDefault="00333A30" w:rsidP="00035696">
      <w:r w:rsidRPr="00700E7D">
        <w:t>123.</w:t>
      </w:r>
      <w:r w:rsidRPr="00700E7D">
        <w:tab/>
      </w:r>
      <w:r>
        <w:t>Согласно толкованию Федерального</w:t>
      </w:r>
      <w:r w:rsidRPr="00700E7D">
        <w:t xml:space="preserve"> </w:t>
      </w:r>
      <w:r>
        <w:t>верховного</w:t>
      </w:r>
      <w:r w:rsidRPr="00700E7D">
        <w:t xml:space="preserve"> </w:t>
      </w:r>
      <w:r>
        <w:t>суда</w:t>
      </w:r>
      <w:r w:rsidRPr="00700E7D">
        <w:t xml:space="preserve"> </w:t>
      </w:r>
      <w:r>
        <w:t>право</w:t>
      </w:r>
      <w:r w:rsidRPr="00700E7D">
        <w:t xml:space="preserve"> </w:t>
      </w:r>
      <w:r>
        <w:t>на</w:t>
      </w:r>
      <w:r w:rsidRPr="00700E7D">
        <w:t xml:space="preserve"> </w:t>
      </w:r>
      <w:r>
        <w:t>имя</w:t>
      </w:r>
      <w:r w:rsidRPr="00700E7D">
        <w:t xml:space="preserve"> </w:t>
      </w:r>
      <w:r>
        <w:t>является</w:t>
      </w:r>
      <w:r w:rsidRPr="00700E7D">
        <w:t xml:space="preserve"> </w:t>
      </w:r>
      <w:r>
        <w:t>составной частью</w:t>
      </w:r>
      <w:r w:rsidRPr="00700E7D">
        <w:t xml:space="preserve"> </w:t>
      </w:r>
      <w:r>
        <w:t>понятия</w:t>
      </w:r>
      <w:r w:rsidRPr="00700E7D">
        <w:t xml:space="preserve"> </w:t>
      </w:r>
      <w:r>
        <w:t>достоинства</w:t>
      </w:r>
      <w:r w:rsidRPr="00700E7D">
        <w:t xml:space="preserve"> </w:t>
      </w:r>
      <w:r>
        <w:t>человеческой</w:t>
      </w:r>
      <w:r w:rsidRPr="00700E7D">
        <w:t xml:space="preserve"> </w:t>
      </w:r>
      <w:r>
        <w:t>личности</w:t>
      </w:r>
      <w:r>
        <w:rPr>
          <w:rStyle w:val="FootnoteReference"/>
          <w:lang w:val="en-US"/>
        </w:rPr>
        <w:footnoteReference w:id="15"/>
      </w:r>
      <w:r>
        <w:t>,</w:t>
      </w:r>
      <w:r w:rsidRPr="00700E7D">
        <w:t xml:space="preserve"> </w:t>
      </w:r>
      <w:r>
        <w:t>и, руководствуясь этим, правительственные</w:t>
      </w:r>
      <w:r w:rsidRPr="00700E7D">
        <w:t xml:space="preserve"> </w:t>
      </w:r>
      <w:r>
        <w:t>ведомства</w:t>
      </w:r>
      <w:r w:rsidRPr="00700E7D">
        <w:t xml:space="preserve"> </w:t>
      </w:r>
      <w:r>
        <w:t>и</w:t>
      </w:r>
      <w:r w:rsidRPr="00700E7D">
        <w:t xml:space="preserve"> </w:t>
      </w:r>
      <w:r>
        <w:t>гражданское</w:t>
      </w:r>
      <w:r w:rsidRPr="00700E7D">
        <w:t xml:space="preserve"> </w:t>
      </w:r>
      <w:r>
        <w:t>общество</w:t>
      </w:r>
      <w:r w:rsidRPr="00700E7D">
        <w:t xml:space="preserve"> </w:t>
      </w:r>
      <w:r>
        <w:t>совместно</w:t>
      </w:r>
      <w:r w:rsidRPr="00700E7D">
        <w:t xml:space="preserve"> </w:t>
      </w:r>
      <w:r>
        <w:t>провели</w:t>
      </w:r>
      <w:r w:rsidRPr="00700E7D">
        <w:t xml:space="preserve"> </w:t>
      </w:r>
      <w:r>
        <w:rPr>
          <w:i/>
        </w:rPr>
        <w:t>Национальную</w:t>
      </w:r>
      <w:r w:rsidRPr="00700E7D">
        <w:rPr>
          <w:i/>
        </w:rPr>
        <w:t xml:space="preserve"> </w:t>
      </w:r>
      <w:r>
        <w:rPr>
          <w:i/>
        </w:rPr>
        <w:t>кампанию</w:t>
      </w:r>
      <w:r w:rsidRPr="00700E7D">
        <w:rPr>
          <w:i/>
        </w:rPr>
        <w:t xml:space="preserve"> </w:t>
      </w:r>
      <w:r>
        <w:rPr>
          <w:i/>
        </w:rPr>
        <w:t>по</w:t>
      </w:r>
      <w:r w:rsidRPr="00700E7D">
        <w:rPr>
          <w:i/>
        </w:rPr>
        <w:t xml:space="preserve"> </w:t>
      </w:r>
      <w:r>
        <w:rPr>
          <w:i/>
        </w:rPr>
        <w:t>мобилизации</w:t>
      </w:r>
      <w:r w:rsidRPr="00700E7D">
        <w:rPr>
          <w:i/>
        </w:rPr>
        <w:t xml:space="preserve"> </w:t>
      </w:r>
      <w:r>
        <w:rPr>
          <w:i/>
        </w:rPr>
        <w:t>населения на</w:t>
      </w:r>
      <w:r w:rsidRPr="00700E7D">
        <w:rPr>
          <w:i/>
        </w:rPr>
        <w:t xml:space="preserve"> </w:t>
      </w:r>
      <w:r>
        <w:rPr>
          <w:i/>
        </w:rPr>
        <w:t>регистрацию</w:t>
      </w:r>
      <w:r w:rsidRPr="00700E7D">
        <w:rPr>
          <w:i/>
        </w:rPr>
        <w:t xml:space="preserve"> </w:t>
      </w:r>
      <w:r>
        <w:rPr>
          <w:i/>
        </w:rPr>
        <w:t>своего рождения</w:t>
      </w:r>
      <w:r>
        <w:t>, цель которой состояла в том, чтобы побудить тысячи бразильцев получить свидетельства о рождении.  Поскольку свидетельство о рождении является инструментом, который открывает возможности для реализации прав и пользования льготами по линии государственных программ, активизация работы по регистрации рождений восполнит этот пробел.</w:t>
      </w:r>
    </w:p>
    <w:p w:rsidR="00333A30" w:rsidRDefault="00333A30" w:rsidP="00035696"/>
    <w:p w:rsidR="00333A30" w:rsidRDefault="00333A30" w:rsidP="00035696">
      <w:r w:rsidRPr="004C3796">
        <w:t>124.</w:t>
      </w:r>
      <w:r w:rsidRPr="004C3796">
        <w:tab/>
      </w:r>
      <w:r>
        <w:t>Программа под названием</w:t>
      </w:r>
      <w:r w:rsidRPr="004C3796">
        <w:t xml:space="preserve"> </w:t>
      </w:r>
      <w:r w:rsidRPr="004C3796">
        <w:rPr>
          <w:i/>
        </w:rPr>
        <w:t>"</w:t>
      </w:r>
      <w:r>
        <w:rPr>
          <w:i/>
        </w:rPr>
        <w:t>Президент</w:t>
      </w:r>
      <w:r w:rsidRPr="004C3796">
        <w:rPr>
          <w:i/>
        </w:rPr>
        <w:t xml:space="preserve"> - </w:t>
      </w:r>
      <w:r>
        <w:rPr>
          <w:i/>
        </w:rPr>
        <w:t>друг</w:t>
      </w:r>
      <w:r w:rsidRPr="004C3796">
        <w:rPr>
          <w:i/>
        </w:rPr>
        <w:t xml:space="preserve"> </w:t>
      </w:r>
      <w:r>
        <w:rPr>
          <w:i/>
        </w:rPr>
        <w:t>детей</w:t>
      </w:r>
      <w:r w:rsidRPr="004C3796">
        <w:rPr>
          <w:i/>
        </w:rPr>
        <w:t>"</w:t>
      </w:r>
      <w:r w:rsidRPr="004C3796">
        <w:t xml:space="preserve"> </w:t>
      </w:r>
      <w:r>
        <w:t>основывается</w:t>
      </w:r>
      <w:r w:rsidRPr="004C3796">
        <w:t xml:space="preserve"> </w:t>
      </w:r>
      <w:r>
        <w:t>на</w:t>
      </w:r>
      <w:r w:rsidRPr="004C3796">
        <w:t xml:space="preserve"> </w:t>
      </w:r>
      <w:r>
        <w:t>документе</w:t>
      </w:r>
      <w:r w:rsidRPr="004C3796">
        <w:t xml:space="preserve"> </w:t>
      </w:r>
      <w:r>
        <w:rPr>
          <w:i/>
        </w:rPr>
        <w:t>"Мир, пригодный для</w:t>
      </w:r>
      <w:r w:rsidRPr="00C41E9E">
        <w:rPr>
          <w:i/>
        </w:rPr>
        <w:t xml:space="preserve"> жизни детей"</w:t>
      </w:r>
      <w:r>
        <w:t>, в котором обобщаются результаты обсуждений, состоявшихся на специальной сессии Организации Объединенных Наций по положению детей в 2002 году.  Эта</w:t>
      </w:r>
      <w:r w:rsidRPr="00C41E9E">
        <w:t xml:space="preserve"> </w:t>
      </w:r>
      <w:r>
        <w:t>программа</w:t>
      </w:r>
      <w:r w:rsidRPr="00C41E9E">
        <w:t xml:space="preserve"> </w:t>
      </w:r>
      <w:r>
        <w:t>с</w:t>
      </w:r>
      <w:r w:rsidRPr="00C41E9E">
        <w:t xml:space="preserve"> </w:t>
      </w:r>
      <w:r>
        <w:t>бюджетом</w:t>
      </w:r>
      <w:r w:rsidRPr="00C41E9E">
        <w:t xml:space="preserve"> </w:t>
      </w:r>
      <w:r>
        <w:t>в</w:t>
      </w:r>
      <w:r w:rsidRPr="00C41E9E">
        <w:t xml:space="preserve"> 55,9</w:t>
      </w:r>
      <w:r w:rsidRPr="00C41E9E">
        <w:rPr>
          <w:lang w:val="en-US"/>
        </w:rPr>
        <w:t> </w:t>
      </w:r>
      <w:r>
        <w:t>млрд</w:t>
      </w:r>
      <w:r w:rsidRPr="00C41E9E">
        <w:t>.</w:t>
      </w:r>
      <w:r w:rsidRPr="00C41E9E">
        <w:rPr>
          <w:lang w:val="en-US"/>
        </w:rPr>
        <w:t> </w:t>
      </w:r>
      <w:r>
        <w:t>реалов включена в многолетний план на 2004</w:t>
      </w:r>
      <w:r>
        <w:noBreakHyphen/>
        <w:t>2007 годы с целью содействия здоровому образу жизни детей, их качественного обучения, защиты от злоупотреблений и насилия и борьбы с ВИЧ/СПИДом.  Для выполнения этих обязательств намечено 16 проблем, которые федеральное правительство намерено решить посредством осуществления различными министерствами 200 инициатив (приложения, вставка 13).</w:t>
      </w:r>
    </w:p>
    <w:p w:rsidR="00333A30" w:rsidRDefault="00333A30" w:rsidP="00035696"/>
    <w:p w:rsidR="00333A30" w:rsidRDefault="00333A30" w:rsidP="00035696">
      <w:r w:rsidRPr="00C41E9E">
        <w:t>125.</w:t>
      </w:r>
      <w:r w:rsidRPr="00C41E9E">
        <w:tab/>
      </w:r>
      <w:r>
        <w:t xml:space="preserve">И наконец, следует упомянуть о национальной телефонной линии для сообщения о случаях плохого обращения с детьми и подростками и их сексуальной эксплуатации </w:t>
      </w:r>
      <w:r w:rsidRPr="00AD3835">
        <w:rPr>
          <w:i/>
        </w:rPr>
        <w:t>[</w:t>
      </w:r>
      <w:r w:rsidRPr="00B00FDF">
        <w:rPr>
          <w:i/>
          <w:lang w:val="en-US"/>
        </w:rPr>
        <w:t>Disque</w:t>
      </w:r>
      <w:r w:rsidRPr="004D6DF9">
        <w:rPr>
          <w:i/>
        </w:rPr>
        <w:t xml:space="preserve"> </w:t>
      </w:r>
      <w:r w:rsidRPr="00B00FDF">
        <w:rPr>
          <w:i/>
          <w:lang w:val="en-US"/>
        </w:rPr>
        <w:t>Den</w:t>
      </w:r>
      <w:r w:rsidRPr="004D6DF9">
        <w:rPr>
          <w:i/>
        </w:rPr>
        <w:t>ú</w:t>
      </w:r>
      <w:r w:rsidRPr="00B00FDF">
        <w:rPr>
          <w:i/>
          <w:lang w:val="en-US"/>
        </w:rPr>
        <w:t>ncia</w:t>
      </w:r>
      <w:r w:rsidRPr="004D6DF9">
        <w:rPr>
          <w:i/>
        </w:rPr>
        <w:t xml:space="preserve"> </w:t>
      </w:r>
      <w:r w:rsidRPr="00B00FDF">
        <w:rPr>
          <w:i/>
          <w:lang w:val="en-US"/>
        </w:rPr>
        <w:t>Nacional</w:t>
      </w:r>
      <w:r w:rsidRPr="004D6DF9">
        <w:rPr>
          <w:i/>
        </w:rPr>
        <w:t xml:space="preserve"> </w:t>
      </w:r>
      <w:r w:rsidRPr="00B00FDF">
        <w:rPr>
          <w:i/>
          <w:lang w:val="en-US"/>
        </w:rPr>
        <w:t>de</w:t>
      </w:r>
      <w:r w:rsidRPr="004D6DF9">
        <w:rPr>
          <w:i/>
        </w:rPr>
        <w:t xml:space="preserve"> </w:t>
      </w:r>
      <w:r w:rsidRPr="00B00FDF">
        <w:rPr>
          <w:i/>
          <w:lang w:val="en-US"/>
        </w:rPr>
        <w:t>Combate</w:t>
      </w:r>
      <w:r w:rsidRPr="004D6DF9">
        <w:rPr>
          <w:i/>
        </w:rPr>
        <w:t xml:space="preserve"> </w:t>
      </w:r>
      <w:r w:rsidRPr="00B00FDF">
        <w:rPr>
          <w:i/>
          <w:lang w:val="en-US"/>
        </w:rPr>
        <w:t>ao</w:t>
      </w:r>
      <w:r w:rsidRPr="004D6DF9">
        <w:rPr>
          <w:i/>
        </w:rPr>
        <w:t xml:space="preserve"> </w:t>
      </w:r>
      <w:r w:rsidRPr="00B00FDF">
        <w:rPr>
          <w:i/>
          <w:lang w:val="en-US"/>
        </w:rPr>
        <w:t>Abuso</w:t>
      </w:r>
      <w:r w:rsidRPr="004D6DF9">
        <w:rPr>
          <w:i/>
        </w:rPr>
        <w:t xml:space="preserve"> </w:t>
      </w:r>
      <w:r w:rsidRPr="00B00FDF">
        <w:rPr>
          <w:i/>
          <w:lang w:val="en-US"/>
        </w:rPr>
        <w:t>e</w:t>
      </w:r>
      <w:r w:rsidRPr="004D6DF9">
        <w:rPr>
          <w:i/>
        </w:rPr>
        <w:t xml:space="preserve"> à </w:t>
      </w:r>
      <w:r w:rsidRPr="00B00FDF">
        <w:rPr>
          <w:i/>
          <w:lang w:val="en-US"/>
        </w:rPr>
        <w:t>Explora</w:t>
      </w:r>
      <w:r w:rsidRPr="004D6DF9">
        <w:rPr>
          <w:i/>
        </w:rPr>
        <w:t>çã</w:t>
      </w:r>
      <w:r w:rsidRPr="00B00FDF">
        <w:rPr>
          <w:i/>
          <w:lang w:val="en-US"/>
        </w:rPr>
        <w:t>o</w:t>
      </w:r>
      <w:r w:rsidRPr="004D6DF9">
        <w:rPr>
          <w:i/>
        </w:rPr>
        <w:t xml:space="preserve"> </w:t>
      </w:r>
      <w:r w:rsidRPr="00B00FDF">
        <w:rPr>
          <w:i/>
          <w:lang w:val="en-US"/>
        </w:rPr>
        <w:t>Sexual</w:t>
      </w:r>
      <w:r w:rsidRPr="004D6DF9">
        <w:rPr>
          <w:i/>
        </w:rPr>
        <w:t xml:space="preserve"> </w:t>
      </w:r>
      <w:r w:rsidRPr="00B00FDF">
        <w:rPr>
          <w:i/>
          <w:lang w:val="en-US"/>
        </w:rPr>
        <w:t>contra</w:t>
      </w:r>
      <w:r w:rsidRPr="004D6DF9">
        <w:rPr>
          <w:i/>
        </w:rPr>
        <w:t xml:space="preserve"> </w:t>
      </w:r>
      <w:r w:rsidRPr="00B00FDF">
        <w:rPr>
          <w:i/>
          <w:lang w:val="en-US"/>
        </w:rPr>
        <w:t>Crian</w:t>
      </w:r>
      <w:r w:rsidRPr="004D6DF9">
        <w:rPr>
          <w:i/>
        </w:rPr>
        <w:t>ç</w:t>
      </w:r>
      <w:r w:rsidRPr="00B00FDF">
        <w:rPr>
          <w:i/>
          <w:lang w:val="en-US"/>
        </w:rPr>
        <w:t>as</w:t>
      </w:r>
      <w:r w:rsidRPr="004D6DF9">
        <w:rPr>
          <w:i/>
        </w:rPr>
        <w:t xml:space="preserve"> </w:t>
      </w:r>
      <w:r w:rsidRPr="00B00FDF">
        <w:rPr>
          <w:i/>
          <w:lang w:val="en-US"/>
        </w:rPr>
        <w:t>e</w:t>
      </w:r>
      <w:r w:rsidRPr="004D6DF9">
        <w:rPr>
          <w:i/>
        </w:rPr>
        <w:t xml:space="preserve"> </w:t>
      </w:r>
      <w:r w:rsidRPr="00B00FDF">
        <w:rPr>
          <w:i/>
          <w:lang w:val="en-US"/>
        </w:rPr>
        <w:t>Adolescentes</w:t>
      </w:r>
      <w:r w:rsidRPr="00AD3835">
        <w:rPr>
          <w:i/>
        </w:rPr>
        <w:t>]</w:t>
      </w:r>
      <w:r>
        <w:t>, пользуясь которой можно бесплатно позвонить по телефону из любой точки страны.  Эта служба получает сообщения о сексуальном, физическом и психологическом насилии в отношении детей и подростков и передает эти сообщения соответствующим органам при сохранении анонимности позвонившего лица.  По этому номеру можно получить информацию об опекунских советах и их функциях и узнать номер телефона соответствующего учреждения, которое расположено ближе всего к дому позвонившего лица, а также передать информацию о местонахождении потерявшихся детей и подростков и сообщить о случаях торговли людьми.  С мая 2003 года эта служба получила более 120 000 звонков из 2 500 муниципий и передала 17 000 сообщений органам судебного преследования и защиты.  Благодаря этой линии каждый член бразильского общества может внести свой вклад в дело защиты детей и подростков страны.  Номер телефона </w:t>
      </w:r>
      <w:r>
        <w:noBreakHyphen/>
        <w:t xml:space="preserve"> 100 </w:t>
      </w:r>
      <w:r>
        <w:noBreakHyphen/>
        <w:t xml:space="preserve"> легко запомнить.  Анонимность звонка гарантируется, и 18 мая 2006 года по этому поводу была проведена активная информационно-разъяснительная кампания.</w:t>
      </w:r>
    </w:p>
    <w:p w:rsidR="00333A30" w:rsidRDefault="00333A30" w:rsidP="00035696"/>
    <w:p w:rsidR="00333A30" w:rsidRDefault="00333A30" w:rsidP="00035696">
      <w:pPr>
        <w:rPr>
          <w:i/>
        </w:rPr>
      </w:pPr>
      <w:r>
        <w:t>126.</w:t>
      </w:r>
      <w:r>
        <w:tab/>
        <w:t xml:space="preserve">Молодые люди, достигшие совершеннолетия, столь же уязвимы, как дети и подростки.  1 февраля 2005 года начато осуществление широкой национальной политики в интересах этой социальной группы, в рамках которой  1)  был учрежден </w:t>
      </w:r>
      <w:r w:rsidRPr="009F5AC7">
        <w:rPr>
          <w:i/>
        </w:rPr>
        <w:t>Национальный совет по делам молодежи</w:t>
      </w:r>
      <w:r>
        <w:t xml:space="preserve">;  2)  создан </w:t>
      </w:r>
      <w:r w:rsidRPr="009F5AC7">
        <w:rPr>
          <w:i/>
        </w:rPr>
        <w:t>Национальный секретариат по делам молодежи</w:t>
      </w:r>
      <w:r>
        <w:t xml:space="preserve"> при Секретариате, существующем при администрации президента;  и  3)  приняты </w:t>
      </w:r>
      <w:r w:rsidRPr="009F5AC7">
        <w:rPr>
          <w:i/>
        </w:rPr>
        <w:t>Национальная политика в интересах молодежи</w:t>
      </w:r>
      <w:r>
        <w:t xml:space="preserve"> и </w:t>
      </w:r>
      <w:r w:rsidRPr="009F5AC7">
        <w:rPr>
          <w:i/>
        </w:rPr>
        <w:t>Национальная программа интеграции молодых людей, достигших совершеннолетия</w:t>
      </w:r>
      <w:r>
        <w:t xml:space="preserve"> (Про-Жовем)</w:t>
      </w:r>
      <w:r w:rsidRPr="009F5AC7">
        <w:rPr>
          <w:i/>
        </w:rPr>
        <w:t xml:space="preserve"> </w:t>
      </w:r>
      <w:r w:rsidRPr="00AD3835">
        <w:rPr>
          <w:i/>
        </w:rPr>
        <w:t>(</w:t>
      </w:r>
      <w:r w:rsidRPr="00B00FDF">
        <w:rPr>
          <w:i/>
          <w:lang w:val="en-US"/>
        </w:rPr>
        <w:t>Pro</w:t>
      </w:r>
      <w:r w:rsidRPr="009F5AC7">
        <w:rPr>
          <w:i/>
        </w:rPr>
        <w:t>-</w:t>
      </w:r>
      <w:r w:rsidRPr="00B00FDF">
        <w:rPr>
          <w:i/>
          <w:lang w:val="en-US"/>
        </w:rPr>
        <w:t>Jovem</w:t>
      </w:r>
      <w:r w:rsidRPr="009F5AC7">
        <w:rPr>
          <w:i/>
        </w:rPr>
        <w:t>)</w:t>
      </w:r>
      <w:r w:rsidRPr="009F5AC7">
        <w:t>.</w:t>
      </w:r>
    </w:p>
    <w:p w:rsidR="00333A30" w:rsidRDefault="00333A30" w:rsidP="00035696">
      <w:pPr>
        <w:rPr>
          <w:i/>
        </w:rPr>
      </w:pPr>
    </w:p>
    <w:p w:rsidR="00333A30" w:rsidRDefault="00333A30" w:rsidP="00035696">
      <w:r w:rsidRPr="009F5AC7">
        <w:t>127.</w:t>
      </w:r>
      <w:r w:rsidRPr="009F5AC7">
        <w:tab/>
      </w:r>
      <w:r>
        <w:t>Уделение приоритетного внимания молодежи отвечает требованиям различных общественных молодежных движений и организаций гражданского общества и вписывается в инициативы законодательных органов.  Задача Национального совета по делам молодежи состоит в том, чтобы разрабатывать и предлагать правительству руководящие принципы для содействия осуществлению мероприятий в интересах молодежи.  Национальный секретариат по делам молодежи координирует и разрабатывает различные федеральные правительственные программы и мероприятия, предназначенные для молодежи.  Основные</w:t>
      </w:r>
      <w:r w:rsidRPr="009F5AC7">
        <w:t xml:space="preserve"> </w:t>
      </w:r>
      <w:r>
        <w:t>положения</w:t>
      </w:r>
      <w:r w:rsidRPr="009F5AC7">
        <w:t xml:space="preserve"> </w:t>
      </w:r>
      <w:r>
        <w:t>этих</w:t>
      </w:r>
      <w:r w:rsidRPr="009F5AC7">
        <w:t xml:space="preserve"> </w:t>
      </w:r>
      <w:r>
        <w:t>программ</w:t>
      </w:r>
      <w:r w:rsidRPr="009F5AC7">
        <w:t xml:space="preserve">, </w:t>
      </w:r>
      <w:r>
        <w:t>включая</w:t>
      </w:r>
      <w:r w:rsidRPr="009F5AC7">
        <w:t xml:space="preserve"> </w:t>
      </w:r>
      <w:r>
        <w:t>Про</w:t>
      </w:r>
      <w:r w:rsidRPr="009F5AC7">
        <w:t>-</w:t>
      </w:r>
      <w:r>
        <w:t>Жовем</w:t>
      </w:r>
      <w:r w:rsidRPr="009F5AC7">
        <w:t xml:space="preserve">, </w:t>
      </w:r>
      <w:r>
        <w:t>будут рассмотрены в разделе, посвященном статье 6.</w:t>
      </w:r>
    </w:p>
    <w:p w:rsidR="00333A30" w:rsidRDefault="00333A30" w:rsidP="00035696"/>
    <w:p w:rsidR="00B3709C" w:rsidRDefault="00B3709C" w:rsidP="001B586A">
      <w:r>
        <w:t>128.</w:t>
      </w:r>
      <w:r>
        <w:tab/>
        <w:t>Что касается положения довольно уязвимой группы подростков-правонарушителей, то важным событием в этой области является создание в 2006 году Национальной системы социально-просветительной работы (СИНАСЕ).  СИНАСЕ является коллективным проектом, в осуществлении которого участвовали различные административные органы, представители организаций и специалисты.  В рамках этой системы принимается план работы для режимных центров содержания несовершеннолетних и определяются функции и обязанности федерального правительства, правительств штатов и муниципальных органов управления по работе с несовершеннолетними правонарушителями и даются указания по ведению социально-просветительной работы посредством установления педагогических критериев и основных условий для функционирования таких учреждений.  В числе мер, осуществляемых в рамках этой системы, можно упомянуть поддержание связи школ при режимных центрах с системой формального обучения каждого штата, утверждение типового архитектурного проекта для таких центров, предусматривающего отведение специальных мест для занятий спортом, проведения культурных мероприятий и учебной работы.  Кроме того, в рамках СИНАСЕ вместо содержания подростков под стражей предпочтение отдается предоставлению им свободы под надзором.  Эта система подтверждает действенность провозглашенной в Статуте ребенка и подростка (СРП) концепции воспитательного характера социально-учебных мер.</w:t>
      </w:r>
    </w:p>
    <w:p w:rsidR="00B3709C" w:rsidRDefault="00B3709C" w:rsidP="001B586A"/>
    <w:p w:rsidR="00B3709C" w:rsidRDefault="00B3709C" w:rsidP="001B586A">
      <w:r>
        <w:t>129.</w:t>
      </w:r>
      <w:r>
        <w:tab/>
        <w:t>Престарелые также являются носителями особых прав и получателями помощи по линии государственных программ.  Федеральная конституция (статья 230) гласит, что семья, общество и государство обязаны помогать лицам пожилого возраста, обеспечивая их участие в жизни общества.  Национальная политика в интересах лиц пожилого возраста (Закон № 8842/94) и недавно принятый Статут лиц пожилого возраста (Закон № 10741/2003) являются важными вехами на пути улучшения качества жизни пожилых людей.  Защита, обеспечиваемая государством, дает лицам в возрасте 60 лет и старше право на следующие льготы:  приоритетное пользование общественными услугами, доступ к бесплатной медицинской помощи, запрет возрастных ограничений в планах медицинского обслуживания, бесплатный проезд в общественном транспорте и 50</w:t>
      </w:r>
      <w:r>
        <w:noBreakHyphen/>
        <w:t>процентная скидка на билеты на культурные мероприятия.  Некоторые виды деяний по отношению к престарелым классифицируются как преступления (дискриминация, оставление без помощи, грубое обращение), наказуемые лишением свободы сроком от двух месяцев до 12 лет.</w:t>
      </w:r>
    </w:p>
    <w:p w:rsidR="00B3709C" w:rsidRDefault="00B3709C" w:rsidP="001B586A"/>
    <w:p w:rsidR="00B3709C" w:rsidRDefault="00B3709C" w:rsidP="001B586A">
      <w:r>
        <w:t>130.</w:t>
      </w:r>
      <w:r>
        <w:tab/>
        <w:t>В 2002 году был учрежден Национальный институт по правам престарелых.  Его штатный состав сформирован на паритетной основе из представителей правительства и организаций гражданского общества.  Институт поощряет координацию действий различных государственных ведомств и организаций общественного контроля по разработке и осуществлению государственной политики в интересах престарелых.</w:t>
      </w:r>
    </w:p>
    <w:p w:rsidR="00B3709C" w:rsidRDefault="00B3709C" w:rsidP="001B586A"/>
    <w:p w:rsidR="00B3709C" w:rsidRDefault="00B3709C" w:rsidP="001B586A">
      <w:r>
        <w:t>131.</w:t>
      </w:r>
      <w:r>
        <w:tab/>
        <w:t xml:space="preserve">В настоящее время осуществляется </w:t>
      </w:r>
      <w:r w:rsidRPr="00C41D78">
        <w:rPr>
          <w:i/>
        </w:rPr>
        <w:t>План действий по борьбе с насилием в отношении пожилых людей</w:t>
      </w:r>
      <w:r>
        <w:t xml:space="preserve">, который координируется </w:t>
      </w:r>
      <w:r w:rsidRPr="00C41D78">
        <w:rPr>
          <w:i/>
        </w:rPr>
        <w:t>Специальным секретариатом по правам человека</w:t>
      </w:r>
      <w:r>
        <w:t xml:space="preserve">.  В 2006 году в результате согласованных действий штатов, муниципий и организаций гражданского общества было создано пять </w:t>
      </w:r>
      <w:r w:rsidRPr="00C41D78">
        <w:rPr>
          <w:i/>
        </w:rPr>
        <w:t>консультационных центров по вопросам предупреждения насилия и плохого обращения с престарелыми</w:t>
      </w:r>
      <w:r>
        <w:t>.</w:t>
      </w:r>
    </w:p>
    <w:p w:rsidR="00B3709C" w:rsidRDefault="00B3709C" w:rsidP="001B586A"/>
    <w:p w:rsidR="00B3709C" w:rsidRDefault="00B3709C" w:rsidP="001B586A">
      <w:r>
        <w:t>132.</w:t>
      </w:r>
      <w:r>
        <w:tab/>
        <w:t>Темой первой Конференции по правам престарелых, состоявшейся в мае 2006 года, было "</w:t>
      </w:r>
      <w:r w:rsidRPr="00C41D78">
        <w:rPr>
          <w:i/>
        </w:rPr>
        <w:t>Создание сети по обеспечению юридической и физической защиты престарелых</w:t>
      </w:r>
      <w:r>
        <w:t>".  Организации этой конференции предшествовало проведение в каждом штате и Федеральном округе региональных конференций, в работе которых приняло участие около 700 делегатов, представляющих правительственные органы и гражданское общество.  Это позволило обсудить такие вопросы, волнующие престарелых, как предупреждение насилия, охрана здоровья, социальное обеспечение, образование, досуг, культура и финансирование правительственных инициатив.</w:t>
      </w:r>
    </w:p>
    <w:p w:rsidR="00B3709C" w:rsidRDefault="00B3709C" w:rsidP="001B586A"/>
    <w:p w:rsidR="00B3709C" w:rsidRDefault="00B3709C" w:rsidP="001B586A">
      <w:r>
        <w:t>133.</w:t>
      </w:r>
      <w:r>
        <w:tab/>
        <w:t xml:space="preserve">Согласно прогнозу Бразильского института географии и статистики, через 20 лет Бразилия будет занимать седьмое место в мире по численности проживающих в стране пожилых людей, что побудило правительство страны присоединиться к международным усилиям по борьбе за права престарелых.  В качестве последующего мероприятия по итогам второй Всемирной ассамблеи по проблемам старения, которая была проведена Организацией Объединенных Наций в 2002 году в Мадриде, Бразилия предложила организовать у себя в 2007 году Латиноамериканскую и карибскую региональную межправительственную конференцию по проблемам старения (Мадрид+5), на которой будет проведена оценка хода осуществления </w:t>
      </w:r>
      <w:r w:rsidRPr="00C41D78">
        <w:rPr>
          <w:i/>
        </w:rPr>
        <w:t>Международного плана действий по проблемам старения</w:t>
      </w:r>
      <w:r>
        <w:t>.</w:t>
      </w:r>
    </w:p>
    <w:p w:rsidR="00B3709C" w:rsidRDefault="00B3709C" w:rsidP="001B586A"/>
    <w:p w:rsidR="00B3709C" w:rsidRDefault="00B3709C" w:rsidP="001B586A">
      <w:r>
        <w:t>134.</w:t>
      </w:r>
      <w:r>
        <w:tab/>
        <w:t>Что касается вопроса о числе заключенных в Бразилии, которому Комитет уделил особое внимание, то, согласно оценке, в пенитенциарной системе в настоящее время содержится 300 000 мужчин и женщин, 40 000 из которых отбывают наказание в условиях полуоткрытого режима.  Из-за того что в пенитенциарной системе ощущается значительная нехватка мест, были приняты специальные государственные программы, которые привели к сокращению дефицита с 111 000 до 90 000 мест.</w:t>
      </w:r>
    </w:p>
    <w:p w:rsidR="00B3709C" w:rsidRDefault="00B3709C" w:rsidP="001B586A"/>
    <w:p w:rsidR="00B3709C" w:rsidRDefault="00B3709C" w:rsidP="001B586A">
      <w:r>
        <w:t>135.</w:t>
      </w:r>
      <w:r>
        <w:tab/>
        <w:t>Законом об исполнении наказания допускается зачет времени работы или обучения заключенного в срок отбытия наказания:  за каждые три дня работы или обучения срок наказания сокращается на один день.  Работающие заключенные получают минимальный оклад, установленный законом.  По данным министерства юстиции, в настоящее время около 50 000 заключенных пользуются трудовой терапией.</w:t>
      </w:r>
    </w:p>
    <w:p w:rsidR="00B3709C" w:rsidRDefault="00B3709C" w:rsidP="001B586A"/>
    <w:p w:rsidR="00B3709C" w:rsidRDefault="00B3709C" w:rsidP="001B586A">
      <w:r>
        <w:t>136.</w:t>
      </w:r>
      <w:r>
        <w:tab/>
        <w:t>Закон № 872/90, известный как Закон о тяжких преступлениях, устанавливает, что в случае определенных преступлений (вооруженное ограбление, умышленное убийство, вымогательство посредством похищения людей, изнасилование, пытка, незаконный оборот наркотиков, терроризм и т.д.) осужденные должны отбывать наказание в системе строгого режима.  В феврале 2006 года Федеральный верховный суд постановил, что это положение противоречит принципу вынесения наказания с учетом индивидуальных особенностей осужденного, что является одним из основных прав заключенных.  По определению Суда, государство в конечном итоге должно учитывать личные особенности осужденного при исполнении им наказания.</w:t>
      </w:r>
    </w:p>
    <w:p w:rsidR="00B3709C" w:rsidRDefault="00B3709C" w:rsidP="001B586A"/>
    <w:p w:rsidR="00B3709C" w:rsidRDefault="00B3709C" w:rsidP="001B586A">
      <w:r>
        <w:t>137.</w:t>
      </w:r>
      <w:r>
        <w:tab/>
        <w:t>Следует подчеркнуть, что, как правило, тюремная система входит в круг ведения штатов Федерации, которые должны руководствоваться директивами Национального совета по политике в области борьбы с преступностью и исправительных учреждений.  В 2003 году, начав строительство пяти федеральных тюрем, по одной в каждом регионе страны, федеральное правительство приступило к созданию федеральной пенитенциарной системы.  В июне 2006 года была открыта первая тюрьма в Катандувасе, штата Парана, Южный регион.</w:t>
      </w:r>
    </w:p>
    <w:p w:rsidR="00B3709C" w:rsidRDefault="00B3709C" w:rsidP="001B586A"/>
    <w:p w:rsidR="00B3709C" w:rsidRDefault="00B3709C" w:rsidP="001B586A">
      <w:r>
        <w:t>138.</w:t>
      </w:r>
      <w:r>
        <w:tab/>
        <w:t>И наконец, следует упомянуть о правах иностранцев.  Иммиграция является важным фактором, формирующим социальную структуру бразильского общества.  Приток иммигрантов из Африки и Европы способствовал многокультурному характеру страны.  Однако в последние годы Бразилия стала крупным источником эмигрантов.  Согласно данным министерства юстиции, примерно 1,5 млн. иностранцев в настоящее время проживают в Бразилии и приблизительно 3,5 млн. бразильцев живут за рубежом, главным образом в Соединенных Штатах, Европе, Японии, Канаде, Австралии, Новой Зеландии и Парагвае</w:t>
      </w:r>
      <w:r>
        <w:rPr>
          <w:rStyle w:val="FootnoteReference"/>
        </w:rPr>
        <w:footnoteReference w:id="16"/>
      </w:r>
      <w:r>
        <w:t>.</w:t>
      </w:r>
    </w:p>
    <w:p w:rsidR="00B3709C" w:rsidRDefault="00B3709C" w:rsidP="001B586A"/>
    <w:p w:rsidR="00B3709C" w:rsidRDefault="00B3709C" w:rsidP="001B586A">
      <w:r>
        <w:t>139.</w:t>
      </w:r>
      <w:r>
        <w:tab/>
        <w:t>Согласно Конституции Бразилии все бразильцы и иностранцы, проживающие в стране, равны перед законом</w:t>
      </w:r>
      <w:r>
        <w:rPr>
          <w:rStyle w:val="FootnoteReference"/>
        </w:rPr>
        <w:footnoteReference w:id="17"/>
      </w:r>
      <w:r>
        <w:t>.  Наделение иностранцев, находящихся на территории Бразилии, основными правами находит свое отражение в применяемой в отношении таких лиц политике, которая запрещает выдачу</w:t>
      </w:r>
      <w:r>
        <w:rPr>
          <w:rStyle w:val="FootnoteReference"/>
        </w:rPr>
        <w:footnoteReference w:id="18"/>
      </w:r>
      <w:r>
        <w:t xml:space="preserve"> иностранцев, преследуемых за уголовные преступления, или их выдачу в другие страны, где есть опасность того, что они будут приговорены к смертной казни.</w:t>
      </w:r>
    </w:p>
    <w:p w:rsidR="00B3709C" w:rsidRDefault="00B3709C" w:rsidP="001B586A"/>
    <w:p w:rsidR="00B3709C" w:rsidRDefault="00B3709C" w:rsidP="001B586A">
      <w:r>
        <w:t>140.</w:t>
      </w:r>
      <w:r>
        <w:tab/>
        <w:t>Что касается отбывания наказания иностранцами, осужденными в Бразилии, то министерство юстиции показало, что оно является сторонником подписания договоров о передаче заключенных, что позволяет иностранцам, приговоренным к лишению свободы в Бразилии, отбывать наказание в своей родной стране.  Точно так же бразильцы, осужденные за рубежом, могут отбывать наказание на территории Бразилии.  В таких договорах содержится важное положение, разрешающее осужденным отбывать наказание в своей родной стране, рядом с семьей и соотечественниками.  По существу, чрезвычайно важно, чтобы пенитенциарная система, ответственная за перевоспитание заключенных, принадлежала той стране, в которой они будут реинтегрированы в общество после отбытия наказания.</w:t>
      </w:r>
    </w:p>
    <w:p w:rsidR="00B3709C" w:rsidRDefault="00B3709C" w:rsidP="001B586A"/>
    <w:p w:rsidR="00B3709C" w:rsidRDefault="00B3709C" w:rsidP="001B586A">
      <w:r>
        <w:t>141.</w:t>
      </w:r>
      <w:r>
        <w:tab/>
        <w:t xml:space="preserve">В число иностранцев, находящихся на территории Бразилии, входят </w:t>
      </w:r>
      <w:r w:rsidRPr="0043158C">
        <w:t>2</w:t>
      </w:r>
      <w:r>
        <w:t> </w:t>
      </w:r>
      <w:r w:rsidRPr="0043158C">
        <w:t>978</w:t>
      </w:r>
      <w:r>
        <w:t xml:space="preserve"> политических беженцев из </w:t>
      </w:r>
      <w:r w:rsidRPr="0043158C">
        <w:t xml:space="preserve">50 </w:t>
      </w:r>
      <w:r>
        <w:t>стран.  Наибольшее</w:t>
      </w:r>
      <w:r w:rsidRPr="00CE1C02">
        <w:t xml:space="preserve"> </w:t>
      </w:r>
      <w:r>
        <w:t>число</w:t>
      </w:r>
      <w:r w:rsidRPr="00CE1C02">
        <w:t xml:space="preserve"> </w:t>
      </w:r>
      <w:r>
        <w:t>беженцев</w:t>
      </w:r>
      <w:r w:rsidRPr="00CE1C02">
        <w:t xml:space="preserve"> </w:t>
      </w:r>
      <w:r>
        <w:t>прибыло</w:t>
      </w:r>
      <w:r w:rsidRPr="00CE1C02">
        <w:t xml:space="preserve"> </w:t>
      </w:r>
      <w:r>
        <w:t>из</w:t>
      </w:r>
      <w:r w:rsidRPr="00CE1C02">
        <w:t xml:space="preserve"> </w:t>
      </w:r>
      <w:r>
        <w:t>Анголы</w:t>
      </w:r>
      <w:r w:rsidRPr="00CE1C02">
        <w:t xml:space="preserve"> (1 692),</w:t>
      </w:r>
      <w:r>
        <w:t xml:space="preserve"> после которой следуют Либерия</w:t>
      </w:r>
      <w:r w:rsidRPr="00CE1C02">
        <w:t xml:space="preserve"> </w:t>
      </w:r>
      <w:r>
        <w:t>(</w:t>
      </w:r>
      <w:r w:rsidRPr="00CE1C02">
        <w:t>258</w:t>
      </w:r>
      <w:r>
        <w:t xml:space="preserve">), </w:t>
      </w:r>
      <w:r w:rsidRPr="00CE1C02">
        <w:t xml:space="preserve"> </w:t>
      </w:r>
      <w:r>
        <w:t>Демократическая Республика Конго (</w:t>
      </w:r>
      <w:r w:rsidRPr="00CE1C02">
        <w:t>186</w:t>
      </w:r>
      <w:r>
        <w:t>), Сьерра-Леоне</w:t>
      </w:r>
      <w:r w:rsidRPr="00CE1C02">
        <w:t xml:space="preserve"> </w:t>
      </w:r>
      <w:r>
        <w:t>(</w:t>
      </w:r>
      <w:r w:rsidRPr="00CE1C02">
        <w:t>161</w:t>
      </w:r>
      <w:r>
        <w:t>), Куба (</w:t>
      </w:r>
      <w:r w:rsidRPr="00CE1C02">
        <w:t>90</w:t>
      </w:r>
      <w:r>
        <w:t>), Колумбия (</w:t>
      </w:r>
      <w:r w:rsidRPr="00CE1C02">
        <w:t>83</w:t>
      </w:r>
      <w:r>
        <w:t>), Ирак</w:t>
      </w:r>
      <w:r w:rsidRPr="00CE1C02">
        <w:t xml:space="preserve"> </w:t>
      </w:r>
      <w:r>
        <w:t>(</w:t>
      </w:r>
      <w:r w:rsidRPr="00CE1C02">
        <w:t>72</w:t>
      </w:r>
      <w:r>
        <w:t>), Сербия (</w:t>
      </w:r>
      <w:r w:rsidRPr="00CE1C02">
        <w:t>48</w:t>
      </w:r>
      <w:r>
        <w:t>) и Перу (</w:t>
      </w:r>
      <w:r w:rsidRPr="00CE1C02">
        <w:t>40</w:t>
      </w:r>
      <w:r>
        <w:t>)</w:t>
      </w:r>
      <w:r w:rsidRPr="00CE1C02">
        <w:t xml:space="preserve">. </w:t>
      </w:r>
      <w:r>
        <w:t xml:space="preserve"> В</w:t>
      </w:r>
      <w:r w:rsidRPr="007B7C32">
        <w:t xml:space="preserve"> </w:t>
      </w:r>
      <w:r>
        <w:t>соответствии</w:t>
      </w:r>
      <w:r w:rsidRPr="007B7C32">
        <w:t xml:space="preserve"> </w:t>
      </w:r>
      <w:r>
        <w:t>с</w:t>
      </w:r>
      <w:r w:rsidRPr="007B7C32">
        <w:t xml:space="preserve"> </w:t>
      </w:r>
      <w:r>
        <w:t>принципами</w:t>
      </w:r>
      <w:r w:rsidRPr="007B7C32">
        <w:t xml:space="preserve"> </w:t>
      </w:r>
      <w:r>
        <w:t>первой</w:t>
      </w:r>
      <w:r w:rsidRPr="007B7C32">
        <w:t xml:space="preserve"> </w:t>
      </w:r>
      <w:r>
        <w:t>Национальной</w:t>
      </w:r>
      <w:r w:rsidRPr="007B7C32">
        <w:t xml:space="preserve"> </w:t>
      </w:r>
      <w:r>
        <w:t>программы</w:t>
      </w:r>
      <w:r w:rsidRPr="007B7C32">
        <w:t xml:space="preserve"> </w:t>
      </w:r>
      <w:r>
        <w:t>по</w:t>
      </w:r>
      <w:r w:rsidRPr="007B7C32">
        <w:t xml:space="preserve"> </w:t>
      </w:r>
      <w:r>
        <w:t>правам</w:t>
      </w:r>
      <w:r w:rsidRPr="007B7C32">
        <w:t xml:space="preserve"> </w:t>
      </w:r>
      <w:r>
        <w:t>человека</w:t>
      </w:r>
      <w:r w:rsidRPr="007B7C32">
        <w:t xml:space="preserve"> </w:t>
      </w:r>
      <w:r>
        <w:t>в</w:t>
      </w:r>
      <w:r w:rsidRPr="007B7C32">
        <w:t xml:space="preserve"> </w:t>
      </w:r>
      <w:r>
        <w:t>результате принятия Закона №</w:t>
      </w:r>
      <w:r w:rsidRPr="007B7C32">
        <w:t xml:space="preserve"> 9474</w:t>
      </w:r>
      <w:r>
        <w:t xml:space="preserve"> были созданы механизмы для реализации норм беженского права.  В</w:t>
      </w:r>
      <w:r w:rsidRPr="007B7C32">
        <w:t xml:space="preserve"> 1988</w:t>
      </w:r>
      <w:r>
        <w:t xml:space="preserve"> году был учрежден Национальный совет по делам беженцев (КОНАРЕ), который уполномочен разрабатывать нормативные инструкции в отношении осуществления вышеупомянутого закона.</w:t>
      </w:r>
    </w:p>
    <w:p w:rsidR="00B3709C" w:rsidRDefault="00B3709C" w:rsidP="001B586A"/>
    <w:p w:rsidR="00B3709C" w:rsidRDefault="00B3709C" w:rsidP="001B586A">
      <w:r>
        <w:t>142.</w:t>
      </w:r>
      <w:r>
        <w:tab/>
        <w:t>В разделах, посвященных каждой статье, ссылки на расовое равенство и на такие уязвимые группы, как гомосексуалисты, инвалиды, дети и подростки, молодежь, престарелые и иностранцы, будут дополняться сведениями в разбивке по каждой группе.  В настоящем докладе будет рассмотрено положение и других групп, не упомянутых в рамках этой статьи.  Так, в нижеследующих пунктах, посвященных статье 3, будет содержаться конкретная информация о гендерном равенстве.</w:t>
      </w:r>
    </w:p>
    <w:p w:rsidR="00B3709C" w:rsidRDefault="00B3709C" w:rsidP="001B586A"/>
    <w:p w:rsidR="00B3709C" w:rsidRDefault="00B3709C" w:rsidP="001B586A">
      <w:pPr>
        <w:jc w:val="center"/>
        <w:rPr>
          <w:b/>
        </w:rPr>
      </w:pPr>
      <w:r>
        <w:rPr>
          <w:b/>
        </w:rPr>
        <w:t>Статья 3</w:t>
      </w:r>
    </w:p>
    <w:p w:rsidR="00B3709C" w:rsidRDefault="00B3709C" w:rsidP="001B586A">
      <w:pPr>
        <w:jc w:val="center"/>
        <w:rPr>
          <w:b/>
        </w:rPr>
      </w:pPr>
    </w:p>
    <w:p w:rsidR="00B3709C" w:rsidRDefault="00B3709C" w:rsidP="001B586A">
      <w:r>
        <w:t>143.</w:t>
      </w:r>
      <w:r>
        <w:tab/>
        <w:t>Хотя гендерное равенство предусматривается правовой системой Бразилии (ратифицированные договоры, статья 5 раздела I Федеральной конституции и обычные законы), бразильскому обществу предстоит еще многое сделать для достижения гендерного равенства с точки зрения прав и обязанностей.</w:t>
      </w:r>
    </w:p>
    <w:p w:rsidR="00B3709C" w:rsidRDefault="00B3709C" w:rsidP="001B586A"/>
    <w:p w:rsidR="00B3709C" w:rsidRDefault="00B3709C" w:rsidP="001B586A">
      <w:r>
        <w:t>144.</w:t>
      </w:r>
      <w:r>
        <w:tab/>
        <w:t>Что касается экономических, социальных и культурных прав, то женщины, имея в целом более высокий уровень образования, чем мужчины, по</w:t>
      </w:r>
      <w:r>
        <w:noBreakHyphen/>
        <w:t>прежнему выполняют менее привлекательную работу, получают меньшую заработную плату и пользуются меньшей социальной защитой.  Так, если в среднем работающая женщина закончила восемь классов школы, то соответствующий показатель у мужчин составляет семь классов (данные национального выборочного обследования домашних хозяйств - НВОДХ), при этом приблизительно 17% женщин работают прислугой, что является ненадежным родом занятий, который характеризуется эксплуатацией и низкой оплатой труда (средняя оплата ниже минимальной заработной платы) и который редко носит официальный характер.  В целом средняя почасовая оплата труда женщин составляет лишь 80% от оплаты труда мужчин, и эта разница возрастает по мере повышения уровня образования:  женщина с образованием в 12 классов школы или выше зарабатывает лишь 60% от заработка мужчин с тем же уровнем образования (см. статью 7).</w:t>
      </w:r>
    </w:p>
    <w:p w:rsidR="00B3709C" w:rsidRDefault="00B3709C" w:rsidP="001B586A"/>
    <w:p w:rsidR="00B3709C" w:rsidRDefault="00B3709C" w:rsidP="001B586A">
      <w:r>
        <w:t>145.</w:t>
      </w:r>
      <w:r>
        <w:tab/>
        <w:t>И наконец, следует особо упомянуть проблему бытового насилия, которая оказывает серьезное влияние на жизнь женщин.  По данным общенационального обследования, проведенного в 2001 году Фондом им. Персеу Абраму, 19% опрошенных женщин спонтанно ответили, что были жертвой насилия.  Когда же их ознакомили с перечнем различных видов агрессивного поведения, то эта цифра достигла 43%.  Исходя из результатов этого обследования, есть основания полагать, что ежегодно в Бразилии подвергаются избиениям по меньшей мере 2,1 млн. женщин, или одна женщина каждые 15 секунд.  Это насилие, которое принимает различные формы (физическое, психологическое, моральное, сексуальное, патримониальное), обусловлено неравным распределением прав и обязанностей между мужчинами и женщинами во всех областях жизни, особенно в частной жизни, что является отражением сохраняющегося гендерного неравенства в бразильском обществе.</w:t>
      </w:r>
    </w:p>
    <w:p w:rsidR="00B3709C" w:rsidRDefault="00B3709C" w:rsidP="001B586A"/>
    <w:p w:rsidR="00B3709C" w:rsidRDefault="00B3709C" w:rsidP="001B586A">
      <w:pPr>
        <w:ind w:left="567" w:hanging="567"/>
        <w:jc w:val="center"/>
        <w:rPr>
          <w:b/>
        </w:rPr>
      </w:pPr>
      <w:r>
        <w:rPr>
          <w:b/>
        </w:rPr>
        <w:t>А.</w:t>
      </w:r>
      <w:r>
        <w:rPr>
          <w:b/>
        </w:rPr>
        <w:tab/>
        <w:t xml:space="preserve">Принятые меры для постепенной реализации права </w:t>
      </w:r>
      <w:r>
        <w:rPr>
          <w:b/>
        </w:rPr>
        <w:br/>
        <w:t>на гендерное равенство</w:t>
      </w:r>
    </w:p>
    <w:p w:rsidR="00B3709C" w:rsidRDefault="00B3709C" w:rsidP="001B586A">
      <w:pPr>
        <w:ind w:left="567" w:hanging="567"/>
        <w:jc w:val="center"/>
        <w:rPr>
          <w:b/>
        </w:rPr>
      </w:pPr>
    </w:p>
    <w:p w:rsidR="00B3709C" w:rsidRDefault="00B3709C" w:rsidP="001B586A">
      <w:r>
        <w:t>146.</w:t>
      </w:r>
      <w:r>
        <w:tab/>
        <w:t xml:space="preserve">Для содействия достижению реального равенства между мужчинами и женщинами осуществляются различные государственные программы и вносятся изменения в законодательство.  С 1984 года Бразилия является участником Конвенции о ликвидации всех форм дискриминации в отношении женщин, а в 2002 году она ратифицировала Факультативный протокол к этой Конвенции, который предусматривает возможность представления индивидуальных заявлений в Комитет Организации Объединенных Наций по ликвидации дискриминации в отношении женщин.  С 1995 года Бразилия является также участником </w:t>
      </w:r>
      <w:r w:rsidRPr="002014FF">
        <w:rPr>
          <w:i/>
        </w:rPr>
        <w:t>Межамериканской конвенции о предупреждении, наказании и искоренении насилия в отношении женщин (</w:t>
      </w:r>
      <w:r>
        <w:rPr>
          <w:i/>
        </w:rPr>
        <w:t>Белемская конвенция)</w:t>
      </w:r>
      <w:r>
        <w:t xml:space="preserve">.  Межамериканская конвенция явилась первым международным правозащитным документом, в котором насилие в отношении женщин признавалось как широко распространенное явление, затрагивающее многих женщин без различия расы, класса, религии, возраста или иных различий.  Бразилия поддержала </w:t>
      </w:r>
      <w:r w:rsidRPr="00330087">
        <w:rPr>
          <w:i/>
        </w:rPr>
        <w:t>Венскую декларацию о правах человека</w:t>
      </w:r>
      <w:r>
        <w:t xml:space="preserve"> 1993 года (в</w:t>
      </w:r>
      <w:r w:rsidR="00E41AAE">
        <w:rPr>
          <w:lang w:val="en-US"/>
        </w:rPr>
        <w:t> </w:t>
      </w:r>
      <w:r>
        <w:t xml:space="preserve">которой осуждается насилие в отношении женщин и говорится, что права женщин и девочек являются неотъемлемой, составной и неделимой частью всеобщих прав человека), </w:t>
      </w:r>
      <w:r w:rsidRPr="00A9728D">
        <w:rPr>
          <w:i/>
        </w:rPr>
        <w:t>Декларацию о ликвидаци</w:t>
      </w:r>
      <w:r>
        <w:rPr>
          <w:i/>
        </w:rPr>
        <w:t xml:space="preserve">и насилия в отношении женщин </w:t>
      </w:r>
      <w:r>
        <w:t xml:space="preserve">1993 года, </w:t>
      </w:r>
      <w:r>
        <w:rPr>
          <w:i/>
        </w:rPr>
        <w:t xml:space="preserve">Декларацию Каирской конференции по народонаселению и развитию </w:t>
      </w:r>
      <w:r>
        <w:t xml:space="preserve">1994 года и </w:t>
      </w:r>
      <w:r>
        <w:rPr>
          <w:i/>
        </w:rPr>
        <w:t>Пекинскую декларацию и Платформу действий</w:t>
      </w:r>
      <w:r>
        <w:t xml:space="preserve"> 1995 года, принятые на четвертой Всемирной конференции по положению женщин.  Кроме того, в марте 2006 года Бразилия ратифицировала </w:t>
      </w:r>
      <w:r>
        <w:rPr>
          <w:i/>
        </w:rPr>
        <w:t>Протокол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организованной преступности</w:t>
      </w:r>
      <w:r>
        <w:t>.</w:t>
      </w:r>
    </w:p>
    <w:p w:rsidR="00B3709C" w:rsidRDefault="00B3709C" w:rsidP="001B586A"/>
    <w:p w:rsidR="00B3709C" w:rsidRDefault="00B3709C" w:rsidP="001B586A">
      <w:r>
        <w:t>147.</w:t>
      </w:r>
      <w:r>
        <w:tab/>
        <w:t xml:space="preserve">В числе законодательных изменений следует упомянуть исключение выражения "честная женщина" из статей 215 и 216 Уголовного кодекса, которые касаются преступлений соблазнения и непристойного посягательства с элементами мошенничества.  Ранее при установлении факта уголовно наказуемого деяния женщина должна была доказать свою "честность".  По рекомендации </w:t>
      </w:r>
      <w:r>
        <w:rPr>
          <w:i/>
        </w:rPr>
        <w:t>Комитета по экономическим, социальным и культурным правам</w:t>
      </w:r>
      <w:r>
        <w:t xml:space="preserve"> был принят закон № 11106/05, который предусматривает исключение этого выражение и повышает наказание на 50%, если лицо, совершившее преступление, является родственником, мужем, компаньоном или работодателем потерпевшей или по другим причинам обладает властью над нею.  Этот закон привел к внесению других важных изменений в законодательство:  1)  статья 231 Уголовного кодекса, которая раньше классифицировала в качестве преступления только "торговлю женщинами" для целей проституции, теперь рассматривает как преступление "торговлю людьми", жертвами которой могут быть как женщины, так и мужчины;  2)  статья 231-А трактует в качестве преступления поощрение, подстрекательство или содействие на территории Бразилии найму, перевозке, передаче, укрытию или приему лица, которое намеревалось заниматься проституцией;  3)  статья 227, которая посвящена преступлению побуждения кого-либо к удовлетворению похоти какого-либо иного лица, теперь квалифицирует такого партнера в качестве соучастника преступления для целей вынесения приговора;  и  4)  статья 148, которая касается преступления похищения людей и ложного лишения их свободы, теперь гласит, что наказание выносится в отношении компаньона жертвы, если он совершил данное преступление или если преступление преследует развратные цели.  И наконец, были исключены следующие положения:  положение об аннулировании уголовной ответственности в случае, если потерпевшая выходит замуж за лицо, совершившее насилие, или за третью сторону, и соблазнение девственной женщины, похищение честной женщины, похищение несовершеннолетней девушки с ее согласия и измену, которая раньше квалифицировались как преступления.</w:t>
      </w:r>
    </w:p>
    <w:p w:rsidR="00B3709C" w:rsidRDefault="00B3709C" w:rsidP="001B586A"/>
    <w:p w:rsidR="00B3709C" w:rsidRDefault="00B3709C" w:rsidP="001B586A">
      <w:r>
        <w:t>148.</w:t>
      </w:r>
      <w:r>
        <w:tab/>
        <w:t>Помимо внесения изменений в Уголовный кодекс, был принят закон № 10886/2004, который расширил сферу применения статьи 129 Кодекса, касающейся физических нападений и избиений, с тем чтобы закрепить в законодательстве особый вид "бытового насилия".  В этом законе определяется преступление бытового насилия, устанавливается наказание за него в виде лишения свободы сроком от шести месяцев до одного года и увеличивается на одну треть срок наказания, если физическое насилие или избиение привело к причинению тяжких телесных повреждений или смерти, когда преступление совершено родственником или компаньоном жертвы или кем-то, кто жил с жертвой.</w:t>
      </w:r>
    </w:p>
    <w:p w:rsidR="00B3709C" w:rsidRDefault="00B3709C" w:rsidP="001B586A"/>
    <w:p w:rsidR="00B3709C" w:rsidRDefault="00B3709C" w:rsidP="001B586A">
      <w:r>
        <w:t>149.</w:t>
      </w:r>
      <w:r>
        <w:tab/>
        <w:t xml:space="preserve">Изменения были также внесены в гражданское право.  Из нового Гражданского кодекса (закон № 10406/02), который вступил в силу в начале 2003 года, исключены анахроничные положения, содержавшие формулировки, унижающие женщин.  Статья 1 Гражданского кодекса теперь устанавливает, что все лица, а не все мужчины, как это было записано в Кодексе 1916 года, обладают правами и обязательствами.  В новом Кодексе отменяется право мужчины требовать расторжения брака в случае, если его жена оказалась недевственницей в момент заключения брака, и исключается возможность того, чтобы отец отказал в наследстве "бесчестной" дочери.  Власть, которой обладают родители над своими детьми, теперь называется не родительская власть </w:t>
      </w:r>
      <w:r w:rsidRPr="0021668A">
        <w:t>(</w:t>
      </w:r>
      <w:r>
        <w:rPr>
          <w:lang w:val="en-US"/>
        </w:rPr>
        <w:t>p</w:t>
      </w:r>
      <w:r w:rsidRPr="00B066D2">
        <w:rPr>
          <w:rFonts w:ascii="Courier New" w:hAnsi="Courier New" w:cs="Courier New"/>
        </w:rPr>
        <w:t>á</w:t>
      </w:r>
      <w:r>
        <w:rPr>
          <w:lang w:val="en-US"/>
        </w:rPr>
        <w:t>trio</w:t>
      </w:r>
      <w:r w:rsidRPr="0021668A">
        <w:t xml:space="preserve"> </w:t>
      </w:r>
      <w:r>
        <w:rPr>
          <w:lang w:val="en-US"/>
        </w:rPr>
        <w:t>poder</w:t>
      </w:r>
      <w:r>
        <w:t>), а семейная власть;  в случае развода родителей опека над ребенком уже не является исключительным правом матери - в этом случае должен превалировать принцип наилучших интересов ребенка или подростка, и теперь как мужчина, так и женщина могут брать фамилию друг друга при вступлении в брак, тогда как прошлый Кодекс только от женщины требовал изменения ее фамилии.</w:t>
      </w:r>
    </w:p>
    <w:p w:rsidR="00B3709C" w:rsidRDefault="00B3709C" w:rsidP="001B586A"/>
    <w:p w:rsidR="00B3709C" w:rsidRDefault="00B3709C" w:rsidP="001B586A">
      <w:r>
        <w:t>150.</w:t>
      </w:r>
      <w:r>
        <w:tab/>
        <w:t>Что касается усовершенствования законодательства в соответствии с рекомендациями, вынесенными Комитетом по ликвидации дискриминации в отношении женщин на его двадцать девятой сессии, и содержащимися в докладе по существу дела</w:t>
      </w:r>
      <w:r w:rsidR="00166083">
        <w:rPr>
          <w:lang w:val="en-US"/>
        </w:rPr>
        <w:t> </w:t>
      </w:r>
      <w:r>
        <w:t xml:space="preserve">№ 51/01 (Дело Марии да Пеньи), который был подготовлен Межамериканской комиссией по правам человека и в котором речь шла о необходимости введения закона о бытовом насилии и принятии мер для предотвращения насилия в отношении женщин и борьбы с таким насилием, то в 2004 году правительство подготовило и представило на рассмотрение конгресса законопроект о пресечении в Бразилии насилия в отношении женщин в быту и в семье.  Этот закон под № 11.340, известный под названием "Закон Марии да Пеньи", был принят 7 августа 2006 года.  В нем предусматриваются механизмы пресечения насилия в отношении женщин в быту и в семье и намечаются меры по их защите, а также по оказанию помощи жертвам и наказанию виновных.  Данный закон был подготовлен с учетом результатов обсуждения, проведенного с участием правительственных ведомств и представителей гражданского общества, что свидетельствует о стремлении Специального секретариата по политике в отношении женщин обеспечить, чтобы этот закон был основан на демократических началах и разработан при широком участии общества.  </w:t>
      </w:r>
    </w:p>
    <w:p w:rsidR="00B3709C" w:rsidRDefault="00B3709C" w:rsidP="001B586A"/>
    <w:p w:rsidR="00B3709C" w:rsidRDefault="00B3709C" w:rsidP="001B586A">
      <w:r>
        <w:t>151.</w:t>
      </w:r>
      <w:r>
        <w:tab/>
        <w:t xml:space="preserve">Следует подчеркнуть, что в структуре исполнительной власти, помимо созданного </w:t>
      </w:r>
      <w:r w:rsidRPr="00166083">
        <w:rPr>
          <w:i/>
        </w:rPr>
        <w:t>Специального секретариата по политике в отношении женщин</w:t>
      </w:r>
      <w:r>
        <w:t xml:space="preserve">, существует </w:t>
      </w:r>
      <w:r w:rsidRPr="00F51828">
        <w:rPr>
          <w:i/>
        </w:rPr>
        <w:t>Национальный совет по правам женщин</w:t>
      </w:r>
      <w:r>
        <w:t xml:space="preserve">, учрежденный 21 год тому назад и обновленный в 2003 году с целью предусмотреть возможность участия в его составе работающих женщин.  Недавно было рекомендовано создать механизм для осуществления государственных программ на нескольких федеральных уровнях, а также учредить дополнительные советы по правам женщин в штатах и муниципиях.  Следует также упомянуть первую Национальную конференцию по политике в отношении женщин, которая была проведена в июле 2004 года в Бразилиа и в которой приняло участие более 2 000 женщин, как делегатов, так и наблюдателей, со всех концов страны.  В подготовке и проведении этой Конференции было задействовано более 120 000 женщин, которые участвовали в муниципальных и региональных пленарных сессиях и 27 конференциях в штатах и Федеральном округе.  На Конференции были утверждены руководящие принципы, которые применялись при подготовке Национального плана мероприятий в интересах женщин.  </w:t>
      </w:r>
    </w:p>
    <w:p w:rsidR="00B3709C" w:rsidRDefault="00B3709C" w:rsidP="001B586A"/>
    <w:p w:rsidR="00B3709C" w:rsidRDefault="00B3709C" w:rsidP="001B586A">
      <w:r>
        <w:t>152.</w:t>
      </w:r>
      <w:r>
        <w:tab/>
        <w:t xml:space="preserve">Национальный план мероприятий в интересах женщин, подготовленный в 2004 году межминистерской группой, в которой гражданское общество представляли члены </w:t>
      </w:r>
      <w:r w:rsidRPr="00F51828">
        <w:rPr>
          <w:i/>
        </w:rPr>
        <w:t>Национального совета по правам женщин</w:t>
      </w:r>
      <w:r>
        <w:t>, охватывает пять стратегических областей:  1)  самостоятельность, равенство в вопросах труда и гражданство;  2)  общее для всех образование, не допускающее пренебрежительного отношения к женщинам;  3)  здоровье женщин, сексуальные и репродуктивные права;  4)  борьба с насилием в отношении женщин;  и</w:t>
      </w:r>
      <w:r w:rsidR="008D6085">
        <w:t xml:space="preserve"> </w:t>
      </w:r>
      <w:r>
        <w:t xml:space="preserve"> 5)  административное управление и контроль за осуществлением Плана.  Мероприятия в этих пяти областях осуществляются 22 субъектами федерации, которые обязались прилагать усилия и выделять средства для достижения целей и задач Плана.  В соответствии со сроками, утвержденными на Конференции 2004 года, осуществление этого Плана должно быть завершено в 2007 году, когда состоится вторая Национальная конференция.  </w:t>
      </w:r>
    </w:p>
    <w:p w:rsidR="00B3709C" w:rsidRDefault="00B3709C" w:rsidP="001B586A"/>
    <w:p w:rsidR="00B3709C" w:rsidRDefault="00B3709C" w:rsidP="001B586A">
      <w:r>
        <w:t>153.</w:t>
      </w:r>
      <w:r>
        <w:tab/>
        <w:t>Деятельность федерального правительства по содействию достижению гендерного равенства в областях труда, образования и здравоохранения, первых трех областях, охваченных Планом, более подробно будет рассмотрена в разделах, посвященных соответственно статьям 7, 13 и 12.  В рамках настоящей статьи будут упомянуты основные инициативы, осуществляемые в четвертой и пятой областях Плана, с уделением особого внимания мерам по борьбе против насилия в отношении женщин.</w:t>
      </w:r>
    </w:p>
    <w:p w:rsidR="00B3709C" w:rsidRDefault="00B3709C" w:rsidP="001B586A"/>
    <w:p w:rsidR="00B3709C" w:rsidRDefault="00B3709C" w:rsidP="001B586A">
      <w:r>
        <w:t>154.</w:t>
      </w:r>
      <w:r>
        <w:tab/>
        <w:t>В числе директивных мер, принятых правительством, следует упомянуть обязательное уведомление о насилии в отношении женщин, когда жертва поступает на лечение в государственное или частное медицинское учреждение (закон № 10.778/03).  Иными словами, когда женщина обращается за помощью в медицинское учреждение в связи с травмами, причиненными ей в результате бытового или сексуального насилия, это учреждение должно в обязательном порядке уведомить об этом службы здравоохранения муниципии или штата и министерство здравоохранения.  Эта процедура позволяет создать комплексную базу данных о насилии в отношении женщин и способствует более серьезному анализу этого вопроса, а также выявлению характерных особенностей объектов и субъектов насилия.</w:t>
      </w:r>
    </w:p>
    <w:p w:rsidR="00B3709C" w:rsidRDefault="00B3709C" w:rsidP="001B586A"/>
    <w:p w:rsidR="00B3709C" w:rsidRDefault="00B3709C" w:rsidP="001B586A">
      <w:r>
        <w:t>155.</w:t>
      </w:r>
      <w:r>
        <w:tab/>
        <w:t xml:space="preserve">Также в целях борьбы против бытового насилия на основании закона № 10714/03 в ноябре 2005 года была создана </w:t>
      </w:r>
      <w:r w:rsidRPr="00A61947">
        <w:rPr>
          <w:i/>
        </w:rPr>
        <w:t>Центральная служба оказания помощи женщинам - телефон 180</w:t>
      </w:r>
      <w:r>
        <w:t xml:space="preserve"> для получения сообщений, предоставления консультаций и информирования соответствующих органов о случаях насилия в отношении женщин.  Эта служба является также важным инструментом углубленного изучения данной проблемы.  </w:t>
      </w:r>
    </w:p>
    <w:p w:rsidR="00B3709C" w:rsidRDefault="00B3709C" w:rsidP="001B586A"/>
    <w:p w:rsidR="00B3709C" w:rsidRDefault="00B3709C" w:rsidP="001B586A">
      <w:r>
        <w:t>156.</w:t>
      </w:r>
      <w:r>
        <w:tab/>
        <w:t>Стратегия борьбы с насилием в отношении женщин направлена на предотвращение такого насилия, предоставление помощи женщинам, являющимся его жертвами, и их защиту, а также наказание субъектов агрессии.  Реализация этой стратегии осуществляется посредством функционирования сетей по оказанию соответствующих услуг, подготовки специалистов, установления норм и стандартов в области оказания помощи, усовершенствования законодательства и проведения мероприятий, призванных изменить сложившиеся культурные нормы, не совместимые с уважением прав человека, которые все еще существуют в бразильском обществе.  Данные о средствах, выделенных на различные мероприятия в рамках программы пресечения насилия в отношении женщин за период 2003</w:t>
      </w:r>
      <w:r>
        <w:noBreakHyphen/>
        <w:t xml:space="preserve">2005 годов, приводятся в приложениях, диаграмма 9.  Сети по обеспечению защиты призваны оказывать комплексную помощь женщинам, ставшим жертвами насилия, в том числе юридическую и социальную помощь и услуги в областях здравоохранения, безопасности, образования и трудоустройства.  </w:t>
      </w:r>
      <w:r w:rsidRPr="0081673B">
        <w:t xml:space="preserve">Сети объединяют следующие службы и организации:  специальные полицейские участки для оказания помощи женщинам (ДЕАМ), </w:t>
      </w:r>
      <w:r>
        <w:t>консультационные</w:t>
      </w:r>
      <w:r w:rsidRPr="0081673B">
        <w:t xml:space="preserve"> центры, органы публичной защиты и Управление публичной защиты женщин, Управление государственного омбудсмена при Специальном секретариате по политике в отношении женщин, судебно-медицинские учреждения, службы здравоохранения, военную полицию, пожарные службы и приюты.  Координация работы различных групп, обмен информацией и совместное планирование вспомогательных мероприятий имеют чрезвычайно важное значение для функционирования </w:t>
      </w:r>
      <w:r>
        <w:t xml:space="preserve">таких </w:t>
      </w:r>
      <w:r w:rsidRPr="0081673B">
        <w:t>сетей, структура которых по</w:t>
      </w:r>
      <w:r w:rsidRPr="0081673B">
        <w:noBreakHyphen/>
        <w:t xml:space="preserve">прежнему оставляет желать лучшего, особенно в силу того, что службы, входящие в сеть, </w:t>
      </w:r>
      <w:r>
        <w:t>подотчетны</w:t>
      </w:r>
      <w:r w:rsidRPr="0081673B">
        <w:t xml:space="preserve"> различным </w:t>
      </w:r>
      <w:r>
        <w:t xml:space="preserve">органам управления </w:t>
      </w:r>
      <w:r w:rsidRPr="0081673B">
        <w:t>штатов и муниципий (приложения, диаграммы 10, 11, 12, 13 и 14).</w:t>
      </w:r>
    </w:p>
    <w:p w:rsidR="00B3709C" w:rsidRDefault="00B3709C" w:rsidP="001B586A"/>
    <w:p w:rsidR="00B3709C" w:rsidRDefault="00B3709C" w:rsidP="001B586A">
      <w:r w:rsidRPr="0081673B">
        <w:t>157.</w:t>
      </w:r>
      <w:r w:rsidRPr="0081673B">
        <w:tab/>
        <w:t>В период с 2003 по 2004 год Специальный секретариат по политике в отношении женщин (СПЖ) оказал помощь в переоборудовании или создании 127 консультационных центров и 34 приютов.  В 2005 году было создано 46 центров и переоборудовано три.  За</w:t>
      </w:r>
      <w:r>
        <w:t> </w:t>
      </w:r>
      <w:r w:rsidRPr="0081673B">
        <w:t xml:space="preserve">период с 2003 по 2005 год благодаря финансовой поддержке СПЖ было создано 12 органов публичной защиты женщин и четыре </w:t>
      </w:r>
      <w:r>
        <w:t>отдела</w:t>
      </w:r>
      <w:r w:rsidRPr="0081673B">
        <w:t xml:space="preserve">, специализирующиеся на оказании женщинам помощи при общих органах публичной защиты.  В период с 2003 по 2005 год было проведено 14 информационных кампаний </w:t>
      </w:r>
      <w:r>
        <w:t>п</w:t>
      </w:r>
      <w:r w:rsidRPr="0081673B">
        <w:t>о</w:t>
      </w:r>
      <w:r>
        <w:t xml:space="preserve"> доведению до сведения общественности </w:t>
      </w:r>
      <w:r w:rsidRPr="0081673B">
        <w:t>распространен</w:t>
      </w:r>
      <w:r>
        <w:t>ной проблемы</w:t>
      </w:r>
      <w:r w:rsidRPr="0081673B">
        <w:t xml:space="preserve"> бы</w:t>
      </w:r>
      <w:r>
        <w:t>тового насилия и его последствий</w:t>
      </w:r>
      <w:r w:rsidRPr="0081673B">
        <w:t>.</w:t>
      </w:r>
    </w:p>
    <w:p w:rsidR="00B3709C" w:rsidRDefault="00B3709C" w:rsidP="001B586A"/>
    <w:p w:rsidR="00B3709C" w:rsidRDefault="00B3709C" w:rsidP="001B586A">
      <w:r w:rsidRPr="0081673B">
        <w:t>158.</w:t>
      </w:r>
      <w:r w:rsidRPr="0081673B">
        <w:tab/>
        <w:t xml:space="preserve">Правительство Бразилии финансирует увеличение количества консультационных служб в области охраны здоровья в связи со случаями прекращения беременности, как это предусматривается в законодательстве (пункты I и II статьи 128 Уголовного кодекса Бразилии).  В 1997 году в стране насчитывалось 17 консультационных служб по оказанию комплексной помощи женщинам - жертвам насилия.  В 2004 году </w:t>
      </w:r>
      <w:r>
        <w:t xml:space="preserve">в Бразилии </w:t>
      </w:r>
      <w:r w:rsidRPr="0081673B">
        <w:t xml:space="preserve">насчитывалось уже 250 служб по оказанию помощи женщинам и </w:t>
      </w:r>
      <w:r>
        <w:t>девушкам</w:t>
      </w:r>
      <w:r w:rsidRPr="0081673B">
        <w:t xml:space="preserve"> - жертвам сексуального насилия, которы</w:t>
      </w:r>
      <w:r>
        <w:t>х</w:t>
      </w:r>
      <w:r w:rsidRPr="0081673B">
        <w:t xml:space="preserve"> в срочном порядке обеспечивали средствами контрацепции, 7</w:t>
      </w:r>
      <w:r>
        <w:t>7</w:t>
      </w:r>
      <w:r w:rsidRPr="0081673B">
        <w:t> больниц, 173 клиники и 44 </w:t>
      </w:r>
      <w:r>
        <w:t xml:space="preserve">центра производства </w:t>
      </w:r>
      <w:r w:rsidRPr="0081673B">
        <w:t>легальных абортов</w:t>
      </w:r>
      <w:r>
        <w:t xml:space="preserve"> -</w:t>
      </w:r>
      <w:r w:rsidRPr="0081673B">
        <w:t xml:space="preserve"> при этом ожидается, что к 2007 году эта сеть расширится на 30%.</w:t>
      </w:r>
    </w:p>
    <w:p w:rsidR="00B3709C" w:rsidRDefault="00B3709C" w:rsidP="001B586A"/>
    <w:p w:rsidR="00B3709C" w:rsidRDefault="00B3709C" w:rsidP="001B586A">
      <w:r w:rsidRPr="0081673B">
        <w:t>159.</w:t>
      </w:r>
      <w:r w:rsidRPr="0081673B">
        <w:tab/>
        <w:t>За период 2003</w:t>
      </w:r>
      <w:r>
        <w:t>-</w:t>
      </w:r>
      <w:r w:rsidRPr="0081673B">
        <w:t>2005 год</w:t>
      </w:r>
      <w:r>
        <w:t>ов</w:t>
      </w:r>
      <w:r w:rsidRPr="0081673B">
        <w:t xml:space="preserve"> было открыто 15 специальных полицейских участков для оказания помощи женщинам и четыре отдела по оказанию помощи женщинам при окружных полицейских участках.  В 2004 году было переоборудовано 50 полицейских участков, и еще 150 участков будет переоборудовано в 2005</w:t>
      </w:r>
      <w:r>
        <w:t>-</w:t>
      </w:r>
      <w:r w:rsidRPr="0081673B">
        <w:t>2006 годах (приложения, диаграммы 11 и 130).</w:t>
      </w:r>
    </w:p>
    <w:p w:rsidR="00B3709C" w:rsidRDefault="00B3709C" w:rsidP="001B586A"/>
    <w:p w:rsidR="00B3709C" w:rsidRDefault="00B3709C" w:rsidP="001B586A">
      <w:r w:rsidRPr="0081673B">
        <w:t>160.</w:t>
      </w:r>
      <w:r w:rsidRPr="0081673B">
        <w:tab/>
        <w:t>Что касается специал</w:t>
      </w:r>
      <w:r>
        <w:t>ь</w:t>
      </w:r>
      <w:r w:rsidRPr="0081673B">
        <w:t>ной междисциплинарной подготовки, то в программу обучения полицейских академий был включен курс по гендерному равенству и борьбе с насилием в отношении женщин.  Методика междисциплинарной подготовки используется с 2003 года при подготовке специалистов в област</w:t>
      </w:r>
      <w:r>
        <w:t>и обеспечения</w:t>
      </w:r>
      <w:r w:rsidRPr="0081673B">
        <w:t xml:space="preserve"> общественной безопасности (</w:t>
      </w:r>
      <w:r>
        <w:t>сотрудников Ф</w:t>
      </w:r>
      <w:r w:rsidRPr="0081673B">
        <w:t>едеральн</w:t>
      </w:r>
      <w:r>
        <w:t>ого</w:t>
      </w:r>
      <w:r w:rsidRPr="0081673B">
        <w:t xml:space="preserve"> департамент</w:t>
      </w:r>
      <w:r>
        <w:t>а</w:t>
      </w:r>
      <w:r w:rsidRPr="0081673B">
        <w:t xml:space="preserve"> дорожного контроля, </w:t>
      </w:r>
      <w:r>
        <w:t>Ф</w:t>
      </w:r>
      <w:r w:rsidRPr="0081673B">
        <w:t>едеральн</w:t>
      </w:r>
      <w:r>
        <w:t>ого</w:t>
      </w:r>
      <w:r w:rsidRPr="0081673B">
        <w:t xml:space="preserve"> полицейск</w:t>
      </w:r>
      <w:r>
        <w:t>ого</w:t>
      </w:r>
      <w:r w:rsidRPr="0081673B">
        <w:t xml:space="preserve"> департамент</w:t>
      </w:r>
      <w:r>
        <w:t>а</w:t>
      </w:r>
      <w:r w:rsidRPr="0081673B">
        <w:t>, гражданск</w:t>
      </w:r>
      <w:r>
        <w:t>ой</w:t>
      </w:r>
      <w:r w:rsidRPr="0081673B">
        <w:t xml:space="preserve"> и военн</w:t>
      </w:r>
      <w:r>
        <w:t>ой</w:t>
      </w:r>
      <w:r w:rsidRPr="0081673B">
        <w:t xml:space="preserve"> полици</w:t>
      </w:r>
      <w:r>
        <w:t>и</w:t>
      </w:r>
      <w:r w:rsidRPr="0081673B">
        <w:t xml:space="preserve"> и т.д.), сотрудников медико-санитарных и консультационных центров, приютов, органов публичной защиты и административных органов штатов и муниципий.  За период с 2003</w:t>
      </w:r>
      <w:r>
        <w:t> </w:t>
      </w:r>
      <w:r w:rsidRPr="0081673B">
        <w:t>по 2005 год в стране специальную подготовку прошли 5 000 специалистов.</w:t>
      </w:r>
    </w:p>
    <w:p w:rsidR="00B3709C" w:rsidRDefault="00B3709C" w:rsidP="001B586A"/>
    <w:p w:rsidR="00B3709C" w:rsidRDefault="00B3709C" w:rsidP="001B586A">
      <w:r w:rsidRPr="0081673B">
        <w:t>161.</w:t>
      </w:r>
      <w:r w:rsidRPr="0081673B">
        <w:tab/>
        <w:t xml:space="preserve">Программа под названием "Гендерный фактор и разнообразие в школах", внедренная в мае 2005 года и все еще находящаяся на экспериментальном этапе, имеет своей целью </w:t>
      </w:r>
      <w:r>
        <w:t>обеспечить подготовку</w:t>
      </w:r>
      <w:r w:rsidRPr="0081673B">
        <w:t xml:space="preserve"> учителей государственных школ к решению проблем разнообразия в классе, с тем чтобы противодействовать взглядам и поведению, свидетельствующем о наличии предрассудков, связанных с гендерными аспектами, этническими/расовыми отношениями и сексуальной ориентацией.  Эта программа включает курс обучения для 1 200 педагогов государственной школьной системы, который проводится Специальным секретариатом по политике в отношении женщин и министерством образования в партнерстве со Специальным секретариатом по политике содействия достижению расового равенства, Британским советом и Латиноамериканским центром по вопросам сексуальности и правам человека.</w:t>
      </w:r>
    </w:p>
    <w:p w:rsidR="00B3709C" w:rsidRDefault="00B3709C" w:rsidP="001B586A"/>
    <w:p w:rsidR="00B3709C" w:rsidRDefault="00B3709C" w:rsidP="001B586A">
      <w:r w:rsidRPr="0081673B">
        <w:t>162.</w:t>
      </w:r>
      <w:r w:rsidRPr="0081673B">
        <w:tab/>
        <w:t>В многолетний план на 2004-2007 годы были включены два следующих специальных мероприятия министерства юстиции, которые представляют собой важное нововведение в области борьбы с торговлей людьми в Бразилии:  1)  подготовка специалистов для работы в сети по оказанию помощи жертвам торговли людьми и  2)  </w:t>
      </w:r>
      <w:r>
        <w:t>диагностика</w:t>
      </w:r>
      <w:r w:rsidRPr="0081673B">
        <w:t xml:space="preserve"> случаев торговли людьми в стране.  В партнерстве со Специальным секретариатом по правам человека и Специальным секретариатом по политике в отношении женщин Национальный секретариат по вопросам отправления правосудия при министерстве юстиции разрабатывает проект под названием "Меры по борьбе с торговлей людьми в Бразилии".  Этот экспериментальный проект координируется Управлением по наркотикам и преступности Организации Объединенных Наций (ЮНОДК) в соответствии с Глобальной программой Организации Объединенных Наций по борьбе против торговли людьми.  В рамках этого проекта было проведено предварительное обследование и организованы четыре учебных курса для юристов и сотрудников правоохранительных органов, которые прослушало более 300 человек.  </w:t>
      </w:r>
      <w:r>
        <w:t>Повышению эффективности борьбы</w:t>
      </w:r>
      <w:r w:rsidRPr="0081673B">
        <w:t xml:space="preserve"> с торговлей людьми способствовало опубликование </w:t>
      </w:r>
      <w:r>
        <w:t>Р</w:t>
      </w:r>
      <w:r w:rsidRPr="0081673B">
        <w:t xml:space="preserve">уководства по борьбе с торговлей людьми для целей сексуальной эксплуатации, предназначенного для специалистов, которые непосредственно занимаются расследованием случаев </w:t>
      </w:r>
      <w:r>
        <w:t xml:space="preserve">такой </w:t>
      </w:r>
      <w:r w:rsidRPr="0081673B">
        <w:t xml:space="preserve">торговли и привлечением к </w:t>
      </w:r>
      <w:r>
        <w:t>ответственности причастных к этому лиц</w:t>
      </w:r>
      <w:r w:rsidRPr="0081673B">
        <w:t xml:space="preserve">.  По инициативе этих организаций была разработана </w:t>
      </w:r>
      <w:r>
        <w:t>Н</w:t>
      </w:r>
      <w:r w:rsidRPr="0081673B">
        <w:t xml:space="preserve">ациональная политика по борьбе с торговлей людьми, публичное обсуждение которой состоялось в июне 2006 года.  Указом № 5.948, подписанным 26 октября 2006 года, была утверждена </w:t>
      </w:r>
      <w:r>
        <w:t>эта Н</w:t>
      </w:r>
      <w:r w:rsidRPr="0081673B">
        <w:t>ациональная политика и была создана межучрежденческая рабочая группа для подготовки проекта национального плана по борьбе с торговлей людьми.</w:t>
      </w:r>
    </w:p>
    <w:p w:rsidR="00B3709C" w:rsidRDefault="00B3709C" w:rsidP="001B586A"/>
    <w:p w:rsidR="00B3709C" w:rsidRDefault="00B3709C" w:rsidP="001B586A">
      <w:r w:rsidRPr="0081673B">
        <w:t>163.</w:t>
      </w:r>
      <w:r w:rsidRPr="0081673B">
        <w:tab/>
        <w:t>Правительство Бразилии активизировало усилия по созданию крупн</w:t>
      </w:r>
      <w:r>
        <w:t>ой</w:t>
      </w:r>
      <w:r w:rsidRPr="0081673B">
        <w:t xml:space="preserve"> интегрированн</w:t>
      </w:r>
      <w:r>
        <w:t>ой</w:t>
      </w:r>
      <w:r w:rsidRPr="0081673B">
        <w:t xml:space="preserve"> баз</w:t>
      </w:r>
      <w:r>
        <w:t xml:space="preserve">ы </w:t>
      </w:r>
      <w:r w:rsidRPr="0081673B">
        <w:t>данных</w:t>
      </w:r>
      <w:r>
        <w:t>, необходимой для проведения</w:t>
      </w:r>
      <w:r w:rsidRPr="0081673B">
        <w:t xml:space="preserve"> политики в области борьбы с сексуальным насилием и хранени</w:t>
      </w:r>
      <w:r>
        <w:t>я</w:t>
      </w:r>
      <w:r w:rsidRPr="0081673B">
        <w:t xml:space="preserve"> данных о насилии в отношении женщин, поступающих от служб оказания помощи, которые входят в вышеупомянутую сеть обеспечения защиты.  Такая база данных поможет </w:t>
      </w:r>
      <w:r>
        <w:t xml:space="preserve">оценивать </w:t>
      </w:r>
      <w:r w:rsidRPr="0081673B">
        <w:t>ситуаци</w:t>
      </w:r>
      <w:r>
        <w:t>ю</w:t>
      </w:r>
      <w:r w:rsidRPr="0081673B">
        <w:t xml:space="preserve"> и разраб</w:t>
      </w:r>
      <w:r>
        <w:t>атывать, контролировать и корректировать</w:t>
      </w:r>
      <w:r w:rsidRPr="0081673B">
        <w:t xml:space="preserve"> политик</w:t>
      </w:r>
      <w:r>
        <w:t>у</w:t>
      </w:r>
      <w:r w:rsidRPr="0081673B">
        <w:t xml:space="preserve"> по борьбе с насилием в отношении женщин.</w:t>
      </w:r>
    </w:p>
    <w:p w:rsidR="00B3709C" w:rsidRDefault="00B3709C" w:rsidP="001B586A"/>
    <w:p w:rsidR="00B3709C" w:rsidRDefault="00B3709C" w:rsidP="001B586A">
      <w:r w:rsidRPr="0081673B">
        <w:t>164.</w:t>
      </w:r>
      <w:r w:rsidRPr="0081673B">
        <w:tab/>
        <w:t xml:space="preserve">Инициативы, направленные на углубление знаний по гендерным вопросам, включают принятие в 2005 году программы под названием "Женщины и наука", цель которой состоит в поощрении научных </w:t>
      </w:r>
      <w:r>
        <w:t xml:space="preserve">работ и </w:t>
      </w:r>
      <w:r w:rsidRPr="0081673B">
        <w:t>исследований по гендерным отношениям в</w:t>
      </w:r>
      <w:r>
        <w:t> </w:t>
      </w:r>
      <w:r w:rsidRPr="0081673B">
        <w:t xml:space="preserve">стране и содействии вовлечению женщин в науку и академическую работу.  Эта программа пользуется финансовой поддержкой Национального совета по научно-техническому развитию, который выделил на ее осуществление в общей сложности 1,2 млн. </w:t>
      </w:r>
      <w:r w:rsidR="00C56A8B">
        <w:t>реал</w:t>
      </w:r>
      <w:r w:rsidRPr="0081673B">
        <w:t xml:space="preserve">ов, и в рамках этой программы отобрано 130 из 338 представленных предложений.  В рамках этой программы оказывается содействие в осуществлении национального проекта по </w:t>
      </w:r>
      <w:r>
        <w:t>развитию контактов между</w:t>
      </w:r>
      <w:r w:rsidRPr="0081673B">
        <w:t xml:space="preserve"> научно-исследовательскими группами и центрами и учрежден</w:t>
      </w:r>
      <w:r>
        <w:t>а</w:t>
      </w:r>
      <w:r w:rsidRPr="0081673B">
        <w:t xml:space="preserve"> перв</w:t>
      </w:r>
      <w:r>
        <w:t>ая</w:t>
      </w:r>
      <w:r w:rsidRPr="0081673B">
        <w:t xml:space="preserve"> преми</w:t>
      </w:r>
      <w:r>
        <w:t>я</w:t>
      </w:r>
      <w:r w:rsidRPr="0081673B">
        <w:t xml:space="preserve"> за </w:t>
      </w:r>
      <w:r>
        <w:t>работу, направленную на</w:t>
      </w:r>
      <w:r w:rsidRPr="0081673B">
        <w:t xml:space="preserve"> достижени</w:t>
      </w:r>
      <w:r>
        <w:t>е</w:t>
      </w:r>
      <w:r w:rsidRPr="0081673B">
        <w:t xml:space="preserve"> гендерного равенства, которая предоставляется учащимся средних школ, студентам высших учебных заведений и аспирантам.</w:t>
      </w:r>
    </w:p>
    <w:p w:rsidR="00B3709C" w:rsidRDefault="00B3709C" w:rsidP="001B586A"/>
    <w:p w:rsidR="00B3709C" w:rsidRDefault="00B3709C" w:rsidP="001B586A">
      <w:r w:rsidRPr="0081673B">
        <w:t>165.</w:t>
      </w:r>
      <w:r w:rsidRPr="0081673B">
        <w:tab/>
        <w:t>В мае 2006 года была также создана национальная система гендерной информации, в</w:t>
      </w:r>
      <w:r>
        <w:t> </w:t>
      </w:r>
      <w:r w:rsidRPr="0081673B">
        <w:t>которой органы, занимающиеся разработкой государственной политики, специалисты по</w:t>
      </w:r>
      <w:r>
        <w:t> </w:t>
      </w:r>
      <w:r w:rsidRPr="0081673B">
        <w:t xml:space="preserve">гендерным вопросам, учителя, </w:t>
      </w:r>
      <w:r>
        <w:t>учащиеся</w:t>
      </w:r>
      <w:r w:rsidRPr="0081673B">
        <w:t xml:space="preserve"> и другие заинтересованные группы гражданского общества могут получить самую </w:t>
      </w:r>
      <w:r>
        <w:t>разнообразную</w:t>
      </w:r>
      <w:r w:rsidRPr="0081673B">
        <w:t xml:space="preserve"> информацию по гендерным вопросам в разбивке по крупным социальным секторам, в том числе информацию об изменениях, произошедших в бразильском обществе за последние два десятилетия.  На</w:t>
      </w:r>
      <w:r>
        <w:t> </w:t>
      </w:r>
      <w:r w:rsidRPr="0081673B">
        <w:t>основе данных перепис</w:t>
      </w:r>
      <w:r>
        <w:t>ей</w:t>
      </w:r>
      <w:r w:rsidRPr="0081673B">
        <w:t>, собранных за период 1991</w:t>
      </w:r>
      <w:r>
        <w:t>-</w:t>
      </w:r>
      <w:r w:rsidRPr="0081673B">
        <w:t>2000 год</w:t>
      </w:r>
      <w:r>
        <w:t>ов</w:t>
      </w:r>
      <w:r w:rsidRPr="0081673B">
        <w:t>, эта система позволяет получить представление о положении женщин в Бразилии.</w:t>
      </w:r>
    </w:p>
    <w:p w:rsidR="00B3709C" w:rsidRDefault="00B3709C" w:rsidP="001B586A"/>
    <w:p w:rsidR="00B3709C" w:rsidRDefault="00B3709C" w:rsidP="001B586A">
      <w:r w:rsidRPr="0081673B">
        <w:t>166.</w:t>
      </w:r>
      <w:r w:rsidRPr="0081673B">
        <w:tab/>
        <w:t xml:space="preserve">И наконец, правительство Бразилии приняло специальные меры для </w:t>
      </w:r>
      <w:r>
        <w:t>ликвидации</w:t>
      </w:r>
      <w:r w:rsidRPr="0081673B">
        <w:t xml:space="preserve"> неравенства, с которым сталкиваются женщины в сельских район</w:t>
      </w:r>
      <w:r>
        <w:t>ах</w:t>
      </w:r>
      <w:r w:rsidRPr="0081673B">
        <w:t>.  В числе таких мер следует упомянуть:  1)  обязательную выдачу свидетельств</w:t>
      </w:r>
      <w:r>
        <w:t xml:space="preserve"> на</w:t>
      </w:r>
      <w:r w:rsidRPr="0081673B">
        <w:t xml:space="preserve"> совместн</w:t>
      </w:r>
      <w:r>
        <w:t>ое</w:t>
      </w:r>
      <w:r w:rsidRPr="0081673B">
        <w:t xml:space="preserve"> прав</w:t>
      </w:r>
      <w:r>
        <w:t>о</w:t>
      </w:r>
      <w:r w:rsidRPr="0081673B">
        <w:t xml:space="preserve"> собственности на землю на имя обоих супругов;  2)  гарантию предоставления женщинам микрокредитов </w:t>
      </w:r>
      <w:r>
        <w:t xml:space="preserve">посредством </w:t>
      </w:r>
      <w:r w:rsidRPr="0081673B">
        <w:t xml:space="preserve">выделения </w:t>
      </w:r>
      <w:r>
        <w:t>(</w:t>
      </w:r>
      <w:r w:rsidRPr="0081673B">
        <w:t>предпочтительно женщинам, занимающимся сельским хозяйством</w:t>
      </w:r>
      <w:r>
        <w:t>)</w:t>
      </w:r>
      <w:r w:rsidRPr="0081673B">
        <w:t xml:space="preserve"> не менее 30% средств из фонда Национальной программы укрепления семейного фермерства (ПРОНАФ) и создания специальной кредитной линии </w:t>
      </w:r>
      <w:r>
        <w:t>"</w:t>
      </w:r>
      <w:r w:rsidRPr="0081673B">
        <w:t>ПРОНАФ-</w:t>
      </w:r>
      <w:r>
        <w:t>Ж</w:t>
      </w:r>
      <w:r w:rsidRPr="0081673B">
        <w:t>енщины</w:t>
      </w:r>
      <w:r>
        <w:t>"</w:t>
      </w:r>
      <w:r w:rsidRPr="0081673B">
        <w:t xml:space="preserve"> для кредитования женщин, участвующих в плане "Урожай 2005/2006 года", и</w:t>
      </w:r>
      <w:r w:rsidR="00750945" w:rsidRPr="00750945">
        <w:t xml:space="preserve">  </w:t>
      </w:r>
      <w:r w:rsidRPr="0081673B">
        <w:t xml:space="preserve">3)  учреждение национальной программы обеспечения </w:t>
      </w:r>
      <w:r>
        <w:t xml:space="preserve">документами </w:t>
      </w:r>
      <w:r w:rsidRPr="0081673B">
        <w:t>работающих женщин в сельских районах, цель которой состоит в том, чтобы бесплатно выдать основн</w:t>
      </w:r>
      <w:r>
        <w:t>ые</w:t>
      </w:r>
      <w:r w:rsidRPr="0081673B">
        <w:t xml:space="preserve"> гражданск</w:t>
      </w:r>
      <w:r>
        <w:t>ие</w:t>
      </w:r>
      <w:r w:rsidRPr="0081673B">
        <w:t xml:space="preserve"> документ</w:t>
      </w:r>
      <w:r>
        <w:t>ы</w:t>
      </w:r>
      <w:r w:rsidRPr="0081673B">
        <w:t xml:space="preserve"> женщинам, поселившимся в сельских районах в соответствии с аграрной реформой, и женщинам, занимающимся семейным фермерством, чтобы они имели право на ряд пособий по линии социального обеспечения и могли получить свидетельства</w:t>
      </w:r>
      <w:r w:rsidRPr="00130FF8">
        <w:t xml:space="preserve"> </w:t>
      </w:r>
      <w:r>
        <w:t>на сов</w:t>
      </w:r>
      <w:r w:rsidRPr="0081673B">
        <w:t>местн</w:t>
      </w:r>
      <w:r>
        <w:t>ое</w:t>
      </w:r>
      <w:r w:rsidRPr="0081673B">
        <w:t xml:space="preserve"> на право собственности </w:t>
      </w:r>
      <w:r>
        <w:t xml:space="preserve">на </w:t>
      </w:r>
      <w:r w:rsidRPr="0081673B">
        <w:t>земл</w:t>
      </w:r>
      <w:r>
        <w:t>ю</w:t>
      </w:r>
      <w:r w:rsidRPr="0081673B">
        <w:t xml:space="preserve">.  В рамках этой программы более 122 000 работающих женщин в сельских районах </w:t>
      </w:r>
      <w:r>
        <w:t>получили</w:t>
      </w:r>
      <w:r w:rsidRPr="0081673B">
        <w:t xml:space="preserve"> свыше 211</w:t>
      </w:r>
      <w:r>
        <w:t> </w:t>
      </w:r>
      <w:r w:rsidRPr="0081673B">
        <w:t>000</w:t>
      </w:r>
      <w:r>
        <w:t> </w:t>
      </w:r>
      <w:r w:rsidRPr="0081673B">
        <w:t>документов.  Эти меры правительства более подробно изложены в четвертом докладе Бразилии, представленном Комитету по ликвидации всех форм дискриминации в отношении женщин.</w:t>
      </w:r>
    </w:p>
    <w:p w:rsidR="00B3709C" w:rsidRDefault="00B3709C" w:rsidP="001B586A">
      <w:pPr>
        <w:rPr>
          <w:lang w:val="en-US"/>
        </w:rPr>
      </w:pPr>
    </w:p>
    <w:p w:rsidR="00217418" w:rsidRDefault="00217418" w:rsidP="001B586A">
      <w:pPr>
        <w:jc w:val="center"/>
        <w:rPr>
          <w:b/>
        </w:rPr>
      </w:pPr>
      <w:r>
        <w:rPr>
          <w:b/>
        </w:rPr>
        <w:t>Статья 4</w:t>
      </w:r>
    </w:p>
    <w:p w:rsidR="00217418" w:rsidRDefault="00217418" w:rsidP="001B586A">
      <w:pPr>
        <w:jc w:val="center"/>
        <w:rPr>
          <w:b/>
        </w:rPr>
      </w:pPr>
    </w:p>
    <w:p w:rsidR="00217418" w:rsidRDefault="00217418" w:rsidP="001B586A">
      <w:r>
        <w:t>167.</w:t>
      </w:r>
      <w:r>
        <w:tab/>
        <w:t>Действующая в стране правовая система зиждется на принципе достоинства человеческой личности, являющемся одной из основ Федеральной конституции (статья 1, III) и пробным камнем для деятельности и функций государственных органов, которые обязаны уважать и защищать человеческое достоинство.</w:t>
      </w:r>
    </w:p>
    <w:p w:rsidR="00217418" w:rsidRDefault="00217418" w:rsidP="001B586A"/>
    <w:p w:rsidR="00217418" w:rsidRDefault="00217418" w:rsidP="001B586A">
      <w:r>
        <w:t>168.</w:t>
      </w:r>
      <w:r>
        <w:tab/>
        <w:t>Отсюда вытекают важные следствия, такие, как исключительный характер ограничений прав, которые конкретно предусмотрены Федеральной конституцией, как, например, в случае объявления состояния обороны или чрезвычайного положения.  Президент Республики может объявить состояние обороны на срок, не превышающий 60 дней, если это необходимо для поддержания или быстрого восстановления общественного порядка или социального мира, когда существует угроза неминуемой нестабильности институтов и когда это вызвано природными катастрофами большого масштаба.  Такие события позволяют вводить ограничение права собраний и прав на тайну переписки и телеграфных и телефонных сообщений.  Если меры, принятые в условиях состояния обороны, являются неэффективными или в случае объявления состояния войны или принятия ответных мер на иностранную агрессию, допускается объявление чрезвычайного положения при условии получения президентом Республики на этот счет предварительного согласия со стороны Национального конгресса.  Такая связь между двумя ветвями власти имеет место именно потому, что в условиях чрезвычайного положения на ограниченный срок в порядке исключения вводятся ограничения некоторых прав, такие, как:  1)  обязанность оставаться в определенном месте;  2)  содержание под стражей в учреждениях, не предназначенных для обвиняемых или осужденных за общеуголовные преступления;  3)  ограничения в отношении неприкосновенности сообщений, тайны переписки, передачи информации и свободы печати, радио и телевидения;  4)  приостановление действия свободы собраний;  5)  обыски и выемки в жилище;  6)  вмешательство в дела предприятий публичных служб;  и  7)  реквизиция имущества.</w:t>
      </w:r>
    </w:p>
    <w:p w:rsidR="00217418" w:rsidRDefault="00217418" w:rsidP="001B586A"/>
    <w:p w:rsidR="00217418" w:rsidRDefault="00217418" w:rsidP="001B586A">
      <w:r>
        <w:t>169.</w:t>
      </w:r>
      <w:r>
        <w:tab/>
        <w:t>Постепенный характер, свойственный осуществлению экономических, социальных и культурных прав, не может использоваться правительством в качестве основания для бесконечного откладывания их реализации.  Как предусмотрено Пактом, допускаются только такие ограничения, которые определяются законом.  Федеральный Верховный суд, который является стражем и толкователем Конституции в том, что касается юридической силы экономических, социальных и культурных прав, вынес по этому вопросу решение в связи с делом о возражении по вопросу о несоблюдении основополагающих прав - дело </w:t>
      </w:r>
      <w:r>
        <w:rPr>
          <w:lang w:val="en-US"/>
        </w:rPr>
        <w:t>ADP</w:t>
      </w:r>
      <w:r w:rsidRPr="002534D9">
        <w:t xml:space="preserve"> </w:t>
      </w:r>
      <w:r>
        <w:rPr>
          <w:lang w:val="en-US"/>
        </w:rPr>
        <w:t>No</w:t>
      </w:r>
      <w:r w:rsidRPr="002534D9">
        <w:t>,</w:t>
      </w:r>
      <w:r>
        <w:rPr>
          <w:lang w:val="en-US"/>
        </w:rPr>
        <w:t> </w:t>
      </w:r>
      <w:r w:rsidRPr="002534D9">
        <w:t>45</w:t>
      </w:r>
      <w:r>
        <w:t xml:space="preserve"> от 29 апреля 2004 года.  Без рассмотрения предмета дела президент Республики наложил вето на одну из статей Закона об основных принципах бюджета 2003 года, которой гарантировалось выделение средств на цели здравоохранения, что послужило основанием для рассмотрения судебной властью вопроса об экономических, социальных и культурных правах:  </w:t>
      </w:r>
      <w:r w:rsidRPr="00580B93">
        <w:rPr>
          <w:i/>
        </w:rPr>
        <w:t>"Несмотря на то, что формулирование и проведение в жизнь публичной политики зависит от политического выбора тех, кто по уполномочию народа был наделен выборным мандатом, необходимо признать, что в этом отношении свободу законодателя формулировать политику и свободу исполнительной ветви власти действовать нельзя рассматривать как абсолютную.  (…)  Если эти ветви государственной власти действуют без разумных на то оснований или с явным намерением нейтрализовать или понизить действенность социальных, экономических и культурных прав, тем самым порождая не имеющую оправданий инерцию государства или злоупотребление государственными органами своими полномочиями в отношении этого нематериального комплекса прав, состоящего из не подлежащего сокращению набора минимальных условий, необходимых для жизни в условиях достоинства и крайне важных для самого существования человека, то тогда в качестве прецедента, как это уже подчеркивалось, и в силу этическо-юридического императива будет оправданной возможность судебного вмешательства, с тем чтобы обеспечить всем людям доступ к благам, пользоваться которыми государство несправедливо не позволяет"</w:t>
      </w:r>
      <w:r>
        <w:rPr>
          <w:rStyle w:val="FootnoteReference"/>
        </w:rPr>
        <w:footnoteReference w:id="19"/>
      </w:r>
      <w:r>
        <w:t>.</w:t>
      </w:r>
    </w:p>
    <w:p w:rsidR="00217418" w:rsidRDefault="00217418" w:rsidP="001B586A"/>
    <w:p w:rsidR="00217418" w:rsidRDefault="00217418" w:rsidP="001B586A">
      <w:r>
        <w:t>170.</w:t>
      </w:r>
      <w:r>
        <w:tab/>
        <w:t>Из вышеизложенного вытекает, что если не имеющая оправданий инерция государства сказывается на не подлежащем сокращению наборе минимальных условий, необходимых для жизни в условиях достоинства и крайне важных для самого существования человека, то судебная власть имеет возможность вмешиваться, с тем чтобы обеспечить осуществление экономических, социальных и культурных прав.</w:t>
      </w:r>
    </w:p>
    <w:p w:rsidR="00217418" w:rsidRDefault="00217418" w:rsidP="001B586A">
      <w:pPr>
        <w:rPr>
          <w:lang w:val="en-US"/>
        </w:rPr>
      </w:pPr>
    </w:p>
    <w:p w:rsidR="00217418" w:rsidRPr="001002DA" w:rsidRDefault="00217418" w:rsidP="001B586A">
      <w:r w:rsidRPr="001002DA">
        <w:t>171.</w:t>
      </w:r>
      <w:r w:rsidRPr="001002DA">
        <w:tab/>
        <w:t xml:space="preserve">Необходимо обязательно понимать, что между ограничениями прав и соизмерением прав существует различие, поскольку в случае соизмерения прав ограничения носят юридический характер, так как абсолютных прав не существует.  В соответствии с Международным пактом об экономических, социальных и культурных правах Федеральный Верховный суд понимает эти права таким образом, что </w:t>
      </w:r>
      <w:r w:rsidRPr="009703F2">
        <w:rPr>
          <w:i/>
        </w:rPr>
        <w:t>конституционный статус прав человека при определении очертаний правовой системы, которой они регулируются, - и с учетом этических принципов, которыми они проникнуты, -</w:t>
      </w:r>
      <w:r>
        <w:rPr>
          <w:i/>
          <w:lang w:val="en-US"/>
        </w:rPr>
        <w:t xml:space="preserve"> </w:t>
      </w:r>
      <w:r w:rsidRPr="009703F2">
        <w:rPr>
          <w:i/>
        </w:rPr>
        <w:t>допускает введение юридических ограничений этих прав, с тем чтобы защитить целостность социального интереса, с одной стороны, и, с другой стороны, обеспечить мирное сосуществование свобод, поскольку никакое право или гарантия не может осуществляться в ущерб общественному порядку или в нарушение прав и гарантий других людей</w:t>
      </w:r>
      <w:r>
        <w:rPr>
          <w:rStyle w:val="FootnoteReference"/>
        </w:rPr>
        <w:footnoteReference w:id="20"/>
      </w:r>
      <w:r w:rsidRPr="001002DA">
        <w:t>.  Верховный суд подчеркивает, что только общее благополучие и права других людей могут ограничивать реализацию экономических, социальных и культурных прав.</w:t>
      </w:r>
    </w:p>
    <w:p w:rsidR="00217418" w:rsidRPr="001002DA" w:rsidRDefault="00217418" w:rsidP="001B586A"/>
    <w:p w:rsidR="00217418" w:rsidRPr="001002DA" w:rsidRDefault="00217418" w:rsidP="001B586A">
      <w:r w:rsidRPr="001002DA">
        <w:t>172.</w:t>
      </w:r>
      <w:r w:rsidRPr="001002DA">
        <w:tab/>
        <w:t>Упомянутые выше решения Федерального Верховного суда свидетельствуют о достигнутой в Бразилии степени значимости необходимых и гарантируемых судебной властью экономических, социальных и культурных прав.</w:t>
      </w:r>
    </w:p>
    <w:p w:rsidR="00217418" w:rsidRPr="001002DA" w:rsidRDefault="00217418" w:rsidP="001B586A"/>
    <w:p w:rsidR="00217418" w:rsidRPr="001002DA" w:rsidRDefault="00217418" w:rsidP="00217418">
      <w:pPr>
        <w:keepNext/>
        <w:jc w:val="center"/>
      </w:pPr>
      <w:r w:rsidRPr="001002DA">
        <w:rPr>
          <w:b/>
        </w:rPr>
        <w:t>Статья 5</w:t>
      </w:r>
    </w:p>
    <w:p w:rsidR="00217418" w:rsidRPr="001002DA" w:rsidRDefault="00217418" w:rsidP="00217418">
      <w:pPr>
        <w:keepNext/>
        <w:jc w:val="center"/>
      </w:pPr>
    </w:p>
    <w:p w:rsidR="00217418" w:rsidRPr="001002DA" w:rsidRDefault="00217418" w:rsidP="00217418">
      <w:pPr>
        <w:keepNext/>
      </w:pPr>
      <w:r w:rsidRPr="001002DA">
        <w:t>173.</w:t>
      </w:r>
      <w:r w:rsidRPr="001002DA">
        <w:tab/>
        <w:t>Ратифицируя Международный пакт об экономических, социальных и культурных правах, бразильское государство придало его положениям силу норм внутригосударственного права.  Федеральной конституцией также предусмотрен широкий круг экономических, социальных и культурных прав.  Это означает, что только в исключительных условиях могут вводиться прямо предусмотренные ограничения.  Следовательно, введение незаконных ограничений несовместимо с обязательством, принятым бразильским правительством и обществом по реализации этих прав.</w:t>
      </w:r>
    </w:p>
    <w:p w:rsidR="00217418" w:rsidRPr="001002DA" w:rsidRDefault="00217418" w:rsidP="001B586A"/>
    <w:p w:rsidR="00217418" w:rsidRPr="001002DA" w:rsidRDefault="00217418" w:rsidP="001B586A">
      <w:pPr>
        <w:jc w:val="center"/>
      </w:pPr>
      <w:r w:rsidRPr="001002DA">
        <w:rPr>
          <w:b/>
        </w:rPr>
        <w:t>Статья 6</w:t>
      </w:r>
    </w:p>
    <w:p w:rsidR="00217418" w:rsidRPr="001002DA" w:rsidRDefault="00217418" w:rsidP="001B586A">
      <w:pPr>
        <w:jc w:val="center"/>
      </w:pPr>
    </w:p>
    <w:p w:rsidR="00217418" w:rsidRPr="001002DA" w:rsidRDefault="00217418" w:rsidP="001B586A">
      <w:r w:rsidRPr="001002DA">
        <w:t>174.</w:t>
      </w:r>
      <w:r w:rsidRPr="001002DA">
        <w:tab/>
        <w:t>Что касается осуществления права на труд, то в нижеследующих пунктах будет сосредоточено внимание на действиях бразильского государства, направленных на реализацию этого права в соответствии с тремя принципами выполнения достойной работы:  1)  наличие работы согласно требованиям общей политики;  2)  доступность работы на рынке труда с распределением по личным признакам трудящихся (пол, раса, молодежь и инвалидность);  и  3)  приемлемость и качество и защита здоровья и безопасности трудящихся (см. замечания по статье 7, касающиеся данных о сокращении неполной занятости, принудительном труде и детском труде).</w:t>
      </w:r>
    </w:p>
    <w:p w:rsidR="00217418" w:rsidRPr="001002DA" w:rsidRDefault="00217418" w:rsidP="001B586A"/>
    <w:p w:rsidR="00217418" w:rsidRPr="001002DA" w:rsidRDefault="00217418" w:rsidP="001B586A">
      <w:r w:rsidRPr="001002DA">
        <w:t>175.</w:t>
      </w:r>
      <w:r w:rsidRPr="001002DA">
        <w:tab/>
        <w:t>С 1994 года бразильская экономика достигла большей стабильности.  С последней четверти 2003 года в ней ежегодно отмечался дальнейший рост.  В 2004 году рост экономики составил 4,9%, а в 2005 году - 2,3%.  С ростом экономики сократилась безработица (приложения, диаграмма 15).  Произошел резкий рост экспортных поступлений с 60 млрд. долл. США в 2003 году до 118 млрд. долл. США в 2005 году.  В 2004 году показатель безработицы - 9,0% - был самым низким с 1999 года.  Самым важным аспектом этого периода является то обстоятельство, что сокращение безработицы было обусловлено ростом численности работающих людей, количество которых выросло с 76,1 млн. до 82,8 млн., что прежде всего объясняется более активным созданием рабочих мест в формальном секторе, а не рабочими местами вне формального сектора и неполной занятостью.  Численность трудящихся на формальном рынке труда выросла с 28,8 млн. в 2001 году до 32,8 млн. в 2004 году.  Повышенная стабильность экономики Бразилии также находит свое отражение в погашении в начале 2006 года долга Международному валютному фонду и в политике сокращения процентной ставки, т.е. тех двух факторах, которые оказали решающее влияние на рост экономики страны.</w:t>
      </w:r>
    </w:p>
    <w:p w:rsidR="00217418" w:rsidRPr="001002DA" w:rsidRDefault="00217418" w:rsidP="001B586A"/>
    <w:p w:rsidR="00217418" w:rsidRPr="001002DA" w:rsidRDefault="00217418" w:rsidP="001B586A">
      <w:r w:rsidRPr="001002DA">
        <w:t>176.</w:t>
      </w:r>
      <w:r w:rsidRPr="001002DA">
        <w:tab/>
        <w:t>Реализация права на труд обретает разные формы среди различных социальных групп.  В экономически активном населении (ЭАН) женщины и чернокожее население составляют в Бразилии значительное большинство.  Согласно данным 2004 года (национальное выборочное обследование домашних хозяйств - НВОДХ), доля женщин в экономически активном населении составляет 43%, а доля чернокожего населения - 48% (приложения, таблицы 26, 27 и 28).  Хотя женщины имеют более высокий уровень образования (работающие женщины в 2003 году в среднем имели 7,8 года школьного образования по сравнению с работающими мужчинами, для которых этот показатель равнялся 6,8 года), их заработная плата неизменно ниже заработной платы мужчин.  Недавние исследования показали, что среднемесячный заработок белых трудящихся (864,70 реалов) был примерно в два раза выше среднемесячного заработка чернокожих трудящихся (439,00 реалов).  Анализ этих цифр с учетом гендерной переменной показывает, что среднемесячный заработок чернокожих женщин (347,90 реалов) почти на 70% меньше среднемесячного заработка белых мужчин (1</w:t>
      </w:r>
      <w:r>
        <w:t xml:space="preserve"> </w:t>
      </w:r>
      <w:r w:rsidRPr="001002DA">
        <w:t>027,50 реалов) и равняется примерно 50% заработка белых женщин (652,20 реалов).  Среднемесячный заработок чернокожих работающих женщин даже ниже, чем среднемесячный заработок чернокожих мужчин (500,40 реалов).</w:t>
      </w:r>
    </w:p>
    <w:p w:rsidR="00217418" w:rsidRDefault="00217418" w:rsidP="001B586A">
      <w:pPr>
        <w:rPr>
          <w:lang w:val="en-US"/>
        </w:rPr>
      </w:pPr>
    </w:p>
    <w:p w:rsidR="00217418" w:rsidRDefault="00217418" w:rsidP="001B586A">
      <w:r w:rsidRPr="00752141">
        <w:t>177.</w:t>
      </w:r>
      <w:r w:rsidRPr="00752141">
        <w:tab/>
        <w:t xml:space="preserve">Трудоустройство инвалидов обеспечивается путем резервирования для </w:t>
      </w:r>
      <w:r>
        <w:t xml:space="preserve">них </w:t>
      </w:r>
      <w:r w:rsidRPr="00752141">
        <w:t>от 5</w:t>
      </w:r>
      <w:r>
        <w:t>%</w:t>
      </w:r>
      <w:r w:rsidRPr="00752141">
        <w:t xml:space="preserve"> до 20% должностей на государственной службе, которые заполняются за счет проведения конкурсных экзаменов. </w:t>
      </w:r>
      <w:r>
        <w:t xml:space="preserve"> Частные предприятия обязаны нанимать на работу инвалидов по следующим квотам:  2% должностей на предприятиях, имеющих от 100 до 200 работников;  3% должностей на предприятиях, имеющих от 201 до 500 работников;  4% должностей на предприятиях, имеющих от 501 до 1 000 работников;  и 5% должностей на предприятиях, имеющих более 1 000 .  </w:t>
      </w:r>
    </w:p>
    <w:p w:rsidR="00217418" w:rsidRDefault="00217418" w:rsidP="001B586A"/>
    <w:p w:rsidR="00217418" w:rsidRDefault="00217418" w:rsidP="001B586A">
      <w:r>
        <w:t>178.</w:t>
      </w:r>
      <w:r>
        <w:tab/>
        <w:t xml:space="preserve">Что касается молодежи, то труд детей в возрасте до 14 лет запрещен Федеральной конституцией.  Молодежь в возрасте от 14 до 16 лет может работать в качестве учеников;  а молодежь в возрасте от 16 до 24 лет может работать либо в качестве учеников, либо выполнять обычную работу.  Правительство также проводит политику стимулирования первого трудоустройства.  </w:t>
      </w:r>
    </w:p>
    <w:p w:rsidR="00217418" w:rsidRDefault="00217418" w:rsidP="001B586A"/>
    <w:p w:rsidR="00217418" w:rsidRDefault="00217418" w:rsidP="001B586A">
      <w:pPr>
        <w:jc w:val="center"/>
        <w:rPr>
          <w:b/>
        </w:rPr>
      </w:pPr>
      <w:r>
        <w:rPr>
          <w:b/>
        </w:rPr>
        <w:t>А.</w:t>
      </w:r>
      <w:r>
        <w:rPr>
          <w:b/>
        </w:rPr>
        <w:tab/>
        <w:t>Меры, принятые для постепенной реализации права на труд</w:t>
      </w:r>
    </w:p>
    <w:p w:rsidR="00217418" w:rsidRDefault="00217418" w:rsidP="001B586A">
      <w:pPr>
        <w:jc w:val="center"/>
        <w:rPr>
          <w:b/>
        </w:rPr>
      </w:pPr>
    </w:p>
    <w:p w:rsidR="00217418" w:rsidRDefault="00217418" w:rsidP="001B586A">
      <w:pPr>
        <w:rPr>
          <w:i/>
        </w:rPr>
      </w:pPr>
      <w:r>
        <w:t>179.</w:t>
      </w:r>
      <w:r>
        <w:tab/>
        <w:t xml:space="preserve">Трудовые права закреплены Федеральной конституцией.  Свобода трудиться является составным элементом индивидуальных и коллективных прав и обязанностей, закрепленных в Федеральной конституции (статья 5, XIII), которой предусмотрено, что никакие обстоятельства, включая труд, не могут служить основанием для ущемления основополагающих политических и экономических свобод и что экономический порядок должен быть основан на ценности человеческого труда.  Поэтому, даже несмотря на то, что Бразилию не обошла международная тенденция, породившая в последние годы дискуссии о придании большей гибкости трудовым нормам, возможность такого рода носит ограниченный характер, как на этот счет ясно указал Федеральный Верховный суд:  </w:t>
      </w:r>
      <w:r w:rsidRPr="00E66313">
        <w:rPr>
          <w:i/>
        </w:rPr>
        <w:t xml:space="preserve">действующая Конституция разрешает социальным партнерам посредством заключения коллективных договоров смягчать строгость социальных прав городских и сельских работников, когда, например, </w:t>
      </w:r>
      <w:r>
        <w:rPr>
          <w:i/>
        </w:rPr>
        <w:t>они допускают</w:t>
      </w:r>
      <w:r w:rsidRPr="00E66313">
        <w:rPr>
          <w:i/>
        </w:rPr>
        <w:t xml:space="preserve"> сокращение работы;  компенсаци</w:t>
      </w:r>
      <w:r>
        <w:rPr>
          <w:i/>
        </w:rPr>
        <w:t>ю</w:t>
      </w:r>
      <w:r w:rsidRPr="00E66313">
        <w:rPr>
          <w:i/>
        </w:rPr>
        <w:t xml:space="preserve"> </w:t>
      </w:r>
      <w:r>
        <w:rPr>
          <w:i/>
        </w:rPr>
        <w:t>за рабочие часы</w:t>
      </w:r>
      <w:r w:rsidRPr="006D5BB9">
        <w:rPr>
          <w:i/>
        </w:rPr>
        <w:t xml:space="preserve"> в течение недели и продолжительность работы в течение дня</w:t>
      </w:r>
      <w:r>
        <w:rPr>
          <w:i/>
        </w:rPr>
        <w:t>, выполняемой попеременными сменами.  [</w:t>
      </w:r>
      <w:r w:rsidRPr="004C3FB0">
        <w:rPr>
          <w:i/>
        </w:rPr>
        <w:t>…]  Но это право</w:t>
      </w:r>
      <w:r>
        <w:rPr>
          <w:i/>
        </w:rPr>
        <w:t>, которое не ограничивается, должно осуществляться в соответствии с такими принципами и правилами, которые не подрывают физическое, психологическое и финансовое благополучие работников (</w:t>
      </w:r>
      <w:r>
        <w:rPr>
          <w:i/>
          <w:lang w:val="en-US"/>
        </w:rPr>
        <w:t>Recurso</w:t>
      </w:r>
      <w:r w:rsidRPr="00E66313">
        <w:rPr>
          <w:i/>
        </w:rPr>
        <w:t xml:space="preserve"> </w:t>
      </w:r>
      <w:r>
        <w:rPr>
          <w:i/>
          <w:lang w:val="en-US"/>
        </w:rPr>
        <w:t>de</w:t>
      </w:r>
      <w:r w:rsidRPr="00E66313">
        <w:rPr>
          <w:i/>
        </w:rPr>
        <w:t xml:space="preserve"> </w:t>
      </w:r>
      <w:r>
        <w:rPr>
          <w:i/>
          <w:lang w:val="en-US"/>
        </w:rPr>
        <w:t>Revista</w:t>
      </w:r>
      <w:r w:rsidRPr="001C76A7">
        <w:rPr>
          <w:i/>
        </w:rPr>
        <w:t xml:space="preserve"> </w:t>
      </w:r>
      <w:r w:rsidRPr="00E502B3">
        <w:rPr>
          <w:i/>
          <w:lang w:val="en-US"/>
        </w:rPr>
        <w:t>No</w:t>
      </w:r>
      <w:r w:rsidRPr="00E502B3">
        <w:rPr>
          <w:i/>
        </w:rPr>
        <w:t xml:space="preserve">. </w:t>
      </w:r>
      <w:r>
        <w:rPr>
          <w:i/>
        </w:rPr>
        <w:t>635122/2000).</w:t>
      </w:r>
    </w:p>
    <w:p w:rsidR="00217418" w:rsidRDefault="00217418" w:rsidP="001B586A">
      <w:pPr>
        <w:rPr>
          <w:i/>
        </w:rPr>
      </w:pPr>
    </w:p>
    <w:p w:rsidR="00217418" w:rsidRPr="00E502B3" w:rsidRDefault="00217418" w:rsidP="001B586A">
      <w:r>
        <w:t>180.</w:t>
      </w:r>
      <w:r>
        <w:tab/>
        <w:t>Принцип автономной воли в области права на труд подлежит строгим ограничениям в силу юридически закрепленных минимальных условий труда, несоблюдение которых в ущерб работникам является невозможным, если учитывать их роль в публичном порядке.  Конституция дозволяет ослаблять строгость трудовых отношений, но это дозволение не является настолько широким и неограниченным, чтобы ущемлять права, прямо закрепленные законом (</w:t>
      </w:r>
      <w:r w:rsidRPr="001C76A7">
        <w:rPr>
          <w:i/>
        </w:rPr>
        <w:t>Embargo em Rucurso de Revista</w:t>
      </w:r>
      <w:r w:rsidRPr="00E502B3">
        <w:rPr>
          <w:i/>
        </w:rPr>
        <w:t xml:space="preserve"> </w:t>
      </w:r>
      <w:r w:rsidRPr="00E502B3">
        <w:rPr>
          <w:i/>
          <w:lang w:val="en-US"/>
        </w:rPr>
        <w:t>No</w:t>
      </w:r>
      <w:r w:rsidRPr="00E502B3">
        <w:rPr>
          <w:i/>
        </w:rPr>
        <w:t>.</w:t>
      </w:r>
      <w:r w:rsidRPr="000059D4">
        <w:rPr>
          <w:i/>
        </w:rPr>
        <w:t xml:space="preserve"> 764185</w:t>
      </w:r>
      <w:r>
        <w:t>).</w:t>
      </w:r>
    </w:p>
    <w:p w:rsidR="00217418" w:rsidRPr="00E502B3" w:rsidRDefault="00217418" w:rsidP="001B586A"/>
    <w:p w:rsidR="00217418" w:rsidRDefault="00217418" w:rsidP="001B586A">
      <w:r>
        <w:t>181.</w:t>
      </w:r>
      <w:r>
        <w:tab/>
        <w:t>В области занятости, труда и дохода государство реализует соответствующую политику наряду с инициативами, направленными на укрепление и перестройку государственной системы по вопросам занятости, что предполагает:  1)  реализацию инициатив по страхованию безработицы;  2)  посредничество в трудовых спорах;  3)  социальную и профессиональную подготовку;  4)  предоставление целенаправленного микрокредита;  5)  формы экономики солидарности;  6)  государственную политику по вопросам первого трудоустройства для молодежи;  7)  информацию о рынке труда;  8)  борьбу с дискриминацией по признакам пола, расы или инвалидности;  и 9)  обеспечение соблюдения норм в области гигиены и безопасности труда.</w:t>
      </w:r>
    </w:p>
    <w:p w:rsidR="00217418" w:rsidRDefault="00217418" w:rsidP="001B586A"/>
    <w:p w:rsidR="00217418" w:rsidRDefault="00217418" w:rsidP="001B586A">
      <w:r>
        <w:t>182.</w:t>
      </w:r>
      <w:r>
        <w:tab/>
        <w:t xml:space="preserve">С этой целью федеральные органы государственной власти располагают значительным объемом ресурсов, получаемых в основном за счет сбора налога на </w:t>
      </w:r>
      <w:r w:rsidRPr="009D200B">
        <w:rPr>
          <w:i/>
        </w:rPr>
        <w:t>программу социальной интеграции</w:t>
      </w:r>
      <w:r>
        <w:t xml:space="preserve"> (налог ПИС) и специального </w:t>
      </w:r>
      <w:r w:rsidRPr="0092611D">
        <w:rPr>
          <w:i/>
        </w:rPr>
        <w:t>налога с гражданских служащих</w:t>
      </w:r>
      <w:r>
        <w:t xml:space="preserve"> (налог ПАСЕП).  Эти ресурсы дополняются штрафами, которые налагаются трудовой прокуратурой на предприятия за несоблюдение трудовых законов, и компенсацией за причинение коллективного морального ущерба и страданий, выплачиваемой согласно документу </w:t>
      </w:r>
      <w:r w:rsidRPr="00666CCF">
        <w:rPr>
          <w:i/>
        </w:rPr>
        <w:t>"Корректировка условий поведения"</w:t>
      </w:r>
      <w:r>
        <w:t xml:space="preserve"> (внесудебный документ, которым на работодателей возлагается обязанность предпринимать определенные действия и воздерживаться от определенных действий) или присуждаемой в результате гражданских исков в трудовых судах.  Весь объем этих ресурсов поступает в </w:t>
      </w:r>
      <w:r w:rsidRPr="008A21BF">
        <w:rPr>
          <w:i/>
        </w:rPr>
        <w:t>Фонд помощи трудящимся (ФАТ)</w:t>
      </w:r>
      <w:r>
        <w:t xml:space="preserve">.  В течение трехлетнего периода 2003-2005 годов объем ресурсов по программам генерирования рабочих мест и дохода ФАТ почти удвоился по сравнению с предыдущим трехлетним периодом и превысил 41 млрд. </w:t>
      </w:r>
      <w:r w:rsidR="00C56A8B">
        <w:t>реал</w:t>
      </w:r>
      <w:r>
        <w:t>ов (приложения, вставка 14).</w:t>
      </w:r>
    </w:p>
    <w:p w:rsidR="00217418" w:rsidRDefault="00217418" w:rsidP="001B586A"/>
    <w:p w:rsidR="00217418" w:rsidRDefault="00217418" w:rsidP="001B586A">
      <w:r>
        <w:t>183.</w:t>
      </w:r>
      <w:r>
        <w:tab/>
        <w:t xml:space="preserve">Трехстороннее паритетное руководство ФАТ ведет постоянный диалог с основными слоями общества в рамках </w:t>
      </w:r>
      <w:r w:rsidRPr="008A21BF">
        <w:rPr>
          <w:i/>
        </w:rPr>
        <w:t>совещательного совета</w:t>
      </w:r>
      <w:r>
        <w:t xml:space="preserve"> ФАТ (КОДЕФАТ), в котором представлены правительства, трудящиеся и работодатели.</w:t>
      </w:r>
    </w:p>
    <w:p w:rsidR="00217418" w:rsidRDefault="00217418" w:rsidP="001B586A">
      <w:pPr>
        <w:rPr>
          <w:lang w:val="en-US"/>
        </w:rPr>
      </w:pPr>
    </w:p>
    <w:p w:rsidR="00217418" w:rsidRPr="00DF24C7" w:rsidRDefault="00217418" w:rsidP="001B586A">
      <w:r w:rsidRPr="00DF24C7">
        <w:t>184.</w:t>
      </w:r>
      <w:r w:rsidRPr="00DF24C7">
        <w:tab/>
        <w:t>Программы, осуществляемые за счет ресурсов ФАТ, направлены на совершенствование политики в области занятости при уделении особого внимания уязвимым группам за счет увеличения численности трудящихся, получающих помощь по линии государственной системы по вопросам занятости, за счет сокращения промежутка времени для возвращения трудящихся в состав рабочей силы и сокращения социальных издержек безработицы.</w:t>
      </w:r>
    </w:p>
    <w:p w:rsidR="00217418" w:rsidRPr="00DF24C7" w:rsidRDefault="00217418" w:rsidP="001B586A"/>
    <w:p w:rsidR="00217418" w:rsidRPr="00DF24C7" w:rsidRDefault="00217418" w:rsidP="001B586A">
      <w:r w:rsidRPr="00DF24C7">
        <w:t>185.</w:t>
      </w:r>
      <w:r w:rsidRPr="00DF24C7">
        <w:tab/>
        <w:t>Прежде всего, необходимо подчеркнуть, что люди, вытесненные в последнее время с рынка труда, получают финансовую помощь в виде пособия по линии страхования по безработице.  В среднем 5 млн. человек получают пособие по безработице, выплачиваемое долями примерно 4,2 раза (приложения, таблица 29).  В последние годы произошло увеличение числа получателей пособия в связи с необходимостью оказания помощи тем сегментам контингента трудящихся, которые, по общему признанию, заслуживают особого внимания, такие, как домашняя прислуга, рыбаки-кустари, работники, освободившиеся от условий труда, сходных с рабством, и работники, действие трудового контракта которых было приостановлено.</w:t>
      </w:r>
    </w:p>
    <w:p w:rsidR="00217418" w:rsidRPr="00DF24C7" w:rsidRDefault="00217418" w:rsidP="001B586A"/>
    <w:p w:rsidR="00217418" w:rsidRPr="00DF24C7" w:rsidRDefault="00217418" w:rsidP="001B586A">
      <w:r w:rsidRPr="00DF24C7">
        <w:t>186.</w:t>
      </w:r>
      <w:r w:rsidRPr="00DF24C7">
        <w:tab/>
        <w:t>С 2002 года все виды страхования по безработице возросли как с точки зрения фактической численности бенефициаров, так и с точки зрения финансовых расходов.</w:t>
      </w:r>
    </w:p>
    <w:p w:rsidR="00217418" w:rsidRPr="00DF24C7" w:rsidRDefault="00217418" w:rsidP="001B586A"/>
    <w:p w:rsidR="00217418" w:rsidRPr="00DF24C7" w:rsidRDefault="00217418" w:rsidP="001B586A">
      <w:r w:rsidRPr="00DF24C7">
        <w:t>187.</w:t>
      </w:r>
      <w:r w:rsidRPr="00DF24C7">
        <w:tab/>
        <w:t xml:space="preserve">Цель трудового посредничества заключается в исправлении информационной асимметрии, возникающей на рынке труда естественным образом, что тем самым помогает бороться с безработицей.  В этих целях система органов содействия, которая образует </w:t>
      </w:r>
      <w:r w:rsidRPr="00DF24C7">
        <w:rPr>
          <w:i/>
        </w:rPr>
        <w:t>Национальную систему занятости</w:t>
      </w:r>
      <w:r w:rsidRPr="00DF24C7">
        <w:t xml:space="preserve"> (СИНЕ), располагает базой данных, содержащей информацию о профессиональном и жизненном опыте работника и данные о вакансиях на рынке труда.  СИНЕ пользуется этой информацией для сопоставления интересов работников, зарегистрированных системой, с вакансиями на рынке труда и трудовыми потребностями предприятий.  Следует также отметить, что при таком трудоустройстве четверть мест резервируется за молодыми людьми (в возрасте от 16 до</w:t>
      </w:r>
      <w:r w:rsidR="00AC7C21">
        <w:rPr>
          <w:lang w:val="en-US"/>
        </w:rPr>
        <w:t> </w:t>
      </w:r>
      <w:r w:rsidRPr="00DF24C7">
        <w:t>24 лет), людьми в возрасте старше 40 лет и за женщинами.</w:t>
      </w:r>
    </w:p>
    <w:p w:rsidR="00217418" w:rsidRPr="00DF24C7" w:rsidRDefault="00217418" w:rsidP="001B586A"/>
    <w:p w:rsidR="00217418" w:rsidRPr="00DF24C7" w:rsidRDefault="00217418" w:rsidP="001B586A">
      <w:r w:rsidRPr="00DF24C7">
        <w:t>188.</w:t>
      </w:r>
      <w:r w:rsidRPr="00DF24C7">
        <w:tab/>
        <w:t>Меры, направленные на постоянное обеспечение защиты людям, находящимся в менее благоприятном положении, предусматривают непрерывные усилия по повышению эффективности системы трудового посредничества.  По сравнению с 2004 годом в 2005 году наблюдался рост по всем параметрам (по числу зарегистрированных людей, выявленных вакансий, числу рекомендованных и трудоустроенных работников).  Из 5,25 млн. работников, зарегистрированных СИНЕ, 4 046 060 работников были рекомендованы к трудоустройству и 934 000 были трудоустроены или вновь трудоустроены на рынке труда, что представляет собой рост на 5% по сравнению с 2004 годом и на 10% по сравнению с 2003 годом.  934 000 трудоустроенных работников заняли 53% вакансий, выявленных в 2005 году, т.е. такое же количество, что и в предыдущие годы.</w:t>
      </w:r>
    </w:p>
    <w:p w:rsidR="00217418" w:rsidRPr="00DF24C7" w:rsidRDefault="00217418" w:rsidP="001B586A"/>
    <w:p w:rsidR="00217418" w:rsidRPr="00DF24C7" w:rsidRDefault="00217418" w:rsidP="001B586A">
      <w:r w:rsidRPr="00DF24C7">
        <w:t>189.</w:t>
      </w:r>
      <w:r w:rsidRPr="00DF24C7">
        <w:tab/>
        <w:t xml:space="preserve">В 2003 году правительство приняло </w:t>
      </w:r>
      <w:r w:rsidRPr="00DF24C7">
        <w:rPr>
          <w:i/>
        </w:rPr>
        <w:t>Национальный план подготовки кадров</w:t>
      </w:r>
      <w:r w:rsidRPr="00DF24C7">
        <w:t xml:space="preserve"> (НППК) в целях обеспечения комплексности и координации публичной политики в вопросах занятости и приступило к постепенной универсализации права трудящихся на социальную и профессиональную подготовку.  Основное отличие этого Плана заключается в том, что при осуществлении предпринимаемых в соответствии с этим Планом инициатив основное внимание сосредоточено на потребностях региональных рынков.  Он прежде всего ориентирован на безработную молодежь, лиц африканского происхождения или из числа коренного населения, женщин, являющихся главами домашних хозяйств, лиц в возрасте старше 40 лет, инвалидов, сельских работников, членов фермерских семей, лиц, получивших наделы по программе аграрной реформы, лиц, занимающихся индивидуальной трудовой деятельностью, домашнюю прислугу, бывших заключенных и работников предприятий, затронутых процессом модернизации.</w:t>
      </w:r>
    </w:p>
    <w:p w:rsidR="00217418" w:rsidRPr="00DF24C7" w:rsidRDefault="00217418" w:rsidP="001B586A"/>
    <w:p w:rsidR="00217418" w:rsidRPr="00DF24C7" w:rsidRDefault="00217418" w:rsidP="001B586A">
      <w:r w:rsidRPr="00DF24C7">
        <w:t>190.</w:t>
      </w:r>
      <w:r w:rsidRPr="00DF24C7">
        <w:tab/>
        <w:t xml:space="preserve">Осуществление этого Плана ведется скоординированным образом в соответствии с обычными институциональными принципами и процедурами и децентрализованно за счет трех отдельных дополнительных механизмов:  </w:t>
      </w:r>
      <w:r w:rsidRPr="00DF24C7">
        <w:rPr>
          <w:i/>
        </w:rPr>
        <w:t>территориальных планов подготовки кадров, специальных проектов подготовки кадров</w:t>
      </w:r>
      <w:r w:rsidRPr="00DF24C7">
        <w:t xml:space="preserve"> и </w:t>
      </w:r>
      <w:r w:rsidRPr="00DF24C7">
        <w:rPr>
          <w:i/>
        </w:rPr>
        <w:t>секторальных планов подготовки кадров</w:t>
      </w:r>
      <w:r w:rsidRPr="00DF24C7">
        <w:t>.</w:t>
      </w:r>
    </w:p>
    <w:p w:rsidR="00217418" w:rsidRPr="00DF24C7" w:rsidRDefault="00217418" w:rsidP="001B586A"/>
    <w:p w:rsidR="00217418" w:rsidRPr="00DF24C7" w:rsidRDefault="00217418" w:rsidP="001B586A">
      <w:r w:rsidRPr="00DF24C7">
        <w:t>191.</w:t>
      </w:r>
      <w:r w:rsidRPr="00DF24C7">
        <w:tab/>
        <w:t xml:space="preserve">Цель </w:t>
      </w:r>
      <w:r w:rsidRPr="00DF24C7">
        <w:rPr>
          <w:i/>
        </w:rPr>
        <w:t>территориальных планов подготовки кадров</w:t>
      </w:r>
      <w:r w:rsidRPr="00DF24C7">
        <w:t xml:space="preserve"> заключается в установлении соответствия между предложением на рынке труда и спросом на те или иные специальности, выявленным исходя из региональной/местной политики в области развития.  Эти планы могут осуществляться штатами, муниципиями с населением свыше 1 млн. человек и объединениями муниципий одного и того же региона или микрорегиона.  Управление этой деятельностью осуществляется совместно департаментами труда штатов или муниципий и комиссиями по вопросам занятости (в которых представлены трудящиеся и работодатели).  Большая часть мероприятий по Национальному плану подготовки кадров осуществляется за счет территориальных планов.</w:t>
      </w:r>
    </w:p>
    <w:p w:rsidR="00217418" w:rsidRPr="00DF24C7" w:rsidRDefault="00217418" w:rsidP="001B586A"/>
    <w:p w:rsidR="00217418" w:rsidRDefault="00217418" w:rsidP="001B586A">
      <w:r w:rsidRPr="00DF24C7">
        <w:t>192.</w:t>
      </w:r>
      <w:r w:rsidRPr="00DF24C7">
        <w:tab/>
        <w:t xml:space="preserve">Для </w:t>
      </w:r>
      <w:r w:rsidRPr="00DF24C7">
        <w:rPr>
          <w:i/>
        </w:rPr>
        <w:t>секторальных планов подготовки кадров</w:t>
      </w:r>
      <w:r w:rsidRPr="00DF24C7">
        <w:t xml:space="preserve"> характерны следующие особенности:  они могут быть рассчитаны на срок до </w:t>
      </w:r>
      <w:r>
        <w:t>двух</w:t>
      </w:r>
      <w:r w:rsidRPr="00DF24C7">
        <w:t xml:space="preserve"> лет;  они осуществляются за счет партнерства между государственным и частным секторами;  они реализуются в 51 муниципии в семи штатах Бразилии;  и финансируются из Фонда помощи трудящимся.</w:t>
      </w:r>
      <w:r>
        <w:rPr>
          <w:lang w:val="en-US"/>
        </w:rPr>
        <w:t xml:space="preserve">  </w:t>
      </w:r>
      <w:r>
        <w:t>Первые инициативы были ориентированы на аэронавтику, металлургию, туризм и домашнюю прислугу, тогда как последующие инициативы будут ориентированы на гражданское строительство, сельское хозяйство и нефтегазопоисковые работы.</w:t>
      </w:r>
    </w:p>
    <w:p w:rsidR="00217418" w:rsidRDefault="00217418" w:rsidP="001B586A"/>
    <w:p w:rsidR="00217418" w:rsidRDefault="00217418" w:rsidP="001B586A">
      <w:r>
        <w:t>193.</w:t>
      </w:r>
      <w:r>
        <w:tab/>
      </w:r>
      <w:r w:rsidRPr="009B0CEC">
        <w:rPr>
          <w:i/>
        </w:rPr>
        <w:t>Специальные проекты</w:t>
      </w:r>
      <w:r>
        <w:rPr>
          <w:i/>
        </w:rPr>
        <w:t xml:space="preserve"> подготовки кадров</w:t>
      </w:r>
      <w:r>
        <w:t xml:space="preserve"> осуществляются по соглашениям между </w:t>
      </w:r>
      <w:r w:rsidRPr="009B0CEC">
        <w:rPr>
          <w:i/>
        </w:rPr>
        <w:t>секретариатом</w:t>
      </w:r>
      <w:r>
        <w:rPr>
          <w:i/>
        </w:rPr>
        <w:t xml:space="preserve"> государственной</w:t>
      </w:r>
      <w:r w:rsidRPr="009B0CEC">
        <w:rPr>
          <w:i/>
        </w:rPr>
        <w:t xml:space="preserve"> политики и занятости</w:t>
      </w:r>
      <w:r>
        <w:t xml:space="preserve"> департамента профессиональной подготовки министерства труда и занятости и национальными или региональными некоммерческими организациями, которые имеют проверенную специализацию, технически компетентный персонал и потенциал исполнения проектов в области социальной и профессиональной подготовки и которые готовы реализовывать проекты, ведущие к усовершенствованию и универсализации государственной политики в области профессиональной подготовки.</w:t>
      </w:r>
    </w:p>
    <w:p w:rsidR="00217418" w:rsidRDefault="00217418" w:rsidP="001B586A"/>
    <w:p w:rsidR="00217418" w:rsidRDefault="00217418" w:rsidP="001B586A">
      <w:r>
        <w:t>194.</w:t>
      </w:r>
      <w:r>
        <w:tab/>
        <w:t xml:space="preserve">К числу целей </w:t>
      </w:r>
      <w:r w:rsidRPr="00BA56BE">
        <w:rPr>
          <w:i/>
        </w:rPr>
        <w:t>Национальной программы целенаправленного производственного микрокредитования</w:t>
      </w:r>
      <w:r>
        <w:t xml:space="preserve"> (</w:t>
      </w:r>
      <w:r w:rsidRPr="00BA56BE">
        <w:rPr>
          <w:i/>
        </w:rPr>
        <w:t>ПНМПО</w:t>
      </w:r>
      <w:r>
        <w:t xml:space="preserve">) относятся стимулирование создания рабочих мест и генерирования дохода в секторе мелкого предпринимательства, предоставление финансовых ресурсов и оказание технической помощи организациям, связанным с этой программой, с тем чтобы повысить их способность оказывать услуги мелким предпринимателям.  В 2005 году такая помощь была оказана 55 организациям </w:t>
      </w:r>
      <w:r w:rsidRPr="00BA56BE">
        <w:rPr>
          <w:i/>
        </w:rPr>
        <w:t>целенаправленного производственного микрокредитования</w:t>
      </w:r>
      <w:r>
        <w:t xml:space="preserve"> (</w:t>
      </w:r>
      <w:r w:rsidRPr="00BA56BE">
        <w:rPr>
          <w:i/>
        </w:rPr>
        <w:t>ИМПО</w:t>
      </w:r>
      <w:r>
        <w:t>), и государственными банками и банками развития было выделено микрокредитов на сумму 214 млн. реалов.  25% этой суммы представляли собой новые ресурсы, генерированные Национальной программой.  В течение этого периода производственным микрокредитом воспользовались 145 000 мелких предпринимателей.</w:t>
      </w:r>
    </w:p>
    <w:p w:rsidR="00217418" w:rsidRDefault="00217418" w:rsidP="001B586A"/>
    <w:p w:rsidR="00217418" w:rsidRDefault="00217418" w:rsidP="001B586A">
      <w:r>
        <w:t>195.</w:t>
      </w:r>
      <w:r>
        <w:tab/>
        <w:t xml:space="preserve">Кроме того, </w:t>
      </w:r>
      <w:r>
        <w:rPr>
          <w:i/>
        </w:rPr>
        <w:t>Фонд помощи трудящимся</w:t>
      </w:r>
      <w:r w:rsidRPr="00BA56BE">
        <w:t xml:space="preserve"> также</w:t>
      </w:r>
      <w:r>
        <w:t xml:space="preserve"> финансирует </w:t>
      </w:r>
      <w:r>
        <w:rPr>
          <w:i/>
        </w:rPr>
        <w:t xml:space="preserve">Национальную программу модернизации индустриальных парков </w:t>
      </w:r>
      <w:r w:rsidRPr="00BA56BE">
        <w:t>(</w:t>
      </w:r>
      <w:r>
        <w:rPr>
          <w:i/>
        </w:rPr>
        <w:t>Модермак</w:t>
      </w:r>
      <w:r>
        <w:t>), разработанную для содействия промышленной модернизации и обеспечения динамизма в секторе производства средств производства.  Этой программой предусмотрено предоставление кредитной линии с использованием ресурсов Национального банка развития и ФАТ.  Разрешается предоставление кредита по фиксированной процентной ставке, и риски, обусловленные долгосрочными колебаниями процентных ставок, покрываются федеральным правительством за счет специальных бюджетных ассигнований.</w:t>
      </w:r>
    </w:p>
    <w:p w:rsidR="00217418" w:rsidRDefault="00217418" w:rsidP="001B586A"/>
    <w:p w:rsidR="00217418" w:rsidRDefault="00217418" w:rsidP="001B586A">
      <w:r>
        <w:t>196.</w:t>
      </w:r>
      <w:r>
        <w:tab/>
        <w:t>В период 2003-2005 годов хорошие результаты показало кредитование гражданского строительства, которое росло гораздо более высокими темпами, чем в предыдущий период, и было предоставлено кредитов на сумму около 2 млрд. реалов.  Следует также упомянуть кредитование экспортного сектора, в который было направлено ресурсов в общей сложности на сумму 6,6 млрд. реалов, т.е. в пять раз больше, чем в предыдущий трехлетний период;  и кредитование области инновационных технологий и их распространение, в которую было направлено ресурсов в общей сложности на сумму около 321 млн. реалов, т.е. в 12 раз больше, чем в предыдущий период.</w:t>
      </w:r>
    </w:p>
    <w:p w:rsidR="00217418" w:rsidRDefault="00217418" w:rsidP="001B586A"/>
    <w:p w:rsidR="00217418" w:rsidRDefault="00217418" w:rsidP="001B586A">
      <w:r>
        <w:t>197.</w:t>
      </w:r>
      <w:r>
        <w:tab/>
        <w:t>Еще одна важная инициатива направлена на ознакомление агентов по кредитованию с гендерной проблематикой.  Цель заключается в повышении отзывчивости агентов при исполнении ими своих функций, с тем чтобы они могли повысить качество услуг и тем самым увеличить спрос на кредит со стороны женщин, особенно женщин, имеющих низкую покупательную способность.  С тем чтобы расширить доступ женщин к кредиту и городскому производственному микрокредиту, в 2005 году по проекту, озаглавленному "</w:t>
      </w:r>
      <w:r w:rsidRPr="0037261F">
        <w:rPr>
          <w:i/>
        </w:rPr>
        <w:t>Доступ к микрокредиту - гендерная потребность:  стратегический проект расширения женской клиентуры</w:t>
      </w:r>
      <w:r>
        <w:t>", 250 профессиональных агентов по микрокредитованию в десяти бразильских штатах в макрорегионах страны повысили свою квалификацию и восприимчивость к потребностям женщин.</w:t>
      </w:r>
    </w:p>
    <w:p w:rsidR="00217418" w:rsidRDefault="00217418" w:rsidP="001B586A"/>
    <w:p w:rsidR="00217418" w:rsidRDefault="00217418" w:rsidP="001B586A">
      <w:r>
        <w:t>198.</w:t>
      </w:r>
      <w:r>
        <w:tab/>
        <w:t xml:space="preserve">Кредитование по </w:t>
      </w:r>
      <w:r w:rsidRPr="00F1176B">
        <w:rPr>
          <w:i/>
        </w:rPr>
        <w:t>Программе генерирования рабочих мест и дохода</w:t>
      </w:r>
      <w:r>
        <w:t xml:space="preserve"> (</w:t>
      </w:r>
      <w:r w:rsidRPr="00F1176B">
        <w:rPr>
          <w:i/>
        </w:rPr>
        <w:t>ПРОГЕР</w:t>
      </w:r>
      <w:r>
        <w:t>) также явилось важным фактором интеграции трудящихся на рынки труда.  В этой Программе особое внимание уделяется трудоемким секторам экономики, которые в соответствии с политикой правительства в области развития имеют приоритетное значение, включая микропредприятия и мелкие предприятия, кооперативы и объединения трудящихся, свободные профессии и низкодоходное микропредпринимательство в городских и сельских районах.</w:t>
      </w:r>
    </w:p>
    <w:p w:rsidR="00217418" w:rsidRDefault="00217418" w:rsidP="001B586A"/>
    <w:p w:rsidR="00217418" w:rsidRDefault="00217418" w:rsidP="001B586A">
      <w:r>
        <w:t>199.</w:t>
      </w:r>
      <w:r>
        <w:tab/>
        <w:t>Кроме того, существуют также программы удовлетворения инвестиционных потребностей конкретных секторов и регионов в целях развития инфраструктуры, повышения конкурентоспособности и расширения экспорта и интеграции или реинтеграции работников с низкими доходами в производственную деятельность.</w:t>
      </w:r>
    </w:p>
    <w:p w:rsidR="00217418" w:rsidRDefault="00217418" w:rsidP="001B586A"/>
    <w:p w:rsidR="00217418" w:rsidRDefault="00217418" w:rsidP="001B586A">
      <w:r>
        <w:t>200.</w:t>
      </w:r>
      <w:r>
        <w:tab/>
        <w:t>Одним из новаторских элементов политики в области занятости является стимулирование важной роли, которую играют самостоятельно занятые лица, не имеющие связи с предпринимателями или работодателями, за счет программ, способствующих созданию экономики солидарности.  Согласно данным обследования 2005 года, по меньшей мере 1,25 млн. работников пользуются правом на самостоятельный труд.  Самостоятельный труд охватывает широкий круг видов деятельности - от семейного фермерского хозяйства до громадных коллективных металлургических парков или предприятий в секторе услуг.</w:t>
      </w:r>
      <w:r w:rsidRPr="00752906">
        <w:t xml:space="preserve">  </w:t>
      </w:r>
      <w:r>
        <w:t>Для этих видов деятельности характерны владение</w:t>
      </w:r>
      <w:r>
        <w:rPr>
          <w:rStyle w:val="FootnoteReference"/>
        </w:rPr>
        <w:footnoteReference w:id="21"/>
      </w:r>
      <w:r>
        <w:t xml:space="preserve"> и управление основными средствами предприятия с помощью демократических механизмов, гарантирующих участие работников.  </w:t>
      </w:r>
    </w:p>
    <w:p w:rsidR="00217418" w:rsidRDefault="00217418" w:rsidP="001B586A"/>
    <w:p w:rsidR="00217418" w:rsidRDefault="00217418" w:rsidP="001B586A">
      <w:r>
        <w:t>201.</w:t>
      </w:r>
      <w:r>
        <w:tab/>
        <w:t xml:space="preserve">Значительный по своей численности контингент работников, занятых в экономике солидарности побудил федеральное правительство создать в 2003 году в рамках министерства труда и занятости </w:t>
      </w:r>
      <w:r w:rsidRPr="00F568AC">
        <w:rPr>
          <w:i/>
        </w:rPr>
        <w:t>Национальный секретариат по вопросам экономики солидарности</w:t>
      </w:r>
      <w:r>
        <w:t>, который принял следующие меры по обеспечению успеха альтернативных возможностей, имеющихся у трудящихся:  1)  содействие сети государственных и частных университетов, поддерживающих народные кооперативы;  2)  оказание помощи в сбыте и экспорте продукции;  3)  налаживание партнерских отношений с органами управления городов и штатов в целях совместного осуществления мероприятий по линии экономики солидарности на их территориях, как об этом в настоящее время свидетельствуют 21 </w:t>
      </w:r>
      <w:r w:rsidRPr="00F568AC">
        <w:rPr>
          <w:i/>
        </w:rPr>
        <w:t>общественный центр экономики солидарности</w:t>
      </w:r>
      <w:r>
        <w:t xml:space="preserve"> (информационные центры по этой политике на их соответствующих территориях);  4)  открытие конкретных кредитных линий для этого сектора совместно с официальными финансовыми учреждениями;  и  5)  </w:t>
      </w:r>
      <w:r w:rsidRPr="005F48BC">
        <w:rPr>
          <w:i/>
        </w:rPr>
        <w:t>Программа финансового оздоровления предприятий работниками, организованными по принципу самоуправления</w:t>
      </w:r>
      <w:r>
        <w:t xml:space="preserve">, по которой в течение первого года было оказано содействие в финансовом оздоровлении 139 обанкротившимся предприятиям.  </w:t>
      </w:r>
    </w:p>
    <w:p w:rsidR="00217418" w:rsidRDefault="00217418" w:rsidP="001B586A"/>
    <w:p w:rsidR="00217418" w:rsidRDefault="00217418" w:rsidP="001B586A">
      <w:r>
        <w:t>202.</w:t>
      </w:r>
      <w:r>
        <w:tab/>
        <w:t xml:space="preserve">Программы по линии экономики солидарности предусматривают осуществление специальных инициатив в интересах оставшихся общин "киломбу", и с помощью этих программ за счет учреждения агентов развития солидарности получили содействие более 76 000 семей.  Успех этой инициативы был настолько значительным, что в 2006 году она была распространена на другие сектора, включая такие, которые появились в результате </w:t>
      </w:r>
      <w:r w:rsidRPr="005F48BC">
        <w:rPr>
          <w:i/>
        </w:rPr>
        <w:t>Движения безработных трудящихся</w:t>
      </w:r>
      <w:r>
        <w:t>, и большое число конкретных производственных сетей.  Инициативы в области экономики солидарности распространяются также на сферу здравоохранения на основе партнерских отношений между министерством труда и занятости и министерством здравоохранения и направлены на оказание поддержки созданию социальных кооперативов.</w:t>
      </w:r>
    </w:p>
    <w:p w:rsidR="00217418" w:rsidRDefault="00217418" w:rsidP="001B586A"/>
    <w:p w:rsidR="00217418" w:rsidRDefault="00217418" w:rsidP="001B586A">
      <w:r>
        <w:t>203.</w:t>
      </w:r>
      <w:r>
        <w:tab/>
        <w:t xml:space="preserve">Что касается труда молодежи, то в качестве причины незаинтересованности некоторых предприятий нанимать их на работу приводятся неопытность и низкая квалификация этого контингента молодых работников.  Чтобы оказать содействие и помощь молодым людям в получении доступа к возможностям трудоустройства, федеральное правительство приняло следующие программы профессионально-технической подготовки:  </w:t>
      </w:r>
      <w:r w:rsidRPr="00EA1DDE">
        <w:rPr>
          <w:i/>
        </w:rPr>
        <w:t>"Про-Жовем"</w:t>
      </w:r>
      <w:r>
        <w:t xml:space="preserve">, </w:t>
      </w:r>
      <w:r w:rsidRPr="005F48BC">
        <w:rPr>
          <w:i/>
        </w:rPr>
        <w:t>фабричные школы</w:t>
      </w:r>
      <w:r>
        <w:t xml:space="preserve">, </w:t>
      </w:r>
      <w:r w:rsidRPr="005F48BC">
        <w:rPr>
          <w:i/>
        </w:rPr>
        <w:t>программа профессионально-технического обучения в системе среднего образования</w:t>
      </w:r>
      <w:r>
        <w:t xml:space="preserve"> в форме образования для молодежи и взрослых и программа </w:t>
      </w:r>
      <w:r w:rsidRPr="00EA1DDE">
        <w:rPr>
          <w:i/>
        </w:rPr>
        <w:t>"Молодежные консорциумы"</w:t>
      </w:r>
      <w:r>
        <w:t xml:space="preserve">.  </w:t>
      </w:r>
    </w:p>
    <w:p w:rsidR="00217418" w:rsidRDefault="00217418" w:rsidP="001B586A"/>
    <w:p w:rsidR="00217418" w:rsidRDefault="00217418" w:rsidP="001B586A">
      <w:r>
        <w:t>204.</w:t>
      </w:r>
      <w:r>
        <w:tab/>
        <w:t xml:space="preserve">Программа </w:t>
      </w:r>
      <w:r w:rsidRPr="002137FD">
        <w:rPr>
          <w:i/>
        </w:rPr>
        <w:t>"Про-Жовем"</w:t>
      </w:r>
      <w:r>
        <w:t xml:space="preserve"> является основной федеральной программой, ориентированной на молодежь.  Ее цель заключается в реагировании на потребность оказания чрезвычайного содействия крайне уязвимому сегменту молодого населения, имеющего низкий уровень образования и испытывающего трудности в получении работы на официальном рынке труда.  Эта программа направлена на повышение уровня образования и профессиональной подготовки молодых людей в возрасте от 18 до 24 лет и предусматривает стимулирование их участия в работе на уровне общины.  Чтобы иметь право на участие в этой программе, кандидаты должны иметь образование на уровне четвертого, а не восьмого класса базового образования.  В течение 12</w:t>
      </w:r>
      <w:r>
        <w:noBreakHyphen/>
        <w:t xml:space="preserve">месячного периода участники этой программы проходят  1)  курс обучения по повышению их способности к усвоению материала для завершения базового образования;  2)  профессионально-техническое обучение;  и  3)  обучение навыкам работы на компьютерах.  В течение этого периода участники программы получают ежемесячную стипендию в размере 100 реалов и должны вести работу в общине.  </w:t>
      </w:r>
    </w:p>
    <w:p w:rsidR="00217418" w:rsidRDefault="00217418" w:rsidP="001B586A"/>
    <w:p w:rsidR="00217418" w:rsidRDefault="00217418" w:rsidP="001B586A">
      <w:r>
        <w:t>205.</w:t>
      </w:r>
      <w:r>
        <w:tab/>
        <w:t xml:space="preserve">В 2005 году программа </w:t>
      </w:r>
      <w:r w:rsidRPr="002137FD">
        <w:rPr>
          <w:i/>
        </w:rPr>
        <w:t>"Про-Жовем"</w:t>
      </w:r>
      <w:r>
        <w:t xml:space="preserve"> с бюджетом в размере 311 млн. реалов была реализована в столице каждого штата и в Федеральном округе.  Бюджетные ассигнования, намеченные на 2006 год, позволят расширить эту программу и распространить ее на окрестности столичных городов с населением свыше 200 000 человек </w:t>
      </w:r>
      <w:r>
        <w:noBreakHyphen/>
        <w:t xml:space="preserve"> в общей сложности на 34 города и с обучением 57 600 человек.  Спустя всего полтора года с момента ее учреждения по этой программе проходят обучение примерно 95 000 молодых людей, а 111 000 находятся в процессе регистрации (т.е. сдают квалификационные экзамены) в столицах и других городах.  </w:t>
      </w:r>
    </w:p>
    <w:p w:rsidR="00217418" w:rsidRDefault="00217418" w:rsidP="001B586A"/>
    <w:p w:rsidR="00217418" w:rsidRDefault="00217418" w:rsidP="001B586A">
      <w:r>
        <w:t>206.</w:t>
      </w:r>
      <w:r>
        <w:tab/>
        <w:t xml:space="preserve">Программа </w:t>
      </w:r>
      <w:r w:rsidRPr="002137FD">
        <w:rPr>
          <w:i/>
        </w:rPr>
        <w:t>"Фабричные школы"</w:t>
      </w:r>
      <w:r>
        <w:t>, разработанная совместно неправительственными организациями, руководителями в государственном секторе и предприятиями, предусматривает подготовку малоимущей молодежи к выходу на рынок труда посредством преподавания начального курса профессионально-технического обучения 12 000 участников в 250 муниципиях.  Чтобы иметь право участвовать в этой программе, кандидаты должны быть в возрасте от 16 до 24 лет, иметь средний доход на каждого члена семьи в размере не более 1,5 минимального размера оплаты труда и посещать общественную начальную или среднюю школу или участвовать в образовательных программах федерального правительства.  Министерство образования ассигновало на эту программу в 2005 году 25 млн. реалов, в том числе на выплату стипендий каждому учащемуся.  Ассигнования в 2006 году должны составить в общей сложности 54 млн. реалов при цели обучения 40 000 молодых людей к концу года.</w:t>
      </w:r>
    </w:p>
    <w:p w:rsidR="00217418" w:rsidRDefault="00217418" w:rsidP="001B586A">
      <w:pPr>
        <w:rPr>
          <w:lang w:val="en-US"/>
        </w:rPr>
      </w:pPr>
    </w:p>
    <w:p w:rsidR="00217418" w:rsidRDefault="00217418" w:rsidP="001B586A">
      <w:r w:rsidRPr="001126A3">
        <w:t>207.</w:t>
      </w:r>
      <w:r w:rsidRPr="001126A3">
        <w:tab/>
      </w:r>
      <w:r w:rsidRPr="00FC5869">
        <w:rPr>
          <w:i/>
        </w:rPr>
        <w:t xml:space="preserve">Программа профессионально-технического обучения </w:t>
      </w:r>
      <w:r>
        <w:rPr>
          <w:i/>
          <w:lang w:val="en-US"/>
        </w:rPr>
        <w:t>в системе</w:t>
      </w:r>
      <w:r w:rsidRPr="00FC5869">
        <w:rPr>
          <w:i/>
        </w:rPr>
        <w:t xml:space="preserve"> среднего образования в форме образования для молодежи и взрослых</w:t>
      </w:r>
      <w:r w:rsidRPr="001126A3">
        <w:t xml:space="preserve"> подкрепляет осуществляемые правительством Бразилии проекты социальной интеграции, </w:t>
      </w:r>
      <w:r>
        <w:t>и по линии</w:t>
      </w:r>
      <w:r>
        <w:rPr>
          <w:lang w:val="en-US"/>
        </w:rPr>
        <w:t xml:space="preserve"> </w:t>
      </w:r>
      <w:r>
        <w:t>этой программы</w:t>
      </w:r>
      <w:r w:rsidRPr="001126A3">
        <w:t xml:space="preserve"> ведется профессионально-техническое обучение и повышается уровень образования работников в возрасте старше 18 лет, которые прекратили обучение.  Учрежденная в июне </w:t>
      </w:r>
      <w:r>
        <w:t>2005 года,</w:t>
      </w:r>
      <w:r w:rsidRPr="001126A3">
        <w:t xml:space="preserve"> эта программа к концу года подготовила 8 000 работников, которые прошли </w:t>
      </w:r>
      <w:r>
        <w:t xml:space="preserve">курс </w:t>
      </w:r>
      <w:r w:rsidRPr="001126A3">
        <w:t>обучени</w:t>
      </w:r>
      <w:r>
        <w:t>я</w:t>
      </w:r>
      <w:r w:rsidRPr="001126A3">
        <w:t xml:space="preserve"> </w:t>
      </w:r>
      <w:r>
        <w:t>для начинающих или курс</w:t>
      </w:r>
      <w:r w:rsidRPr="001126A3">
        <w:t xml:space="preserve"> непрерывного образования </w:t>
      </w:r>
      <w:r>
        <w:t xml:space="preserve">в общей сложности </w:t>
      </w:r>
      <w:r w:rsidRPr="001126A3">
        <w:t>объемом в 1</w:t>
      </w:r>
      <w:r>
        <w:t> </w:t>
      </w:r>
      <w:r w:rsidRPr="001126A3">
        <w:t>6</w:t>
      </w:r>
      <w:r>
        <w:rPr>
          <w:lang w:val="en-US"/>
        </w:rPr>
        <w:t>00</w:t>
      </w:r>
      <w:r w:rsidRPr="001126A3">
        <w:t xml:space="preserve"> часов и профессионально-техническо</w:t>
      </w:r>
      <w:r>
        <w:t>го</w:t>
      </w:r>
      <w:r w:rsidRPr="001126A3">
        <w:t xml:space="preserve"> обучени</w:t>
      </w:r>
      <w:r>
        <w:t>я</w:t>
      </w:r>
      <w:r w:rsidRPr="001126A3">
        <w:t xml:space="preserve"> объемом в общей сложности 2</w:t>
      </w:r>
      <w:r>
        <w:t> </w:t>
      </w:r>
      <w:r w:rsidRPr="001126A3">
        <w:t>4</w:t>
      </w:r>
      <w:r>
        <w:t>00</w:t>
      </w:r>
      <w:r w:rsidRPr="001126A3">
        <w:t xml:space="preserve"> часов.  Бюджет программы на 2006 год составляет 21 млн. реалов - 15 млн. реалов поступят 144 учреждениям федеральной сети профессионально-технического образования и 6 млн. реалов будут направлены федеральным штатам.</w:t>
      </w:r>
    </w:p>
    <w:p w:rsidR="00217418" w:rsidRDefault="00217418" w:rsidP="001B586A"/>
    <w:p w:rsidR="00217418" w:rsidRDefault="00217418" w:rsidP="001B586A">
      <w:r w:rsidRPr="001126A3">
        <w:t>208.</w:t>
      </w:r>
      <w:r w:rsidRPr="001126A3">
        <w:tab/>
        <w:t xml:space="preserve">Бразильское государство предоставляет молодым людям, испытывающим </w:t>
      </w:r>
      <w:r>
        <w:t xml:space="preserve">особые </w:t>
      </w:r>
      <w:r w:rsidRPr="001126A3">
        <w:t>трудности, возможность воспользоваться спонсируемыми правительством программами, такими, как программы, предназначенные для "киломб</w:t>
      </w:r>
      <w:r>
        <w:t>у</w:t>
      </w:r>
      <w:r w:rsidRPr="001126A3">
        <w:t xml:space="preserve">", коренного населения, малолетних правонарушителей, находящихся под стражей </w:t>
      </w:r>
      <w:r>
        <w:t>в целях</w:t>
      </w:r>
      <w:r w:rsidRPr="001126A3">
        <w:t xml:space="preserve"> социальной и учебной реабилитации, и молодых людей-инвалидов, и принять участие в </w:t>
      </w:r>
      <w:r>
        <w:t>программе</w:t>
      </w:r>
      <w:r w:rsidRPr="001126A3">
        <w:t xml:space="preserve"> молодежных консорциум</w:t>
      </w:r>
      <w:r>
        <w:t>ов</w:t>
      </w:r>
      <w:r w:rsidRPr="001126A3">
        <w:t xml:space="preserve">.  В этой программе может также участвовать молодежь, которой было три раза отказано в трудоустройстве в виду отсутствия квалификации.  Каждый консорциум, состоящий из молодежных организаций, которые были созданы </w:t>
      </w:r>
      <w:r>
        <w:t xml:space="preserve">законно </w:t>
      </w:r>
      <w:r w:rsidRPr="001126A3">
        <w:t xml:space="preserve">и существуют более пяти лет и по крайней мере объединяют 10 общественных организаций или движений, должен искать поддержку у государственных </w:t>
      </w:r>
      <w:r>
        <w:t>учреждений,</w:t>
      </w:r>
      <w:r w:rsidRPr="001126A3">
        <w:t xml:space="preserve"> в предпринимательском секторе и у финансовых и кооперативных учреждений</w:t>
      </w:r>
      <w:r>
        <w:t>, руководствуясь целью</w:t>
      </w:r>
      <w:r w:rsidRPr="001126A3">
        <w:t xml:space="preserve"> повышения квалификации молодежи и ее интеграции на ры</w:t>
      </w:r>
      <w:r>
        <w:rPr>
          <w:lang w:val="en-US"/>
        </w:rPr>
        <w:t>н</w:t>
      </w:r>
      <w:r w:rsidRPr="001126A3">
        <w:t xml:space="preserve">ке труда (приложения, таблица 31).  В обязанность министерства труда и занятости входит заключение соглашений с учреждениями, именуемыми "опорными учреждениями", по предложению управляющего Совета, регионального бюро труда и секретариата по </w:t>
      </w:r>
      <w:r>
        <w:t>государственной</w:t>
      </w:r>
      <w:r w:rsidRPr="001126A3">
        <w:t xml:space="preserve"> политике в области занятости.</w:t>
      </w:r>
    </w:p>
    <w:p w:rsidR="00217418" w:rsidRDefault="00217418" w:rsidP="001B586A"/>
    <w:p w:rsidR="00217418" w:rsidRDefault="00217418" w:rsidP="001B586A">
      <w:r w:rsidRPr="001126A3">
        <w:t>209.</w:t>
      </w:r>
      <w:r w:rsidRPr="001126A3">
        <w:tab/>
        <w:t>Консорциум обеспечивает базовую подготовку в области компьютерной грамотности;  человеческих этических и гражданских ценностей;  просвещения по вопросам экологии, здравоохранения и качества жизни;  осуществляет инициативы, направленные на стимулирование и оказание помощи в получении более высокого уровня школьных знаний;  и обеспечивает участие в некоторых предпринимательских учебных семинарах.  Чтобы принять участие в этой программе, молодые люди должны посещать школу и не иметь законченного среднего образования, а доход на каждого члена их семей не должен превышать половины минимально</w:t>
      </w:r>
      <w:r>
        <w:t>й</w:t>
      </w:r>
      <w:r w:rsidRPr="001126A3">
        <w:t xml:space="preserve"> </w:t>
      </w:r>
      <w:r>
        <w:t>заработной платы</w:t>
      </w:r>
      <w:r w:rsidRPr="001126A3">
        <w:t>.  Задача консорциумов заключается в обеспечении по меньшей мере 40% участников работой в формальном секторе экономики или работой, связанной с приносящими доход альтернативными видами деятельности.</w:t>
      </w:r>
    </w:p>
    <w:p w:rsidR="00217418" w:rsidRDefault="00217418" w:rsidP="001B586A"/>
    <w:p w:rsidR="00217418" w:rsidRDefault="00217418" w:rsidP="001B586A">
      <w:r w:rsidRPr="001126A3">
        <w:t>210.</w:t>
      </w:r>
      <w:r w:rsidRPr="001126A3">
        <w:tab/>
        <w:t xml:space="preserve">В соответствии с положениями Конвенций </w:t>
      </w:r>
      <w:r>
        <w:t>№ </w:t>
      </w:r>
      <w:r w:rsidRPr="001126A3">
        <w:t>100 и 111 Международной организации труда и Федеральной конституции, касающимися обеспечения равных возможностей для мужчин и женщин и борьбы со всеми формами дискриминации в области труда и занятий</w:t>
      </w:r>
      <w:r>
        <w:t>,</w:t>
      </w:r>
      <w:r w:rsidRPr="001126A3">
        <w:t xml:space="preserve"> вышеупомянутые инициативы зиждутся на принципе равенства полов и расового равенства, особенно в том, что касается профессионально-технической квалификации для интеграции на рынке труда.</w:t>
      </w:r>
    </w:p>
    <w:p w:rsidR="00217418" w:rsidRDefault="00217418" w:rsidP="001B586A"/>
    <w:p w:rsidR="00217418" w:rsidRDefault="00217418" w:rsidP="001B586A">
      <w:r w:rsidRPr="001126A3">
        <w:t>211.</w:t>
      </w:r>
      <w:r w:rsidRPr="001126A3">
        <w:tab/>
        <w:t xml:space="preserve">В августе 2004 года </w:t>
      </w:r>
      <w:r>
        <w:t>б</w:t>
      </w:r>
      <w:r w:rsidRPr="001126A3">
        <w:t xml:space="preserve">разильское </w:t>
      </w:r>
      <w:r>
        <w:t>г</w:t>
      </w:r>
      <w:r w:rsidRPr="001126A3">
        <w:t xml:space="preserve">осударство </w:t>
      </w:r>
      <w:r>
        <w:t>вместе с</w:t>
      </w:r>
      <w:r w:rsidRPr="001126A3">
        <w:t xml:space="preserve"> другим</w:t>
      </w:r>
      <w:r>
        <w:t>и</w:t>
      </w:r>
      <w:r w:rsidRPr="001126A3">
        <w:t xml:space="preserve"> странам</w:t>
      </w:r>
      <w:r>
        <w:t>и</w:t>
      </w:r>
      <w:r w:rsidRPr="001126A3">
        <w:t xml:space="preserve"> Южного конуса </w:t>
      </w:r>
      <w:r>
        <w:t>участвовало в</w:t>
      </w:r>
      <w:r w:rsidRPr="001126A3">
        <w:t xml:space="preserve"> созда</w:t>
      </w:r>
      <w:r>
        <w:t>нии</w:t>
      </w:r>
      <w:r w:rsidRPr="001126A3">
        <w:t xml:space="preserve"> </w:t>
      </w:r>
      <w:r w:rsidRPr="00DC3D01">
        <w:rPr>
          <w:i/>
        </w:rPr>
        <w:t>Трехсторонней комиссии по обеспечению равных возможностей для мужчин и женщин и представителей разных рас в сфере труда</w:t>
      </w:r>
      <w:r w:rsidRPr="001126A3">
        <w:t xml:space="preserve">, находящуюся в ведении бразильского министерства труда и занятости.  Эта </w:t>
      </w:r>
      <w:r>
        <w:t>К</w:t>
      </w:r>
      <w:r w:rsidRPr="001126A3">
        <w:t xml:space="preserve">омиссия состоит из представителей правительства, работодателей и трудящихся и служит свидетельством усилий федерального правительства, направленных на устранение исторического разрыва в вопросах обеспечения равных возможностей и борьбы с дискриминацией.  Ее главная цель заключается в подготовке рекомендаций и предложений относительно </w:t>
      </w:r>
      <w:r>
        <w:t>государственной</w:t>
      </w:r>
      <w:r w:rsidRPr="001126A3">
        <w:t xml:space="preserve"> политики в области обеспечения равных возможностей и по вопросам борьбы с дискриминацией </w:t>
      </w:r>
      <w:r>
        <w:t>в сфере труда</w:t>
      </w:r>
      <w:r w:rsidRPr="001126A3">
        <w:t xml:space="preserve"> при уделении особого внимания гендерным и расовым проблемам.</w:t>
      </w:r>
    </w:p>
    <w:p w:rsidR="00217418" w:rsidRDefault="00217418" w:rsidP="001B586A"/>
    <w:p w:rsidR="00217418" w:rsidRDefault="00217418" w:rsidP="001B586A">
      <w:r w:rsidRPr="001126A3">
        <w:t>212.</w:t>
      </w:r>
      <w:r w:rsidRPr="001126A3">
        <w:tab/>
        <w:t xml:space="preserve">Что касается ликвидации дискриминации на рынке труда, то к числу осуществляемых инициатив относятся следующие:  1)  разработка </w:t>
      </w:r>
      <w:r w:rsidRPr="00DC3D01">
        <w:rPr>
          <w:i/>
        </w:rPr>
        <w:t>Национальной политики по вопросам ликвидации расовой дискриминации на рабочем месте и в профессиях и содействия расовому равенству</w:t>
      </w:r>
      <w:r w:rsidRPr="001126A3">
        <w:t xml:space="preserve"> с помощью проведения региональных и национальных семинаров;  </w:t>
      </w:r>
      <w:r>
        <w:t xml:space="preserve">и </w:t>
      </w:r>
      <w:r w:rsidR="00AC7C21">
        <w:rPr>
          <w:lang w:val="en-US"/>
        </w:rPr>
        <w:t xml:space="preserve"> </w:t>
      </w:r>
      <w:r w:rsidRPr="001126A3">
        <w:t>2)  </w:t>
      </w:r>
      <w:r w:rsidRPr="00B22200">
        <w:rPr>
          <w:i/>
        </w:rPr>
        <w:t>Программа институционального строительства в интересах обеспечения гендерного и расового равенства, искоренения нищеты и создания рабочих мест</w:t>
      </w:r>
      <w:r w:rsidRPr="001126A3">
        <w:t>.  Цель этой программы заключается в обеспечении учета гендерных и расовых проблем в стратегиях борьбы с нищетой и в политике и программах, направленных на создание рабочих мест и генерирование дохода</w:t>
      </w:r>
      <w:r>
        <w:t>,</w:t>
      </w:r>
      <w:r w:rsidRPr="001126A3">
        <w:t xml:space="preserve"> за счет укрепления институцион</w:t>
      </w:r>
      <w:r>
        <w:t>ального</w:t>
      </w:r>
      <w:r w:rsidRPr="001126A3">
        <w:t xml:space="preserve"> потенциала органов управления, общественных организаций и профсоюзов и организаций работодателей при уделении особого внимания подготовке руководителей, формулирующих и проводящих в жизнь эту политику.</w:t>
      </w:r>
    </w:p>
    <w:p w:rsidR="00217418" w:rsidRDefault="00217418" w:rsidP="001B586A"/>
    <w:p w:rsidR="00217418" w:rsidRDefault="00217418" w:rsidP="001B586A">
      <w:r>
        <w:t>213.</w:t>
      </w:r>
      <w:r>
        <w:tab/>
        <w:t xml:space="preserve">Права работающих женщин защищены законом.  Федеральной конституцией гарантируется отпуск по беременности и родам продолжительностью до 120 дней без потери работы или зарплаты (статья 7, ХVIII) и обеспечена защита от произвольного или необоснованного увольнения беременных работниц со дня подтверждения беременности до истечения пяти месяцев послеродового периода (статья 10, I, b) Переходных конституционных положений).  Согласно </w:t>
      </w:r>
      <w:r w:rsidRPr="00A47F62">
        <w:rPr>
          <w:i/>
        </w:rPr>
        <w:t>Консолидированному трудовому законодательству</w:t>
      </w:r>
      <w:r>
        <w:t xml:space="preserve"> (КТЗ), женщинам также гарантированы право менять должностные функции по причинам медицинского характера и право восстановления в прежней должности, отдых в рабочее время по медицинским основаниям (статья 392, пункт 4), право отказываться от выполнения работы во вредных для здоровья условиях (статья 395) и право на два 30</w:t>
      </w:r>
      <w:r>
        <w:noBreakHyphen/>
        <w:t>минутных перерыва в течение рабочего дня для кормления детей в возрасте до шести месяцев.</w:t>
      </w:r>
    </w:p>
    <w:p w:rsidR="00217418" w:rsidRDefault="00217418" w:rsidP="001B586A"/>
    <w:p w:rsidR="00217418" w:rsidRDefault="00217418" w:rsidP="001B586A">
      <w:r>
        <w:t>214.</w:t>
      </w:r>
      <w:r>
        <w:tab/>
        <w:t xml:space="preserve">Гарантии КТЗ распространяются только на женщин, занятых на официальном рынке труда, которые имеют законную регистрационную трудовую книжку и делают взносы в бразильскую Систему социального страхования.  Не все эти права распространяются на работающих в качестве домашней прислуги женщин, которые составляют 17% экономически активных женщин и которые не подпадают под режим КТЗ.  Домашняя прислуга не имеет права на стабильность занятости в случае беременности, как не имеет она и права на страхование по безработице или оплату сверхурочного труда. </w:t>
      </w:r>
    </w:p>
    <w:p w:rsidR="00217418" w:rsidRDefault="00217418" w:rsidP="001B586A"/>
    <w:p w:rsidR="00217418" w:rsidRDefault="00217418" w:rsidP="001B586A">
      <w:r>
        <w:t>215.</w:t>
      </w:r>
      <w:r>
        <w:tab/>
        <w:t xml:space="preserve">В ноябре 2005 года был принят </w:t>
      </w:r>
      <w:r w:rsidRPr="00A47F62">
        <w:rPr>
          <w:i/>
        </w:rPr>
        <w:t>План профессиональной подготовки по вопросам работы на дому и</w:t>
      </w:r>
      <w:r>
        <w:rPr>
          <w:i/>
        </w:rPr>
        <w:t xml:space="preserve"> социальной интеграции</w:t>
      </w:r>
      <w:r>
        <w:t>, направленный на повышение профессиональной и социальной квалификации женщин, работающих в качестве домашней прислуги.  В семи городах, в которых осуществлялся пилотный проект (Ресифи, Сальвадор, Аракажу, Сан-Луис, Кампиньяс, Сан-Паулу и Рио-де-Жанейро), женщины, работающие в качестве домашней прислуги, получили доступ к программам профессиональной подготовки, совмещенным с повышением уровня их образования (на уровне начальной школы).  Чтобы отсутствие регистрации у домашней прислуги не служило фактором, ограничивающим возможность пользоваться трудовыми правами, в соответствии с недавно принятой Временной мерой 284/2006 работодателям разрешено вычитать из их подоходного налога сумму социального налога на заработную плату домашней прислуги (12% от общей суммы).  Данная мера имеет целью стимулировать этих трудящихся к тому, чтобы их труд обрел официальный характер, что дало бы им право на пособия по социальному страхованию.  Федеральное правительство надеется на то, что на первом этапе труд 1,2 млн. работающих на дому станет официальным.  Следует также упомянуть о распространении 50 000 брошюр, в которых разъясняются права домашней прислуги, и о поддерживаемой федеральным правительством национальной кампании радиопропаганды, имеющей целью стимулировать придание труду домашней прислуги официального характера и признание его ценности.</w:t>
      </w:r>
    </w:p>
    <w:p w:rsidR="00217418" w:rsidRDefault="00217418" w:rsidP="001B586A"/>
    <w:p w:rsidR="00217418" w:rsidRDefault="00217418" w:rsidP="001B586A">
      <w:r>
        <w:t>216.</w:t>
      </w:r>
      <w:r>
        <w:tab/>
        <w:t xml:space="preserve">Увеличение количества женщин, реально пользующихся этими социальными правами, по-прежнему является серьезной задачей не только, когда речь о домашней прислуге и других работницах неформального сектора, но также и в случае женщин, которым гарантирована законодательная защита, но доступ которых к этим правам затрудняется несоблюдением работодателями конкретных норм, регулирующих эти вопросы.  Что касается прав работающих женщин, то при проведении органами охраны труда инспекций применяются те же процедуры, что и в связи с другими правами, когда пресекается преступная деятельность, налагаются штрафы и стимулируется справедливая практика в сфере труда.  Несоблюдение работодателями любых из этих норм служит основанием для присуждения возмещения в судебном порядке. </w:t>
      </w:r>
    </w:p>
    <w:p w:rsidR="00217418" w:rsidRDefault="00217418" w:rsidP="001B586A"/>
    <w:p w:rsidR="00217418" w:rsidRDefault="00217418" w:rsidP="001B586A">
      <w:r>
        <w:t>217.</w:t>
      </w:r>
      <w:r>
        <w:tab/>
        <w:t>Программа обеспечения гендерного равенства (</w:t>
      </w:r>
      <w:r w:rsidRPr="0043158C">
        <w:rPr>
          <w:i/>
        </w:rPr>
        <w:t>Pró-Eqüidade de Gênero</w:t>
      </w:r>
      <w:r w:rsidRPr="0043158C">
        <w:t xml:space="preserve"> </w:t>
      </w:r>
      <w:r w:rsidRPr="0043158C">
        <w:rPr>
          <w:i/>
        </w:rPr>
        <w:t>Program</w:t>
      </w:r>
      <w:r>
        <w:t>) принятая в сентябре 2005 года, преследует следующие цели:  1)  содействовать ликвидации всех форм дискриминации в вопросах доступа к труду, вознаграждения, повышения в должности и обеспечения стабильности трудоустройства;  2)  побуждать работодателей к применению таких методов управления, которые способствуют обеспечению равных возможностей на их предприятиях;  и  3)  создать базу данных по управленческой практике, содействующей соблюдению равноправия на рынке труда.  На</w:t>
      </w:r>
      <w:r w:rsidR="004506F3">
        <w:rPr>
          <w:lang w:val="en-US"/>
        </w:rPr>
        <w:t> </w:t>
      </w:r>
      <w:r>
        <w:t xml:space="preserve">своем начальном этапе эта программа ориентирована на государственные предприятия, готовые взять на себя обязательство реализовать в течение одного года инициативы, имеющие целью содействовать обеспечению гендерного равенства и направленные на борьбу с любыми формами дискриминации в двух ключевых областях:  в управлении персоналом и в организационной культуре.  17 государственных предприятий, уже присоединившихся к этой программе, могут быть награждены почетным знаком </w:t>
      </w:r>
      <w:r w:rsidRPr="0043158C">
        <w:rPr>
          <w:i/>
        </w:rPr>
        <w:t>Pró</w:t>
      </w:r>
      <w:r>
        <w:rPr>
          <w:i/>
        </w:rPr>
        <w:noBreakHyphen/>
      </w:r>
      <w:r w:rsidRPr="0043158C">
        <w:rPr>
          <w:i/>
        </w:rPr>
        <w:t>Eqüidade de Gênero</w:t>
      </w:r>
      <w:r w:rsidRPr="0043158C">
        <w:t xml:space="preserve"> </w:t>
      </w:r>
      <w:r w:rsidRPr="0043158C">
        <w:rPr>
          <w:i/>
        </w:rPr>
        <w:t>Seal</w:t>
      </w:r>
      <w:r>
        <w:t>, если к концу первого года они реализуют предложенный план действий.  Одним из методов ликвидации дискриминации в сфере труда является охват непропорционально высокой доли женщин и чернокожего населения программами стимулирования занятости.</w:t>
      </w:r>
    </w:p>
    <w:p w:rsidR="00217418" w:rsidRDefault="00217418" w:rsidP="001B586A"/>
    <w:p w:rsidR="00217418" w:rsidRDefault="00217418" w:rsidP="001B586A">
      <w:r>
        <w:t>218.</w:t>
      </w:r>
      <w:r>
        <w:tab/>
        <w:t>Чтобы не допустить дискриминации 537 000 уже работающих лиц с той или иной формой инвалидности и обеспечить лучший доступ к труду другим инвалидам, правительство внимательно следит за соблюдением законодательства о квотах.  В</w:t>
      </w:r>
      <w:r w:rsidR="004506F3">
        <w:rPr>
          <w:lang w:val="en-US"/>
        </w:rPr>
        <w:t> </w:t>
      </w:r>
      <w:r>
        <w:t>2005 году органы власти сумели найти по системе квот работу для 12 786 инвалидов (приложения, вставка 18).</w:t>
      </w:r>
      <w:r w:rsidRPr="00616C4E">
        <w:t xml:space="preserve">  </w:t>
      </w:r>
      <w:r>
        <w:rPr>
          <w:i/>
        </w:rPr>
        <w:t>Национальное координационное бюро по вопросам интеграции инвалидов (КОРДЕ)</w:t>
      </w:r>
      <w:r>
        <w:t xml:space="preserve"> по всем направлениям осуществляет в различных министерствах инициативы, направленные на трудоустройство инвалидов.  К числу таких инициатив относится проведение семинаров и совещаний с предприятиями, с тем чтобы обеспечить соблюдение закона о квотах, особенно в части, касающейся передачи некоторых правительственных функций внешним подрядчикам.</w:t>
      </w:r>
    </w:p>
    <w:p w:rsidR="00217418" w:rsidRDefault="00217418" w:rsidP="001B586A"/>
    <w:p w:rsidR="00217418" w:rsidRDefault="00217418" w:rsidP="001B586A">
      <w:r>
        <w:t>219.</w:t>
      </w:r>
      <w:r>
        <w:tab/>
        <w:t xml:space="preserve">Проект "Подготовка молодежи к будущему", осуществляемый за счет поддержки Межамериканского банка и при содействии </w:t>
      </w:r>
      <w:r>
        <w:rPr>
          <w:i/>
        </w:rPr>
        <w:t>Я</w:t>
      </w:r>
      <w:r w:rsidRPr="00DF5B95">
        <w:rPr>
          <w:i/>
        </w:rPr>
        <w:t>понского общества реабилитации инвалидов</w:t>
      </w:r>
      <w:r>
        <w:t>, представляет собой реализуемый в Бразилии и Японии пилотный проект, направленный на расширение возможностей получения образования и доступа к труду для молодых людей с инвалидностью, готовя их к трудовой деятельности и полноправному участию в жизни общества.</w:t>
      </w:r>
    </w:p>
    <w:p w:rsidR="00217418" w:rsidRDefault="00217418" w:rsidP="001B586A"/>
    <w:p w:rsidR="00217418" w:rsidRDefault="00217418" w:rsidP="001B586A">
      <w:r>
        <w:t>220.</w:t>
      </w:r>
      <w:r>
        <w:tab/>
        <w:t xml:space="preserve">Право на защиту здоровья и физическую безопасность трудящихся гарантировано Федеральной конституцией (статья 7, ХХII), </w:t>
      </w:r>
      <w:r>
        <w:rPr>
          <w:i/>
        </w:rPr>
        <w:t>К</w:t>
      </w:r>
      <w:r w:rsidRPr="00DF5B95">
        <w:rPr>
          <w:i/>
        </w:rPr>
        <w:t>онсолидированным трудовым законодательством</w:t>
      </w:r>
      <w:r>
        <w:t xml:space="preserve"> (статья 154 </w:t>
      </w:r>
      <w:r>
        <w:rPr>
          <w:lang w:val="en-US"/>
        </w:rPr>
        <w:t>ff</w:t>
      </w:r>
      <w:r>
        <w:t>.) и нормами соответствующих регламентов.  Разработка таких норм и надзор за рабочей средой и условиями труда входит в обязанность министерства труда и занятости.</w:t>
      </w:r>
    </w:p>
    <w:p w:rsidR="00217418" w:rsidRDefault="00217418" w:rsidP="001B586A"/>
    <w:p w:rsidR="00217418" w:rsidRDefault="00217418" w:rsidP="001B586A">
      <w:r>
        <w:t>221.</w:t>
      </w:r>
      <w:r>
        <w:tab/>
        <w:t>Нормативная функция министерства труда и занятости заключается в выработке и пересмотре нормативных регламентов (приложения, вставка 19), издаваемых министерством после общественного обсуждения и трехсторонних переговоров в соответствии с моделью, установленной Международной организацией труда.  С 1990</w:t>
      </w:r>
      <w:r>
        <w:noBreakHyphen/>
        <w:t xml:space="preserve">х годов </w:t>
      </w:r>
      <w:r w:rsidRPr="00390F9B">
        <w:rPr>
          <w:i/>
        </w:rPr>
        <w:t>Постоянный</w:t>
      </w:r>
      <w:r>
        <w:t xml:space="preserve"> </w:t>
      </w:r>
      <w:r w:rsidRPr="00DF5B95">
        <w:rPr>
          <w:i/>
        </w:rPr>
        <w:t>национальный комитет по условия</w:t>
      </w:r>
      <w:r>
        <w:rPr>
          <w:i/>
        </w:rPr>
        <w:t>м</w:t>
      </w:r>
      <w:r w:rsidRPr="00DF5B95">
        <w:rPr>
          <w:i/>
        </w:rPr>
        <w:t xml:space="preserve"> труда в строительстве </w:t>
      </w:r>
      <w:r w:rsidRPr="00390F9B">
        <w:t xml:space="preserve">и </w:t>
      </w:r>
      <w:r>
        <w:rPr>
          <w:i/>
        </w:rPr>
        <w:t>Паритетная трехсторонняя постоянная комиссия</w:t>
      </w:r>
      <w:r w:rsidRPr="00AB227F">
        <w:t>, созданные для консультаций, диагностики проблем</w:t>
      </w:r>
      <w:r>
        <w:t>, подготовки технических предложений, согласования и пересмотра норм, содействовали диалогу правительства с обществом, что позволило повысить эффективность выполнения согласованных документов.  В настоящее время действуют 20 трехсторонних комиссий по конкретным вопросам в этой области.</w:t>
      </w:r>
    </w:p>
    <w:p w:rsidR="00217418" w:rsidRDefault="00217418" w:rsidP="001B586A"/>
    <w:p w:rsidR="00217418" w:rsidRDefault="00217418" w:rsidP="001B586A">
      <w:r>
        <w:t>222.</w:t>
      </w:r>
      <w:r>
        <w:tab/>
        <w:t xml:space="preserve">Проверка соблюдения правовых и нормативных положений по вопросам безопасности и гигиены труда ведется трудовыми инспекторами, которые уполномочены также инициировать разбирательство с целью наказания нарушителей.  Деятельность инспекторов, благодаря которой сократилось число несчастных случаев на производстве и профессиональных заболеваний, существование нормативно-правовой базы и </w:t>
      </w:r>
      <w:r>
        <w:rPr>
          <w:i/>
        </w:rPr>
        <w:t>П</w:t>
      </w:r>
      <w:r w:rsidRPr="00D54E8A">
        <w:rPr>
          <w:i/>
        </w:rPr>
        <w:t>рограмма продовольственного обеспечения</w:t>
      </w:r>
      <w:r>
        <w:t xml:space="preserve"> трудящихся позволили улучшить благосостояние трудящихся и понизить расходы системы социального страхования.  В период с 1996 по 2004 год показатели несчастных случаев на производстве оставались относительно стабильными, а число случаев смерти и постоянной инвалидности сократилось.</w:t>
      </w:r>
    </w:p>
    <w:p w:rsidR="00217418" w:rsidRDefault="00217418" w:rsidP="001B586A"/>
    <w:p w:rsidR="00217418" w:rsidRDefault="00217418" w:rsidP="001B586A">
      <w:pPr>
        <w:keepNext/>
        <w:jc w:val="center"/>
      </w:pPr>
      <w:r w:rsidRPr="00D54E8A">
        <w:rPr>
          <w:b/>
        </w:rPr>
        <w:t>Статья 7</w:t>
      </w:r>
    </w:p>
    <w:p w:rsidR="00217418" w:rsidRDefault="00217418" w:rsidP="001B586A">
      <w:pPr>
        <w:keepNext/>
        <w:jc w:val="center"/>
      </w:pPr>
    </w:p>
    <w:p w:rsidR="00217418" w:rsidRDefault="00217418" w:rsidP="001B586A">
      <w:pPr>
        <w:keepNext/>
      </w:pPr>
      <w:r>
        <w:t>223.</w:t>
      </w:r>
      <w:r>
        <w:tab/>
        <w:t xml:space="preserve">Бразилия является одним из государств, которые участвуют в происходящих в Международной организации труда обсуждениях по вопросам </w:t>
      </w:r>
      <w:r w:rsidRPr="00390F9B">
        <w:t>разработки</w:t>
      </w:r>
      <w:r w:rsidRPr="00D54E8A">
        <w:rPr>
          <w:i/>
        </w:rPr>
        <w:t xml:space="preserve"> </w:t>
      </w:r>
      <w:r>
        <w:rPr>
          <w:i/>
        </w:rPr>
        <w:t>П</w:t>
      </w:r>
      <w:r w:rsidRPr="00D54E8A">
        <w:rPr>
          <w:i/>
        </w:rPr>
        <w:t>овестки дня в области обеспечения достойной работ</w:t>
      </w:r>
      <w:r>
        <w:rPr>
          <w:i/>
        </w:rPr>
        <w:t>ой</w:t>
      </w:r>
      <w:r w:rsidRPr="00390F9B">
        <w:rPr>
          <w:i/>
        </w:rPr>
        <w:t xml:space="preserve"> на американском континенте</w:t>
      </w:r>
      <w:r>
        <w:t>, которая будет обеспечивать трудящимся справедливые и благоприятные условия труда.</w:t>
      </w:r>
    </w:p>
    <w:p w:rsidR="00217418" w:rsidRDefault="00217418" w:rsidP="001B586A"/>
    <w:p w:rsidR="00217418" w:rsidRDefault="00217418" w:rsidP="001B586A">
      <w:r>
        <w:t>224.</w:t>
      </w:r>
      <w:r>
        <w:tab/>
        <w:t>В случае Бразилии в обсуждении проблемы неполной занятости внимание прежде всего сосредоточивается на вопросах оплаты труда, которая ниже минимальной заработной платы в силу тенденции к увеличению продолжительности рабочего дня.  Нижеследующее рассмотрение проблемы неполной занятости будет ограничено вопросом о сокращении числа трудящихся, получающих заработную плату ниже минимального размера оплаты труда.</w:t>
      </w:r>
    </w:p>
    <w:p w:rsidR="00217418" w:rsidRDefault="00217418" w:rsidP="001B586A"/>
    <w:p w:rsidR="00217418" w:rsidRDefault="00217418" w:rsidP="001B586A">
      <w:r>
        <w:t>225.</w:t>
      </w:r>
      <w:r>
        <w:tab/>
        <w:t xml:space="preserve">В 2006 году минимальная заработная плата достигла самого высокого уровня за последние 21 год.  В течение последних трех лет номинальный размер минимальной заработной платы (без учета инфляции) возрос на 75%, с 200 реалов в марте 2003 года до 350 реалов в апреле 2006 года (приложения, диаграммы 16 и 17).  Однако даже при этом минимальный размер заработной платы не отвечает конституционному требованию о том, что минимальная заработная плата должна быть достаточной для того, чтобы удовлетворять потребности работника и его семьи в области здравоохранения, образования, жилья, одежды и досуга.  По расчетам </w:t>
      </w:r>
      <w:r>
        <w:rPr>
          <w:i/>
        </w:rPr>
        <w:t>Департамента статистики и социально-экономических исследований федерации профсоюзов (ДССЭИ)</w:t>
      </w:r>
      <w:r>
        <w:t xml:space="preserve"> размер заработной платы, необходимый для достижения этих целей домашним хозяйством, состоящим из двух взрослых и двух детей, должен составлять примерно 1 550 реалов</w:t>
      </w:r>
      <w:r>
        <w:rPr>
          <w:rStyle w:val="FootnoteReference"/>
        </w:rPr>
        <w:footnoteReference w:id="22"/>
      </w:r>
      <w:r>
        <w:t>.</w:t>
      </w:r>
    </w:p>
    <w:p w:rsidR="00217418" w:rsidRDefault="00217418" w:rsidP="001B586A"/>
    <w:p w:rsidR="004506F3" w:rsidRDefault="00217418" w:rsidP="001B586A">
      <w:r>
        <w:t>226.</w:t>
      </w:r>
      <w:r>
        <w:tab/>
        <w:t xml:space="preserve">В последние годы бразильское государство активизировало реализацию инициатив, направленных на ликвидацию детского и рабского труда.  Его деятельность, направленная на ликвидацию детского труда, заслужила высокую оценку в Глобальном докладе </w:t>
      </w:r>
    </w:p>
    <w:p w:rsidR="00217418" w:rsidRDefault="004506F3" w:rsidP="001B586A">
      <w:r>
        <w:br w:type="page"/>
      </w:r>
      <w:r w:rsidR="00217418">
        <w:t>Международной организации труда 2006 года по вопросам детского труда</w:t>
      </w:r>
      <w:r w:rsidR="00217418">
        <w:rPr>
          <w:rStyle w:val="FootnoteReference"/>
        </w:rPr>
        <w:footnoteReference w:id="23"/>
      </w:r>
      <w:r w:rsidR="00217418">
        <w:t>.</w:t>
      </w:r>
      <w:r w:rsidR="00217418" w:rsidRPr="00616C4E">
        <w:t xml:space="preserve">  </w:t>
      </w:r>
      <w:r w:rsidR="00217418">
        <w:t xml:space="preserve">В знак признания достигнутого Бразилией прогресса Международное бюро труда выпустило </w:t>
      </w:r>
      <w:r w:rsidR="00217418">
        <w:rPr>
          <w:i/>
        </w:rPr>
        <w:t>Национальное дополнение к Глобальному докладу</w:t>
      </w:r>
      <w:r w:rsidR="00217418">
        <w:t xml:space="preserve">, с тем чтобы подробно осветить достигнутый прогресс и явления, позволившие высоко оценить в Глобальном докладе достижения Бразилии, а также проблемы, с которыми стране придется столкнуться в деле сокращения числа девочек, мальчиков и подростков, работающих в условиях, отрицательно сказывающихся на их будущем и будущем бразильской экономики и ее общества (см. </w:t>
      </w:r>
      <w:r w:rsidR="00217418" w:rsidRPr="0043158C">
        <w:rPr>
          <w:i/>
        </w:rPr>
        <w:t>Suplemento Brasil OIT 2006</w:t>
      </w:r>
      <w:r w:rsidR="00217418" w:rsidRPr="0043158C">
        <w:t>)</w:t>
      </w:r>
      <w:r w:rsidR="00217418" w:rsidRPr="0043158C">
        <w:rPr>
          <w:rStyle w:val="FootnoteReference"/>
        </w:rPr>
        <w:footnoteReference w:id="24"/>
      </w:r>
      <w:r w:rsidR="00217418">
        <w:t>.</w:t>
      </w:r>
    </w:p>
    <w:p w:rsidR="00217418" w:rsidRDefault="00217418" w:rsidP="001B586A"/>
    <w:p w:rsidR="00217418" w:rsidRDefault="00217418" w:rsidP="001B586A">
      <w:r>
        <w:t>227.</w:t>
      </w:r>
      <w:r>
        <w:tab/>
        <w:t xml:space="preserve">В докладе МОТ 2005 года </w:t>
      </w:r>
      <w:r w:rsidRPr="00566BC7">
        <w:rPr>
          <w:i/>
        </w:rPr>
        <w:t>Глобальный альянс против принудительного труда</w:t>
      </w:r>
      <w:r>
        <w:t xml:space="preserve"> отмечается, что, по оценкам, в Бразилии до 25 000 человек работают в условиях, аналогичных рабству.  Самой распространенной формой рабства сегодня является "рабство из-за наличия долга":  работники, обычно проживающие в сельских или пограничных районах, путем физического и морального принуждения вынуждены оставаться на фермах или других предприятиях до тех пор, пока они не выплатят долги, навязанные им обманным путем или кабальными условиями договора.</w:t>
      </w:r>
    </w:p>
    <w:p w:rsidR="00217418" w:rsidRDefault="00217418" w:rsidP="001B586A"/>
    <w:p w:rsidR="00217418" w:rsidRDefault="00217418" w:rsidP="001B586A">
      <w:r>
        <w:t>228.</w:t>
      </w:r>
      <w:r>
        <w:tab/>
        <w:t>Бразильским трудовым законодательством предусмотрен гарантированный доступ к различным видам достойной работы, и в Уголовном кодексе, который был пересмотрен в 2003 году (Закон 10803), содержится определение преступления рабского труда и предусмотрено наказание в виде тюремного заключения на срок от двух до восьми лет наряду со штрафом за нарушение закона, не считая наказания, налагаемые за совершенное насилие.</w:t>
      </w:r>
    </w:p>
    <w:p w:rsidR="00217418" w:rsidRDefault="00217418" w:rsidP="001B586A"/>
    <w:p w:rsidR="00217418" w:rsidRDefault="00217418" w:rsidP="001B586A">
      <w:pPr>
        <w:ind w:left="567" w:hanging="567"/>
        <w:jc w:val="center"/>
        <w:rPr>
          <w:b/>
        </w:rPr>
      </w:pPr>
      <w:r>
        <w:rPr>
          <w:b/>
        </w:rPr>
        <w:t>А.</w:t>
      </w:r>
      <w:r>
        <w:rPr>
          <w:b/>
        </w:rPr>
        <w:tab/>
        <w:t xml:space="preserve">Меры, принятые для постепенной реализации права </w:t>
      </w:r>
      <w:r>
        <w:rPr>
          <w:b/>
        </w:rPr>
        <w:br/>
        <w:t>на свободный и справедливый труд</w:t>
      </w:r>
    </w:p>
    <w:p w:rsidR="00217418" w:rsidRDefault="00217418" w:rsidP="001B586A">
      <w:pPr>
        <w:ind w:left="567" w:hanging="567"/>
        <w:jc w:val="center"/>
        <w:rPr>
          <w:b/>
        </w:rPr>
      </w:pPr>
    </w:p>
    <w:p w:rsidR="00217418" w:rsidRDefault="00217418" w:rsidP="001B586A">
      <w:r>
        <w:t>229.</w:t>
      </w:r>
      <w:r>
        <w:tab/>
        <w:t xml:space="preserve">Правительство Бразилии установило размер ежегодного увеличения минимальной заработной платы, намного превышающий темпы инфляции в стране, в целях постепенной, ответственной реализации нормативных положений Федеральной конституции и </w:t>
      </w:r>
      <w:r w:rsidRPr="003E5B04">
        <w:rPr>
          <w:i/>
        </w:rPr>
        <w:t>Международного пакта об экономических, социальных и культурных правах</w:t>
      </w:r>
      <w:r>
        <w:t xml:space="preserve">.  В период с 1995 по 2005 год корректировки минимального размера заработной платы были направлены на компенсацию потерь, вызванных инфляцией.  В 2005 году ситуация изменилась, когда президентом Республики была создана </w:t>
      </w:r>
      <w:r w:rsidRPr="002E7B8E">
        <w:rPr>
          <w:i/>
        </w:rPr>
        <w:t>Четырехсторонняя комиссия по реструктуризации минимальной заработной платы</w:t>
      </w:r>
      <w:r>
        <w:t xml:space="preserve">.  В состав </w:t>
      </w:r>
      <w:r w:rsidRPr="002E7B8E">
        <w:rPr>
          <w:i/>
        </w:rPr>
        <w:t>Четырехсторонн</w:t>
      </w:r>
      <w:r>
        <w:rPr>
          <w:i/>
        </w:rPr>
        <w:t>ей комиссии</w:t>
      </w:r>
      <w:r>
        <w:t xml:space="preserve"> входят представители федерального правительства, штатов, муниципий, работодателей, трудящихся и пенсионеров, и ее роль заключается в формулировании предложений по постоянному увеличению минимальной заработной платы.  В своей работе она принимает во внимание суммы, выплачиваемые по программам социального страхования и социального обеспечения, которыми прямо пользуются 15 млн. человек и по меньшей мере 40 млн. человек косвенно.  Реальный размер минимальной заработной платы в стране, т.е. ее покупательная способность, резко сократился в 1980-е годы и особенно в начале 1990-х годов.  С 1995 года реальный размер заработной платы постепенно увеличивался и в апреле 2006 года достиг 350 реалов, т.е. самого высокого уровня за предыдущие 21 год, и превысил ее покупательную способность 1975 года.</w:t>
      </w:r>
    </w:p>
    <w:p w:rsidR="00217418" w:rsidRDefault="00217418" w:rsidP="001B586A"/>
    <w:p w:rsidR="00217418" w:rsidRDefault="00217418" w:rsidP="001B586A">
      <w:r>
        <w:t>230.</w:t>
      </w:r>
      <w:r>
        <w:tab/>
        <w:t xml:space="preserve">В этих целях ввиду необходимости сформулировать среднесрочную и долгосрочную политику, по-новому определяющую роль этого мощного инструмента улучшения системы распределения дохода и сокращения социального неравенства в Бразилии, была создана </w:t>
      </w:r>
      <w:r w:rsidRPr="001A01F3">
        <w:rPr>
          <w:i/>
        </w:rPr>
        <w:t>Совместная комиссия</w:t>
      </w:r>
      <w:r>
        <w:t xml:space="preserve"> </w:t>
      </w:r>
      <w:r w:rsidRPr="001A01F3">
        <w:rPr>
          <w:i/>
        </w:rPr>
        <w:t>сената и палаты депутатов</w:t>
      </w:r>
      <w:r>
        <w:t xml:space="preserve">.  Политика повышения минимальной заработной платы, являясь задачей государства, а не только правительства, стала составной частью бюджетных документов.  В принципе эта политика направлена на компенсацию инфляционных последствий за соответствующий период и отражает рост производительности экономики, измеряемый размером подушевого валового внутреннего продукта, хотя процентная корректировка может быть повышена в ходе переговоров между представителями трудящихся и работодателей и правительства, однако непременно в пределах, определяемых необходимостью удержания роста государственных расходов под контролем.  </w:t>
      </w:r>
    </w:p>
    <w:p w:rsidR="00217418" w:rsidRDefault="00217418" w:rsidP="001B586A"/>
    <w:p w:rsidR="00217418" w:rsidRDefault="00217418" w:rsidP="001B586A">
      <w:r>
        <w:t>231.</w:t>
      </w:r>
      <w:r>
        <w:tab/>
        <w:t>Такая практика в период с апреля 2002 по апрель 2006 года позволила повысить реальную минимальную заработную плату примерно на 25%, т.е. на пять процентных пунктов больше, чем в предыдущие четыре года, при том, что в численности работников, получающих меньше минимальной заработной платы, существенных изменений не произошло.  Численность работников, получающих заработную плату не больше одного минимального размера оплаты труда, осталась практически без изменений, сократившись с 27,7% до 27,6% экономически активного населения (НВОДХ 2003-2004 годов).  В абсолютном выражении примерно 17 млн. человек получают заработную плату ниже минимального размера оплаты труда (приложения, таблица 13).  И наконец, понижение налогов на продукцию, входящую в основную продовольственную корзину, повысило покупательную способность минимальной заработной платы с 1,3 до 2,2 стоимости основной продовольственной корзины (приложения, диаграмма 18).</w:t>
      </w:r>
    </w:p>
    <w:p w:rsidR="00217418" w:rsidRDefault="00217418" w:rsidP="001B586A"/>
    <w:p w:rsidR="00217418" w:rsidRDefault="00217418" w:rsidP="001B586A">
      <w:r>
        <w:t>232.</w:t>
      </w:r>
      <w:r>
        <w:tab/>
        <w:t xml:space="preserve">Что касается повестки дня обеспечения достойной работой и, прежде всего, сокращения рабского труда, то </w:t>
      </w:r>
      <w:r w:rsidRPr="0057284C">
        <w:rPr>
          <w:i/>
        </w:rPr>
        <w:t>Национальным планом по искоренению рабского труда</w:t>
      </w:r>
      <w:r>
        <w:t xml:space="preserve"> (2003 года) предусмотрено осуществление 76 инициатив, которыми определены и координируются различные роли государственных органов и организаций гражданского общества в решении этой проблемы, а также в деле вынесения на повестку дня правительства вопросов предупреждения рабского труда и реинтеграции в общество спасенных работников.  Реализация этого Плана, осуществление которого ведется на базе партнерских отношений между министерством труда и занятости, ССПЧ/ПР и другими учреждениями, контролируется Национальной комиссией по искоренению рабского труда, в состав которой входят 18 членов, представляющих официальные органы и гражданское общество.</w:t>
      </w:r>
    </w:p>
    <w:p w:rsidR="00217418" w:rsidRDefault="00217418" w:rsidP="001B586A"/>
    <w:p w:rsidR="00217418" w:rsidRDefault="00217418" w:rsidP="001B586A">
      <w:r>
        <w:t>233.</w:t>
      </w:r>
      <w:r>
        <w:tab/>
        <w:t>В период с 1995 по 2000 год специальными мобильными инспекционными группами министерства труда и занятости было проведено 119 операций, в ходе которых было проинспектировано 582 фермы и спасено 2 303 работника.  В последующие пять лет (2001</w:t>
      </w:r>
      <w:r>
        <w:noBreakHyphen/>
        <w:t>2006 годы) специальная группа провела 301 операцию, посетив 928 ферм и вызволив из рабства 16 799 работников.  С 2000 года осуществляется регистрация спасенных работников, в результате чего в регистрационный список было включено 19 000 человек.  Этот список позволяет спасенным работникам рассчитывать на представление их интересов трудовой прокуратурой в судебных разбирательствах по возмещению вреда, в ходе которых суды по трудовым вопросам присуждают выплату им компенсации.  В 2006 году сумма компенсации в общей сложности составила 22 млн. реалов (приложения, вставка 20).</w:t>
      </w:r>
    </w:p>
    <w:p w:rsidR="00217418" w:rsidRDefault="00217418" w:rsidP="001B586A"/>
    <w:p w:rsidR="00217418" w:rsidRDefault="00217418" w:rsidP="001B586A">
      <w:r>
        <w:t>234.</w:t>
      </w:r>
      <w:r>
        <w:tab/>
        <w:t>В районах, в которых больше всего распространена эксплуатация работников в условиях, сходных с рабством, таких как штаты Мату-Гросу, Мараньян и Пара, надзорная группа регулярно проводит проверки.  Эта группа состоит из трудовых аудиторов-инспекторов и агентов федеральной полиции.  По результатам их работы в обычном порядке возбуждаются дела трудовой прокуратурой, которая учредила Национальное координационное бюро по борьбе с рабством для возбуждения таких дел в целях обеспечения соблюдения трудовых прав спасенных работников в форме выплаты возмещения и компенсации за моральный ущерб.  Федеральная прокуратура принимает участие в проведении в жизнь политики штатов и получает доклады по результатам проверок и по мере необходимости возбуждает уголовные дела.</w:t>
      </w:r>
    </w:p>
    <w:p w:rsidR="00217418" w:rsidRDefault="00217418" w:rsidP="001B586A"/>
    <w:p w:rsidR="00217418" w:rsidRDefault="00217418" w:rsidP="001B586A">
      <w:r>
        <w:t>235.</w:t>
      </w:r>
      <w:r>
        <w:tab/>
        <w:t>Размер компенсации за коллективные тяготы и страдания, которой добивается трудовой публичный защитник и которая определяется трудовыми судами, служит проверенным и весьма надежным сдерживающим средством ввиду больших сумм, присуждаемых в качестве компенсации, что делает эксплуатацию рабского труда экономически невыгодной.  В мае 2005 года региональный трудовой суд штата Пара вынес решение о выплате одним предприятием небывалой по величине компенсации в размере 5 млн. реалов за обращение в рабство примерно 180 человек, включая девять подростков и одного ребенка.</w:t>
      </w:r>
    </w:p>
    <w:p w:rsidR="00217418" w:rsidRDefault="00217418" w:rsidP="001B586A"/>
    <w:p w:rsidR="00217418" w:rsidRDefault="00217418" w:rsidP="001B586A">
      <w:r>
        <w:t>236.</w:t>
      </w:r>
      <w:r>
        <w:tab/>
        <w:t>Предприниматели и предприятия-правонарушители заносятся в Реестр работодателей-правонарушителей, учрежденный министерством труда и занятости на основании постановления № 540 от 2004 года, и тем самым лишаются права получения кредитов и налоговых льгот от официальных банков и учреждений развития (в настоящее время ведутся переговоры о распространении этой меры на все финансовые учреждения, действующие в стране).  В самом последнем издании этого Реестра (28 августа 2006 года) в нем находилось 158 имен, тридцати из которых была предоставлена временная отсрочка исполнения временного судебного запрета.  12 предпринимателей были исключены из этого Реестра через два года, в течение которых они не возобновили практику использования рабского труда.</w:t>
      </w:r>
    </w:p>
    <w:p w:rsidR="00217418" w:rsidRDefault="00217418" w:rsidP="001B586A"/>
    <w:p w:rsidR="00217418" w:rsidRDefault="00217418" w:rsidP="001B586A">
      <w:r>
        <w:t>237.</w:t>
      </w:r>
      <w:r>
        <w:tab/>
        <w:t>Кампании, проводимые государством и МОТ, также содействовали повышению бдительности в обществе.  В результате этих кампаний было заключено более 100 предпринимательских пактов по искоренению рабства, которыми предусматриваются торговые и финансовые санкции в отношении предпринимателей, которые нарушают права;  формализация трудовых отношений;  информирование работников, уязвимых к тому, чтобы попасть в ловушку рабства;  профессиональная подготовка спасенных работников;  и другие соответствующие меры.  К числу подписавших эти пакты относятся крупные сети супермаркетов, промышленные и финансовые группы, ассоциации работодателей и неправительственные организации.</w:t>
      </w:r>
    </w:p>
    <w:p w:rsidR="00217418" w:rsidRDefault="00217418" w:rsidP="001B586A"/>
    <w:p w:rsidR="00217418" w:rsidRDefault="00217418" w:rsidP="001B586A">
      <w:r>
        <w:t>238.</w:t>
      </w:r>
      <w:r>
        <w:tab/>
        <w:t>Кроме того, в Национальном конгрессе ведется обсуждение проекта конституционной поправки (№ 438/01), согласно которой предусматривается экспроприация земель, если там обнаруживается эксплуатация рабского труда, наряду с законопроектами, запрещающими государственным административным органам предоставлять контракты физическим или юридическим лицам, занимающимся эксплуатацией рабского труда, и предоставлять этим лицам государственные кредиты (законопроекты №</w:t>
      </w:r>
      <w:r w:rsidRPr="00D9715B">
        <w:t xml:space="preserve"> </w:t>
      </w:r>
      <w:r>
        <w:t xml:space="preserve">487/03 и 108/05);  ими также предусматривается объявить порабощение работников тяжким преступлением и, следовательно, не подлежащим применению залога или поручительства и влекущим за собой более строгое наказание;  и предать Реестру работодателей-правонарушителей законный статус, публикуя имена предпринимателей, которые обрекают своих работников на работу в условиях, аналогичных рабству. </w:t>
      </w:r>
    </w:p>
    <w:p w:rsidR="00217418" w:rsidRDefault="00217418" w:rsidP="001B586A"/>
    <w:p w:rsidR="00217418" w:rsidRDefault="00217418" w:rsidP="001B586A">
      <w:r>
        <w:t>239.</w:t>
      </w:r>
      <w:r>
        <w:tab/>
        <w:t xml:space="preserve">Что касается искоренения детского труда, то в соответствии с различными международными документами по вопросам защиты детей обеспокоенность бразильского государства находит свое отражение в ряде инициатив, таких, как </w:t>
      </w:r>
      <w:r w:rsidRPr="003B7A56">
        <w:rPr>
          <w:i/>
        </w:rPr>
        <w:t>Национальный форум по предупреждению и искоренению детского труда</w:t>
      </w:r>
      <w:r>
        <w:t xml:space="preserve">, </w:t>
      </w:r>
      <w:r w:rsidRPr="003B7A56">
        <w:rPr>
          <w:i/>
        </w:rPr>
        <w:t>Программа по искоренению детского труда</w:t>
      </w:r>
      <w:r>
        <w:t xml:space="preserve"> (ПЕТИ), осуществляемая при поддержке со стороны МОТ, и </w:t>
      </w:r>
      <w:r>
        <w:rPr>
          <w:i/>
        </w:rPr>
        <w:t>К</w:t>
      </w:r>
      <w:r w:rsidRPr="003B7A56">
        <w:rPr>
          <w:i/>
        </w:rPr>
        <w:t>арта показателей детского и подросткового труда</w:t>
      </w:r>
      <w:r>
        <w:t xml:space="preserve">.  В 2003 году была учреждена </w:t>
      </w:r>
      <w:r w:rsidRPr="0048792E">
        <w:rPr>
          <w:i/>
        </w:rPr>
        <w:t>Национальная комиссия по искоренению детского труда</w:t>
      </w:r>
      <w:r>
        <w:t xml:space="preserve"> (КОНАЕТИ), в состав которой входят представители федеральной власти, гражданского общества, трудящихся и работодателей и международных организаций.  Эта комиссия разработала </w:t>
      </w:r>
      <w:r w:rsidRPr="0048792E">
        <w:rPr>
          <w:i/>
        </w:rPr>
        <w:t>Национальный пла</w:t>
      </w:r>
      <w:r>
        <w:rPr>
          <w:i/>
        </w:rPr>
        <w:t>н</w:t>
      </w:r>
      <w:r w:rsidRPr="0048792E">
        <w:rPr>
          <w:i/>
        </w:rPr>
        <w:t xml:space="preserve"> по искоренению детского труда и защите работающих подростков</w:t>
      </w:r>
      <w:r>
        <w:t>, главный новаторский элемент которого заключается в том, что в нем интегрированы существующие федеральные программы и предусмотрены новые инициативы, в которых особое внимание уделяется вопросам, касающимся пола, расы, экономического положения и рода занятий.</w:t>
      </w:r>
    </w:p>
    <w:p w:rsidR="00217418" w:rsidRDefault="00217418" w:rsidP="001B586A"/>
    <w:p w:rsidR="00217418" w:rsidRDefault="00217418" w:rsidP="001B586A">
      <w:r>
        <w:t>240.</w:t>
      </w:r>
      <w:r>
        <w:tab/>
        <w:t xml:space="preserve">Пресечение детского труда осуществляется мобильными инспекционными группами региональных бюро по вопросам труда, которых в некоторых случаях поддерживают региональные трудовые прокуратуры и агенты федеральной полиции.  Первоочередное внимание при инспекциях уделяется очагам детского труда и муниципиям и видам экономической деятельности, которые особенно затронуты этой проблемой и которые определяются по </w:t>
      </w:r>
      <w:r w:rsidRPr="007D3A42">
        <w:rPr>
          <w:i/>
        </w:rPr>
        <w:t>Карте показателей детского и подросткового труда</w:t>
      </w:r>
      <w:r>
        <w:t>.  Детский труд является объектом регулярных инспекций и инспекций, проводимых по разоблачительной информации.</w:t>
      </w:r>
    </w:p>
    <w:p w:rsidR="00217418" w:rsidRDefault="00217418" w:rsidP="001B586A"/>
    <w:p w:rsidR="0066375D" w:rsidRDefault="00217418" w:rsidP="001B586A">
      <w:r>
        <w:t>241.</w:t>
      </w:r>
      <w:r>
        <w:tab/>
        <w:t xml:space="preserve">Трудовая инспекция вносит решающий вклад в сокращение показателей детского труда, которые за период с начала 1990-х годов вплоть до 2004 года существенно понизились.  В период с 2002 по 2004 год труд детей в возрасте от 5 до 9 лет сократился на 60,9%, иначе говоря в течение этого двухлетнего периода детским трудом занимались на полмиллиона меньше детей;  число работающих детей в возрасте от 5 до 15 лет уменьшилось с 13,74% (5,1 млн. детей) в 1995 году до 6,9% в 2004 году (источник:  </w:t>
      </w:r>
      <w:r w:rsidRPr="003B7A56">
        <w:rPr>
          <w:i/>
          <w:lang w:val="en-US"/>
        </w:rPr>
        <w:t>Suplemento</w:t>
      </w:r>
      <w:r w:rsidRPr="003B7A56">
        <w:rPr>
          <w:i/>
        </w:rPr>
        <w:t xml:space="preserve"> </w:t>
      </w:r>
      <w:r w:rsidRPr="003B7A56">
        <w:rPr>
          <w:i/>
          <w:lang w:val="en-US"/>
        </w:rPr>
        <w:t>Brasil</w:t>
      </w:r>
      <w:r w:rsidRPr="003B7A56">
        <w:rPr>
          <w:i/>
        </w:rPr>
        <w:t xml:space="preserve"> </w:t>
      </w:r>
      <w:r w:rsidRPr="003B7A56">
        <w:rPr>
          <w:i/>
          <w:lang w:val="en-US"/>
        </w:rPr>
        <w:t>OIT</w:t>
      </w:r>
      <w:r w:rsidRPr="003B7A56">
        <w:rPr>
          <w:i/>
        </w:rPr>
        <w:t xml:space="preserve"> 2006</w:t>
      </w:r>
      <w:r>
        <w:t xml:space="preserve">).  Таким образом, в течение этого период использование </w:t>
      </w:r>
    </w:p>
    <w:p w:rsidR="00217418" w:rsidRDefault="0066375D" w:rsidP="001B586A">
      <w:r>
        <w:br w:type="page"/>
      </w:r>
      <w:r w:rsidR="00217418">
        <w:t>детского труда сократилось на 47,5%</w:t>
      </w:r>
      <w:r w:rsidR="00217418">
        <w:rPr>
          <w:rStyle w:val="FootnoteReference"/>
        </w:rPr>
        <w:footnoteReference w:id="25"/>
      </w:r>
      <w:r w:rsidR="00217418">
        <w:t>, т.е. прекратили работать 2,4 млн. детей и подростков.</w:t>
      </w:r>
    </w:p>
    <w:p w:rsidR="00217418" w:rsidRDefault="00217418" w:rsidP="001B586A"/>
    <w:p w:rsidR="00217418" w:rsidRDefault="00217418" w:rsidP="001B586A">
      <w:r>
        <w:t>242.</w:t>
      </w:r>
      <w:r>
        <w:tab/>
        <w:t xml:space="preserve">Трудовая прокуратура, которая несет ответственность за предъявление исков, подсудных трудовым судам, во всех случаях, когда есть необходимость защитить общественный интерес, выносит постановления о предъявлении обвинений работодателям, нанимающим детей и подростков, и требует компенсации за нанесение коллективного морального ущерба, действуя в качестве надзорного органа в области правоприменения.  В структуре прокуратуры существует </w:t>
      </w:r>
      <w:r>
        <w:rPr>
          <w:i/>
        </w:rPr>
        <w:t>На</w:t>
      </w:r>
      <w:r w:rsidRPr="000B622D">
        <w:rPr>
          <w:i/>
        </w:rPr>
        <w:t>циональное координационное бюро по пресечению детского труда и ре</w:t>
      </w:r>
      <w:r>
        <w:rPr>
          <w:i/>
        </w:rPr>
        <w:t>гулирования работы подростков (К</w:t>
      </w:r>
      <w:r w:rsidRPr="000B622D">
        <w:rPr>
          <w:i/>
        </w:rPr>
        <w:t>оординфанция)</w:t>
      </w:r>
      <w:r>
        <w:t>, имеющее во всех бразильских штатах свои отделения, которые коллективно разрабатывают политику предупреждения и пресечения детского труда.</w:t>
      </w:r>
    </w:p>
    <w:p w:rsidR="00217418" w:rsidRDefault="00217418" w:rsidP="001B586A"/>
    <w:p w:rsidR="00217418" w:rsidRDefault="00217418" w:rsidP="001B586A">
      <w:r>
        <w:t>243.</w:t>
      </w:r>
      <w:r>
        <w:tab/>
        <w:t xml:space="preserve">Помимо мер репрессивного характера, государство также принимает меры по созданию стимулов для матерей, с тем чтобы они следили, чтобы их дети в возрасте до 16 лет не начинали работать слишком рано.  В 1996 году был введен </w:t>
      </w:r>
      <w:r>
        <w:rPr>
          <w:i/>
          <w:lang w:val="en-US"/>
        </w:rPr>
        <w:t>Vale</w:t>
      </w:r>
      <w:r w:rsidRPr="00C118B2">
        <w:rPr>
          <w:i/>
        </w:rPr>
        <w:t xml:space="preserve"> </w:t>
      </w:r>
      <w:r>
        <w:rPr>
          <w:i/>
          <w:lang w:val="en-US"/>
        </w:rPr>
        <w:t>Cidada</w:t>
      </w:r>
      <w:r>
        <w:rPr>
          <w:i/>
        </w:rPr>
        <w:t>n</w:t>
      </w:r>
      <w:r>
        <w:rPr>
          <w:i/>
          <w:lang w:val="en-US"/>
        </w:rPr>
        <w:t>ia</w:t>
      </w:r>
      <w:r>
        <w:rPr>
          <w:i/>
        </w:rPr>
        <w:t xml:space="preserve"> </w:t>
      </w:r>
      <w:r w:rsidRPr="00C118B2">
        <w:t>[</w:t>
      </w:r>
      <w:r>
        <w:t>гражданский купон</w:t>
      </w:r>
      <w:r w:rsidRPr="00C118B2">
        <w:t>]</w:t>
      </w:r>
      <w:r>
        <w:t>, по которому матерям ежемесячно предоставляется пособие для того, чтобы сократить применение детского и подросткового труда в видах деятельности, которые рассматриваются как наихудшие формы труда (рабство, сортировка мусора на свалках и т.д.).  В 1999 году эта программа была переименована в Программу искоренения детского труда и была расширена с целью предупреждения любого вида труда несовершеннолетних в возрасте до 16 лет (за исключением работы в качестве учеников).  Федеральное правительство переводит средства штатам, которые осуществляют программы продленного дня для школьников и предоставляют участвующим в этих программах семьям ежемесячную дотацию в размере 25 реалов на каждого ребенка в городских районах и 40 реалов в сельских районах</w:t>
      </w:r>
      <w:r>
        <w:rPr>
          <w:rStyle w:val="FootnoteReference"/>
        </w:rPr>
        <w:footnoteReference w:id="26"/>
      </w:r>
      <w:r>
        <w:t>.  По сравнению с начальным этапом реализации этой программы, когда она была ориентирована на штаты с более высокой долей детей, занимающихся наихудшими формами труда, ее охват был расширен, и в настоящее время она имеет общенациональный характер.</w:t>
      </w:r>
    </w:p>
    <w:p w:rsidR="00217418" w:rsidRDefault="00217418" w:rsidP="001B586A"/>
    <w:p w:rsidR="00217418" w:rsidRDefault="00217418" w:rsidP="001B586A">
      <w:r>
        <w:t>244.</w:t>
      </w:r>
      <w:r>
        <w:tab/>
        <w:t>В 1996 году объем средств, выделенных на эти инициативы, составил 931 500 реалов.  В 2005 году государство израсходовало 533,3 млн. реалов (приложения, вставка 21) на выплату стипендий и покрытие расходов по программам продленного дня для 1 млн. детей.  Покрытие расходов, связанных с программами продленного дня, является стимулом для штатов, позволяющим им финансировать социально-образовательные мероприятия, проводимые ежедневно в рамках дополнительного расписания, с тем чтобы дети оставались в школе дольше.  В настоящее время этой программой охвачены 1,1 млн. работающих детей и подростков в возрасте до 16 лет, и в соответствии с целевым заданием на 2006 год такое содействие должно быть оказано 3,2 млн. детей и подростков.</w:t>
      </w:r>
    </w:p>
    <w:p w:rsidR="00217418" w:rsidRDefault="00217418" w:rsidP="001B586A"/>
    <w:p w:rsidR="00217418" w:rsidRDefault="00217418" w:rsidP="001B586A">
      <w:r>
        <w:t>245.</w:t>
      </w:r>
      <w:r>
        <w:tab/>
        <w:t xml:space="preserve">В 2005 году началось слияние </w:t>
      </w:r>
      <w:r w:rsidRPr="001C6F14">
        <w:rPr>
          <w:i/>
        </w:rPr>
        <w:t>Программы по искоренению детского труда</w:t>
      </w:r>
      <w:r>
        <w:t xml:space="preserve"> (ПЕТИ) и </w:t>
      </w:r>
      <w:r w:rsidRPr="001C6F14">
        <w:rPr>
          <w:i/>
        </w:rPr>
        <w:t>Программы семейных дотаций</w:t>
      </w:r>
      <w:r>
        <w:t xml:space="preserve"> (ПСД), суть которой разъясняется в разделе, касающемся статьи 10, для повышения эффективности и роли обеих программ, распространения их на работающих детей и подростков, распространения социально-образовательных инициатив по программе ПЕТИ на работающих детей и подростков, получающих содействие по линии ПСД, а также для предоставления пособий по программе ПСД всем имеющим на то право семьям.</w:t>
      </w:r>
    </w:p>
    <w:p w:rsidR="00217418" w:rsidRDefault="00217418" w:rsidP="001B586A"/>
    <w:p w:rsidR="00217418" w:rsidRDefault="00217418" w:rsidP="001B586A">
      <w:pPr>
        <w:jc w:val="center"/>
        <w:rPr>
          <w:b/>
        </w:rPr>
      </w:pPr>
      <w:r>
        <w:rPr>
          <w:b/>
        </w:rPr>
        <w:t>Статья 8</w:t>
      </w:r>
    </w:p>
    <w:p w:rsidR="00217418" w:rsidRDefault="00217418" w:rsidP="001B586A">
      <w:pPr>
        <w:jc w:val="center"/>
        <w:rPr>
          <w:b/>
        </w:rPr>
      </w:pPr>
    </w:p>
    <w:p w:rsidR="00217418" w:rsidRDefault="00217418" w:rsidP="001B586A">
      <w:r>
        <w:t>246.</w:t>
      </w:r>
      <w:r>
        <w:tab/>
        <w:t xml:space="preserve">Трудовым законодательством, принятым в период </w:t>
      </w:r>
      <w:r>
        <w:rPr>
          <w:i/>
        </w:rPr>
        <w:t>Н</w:t>
      </w:r>
      <w:r w:rsidRPr="001C6F14">
        <w:rPr>
          <w:i/>
        </w:rPr>
        <w:t>ового государства</w:t>
      </w:r>
      <w:r>
        <w:t xml:space="preserve"> (</w:t>
      </w:r>
      <w:r>
        <w:rPr>
          <w:lang w:val="en-US"/>
        </w:rPr>
        <w:t>Estado</w:t>
      </w:r>
      <w:r w:rsidRPr="00B034B1">
        <w:t xml:space="preserve"> </w:t>
      </w:r>
      <w:r>
        <w:rPr>
          <w:lang w:val="en-US"/>
        </w:rPr>
        <w:t>Novo</w:t>
      </w:r>
      <w:r>
        <w:t>) (1937-1945 годы), запрещались забастовки и локауты (прекращение производства по инициативе работодателей, чтобы добиться уступок или противодействовать требованиям наемных работников) и предусматривалось, что профсоюзы рабочих и служащих могли существовать только с предварительного разрешения министерства труда, которое публиковало требуемый устав профсоюза или объединения.  Им также предусматривалось, что существовать могли только такие профсоюзы в каждой экономической категории в том или ином конкретным районе (округе, городе или штате), которые собирали обязательные членские взносы со всех работников, представляемых данным профсоюзом, независимо от того, являются ли они его членами или нет.  Более того, правительство могло вмешиваться в дела профсоюза и менять его руководство.</w:t>
      </w:r>
    </w:p>
    <w:p w:rsidR="00217418" w:rsidRDefault="00217418" w:rsidP="001B586A"/>
    <w:p w:rsidR="00217418" w:rsidRDefault="00217418" w:rsidP="001B586A">
      <w:r>
        <w:t>247.</w:t>
      </w:r>
      <w:r>
        <w:tab/>
        <w:t>Конституцией 1988 года, подготовленной по окончании режима военного правления, некоторые элементы системы, унаследованной от периода правления Варгаса, были изменены, и было отменено требование относительно предварительного разрешения министерства труда на деятельность профсоюзов и было разрешено создавать профцентры.  Однако в ней утверждается принцип, согласно которому может существовать только один профсоюз в каждой профессиональной категории, и принцип обязательных профсоюзных взносов.</w:t>
      </w:r>
    </w:p>
    <w:p w:rsidR="00217418" w:rsidRDefault="00217418" w:rsidP="001B586A"/>
    <w:p w:rsidR="00217418" w:rsidRDefault="00217418" w:rsidP="001B586A">
      <w:r>
        <w:t>248.</w:t>
      </w:r>
      <w:r>
        <w:tab/>
        <w:t xml:space="preserve">Что касается требования относительно одного профсоюза в каждой профессиональной категории, то Федеральный Верховный суд считает, что "конституционной нормой предусмотрено, что образование профессиональных или профсоюзных ассоциаций является свободным и что закон не может требовать предварительного разрешения государства для образования профсоюза, за исключением его регистрации в соответствующем органе - министерстве труда и занятости, на которое возложена ответственность по надзору за соблюдением требования относительно одного профсоюза в каждой профессиональной категории, причем совместно с заинтересованными третьими сторонами (профсоюзами) в соответствии с положениями нормативных инструкций № 5/90 и № 9/90, которыми разрешено в течение предписанного в них срока оспорить законность регистрации профсоюза.  При этом государственная администрация обязана аннулировать такую регистрацию, если сочтет данный протест справедливым" </w:t>
      </w:r>
      <w:r w:rsidRPr="0043158C">
        <w:t>(</w:t>
      </w:r>
      <w:r w:rsidRPr="0043158C">
        <w:rPr>
          <w:i/>
        </w:rPr>
        <w:t>Recurso Extraordiná</w:t>
      </w:r>
      <w:r w:rsidRPr="0043158C">
        <w:t xml:space="preserve">rio </w:t>
      </w:r>
      <w:r>
        <w:t>№</w:t>
      </w:r>
      <w:r w:rsidRPr="0043158C">
        <w:t xml:space="preserve"> 207910).</w:t>
      </w:r>
    </w:p>
    <w:p w:rsidR="00217418" w:rsidRDefault="00217418" w:rsidP="001B586A"/>
    <w:p w:rsidR="00217418" w:rsidRDefault="00217418" w:rsidP="001B586A">
      <w:r w:rsidRPr="000D332A">
        <w:t>249</w:t>
      </w:r>
      <w:r>
        <w:t>.</w:t>
      </w:r>
      <w:r>
        <w:tab/>
        <w:t>Требование относительно существования одного профсоюза в каждой профессиональной категории способствовало появлению множества профсоюзов, некоторые из которых являются малопредставительными, поскольку создаются и существуют лишь для того, чтобы собирать членские взносы.  Согласно данным министерства труда и занятости, если в 1988 году существовало 8 000 профсоюзов, то в 2006 году их было уже 23 000.</w:t>
      </w:r>
    </w:p>
    <w:p w:rsidR="00217418" w:rsidRDefault="00217418" w:rsidP="001B586A"/>
    <w:p w:rsidR="00217418" w:rsidRDefault="00217418" w:rsidP="001B586A">
      <w:pPr>
        <w:jc w:val="center"/>
        <w:rPr>
          <w:b/>
        </w:rPr>
      </w:pPr>
      <w:r>
        <w:rPr>
          <w:b/>
        </w:rPr>
        <w:t>А.</w:t>
      </w:r>
      <w:r>
        <w:rPr>
          <w:b/>
        </w:rPr>
        <w:tab/>
        <w:t>Меры, принятые для реализации права создавать профсоюзы</w:t>
      </w:r>
    </w:p>
    <w:p w:rsidR="00217418" w:rsidRDefault="00217418" w:rsidP="001B586A">
      <w:pPr>
        <w:jc w:val="center"/>
        <w:rPr>
          <w:b/>
        </w:rPr>
      </w:pPr>
    </w:p>
    <w:p w:rsidR="00217418" w:rsidRDefault="00217418" w:rsidP="001B586A">
      <w:r>
        <w:t>250.</w:t>
      </w:r>
      <w:r>
        <w:tab/>
        <w:t xml:space="preserve">Чтобы найти путем переговоров решение, направленное на исправление ситуации, сложившейся в нынешней системе, федеральное правительство учредило Национальный трудовой форум - трехсторонний орган, состоящий из представителей правительства, работодателей и трудящихся.  В соответствии с Декретом Президента № 4976 от 2003 года и административным постановлением </w:t>
      </w:r>
      <w:r>
        <w:rPr>
          <w:lang w:val="en-US"/>
        </w:rPr>
        <w:t>GM</w:t>
      </w:r>
      <w:r w:rsidRPr="000D332A">
        <w:t>/</w:t>
      </w:r>
      <w:r>
        <w:rPr>
          <w:lang w:val="en-US"/>
        </w:rPr>
        <w:t>MTE</w:t>
      </w:r>
      <w:r w:rsidRPr="000D332A">
        <w:t xml:space="preserve"> </w:t>
      </w:r>
      <w:r>
        <w:t>№ 1029 также от 2003 года на этот Форум возложена задача содействовать пониманию бразильской системы трудовых отношений, и особенно профсоюзного и трудового законодательства, а также подготовить предложения для разработки законопроектов, направленных на проведение профсоюзной реформы и реформы в сфере трудовых отношений как на конституционном, так и инфраконституционном уровне.</w:t>
      </w:r>
    </w:p>
    <w:p w:rsidR="00217418" w:rsidRDefault="00217418" w:rsidP="001B586A"/>
    <w:p w:rsidR="00217418" w:rsidRDefault="00217418" w:rsidP="001B586A">
      <w:r>
        <w:t>251.</w:t>
      </w:r>
      <w:r>
        <w:tab/>
        <w:t>Форум работал почти два года и в 2005 году достиг консенсуса по проекту закона о конституционной поправке № 369 и законопроекту о трудовых отношениях, которыми предусмотрены глубокие преобразования бразильской структуры профессиональных союзов, отвечающие положениям Конвенции МОТ № 87.  Значительный прогресс достигнут также в обеспечении лучших гарантий, касающихся права государственных служащих на создание профсоюзных организаций, на ведение коллективных переговоров и забастовку.  В настоящее время после этих изменений ведется обсуждение вопроса о ратификации Конвенций МОТ № 151, 150 и 185.</w:t>
      </w:r>
    </w:p>
    <w:p w:rsidR="00217418" w:rsidRDefault="00217418" w:rsidP="001B586A"/>
    <w:p w:rsidR="00217418" w:rsidRDefault="00217418" w:rsidP="001B586A">
      <w:r>
        <w:t>252.</w:t>
      </w:r>
      <w:r>
        <w:tab/>
        <w:t xml:space="preserve">После выполнения Форумом своей задачи был учрежден </w:t>
      </w:r>
      <w:r w:rsidRPr="0034791F">
        <w:rPr>
          <w:i/>
        </w:rPr>
        <w:t>Национальный совет по трудовым отношениям (НСТО)</w:t>
      </w:r>
      <w:r>
        <w:t>, являющийся ключевым элементом пакета решений, известного как "Майский пакет 2006 года" и названного так в ознаменование Дня труда.  В состав Совета входят по пять представителей от каждого сегмента участников </w:t>
      </w:r>
      <w:r>
        <w:noBreakHyphen/>
        <w:t xml:space="preserve"> правительства, трудящихся и работодателей.  В его задачу входит поиск консенсуса по таким вопросам, как посредничество в спорах между профсоюзами и выработка государственной политики.  НСТО состоит из двух двусторонних палат </w:t>
      </w:r>
      <w:r>
        <w:noBreakHyphen/>
        <w:t xml:space="preserve"> палаты представителей правительства и работодателей и палаты представителей трудящихся и правительства.  </w:t>
      </w:r>
    </w:p>
    <w:p w:rsidR="00217418" w:rsidRDefault="00217418" w:rsidP="001B586A"/>
    <w:p w:rsidR="00217418" w:rsidRDefault="00217418" w:rsidP="001B586A">
      <w:r>
        <w:t>253.</w:t>
      </w:r>
      <w:r>
        <w:tab/>
        <w:t xml:space="preserve">В то же время было легализовано создание федераций профсоюзов, что являлось давним требованием профсоюзного движения и предметом рекомендаций МОТ.  Законодательное признание этих образований предоставляет их представителям юридическое право вести переговоры с правительством и принимать участие в работе государственных коллегиальных органов, таких, как </w:t>
      </w:r>
      <w:r>
        <w:rPr>
          <w:i/>
        </w:rPr>
        <w:t>Совещательный совет Ф</w:t>
      </w:r>
      <w:r w:rsidRPr="00607371">
        <w:rPr>
          <w:i/>
        </w:rPr>
        <w:t>онда помощи трудящимся (КОДЕФАТ)</w:t>
      </w:r>
      <w:r>
        <w:t xml:space="preserve"> и </w:t>
      </w:r>
      <w:r w:rsidRPr="00607371">
        <w:rPr>
          <w:i/>
        </w:rPr>
        <w:t>Совет попечителей гарантии стажа (СПГС)</w:t>
      </w:r>
      <w:r>
        <w:t xml:space="preserve">.  Для участия профсоюзной федерации в работе государственных советов требуется соблюдение следующих условий:  1)  представительство по меньшей мере 100 профсоюзов, созданных во всех пяти регионах страны;  2)  представительство 20 профсоюзов в трех из этих регионов;  3)  представительство профсоюзов по меньшей мере в пяти секторах экономической деятельности;  и  4)  представительство трудящихся во входящих в Совет профсоюзах на уровне не ниже 10% от общенациональной численности их членов.  Короче говоря, участие сотен федераций профсоюзов в работе советов и коллегиальных органов становится реальным и увязано с представительным характером профсоюза, что служит гарантией большей демократичности процесса принятия решений в стране.  </w:t>
      </w:r>
    </w:p>
    <w:p w:rsidR="00217418" w:rsidRDefault="00217418" w:rsidP="001B586A"/>
    <w:p w:rsidR="00217418" w:rsidRDefault="00217418" w:rsidP="001B586A">
      <w:r>
        <w:t>254.</w:t>
      </w:r>
      <w:r>
        <w:tab/>
        <w:t xml:space="preserve">Право на забастовку в полной мере гарантировано Федеральной конституцией.  Законом № 7783/89 предусмотрены правовые пределы осуществления этого права, такие, например, как одобрение со стороны общего собрания и предварительное уведомление работодателей.  Им также предусмотрено обеспечение непрекращающейся работы основных служб, имеющих решающее значение для удовлетворения безотлагательных потребностей, т.е. таких потребностей, неудовлетворение которых может повлечь за собой угрозу жизни, здоровью и безопасности населения.  Соглашения между работодателями и трудящимися предусматривают создание команд, задачей которых является недопущение во время забастовки причинения непоправимого ущерба собственности и порче механизмов и оборудования и обеспечение быстрого возобновления работы предприятия по окончании забастовки.  В обязанности трудовой публичной защиты входит вынесение споров о забастовках на рассмотрение трудовых судов с тем, чтобы обеспечить непрекращающийся характер работы основных служб.  </w:t>
      </w:r>
    </w:p>
    <w:p w:rsidR="00217418" w:rsidRDefault="00217418" w:rsidP="001B586A"/>
    <w:p w:rsidR="00217418" w:rsidRPr="00446115" w:rsidRDefault="00217418" w:rsidP="001B586A">
      <w:r>
        <w:t>255.</w:t>
      </w:r>
      <w:r>
        <w:tab/>
        <w:t xml:space="preserve">Федеральной конституцией признается также право на забастовку гражданских служащих органов государственной власти (статья 37, </w:t>
      </w:r>
      <w:r>
        <w:rPr>
          <w:lang w:val="en-US"/>
        </w:rPr>
        <w:t>VII</w:t>
      </w:r>
      <w:r>
        <w:t xml:space="preserve">) на тех условиях и в тех пределах, которые будут установлены дополнительным законом.  В условиях отсутствия законодательного регулирования в толковании этого положения национальными судами отмечаются расхождения.  Федеральный верховный суд выступает против осуществления этого права, обосновывая свою позицию тем, что "право гражданских служащих на забастовку требует выполнения нормы, установленной статьей 37, </w:t>
      </w:r>
      <w:r>
        <w:rPr>
          <w:lang w:val="en-US"/>
        </w:rPr>
        <w:t>VII</w:t>
      </w:r>
      <w:r>
        <w:t xml:space="preserve"> Федеральной конституции за счет принятия дополнительного закона, определяющего условия и пределы осуществления этого права гражданскими служащими.  Невозможно применять это положение по аналогии с Законом 7783/89"</w:t>
      </w:r>
      <w:r>
        <w:rPr>
          <w:rStyle w:val="FootnoteReference"/>
        </w:rPr>
        <w:footnoteReference w:id="27"/>
      </w:r>
      <w:r>
        <w:t>.</w:t>
      </w:r>
      <w:r w:rsidRPr="00446115">
        <w:t xml:space="preserve">  </w:t>
      </w:r>
    </w:p>
    <w:p w:rsidR="00217418" w:rsidRPr="00446115" w:rsidRDefault="00217418" w:rsidP="001B586A"/>
    <w:p w:rsidR="00217418" w:rsidRDefault="00217418" w:rsidP="001B586A">
      <w:r>
        <w:t>256.</w:t>
      </w:r>
      <w:r>
        <w:tab/>
        <w:t xml:space="preserve">Растущее число жалоб по поводу убийств профсоюзных лидеров, а также расследования полицией и судебные иски, которые по мнению представительных органов профсоюзов могут привести к криминализации профсоюзной деятельности в нескольких штатах федерации, вызвали беспокойство и потребовали быстрого вмешательства со стороны органов трех ветвей государственной власти.  </w:t>
      </w:r>
    </w:p>
    <w:p w:rsidR="00217418" w:rsidRDefault="00217418" w:rsidP="001B586A"/>
    <w:p w:rsidR="00217418" w:rsidRDefault="00217418" w:rsidP="001B586A">
      <w:pPr>
        <w:jc w:val="center"/>
        <w:rPr>
          <w:b/>
        </w:rPr>
      </w:pPr>
      <w:r>
        <w:rPr>
          <w:b/>
        </w:rPr>
        <w:t>Статья 9</w:t>
      </w:r>
    </w:p>
    <w:p w:rsidR="00217418" w:rsidRDefault="00217418" w:rsidP="001B586A">
      <w:pPr>
        <w:jc w:val="center"/>
        <w:rPr>
          <w:b/>
        </w:rPr>
      </w:pPr>
    </w:p>
    <w:p w:rsidR="00217418" w:rsidRDefault="00217418" w:rsidP="001B586A">
      <w:r>
        <w:t>257.</w:t>
      </w:r>
      <w:r>
        <w:tab/>
        <w:t xml:space="preserve">После принятия Федеральной конституции </w:t>
      </w:r>
      <w:r w:rsidRPr="00EE4FD4">
        <w:t>19</w:t>
      </w:r>
      <w:r>
        <w:t>88</w:t>
      </w:r>
      <w:r>
        <w:rPr>
          <w:lang w:val="en-US"/>
        </w:rPr>
        <w:t> </w:t>
      </w:r>
      <w:r w:rsidRPr="00EE4FD4">
        <w:t>год</w:t>
      </w:r>
      <w:r>
        <w:t>а Бразилия создала систему социального обеспечения, отвечающую рекомендациям, содержащимся в принятой в 1952 году Конвенции МОТ № 102, что в общем плане означает "</w:t>
      </w:r>
      <w:r w:rsidRPr="00FE6496">
        <w:rPr>
          <w:i/>
        </w:rPr>
        <w:t xml:space="preserve">социальную защиту обществом своих членов </w:t>
      </w:r>
      <w:r>
        <w:rPr>
          <w:i/>
        </w:rPr>
        <w:t xml:space="preserve">с помощью </w:t>
      </w:r>
      <w:r w:rsidRPr="00FE6496">
        <w:rPr>
          <w:i/>
        </w:rPr>
        <w:t xml:space="preserve">ряда государственных мер по предупреждению экономической и социальной обездоленности, при отсутствии которых исчезнут или резко сократятся их доходы вследствие болезни, беременности и родов, производственной травмы, профессионального заболевания, безработицы, инвалидности, старости и смерти, а также </w:t>
      </w:r>
      <w:r>
        <w:rPr>
          <w:i/>
        </w:rPr>
        <w:t xml:space="preserve">с помощью </w:t>
      </w:r>
      <w:r w:rsidRPr="00FE6496">
        <w:rPr>
          <w:i/>
        </w:rPr>
        <w:t>мер по оказанию медицинской помощи и поддержки семьям с детьми</w:t>
      </w:r>
      <w:r>
        <w:t>".</w:t>
      </w:r>
    </w:p>
    <w:p w:rsidR="00217418" w:rsidRDefault="00217418" w:rsidP="001B586A"/>
    <w:p w:rsidR="00217418" w:rsidRDefault="00217418" w:rsidP="001B586A">
      <w:r>
        <w:t>258.</w:t>
      </w:r>
      <w:r>
        <w:tab/>
        <w:t>Поэтому в бразильской системе социального обеспечения имплицитно принята вышеуказанная концепция и прямо закреплены некоторые ключевые принципы, определяющие всю политику в области социального страхования, социального вспомоществования и охраны здоровья:  1)  универсальность охвата и содействия;  2)  единообразие и эквивалентность пособий в сельской местности и в городах;  3)  недопустимость сокращения пособий;  4)  разнообразие финансовой базы в форме бюджета системы социального страхования (автономного);  и  5)  демократический характер подсистем социального обеспечения (социальное страхование, охрана здоровья и социальное вспомоществование).</w:t>
      </w:r>
    </w:p>
    <w:p w:rsidR="00217418" w:rsidRDefault="00217418" w:rsidP="001B586A"/>
    <w:p w:rsidR="00217418" w:rsidRDefault="00217418" w:rsidP="001B586A">
      <w:r>
        <w:t>259.</w:t>
      </w:r>
      <w:r>
        <w:tab/>
        <w:t>Цель социальной политики, реализуемой на базе этих принципов, состоит в обеспечении социальной защиты людям, относящимся к группе социального риска, и их семьям.  Помощь этим людям оказывается тем или иным конкретным образом по линии системы социального страхования с уплатой страховых взносов;  безвозмездной системы социального вспомоществования, ориентированной на более бедные слои населения, не имеющие возможности выплачивать страховые взносы;  и бесплатной Единой службы охраны здоровья (см. замечания к статье 12).</w:t>
      </w:r>
    </w:p>
    <w:p w:rsidR="00217418" w:rsidRDefault="00217418" w:rsidP="001B586A"/>
    <w:p w:rsidR="00217418" w:rsidRDefault="00217418" w:rsidP="001B586A">
      <w:r>
        <w:t>260.</w:t>
      </w:r>
      <w:r>
        <w:tab/>
        <w:t>Бразильская система социального страхования имеет три подсистемы.  Первая состоит из отдельных систем социального страхования для гражданских государственных служащих и для военного персонала на федеральном уровне, на уровне штатов и муниципий</w:t>
      </w:r>
      <w:r>
        <w:rPr>
          <w:rStyle w:val="FootnoteReference"/>
        </w:rPr>
        <w:footnoteReference w:id="28"/>
      </w:r>
      <w:r>
        <w:t>.  Вторая подсистема заключается в добровольном дополнительном социальном страховании, цель которого </w:t>
      </w:r>
      <w:r>
        <w:noBreakHyphen/>
        <w:t xml:space="preserve"> обеспечить дополнительные пособия тем, кто застрахован предприятиями частного сектора.  В соответствии с конституционными поправками № 41/2003 и 47/2005 разрешается организовывать добровольное дополнительное социальное страхование также и в государственном секторе.  Третья подсистема представляет собой обязательное страхование по линии общей системы социального страхования (ОССС), руководство которой осуществляется Национальным институтом социального страхования (НИСС).</w:t>
      </w:r>
    </w:p>
    <w:p w:rsidR="00217418" w:rsidRDefault="00217418" w:rsidP="001B586A"/>
    <w:p w:rsidR="00217418" w:rsidRDefault="00217418" w:rsidP="001B586A">
      <w:r>
        <w:t>261.</w:t>
      </w:r>
      <w:r>
        <w:tab/>
        <w:t>Общая система социального страхования позволяет применять дифференцированные нормы к сельским работникам в соответствии с режимом семейного фермерского хозяйства (застрахованным сельским работникам).  Этим дифференцированным режимом предусмотрена определенная форма страхового взноса, который зависит от стоимости сбытой продукции (оплаченной покупателем), достоверного стажа работы в семейном фермерском хозяйстве вместо срока, в течение которого выплачивался персональный взнос, возраста и критериев доступа к пособиям, которые отличаются от критериев, применимых к городским застрахованным работникам.  В эту категорию входят супруги, компаньоны и дети в возрасте старше 16 лет, работающие вместе с семьей в сельском хозяйстве.  В эту же категорию входят также рыболовы-кустари, индейцы и килумбу, занятые в сельском хозяйстве, и их семьи.</w:t>
      </w:r>
    </w:p>
    <w:p w:rsidR="00217418" w:rsidRDefault="00217418" w:rsidP="001B586A"/>
    <w:p w:rsidR="00217418" w:rsidRDefault="00217418" w:rsidP="001B586A">
      <w:r>
        <w:t>262.</w:t>
      </w:r>
      <w:r>
        <w:tab/>
        <w:t>Эти различия являются оправданными ввиду того, что фермеры, охватываемые режимом семейного фермерского хозяйства, получают свой доход не так, как городские работники, которые регулярно делают страховые взносы, рассчитанные по их ежемесячной заработной плате.  Поскольку в этом случае не существует классической связи с размером страхового взноса, определение размера пособия по старости;</w:t>
      </w:r>
      <w:r w:rsidRPr="00434235">
        <w:t xml:space="preserve"> </w:t>
      </w:r>
      <w:r>
        <w:t xml:space="preserve"> в связи с потерей кормильца;  по болезни или беременности и родам производится в соответствии с логической универсальной моделью определения пособия, постоянный размер которого эквивалентен минимальному размеру заработной платы.</w:t>
      </w:r>
    </w:p>
    <w:p w:rsidR="00217418" w:rsidRDefault="00217418" w:rsidP="001B586A"/>
    <w:p w:rsidR="00217418" w:rsidRDefault="00217418" w:rsidP="001B586A">
      <w:r>
        <w:t>263.</w:t>
      </w:r>
      <w:r>
        <w:tab/>
        <w:t xml:space="preserve">Безвозмездная система социального вспомоществования основана на принципе децентрализованного управления и ориентирована на наиболее уязвимые слои бразильского общества.  Эта система предусматривает оказание ряда услуг, в частности детям, подросткам, престарелым, инвалидам, включая помощь по уходу на дому, по ежедневному уходу, по оказанию социальных услуг, содержания яслей и приютов.  Социальное вспомоществование также охватывает программы перераспределения доходов, такие, как </w:t>
      </w:r>
      <w:r w:rsidRPr="002D5C5B">
        <w:rPr>
          <w:i/>
        </w:rPr>
        <w:t>Программа по искоренению детского труда (ПЕТИ</w:t>
      </w:r>
      <w:r>
        <w:t xml:space="preserve">), упоминавшаяся в связи со статьей 6, и </w:t>
      </w:r>
      <w:r w:rsidRPr="002D5C5B">
        <w:rPr>
          <w:i/>
        </w:rPr>
        <w:t>Программа постоянного пособия (ППП</w:t>
      </w:r>
      <w:r>
        <w:t>), предназначенная для престарелых и инвалидов, которые по доходу оказываются ниже черты бедности.</w:t>
      </w:r>
    </w:p>
    <w:p w:rsidR="00217418" w:rsidRDefault="00217418" w:rsidP="001B586A"/>
    <w:p w:rsidR="00217418" w:rsidRDefault="00217418" w:rsidP="001B586A">
      <w:r>
        <w:t>264.</w:t>
      </w:r>
      <w:r>
        <w:tab/>
        <w:t>Программы социального страхования и социального вспомоществования наряду с другими принципами, образующими систему социального обеспечения, предусматривают выплату пособий, касающихся различных аспектов, рассматриваемых в настоящем докладе:  ими предусмотрено оказание эффективной помощи в связи с болезнью, беременностью и родами, старостью, инвалидностью, потерей кормильца, производственной травмой и помощи семьям.  Пособия, выплачиваемые Национальным институтом социального страхования по каждому аспекту страхования, будут рассмотрены в следующих пунктах.</w:t>
      </w:r>
    </w:p>
    <w:p w:rsidR="00217418" w:rsidRDefault="00217418" w:rsidP="001B586A"/>
    <w:p w:rsidR="00217418" w:rsidRDefault="00217418" w:rsidP="001B586A">
      <w:r>
        <w:t>265.</w:t>
      </w:r>
      <w:r>
        <w:tab/>
        <w:t>Система социального страхования в Бразилии предусматривает выплату страхового взноса.  Это означает, что для получения права на пособие по этой системе человек должен отчислять часть своего дохода в течение всей трудовой жизни.  Таким образом, охват этой системой является всеобщим при условии, что застрахованное лицо отвечает требованиям, установленным законом (приложения, диаграммы 19 и 20).  В период с 1992 по 2002 год число людей, которые считаются социально незащищенными, возросло.  Однако с 2002 года доля социально незащищенных людей сократилась, а доля социально</w:t>
      </w:r>
      <w:r w:rsidRPr="00440322">
        <w:t xml:space="preserve"> </w:t>
      </w:r>
      <w:r>
        <w:t>защищенных возросла.</w:t>
      </w:r>
    </w:p>
    <w:p w:rsidR="00217418" w:rsidRDefault="00217418" w:rsidP="001B586A"/>
    <w:p w:rsidR="00217418" w:rsidRDefault="00217418" w:rsidP="001B586A">
      <w:r>
        <w:t>266.</w:t>
      </w:r>
      <w:r>
        <w:tab/>
        <w:t>В 2005 году расходы на выплату пособий по социальному страхованию составили 7,50% валового внутреннего продукта (приложения, таблица 34) по сравнению с чистой суммой полученных взносов, равной 5,57% от ВВП при финансовом дефиците, равном 1,93% ВВП.  Такое превышение финансовых потребностей объясняется двумя основными причинами.  Такой рост непосредственно связан с демографическими тенденциями последнего десятилетия, для которых в свою очередь характерны два явления:  1)  снижение рождаемости;  и  2)  увеличение средней продолжительности жизни и сопутствующее этому увеличение численности пожилых людей в составе бразильского населения.  В 2000 году средняя продолжительность жизни составляла 64,5 года для мужчин и 68,6 года для женщин;  в 2004 году для мужчин средняя продолжительность жизни составляла 67,9 года а для женщин - 71,7 года (приложения, диаграмма 21).  С другой стороны, рождаемость сократилась с 3,2% в 1980-е годы до 2,0% в текущем десятилетии (приложения, диаграмма 22).  Второй фактор имеет отношение к политике корректировки пособий, особенно в том, что касается пособий, равных минимальной заработной плате, на которые приходится 65,7% от общего количества пособий, выплаченных в декабре 2005 года.  Корректировки осуществляются с превышением темпов инфляции, в результате чего покупательная способность и качество жизни бенефициаров повышаются.  В период с 1998 по 2005 год средний размер социальных пособий вырос на 16,2% (приложения, диаграмма 23).  В 2005 году по линии системы социального страхования выплачивалось в среднем 23,5 млн. пособий, что является основной формой реализации социальной политики, способствующей борьбе с бедностью и неравенством доходов в бразильской экономике (приложения, вставка 22).</w:t>
      </w:r>
    </w:p>
    <w:p w:rsidR="00217418" w:rsidRDefault="00217418" w:rsidP="001B586A"/>
    <w:p w:rsidR="00217418" w:rsidRDefault="00217418" w:rsidP="001B586A">
      <w:pPr>
        <w:jc w:val="center"/>
        <w:rPr>
          <w:b/>
        </w:rPr>
      </w:pPr>
      <w:r>
        <w:rPr>
          <w:b/>
        </w:rPr>
        <w:t>А.</w:t>
      </w:r>
      <w:r>
        <w:rPr>
          <w:b/>
        </w:rPr>
        <w:tab/>
        <w:t>Меры, принятые для реализации права на социальное обеспечение</w:t>
      </w:r>
    </w:p>
    <w:p w:rsidR="00217418" w:rsidRDefault="00217418" w:rsidP="001B586A">
      <w:pPr>
        <w:jc w:val="center"/>
        <w:rPr>
          <w:b/>
        </w:rPr>
      </w:pPr>
    </w:p>
    <w:p w:rsidR="00217418" w:rsidRDefault="00217418" w:rsidP="001B586A">
      <w:r>
        <w:t>267.</w:t>
      </w:r>
      <w:r>
        <w:tab/>
        <w:t>Самым существенным изменением в законодательстве в период, охватываемый настоящим докладом, явилась реформа системы социального страхования гражданских служащих в 2003 году (Конституционная поправка № 41/2003), которая была дополнена в 2005 году (Конституционная поправка № 47/2005).  Эта реформа приблизила правила социального страхования гражданских служащих к правилам социального страхования работников частного сектора.  Основные изменения, внесенные Конституционной поправкой № 41/2003, заключаются в следующем:  был установлен максимальный размер вознаграждения гражданских служащих и судей Федерального верховного суда;  был установлен максимальный размер пенсий сотрудников, поступивших на гражданскую службу после проведения реформы (на январь 2004 года), который равен максимальной пенсии, выплачиваемой по линии социального страхования работников частного сектора, с дополнительными выплатами из добровольного фонда социального страхования, который пока не регламентирован;  был введен страховой взнос солидарности, выплачиваемый пенсионерами на цели финансирования отдельных режимов;  и были предусмотрены стимулы для гражданских служащих пенсионного возраста, позволяющие им дольше оставаться на службе.  Конституционной поправкой № 47 были введены новые элементы, такие, как возможность создания специальной системы социального страхования для работников с низким уровнем дохода и тех, кто не имеет личного дохода или работает на дому;  она также позволила установить дифференцированные требования и критерии для инвалидов.</w:t>
      </w:r>
    </w:p>
    <w:p w:rsidR="00217418" w:rsidRDefault="00217418" w:rsidP="001B586A"/>
    <w:p w:rsidR="00217418" w:rsidRDefault="00217418" w:rsidP="001B586A">
      <w:r>
        <w:t>268.</w:t>
      </w:r>
      <w:r>
        <w:tab/>
        <w:t xml:space="preserve">Что касается конкретных аспектов системы социального обеспечения, то для осуществления конкретных прав существуют различные программы.  Эффективная помощь в случае болезни оказывается путем выплаты пособия в связи с болезнью или несчастным случаем на производстве.  Такое пособие предоставляется в случае временной потери трудоспособности по причинам, связанным с условиями труда.  Это пособие выплачивается по всем видам нетрудоспособности.  Чтобы иметь право на получение пособий по болезни, работник должен был выплатить 12 страховых взносов, тогда как пособие, связанное с несчастным случаем на производстве, не требует предварительных выплат.  Для получения пособий застрахованный работник должен представить свидетельство о выплате взносов и пройти освидетельствование медицинской комиссией, которая определит характер временной нетрудоспособности и ее продолжительность. </w:t>
      </w:r>
    </w:p>
    <w:p w:rsidR="00217418" w:rsidRDefault="00217418" w:rsidP="001B586A"/>
    <w:p w:rsidR="00217418" w:rsidRDefault="00217418" w:rsidP="001B586A">
      <w:r>
        <w:t>269.</w:t>
      </w:r>
      <w:r>
        <w:tab/>
        <w:t>В последние годы произошло существенное увеличение числа выплаченных пособий по болезни.  В период с 2000 по 2005 год число новых пособий по болезни возросло на 143% (приложения, вставка 23).</w:t>
      </w:r>
    </w:p>
    <w:p w:rsidR="00217418" w:rsidRDefault="00217418" w:rsidP="001B586A"/>
    <w:p w:rsidR="00217418" w:rsidRDefault="00217418" w:rsidP="001B586A">
      <w:r>
        <w:t>270.</w:t>
      </w:r>
      <w:r>
        <w:tab/>
        <w:t>Пособие по беременности и родам выплачивается в форме материнской заработной платы.  Женщины имеют право на пособие по беременности и родам на срок до 120 дней.  В период с 2000 по 2005 год охват пособием по беременности и родам расширился.  Раньше только женщины в формальном секторе экономики имели право на такое пособие.  Хотя женщины, работающие в качестве домашней прислуги, и сельские женщины имели право на это пособие, они не всегда пользовались этим правом и такое положение в последние пять лет начало меняться.  Начиная с 2000 года это право было также распространено на женщин, которые делают персональные страховые взносы.  Более того, проведенные в 2000 году в сельских районах кампании по разъяснению прав повлияли на количество пособий по беременности и родам, выплачиваемых женщинам по линии такого специального режима.  Кроме того, в связи с расширением системы социального обеспечения следует отметить, что с 2002 года приемные матери получили право на материнский отпуск продолжительностью от 30 до 120 дней в зависимости от возраста ребенка и при условии, что возраст ребенка не превышает восьми лет.</w:t>
      </w:r>
    </w:p>
    <w:p w:rsidR="00217418" w:rsidRDefault="00217418" w:rsidP="001B586A"/>
    <w:p w:rsidR="00217418" w:rsidRDefault="00217418" w:rsidP="001B586A">
      <w:r>
        <w:t>271.</w:t>
      </w:r>
      <w:r>
        <w:tab/>
        <w:t xml:space="preserve">Помощь престарелым включает в себя пособия по линии социального страхования и социального вспомоществования.  Пособия по линии социального страхования состоят из пособия по старости и зависят от продолжительности периода выплаты взносов, тогда как пособия по линии социального вспомоществования состоят из </w:t>
      </w:r>
      <w:r w:rsidRPr="00992ACD">
        <w:rPr>
          <w:i/>
        </w:rPr>
        <w:t>постоянного пособия</w:t>
      </w:r>
      <w:r>
        <w:t>, выплачиваемого престарелым.  Право на получение пособия по старости в городских районах и в сельской местности регулируется разными правилами.  Городские работники получают такое право в возрасте 65 лет для мужчин и 60 лет для женщин при условии выплаты взносов в течение не менее 15 лет.  При таком минимальном периоде уплаты взносов пенсия составляет 70% от заработной платы, по которой рассчитывался размер взноса.  Этот размер пенсии может увеличиться, если застрахованный работник отложит свой выход на пенсию, но не дольше наступления возраста обязательного выхода на пенсию.  В сельской местности мужчины выходят на пенсию в возрасте 60 лет, а женщины в возрасте 55 лет.  Такое отличие объясняется различиями в продолжительности жизни, которая в сельской местности ниже чем в городских условиях.  Чтобы получить право на пособие по старости в сельской местности заявители должны только представить свидетельство о том, что они были заняты в сельском хозяйстве, и размер такого пособия соответствует пороговому уровню социального обеспечения (одна минимальная заработная плата).  При рассмотрении пособий, выплачиваемых в городской и сельской местности, можно отметить, что в период с 2000 по 2005 год по состоянию на декабрь каждого года число людей, вышедших на пенсию по возрасту, увеличилось на 19%.</w:t>
      </w:r>
    </w:p>
    <w:p w:rsidR="00217418" w:rsidRDefault="00217418" w:rsidP="001B586A"/>
    <w:p w:rsidR="00217418" w:rsidRDefault="00217418" w:rsidP="001B586A">
      <w:r>
        <w:t>272.</w:t>
      </w:r>
      <w:r>
        <w:tab/>
        <w:t>В 1990-е годы наблюдалась тенденция роста числа пособий, выплачиваемых в связи с выходом на пенсию по возрасту, поскольку это был период регулирования и назревания преобразований, введенных Федеральной конституцией 1988 года в систему социального страхования для сельской местности, что явилось основным фактором в расширении охвата этом пособием.  Например, в 1992 году, когда началась выплата пособий в сельской местности в соответствии с этим новым порядком, было выплачено 4 млн. пособий по сравнению с 7,3 млн. пособий в декабре 2005 года</w:t>
      </w:r>
      <w:r>
        <w:rPr>
          <w:rStyle w:val="FootnoteReference"/>
        </w:rPr>
        <w:footnoteReference w:id="29"/>
      </w:r>
      <w:r>
        <w:t>.  Пенсии по старости, выплачиваемые в сельской местности, превалируют:  из 6,7 млн. пенсий по старости, выплаченных в декабре 2005 года, 4,6 млн. приходятся на пенсии по старости, выплаченные в сельской местности.  В условиях консолидации охвата сельской местности системой социального страхования рост числа пенсий по старости в основном соответствовал демографической динамике.  В период с 2000 по 2005 год количество начисляемых пособий возросло на 10,5%.</w:t>
      </w:r>
    </w:p>
    <w:p w:rsidR="00217418" w:rsidRDefault="00217418" w:rsidP="001B586A"/>
    <w:p w:rsidR="00217418" w:rsidRDefault="00217418" w:rsidP="001B586A">
      <w:r>
        <w:t>273.</w:t>
      </w:r>
      <w:r>
        <w:tab/>
        <w:t xml:space="preserve">Система социального вспомоществования обеспечивает социальную защиту </w:t>
      </w:r>
      <w:r w:rsidRPr="00A3511D">
        <w:t>пожилых людей посредством выплаты им</w:t>
      </w:r>
      <w:r>
        <w:rPr>
          <w:i/>
        </w:rPr>
        <w:t xml:space="preserve"> постоянного пособия для престарелых</w:t>
      </w:r>
      <w:r>
        <w:t xml:space="preserve">.  Это пособие было введено в 1996 году для замены практики выплаты </w:t>
      </w:r>
      <w:r>
        <w:rPr>
          <w:i/>
        </w:rPr>
        <w:t>пожизненного ежемесячного дохода</w:t>
      </w:r>
      <w:r>
        <w:t xml:space="preserve">.  Такие ежемесячные выплаты были введены в 1970-е годы и предоставлялись до тех пор, пока не было введено </w:t>
      </w:r>
      <w:r>
        <w:rPr>
          <w:i/>
        </w:rPr>
        <w:t>постоянное пособие</w:t>
      </w:r>
      <w:r>
        <w:t xml:space="preserve"> в соответствии с Органическим законом о социальном вспомоществовании.  Это пособие выплачивалось людям в возрасте 70 лет и старше или инвалидам и имело относительно узкий охват, поскольку кандидаты на получение такого пособия должны были в течение своей жизни уплатить не менее 12 взносов социального страхования.  Это требование исключало возможность получения такого пособия наиболее уязвимыми группами, которые никогда не работали в сфере формальной экономики.  Кроме того, оно составляло лишь половину минимального размера заработной платы.</w:t>
      </w:r>
    </w:p>
    <w:p w:rsidR="00217418" w:rsidRDefault="00217418" w:rsidP="001B586A"/>
    <w:p w:rsidR="00217418" w:rsidRDefault="00217418" w:rsidP="001B586A">
      <w:r>
        <w:t>274.</w:t>
      </w:r>
      <w:r>
        <w:tab/>
      </w:r>
      <w:r>
        <w:rPr>
          <w:i/>
        </w:rPr>
        <w:t>Постоянное пособие</w:t>
      </w:r>
      <w:r>
        <w:t xml:space="preserve"> соответствует одной минимальной заработной плате и не требует предварительных финансовых взносов, но предназначено только для людей, доход которых меньше одной четверти минимальной заработной платы.  Его выплата координируется </w:t>
      </w:r>
      <w:r>
        <w:rPr>
          <w:i/>
        </w:rPr>
        <w:t>Н</w:t>
      </w:r>
      <w:r w:rsidRPr="007860E0">
        <w:rPr>
          <w:i/>
        </w:rPr>
        <w:t>ациональн</w:t>
      </w:r>
      <w:r>
        <w:rPr>
          <w:i/>
        </w:rPr>
        <w:t>ым секретариатом</w:t>
      </w:r>
      <w:r w:rsidRPr="007860E0">
        <w:rPr>
          <w:i/>
        </w:rPr>
        <w:t xml:space="preserve"> системы социального вспомоществования</w:t>
      </w:r>
      <w:r>
        <w:t xml:space="preserve">, созданного </w:t>
      </w:r>
      <w:r>
        <w:rPr>
          <w:i/>
        </w:rPr>
        <w:t>Национальным институтом социального вспомоществования</w:t>
      </w:r>
      <w:r>
        <w:t xml:space="preserve"> и финансируется Национальным фондом социального вспомоществования.  При введении этого пособия возраст, дающий право на его получение, составлял 70 лет, и в 1998 году он был понижен до 67 лет.  С принятием Закона о пожилых людях возраст, дающий право на получение этого пособия, был дополнительно понижен до 65 лет.  Понижением этого возраста объясняется тенденция роста числа выплачиваемых </w:t>
      </w:r>
      <w:r w:rsidRPr="007860E0">
        <w:rPr>
          <w:i/>
        </w:rPr>
        <w:t>постоянных пособий</w:t>
      </w:r>
      <w:r w:rsidRPr="007860E0">
        <w:t>:  в 2000 году было выплачено в общей сложности 107 500 пособий</w:t>
      </w:r>
      <w:r>
        <w:t>;  в 2004 году, когда вступил в силу Закон о пожилых людях, было выплачено 317 000 пособий.  В 2005 году их общее число составило 185 000.</w:t>
      </w:r>
      <w:r w:rsidRPr="00A055BF">
        <w:t xml:space="preserve">  </w:t>
      </w:r>
      <w:r>
        <w:t>Изменение минимального возраста выхода на пенсию для получения постоянного пособия означало большой прогресс с точки зрения охвата людей, живущих в условиях крайней бедности.  В декабре 2005 года пожилым людям было выплачено в общей сложности 2,27 млн. постоянных пособий на сумму 365,4 млн. реалов.  Для расширения сферы охвата системы постоянных пособий все еще существуют широкие возможности, поскольку, согласно национальному выборочному обследованию домашних хозяйств 2003 года, примерно 150 000 человек в возрасте старше 65 лет с подушевым доходом в размере менее одной четверти минимальной заработной платы не получали никаких пособий.</w:t>
      </w:r>
    </w:p>
    <w:p w:rsidR="00217418" w:rsidRDefault="00217418" w:rsidP="001B586A"/>
    <w:p w:rsidR="00217418" w:rsidRDefault="00217418" w:rsidP="001B586A">
      <w:r>
        <w:t>275.</w:t>
      </w:r>
      <w:r>
        <w:tab/>
        <w:t>Постоянное пособие для пожилых людей (которое не требует финансовых взносов) и</w:t>
      </w:r>
      <w:r w:rsidR="00A40548">
        <w:rPr>
          <w:lang w:val="en-US"/>
        </w:rPr>
        <w:t> </w:t>
      </w:r>
      <w:r>
        <w:t>пенсионное пособие по старости для сельских районов (для получения которого работники должны представить свидетельства о периоде времени, в течение которого они работали на семейной ферме, вместо периода времени уплаты взносов, и в отношении которого применяется другая форма взноса, исчисляемого по сбыту сельскохозяйственной продукции, если такая продукция имеется), оба из которых равны минимальной заработной плате, имеют целью помочь значительной части бразильского населения вырваться из объятий нищеты.  В 2004 году, согласно национальному выборочному обследованию домашних хозяйств, 30% бразильских домашних хозяйств отметили, что их доход был ниже черты бедности.  Эта цифра выросла бы до 42,1%, если бы эти люди не получали пособий по системе социального вспомоществования и постоянных пособий;  иначе говоря, эти пособия позволили понизить уровень бедности на 11,5 процентных пункта, а это означает, что доход 20,4 млн. человек превысил черту бедности (приложения, диаграмма 24).  Следует также отметить, что уровень бедности среди пожилых людей значительно ниже, чем среди более молодого населения;  без программ перераспределения доходов по системе социального страхования бедность среди пожилого населения была бы значительно выше.  Увязывание пособий с минимальной заработной платой помогает людям вырваться из объятий нищеты, поскольку минимальная заработная плата ежегодно корректируется с превышением уровня инфляции.</w:t>
      </w:r>
    </w:p>
    <w:p w:rsidR="00217418" w:rsidRDefault="00217418" w:rsidP="001B586A"/>
    <w:p w:rsidR="00217418" w:rsidRDefault="00217418" w:rsidP="001B586A">
      <w:pPr>
        <w:rPr>
          <w:szCs w:val="24"/>
        </w:rPr>
      </w:pPr>
      <w:r>
        <w:t>276.</w:t>
      </w:r>
      <w:r>
        <w:tab/>
        <w:t xml:space="preserve">Существует также пенсия, рассчитываемая по периоду времени, в течение которого уплачивался страховой взнос.  Этот вид пенсии может не полностью покрывать социально-страховой риск, поскольку критерием, определяющим размер пенсии, является период времени уплаты страхового взноса, а не возраст или иной социально-страховой риск.  В случае лиц, которые присоединились к этой системе до 16 декабря 1998 года, она может быть полной или пропорциональной.  Чтобы получать полную пенсию, работавший мужчина должен предоставить свидетельства о том, что он платил взносы на протяжении не менее 35 лет.  Для женщин этот период времени составляет 30 лет.  Для получения пропорциональной пенсии работник должен отвечать двум критериям:  критерию периода времени уплаты взносов и критерию минимального возраста.  В период с 2000 по 2005 год количество пенсий, рассчитываемых по периоду времени уплаты взносов, увеличилось на </w:t>
      </w:r>
      <w:r w:rsidRPr="00130A4F">
        <w:rPr>
          <w:szCs w:val="24"/>
        </w:rPr>
        <w:t>10%</w:t>
      </w:r>
      <w:r w:rsidRPr="00130A4F">
        <w:rPr>
          <w:rStyle w:val="FootnoteReference"/>
          <w:szCs w:val="24"/>
        </w:rPr>
        <w:footnoteReference w:id="30"/>
      </w:r>
      <w:r w:rsidRPr="00130A4F">
        <w:rPr>
          <w:szCs w:val="24"/>
        </w:rPr>
        <w:t xml:space="preserve"> (прилож</w:t>
      </w:r>
      <w:r>
        <w:rPr>
          <w:szCs w:val="24"/>
        </w:rPr>
        <w:t>ения, вставка 22).  Со времени проведения реформы социального страхования в 1998 году пенсионное пособие, рассчитываемое по периоду времени уплаты взносов, заменило собой пенсионное пособие по стажу и зависит от</w:t>
      </w:r>
      <w:r w:rsidRPr="00E314DC">
        <w:rPr>
          <w:i/>
          <w:szCs w:val="24"/>
        </w:rPr>
        <w:t xml:space="preserve"> фактора социального страхования</w:t>
      </w:r>
      <w:r>
        <w:rPr>
          <w:szCs w:val="24"/>
        </w:rPr>
        <w:t xml:space="preserve">.  </w:t>
      </w:r>
    </w:p>
    <w:p w:rsidR="00217418" w:rsidRDefault="00217418" w:rsidP="001B586A">
      <w:pPr>
        <w:rPr>
          <w:szCs w:val="24"/>
        </w:rPr>
      </w:pPr>
    </w:p>
    <w:p w:rsidR="00217418" w:rsidRDefault="00217418" w:rsidP="001B586A">
      <w:pPr>
        <w:rPr>
          <w:szCs w:val="24"/>
        </w:rPr>
      </w:pPr>
      <w:r>
        <w:rPr>
          <w:szCs w:val="24"/>
        </w:rPr>
        <w:t>277.</w:t>
      </w:r>
      <w:r>
        <w:rPr>
          <w:szCs w:val="24"/>
        </w:rPr>
        <w:tab/>
      </w:r>
      <w:r w:rsidRPr="00E314DC">
        <w:rPr>
          <w:i/>
          <w:szCs w:val="24"/>
        </w:rPr>
        <w:t>Фактор социального страхования</w:t>
      </w:r>
      <w:r>
        <w:rPr>
          <w:szCs w:val="24"/>
        </w:rPr>
        <w:t xml:space="preserve"> был введен в 1999 году и состоит из формулы расчета первоначального размера пенсионного пособия либо по стажу работы, либо по возрасту, в зависимости от того, что выберет пенсионер.  В нем учитывается стаж работы и продолжительность оставшейся жизни и предусмотрен рост пенсии, если он или она продолжает работать.  Осуществление этой системы было постепенным, и она была полностью введена в действие только в 2004 году.  Цель заключалась в повышении среднего возраста выхода на пенсию, и в этом отношении эта система оказалась успешной.  Со времени введения этого фактора средний возраст выхода на пенсию у женщин повысился с 49,7 года до 52,2 года, а у мужчин - с 54,3 года до 56,9 года.  Продолжительность периода уплаты взносов возросла с 27,5 года до 28,7 года у женщин и</w:t>
      </w:r>
      <w:r w:rsidR="00A40548">
        <w:rPr>
          <w:szCs w:val="24"/>
          <w:lang w:val="en-US"/>
        </w:rPr>
        <w:t> </w:t>
      </w:r>
      <w:r>
        <w:rPr>
          <w:szCs w:val="24"/>
        </w:rPr>
        <w:t>с 32,7 года до 33,8 года у мужчин.</w:t>
      </w:r>
    </w:p>
    <w:p w:rsidR="00217418" w:rsidRDefault="00217418" w:rsidP="001B586A">
      <w:pPr>
        <w:rPr>
          <w:szCs w:val="24"/>
        </w:rPr>
      </w:pPr>
    </w:p>
    <w:p w:rsidR="00217418" w:rsidRDefault="00217418" w:rsidP="001B586A">
      <w:pPr>
        <w:rPr>
          <w:szCs w:val="24"/>
        </w:rPr>
      </w:pPr>
      <w:r>
        <w:rPr>
          <w:szCs w:val="24"/>
        </w:rPr>
        <w:t>278.</w:t>
      </w:r>
      <w:r>
        <w:rPr>
          <w:szCs w:val="24"/>
        </w:rPr>
        <w:tab/>
        <w:t xml:space="preserve">Выход на пенсию по инвалидности в случае потери трудоспособности или болезни зависит от заключения медицинской комиссии Национального института социального страхования, которая должна подтвердить, что застрахованное лицо частично или полностью не в состоянии исполнять свои функции.  В соответствии с обычной процедурой работник получает сначала пенсию по болезни, которая затем меняется на пенсию по инвалидности, если работник более не может возобновить работу.  </w:t>
      </w:r>
    </w:p>
    <w:p w:rsidR="00217418" w:rsidRDefault="00217418" w:rsidP="001B586A">
      <w:pPr>
        <w:rPr>
          <w:szCs w:val="24"/>
        </w:rPr>
      </w:pPr>
    </w:p>
    <w:p w:rsidR="00217418" w:rsidRDefault="00217418" w:rsidP="001B586A">
      <w:pPr>
        <w:rPr>
          <w:szCs w:val="24"/>
        </w:rPr>
      </w:pPr>
      <w:r>
        <w:rPr>
          <w:szCs w:val="24"/>
        </w:rPr>
        <w:t>279.</w:t>
      </w:r>
      <w:r>
        <w:rPr>
          <w:szCs w:val="24"/>
        </w:rPr>
        <w:tab/>
        <w:t xml:space="preserve">В 1996 году было также введено пособие для инвалидов по линии социального вспомоществования.  В период с 2000 по 2005 год число лиц, получающих это пособие, увеличилось на 22,8%.  Для получения такого пособия человек должен иметь доход в размере менее одной четверти минимальной заработной платы и предоставить свидетельство об инвалидности.  Каждые два года рассматривается вопрос о том, сохраняются ли </w:t>
      </w:r>
      <w:r w:rsidRPr="007F3B5A">
        <w:rPr>
          <w:szCs w:val="24"/>
        </w:rPr>
        <w:t>по</w:t>
      </w:r>
      <w:r w:rsidRPr="007F3B5A">
        <w:rPr>
          <w:szCs w:val="24"/>
        </w:rPr>
        <w:noBreakHyphen/>
        <w:t>прежнему</w:t>
      </w:r>
      <w:r>
        <w:rPr>
          <w:szCs w:val="24"/>
        </w:rPr>
        <w:t xml:space="preserve"> условия, вследствие которых было предоставлено такое пособие.  В процессе рассмотрения этого вопроса участвуют социальные работники, посещающие дом инвалида, и медицинские эксперты.</w:t>
      </w:r>
    </w:p>
    <w:p w:rsidR="00217418" w:rsidRDefault="00217418" w:rsidP="001B586A">
      <w:pPr>
        <w:rPr>
          <w:szCs w:val="24"/>
        </w:rPr>
      </w:pPr>
    </w:p>
    <w:p w:rsidR="00217418" w:rsidRDefault="00217418" w:rsidP="001B586A">
      <w:pPr>
        <w:rPr>
          <w:szCs w:val="24"/>
        </w:rPr>
      </w:pPr>
      <w:r>
        <w:rPr>
          <w:szCs w:val="24"/>
        </w:rPr>
        <w:t>280.</w:t>
      </w:r>
      <w:r>
        <w:rPr>
          <w:szCs w:val="24"/>
        </w:rPr>
        <w:tab/>
        <w:t>В период с 2000 по 2005 год масштаб применения этой системы стабилизировался.  Пиковый период пришелся на 1996 и 1997 годы, когда постоянное пособие стало предоставляться на основе нового определения инвалидности, поскольку право на это пособие было распространено на лиц с врожденной инвалидностью и не предусматривает требования относительно предварительных финансовых взносов.</w:t>
      </w:r>
    </w:p>
    <w:p w:rsidR="00217418" w:rsidRDefault="00217418" w:rsidP="001B586A">
      <w:pPr>
        <w:rPr>
          <w:szCs w:val="24"/>
        </w:rPr>
      </w:pPr>
    </w:p>
    <w:p w:rsidR="00217418" w:rsidRPr="00352446" w:rsidRDefault="00217418" w:rsidP="001B586A">
      <w:r w:rsidRPr="00352446">
        <w:t>281.</w:t>
      </w:r>
      <w:r w:rsidRPr="00352446">
        <w:tab/>
        <w:t>Пособие в связи с потерей кормильца выплачивается в качестве посмертной пенсии.  Семья работника имеет право на это пособие, если умерший ко времени смерти был застрахован, причем независимо от продолжительности периода времени уплаты страховых взносов.  Если работник умирает, когда он уже не застрахован, то иждивенцы будут иметь право на получении пенсии при условии, что умерший ко времени своей смерти отвечал всем условиям для выхода на пенсию.  В 2000 году было выплачено 291 800 пенсий в связи с потерей кормильца;  в 2005 году их число выросло до 319 900, что представляет собой увеличение на 9,6% (приложения, вставка 23).</w:t>
      </w:r>
    </w:p>
    <w:p w:rsidR="00217418" w:rsidRPr="00352446" w:rsidRDefault="00217418" w:rsidP="001B586A"/>
    <w:p w:rsidR="00217418" w:rsidRPr="00352446" w:rsidRDefault="00217418" w:rsidP="001B586A">
      <w:r w:rsidRPr="00352446">
        <w:t>282.</w:t>
      </w:r>
      <w:r w:rsidRPr="00352446">
        <w:tab/>
        <w:t xml:space="preserve">Помощь работникам, которые стали жертвой несчастных случаев на работе, может принимать форму пособия по инвалидности, пособия в связи со смертью кормильца, пособия по болезни, пособия в связи с несчастным случаем и дополнительного пособия.  Пособия в связи с несчастным случаем и дополнительные пособия представляют собой компенсацию и могут сочетаться с другими видами пособий по социальному страхованию (пособием по инвалидности, пособием по болезни и пенсией в связи с потерей кормильца).  Подтверждение того, что имел место несчастный случай, предоставляется предприятием по </w:t>
      </w:r>
      <w:r w:rsidRPr="00352446">
        <w:rPr>
          <w:i/>
        </w:rPr>
        <w:t>системе информации о несчастных случаях</w:t>
      </w:r>
      <w:r w:rsidRPr="00352446">
        <w:t xml:space="preserve"> на производстве.  В период с 2000 по 2005 год число выплаченных пособий в связи с несчастным случаем выросло на</w:t>
      </w:r>
      <w:r w:rsidR="00A40548">
        <w:rPr>
          <w:lang w:val="en-US"/>
        </w:rPr>
        <w:t> </w:t>
      </w:r>
      <w:r w:rsidRPr="00352446">
        <w:t>4,6%.</w:t>
      </w:r>
    </w:p>
    <w:p w:rsidR="00217418" w:rsidRPr="00352446" w:rsidRDefault="00217418" w:rsidP="001B586A"/>
    <w:p w:rsidR="00217418" w:rsidRPr="00352446" w:rsidRDefault="00217418" w:rsidP="001B586A">
      <w:r w:rsidRPr="00352446">
        <w:t>283.</w:t>
      </w:r>
      <w:r w:rsidRPr="00352446">
        <w:tab/>
        <w:t>К видам помощи семьям относится семейное пособие, которое выплачивается работникам до определенного возраста, с тем чтобы помочь им в воспитании детей, пока они не достигнут возраста 14 лет, или инвалидам любого возраста.  Право на получение этого пособия имеют как наемные работники, так и люди, работающие самостоятельно.  В 2005 году семейное пособие выплачивалось в размере 21,27 реала в случае работника с доходом до 414,78 реала и 14,99 реала в случае работника с доходом до 623,44 р</w:t>
      </w:r>
      <w:r>
        <w:t>е</w:t>
      </w:r>
      <w:r w:rsidRPr="00352446">
        <w:t>ала.  Это пособие ежегодно корректируется.  Выплачивать это пособие, как и материнское пособие, надлежит предприятиям, которые могут производить вычет из их взносов в систему социального страхования.</w:t>
      </w:r>
    </w:p>
    <w:p w:rsidR="00217418" w:rsidRPr="00352446" w:rsidRDefault="00217418" w:rsidP="001B586A"/>
    <w:p w:rsidR="00217418" w:rsidRPr="00352446" w:rsidRDefault="00217418" w:rsidP="001B586A">
      <w:r w:rsidRPr="00352446">
        <w:t>284.</w:t>
      </w:r>
      <w:r w:rsidRPr="00352446">
        <w:tab/>
        <w:t xml:space="preserve">Для ликвидации на рынке труда всех форм дискриминации в отношении некоторых категорий и распространения системы социального страхования на группы, не охваченные рынком труда, существует </w:t>
      </w:r>
      <w:r w:rsidRPr="00352446">
        <w:rPr>
          <w:i/>
        </w:rPr>
        <w:t>Программа просвещения по вопросам социального страхования</w:t>
      </w:r>
      <w:r w:rsidRPr="00352446">
        <w:rPr>
          <w:rStyle w:val="FootnoteReference"/>
        </w:rPr>
        <w:footnoteReference w:id="31"/>
      </w:r>
      <w:r w:rsidRPr="00352446">
        <w:t>, цель которой заключается в охвате системой социального страхования того сегмента населения, который, хотя и имеет право на участие в этой системе и на получение пособий по социальному страхованию, в ней не участвует в силу неосведомленности или безразличия.</w:t>
      </w:r>
    </w:p>
    <w:p w:rsidR="00217418" w:rsidRPr="00352446" w:rsidRDefault="00217418" w:rsidP="001B586A"/>
    <w:p w:rsidR="00217418" w:rsidRPr="00352446" w:rsidRDefault="00217418" w:rsidP="001B586A">
      <w:r w:rsidRPr="00352446">
        <w:t>285.</w:t>
      </w:r>
      <w:r w:rsidRPr="00352446">
        <w:tab/>
      </w:r>
      <w:r w:rsidRPr="00352446">
        <w:rPr>
          <w:i/>
        </w:rPr>
        <w:t>Программа просвещения по вопросам социального страхования</w:t>
      </w:r>
      <w:r w:rsidRPr="00352446">
        <w:t xml:space="preserve"> содействует росту численности людей, охваченных социальным страхованием, и осуществлению инициатив, направленных на устранение препятствий в оказании услуг и обеспечении удобного пользования ими.  Программой публикуется институциональная информация о важном значении социального страхования для трудящихся и регулярно проводятся ознакомительные мероприятия по пособиям и услугам социального страхования, а также устанавливаются партнерские отношения с организациями гражданского общества.</w:t>
      </w:r>
    </w:p>
    <w:p w:rsidR="00217418" w:rsidRPr="00352446" w:rsidRDefault="00217418" w:rsidP="001B586A"/>
    <w:p w:rsidR="00217418" w:rsidRPr="00352446" w:rsidRDefault="00217418" w:rsidP="001B586A">
      <w:r w:rsidRPr="00352446">
        <w:t>286.</w:t>
      </w:r>
      <w:r w:rsidRPr="00352446">
        <w:tab/>
        <w:t>Для решения задачи как можно более широкого распространения системы социального страхования правительство 6 марта 2006 года опубликовало решение о временной мере 284, предусматривающей стимулы для придания официального характера работе домашней прислуги, разрешив работодателям вычитать из их подоходного налога сумму взносов в систему социального страхования для лиц, нанятых в качестве домашней прислуги.</w:t>
      </w:r>
    </w:p>
    <w:p w:rsidR="00217418" w:rsidRPr="00352446" w:rsidRDefault="00217418" w:rsidP="001B586A"/>
    <w:p w:rsidR="00217418" w:rsidRPr="00352446" w:rsidRDefault="00217418" w:rsidP="001B586A">
      <w:r w:rsidRPr="00352446">
        <w:t>287.</w:t>
      </w:r>
      <w:r w:rsidRPr="00352446">
        <w:tab/>
        <w:t>В целях укрепления системы социального обеспечения и поступательного расширения доступа к пособиям правительство Бразилии принимает меры по различным направлениям, с тем чтобы совершенствовать управление и повышать качество услуг, предоставляемых системой социального страхования.  Программа управления оказанием помощи преследует цель уменьшения очередей, сокращения времени ожидания и повышения качества обслуживания.  Продолжительность приемных часов в течение рабочего дня была увеличена на два часа.  Некоторые услуги оказываются также через Интернет, как, например, подача заявлений на получение пособия по болезни или запись на прием.</w:t>
      </w:r>
    </w:p>
    <w:p w:rsidR="00217418" w:rsidRPr="00352446" w:rsidRDefault="00217418" w:rsidP="001B586A"/>
    <w:p w:rsidR="00217418" w:rsidRPr="00352446" w:rsidRDefault="00217418" w:rsidP="001B586A">
      <w:r w:rsidRPr="00352446">
        <w:t>288.</w:t>
      </w:r>
      <w:r w:rsidRPr="00352446">
        <w:tab/>
        <w:t>В то же время правительство Бразилии активизировало свою борьбу с мошенничеством, создав целевые группы, которые работают совместно с прокуратурой и федеральной полицией и проводят перепись участников системы социального страхования, в ходе которой за счет перерегистрации бенефициаров выявляются случаи выплаты неполагающихся пособий или пособий, выплата которых продолжалась, хотя и должна быть уже прекращена.</w:t>
      </w:r>
    </w:p>
    <w:p w:rsidR="00217418" w:rsidRPr="00352446" w:rsidRDefault="00217418" w:rsidP="001B586A"/>
    <w:p w:rsidR="00217418" w:rsidRDefault="00217418" w:rsidP="001B586A">
      <w:r w:rsidRPr="00352446">
        <w:t>289.</w:t>
      </w:r>
      <w:r w:rsidRPr="00352446">
        <w:tab/>
        <w:t xml:space="preserve">Что касается международного содействия, то правительство Бразилии вместе с Аргентиной, Парагваем и Уругваем является участником </w:t>
      </w:r>
      <w:r w:rsidRPr="00352446">
        <w:rPr>
          <w:i/>
        </w:rPr>
        <w:t>многостороннего соглашения по вопросам социального обеспечения Меркосур</w:t>
      </w:r>
      <w:r w:rsidRPr="00352446">
        <w:t>, вступившего в силу 1 июня 2005 года.  Этим Соглашением устанавливаются нормы, регулирующие отношения в области социального обеспечения между участвующими странами</w:t>
      </w:r>
      <w:r>
        <w:t>,</w:t>
      </w:r>
      <w:r w:rsidRPr="00352446">
        <w:t xml:space="preserve"> и обеспечивается социальное страхование международных мигрантов из стран этого объединения.  Теперь в соответствии с этим Соглашением бразильский трудящийся, который, например, делает взносы в парагвайскую систему социального страхования, будет после прекращения работы получать пособие по системе этой страны с учетом проработанного времени.</w:t>
      </w:r>
      <w:r>
        <w:rPr>
          <w:lang w:val="en-US"/>
        </w:rPr>
        <w:t xml:space="preserve">  </w:t>
      </w:r>
      <w:r>
        <w:t>В связи с этим соглашением впервые началось обсуждение возможности создания для гражданских служащих собственной системы социального страхования.  Ожидается, что преимуществами, предоставляемыми этим соглашением, будут пользоваться 2,1 млн. трудящихся, работающих за пределами своих стран.  В настоящее время в Бразилии работают 733 000 иностранных трудящихся, 370 000 из которых являются гражданами стран Меркосур.  В соответствии с международными соглашениями по пенсионному обеспечению бенефициары могут получать пенсию из двух стран в пропорциях, зависящих от зачитываемого срока работы в каждой стране.  Трудящийся, который работает в другой стране в течение определенного периода времени, получает свидетельство о временном переезде, которое позволяет ему продолжать платить взносы в систему социального страхования своей страны.</w:t>
      </w:r>
    </w:p>
    <w:p w:rsidR="00217418" w:rsidRDefault="00217418" w:rsidP="001B586A"/>
    <w:p w:rsidR="00217418" w:rsidRDefault="00217418" w:rsidP="001B586A">
      <w:pPr>
        <w:jc w:val="center"/>
        <w:rPr>
          <w:b/>
        </w:rPr>
      </w:pPr>
      <w:r>
        <w:rPr>
          <w:b/>
        </w:rPr>
        <w:t>Статья 10</w:t>
      </w:r>
    </w:p>
    <w:p w:rsidR="00217418" w:rsidRDefault="00217418" w:rsidP="001B586A">
      <w:pPr>
        <w:jc w:val="center"/>
        <w:rPr>
          <w:b/>
        </w:rPr>
      </w:pPr>
    </w:p>
    <w:p w:rsidR="00217418" w:rsidRDefault="00217418" w:rsidP="001B586A">
      <w:r>
        <w:t>290.</w:t>
      </w:r>
      <w:r>
        <w:tab/>
        <w:t>Определяя, что семья является основной ячейкой бразильского общества, которая пользуется специальным покровительством государства, Федеральная конституция в статье 226 закрепляет содержание статьи 16 Всеобщей декларации прав человека.  Согласно бразильской Конституции, семья формируется в результате брачного союза [двух] людей - стабильного союза между мужчиной и женщиной - и представляет собой сообщество, образуемое хотя бы одним из родителей и его или ее детьми без различия между детьми, родившимися в браке или вне брака, или приемных детей.  Все дети в равной мере являются законными.</w:t>
      </w:r>
    </w:p>
    <w:p w:rsidR="00217418" w:rsidRDefault="00217418" w:rsidP="001B586A"/>
    <w:p w:rsidR="00217418" w:rsidRDefault="00217418" w:rsidP="001B586A">
      <w:pPr>
        <w:rPr>
          <w:snapToGrid w:val="0"/>
        </w:rPr>
      </w:pPr>
      <w:r>
        <w:t>291.</w:t>
      </w:r>
      <w:r>
        <w:tab/>
        <w:t>Центральная роль семьи подтверждается в конкретном законодательстве, касающемся системы социального вспомоществования - органическом законе о системе социального вспомоществования (</w:t>
      </w:r>
      <w:r w:rsidRPr="0043158C">
        <w:rPr>
          <w:snapToGrid w:val="0"/>
        </w:rPr>
        <w:t xml:space="preserve">LOAS-Law 8742/93), </w:t>
      </w:r>
      <w:r>
        <w:rPr>
          <w:snapToGrid w:val="0"/>
        </w:rPr>
        <w:t>Законе о детях и подростках</w:t>
      </w:r>
      <w:r w:rsidRPr="0043158C">
        <w:rPr>
          <w:snapToGrid w:val="0"/>
        </w:rPr>
        <w:t xml:space="preserve"> </w:t>
      </w:r>
      <w:r>
        <w:rPr>
          <w:snapToGrid w:val="0"/>
        </w:rPr>
        <w:t xml:space="preserve"> </w:t>
      </w:r>
      <w:r w:rsidRPr="0043158C">
        <w:rPr>
          <w:snapToGrid w:val="0"/>
        </w:rPr>
        <w:t>(ECA-Law 8063/90),</w:t>
      </w:r>
      <w:r>
        <w:rPr>
          <w:snapToGrid w:val="0"/>
        </w:rPr>
        <w:t xml:space="preserve"> Законе о пожилых людях, - и совсем недавно в национальной политике в области социального вспомоществования, согласно которой семья является центральным элементом социальной защиты.</w:t>
      </w:r>
    </w:p>
    <w:p w:rsidR="00217418" w:rsidRDefault="00217418" w:rsidP="001B586A">
      <w:pPr>
        <w:rPr>
          <w:snapToGrid w:val="0"/>
        </w:rPr>
      </w:pPr>
    </w:p>
    <w:p w:rsidR="00217418" w:rsidRDefault="00217418" w:rsidP="001B586A">
      <w:pPr>
        <w:rPr>
          <w:snapToGrid w:val="0"/>
        </w:rPr>
      </w:pPr>
      <w:r>
        <w:rPr>
          <w:snapToGrid w:val="0"/>
        </w:rPr>
        <w:t>292.</w:t>
      </w:r>
      <w:r>
        <w:rPr>
          <w:snapToGrid w:val="0"/>
        </w:rPr>
        <w:tab/>
        <w:t xml:space="preserve">В статье 229 главы </w:t>
      </w:r>
      <w:r w:rsidRPr="0043158C">
        <w:rPr>
          <w:snapToGrid w:val="0"/>
        </w:rPr>
        <w:t>VII</w:t>
      </w:r>
      <w:r>
        <w:rPr>
          <w:snapToGrid w:val="0"/>
        </w:rPr>
        <w:t xml:space="preserve"> Федеральной конституции 1988 года содержатся конкретные положения о семье, детях, подростках и о взаимном оказании помощи родителями и детьми:  "</w:t>
      </w:r>
      <w:r>
        <w:rPr>
          <w:i/>
          <w:snapToGrid w:val="0"/>
        </w:rPr>
        <w:t>На родителях лежит обязанность по оказанию помощи, воспитанию и развитию своих несовершеннолетних детей, а совершеннолетние дети обязаны помогать и содействовать своим родителям в старости или в случае нужды или болезни</w:t>
      </w:r>
      <w:r>
        <w:rPr>
          <w:snapToGrid w:val="0"/>
        </w:rPr>
        <w:t xml:space="preserve">".  </w:t>
      </w:r>
    </w:p>
    <w:p w:rsidR="00217418" w:rsidRDefault="00217418" w:rsidP="001B586A">
      <w:pPr>
        <w:rPr>
          <w:snapToGrid w:val="0"/>
        </w:rPr>
      </w:pPr>
    </w:p>
    <w:p w:rsidR="00217418" w:rsidRDefault="00217418" w:rsidP="001B586A">
      <w:pPr>
        <w:rPr>
          <w:snapToGrid w:val="0"/>
        </w:rPr>
      </w:pPr>
      <w:r>
        <w:rPr>
          <w:snapToGrid w:val="0"/>
        </w:rPr>
        <w:t>293.</w:t>
      </w:r>
      <w:r>
        <w:rPr>
          <w:snapToGrid w:val="0"/>
        </w:rPr>
        <w:tab/>
        <w:t>Защита семьи</w:t>
      </w:r>
      <w:r w:rsidRPr="0043158C">
        <w:rPr>
          <w:rStyle w:val="FootnoteReference"/>
          <w:snapToGrid w:val="0"/>
        </w:rPr>
        <w:footnoteReference w:id="32"/>
      </w:r>
      <w:r>
        <w:rPr>
          <w:snapToGrid w:val="0"/>
        </w:rPr>
        <w:t xml:space="preserve"> в Бразилии охватывает три области защиты прав:  помощь семьям, живущим в условиях бедности;  помощь семьям, в которых существует бытовое насилие;  и признание изменений в формате семьи и семейной динамике.  Защита оказывается с помощью 1)  программ перераспределения дохода, особенно </w:t>
      </w:r>
      <w:r>
        <w:rPr>
          <w:i/>
          <w:snapToGrid w:val="0"/>
        </w:rPr>
        <w:t>Программы семейных дотаций</w:t>
      </w:r>
      <w:r>
        <w:rPr>
          <w:snapToGrid w:val="0"/>
        </w:rPr>
        <w:t>, ориентированной на семьи с доходом на каждого члена семьи в размере менее 120 реалов в месяц;  2)  социальной поддержки уязвимых семей и семей, являющихся жертвами нарушения прав;  3)  судебной власти, которая, реагируя на новые формы уклада семейной жизни, толкует Конституцию всеобъемлющим образом в соответствии с современными требованиями.</w:t>
      </w:r>
    </w:p>
    <w:p w:rsidR="00217418" w:rsidRDefault="00217418" w:rsidP="001B586A">
      <w:pPr>
        <w:rPr>
          <w:snapToGrid w:val="0"/>
        </w:rPr>
      </w:pPr>
    </w:p>
    <w:p w:rsidR="00217418" w:rsidRDefault="00217418" w:rsidP="001B586A">
      <w:pPr>
        <w:rPr>
          <w:snapToGrid w:val="0"/>
        </w:rPr>
      </w:pPr>
      <w:r>
        <w:rPr>
          <w:snapToGrid w:val="0"/>
        </w:rPr>
        <w:t>294.</w:t>
      </w:r>
      <w:r>
        <w:rPr>
          <w:snapToGrid w:val="0"/>
        </w:rPr>
        <w:tab/>
        <w:t xml:space="preserve">Характерной особенностью </w:t>
      </w:r>
      <w:r>
        <w:rPr>
          <w:i/>
          <w:snapToGrid w:val="0"/>
        </w:rPr>
        <w:t>Программы семейных дотаций</w:t>
      </w:r>
      <w:r>
        <w:rPr>
          <w:snapToGrid w:val="0"/>
        </w:rPr>
        <w:t xml:space="preserve"> является зависящее от определенных условий перераспределение доходов на цели защиты семей, живущих в условиях бедности.  Первоначально была поставлена цель оказать помощь 11,2 млн. семей, доход которых на каждого члена семьи составляет меньше 100 реалов.  В мае </w:t>
      </w:r>
      <w:r w:rsidRPr="00341C97">
        <w:rPr>
          <w:snapToGrid w:val="0"/>
        </w:rPr>
        <w:t>2006 года</w:t>
      </w:r>
      <w:r>
        <w:rPr>
          <w:snapToGrid w:val="0"/>
        </w:rPr>
        <w:t xml:space="preserve"> это пособие получили 9 млн. семей, и поставленная цель должна быть достигнута к концу </w:t>
      </w:r>
      <w:r w:rsidRPr="00341C97">
        <w:rPr>
          <w:snapToGrid w:val="0"/>
        </w:rPr>
        <w:t>2006 года</w:t>
      </w:r>
      <w:r>
        <w:rPr>
          <w:snapToGrid w:val="0"/>
        </w:rPr>
        <w:t xml:space="preserve"> (приложения, таблица 35).</w:t>
      </w:r>
    </w:p>
    <w:p w:rsidR="00217418" w:rsidRDefault="00217418" w:rsidP="001B586A">
      <w:pPr>
        <w:rPr>
          <w:snapToGrid w:val="0"/>
        </w:rPr>
      </w:pPr>
    </w:p>
    <w:p w:rsidR="00217418" w:rsidRDefault="00217418" w:rsidP="001B586A">
      <w:pPr>
        <w:rPr>
          <w:snapToGrid w:val="0"/>
        </w:rPr>
      </w:pPr>
      <w:r>
        <w:rPr>
          <w:snapToGrid w:val="0"/>
        </w:rPr>
        <w:t>295.</w:t>
      </w:r>
      <w:r>
        <w:rPr>
          <w:snapToGrid w:val="0"/>
        </w:rPr>
        <w:tab/>
        <w:t xml:space="preserve">Социальный работник, выделенный </w:t>
      </w:r>
      <w:r>
        <w:rPr>
          <w:i/>
          <w:snapToGrid w:val="0"/>
        </w:rPr>
        <w:t>Программой семейных дотаций</w:t>
      </w:r>
      <w:r>
        <w:rPr>
          <w:snapToGrid w:val="0"/>
        </w:rPr>
        <w:t>, помогает семьям воспользоваться социальными правами, гарантированными Федеральной конституцией.  Так, предоставление финансовой дотации требует контроля за посещением членами семьи школы и мониторинга в деле оказания услуг в области образования, охраны здоровья, помощи кормящим матерям и в области питания.  Семьи, получающие такую дотацию, должны 1)  обеспечить посещение школы их детьми в возрасте от 6 до 15 лет;  2)  обеспечить посещение их детьми по меньшей мере 85% классных занятий каждый месяц;  3)  соблюдать график вакцинации детей и следить за развитием их несовершеннолетних детей в возрасте до семи лет в соответствии с графиком, составленным министерством здравоохранения;  4)  в случае беременности женщины должны проходить дородовое и послеродовое обследование;  и  5)  в случае кормящих матерей они должны участвовать в мероприятиях, проводимых местными работниками сферы здравоохранения по пропаганде грудного вскармливания и здорового питания.  Соблюдение этих требований контролируется министерствами образования и здравоохранения в их соответствующих областях компетенции на основе данных, предоставляемых местными органами власти.</w:t>
      </w:r>
    </w:p>
    <w:p w:rsidR="00217418" w:rsidRDefault="00217418" w:rsidP="001B586A">
      <w:pPr>
        <w:rPr>
          <w:snapToGrid w:val="0"/>
        </w:rPr>
      </w:pPr>
    </w:p>
    <w:p w:rsidR="00217418" w:rsidRDefault="00217418" w:rsidP="001B586A">
      <w:r>
        <w:t>296.</w:t>
      </w:r>
      <w:r>
        <w:tab/>
        <w:t xml:space="preserve">Программа </w:t>
      </w:r>
      <w:r w:rsidRPr="00475AC8">
        <w:rPr>
          <w:i/>
        </w:rPr>
        <w:t>семейных дотаций</w:t>
      </w:r>
      <w:r>
        <w:t xml:space="preserve"> является самой широкой, но не первой программой перераспределения доходов, осуществляемой правительством Бразилии.  При учреждении этой программы существовало шесть аналогичных федеральных программ:  </w:t>
      </w:r>
      <w:r w:rsidRPr="00475AC8">
        <w:rPr>
          <w:i/>
        </w:rPr>
        <w:t>школьные дотации</w:t>
      </w:r>
      <w:r>
        <w:t xml:space="preserve"> (министерство образования);  </w:t>
      </w:r>
      <w:r w:rsidRPr="00475AC8">
        <w:rPr>
          <w:i/>
        </w:rPr>
        <w:t>продовольственные дотации</w:t>
      </w:r>
      <w:r>
        <w:t xml:space="preserve"> (министерство здравоохранения);  </w:t>
      </w:r>
      <w:r w:rsidRPr="00475AC8">
        <w:rPr>
          <w:i/>
        </w:rPr>
        <w:t xml:space="preserve">пособия на покупку газа для приготовления </w:t>
      </w:r>
      <w:r>
        <w:rPr>
          <w:i/>
        </w:rPr>
        <w:t>пищи</w:t>
      </w:r>
      <w:r>
        <w:t xml:space="preserve"> (министерство горнорудной промышленности и энергетики);  </w:t>
      </w:r>
      <w:r w:rsidRPr="00475AC8">
        <w:rPr>
          <w:i/>
        </w:rPr>
        <w:t>талоны на питание</w:t>
      </w:r>
      <w:r>
        <w:t xml:space="preserve">, </w:t>
      </w:r>
      <w:r>
        <w:rPr>
          <w:i/>
        </w:rPr>
        <w:t>П</w:t>
      </w:r>
      <w:r w:rsidRPr="00475AC8">
        <w:rPr>
          <w:i/>
        </w:rPr>
        <w:t>рограмма искоренения детского труда</w:t>
      </w:r>
      <w:r>
        <w:t xml:space="preserve"> (ПЕТИ) и программа </w:t>
      </w:r>
      <w:r w:rsidRPr="00475AC8">
        <w:rPr>
          <w:i/>
          <w:snapToGrid w:val="0"/>
        </w:rPr>
        <w:t>Agente Jovem</w:t>
      </w:r>
      <w:r w:rsidRPr="00E621E6">
        <w:rPr>
          <w:snapToGrid w:val="0"/>
        </w:rPr>
        <w:t xml:space="preserve"> </w:t>
      </w:r>
      <w:r w:rsidRPr="00F965EC">
        <w:t>[</w:t>
      </w:r>
      <w:r>
        <w:t>Молодой агент</w:t>
      </w:r>
      <w:r w:rsidRPr="00F965EC">
        <w:t>]</w:t>
      </w:r>
      <w:r>
        <w:t xml:space="preserve">.  Особенности целевой группы населения, осуществление этих программ различными министерствами и трудность обмена данными о бенефициарах приводили к нарушениям.  Замысел программы </w:t>
      </w:r>
      <w:r w:rsidRPr="00475AC8">
        <w:rPr>
          <w:i/>
        </w:rPr>
        <w:t>семейных дотаций</w:t>
      </w:r>
      <w:r>
        <w:t xml:space="preserve"> заключался в рационализации этих программ и повышении их эффективности</w:t>
      </w:r>
      <w:r>
        <w:rPr>
          <w:rStyle w:val="FootnoteReference"/>
        </w:rPr>
        <w:footnoteReference w:id="33"/>
      </w:r>
      <w:r>
        <w:t xml:space="preserve">.  Слияние этих программ позволило составить единый реестр бенефициаров, на которых распространяются одинаковые требования и условия.  Слияние программ осуществляется в два этапа:  на первом этапе, который уже близится к завершению, были слиты программы </w:t>
      </w:r>
      <w:r w:rsidRPr="00333BFE">
        <w:rPr>
          <w:i/>
        </w:rPr>
        <w:t>школьных дотаций</w:t>
      </w:r>
      <w:r>
        <w:t xml:space="preserve">, </w:t>
      </w:r>
      <w:r w:rsidRPr="00333BFE">
        <w:rPr>
          <w:i/>
        </w:rPr>
        <w:t>продовольственных дотаций</w:t>
      </w:r>
      <w:r>
        <w:t xml:space="preserve"> и </w:t>
      </w:r>
      <w:r w:rsidRPr="00333BFE">
        <w:rPr>
          <w:i/>
        </w:rPr>
        <w:t>пособия на покупку бытового газа</w:t>
      </w:r>
      <w:r>
        <w:t xml:space="preserve"> и </w:t>
      </w:r>
      <w:r w:rsidRPr="00333BFE">
        <w:rPr>
          <w:i/>
        </w:rPr>
        <w:t>талоны на питание</w:t>
      </w:r>
      <w:r>
        <w:t xml:space="preserve">;  на втором этапе, осуществление которого началось в 2006 году, к четырем уже объединенным программам добавляется </w:t>
      </w:r>
      <w:r w:rsidRPr="00333BFE">
        <w:rPr>
          <w:i/>
        </w:rPr>
        <w:t>Программа по искоренению детского труда</w:t>
      </w:r>
      <w:r>
        <w:t>.  (Приложения, таблицы 38 и 39)</w:t>
      </w:r>
    </w:p>
    <w:p w:rsidR="00217418" w:rsidRDefault="00217418" w:rsidP="001B586A"/>
    <w:p w:rsidR="00217418" w:rsidRDefault="00217418" w:rsidP="001B586A">
      <w:r>
        <w:t>297.</w:t>
      </w:r>
      <w:r>
        <w:tab/>
        <w:t xml:space="preserve">Размер денежной дотации, непосредственно предоставляемой семьям по </w:t>
      </w:r>
      <w:r w:rsidRPr="00333BFE">
        <w:rPr>
          <w:i/>
        </w:rPr>
        <w:t>Программ</w:t>
      </w:r>
      <w:r>
        <w:rPr>
          <w:i/>
        </w:rPr>
        <w:t>е</w:t>
      </w:r>
      <w:r w:rsidRPr="00333BFE">
        <w:rPr>
          <w:i/>
        </w:rPr>
        <w:t xml:space="preserve"> семейных дотаций</w:t>
      </w:r>
      <w:r>
        <w:t xml:space="preserve">, колеблется от 15 до 95 реалов.  Размер дотации определяется в зависимости от состава и финансового положения семьи и поделен на две части - основную и переменную.  Семьи, живущие в условиях крайней нищеты, независимо от того, имеются ли в семье дети и беременные или кормящие матери, получают фиксированную сумму в размере 60 реалов на каждого члена семьи.  К этой основной сумме добавляется переменная сумма, равная пособию, получаемому бедными семьями (120 реалов на каждого члена семьи), которая выплачивается семьям, имеющим по крайней мере одного ребенка в возрасте до 15 лет, беременного или кормящего члена семьи в следующих размерах:  один член семьи - 15 реалов;  два члена семьи - 30 реалов;  три и более членов семьи - 45 реалов.  Бедные семьи не получают основной суммы, и максимальный размер дотации, которую они могут получить, составляет 50 реалов.  Семьи, живущие в условиях крайней нищеты, получают до 95 реалов.  В некоторых штатах, таких, как Сан-Паулу, и в некоторых муниципиях, таких, как Ресифи, размер этого пособия больше, поскольку их соответствующие органы власти выплачивают им дополнительную сумму к пособию, выплачиваемому федеральным правительством.  </w:t>
      </w:r>
    </w:p>
    <w:p w:rsidR="00217418" w:rsidRDefault="00217418" w:rsidP="001B586A"/>
    <w:p w:rsidR="00217418" w:rsidRDefault="00217418" w:rsidP="001B586A">
      <w:r>
        <w:t>298.</w:t>
      </w:r>
      <w:r>
        <w:tab/>
      </w:r>
      <w:r w:rsidRPr="0076692C">
        <w:rPr>
          <w:i/>
        </w:rPr>
        <w:t>Программа семейных дотаций</w:t>
      </w:r>
      <w:r>
        <w:t xml:space="preserve"> наделяет муниципии ответственностью за регистрацию бенефициаров, и министерство социального развития и по борьбе с голодом перечисляет средства на выплату пособий непосредственно муниципальным органам власти.  Данная Программа финансируется по бюджету социального страхования, который является частью общего бюджета федерального правительства.  В 2005 году сумма дотаций семьям в общей сложности составила 6,78 млрд. реалов, т.е. почти 0,35% ВВП, который, по оценкам, в этот период составлял 1,947 трлн. реалов.  Эти средства направляются на финансирование </w:t>
      </w:r>
      <w:r w:rsidRPr="0076692C">
        <w:rPr>
          <w:i/>
        </w:rPr>
        <w:t>Программы семейных дотаций</w:t>
      </w:r>
      <w:r>
        <w:t xml:space="preserve">, а также остальных объединяемых с ней программ.  </w:t>
      </w:r>
    </w:p>
    <w:p w:rsidR="00217418" w:rsidRDefault="00217418" w:rsidP="001B586A"/>
    <w:p w:rsidR="00217418" w:rsidRDefault="00217418" w:rsidP="001B586A">
      <w:r>
        <w:t>299.</w:t>
      </w:r>
      <w:r>
        <w:tab/>
        <w:t xml:space="preserve">Необходимо отметить положение, которое отводится женщинам по </w:t>
      </w:r>
      <w:r w:rsidRPr="0076692C">
        <w:rPr>
          <w:i/>
        </w:rPr>
        <w:t>Программе семейных дотаций</w:t>
      </w:r>
      <w:r>
        <w:t>.  Законом 10836 от 9 января 2004 года, которым учреждена эта Программа, предусмотрено, что юридическую ответственность семьи по отношению к этой Программе следует в предпочтительном порядке поручать женщинам.  Так, в семье, получающей такую дотацию, ответственность за хранение банковской карты и пароля, который должен использоваться для получения пособия, возлагается на женщину.  Согласно имеющимся оценкам, в январе 2006 года в 90% семей, получающих дотацию, эта роль принадлежала женщине.</w:t>
      </w:r>
    </w:p>
    <w:p w:rsidR="00217418" w:rsidRDefault="00217418" w:rsidP="001B586A"/>
    <w:p w:rsidR="00217418" w:rsidRDefault="00217418" w:rsidP="001B586A">
      <w:r>
        <w:t>300.</w:t>
      </w:r>
      <w:r>
        <w:tab/>
        <w:t xml:space="preserve">Исследования, проведенные независимыми учреждениями по заказу министерства социального развития и борьбы с голодом, свидетельствуют о том, что </w:t>
      </w:r>
      <w:r w:rsidRPr="0035064A">
        <w:rPr>
          <w:i/>
        </w:rPr>
        <w:t>Программа семейных дотаций</w:t>
      </w:r>
      <w:r>
        <w:t xml:space="preserve"> улучшила жизнь семей, получающих дотацию, и стимулировала развитие местной экономики.  Обследование, проведенное в 86 муниципиях различных регионов страны, в которых были опрошены 2 317 семей, показывает, что:  1)  среднемесячный доход реципиентов семейной дотации повысился на 21%;  2)  87,8% считают, что условия их жизни улучшились или стали значительно лучше, после того как они подключились к этой Программе;  3)  82,4% опрошенных считают, что после присоединения к этой Программе качество их питания улучшилось;  и </w:t>
      </w:r>
      <w:r w:rsidRPr="00B30F80">
        <w:t xml:space="preserve"> </w:t>
      </w:r>
      <w:r>
        <w:t>4)  44,7% считают, что получаемое пособие достаточно для того, чтобы все члены семьи хорошо питались (источник:  Instituto Polis/MDS).</w:t>
      </w:r>
    </w:p>
    <w:p w:rsidR="00217418" w:rsidRDefault="00217418" w:rsidP="001B586A"/>
    <w:p w:rsidR="00217418" w:rsidRDefault="00217418" w:rsidP="001B586A">
      <w:r>
        <w:t>301.</w:t>
      </w:r>
      <w:r>
        <w:tab/>
        <w:t xml:space="preserve">В ходе другого исследования был сделан вывод о том, что </w:t>
      </w:r>
      <w:r w:rsidRPr="0035064A">
        <w:rPr>
          <w:i/>
        </w:rPr>
        <w:t>Программа семейных дотаций</w:t>
      </w:r>
      <w:r>
        <w:t xml:space="preserve"> оказывает положительное влияние на муниципальные поступления, поскольку более высокие доходы семей стимулируют денежное обращение в данной местности.  Поскольку эта Программа ориентирована на семьи, живущие в условиях бедности или крайней нищеты, бо</w:t>
      </w:r>
      <w:r>
        <w:rPr>
          <w:rFonts w:ascii="Tahoma" w:hAnsi="Tahoma"/>
        </w:rPr>
        <w:t></w:t>
      </w:r>
      <w:r>
        <w:t xml:space="preserve">льшая часть которых сосредоточена в Северо-восточном регионе, повышение доходов в этом регионе вследствие осуществления этой Программы было более заметным по сравнению с остальной частью страны.  Кроме того, </w:t>
      </w:r>
      <w:r w:rsidRPr="00A1509B">
        <w:rPr>
          <w:i/>
        </w:rPr>
        <w:t>Программа семейных дотаций</w:t>
      </w:r>
      <w:r>
        <w:t xml:space="preserve"> помогла уменьшить региональные различия, поскольку, в силу того что помощь оказывается более бедным семьям, ее положительный эффект лучше заметен там, где таких семей больше (источник:  Pontificia Universidade Cató</w:t>
      </w:r>
      <w:r>
        <w:rPr>
          <w:lang w:val="en-US"/>
        </w:rPr>
        <w:t>lica</w:t>
      </w:r>
      <w:r w:rsidRPr="00F304D6">
        <w:t xml:space="preserve"> </w:t>
      </w:r>
      <w:r>
        <w:rPr>
          <w:lang w:val="en-US"/>
        </w:rPr>
        <w:t>de</w:t>
      </w:r>
      <w:r w:rsidRPr="00F304D6">
        <w:t xml:space="preserve"> </w:t>
      </w:r>
      <w:r>
        <w:rPr>
          <w:lang w:val="en-US"/>
        </w:rPr>
        <w:t>S</w:t>
      </w:r>
      <w:r w:rsidRPr="00F304D6">
        <w:t>ã</w:t>
      </w:r>
      <w:r>
        <w:rPr>
          <w:lang w:val="en-US"/>
        </w:rPr>
        <w:t>o</w:t>
      </w:r>
      <w:r w:rsidRPr="00F304D6">
        <w:t xml:space="preserve"> </w:t>
      </w:r>
      <w:r>
        <w:rPr>
          <w:lang w:val="en-US"/>
        </w:rPr>
        <w:t>Paulo</w:t>
      </w:r>
      <w:r w:rsidRPr="00F304D6">
        <w:t>/</w:t>
      </w:r>
      <w:r>
        <w:rPr>
          <w:lang w:val="en-US"/>
        </w:rPr>
        <w:t>MDS</w:t>
      </w:r>
      <w:r w:rsidRPr="00F304D6">
        <w:t>).</w:t>
      </w:r>
    </w:p>
    <w:p w:rsidR="00217418" w:rsidRDefault="00217418" w:rsidP="001B586A"/>
    <w:p w:rsidR="00217418" w:rsidRDefault="00217418" w:rsidP="001B586A">
      <w:r w:rsidRPr="00F304D6">
        <w:t>302.</w:t>
      </w:r>
      <w:r w:rsidRPr="00F304D6">
        <w:tab/>
        <w:t>Чем беднее муниципи</w:t>
      </w:r>
      <w:r>
        <w:t xml:space="preserve">я, тем большее значение для ее экономики имеет </w:t>
      </w:r>
      <w:r w:rsidRPr="00A1509B">
        <w:rPr>
          <w:i/>
        </w:rPr>
        <w:t>Программа семейных дотаций</w:t>
      </w:r>
      <w:r>
        <w:t>.  В некоторых случаях эта Программа генерирует значительную долю экономической деятельности.  Например, в Медине, штат Минас-Жерайс, вклад этой Программы на 35% превышает муниципальные поступления от налога на продажи, на 30% превышает сумму, перечисляемую муниципии правительством в качестве ее доли в поступлениях федерального налога, на 29% выше ее собственных поступлений (местные поступления плюс предусмотренные Конституцией обязательные перечисления) и на 165% больше федеральных средств, перечисляемых по единой системе здравоохранения.  В Педра-Бранка, штат Сеаро, на нее приходится 43% имеющихся поступлений;  а в Витории-де-Санту-Антау, штат Пернамбуку, на нее также приходится 40% имеющихся поступлений.</w:t>
      </w:r>
    </w:p>
    <w:p w:rsidR="00217418" w:rsidRDefault="00217418" w:rsidP="001B586A"/>
    <w:p w:rsidR="00217418" w:rsidRDefault="00217418" w:rsidP="001B586A">
      <w:r>
        <w:t>303.</w:t>
      </w:r>
      <w:r>
        <w:tab/>
        <w:t>Проведенное министерством социального развития и по борьбе с голодом самое последнее обследование посещения школы детьми из семей, получающих помощь, показывает, что в 24 965 семьях (0,31% от общего числа) есть по меньшей мере один ребенок, который посещает школу меньше положенного, и эта доля выше в штате Сан</w:t>
      </w:r>
      <w:r>
        <w:noBreakHyphen/>
        <w:t>Паулу - 8,823 семьи (1,08% от общего числа)</w:t>
      </w:r>
      <w:r>
        <w:rPr>
          <w:rStyle w:val="FootnoteReference"/>
        </w:rPr>
        <w:footnoteReference w:id="34"/>
      </w:r>
      <w:r>
        <w:t>.  Хотя доля семей, которые не соблюдают требование о посещении детьми школы, является сравнительно небольшой, эта проблема требует решения.</w:t>
      </w:r>
    </w:p>
    <w:p w:rsidR="00217418" w:rsidRDefault="00217418" w:rsidP="001B586A"/>
    <w:p w:rsidR="00217418" w:rsidRDefault="00217418" w:rsidP="001B586A">
      <w:r>
        <w:t>304.</w:t>
      </w:r>
      <w:r>
        <w:tab/>
        <w:t>Ввиду сообщений в средствах массовой информации о несоблюдении требований и ненадлежащем получении пособий федеральное правительство активизировало надзорную деятельность, потребовав от муниципий ежеквартально представлять доклады о посещении детьми школы</w:t>
      </w:r>
      <w:r>
        <w:rPr>
          <w:rStyle w:val="FootnoteReference"/>
        </w:rPr>
        <w:footnoteReference w:id="35"/>
      </w:r>
      <w:r>
        <w:t>.  Когда ребенок включен в список несоблюдающих требование о посещении школы, применяются санкции нескольких последовательных степеней:  письменное предупреждение;  прекращение выплаты дотации на один месяц и двойная плата в следующий месяц;  прекращение выплаты дотации на 60 дней, после чего выплаты возобновляются;  еще одна приостановка выплаты дотации;  аннулирование дотации для тех, кто продолжает нарушать требование.</w:t>
      </w:r>
    </w:p>
    <w:p w:rsidR="00217418" w:rsidRDefault="00217418" w:rsidP="001B586A"/>
    <w:p w:rsidR="00217418" w:rsidRDefault="00217418" w:rsidP="001B586A">
      <w:r>
        <w:t>305.</w:t>
      </w:r>
      <w:r>
        <w:tab/>
        <w:t>Четыре стадии санкций до окончательного аннулирования дотации могут рассматриваться как доказательство попустительства со стороны системы, что дает основания для критики со стороны более строгих людей, которые могут видеть в любой оплошности со стороны бенефициаров доказательство лености.  Однако всесторонний взгляд на нищету должен учитывать социальные и психологические условия, порождаемые нищетой.  Именно поэтому первые санкции носят гибкий характер, поскольку цель заключается не в том, чтобы исключить эти семьи из сферы действия системы, а убедить их в необходимости соблюдать установленные требования и тем самым пользоваться правом на охрану здоровья и базовое образование.</w:t>
      </w:r>
    </w:p>
    <w:p w:rsidR="00217418" w:rsidRDefault="00217418" w:rsidP="001B586A"/>
    <w:p w:rsidR="00217418" w:rsidRDefault="00217418" w:rsidP="001B586A">
      <w:r>
        <w:t>306.</w:t>
      </w:r>
      <w:r>
        <w:tab/>
        <w:t>Преследуемая этой программой цель содействия бенефициарам в доступе к различным правам</w:t>
      </w:r>
      <w:r>
        <w:rPr>
          <w:rStyle w:val="FootnoteReference"/>
        </w:rPr>
        <w:footnoteReference w:id="36"/>
      </w:r>
      <w:r>
        <w:t xml:space="preserve"> предусматривает психосоциальную помощь, направленную на содействие эмансипации и проявлению самостоятельности.  </w:t>
      </w:r>
      <w:r w:rsidRPr="00256976">
        <w:rPr>
          <w:i/>
        </w:rPr>
        <w:t xml:space="preserve">Руководитель отдела требований </w:t>
      </w:r>
      <w:r>
        <w:rPr>
          <w:i/>
        </w:rPr>
        <w:t>П</w:t>
      </w:r>
      <w:r w:rsidRPr="00256976">
        <w:rPr>
          <w:i/>
        </w:rPr>
        <w:t>рограммы семейных дотаций</w:t>
      </w:r>
      <w:r>
        <w:t xml:space="preserve"> в начале 2006 года объявил об инициировании пилотного проекта об оказании помощи семьям со стороны профессиональных специалистов</w:t>
      </w:r>
      <w:r>
        <w:rPr>
          <w:rStyle w:val="FootnoteReference"/>
        </w:rPr>
        <w:footnoteReference w:id="37"/>
      </w:r>
      <w:r>
        <w:t>.</w:t>
      </w:r>
    </w:p>
    <w:p w:rsidR="00217418" w:rsidRDefault="00217418" w:rsidP="001B586A"/>
    <w:p w:rsidR="00217418" w:rsidRPr="004920EA" w:rsidRDefault="00217418" w:rsidP="001B586A">
      <w:r w:rsidRPr="004920EA">
        <w:t>307.</w:t>
      </w:r>
      <w:r w:rsidRPr="004920EA">
        <w:tab/>
        <w:t xml:space="preserve">Что касается второго компонента защиты семьи, ориентированного на женщин и детей, находящихся в уязвимых условиях, то к основным принятым мерам относятся </w:t>
      </w:r>
      <w:r w:rsidRPr="004920EA">
        <w:rPr>
          <w:i/>
        </w:rPr>
        <w:t>дополнительные инициативы в сфере образования</w:t>
      </w:r>
      <w:r w:rsidRPr="004920EA">
        <w:t xml:space="preserve">, </w:t>
      </w:r>
      <w:r w:rsidRPr="004920EA">
        <w:rPr>
          <w:i/>
        </w:rPr>
        <w:t xml:space="preserve">школьная защита </w:t>
      </w:r>
      <w:r w:rsidRPr="004920EA">
        <w:t xml:space="preserve">и </w:t>
      </w:r>
      <w:r w:rsidRPr="004920EA">
        <w:rPr>
          <w:i/>
        </w:rPr>
        <w:t>специализированный консультационный центр социального обеспечения</w:t>
      </w:r>
      <w:r w:rsidRPr="004920EA">
        <w:t>.</w:t>
      </w:r>
    </w:p>
    <w:p w:rsidR="00217418" w:rsidRPr="004920EA" w:rsidRDefault="00217418" w:rsidP="001B586A"/>
    <w:p w:rsidR="00217418" w:rsidRPr="004920EA" w:rsidRDefault="00217418" w:rsidP="001B586A">
      <w:r w:rsidRPr="004920EA">
        <w:t>308.</w:t>
      </w:r>
      <w:r w:rsidRPr="004920EA">
        <w:tab/>
      </w:r>
      <w:r w:rsidRPr="004920EA">
        <w:rPr>
          <w:i/>
        </w:rPr>
        <w:t>Дополнительные инициативы в сфере образования</w:t>
      </w:r>
      <w:r w:rsidRPr="004920EA">
        <w:t xml:space="preserve">, разработанные министерством образования, направлены на привлечение детей, подростков и молодежи к участию в учебных, спортивных и развлекательных мероприятиях по окончании занятий в школе.  Эти инициативы также оказывают поддержку проектам эмансипации, направленным на преодоление социальной изоляции семей и их социализации с помощью профессиональной подготовки, а также проектам, направленным на экологическое просвещение;  воспитание уважения расовых и половых различий;  воспитание уважения культурного разнообразия;  ознакомление с вопросами сексуальной ориентации и профилактики заболеваний и с понятиями этики и гражданственности.  </w:t>
      </w:r>
    </w:p>
    <w:p w:rsidR="00217418" w:rsidRPr="004920EA" w:rsidRDefault="00217418" w:rsidP="001B586A"/>
    <w:p w:rsidR="00217418" w:rsidRPr="004920EA" w:rsidRDefault="00217418" w:rsidP="001B586A">
      <w:r w:rsidRPr="004920EA">
        <w:t>309.</w:t>
      </w:r>
      <w:r w:rsidRPr="004920EA">
        <w:tab/>
        <w:t>В 2004 году с 34 неправительственными организациями в 15 штатах были заключены соглашения, предусматривающие затраты на общую сумму 3 627 905,38 реала для покрытия расходов, связанных с подготовкой и обучением наблюдающих и выплатой им пособия;  с приобретением материалов (школьных, художественных, спортивных, учебных и развлекательных принадлежностей);  и с транспортировкой целевых групп.  Согласно имеющимся оценкам, 21 700 человек воспользовались преимуществами этих соглашений, и около 1 540 учителей и других работников сферы образования 403 школ прошли подготовку.</w:t>
      </w:r>
    </w:p>
    <w:p w:rsidR="00217418" w:rsidRPr="004920EA" w:rsidRDefault="00217418" w:rsidP="001B586A"/>
    <w:p w:rsidR="00217418" w:rsidRPr="004920EA" w:rsidRDefault="00217418" w:rsidP="001B586A">
      <w:r w:rsidRPr="004920EA">
        <w:t>310.</w:t>
      </w:r>
      <w:r w:rsidRPr="004920EA">
        <w:tab/>
        <w:t xml:space="preserve">Одной из </w:t>
      </w:r>
      <w:r w:rsidRPr="004920EA">
        <w:rPr>
          <w:i/>
        </w:rPr>
        <w:t>инициатив поддержки образования</w:t>
      </w:r>
      <w:r w:rsidRPr="004920EA">
        <w:t xml:space="preserve"> является </w:t>
      </w:r>
      <w:r w:rsidRPr="004920EA">
        <w:rPr>
          <w:i/>
        </w:rPr>
        <w:t>программа школьной защиты</w:t>
      </w:r>
      <w:r w:rsidRPr="004920EA">
        <w:t>, имеющая следующие цели:  обучение работников сферы образования навыкам выявления детей и подростков, являющихся жертвами физического или психологического насилия, безразличия, безнадзорности, сексуального насилия и сексуальной эксплуатации в коммерческих целях;  просвещение родителей по вопросам вреда, причиняемого различными формами насилия психическому и психосоциальному развитию ребенка и подростков и всей семье;  создание условий, позволяющих разорвать порочный круг насилия в их повседневной жизни с помощью семейных педагогических групп, консультирующих их и стимулирующих размышления об их привычках и поведении, и восстановить роль семьи в уходе за детьми и их обеспечении.</w:t>
      </w:r>
    </w:p>
    <w:p w:rsidR="00217418" w:rsidRPr="004920EA" w:rsidRDefault="00217418" w:rsidP="001B586A"/>
    <w:p w:rsidR="00217418" w:rsidRPr="004920EA" w:rsidRDefault="00217418" w:rsidP="001B586A">
      <w:r w:rsidRPr="004920EA">
        <w:t>311.</w:t>
      </w:r>
      <w:r w:rsidRPr="004920EA">
        <w:tab/>
        <w:t>Пилотный проект школьной защиты, реализация которого началась в 2004 году</w:t>
      </w:r>
      <w:r>
        <w:t xml:space="preserve">, </w:t>
      </w:r>
      <w:r w:rsidRPr="004920EA">
        <w:t xml:space="preserve">оказал содействие 271 ребенку из 187 подросткам в трех столицах:  Белеме, Форталезе и Ресифи.  В 2006 году эта программа была включена в принятую федеральным правительством </w:t>
      </w:r>
      <w:r w:rsidRPr="004920EA">
        <w:rPr>
          <w:i/>
        </w:rPr>
        <w:t>Программу комплексных инициатив по борьбе с сексуальным насилием в отношении детей и подростков</w:t>
      </w:r>
      <w:r>
        <w:rPr>
          <w:i/>
        </w:rPr>
        <w:t xml:space="preserve"> (ПАИР)</w:t>
      </w:r>
      <w:r w:rsidRPr="004920EA">
        <w:t xml:space="preserve">.  Эта Программа укрепила сеть борьбы с сексуальным насилием в муниципиях за счет координации усилий в сфере образования, охраны здоровья, социального обеспечения и общественной безопасности, направленных на </w:t>
      </w:r>
      <w:r>
        <w:rPr>
          <w:lang w:val="en-US"/>
        </w:rPr>
        <w:t xml:space="preserve"> </w:t>
      </w:r>
      <w:r w:rsidRPr="004920EA">
        <w:t xml:space="preserve">1)  предупреждение фрагментации в оказании помощи жертвам;  2)  усиление профилактики этого серьезного нарушения прав;  и </w:t>
      </w:r>
      <w:r>
        <w:rPr>
          <w:lang w:val="en-US"/>
        </w:rPr>
        <w:t xml:space="preserve"> </w:t>
      </w:r>
      <w:r w:rsidRPr="004920EA">
        <w:t>3)  повышение способности правительства наказывать виновных.  Эта Программа, осуществление которой ведется в девяти штатах, является следствием непрерывного сотрудничества между органами власти федерального уровня, штатов и муниципий и организациями гражданского общества.</w:t>
      </w:r>
    </w:p>
    <w:p w:rsidR="00217418" w:rsidRPr="004920EA" w:rsidRDefault="00217418" w:rsidP="001B586A"/>
    <w:p w:rsidR="00217418" w:rsidRPr="004920EA" w:rsidRDefault="00217418" w:rsidP="001B586A">
      <w:r w:rsidRPr="004920EA">
        <w:t>312.</w:t>
      </w:r>
      <w:r w:rsidRPr="004920EA">
        <w:tab/>
        <w:t xml:space="preserve">Борьба с сексуальными надругательствами и сексуальной эксплуатацией детей и подростков потребовала создание специального органа, а именно </w:t>
      </w:r>
      <w:r w:rsidRPr="004920EA">
        <w:rPr>
          <w:i/>
        </w:rPr>
        <w:t>специализированного консультационного центра социального обеспечения</w:t>
      </w:r>
      <w:r w:rsidRPr="004920EA">
        <w:t>, который осуществляет инициативы в области социального обеспечения и оказывает психосоциальную и юридическую помощь детям, подросткам и семьям, которые стали жертвами насилия.  Деятельность этого центра, которая первоначально велась в 314 муниципиях, была распространена и охватывает 1 104 муниципии, 760 из которых были включены в сферу его деятельности в 2006 году.  Его потенциал возрос и он может оказывать помощь 51 800 детей и подростков.  Осуществление этой программы ведется децентрализованным образом, и ответственность за эту деятельность разделяют муниципии и штаты, которые оказывают техническую и финансовую поддержку.  Около 99,5% его бюджета (35,2 млн. реалов) были распределены и 98,40% были израсходованы.</w:t>
      </w:r>
    </w:p>
    <w:p w:rsidR="00217418" w:rsidRPr="004920EA" w:rsidRDefault="00217418" w:rsidP="001B586A"/>
    <w:p w:rsidR="00217418" w:rsidRPr="004920EA" w:rsidRDefault="00217418" w:rsidP="001B586A">
      <w:r w:rsidRPr="004920EA">
        <w:t>313.</w:t>
      </w:r>
      <w:r w:rsidRPr="004920EA">
        <w:tab/>
        <w:t>Большое значение для детей, подростков и семей имеет оказание психосоциальной и юридической помощи, поскольку это способствует повышению у них чувства собственного достоинства и включает их в сферу охвата других видов государственной политики, таких, как политика в области здравоохранения, образования, занятости, по жилищному вопросу и политика дополнения дохода.  Одна из серьезны</w:t>
      </w:r>
      <w:r>
        <w:t>х</w:t>
      </w:r>
      <w:r w:rsidRPr="004920EA">
        <w:t xml:space="preserve"> задач в деле оказания помощи жертвам и в борьбе против сексуальной эксплуатации детей и подростков - сложного явления, нелегко поддающегося решению, - заключается в привлечении к ответственности насильников и эксплуататоров.</w:t>
      </w:r>
    </w:p>
    <w:p w:rsidR="00217418" w:rsidRDefault="00217418" w:rsidP="001B586A"/>
    <w:p w:rsidR="00217418" w:rsidRDefault="00217418" w:rsidP="001B586A">
      <w:r>
        <w:t>314.</w:t>
      </w:r>
      <w:r>
        <w:tab/>
        <w:t>Что касается детей и подростков, которые брошены родителями и уязвимы в социальном и личном плане и которые живут в приютах, то главная цель правительства заключается в обеспечении гарантий их права на жизнь в семье и общине за счет поощрения разработки местными учреждениями и органами власти мер, которые будут содействовать закреплению новых подходов к неинституциональному уходу, а также стимулов для законного усыновления и принятия совместно с советами по правам человека</w:t>
      </w:r>
      <w:r w:rsidRPr="007E0F6C">
        <w:t xml:space="preserve"> </w:t>
      </w:r>
      <w:r>
        <w:t xml:space="preserve">мер, имеющих целью содействовать реорганизации детских учреждений в соответствии с положениями статьи 92 Закона о детях и подростках.  Для предупреждения безнадзорности детей и подростков ввиду отсутствия или нехватки материальных ресурсов и передачи их в детские учреждения федеральное правительство проводит в жизнь Национальный план комплексной помощи семьям (ПНАИФ).  В центре внимания этого Плана находится семья, что позволяет комплексно содействовать принятию мер, направленных на решение конкретных проблем, и тем самым предупреждать возникновение ситуаций нарушения прав, каковыми, например, являются ситуации детского труда и сексуального насилия.  Важным аспектом Национального плана комплексной помощи семьям является его полная сосредоточенность на нуждах семей, которая находит свое отражение в расширении местных сетей оказания социальной помощи и в создании информационно-консультационных центров социального содействия в муниципиях.  </w:t>
      </w:r>
    </w:p>
    <w:p w:rsidR="00217418" w:rsidRDefault="00217418" w:rsidP="001B586A"/>
    <w:p w:rsidR="00217418" w:rsidRDefault="00217418" w:rsidP="001B586A">
      <w:r>
        <w:t xml:space="preserve">315. </w:t>
      </w:r>
      <w:r>
        <w:tab/>
        <w:t>Что касается международной сферы, то в августе 2006 года Бразилия принимала у себя Совещание межправительственных экспертов по разработке проекта международных руководящих принципов по вопросам альтернативной защиты и ухода за детьми, лишенными попечения родителей, – вопросам, которые обсуждаются экспертами с 2001 года.  Вооруженные конфликты, крупные стихийные бедствия (цунами и ураганы), глобальная эпидемия ВИЧ/СПИДа, крайняя нищета и социальное неравенство в некоторых районах мира приводят к разрыву связи детей со своими семьями, что требует превентивных действий и обеспечения альтернативного ухода.  Разрабатывая международные руководящие принципы для деятельности государств, чтобы попытаться унифицировать различные подходы к этой проблеме, специалисты и представители правительств сделали важный шаг к расширению нормативно-правовой базы в этой области.  Бразилия была выбрана для проведения этого Совещания потому, что обсуждение в стране ее Национального плана семейного и общинного товарищества продвинулось довольно далеко.  Ожидается, что систематизация предложений, внесенных представителями 50 стран, будет завершена к октябрю, и окончательный вариант документа будет представлен Генеральной Ассамблее Организации Объединенных Наций  на предмет рассмотрения и обсуждения</w:t>
      </w:r>
      <w:r w:rsidRPr="00B85AED">
        <w:t xml:space="preserve"> </w:t>
      </w:r>
      <w:r>
        <w:t xml:space="preserve">на ее сессии 2007 года. </w:t>
      </w:r>
    </w:p>
    <w:p w:rsidR="00217418" w:rsidRDefault="00217418" w:rsidP="001B586A"/>
    <w:p w:rsidR="00217418" w:rsidRDefault="00217418" w:rsidP="001B586A">
      <w:r>
        <w:t xml:space="preserve">316. </w:t>
      </w:r>
      <w:r>
        <w:tab/>
        <w:t xml:space="preserve">Изменения, произошедшие в обществе, вызвали дискуссию о концепции семьи, поскольку классические элементы определения этого понятия (половые отношения, продолжение рода и совместная жизнь) уже не так тесно переплетены, как прежде.  Семьей сегодня может считаться группа людей, связанных между собой кровными, брачными или родственными узами, которыми определяются взаимные обязательства, организованная по принципу отношений между поколениями и полами. </w:t>
      </w:r>
    </w:p>
    <w:p w:rsidR="00217418" w:rsidRDefault="00217418" w:rsidP="001B586A"/>
    <w:p w:rsidR="00217418" w:rsidRDefault="00217418" w:rsidP="001B586A">
      <w:r>
        <w:t xml:space="preserve">317. </w:t>
      </w:r>
      <w:r>
        <w:tab/>
        <w:t xml:space="preserve">Вследствие этих изменений ссылки на критерии экономической ячейки, времени и места были в понимании концепции семьи переосмыслены.  Это ставит перед государством серьезную проблему, касающуюся защиты с помощью норм и публичной политики современных семейных образований.  </w:t>
      </w:r>
      <w:r w:rsidRPr="00B0148E">
        <w:rPr>
          <w:i/>
        </w:rPr>
        <w:t>Программе семейных дотаций</w:t>
      </w:r>
      <w:r>
        <w:t xml:space="preserve"> самой ежедневно приходится иметь дело с социальными группами, состоящими из бедных семей (бабушки и внуки, незамужние женщины с детьми, мать, воспитывающая детей брата вместе со своими детьми и т. д.).  В деле адаптации правовых норм к этой новой реальности судебная власть смогла осмыслить изменения в этой области</w:t>
      </w:r>
      <w:r w:rsidRPr="009718E5">
        <w:t xml:space="preserve"> </w:t>
      </w:r>
      <w:r>
        <w:t xml:space="preserve">быстрее законодательной. </w:t>
      </w:r>
    </w:p>
    <w:p w:rsidR="00217418" w:rsidRDefault="00217418" w:rsidP="001B586A"/>
    <w:p w:rsidR="00217418" w:rsidRPr="00A17439" w:rsidRDefault="00217418" w:rsidP="001B586A">
      <w:r>
        <w:t xml:space="preserve">318. </w:t>
      </w:r>
      <w:r>
        <w:tab/>
        <w:t>Судебная власть играет важную роль в адаптации правовых норм к этой новой реальности.  Право на получение помощи от семьи применимо как к детям, так и к родителям в зависимости от конкретной ситуации.  Помощь может оказываться как родителем его несовершеннолетним детям или в случае очевидной необходимости и детям</w:t>
      </w:r>
      <w:r w:rsidRPr="00365862">
        <w:t xml:space="preserve"> </w:t>
      </w:r>
      <w:r>
        <w:t xml:space="preserve">совершеннолетним, и детьми их престарелым родителям, которые в этом нуждаются.  Чтобы лучше понять характер такой защиты, следует процитировать одно решение Высшего суда правосудия:  "Притязание бывшего мужа на получение от бывшей жены возмещения за средства, выплаченные им на содержание дочери (рожденной его бывшей женой в результате адюльтера) за время их совместной семейной жизни, и за алименты, которые он ей платил после того, как они разошлись, не может быть удовлетворено.  Обязанность по содержанию детей сохраняется даже в случае ошибки относительно фактической ситуации и вытекает из факта совместной жизни и опеки в период пребывания пары в браке и проживания под одной крышей, равно как и из соглашения о раздельном проживании.  То, что выплачено на содержание ребенка, не может быть ни отменено, ни возмещено.  Что касается ребенка, рожденного вне брака, то такой ребенок может быть исключен из числа наследников и не получить наследства, но никакого обязательства возместить средства, израсходованные на его воспитание, не предусмотрено" (Высший суд правосудия:  </w:t>
      </w:r>
      <w:r>
        <w:rPr>
          <w:lang w:val="en-US"/>
        </w:rPr>
        <w:t>REsp</w:t>
      </w:r>
      <w:r w:rsidRPr="00B32CFE">
        <w:t xml:space="preserve"> 412684)</w:t>
      </w:r>
      <w:r w:rsidR="00A17439">
        <w:t xml:space="preserve">. </w:t>
      </w:r>
    </w:p>
    <w:p w:rsidR="00217418" w:rsidRDefault="00217418" w:rsidP="001B586A"/>
    <w:p w:rsidR="00217418" w:rsidRDefault="00217418" w:rsidP="001B586A">
      <w:r>
        <w:t xml:space="preserve">319. </w:t>
      </w:r>
      <w:r>
        <w:tab/>
        <w:t xml:space="preserve">Что касается гомо-любовных отношений, то в недавнем решении по вопросу о составе семьи Федеральный Верховный суд постановил:  "Конституция предусматривает особую защиту семьи, независимо от заключения брачного союза, равно как и семьи с одним родителем.  Но определение семьи не зависит только от уз между мужчиной и женщиной или от совместной жизни родственников по восходящей и нисходящей линии.  Люди одного пола или разных полов, живущие совместно и объединенные узами любви без сексуальных коннотаций, также должны быть признаны в качестве семейного образования.  Наличие потомства не является обязательным фактором для того, чтобы два человека, живущие совместно, заслуженно пользовались правовой защитой, и поэтому нет оснований для исключения гомо-любовных отношений из концепции семьи.  </w:t>
      </w:r>
      <w:r w:rsidRPr="007E6BA6">
        <w:t>[</w:t>
      </w:r>
      <w:r>
        <w:t>…</w:t>
      </w:r>
      <w:r w:rsidRPr="007E6BA6">
        <w:t xml:space="preserve">] </w:t>
      </w:r>
      <w:r>
        <w:t xml:space="preserve"> Судебная власть взяла на себя ответственность видения нового, признав юридическую законность внебрачных отношений.  Теперь она должна продемонстрировать такую же независимость и смелость относительно однополых союзов"</w:t>
      </w:r>
      <w:r>
        <w:rPr>
          <w:rStyle w:val="FootnoteReference"/>
        </w:rPr>
        <w:footnoteReference w:id="38"/>
      </w:r>
      <w:r>
        <w:t xml:space="preserve">. </w:t>
      </w:r>
    </w:p>
    <w:p w:rsidR="00217418" w:rsidRDefault="00217418" w:rsidP="001B586A"/>
    <w:p w:rsidR="00217418" w:rsidRDefault="00217418" w:rsidP="001B586A">
      <w:r>
        <w:t xml:space="preserve">320. </w:t>
      </w:r>
      <w:r>
        <w:tab/>
        <w:t xml:space="preserve"> Суды признают гомо-любовные отношения в делах о наследстве, разделе имущества и опеки над детьми, как об этом свидетельствует следующее решение Суда правосудия штата Риу-Гранди-ду-Сул:  "Резюме;  деклараторный иск.  Признание.  Стабильный союз.  Гомосексуальная пара.  Соблюдение требований.  Уместность.  Деклараторный иск является надлежащим юридическим инструментом для признания наличия стабильного союза в гомо-эротическом партнерстве при условии подтверждения и доказанности предположений, свойственных такому семейному образованию.  Современное общество, претерпевающее эволюцию обычаев и подчиняющееся судебным решениям, чутко относится к намерению гомо-любовных пар порвать с сегрегацией и выйти из ниш самоотречения в стремлении нормализовать свое положение и добиться равноправия с брачными союзами"</w:t>
      </w:r>
      <w:r>
        <w:rPr>
          <w:rStyle w:val="FootnoteReference"/>
        </w:rPr>
        <w:footnoteReference w:id="39"/>
      </w:r>
      <w:r>
        <w:t xml:space="preserve">.   </w:t>
      </w:r>
    </w:p>
    <w:p w:rsidR="00217418" w:rsidRDefault="00217418" w:rsidP="001B586A"/>
    <w:p w:rsidR="00217418" w:rsidRDefault="00217418" w:rsidP="001B586A">
      <w:r>
        <w:t xml:space="preserve">321. </w:t>
      </w:r>
      <w:r>
        <w:tab/>
        <w:t xml:space="preserve">В последнее время некоторые решения судов принесли еще одну победу гомосексуальным парам, когда было признано их право на усыновление:  "Гражданская апелляция.  Усыновление.  Пара, состоящая из двух лиц одного пола.  Возможность усыновления.  Как можно видеть, нет ничего нового под солнцем, когда предмет дела заключается в признании права двух лиц одного пола (в данном случае двух женщин), поддерживающих типичные для семьи стабильные отношения, вместе усыновить ребенка.  То, что надлежит выяснить, сводится к вопросу о том, пойдет ли такое усыновление на пользу приемному ребенку, что является руководящим критерием, определенным статьей 1625 Гражданского кодекса.  </w:t>
      </w:r>
      <w:r w:rsidRPr="006A356F">
        <w:t>[…]  Специал</w:t>
      </w:r>
      <w:r>
        <w:t>ьн</w:t>
      </w:r>
      <w:r w:rsidRPr="006A356F">
        <w:t>ые исследования</w:t>
      </w:r>
      <w:r>
        <w:t xml:space="preserve"> не указывают на какие-либо неудобства в усыновлении детей гомосексуальными парами;  более важное значение имеет качество уз и любви, характерные для семейной обстановки, в которую попадают приемные дети и которая связывает их с приемными родителями.  Поэтому настало время отказаться от предрассудков и лицемерных доводов, не подкрепляемых никакими научными данными, и занять твердую позицию в вопросе об абсолютном приоритете, установленном Конституцией, который заключается в обеспечении прав детей и подростков (Федеральная конституция, статья 227)"</w:t>
      </w:r>
      <w:r w:rsidRPr="006E47AF">
        <w:rPr>
          <w:rStyle w:val="FootnoteReference"/>
        </w:rPr>
        <w:t xml:space="preserve"> </w:t>
      </w:r>
      <w:r>
        <w:rPr>
          <w:rStyle w:val="FootnoteReference"/>
        </w:rPr>
        <w:footnoteReference w:id="40"/>
      </w:r>
      <w:r>
        <w:t xml:space="preserve">. </w:t>
      </w:r>
    </w:p>
    <w:p w:rsidR="00217418" w:rsidRDefault="00217418" w:rsidP="001B586A"/>
    <w:p w:rsidR="00217418" w:rsidRDefault="00217418" w:rsidP="001B586A">
      <w:pPr>
        <w:jc w:val="center"/>
      </w:pPr>
      <w:r>
        <w:rPr>
          <w:b/>
        </w:rPr>
        <w:t>Статья 11</w:t>
      </w:r>
    </w:p>
    <w:p w:rsidR="00217418" w:rsidRDefault="00217418" w:rsidP="001B586A"/>
    <w:p w:rsidR="00217418" w:rsidRDefault="00217418" w:rsidP="001B586A">
      <w:r>
        <w:t xml:space="preserve">322. </w:t>
      </w:r>
      <w:r>
        <w:tab/>
        <w:t xml:space="preserve">Бразильское государство не располагало конкретным методом оценки степени отсутствия продовольственной безопасности с точки зрения питания населения – этот вопрос не рассматривался ни при переписях населения, ни в ежегодном Национальном выборочном обследовании домашних хозяйств (НВОДХ).  Поэтому, когда в феврале 2003 года была принята </w:t>
      </w:r>
      <w:r>
        <w:rPr>
          <w:i/>
        </w:rPr>
        <w:t>Программа "Нулевой голод"</w:t>
      </w:r>
      <w:r>
        <w:t>, использованные данные были почерпнуты из исследования, проведенного в 1993 году Институтом прикладных экономических исследований (ИПЭИ) под названием "</w:t>
      </w:r>
      <w:r>
        <w:rPr>
          <w:i/>
        </w:rPr>
        <w:t>Карта голода</w:t>
      </w:r>
      <w:r>
        <w:t xml:space="preserve">", в ходе которого было установлено, что 32 миллиона человек находились в условиях отсутствия продовольственной безопасности, т.е.  не имели питания в достаточном количестве и надлежащего качества.  </w:t>
      </w:r>
    </w:p>
    <w:p w:rsidR="00217418" w:rsidRDefault="00217418" w:rsidP="001B586A"/>
    <w:p w:rsidR="00217418" w:rsidRDefault="00217418" w:rsidP="001B586A">
      <w:r>
        <w:t xml:space="preserve">323. </w:t>
      </w:r>
      <w:r>
        <w:tab/>
        <w:t>Для определения количества семей, не имеющих достаточного дохода для обеспечения достаточного питания, использовались данные НВОДХ 1990 года.  Поскольку доход семьи и другие косвенные показатели не могут в полной мере отражать реальную численность населения, живущего в условиях отсутствия продовольственной безопасности, для оценки ситуации в плане продовольственной безопасности и голода была использована методика применения шкалы прямого измерения, аналогичная методике, принятой министерством сельского хозяйства Соединенных Штатов Америки</w:t>
      </w:r>
      <w:r>
        <w:rPr>
          <w:rStyle w:val="FootnoteReference"/>
        </w:rPr>
        <w:footnoteReference w:id="41"/>
      </w:r>
      <w:r>
        <w:t xml:space="preserve">. Этот инструмент оценки продовольственной безопасности и характера питания в домашних хозяйствах применяется для диагностики продовольственной безопасности и выявления населения, относящегося к группе повышенного риска, а также для анализа влияния государственной политики на доступ населения к достаточному питанию.  Эта новая методика  была впервые применена при проведении НВОДХ 2004 года и позволила выявить большее число людей, живущих в условиях нехватки питания.  </w:t>
      </w:r>
    </w:p>
    <w:p w:rsidR="00217418" w:rsidRDefault="00217418" w:rsidP="001B586A"/>
    <w:p w:rsidR="00217418" w:rsidRDefault="00217418" w:rsidP="001B586A">
      <w:r>
        <w:t xml:space="preserve">324. </w:t>
      </w:r>
      <w:r>
        <w:tab/>
        <w:t xml:space="preserve">Почти 400 опрошенных отвечали на вопросы о положении их семей по уровню питания.  Опубликованные недавно данные говорят о том, что 34,8% респондентов, или примерно 72 миллиона человек, являются членами семей с низким, средним и высоким уровнем риска в плане достаточности питания.  Это означает, что в течение предшествовавших опросу 90 дней они не имели достаточного питания по количеству и качеству или им неминуемо грозит ограниченность в питании в недалеком будущем. </w:t>
      </w:r>
    </w:p>
    <w:p w:rsidR="00217418" w:rsidRDefault="00217418" w:rsidP="001B586A"/>
    <w:p w:rsidR="00217418" w:rsidRDefault="00217418" w:rsidP="001B586A">
      <w:r>
        <w:t xml:space="preserve">325. </w:t>
      </w:r>
      <w:r>
        <w:tab/>
        <w:t xml:space="preserve">В 12,3% обследованных семей люди жили в условиях умеренной недостаточности питания по сравнению с 6,5% семей, живущих в условиях серьезной недостаточности питания.  Серьезная недостаточность питания понимается как ситуация, когда люди голодали, как это часто отмечалось, "почти ежедневно", "в некоторые дни" или "один или два дня" в течение 90 дней, предшествовавших опросу.  Умеренная недостаточность питания означает ограниченный доступ к питанию в достаточном количестве без "голодания".  Общая численность людей, живущих в одной или другой из этих двух ситуаций, составляет 39,5 млн.  человек. </w:t>
      </w:r>
    </w:p>
    <w:p w:rsidR="00217418" w:rsidRDefault="00217418" w:rsidP="001B586A"/>
    <w:p w:rsidR="00217418" w:rsidRDefault="00217418" w:rsidP="001B586A">
      <w:pPr>
        <w:jc w:val="center"/>
        <w:rPr>
          <w:b/>
        </w:rPr>
      </w:pPr>
      <w:r>
        <w:rPr>
          <w:b/>
        </w:rPr>
        <w:t>А.</w:t>
      </w:r>
      <w:r>
        <w:rPr>
          <w:b/>
        </w:rPr>
        <w:tab/>
        <w:t xml:space="preserve">Меры, принятые для постепенной реализации права человека </w:t>
      </w:r>
    </w:p>
    <w:p w:rsidR="00217418" w:rsidRDefault="00217418" w:rsidP="001B586A">
      <w:pPr>
        <w:jc w:val="center"/>
      </w:pPr>
      <w:r>
        <w:rPr>
          <w:b/>
        </w:rPr>
        <w:t>на достаточное</w:t>
      </w:r>
      <w:r>
        <w:rPr>
          <w:b/>
        </w:rPr>
        <w:tab/>
        <w:t>питание</w:t>
      </w:r>
    </w:p>
    <w:p w:rsidR="00217418" w:rsidRDefault="00217418" w:rsidP="001B586A"/>
    <w:p w:rsidR="00217418" w:rsidRDefault="00217418" w:rsidP="001B586A">
      <w:r>
        <w:t xml:space="preserve">326. </w:t>
      </w:r>
      <w:r>
        <w:tab/>
        <w:t xml:space="preserve">В 2003 году в Бразилии в вопросе обеспечения права на питание произошло важное изменение.  Это был год, когда была принята </w:t>
      </w:r>
      <w:r>
        <w:rPr>
          <w:i/>
        </w:rPr>
        <w:t>Программа "Нулевой голод"</w:t>
      </w:r>
      <w:r>
        <w:t xml:space="preserve">, возвестившая о начале проведения правительством политики борьбы за искоренение голода.  С тех пор обеспечение права на питание входит в круг обязанностей правительства в соответствии с Международным пактом об экономических, социальных и культурных правах.  Соблюдение права людей на питание за счет облегчения доступа к продовольствию и посредством непосредственного обеспечения пищевыми продуктами в достаточном количестве и такого питательного и санитарно-гигиенического качества, которое отвечает местным культурным стандартам и принципу уважения окружающей среды, стало одной из приоритетных задач правительства. </w:t>
      </w:r>
    </w:p>
    <w:p w:rsidR="00217418" w:rsidRDefault="00217418" w:rsidP="001B586A"/>
    <w:p w:rsidR="00217418" w:rsidRDefault="00217418" w:rsidP="001B586A">
      <w:r>
        <w:t xml:space="preserve">327. </w:t>
      </w:r>
      <w:r>
        <w:tab/>
        <w:t>Политика "</w:t>
      </w:r>
      <w:r w:rsidRPr="00F77032">
        <w:rPr>
          <w:i/>
        </w:rPr>
        <w:t>н</w:t>
      </w:r>
      <w:r>
        <w:rPr>
          <w:i/>
        </w:rPr>
        <w:t>улевого голода"</w:t>
      </w:r>
      <w:r>
        <w:t xml:space="preserve"> является межведомственной политикой, ответственность за проведение в жизнь которой возложена на министерство социального развития и по борьбе с голодом, и предусматривает осуществление инициатив рядом других министерств и активное участие гражданского общества.  Вместе с представителями исполнительной ветви власти представители гражданского общества входят в воссозданный в 2003 году Национальный совет продовольственной безопасности, который был создан в 1993 и упразднен в 1995 году (приложения, вставка 24).  </w:t>
      </w:r>
    </w:p>
    <w:p w:rsidR="00217418" w:rsidRDefault="00217418" w:rsidP="001B586A"/>
    <w:p w:rsidR="00217418" w:rsidRDefault="00217418" w:rsidP="001B586A">
      <w:r>
        <w:t xml:space="preserve">328. </w:t>
      </w:r>
      <w:r>
        <w:tab/>
      </w:r>
      <w:r>
        <w:rPr>
          <w:i/>
        </w:rPr>
        <w:t>Программа "Нулевой голод"</w:t>
      </w:r>
      <w:r>
        <w:t xml:space="preserve"> включает в себя межведомственные инициативы по всем направлениям деятельности правительства;  она предусматривает осуществление совместных инициатив государством и обществом;  преодоление экономического, социального, гендерного и расового неравенства;  координацию бюджета и управления;  и разработку инициатив и мер чрезвычайного характера.  Ее реализация возложена на министерства социального развития и по борьбе с голодом;  сельского развития;  здравоохранения;  образования;  сельского хозяйства, животноводства и продовольствия;  труда и занятости;  науки и технологии;  национальной интеграции;  охраны окружающей среды и финансов.  Координация деятельности между министерствами, участвующими в проведении в жизнь политики "</w:t>
      </w:r>
      <w:r>
        <w:rPr>
          <w:i/>
        </w:rPr>
        <w:t>нулевого голода"</w:t>
      </w:r>
      <w:r>
        <w:t xml:space="preserve">, позволяет за счет хорошо спланированных и целенаправленных мер с большей эффективностью обеспечивать доступ к продовольствию, расширять производство и потребление качественных пищевых продуктов, создавать рабочие места и генерировать доход, повышать уровень образования, улучшать охрану здоровья, обеспечивать доступ к санитарии и гигиене и водоснабжению и улучшать муниципальную инфраструктуру – и все это с учетом прав граждан.  </w:t>
      </w:r>
    </w:p>
    <w:p w:rsidR="00217418" w:rsidRDefault="00217418" w:rsidP="001B586A"/>
    <w:p w:rsidR="00217418" w:rsidRDefault="00217418" w:rsidP="001B586A">
      <w:r>
        <w:t>329.</w:t>
      </w:r>
      <w:r>
        <w:tab/>
        <w:t>В период с 2003 по 2005 год федеральное правительство направило на реализацию политики "</w:t>
      </w:r>
      <w:r>
        <w:rPr>
          <w:i/>
        </w:rPr>
        <w:t>нулевого голода</w:t>
      </w:r>
      <w:r>
        <w:t>"</w:t>
      </w:r>
      <w:r>
        <w:rPr>
          <w:i/>
        </w:rPr>
        <w:t xml:space="preserve"> </w:t>
      </w:r>
      <w:r w:rsidRPr="006676B9">
        <w:t>27,5</w:t>
      </w:r>
      <w:r>
        <w:t xml:space="preserve"> млрд. реалов по трем основным направлениям:  1)  расширение доступа к продовольствию;  2)  укрепление семейных фермерских хозяйств;  и  3)  содействие преодолению изоляции в сфере производственной занятости, координация и мобилизация.  Главным элементом этой программы является расширение доступа к продовольствию, предусматривающее  1)  осуществление программ и инициатив по повышению дохода;  2)  осуществление программ в области продовольствия и питания;  и  3)  обеспечение доступа к информации и образованию.</w:t>
      </w:r>
    </w:p>
    <w:p w:rsidR="00217418" w:rsidRDefault="00217418" w:rsidP="001B586A"/>
    <w:p w:rsidR="00217418" w:rsidRDefault="00217418" w:rsidP="001B586A">
      <w:r>
        <w:t>330.</w:t>
      </w:r>
      <w:r>
        <w:tab/>
        <w:t xml:space="preserve">На первом этапе главной инициативой программы было повышение дохода за счет использования продовольственной карты, что гарантировало ежемесячно получение 50 реалов семьям с доходом на каждого члена семьи меньше этой суммы при условии использования этой суммы только для покупки продуктов питания.  Через шесть месяцев после введения программы продовольственной карты эта программа и другие программы повышения дохода были объединены с </w:t>
      </w:r>
      <w:r>
        <w:rPr>
          <w:i/>
        </w:rPr>
        <w:t>П</w:t>
      </w:r>
      <w:r w:rsidRPr="0006730C">
        <w:rPr>
          <w:i/>
        </w:rPr>
        <w:t>рограммой семейных дотаций</w:t>
      </w:r>
      <w:r>
        <w:t>, охват которой постепенно расширялся; сегодня по линии этой программы помощь получают 11,1 млн. человек, или 96,6% бедных семей, которым ежемесячно выплачивается в среднем 78 реалов (39 долл. США).  Выплата этого пособия обусловлена участием семей в программах образования и охраны здоровья, цель которых – улучшить условия жизни семей и содействовать преодолению ими социальной изоляции.  Проводимые обследования показывают, что деньги действительно расходуются на питание.</w:t>
      </w:r>
    </w:p>
    <w:p w:rsidR="00217418" w:rsidRDefault="00217418" w:rsidP="001B586A"/>
    <w:p w:rsidR="00217418" w:rsidRDefault="00217418" w:rsidP="001B586A">
      <w:r>
        <w:t>331.</w:t>
      </w:r>
      <w:r>
        <w:tab/>
      </w:r>
      <w:r>
        <w:rPr>
          <w:i/>
        </w:rPr>
        <w:t>Национальной программой школьного питания</w:t>
      </w:r>
      <w:r>
        <w:t xml:space="preserve"> предусмотрено ежедневное обеспечение одноразовым качественным питанием 37 млн. детей и подростков в государственных школах.  За период существования нынешней администрации сумма средств на человека в день, перечисляемая органам власти штатов и муниципий, была скорректирована на 40%;  иначе говоря, ее размер увеличился с 0,13 реала (0,06 долл. США) на человека в день до 0,22 реала (0,091 долл. США) (приложения, вставка 25).</w:t>
      </w:r>
    </w:p>
    <w:p w:rsidR="00217418" w:rsidRDefault="00217418" w:rsidP="001B586A"/>
    <w:p w:rsidR="00217418" w:rsidRDefault="00217418" w:rsidP="001B586A">
      <w:r>
        <w:t>332.</w:t>
      </w:r>
      <w:r>
        <w:tab/>
        <w:t xml:space="preserve">Распространение знаний о питании ведется с помощью программ </w:t>
      </w:r>
      <w:r>
        <w:rPr>
          <w:i/>
        </w:rPr>
        <w:t>просвещения по вопросам продовольствия и питания</w:t>
      </w:r>
      <w:r>
        <w:t xml:space="preserve">, при осуществлении которых наряду с другими мерами в государственных и частных школах было распространено 54 млн. брошюр.  Борьба с нерачительным расходованием продовольствия ведется с помощью программ  </w:t>
      </w:r>
      <w:r>
        <w:rPr>
          <w:i/>
        </w:rPr>
        <w:t>просвещения по вопросам продовольствия и питания</w:t>
      </w:r>
      <w:r>
        <w:t xml:space="preserve"> и созданных продовольственных фондов, которые распоряжаются переданными им продовольственными запасами. </w:t>
      </w:r>
    </w:p>
    <w:p w:rsidR="00217418" w:rsidRDefault="00217418" w:rsidP="001B586A"/>
    <w:p w:rsidR="00217418" w:rsidRDefault="00217418" w:rsidP="001B586A">
      <w:r>
        <w:t>333.</w:t>
      </w:r>
      <w:r>
        <w:tab/>
        <w:t xml:space="preserve">Для работающих трудящихся существует </w:t>
      </w:r>
      <w:r>
        <w:rPr>
          <w:i/>
        </w:rPr>
        <w:t>Программа продовольственной помощи трудящимся</w:t>
      </w:r>
      <w:r>
        <w:t>, по линии которой помощь оказывается 8,5 млн. человек,</w:t>
      </w:r>
      <w:r w:rsidRPr="00D8346B">
        <w:t xml:space="preserve"> </w:t>
      </w:r>
      <w:r>
        <w:t>занятым в формальном секторе, которые получают конкретную сумму наличными на питание и покупку продовольствия.  Этой программой охвачено 34% работников.  В крупных городских центрах существуют также заведения общественного питания, где работники с низким уровнем дохода могут один раз в день поесть за 1 реал (примерно 0,45 долл. США).  Продовольственные фонды, которых уже насчитывается 66, также являются эффективным инструментом борьбы с нерачительным расходованием продовольствия и пропаганды продовольственных пожертвований уязвимым группам.  Кроме того, более 112 949 семей пользуются преимуществами городских сельскохозяйственных программ.</w:t>
      </w:r>
    </w:p>
    <w:p w:rsidR="00217418" w:rsidRDefault="00217418" w:rsidP="001B586A"/>
    <w:p w:rsidR="00217418" w:rsidRDefault="00217418" w:rsidP="001B586A">
      <w:r>
        <w:t>334.</w:t>
      </w:r>
      <w:r>
        <w:tab/>
        <w:t xml:space="preserve">Предпринимаются также усилия по стимулированию сотрудничества между обществом и федеральным правительством в проведении кампаний по борьбе с голодом и по вопросам питания и продовольственной безопасности.  Было сформировано более 106 партнерств.  Распространение уже упоминавшихся 54 млн. брошюр и распространение среди учителей государственных школ во всей стране 700 000 информационных книжек помогло повышению осведомленности и интеграции социально уязвимых семей. </w:t>
      </w:r>
    </w:p>
    <w:p w:rsidR="00217418" w:rsidRDefault="00217418" w:rsidP="001B586A"/>
    <w:p w:rsidR="00217418" w:rsidRDefault="00217418" w:rsidP="001B586A">
      <w:r>
        <w:t>335.</w:t>
      </w:r>
      <w:r>
        <w:tab/>
        <w:t xml:space="preserve">Политика Бразилии в области продовольственной безопасности преследует цель гарантировать продовольственную безопасность сегодня и на будущее.  Развитие производства продовольствия ведется с помощью трех основных программ:  </w:t>
      </w:r>
      <w:r>
        <w:rPr>
          <w:i/>
        </w:rPr>
        <w:t xml:space="preserve">Национальной программы развития семейных фермерских хозяйств (ПРОНАФ), Программы установки водонакопительных цистерн </w:t>
      </w:r>
      <w:r>
        <w:t xml:space="preserve">и </w:t>
      </w:r>
      <w:r>
        <w:rPr>
          <w:i/>
        </w:rPr>
        <w:t>Программы закупки продукции семейных фермерских хозяйств (ПАА)</w:t>
      </w:r>
      <w:r>
        <w:t>.</w:t>
      </w:r>
    </w:p>
    <w:p w:rsidR="00217418" w:rsidRDefault="00217418" w:rsidP="001B586A"/>
    <w:p w:rsidR="00217418" w:rsidRDefault="00217418" w:rsidP="001B586A">
      <w:r>
        <w:t>336.</w:t>
      </w:r>
      <w:r>
        <w:tab/>
        <w:t xml:space="preserve">ПАА является одним из основных компонентов </w:t>
      </w:r>
      <w:r w:rsidRPr="008A51B6">
        <w:rPr>
          <w:i/>
        </w:rPr>
        <w:t xml:space="preserve">Программы </w:t>
      </w:r>
      <w:r>
        <w:t>"</w:t>
      </w:r>
      <w:r>
        <w:rPr>
          <w:i/>
        </w:rPr>
        <w:t>Нулевой голод</w:t>
      </w:r>
      <w:r>
        <w:t xml:space="preserve">".  В 2003 году тогдашнее чрезвычайное министерство продовольственной безопасности и по борьбе с голодом и министерство сельского хозяйства с использованием возможностей Национальной снабженческой компании (КОНАБ) учредили </w:t>
      </w:r>
      <w:r>
        <w:rPr>
          <w:i/>
        </w:rPr>
        <w:t>Программу закупки продовольствия</w:t>
      </w:r>
      <w:r>
        <w:t xml:space="preserve"> в соответствии со статьей 19 Закона 10696 от 2 июля 2003 года.  Основные цели ПАА состоят в следующем:  гарантировать семейным фермерам и поселенцам по аграрной реформе возможность сбыта их сельскохозяйственной и животноводческой продукции, стимулировать производство продовольствия и облегчить доступ к этому продовольствию для семей, живущих в условиях отсутствия продовольственной безопасности.</w:t>
      </w:r>
    </w:p>
    <w:p w:rsidR="00217418" w:rsidRDefault="00217418" w:rsidP="001B586A"/>
    <w:p w:rsidR="00217418" w:rsidRDefault="00217418" w:rsidP="001B586A">
      <w:r>
        <w:t>337.</w:t>
      </w:r>
      <w:r>
        <w:tab/>
        <w:t>Помощь также оказывается уязвимым группам и традиционным общинам (</w:t>
      </w:r>
      <w:r>
        <w:rPr>
          <w:i/>
        </w:rPr>
        <w:t>киломбу</w:t>
      </w:r>
      <w:r>
        <w:t xml:space="preserve">, индейцам и людям африканских корней).  Наряду с гарантированным бесплатным распределением продовольствия осуществляется финансирование проектов в области продовольственной безопасности и питания.  Одним из таких проектов является </w:t>
      </w:r>
      <w:r>
        <w:rPr>
          <w:i/>
        </w:rPr>
        <w:t>Портфель проектов для коренного населения</w:t>
      </w:r>
      <w:r>
        <w:t>, в рамках которого в реализацию проектов для общин коренного населения в период с 2004</w:t>
      </w:r>
      <w:r>
        <w:rPr>
          <w:rStyle w:val="FootnoteReference"/>
        </w:rPr>
        <w:footnoteReference w:id="42"/>
      </w:r>
      <w:r>
        <w:t xml:space="preserve"> по 2005 год было инвестировано 7 362 528 реалов, а другой – </w:t>
      </w:r>
      <w:r>
        <w:rPr>
          <w:i/>
        </w:rPr>
        <w:t>Оборудование для общин киломбу</w:t>
      </w:r>
      <w:r>
        <w:t xml:space="preserve"> (помощь остаткам общин </w:t>
      </w:r>
      <w:r w:rsidRPr="001D677E">
        <w:rPr>
          <w:i/>
        </w:rPr>
        <w:t>киломбу</w:t>
      </w:r>
      <w:r>
        <w:t xml:space="preserve"> в покупке и безвозмездном получении оборудования, необходимого для обеспечения продовольственной безопасности и производства продуктов питания, как, например, мукомольное оборудование для производства муки маниоки и рыболовные снасти). </w:t>
      </w:r>
    </w:p>
    <w:p w:rsidR="00217418" w:rsidRDefault="00217418" w:rsidP="001B586A"/>
    <w:p w:rsidR="00217418" w:rsidRDefault="00217418" w:rsidP="001B586A">
      <w:r>
        <w:t>338.</w:t>
      </w:r>
      <w:r>
        <w:tab/>
        <w:t xml:space="preserve">В период с 2003 по 2004 год </w:t>
      </w:r>
      <w:r>
        <w:rPr>
          <w:i/>
        </w:rPr>
        <w:t xml:space="preserve">Национальной программой развития семейных фермерских хозяйств (ПРОНАФ) </w:t>
      </w:r>
      <w:r>
        <w:t>были заключены контракты на поставки и инвестиции на сумму около 4,3 млн. реалов.  Финансовые средства, ежегодно направляемые этой программе, существенно увеличились в реальном выражении.  В 2002 году было израсходовано 3,7 млн. реалов;  в 2003 году – 4,7 млн., а в 2004 году – 6,5 млн. реалов, т.е. на 38% больше, чем в предыдущий год, хотя в 2005 году этот объем средств сократился до 5,8 млн. реалов.  Такое сокращение было в основном вызвано погодными условиями, особенно затяжным сухим периодом на юге страны.  Другим положительным фактором стало принятие в июле 2006 года Закона о семейных фермерских хозяйствах, в котором фермеры и семейные фермы признаются в качестве производственного сектора в соответствии с критериями, утвержденными ПРОНАФ и министерством сельского развития.  Это обеспечило институционализацию государственной политики, направленной на этот сектор.</w:t>
      </w:r>
    </w:p>
    <w:p w:rsidR="00217418" w:rsidRDefault="00217418" w:rsidP="001B586A"/>
    <w:p w:rsidR="00217418" w:rsidRDefault="00217418" w:rsidP="001B586A">
      <w:r>
        <w:t>339.</w:t>
      </w:r>
      <w:r>
        <w:tab/>
        <w:t xml:space="preserve">Ввиду того, что доступ к воде является крайне важным фактором закрепления права на питание и продовольственную безопасность, установка водонакопительных цистерн в полузасушливом Северо-восточном регионе, где сезон дождей длится только четыре месяца в году, а социальные показатели являются самыми низкими в стране, позволяет обеспечивать фермеров водой для бытовых нужд.  С 2003 года за счет партнерских отношений с организациями гражданского общества было установлено 118 000 цистерн для накопления дождевой воды.  Жителей учат, как самостоятельно установить цистерну с помощью материалов, предоставленных правительством и организациями гражданского общества.  Со времени начала реализации этого проекта 594 000 человек получили в своих домах воду хорошего качества. </w:t>
      </w:r>
    </w:p>
    <w:p w:rsidR="00217418" w:rsidRDefault="00217418" w:rsidP="001B586A"/>
    <w:p w:rsidR="00217418" w:rsidRDefault="00217418" w:rsidP="001B586A">
      <w:r>
        <w:t>340.</w:t>
      </w:r>
      <w:r>
        <w:tab/>
        <w:t xml:space="preserve"> Содействие преодолению изоляции в сфере производительной занятости стимулирует экономику солидарности и предусматривает реализацию инициатив, направленных на обучение слоев населения с низким уровнем дохода навыкам, необходимым для того, чтобы они могли самостоятельно найти себе место на рынке труда.  В связи с этим следует отметить, что 390 000 человек уже получили подготовку по линии этих проектов, которые осуществлялись в сотрудничестве с уже действующими 27 форумами экономики солидарности штатов.  В рамках этих проектов при координации или без координации на национальном уровне со стороны Бразильского форума экономики солидарности было уже выявлено 15 000 предприятий, все из которых содействуют преодолению социальной изоляции.</w:t>
      </w:r>
    </w:p>
    <w:p w:rsidR="00217418" w:rsidRDefault="00217418" w:rsidP="001B586A"/>
    <w:p w:rsidR="00217418" w:rsidRDefault="00217418" w:rsidP="001B586A">
      <w:r>
        <w:t>341.</w:t>
      </w:r>
      <w:r>
        <w:tab/>
        <w:t xml:space="preserve">Многократные сообщения о смерти детей индейцев </w:t>
      </w:r>
      <w:r w:rsidRPr="00057CBE">
        <w:t>гуарани</w:t>
      </w:r>
      <w:r>
        <w:t xml:space="preserve"> в результате недоедания в </w:t>
      </w:r>
      <w:r w:rsidRPr="00057CBE">
        <w:t>Доурадосе</w:t>
      </w:r>
      <w:r>
        <w:t xml:space="preserve"> в штате Мату-Гросу-ду-Сул побудили правительство создать </w:t>
      </w:r>
      <w:r>
        <w:rPr>
          <w:i/>
        </w:rPr>
        <w:t xml:space="preserve">Управляющий комитет по политике в отношении коренного населения </w:t>
      </w:r>
      <w:r w:rsidRPr="00057CBE">
        <w:rPr>
          <w:i/>
        </w:rPr>
        <w:t>Доурадоса</w:t>
      </w:r>
      <w:r w:rsidRPr="00057CBE">
        <w:t xml:space="preserve"> </w:t>
      </w:r>
      <w:r w:rsidRPr="00515604">
        <w:t xml:space="preserve">для разработки </w:t>
      </w:r>
      <w:r>
        <w:t>предназначенной для этой общины конкретной политики</w:t>
      </w:r>
      <w:r w:rsidRPr="00515604">
        <w:t xml:space="preserve"> </w:t>
      </w:r>
      <w:r>
        <w:t xml:space="preserve">по вопросам продовольственной безопасности и питания.  К числу некоторых предпринятых инициатив относятся:  1)  координация деятельности и сотрудничество между учреждениями, действующими на индейских землях, и муниципальными органами управления;  2)  создание </w:t>
      </w:r>
      <w:r>
        <w:rPr>
          <w:i/>
        </w:rPr>
        <w:t>Ати</w:t>
      </w:r>
      <w:r>
        <w:t xml:space="preserve"> – ассамблеи коренных жителей, состоящей из 44 местных старейшин, в качестве инструмента реализации политики и социального контроля;  3)  распределение большего числа продовольственных наборов, прежде всего среди беременных женщин и кормящих матерей, инвалидов и престарелых, с распределением продовольственных наборов весом </w:t>
      </w:r>
      <w:smartTag w:uri="urn:schemas-microsoft-com:office:smarttags" w:element="metricconverter">
        <w:smartTagPr>
          <w:attr w:name="ProductID" w:val="46 кг"/>
        </w:smartTagPr>
        <w:r>
          <w:t>46 кг</w:t>
        </w:r>
      </w:smartTag>
      <w:r>
        <w:t xml:space="preserve"> ежемесячно;  4)  строительство помещений для хранения, комплектования и распределения продовольственных наборов в </w:t>
      </w:r>
      <w:r w:rsidRPr="00057CBE">
        <w:t>Доурадосе и</w:t>
      </w:r>
      <w:r w:rsidRPr="00DB13E1">
        <w:t xml:space="preserve"> Амамбаи</w:t>
      </w:r>
      <w:r>
        <w:t xml:space="preserve"> в сотрудничестве с </w:t>
      </w:r>
      <w:r>
        <w:rPr>
          <w:i/>
        </w:rPr>
        <w:t xml:space="preserve">Национальным индейским фондом (ФУНАИ) </w:t>
      </w:r>
      <w:r>
        <w:t xml:space="preserve">и </w:t>
      </w:r>
      <w:r>
        <w:rPr>
          <w:i/>
        </w:rPr>
        <w:t>Национальным фондом здравоохранения (ФУНАСА)</w:t>
      </w:r>
      <w:r>
        <w:t xml:space="preserve"> при координации со стороны Управляющего комитета;  5)  стимулирование ежедневной раздачи супа "</w:t>
      </w:r>
      <w:r>
        <w:rPr>
          <w:i/>
        </w:rPr>
        <w:t>жакарупа</w:t>
      </w:r>
      <w:r>
        <w:t>"</w:t>
      </w:r>
      <w:r w:rsidRPr="00BC37AE">
        <w:rPr>
          <w:rStyle w:val="FootnoteReference"/>
        </w:rPr>
        <w:footnoteReference w:id="43"/>
      </w:r>
      <w:r w:rsidRPr="00515604">
        <w:t xml:space="preserve"> </w:t>
      </w:r>
      <w:r>
        <w:t xml:space="preserve">детям с повышенным риском белковой недостаточности в возрасте от 6 месяцев до 2 лет (помощь в приготовлении супа оказывают индейские женщины, которые режут и готовят ингредиенты, дети взвешиваются и вакцинируются, а диетологи разъясняют важное значение питания и знакомят с методами приготовления пищи);  6)  завершение бурения артезианских скважин и прокладка труб для подачи питьевой воды во все дома в деревнях Жагуапиру и Бороро;  и  7) завершение строительства в </w:t>
      </w:r>
      <w:r w:rsidRPr="00DB13E1">
        <w:t>Доурадосе к</w:t>
      </w:r>
      <w:r w:rsidRPr="0061284A">
        <w:t>линики охраны здоровья</w:t>
      </w:r>
      <w:r>
        <w:t xml:space="preserve"> для индейцев (КАСИ). </w:t>
      </w:r>
    </w:p>
    <w:p w:rsidR="00217418" w:rsidRDefault="00217418" w:rsidP="001B586A"/>
    <w:p w:rsidR="00217418" w:rsidRDefault="00217418" w:rsidP="001B586A">
      <w:r>
        <w:t>342.</w:t>
      </w:r>
      <w:r>
        <w:tab/>
        <w:t xml:space="preserve">Наряду с реализацией этих инициатив заинтересованность бразильского государства в создании в стране обстановки продовольственной безопасности находит свое отражение в усилиях по мобилизации поддержки международного сообщества в решении задачи обеспечения безопасности в сфере продовольствия и питания в других развивающихся странах;  в создании нормативной базы </w:t>
      </w:r>
      <w:r>
        <w:rPr>
          <w:i/>
        </w:rPr>
        <w:t>Национальной системы безопасности в сфере продовольствия и питания (СИСАН)</w:t>
      </w:r>
      <w:r>
        <w:t>, которая не будет подвержена изменениям, обусловленным политической конъюнктурой; и в составлении карты всех районов страны, неблагополучных с точки зрения продовольственной безопасности.  Следует отметить, что оценка уровня продовольственной безопасности теперь производится ежегодно с помощью Национального выборочного обследования домашних хозяйств.</w:t>
      </w:r>
    </w:p>
    <w:p w:rsidR="00217418" w:rsidRDefault="00217418" w:rsidP="001B586A"/>
    <w:p w:rsidR="00217418" w:rsidRDefault="00217418" w:rsidP="001B586A">
      <w:r>
        <w:t>343.</w:t>
      </w:r>
      <w:r>
        <w:tab/>
        <w:t xml:space="preserve">Борьба с голодом является приоритетной задачей на повестке дня бразильской внутренней и внешней политики.  На международном уровне </w:t>
      </w:r>
      <w:r w:rsidRPr="004452A0">
        <w:rPr>
          <w:i/>
        </w:rPr>
        <w:t>Программа</w:t>
      </w:r>
      <w:r>
        <w:rPr>
          <w:i/>
        </w:rPr>
        <w:t xml:space="preserve"> "Нулевой голод"</w:t>
      </w:r>
      <w:r>
        <w:t xml:space="preserve"> занимает видное место в содействии достижению пяти из восьми целей в области развития, поставленных Организацией Объединенных Наций в Декларации тысячелетия: ликвидации крайней нищеты и голода;  обеспечении всеобщего базового образования; содействии достижению гендерного равенства и расширении возможностей женщин; сокращении младенческой смертности;  и улучшении здоровья матерей.  Что касается первой из этих целей – сокращения доли населения, живущего на доход менее 1 долл. США в день, – то Бразилия уже достигла существенного прогресса и поставила новую цель, достигнуть которую она должна к 2015 году:  сократить до одной четверти долю населения, живущего на доход менее 1 долл. США в день.</w:t>
      </w:r>
    </w:p>
    <w:p w:rsidR="00217418" w:rsidRDefault="00217418" w:rsidP="001B586A"/>
    <w:p w:rsidR="00217418" w:rsidRDefault="00217418" w:rsidP="001B586A">
      <w:r>
        <w:t>344.</w:t>
      </w:r>
      <w:r>
        <w:tab/>
        <w:t>В сентябре 2004 года в Нью-Йорке президент Луис Инасиу да Сильва совместно с главами государств и правительств Франции, Чили и Испании и при поддержке со стороны Генерального секретаря Организации Объединенных Наций Кофи Аннана выдвинул инициативу "</w:t>
      </w:r>
      <w:r>
        <w:rPr>
          <w:i/>
        </w:rPr>
        <w:t>Меры по борьбе с голодом и нищетой</w:t>
      </w:r>
      <w:r>
        <w:t>".  Цель этой инициативы – стимулировать международную дискуссию о новаторских механизмах финансирования развития и борьбы с голодом и нищетой.</w:t>
      </w:r>
    </w:p>
    <w:p w:rsidR="00217418" w:rsidRDefault="00217418" w:rsidP="001B586A"/>
    <w:p w:rsidR="00217418" w:rsidRDefault="00217418" w:rsidP="001B586A">
      <w:r>
        <w:t>345.</w:t>
      </w:r>
      <w:r>
        <w:tab/>
        <w:t xml:space="preserve">Также в 2004 году в </w:t>
      </w:r>
      <w:r w:rsidRPr="00511158">
        <w:rPr>
          <w:i/>
        </w:rPr>
        <w:t>Совете Продовольственной и сельскохозяйственной Организации</w:t>
      </w:r>
      <w:r>
        <w:t xml:space="preserve"> Бразилия совместно со 187 странами присоединилась к </w:t>
      </w:r>
      <w:r w:rsidRPr="00511158">
        <w:rPr>
          <w:i/>
        </w:rPr>
        <w:t>Добровольным руководящим принципам в поддержку постепенного осуществления права на достаточное питание</w:t>
      </w:r>
      <w:r>
        <w:t>.  Эти добровольные руководящие принципы предназначены для того, чтобы служить практическим руководством для стран в их усилиях, направленных на постепенное осуществление права человека на достаточное питание.  В связи с этим следует отметить, что Бразилия оказала гуманитарную помощь Гаити, Таиланду и Шри</w:t>
      </w:r>
      <w:r>
        <w:noBreakHyphen/>
        <w:t>Ланке, предоставив им 142 т продовольствия.</w:t>
      </w:r>
    </w:p>
    <w:p w:rsidR="00217418" w:rsidRDefault="00217418" w:rsidP="001B586A"/>
    <w:p w:rsidR="00217418" w:rsidRDefault="00217418" w:rsidP="001B586A">
      <w:r>
        <w:t>346.</w:t>
      </w:r>
      <w:r>
        <w:tab/>
        <w:t xml:space="preserve">Наряду с этими инициативами, продиктованными </w:t>
      </w:r>
      <w:r w:rsidRPr="004452A0">
        <w:rPr>
          <w:i/>
        </w:rPr>
        <w:t>Программой</w:t>
      </w:r>
      <w:r w:rsidRPr="00A4081B">
        <w:t xml:space="preserve"> </w:t>
      </w:r>
      <w:r>
        <w:rPr>
          <w:i/>
        </w:rPr>
        <w:t>"Нулевой голод"</w:t>
      </w:r>
      <w:r>
        <w:t>, Бразилия подписала соглашения о сотрудничестве и меморандумы о договоренности с Анголой, Аргентиной, Венесуэлой, Боливией, Гаити, Гватемалой, Египтом, Камеруном, Мозамбиком, Перу и Уругваем.</w:t>
      </w:r>
    </w:p>
    <w:p w:rsidR="00217418" w:rsidRDefault="00217418" w:rsidP="001B586A"/>
    <w:p w:rsidR="00217418" w:rsidRDefault="00217418" w:rsidP="001B586A">
      <w:r>
        <w:t>347.</w:t>
      </w:r>
      <w:r>
        <w:tab/>
        <w:t xml:space="preserve">На второй Национальной конференции по продовольственной безопасности, проходившей в марте 2004 года в Олинде (Пернамбуку), в качестве главной резолюции была принята резолюция о создании </w:t>
      </w:r>
      <w:r>
        <w:rPr>
          <w:i/>
        </w:rPr>
        <w:t>Национальной системы бе</w:t>
      </w:r>
      <w:r w:rsidR="00ED77BA">
        <w:rPr>
          <w:i/>
        </w:rPr>
        <w:t>зопасности</w:t>
      </w:r>
      <w:r>
        <w:rPr>
          <w:i/>
        </w:rPr>
        <w:t xml:space="preserve"> в сфере продовольствия и питания (</w:t>
      </w:r>
      <w:r w:rsidRPr="00046891">
        <w:t>СИСАН</w:t>
      </w:r>
      <w:r>
        <w:rPr>
          <w:i/>
        </w:rPr>
        <w:t>)</w:t>
      </w:r>
      <w:r>
        <w:t xml:space="preserve">, согласно которой право человека на питание должно реализовываться с учетом чаяний и нужд бразильского народа.  Со времени проведения Конференции и до октября 2005 года, когда этот вопрос был вынесен на рассмотрение Национального конгресса, проходили широкие дебаты по законопроекту о необходимых руководящих принципах СИСАН.  Обсуждение проходило в </w:t>
      </w:r>
      <w:r>
        <w:rPr>
          <w:i/>
        </w:rPr>
        <w:t xml:space="preserve">Национальном совете по вопросам продовольствия и питания </w:t>
      </w:r>
      <w:r w:rsidRPr="00046891">
        <w:t>(КОНСЕА)</w:t>
      </w:r>
      <w:r>
        <w:t xml:space="preserve"> при активном участии советов КОНСЕА штатов и муниципий, которые имели возможность изложить свое мнение в ходе общенациональной видеоконференции. </w:t>
      </w:r>
    </w:p>
    <w:p w:rsidR="00217418" w:rsidRDefault="00217418" w:rsidP="001B586A"/>
    <w:p w:rsidR="00217418" w:rsidRDefault="00217418" w:rsidP="001B586A">
      <w:r>
        <w:t>348.</w:t>
      </w:r>
      <w:r>
        <w:tab/>
        <w:t>После непродолжительного обсуждения в законодательном органе этот законопроект, внесенный в октябре 2005 года, стал Законом № 11.346 от 15 сентября 2006 года.  Он соответствует положениям Пакта и позиции Комитета, поскольку одним из документов, на которых он был основан, являются Замечания общего порядка № 12 Комитета по экономическим, социальным и культурным правам.</w:t>
      </w:r>
    </w:p>
    <w:p w:rsidR="00217418" w:rsidRDefault="00217418" w:rsidP="001B586A"/>
    <w:p w:rsidR="00217418" w:rsidRDefault="00217418" w:rsidP="001B586A">
      <w:r>
        <w:t>349.</w:t>
      </w:r>
      <w:r>
        <w:tab/>
        <w:t xml:space="preserve">Право человека на достаточное питание пользуется вниманием во многих кругах.  В 2004 году в порядке реализации решений второй Конференции по продовольственной безопасности КОНСЕА учредила Рабочую группу для рассмотрения этой темы.  На совещании в июле 2004 года Рабочая группа предложила преобразовать ее в постоянный комитет в качестве коллегиального органа, и это быстро было сделано.  На </w:t>
      </w:r>
      <w:r>
        <w:rPr>
          <w:i/>
        </w:rPr>
        <w:t>Постоянный комитет по праву человека на достаточное питание</w:t>
      </w:r>
      <w:r w:rsidRPr="00046891">
        <w:t xml:space="preserve"> (ДХАА)</w:t>
      </w:r>
      <w:r>
        <w:t xml:space="preserve"> возложена задача мониторинга федеральной публичной политики в сфере реализации этого права.  В результате рассмотрения Национальной программы школьного питания были сформулированы рекомендации, которые уже были приняты министерством образования.</w:t>
      </w:r>
    </w:p>
    <w:p w:rsidR="00217418" w:rsidRDefault="00217418" w:rsidP="001B586A"/>
    <w:p w:rsidR="00217418" w:rsidRDefault="00217418" w:rsidP="001B586A">
      <w:r>
        <w:t>350.</w:t>
      </w:r>
      <w:r>
        <w:tab/>
        <w:t xml:space="preserve">На совещании ДХАА в январе 2005 года было предложено создать коллегиальный орган, состоящий из представителей правительства и организаций гражданского общества, для рассмотрения сообщений о нарушении права на питание.  В результате переговоров, в которых участвовали </w:t>
      </w:r>
      <w:r>
        <w:rPr>
          <w:i/>
        </w:rPr>
        <w:t>Специальный секретариат по правам человека</w:t>
      </w:r>
      <w:r>
        <w:t xml:space="preserve">, КОНСЕА, представители гражданского общества и </w:t>
      </w:r>
      <w:r>
        <w:rPr>
          <w:i/>
        </w:rPr>
        <w:t xml:space="preserve">Совет по защите прав человеческой личности </w:t>
      </w:r>
      <w:r w:rsidRPr="00046891">
        <w:t>(СЗПЧЛ)</w:t>
      </w:r>
      <w:r>
        <w:t>, в 2005 году было создана Специальная комиссия по праву на достаточное питание.  Эта Комиссия координирует меры по реагированию учреждений на чрезвычайно серьезные ситуации голода, недоедания и отсутствия продовольственной безопасности, отражая усилия правительства, направленные на постепенное изменение этих ситуаций за счет использования гибких, эффективных инструментов расследования, предупреждения и устранения нарушений этого права и расширения возможностей для его осуществления.</w:t>
      </w:r>
      <w:r>
        <w:rPr>
          <w:rStyle w:val="FootnoteReference"/>
        </w:rPr>
        <w:footnoteReference w:id="44"/>
      </w:r>
      <w:r>
        <w:t xml:space="preserve"> </w:t>
      </w:r>
    </w:p>
    <w:p w:rsidR="00217418" w:rsidRDefault="00217418" w:rsidP="001B586A"/>
    <w:p w:rsidR="00217418" w:rsidRDefault="00217418" w:rsidP="001B586A">
      <w:r>
        <w:t>351.</w:t>
      </w:r>
      <w:r>
        <w:tab/>
        <w:t xml:space="preserve">Следует также подчеркнуть, что несмотря на прогресс, достигнутый </w:t>
      </w:r>
      <w:r>
        <w:rPr>
          <w:i/>
        </w:rPr>
        <w:t>Программой "Нулевой голод"</w:t>
      </w:r>
      <w:r>
        <w:t xml:space="preserve"> в деле повышения доходов, в обеспечении социальной защиты и содействии осуществлению права на надлежащее питание, задача постепенного преодоления "производительной изоляции" – изоляции в сфере производительной занятости семей, которые получают помощь по этой программе, – все еще не решена.  </w:t>
      </w:r>
    </w:p>
    <w:p w:rsidR="00217418" w:rsidRDefault="00217418" w:rsidP="001B586A"/>
    <w:p w:rsidR="00217418" w:rsidRDefault="00217418" w:rsidP="001B586A">
      <w:pPr>
        <w:jc w:val="center"/>
      </w:pPr>
      <w:r w:rsidRPr="00BF6945">
        <w:rPr>
          <w:b/>
        </w:rPr>
        <w:t>В</w:t>
      </w:r>
      <w:r>
        <w:rPr>
          <w:b/>
        </w:rPr>
        <w:t>.</w:t>
      </w:r>
      <w:r>
        <w:rPr>
          <w:b/>
        </w:rPr>
        <w:tab/>
        <w:t>Право на жилище</w:t>
      </w:r>
    </w:p>
    <w:p w:rsidR="00217418" w:rsidRDefault="00217418" w:rsidP="001B586A"/>
    <w:p w:rsidR="00217418" w:rsidRPr="00BF6945" w:rsidRDefault="00217418" w:rsidP="001B586A">
      <w:pPr>
        <w:rPr>
          <w:b/>
        </w:rPr>
      </w:pPr>
      <w:r>
        <w:t>352.</w:t>
      </w:r>
      <w:r>
        <w:tab/>
        <w:t>Право на достаточное жилище должно рассматриваться в контексте города и сельской местности.  Национальная политика развития городов, принятая правительством Бразилии, исходит из более широкой концепции права на городскую жизнь.  Это право, закрепленное в статьях 182 и 183 Федеральной конституции и регламентированное Городским статутом (Закон 10257/2001), предусматривает право на надлежащее жилище, полное оздоровление окружающей среды, городскую мобильность для всех, законное владение землей и территориальное устройство, отвечающее нуждам всех граждан.  Создание в 2003 году министерства по вопросам развития городов преследовало цель закрепить право на городскую</w:t>
      </w:r>
      <w:r w:rsidRPr="009E38D4">
        <w:t xml:space="preserve"> </w:t>
      </w:r>
      <w:r>
        <w:t>жизнь на институциональном уровне за счет включения в круг ведения министерства всех вопросов, касающихся жилых районов, оздоровления окружающей среды, городской мобильности и территориальной планировки, и задачи формулирования комплексной политики городского развития.  Признание социальной функции города и городской собственности, отраженное в праве на городскую</w:t>
      </w:r>
      <w:r w:rsidRPr="00C90E9C">
        <w:t xml:space="preserve"> </w:t>
      </w:r>
      <w:r>
        <w:t xml:space="preserve">жизнь, является особенно актуальным для бразильских городов, если учитывать роль и масштабы ветхих поселений в стране. </w:t>
      </w:r>
    </w:p>
    <w:p w:rsidR="00217418" w:rsidRDefault="00217418" w:rsidP="001B586A"/>
    <w:p w:rsidR="00217418" w:rsidRDefault="00217418" w:rsidP="001B586A">
      <w:r>
        <w:t>353.</w:t>
      </w:r>
      <w:r>
        <w:tab/>
        <w:t>С точки зрения развития городов</w:t>
      </w:r>
      <w:r w:rsidRPr="00753228">
        <w:t>,</w:t>
      </w:r>
      <w:r>
        <w:t xml:space="preserve"> реализация права на городскую жизнь означает эффективное включение ветхих поселений в состав городов, где фактически реализуется право на достаточное жилище, что позволяет осуществлять преобразования в городских структурах производства и потребления и в системе приобретения территории и природных ресурсов.</w:t>
      </w:r>
    </w:p>
    <w:p w:rsidR="00217418" w:rsidRDefault="00217418" w:rsidP="001B586A"/>
    <w:p w:rsidR="000023C1" w:rsidRDefault="00217418" w:rsidP="001B586A">
      <w:r>
        <w:t>354.</w:t>
      </w:r>
      <w:r>
        <w:tab/>
        <w:t xml:space="preserve">За последние десятилетия Бразилия стала высокоурбанизированным государством, в котором более 80% населения проживает в городах и их пригородах.  Быстрый процесс урбанизации повлек за собой массовое переселение в города беднейших слоев населения, в результате чего проблема бедности все больше становится городской проблемой.  Проблему урбанизации бедности можно проиллюстрировать на следующих цифрах.  В 2002 году 85% бедноты было сосредоточено в городских центрах, тогда как 30 лет назад бедность в основном представляла собой проблему сельской местности.  Вопреки обычному представлению о бедности в Бразилии численность бедноты на юго-востоке, самом богатом районе страны, практически равна численности бедноты на северо-востоке (соответственно 37% и 39%).  Бедность на юге-востоке сосредоточена в крупных городах;  </w:t>
      </w:r>
    </w:p>
    <w:p w:rsidR="00217418" w:rsidRDefault="000023C1" w:rsidP="001B586A">
      <w:r>
        <w:br w:type="page"/>
      </w:r>
      <w:r w:rsidR="00217418">
        <w:t>на северо-востоке - в малых и средних городах.  Дефицит жилья в Бразилии</w:t>
      </w:r>
      <w:r w:rsidR="00217418">
        <w:rPr>
          <w:rStyle w:val="FootnoteReference"/>
        </w:rPr>
        <w:footnoteReference w:id="45"/>
      </w:r>
      <w:r w:rsidR="00217418">
        <w:t xml:space="preserve">, по оценкам, составляет более 7 млн. жилищ, 80% которых не хватает в городских районах (5,5 млн. жилищ).  Нехватка адекватного жилья прежде всего затрагивает городское население с доходом до пяти минимальных заработных плат.  Кроме того, в 2005 году, согласно оценкам, в 35 крупных городах, включая 21 столицу штатов и 14 городов с населением свыше 300 000 жителей, насчитывалось более 25 000 бездомных.  Наряду с дефицитом жилья существует большое количество семей, живущих в ветхих строениях.  Согласно переписи населения 2000 года, 1,6 млн. жилищ находились в трущобах или аналогичных поселениях, где проживали 6,6 млн. человек (3,9% населения Бразилии) в 187 муниципиях.  В ходе проведенного в 2002 году основного муниципального статистического обследования (МУНИК) было выявлено 16 400 трущоб, 33 400 неблагоустроенных жилищ, 22 000 неорганизованных поселений и 16 800 незаконных поселений.  Возможность возникновения трущоб и других типов неформальных поселений возрастает пропорционально размерам муниципии.  </w:t>
      </w:r>
    </w:p>
    <w:p w:rsidR="00217418" w:rsidRDefault="00217418" w:rsidP="001B586A"/>
    <w:p w:rsidR="00217418" w:rsidRDefault="00217418" w:rsidP="001B586A">
      <w:r>
        <w:t>355.</w:t>
      </w:r>
      <w:r>
        <w:tab/>
        <w:t>Тем не менее, согласно данным переписи населения 2000 года, 168 млн. человек жили в постоянных домах, из которых 128 млн. человек жили в своих собственных домах, 21 млн. человек - в арендуемом жилище и 4,5 млн. человек - в домах, приобретенных по займу.</w:t>
      </w:r>
    </w:p>
    <w:p w:rsidR="00217418" w:rsidRDefault="00217418" w:rsidP="001B586A"/>
    <w:p w:rsidR="00217418" w:rsidRDefault="00217418" w:rsidP="001B586A">
      <w:r>
        <w:t>356.</w:t>
      </w:r>
      <w:r>
        <w:tab/>
        <w:t>Согласно обследованию семейных бюджетов 2002-2003 годов (ОСБ/БИГС), среднемесячные расходы семьи на жилище составляли 30%</w:t>
      </w:r>
      <w:r>
        <w:rPr>
          <w:rStyle w:val="FootnoteReference"/>
        </w:rPr>
        <w:footnoteReference w:id="46"/>
      </w:r>
      <w:r>
        <w:t xml:space="preserve">.  Эта доля представляет собой максимальную долю расходов семьи на жилище в соответствии с традиционными критериями, которые использовались бывшим </w:t>
      </w:r>
      <w:r w:rsidRPr="00BF4DBA">
        <w:rPr>
          <w:i/>
        </w:rPr>
        <w:t>Национальным жилищным банком</w:t>
      </w:r>
      <w:r>
        <w:t xml:space="preserve">, а теперь используются </w:t>
      </w:r>
      <w:r w:rsidRPr="00BF4DBA">
        <w:rPr>
          <w:i/>
        </w:rPr>
        <w:t>Федеральным сберегательным банком</w:t>
      </w:r>
      <w:r>
        <w:t>, который считает эту долю максимально допустимыми прямыми расходами на жилье.  Значительное число семей с доходом до десяти минимальных заработных плат расходую на жилье больше.  В публикации ИПЭИ "Социальный радар" (2005 года) сообщается, что, по данным НВОДХ 2003 года, арендная плата представляет собой бремя для домашнего бюджета 5,7 млн. человек (приложения, диаграмма 25) и что число людей, арендующих жилье, с 1992 по 2003 год возросло на 180%.  Эта проблема, являясь типичной для городов, обретает особенно острые формы в крупных городских центрах Рио-де-Жанейро, Сан</w:t>
      </w:r>
      <w:r>
        <w:noBreakHyphen/>
        <w:t>Пауло и в Федеральной округе.</w:t>
      </w:r>
    </w:p>
    <w:p w:rsidR="00217418" w:rsidRDefault="00217418" w:rsidP="001B586A"/>
    <w:p w:rsidR="00217418" w:rsidRDefault="00217418" w:rsidP="001B586A">
      <w:r>
        <w:t>357.</w:t>
      </w:r>
      <w:r>
        <w:tab/>
        <w:t>Нехватка жилья также находит свое отражение в плотности проживания в одном жилом помещении, когда одна спальная комната приходится больше</w:t>
      </w:r>
      <w:r w:rsidRPr="001F0EBE">
        <w:t>,</w:t>
      </w:r>
      <w:r>
        <w:t xml:space="preserve"> чем на трех человек (приложения, диаграмма 26).  Несмотря на то, что средний размер семьи сократился и увеличилось число одиноких людей, примерно 17 млн. человек (9,9% населения) живут в домах, где одна спальная комната приходится больше</w:t>
      </w:r>
      <w:r w:rsidRPr="001F0EBE">
        <w:t>,</w:t>
      </w:r>
      <w:r>
        <w:t xml:space="preserve"> чем на трех человек.  По данным "Социального радара" (2005 года), 62,6% из этих 17 млн. живут в бедных семьях (с доходом до 1/2 минимальной заработной платы на члена семьи) и 66,7% - в домашних хозяйствах, возглавляемых чернокожими (людьми, которые считают себя чернокожими или мулатами).  Вместе с тем в период с 1992 по 2003 год число людей, проживающих в чрезмерно стесненных условиях, сократилось на 21%.</w:t>
      </w:r>
    </w:p>
    <w:p w:rsidR="00217418" w:rsidRDefault="00217418" w:rsidP="001B586A"/>
    <w:p w:rsidR="00217418" w:rsidRDefault="00217418" w:rsidP="001B586A">
      <w:r w:rsidRPr="00077BC2">
        <w:t>358.</w:t>
      </w:r>
      <w:r w:rsidRPr="00077BC2">
        <w:tab/>
      </w:r>
      <w:r>
        <w:t>Что касается ненадежности владения собственностью, то в Бразилии 9,8 млн. чел. живут в домах, расположенных на участках, права собственности на которые не урегулированы;  из них 7,3 млн. чел. живут в городских районах ("Социальный радар", 2005 года).</w:t>
      </w:r>
    </w:p>
    <w:p w:rsidR="00217418" w:rsidRDefault="00217418" w:rsidP="001B586A"/>
    <w:p w:rsidR="00217418" w:rsidRDefault="00217418" w:rsidP="001B586A">
      <w:pPr>
        <w:adjustRightInd w:val="0"/>
        <w:snapToGrid w:val="0"/>
        <w:rPr>
          <w:snapToGrid w:val="0"/>
        </w:rPr>
      </w:pPr>
      <w:r>
        <w:t>359.</w:t>
      </w:r>
      <w:r>
        <w:tab/>
        <w:t>Что касается санитарии, то показатели в этой области улучшились, несмотря на медленный прогресс в развитии водоснабжения и канализации в 1990-е годы ввиду сокращения объема инвестиций.  В период с 1993 по 2002 год благодаря подключению 10 703 347 новых домов к общей системе водоснабжения число домов, обеспеченных водоснабжением, увеличилось на 28,68%.  Таким образом, число домов, не подключенных к общей системе водоснабжения</w:t>
      </w:r>
      <w:r w:rsidRPr="0043158C">
        <w:rPr>
          <w:rStyle w:val="FootnoteReference"/>
          <w:snapToGrid w:val="0"/>
        </w:rPr>
        <w:footnoteReference w:id="47"/>
      </w:r>
      <w:r>
        <w:t>,</w:t>
      </w:r>
      <w:r w:rsidRPr="0043158C">
        <w:rPr>
          <w:snapToGrid w:val="0"/>
        </w:rPr>
        <w:t xml:space="preserve"> </w:t>
      </w:r>
      <w:r>
        <w:rPr>
          <w:snapToGrid w:val="0"/>
        </w:rPr>
        <w:t xml:space="preserve">сократилось с </w:t>
      </w:r>
      <w:r w:rsidRPr="0043158C">
        <w:rPr>
          <w:snapToGrid w:val="0"/>
        </w:rPr>
        <w:t>25</w:t>
      </w:r>
      <w:r>
        <w:rPr>
          <w:snapToGrid w:val="0"/>
        </w:rPr>
        <w:t>% в</w:t>
      </w:r>
      <w:r w:rsidRPr="0043158C">
        <w:rPr>
          <w:snapToGrid w:val="0"/>
        </w:rPr>
        <w:t xml:space="preserve"> 1993 </w:t>
      </w:r>
      <w:r>
        <w:rPr>
          <w:snapToGrid w:val="0"/>
        </w:rPr>
        <w:t xml:space="preserve">году до </w:t>
      </w:r>
      <w:r w:rsidRPr="0043158C">
        <w:rPr>
          <w:snapToGrid w:val="0"/>
        </w:rPr>
        <w:t>16</w:t>
      </w:r>
      <w:r>
        <w:rPr>
          <w:snapToGrid w:val="0"/>
        </w:rPr>
        <w:t>,</w:t>
      </w:r>
      <w:r w:rsidRPr="0043158C">
        <w:rPr>
          <w:snapToGrid w:val="0"/>
        </w:rPr>
        <w:t>8</w:t>
      </w:r>
      <w:r>
        <w:rPr>
          <w:snapToGrid w:val="0"/>
        </w:rPr>
        <w:t xml:space="preserve">% в </w:t>
      </w:r>
      <w:r w:rsidRPr="0043158C">
        <w:rPr>
          <w:snapToGrid w:val="0"/>
        </w:rPr>
        <w:t>2004</w:t>
      </w:r>
      <w:r>
        <w:rPr>
          <w:snapToGrid w:val="0"/>
        </w:rPr>
        <w:t xml:space="preserve"> году </w:t>
      </w:r>
      <w:r w:rsidRPr="0043158C">
        <w:rPr>
          <w:snapToGrid w:val="0"/>
        </w:rPr>
        <w:t>(</w:t>
      </w:r>
      <w:r>
        <w:rPr>
          <w:snapToGrid w:val="0"/>
        </w:rPr>
        <w:t>приложения, вставка</w:t>
      </w:r>
      <w:r w:rsidRPr="0043158C">
        <w:rPr>
          <w:snapToGrid w:val="0"/>
        </w:rPr>
        <w:t xml:space="preserve"> 26).</w:t>
      </w:r>
    </w:p>
    <w:p w:rsidR="00217418" w:rsidRDefault="00217418" w:rsidP="001B586A">
      <w:pPr>
        <w:adjustRightInd w:val="0"/>
        <w:snapToGrid w:val="0"/>
        <w:rPr>
          <w:snapToGrid w:val="0"/>
        </w:rPr>
      </w:pPr>
    </w:p>
    <w:p w:rsidR="00217418" w:rsidRDefault="00217418" w:rsidP="001B586A">
      <w:pPr>
        <w:adjustRightInd w:val="0"/>
        <w:snapToGrid w:val="0"/>
        <w:rPr>
          <w:snapToGrid w:val="0"/>
        </w:rPr>
      </w:pPr>
      <w:r w:rsidRPr="00CF5E89">
        <w:rPr>
          <w:snapToGrid w:val="0"/>
        </w:rPr>
        <w:t>360.</w:t>
      </w:r>
      <w:r w:rsidRPr="00CF5E89">
        <w:rPr>
          <w:snapToGrid w:val="0"/>
        </w:rPr>
        <w:tab/>
      </w:r>
      <w:r>
        <w:rPr>
          <w:snapToGrid w:val="0"/>
        </w:rPr>
        <w:t>Что касается канализации, то в период с 1993 по 1999 год благодаря строительству 4,3 млн. новых домов количество домов, подключенных к канализационной системе</w:t>
      </w:r>
      <w:r w:rsidRPr="0043158C">
        <w:rPr>
          <w:rStyle w:val="FootnoteReference"/>
          <w:snapToGrid w:val="0"/>
        </w:rPr>
        <w:footnoteReference w:id="48"/>
      </w:r>
      <w:r>
        <w:rPr>
          <w:snapToGrid w:val="0"/>
        </w:rPr>
        <w:t>, увеличилось примерно на 30%.  Такое увеличение к 2004 году по сравнению с 1993 годом составило 73%, что соответствует подключению к канализационной системе еще 10 </w:t>
      </w:r>
      <w:r w:rsidRPr="008A333A">
        <w:rPr>
          <w:snapToGrid w:val="0"/>
        </w:rPr>
        <w:t>467</w:t>
      </w:r>
      <w:r>
        <w:rPr>
          <w:snapToGrid w:val="0"/>
        </w:rPr>
        <w:t> </w:t>
      </w:r>
      <w:r w:rsidRPr="008A333A">
        <w:rPr>
          <w:snapToGrid w:val="0"/>
        </w:rPr>
        <w:t>322</w:t>
      </w:r>
      <w:r>
        <w:rPr>
          <w:snapToGrid w:val="0"/>
        </w:rPr>
        <w:t> домов.  В период с</w:t>
      </w:r>
      <w:r w:rsidRPr="008A333A">
        <w:rPr>
          <w:snapToGrid w:val="0"/>
        </w:rPr>
        <w:t xml:space="preserve"> 2002 </w:t>
      </w:r>
      <w:r>
        <w:rPr>
          <w:snapToGrid w:val="0"/>
        </w:rPr>
        <w:t>по</w:t>
      </w:r>
      <w:r w:rsidRPr="00CA0BCE">
        <w:rPr>
          <w:snapToGrid w:val="0"/>
          <w:lang w:val="en-US"/>
        </w:rPr>
        <w:t> </w:t>
      </w:r>
      <w:r w:rsidRPr="008A333A">
        <w:rPr>
          <w:snapToGrid w:val="0"/>
        </w:rPr>
        <w:t>2004</w:t>
      </w:r>
      <w:r>
        <w:rPr>
          <w:snapToGrid w:val="0"/>
        </w:rPr>
        <w:t xml:space="preserve"> год, который стал переходным периодом в вопросах политики в области санитарии, канализационный сбор нечистот увеличился на</w:t>
      </w:r>
      <w:r w:rsidRPr="00CA0BCE">
        <w:rPr>
          <w:snapToGrid w:val="0"/>
          <w:lang w:val="en-US"/>
        </w:rPr>
        <w:t> </w:t>
      </w:r>
      <w:r w:rsidRPr="008A333A">
        <w:rPr>
          <w:snapToGrid w:val="0"/>
        </w:rPr>
        <w:t>12</w:t>
      </w:r>
      <w:r>
        <w:rPr>
          <w:snapToGrid w:val="0"/>
        </w:rPr>
        <w:t>,</w:t>
      </w:r>
      <w:r w:rsidRPr="008A333A">
        <w:rPr>
          <w:snapToGrid w:val="0"/>
        </w:rPr>
        <w:t>51</w:t>
      </w:r>
      <w:r>
        <w:rPr>
          <w:snapToGrid w:val="0"/>
        </w:rPr>
        <w:t xml:space="preserve">% в результате подключения к общей канализационной системе 2 </w:t>
      </w:r>
      <w:r w:rsidRPr="008A333A">
        <w:rPr>
          <w:snapToGrid w:val="0"/>
        </w:rPr>
        <w:t>762</w:t>
      </w:r>
      <w:r>
        <w:rPr>
          <w:snapToGrid w:val="0"/>
        </w:rPr>
        <w:t xml:space="preserve"> </w:t>
      </w:r>
      <w:r w:rsidRPr="008A333A">
        <w:rPr>
          <w:snapToGrid w:val="0"/>
        </w:rPr>
        <w:t>476</w:t>
      </w:r>
      <w:r>
        <w:rPr>
          <w:snapToGrid w:val="0"/>
        </w:rPr>
        <w:t> домов только в течение двух лет</w:t>
      </w:r>
      <w:r w:rsidRPr="008A333A">
        <w:rPr>
          <w:snapToGrid w:val="0"/>
        </w:rPr>
        <w:t xml:space="preserve"> (</w:t>
      </w:r>
      <w:r>
        <w:rPr>
          <w:snapToGrid w:val="0"/>
        </w:rPr>
        <w:t>приложения, вставка</w:t>
      </w:r>
      <w:r w:rsidRPr="008A333A">
        <w:rPr>
          <w:snapToGrid w:val="0"/>
        </w:rPr>
        <w:t xml:space="preserve"> 27).</w:t>
      </w:r>
    </w:p>
    <w:p w:rsidR="00217418" w:rsidRDefault="00217418" w:rsidP="001B586A">
      <w:pPr>
        <w:adjustRightInd w:val="0"/>
        <w:snapToGrid w:val="0"/>
        <w:rPr>
          <w:snapToGrid w:val="0"/>
        </w:rPr>
      </w:pPr>
    </w:p>
    <w:p w:rsidR="00217418" w:rsidRDefault="00217418" w:rsidP="001B586A">
      <w:pPr>
        <w:adjustRightInd w:val="0"/>
        <w:snapToGrid w:val="0"/>
        <w:rPr>
          <w:snapToGrid w:val="0"/>
        </w:rPr>
      </w:pPr>
      <w:r w:rsidRPr="008A333A">
        <w:rPr>
          <w:snapToGrid w:val="0"/>
        </w:rPr>
        <w:t>361.</w:t>
      </w:r>
      <w:r w:rsidRPr="008A333A">
        <w:rPr>
          <w:snapToGrid w:val="0"/>
        </w:rPr>
        <w:tab/>
      </w:r>
      <w:r>
        <w:rPr>
          <w:snapToGrid w:val="0"/>
        </w:rPr>
        <w:t>Что касается сбора бытового мусора, то в 2004 году к этой услуге получили доступ</w:t>
      </w:r>
      <w:r w:rsidRPr="008A333A">
        <w:rPr>
          <w:snapToGrid w:val="0"/>
        </w:rPr>
        <w:t xml:space="preserve"> 3</w:t>
      </w:r>
      <w:r>
        <w:rPr>
          <w:snapToGrid w:val="0"/>
        </w:rPr>
        <w:t> </w:t>
      </w:r>
      <w:r w:rsidRPr="008A333A">
        <w:rPr>
          <w:snapToGrid w:val="0"/>
        </w:rPr>
        <w:t>407</w:t>
      </w:r>
      <w:r>
        <w:rPr>
          <w:snapToGrid w:val="0"/>
        </w:rPr>
        <w:t> </w:t>
      </w:r>
      <w:r w:rsidRPr="008A333A">
        <w:rPr>
          <w:snapToGrid w:val="0"/>
        </w:rPr>
        <w:t xml:space="preserve">593 </w:t>
      </w:r>
      <w:r>
        <w:rPr>
          <w:snapToGrid w:val="0"/>
        </w:rPr>
        <w:t>дома, что на</w:t>
      </w:r>
      <w:r w:rsidRPr="008A333A">
        <w:rPr>
          <w:snapToGrid w:val="0"/>
        </w:rPr>
        <w:t xml:space="preserve"> 8</w:t>
      </w:r>
      <w:r>
        <w:rPr>
          <w:snapToGrid w:val="0"/>
        </w:rPr>
        <w:t>,</w:t>
      </w:r>
      <w:r w:rsidRPr="008A333A">
        <w:rPr>
          <w:snapToGrid w:val="0"/>
        </w:rPr>
        <w:t xml:space="preserve">45% </w:t>
      </w:r>
      <w:r>
        <w:rPr>
          <w:snapToGrid w:val="0"/>
        </w:rPr>
        <w:t>больше по сравнению с</w:t>
      </w:r>
      <w:r w:rsidRPr="008A333A">
        <w:rPr>
          <w:snapToGrid w:val="0"/>
        </w:rPr>
        <w:t xml:space="preserve"> 2002</w:t>
      </w:r>
      <w:r>
        <w:rPr>
          <w:snapToGrid w:val="0"/>
        </w:rPr>
        <w:t xml:space="preserve"> годом</w:t>
      </w:r>
      <w:r w:rsidRPr="008A333A">
        <w:rPr>
          <w:snapToGrid w:val="0"/>
        </w:rPr>
        <w:t xml:space="preserve">. </w:t>
      </w:r>
      <w:r>
        <w:rPr>
          <w:snapToGrid w:val="0"/>
        </w:rPr>
        <w:t xml:space="preserve"> В 2004 году</w:t>
      </w:r>
      <w:r w:rsidRPr="008A333A">
        <w:rPr>
          <w:snapToGrid w:val="0"/>
        </w:rPr>
        <w:t xml:space="preserve"> 85</w:t>
      </w:r>
      <w:r>
        <w:rPr>
          <w:snapToGrid w:val="0"/>
        </w:rPr>
        <w:t xml:space="preserve">,8% домов пользовались услугой сбора мусора по сравнению лишь с </w:t>
      </w:r>
      <w:r w:rsidRPr="008A333A">
        <w:rPr>
          <w:snapToGrid w:val="0"/>
        </w:rPr>
        <w:t>69</w:t>
      </w:r>
      <w:r>
        <w:rPr>
          <w:snapToGrid w:val="0"/>
        </w:rPr>
        <w:t>,</w:t>
      </w:r>
      <w:r w:rsidRPr="008A333A">
        <w:rPr>
          <w:snapToGrid w:val="0"/>
        </w:rPr>
        <w:t>9</w:t>
      </w:r>
      <w:r>
        <w:rPr>
          <w:snapToGrid w:val="0"/>
        </w:rPr>
        <w:t xml:space="preserve">% в </w:t>
      </w:r>
      <w:r w:rsidRPr="008A333A">
        <w:rPr>
          <w:snapToGrid w:val="0"/>
        </w:rPr>
        <w:t>1993</w:t>
      </w:r>
      <w:r>
        <w:rPr>
          <w:snapToGrid w:val="0"/>
        </w:rPr>
        <w:t xml:space="preserve"> году</w:t>
      </w:r>
      <w:r w:rsidRPr="008A333A">
        <w:rPr>
          <w:snapToGrid w:val="0"/>
        </w:rPr>
        <w:t>.</w:t>
      </w:r>
      <w:r>
        <w:rPr>
          <w:snapToGrid w:val="0"/>
        </w:rPr>
        <w:t xml:space="preserve"> </w:t>
      </w:r>
      <w:r w:rsidRPr="008A333A">
        <w:rPr>
          <w:snapToGrid w:val="0"/>
        </w:rPr>
        <w:t xml:space="preserve"> </w:t>
      </w:r>
      <w:r>
        <w:rPr>
          <w:snapToGrid w:val="0"/>
        </w:rPr>
        <w:t xml:space="preserve">В период с </w:t>
      </w:r>
      <w:r w:rsidRPr="008A333A">
        <w:rPr>
          <w:snapToGrid w:val="0"/>
        </w:rPr>
        <w:t xml:space="preserve">1993 </w:t>
      </w:r>
      <w:r>
        <w:rPr>
          <w:snapToGrid w:val="0"/>
        </w:rPr>
        <w:t>по</w:t>
      </w:r>
      <w:r w:rsidRPr="008A333A">
        <w:rPr>
          <w:snapToGrid w:val="0"/>
        </w:rPr>
        <w:t xml:space="preserve"> 1999 </w:t>
      </w:r>
      <w:r>
        <w:rPr>
          <w:snapToGrid w:val="0"/>
        </w:rPr>
        <w:t xml:space="preserve">год количество домов, обслуживаемых сбором бытового мусора, увеличилось на </w:t>
      </w:r>
      <w:r w:rsidRPr="008A333A">
        <w:rPr>
          <w:snapToGrid w:val="0"/>
        </w:rPr>
        <w:t>15</w:t>
      </w:r>
      <w:r>
        <w:rPr>
          <w:snapToGrid w:val="0"/>
        </w:rPr>
        <w:t>,</w:t>
      </w:r>
      <w:r w:rsidRPr="008A333A">
        <w:rPr>
          <w:snapToGrid w:val="0"/>
        </w:rPr>
        <w:t>9%</w:t>
      </w:r>
      <w:r>
        <w:rPr>
          <w:snapToGrid w:val="0"/>
        </w:rPr>
        <w:t xml:space="preserve">, а в период с </w:t>
      </w:r>
      <w:r w:rsidRPr="008A333A">
        <w:rPr>
          <w:snapToGrid w:val="0"/>
        </w:rPr>
        <w:t xml:space="preserve">1999 </w:t>
      </w:r>
      <w:r>
        <w:rPr>
          <w:snapToGrid w:val="0"/>
        </w:rPr>
        <w:t>по</w:t>
      </w:r>
      <w:r w:rsidRPr="008A333A">
        <w:rPr>
          <w:snapToGrid w:val="0"/>
        </w:rPr>
        <w:t xml:space="preserve"> 2004 </w:t>
      </w:r>
      <w:r>
        <w:rPr>
          <w:snapToGrid w:val="0"/>
        </w:rPr>
        <w:t>год - на 18% (приложения, вставка 28).</w:t>
      </w:r>
      <w:r w:rsidRPr="00AF0272">
        <w:rPr>
          <w:snapToGrid w:val="0"/>
        </w:rPr>
        <w:t xml:space="preserve"> </w:t>
      </w:r>
    </w:p>
    <w:p w:rsidR="00217418" w:rsidRDefault="00217418" w:rsidP="001B586A">
      <w:pPr>
        <w:adjustRightInd w:val="0"/>
        <w:snapToGrid w:val="0"/>
        <w:rPr>
          <w:snapToGrid w:val="0"/>
        </w:rPr>
      </w:pPr>
    </w:p>
    <w:p w:rsidR="00217418" w:rsidRDefault="00217418" w:rsidP="001B586A">
      <w:pPr>
        <w:adjustRightInd w:val="0"/>
        <w:snapToGrid w:val="0"/>
        <w:rPr>
          <w:snapToGrid w:val="0"/>
        </w:rPr>
      </w:pPr>
      <w:r w:rsidRPr="00AF0272">
        <w:rPr>
          <w:snapToGrid w:val="0"/>
        </w:rPr>
        <w:t>362.</w:t>
      </w:r>
      <w:r w:rsidRPr="00AF0272">
        <w:rPr>
          <w:snapToGrid w:val="0"/>
        </w:rPr>
        <w:tab/>
      </w:r>
      <w:r>
        <w:rPr>
          <w:snapToGrid w:val="0"/>
        </w:rPr>
        <w:t xml:space="preserve">Несмотря на то, что в период с 2002 по 2004 год количество домов увеличилось, оказание услуг в области санитарии, по данным НВОДХ </w:t>
      </w:r>
      <w:r w:rsidRPr="00363795">
        <w:rPr>
          <w:snapToGrid w:val="0"/>
        </w:rPr>
        <w:t>2004 года</w:t>
      </w:r>
      <w:r>
        <w:rPr>
          <w:snapToGrid w:val="0"/>
        </w:rPr>
        <w:t xml:space="preserve">, в этот период существенно расширилось, что свидетельствует о важной роли инвестиций в этой области.  С помощью методологии, использовавшейся НВОДХ до </w:t>
      </w:r>
      <w:r w:rsidRPr="00FB55EE">
        <w:rPr>
          <w:snapToGrid w:val="0"/>
        </w:rPr>
        <w:t>2003 года</w:t>
      </w:r>
      <w:r>
        <w:rPr>
          <w:snapToGrid w:val="0"/>
        </w:rPr>
        <w:t xml:space="preserve">, и без учета внутренних районов Северного региона можно провести гомогенные сопоставления с 2002 годом.  По такому критерию увеличение количества домов в период с 2002 по 2004 год составило 7,14%;  это означает, что к </w:t>
      </w:r>
      <w:r w:rsidRPr="00AF0272">
        <w:rPr>
          <w:snapToGrid w:val="0"/>
        </w:rPr>
        <w:t>47</w:t>
      </w:r>
      <w:r>
        <w:rPr>
          <w:snapToGrid w:val="0"/>
        </w:rPr>
        <w:t xml:space="preserve"> </w:t>
      </w:r>
      <w:r w:rsidRPr="00AF0272">
        <w:rPr>
          <w:snapToGrid w:val="0"/>
        </w:rPr>
        <w:t>558</w:t>
      </w:r>
      <w:r>
        <w:rPr>
          <w:snapToGrid w:val="0"/>
        </w:rPr>
        <w:t xml:space="preserve"> </w:t>
      </w:r>
      <w:r w:rsidRPr="00AF0272">
        <w:rPr>
          <w:snapToGrid w:val="0"/>
        </w:rPr>
        <w:t xml:space="preserve">659 </w:t>
      </w:r>
      <w:r>
        <w:rPr>
          <w:snapToGrid w:val="0"/>
        </w:rPr>
        <w:t xml:space="preserve">домам, существовавшим в </w:t>
      </w:r>
      <w:r w:rsidRPr="00AF0272">
        <w:rPr>
          <w:snapToGrid w:val="0"/>
        </w:rPr>
        <w:t>2002</w:t>
      </w:r>
      <w:r>
        <w:rPr>
          <w:snapToGrid w:val="0"/>
        </w:rPr>
        <w:t> году</w:t>
      </w:r>
      <w:r w:rsidRPr="00AF0272">
        <w:rPr>
          <w:snapToGrid w:val="0"/>
        </w:rPr>
        <w:t xml:space="preserve">, </w:t>
      </w:r>
      <w:r>
        <w:rPr>
          <w:snapToGrid w:val="0"/>
        </w:rPr>
        <w:t xml:space="preserve">было добавлено 3 397 658 новых жилищ, в результате чего в 2004 году общее количество домов было доведено до </w:t>
      </w:r>
      <w:r w:rsidRPr="00AF0272">
        <w:rPr>
          <w:snapToGrid w:val="0"/>
        </w:rPr>
        <w:t>50</w:t>
      </w:r>
      <w:r>
        <w:rPr>
          <w:snapToGrid w:val="0"/>
        </w:rPr>
        <w:t xml:space="preserve"> </w:t>
      </w:r>
      <w:r w:rsidRPr="00AF0272">
        <w:rPr>
          <w:snapToGrid w:val="0"/>
        </w:rPr>
        <w:t>956</w:t>
      </w:r>
      <w:r>
        <w:rPr>
          <w:snapToGrid w:val="0"/>
        </w:rPr>
        <w:t xml:space="preserve"> </w:t>
      </w:r>
      <w:r w:rsidRPr="00AF0272">
        <w:rPr>
          <w:snapToGrid w:val="0"/>
        </w:rPr>
        <w:t>357 (</w:t>
      </w:r>
      <w:r>
        <w:rPr>
          <w:snapToGrid w:val="0"/>
        </w:rPr>
        <w:t>приложения</w:t>
      </w:r>
      <w:r w:rsidRPr="00AF0272">
        <w:rPr>
          <w:snapToGrid w:val="0"/>
        </w:rPr>
        <w:t xml:space="preserve">, </w:t>
      </w:r>
      <w:r>
        <w:rPr>
          <w:snapToGrid w:val="0"/>
        </w:rPr>
        <w:t>таблица</w:t>
      </w:r>
      <w:r w:rsidRPr="00AF0272">
        <w:rPr>
          <w:snapToGrid w:val="0"/>
        </w:rPr>
        <w:t xml:space="preserve"> 38).</w:t>
      </w:r>
    </w:p>
    <w:p w:rsidR="00217418" w:rsidRDefault="00217418" w:rsidP="001B586A">
      <w:pPr>
        <w:adjustRightInd w:val="0"/>
        <w:snapToGrid w:val="0"/>
        <w:rPr>
          <w:snapToGrid w:val="0"/>
        </w:rPr>
      </w:pPr>
    </w:p>
    <w:p w:rsidR="00217418" w:rsidRDefault="00217418" w:rsidP="001B586A">
      <w:pPr>
        <w:adjustRightInd w:val="0"/>
        <w:snapToGrid w:val="0"/>
        <w:rPr>
          <w:snapToGrid w:val="0"/>
        </w:rPr>
      </w:pPr>
      <w:r w:rsidRPr="00AF0272">
        <w:rPr>
          <w:snapToGrid w:val="0"/>
        </w:rPr>
        <w:t>363.</w:t>
      </w:r>
      <w:r w:rsidRPr="00AF0272">
        <w:rPr>
          <w:snapToGrid w:val="0"/>
        </w:rPr>
        <w:tab/>
      </w:r>
      <w:r>
        <w:rPr>
          <w:snapToGrid w:val="0"/>
        </w:rPr>
        <w:t>С другой стороны, количество домов, подключенных к общей системе водоснабжения в период с 2002 по 2004 год, увеличилось</w:t>
      </w:r>
      <w:r w:rsidRPr="00AF0272">
        <w:rPr>
          <w:snapToGrid w:val="0"/>
        </w:rPr>
        <w:t xml:space="preserve"> </w:t>
      </w:r>
      <w:r>
        <w:rPr>
          <w:snapToGrid w:val="0"/>
        </w:rPr>
        <w:t xml:space="preserve">на </w:t>
      </w:r>
      <w:r w:rsidRPr="00AF0272">
        <w:rPr>
          <w:snapToGrid w:val="0"/>
        </w:rPr>
        <w:t>8</w:t>
      </w:r>
      <w:r>
        <w:rPr>
          <w:snapToGrid w:val="0"/>
        </w:rPr>
        <w:t>,</w:t>
      </w:r>
      <w:r w:rsidRPr="00AF0272">
        <w:rPr>
          <w:snapToGrid w:val="0"/>
        </w:rPr>
        <w:t>81</w:t>
      </w:r>
      <w:r>
        <w:rPr>
          <w:snapToGrid w:val="0"/>
        </w:rPr>
        <w:t>%, что соответствует подключению к этой системе</w:t>
      </w:r>
      <w:r w:rsidRPr="00CA0BCE">
        <w:rPr>
          <w:snapToGrid w:val="0"/>
          <w:lang w:val="en-US"/>
        </w:rPr>
        <w:t> </w:t>
      </w:r>
      <w:r w:rsidRPr="00AF0272">
        <w:rPr>
          <w:snapToGrid w:val="0"/>
        </w:rPr>
        <w:t>3</w:t>
      </w:r>
      <w:r>
        <w:rPr>
          <w:snapToGrid w:val="0"/>
        </w:rPr>
        <w:t xml:space="preserve"> </w:t>
      </w:r>
      <w:r w:rsidRPr="00AF0272">
        <w:rPr>
          <w:snapToGrid w:val="0"/>
        </w:rPr>
        <w:t>434</w:t>
      </w:r>
      <w:r>
        <w:rPr>
          <w:snapToGrid w:val="0"/>
        </w:rPr>
        <w:t xml:space="preserve"> </w:t>
      </w:r>
      <w:r w:rsidRPr="00AF0272">
        <w:rPr>
          <w:snapToGrid w:val="0"/>
        </w:rPr>
        <w:t>578</w:t>
      </w:r>
      <w:r>
        <w:rPr>
          <w:snapToGrid w:val="0"/>
        </w:rPr>
        <w:t xml:space="preserve"> новых домов, т.е. больше показателя прироста количества жилищ в стране.  Прирост</w:t>
      </w:r>
      <w:r w:rsidRPr="00AF0272">
        <w:rPr>
          <w:snapToGrid w:val="0"/>
        </w:rPr>
        <w:t xml:space="preserve"> </w:t>
      </w:r>
      <w:r>
        <w:rPr>
          <w:snapToGrid w:val="0"/>
        </w:rPr>
        <w:t>в</w:t>
      </w:r>
      <w:r w:rsidRPr="00AF0272">
        <w:rPr>
          <w:snapToGrid w:val="0"/>
        </w:rPr>
        <w:t xml:space="preserve"> </w:t>
      </w:r>
      <w:r>
        <w:rPr>
          <w:snapToGrid w:val="0"/>
        </w:rPr>
        <w:t>подключении</w:t>
      </w:r>
      <w:r w:rsidRPr="00AF0272">
        <w:rPr>
          <w:snapToGrid w:val="0"/>
        </w:rPr>
        <w:t xml:space="preserve"> </w:t>
      </w:r>
      <w:r>
        <w:rPr>
          <w:snapToGrid w:val="0"/>
        </w:rPr>
        <w:t>к</w:t>
      </w:r>
      <w:r w:rsidRPr="00AF0272">
        <w:rPr>
          <w:snapToGrid w:val="0"/>
        </w:rPr>
        <w:t xml:space="preserve"> </w:t>
      </w:r>
      <w:r>
        <w:rPr>
          <w:snapToGrid w:val="0"/>
        </w:rPr>
        <w:t>канализационной</w:t>
      </w:r>
      <w:r w:rsidRPr="00AF0272">
        <w:rPr>
          <w:snapToGrid w:val="0"/>
        </w:rPr>
        <w:t xml:space="preserve"> </w:t>
      </w:r>
      <w:r>
        <w:rPr>
          <w:snapToGrid w:val="0"/>
        </w:rPr>
        <w:t>системе</w:t>
      </w:r>
      <w:r w:rsidRPr="00AF0272">
        <w:rPr>
          <w:snapToGrid w:val="0"/>
        </w:rPr>
        <w:t xml:space="preserve">, </w:t>
      </w:r>
      <w:r>
        <w:rPr>
          <w:snapToGrid w:val="0"/>
        </w:rPr>
        <w:t>инфраструктура</w:t>
      </w:r>
      <w:r w:rsidRPr="00AF0272">
        <w:rPr>
          <w:snapToGrid w:val="0"/>
        </w:rPr>
        <w:t xml:space="preserve"> </w:t>
      </w:r>
      <w:r>
        <w:rPr>
          <w:snapToGrid w:val="0"/>
        </w:rPr>
        <w:t>которой</w:t>
      </w:r>
      <w:r w:rsidRPr="00AF0272">
        <w:rPr>
          <w:snapToGrid w:val="0"/>
        </w:rPr>
        <w:t xml:space="preserve"> </w:t>
      </w:r>
      <w:r>
        <w:rPr>
          <w:snapToGrid w:val="0"/>
        </w:rPr>
        <w:t>является</w:t>
      </w:r>
      <w:r w:rsidRPr="00AF0272">
        <w:rPr>
          <w:snapToGrid w:val="0"/>
        </w:rPr>
        <w:t xml:space="preserve"> </w:t>
      </w:r>
      <w:r>
        <w:rPr>
          <w:snapToGrid w:val="0"/>
        </w:rPr>
        <w:t>более</w:t>
      </w:r>
      <w:r w:rsidRPr="00AF0272">
        <w:rPr>
          <w:snapToGrid w:val="0"/>
        </w:rPr>
        <w:t xml:space="preserve"> </w:t>
      </w:r>
      <w:r>
        <w:rPr>
          <w:snapToGrid w:val="0"/>
        </w:rPr>
        <w:t>дорогостоящей</w:t>
      </w:r>
      <w:r w:rsidRPr="00AF0272">
        <w:rPr>
          <w:snapToGrid w:val="0"/>
        </w:rPr>
        <w:t xml:space="preserve">, </w:t>
      </w:r>
      <w:r>
        <w:rPr>
          <w:snapToGrid w:val="0"/>
        </w:rPr>
        <w:t>составил в 2002 году</w:t>
      </w:r>
      <w:r w:rsidRPr="00AF0272">
        <w:rPr>
          <w:snapToGrid w:val="0"/>
        </w:rPr>
        <w:t xml:space="preserve"> 12</w:t>
      </w:r>
      <w:r>
        <w:rPr>
          <w:snapToGrid w:val="0"/>
        </w:rPr>
        <w:t>,</w:t>
      </w:r>
      <w:r w:rsidRPr="00AF0272">
        <w:rPr>
          <w:snapToGrid w:val="0"/>
        </w:rPr>
        <w:t>51</w:t>
      </w:r>
      <w:r>
        <w:rPr>
          <w:snapToGrid w:val="0"/>
        </w:rPr>
        <w:t>%, что соответствует подключению к общей канализационной системе дополнительно 2 </w:t>
      </w:r>
      <w:r w:rsidRPr="00AF0272">
        <w:rPr>
          <w:snapToGrid w:val="0"/>
        </w:rPr>
        <w:t>762</w:t>
      </w:r>
      <w:r>
        <w:rPr>
          <w:snapToGrid w:val="0"/>
        </w:rPr>
        <w:t> </w:t>
      </w:r>
      <w:r w:rsidRPr="00AF0272">
        <w:rPr>
          <w:snapToGrid w:val="0"/>
        </w:rPr>
        <w:t>476</w:t>
      </w:r>
      <w:r>
        <w:rPr>
          <w:snapToGrid w:val="0"/>
        </w:rPr>
        <w:t> новых домов.  Что касается сбора бытового мусора, то в 2004 году этой услугой было охвачено дополнительно</w:t>
      </w:r>
      <w:r w:rsidRPr="00AF0272">
        <w:rPr>
          <w:snapToGrid w:val="0"/>
        </w:rPr>
        <w:t xml:space="preserve"> 3</w:t>
      </w:r>
      <w:r>
        <w:rPr>
          <w:snapToGrid w:val="0"/>
        </w:rPr>
        <w:t xml:space="preserve"> </w:t>
      </w:r>
      <w:r w:rsidRPr="00AF0272">
        <w:rPr>
          <w:snapToGrid w:val="0"/>
        </w:rPr>
        <w:t>407</w:t>
      </w:r>
      <w:r>
        <w:rPr>
          <w:snapToGrid w:val="0"/>
        </w:rPr>
        <w:t xml:space="preserve"> </w:t>
      </w:r>
      <w:r w:rsidRPr="00AF0272">
        <w:rPr>
          <w:snapToGrid w:val="0"/>
        </w:rPr>
        <w:t xml:space="preserve">593 </w:t>
      </w:r>
      <w:r>
        <w:rPr>
          <w:snapToGrid w:val="0"/>
        </w:rPr>
        <w:t>дома, что на 8,45% больше, чем в 2002 году (приложения, диаграмма</w:t>
      </w:r>
      <w:r w:rsidRPr="00AF0272">
        <w:rPr>
          <w:snapToGrid w:val="0"/>
        </w:rPr>
        <w:t xml:space="preserve"> 27).</w:t>
      </w:r>
    </w:p>
    <w:p w:rsidR="00217418" w:rsidRDefault="00217418" w:rsidP="001B586A">
      <w:pPr>
        <w:adjustRightInd w:val="0"/>
        <w:snapToGrid w:val="0"/>
        <w:rPr>
          <w:snapToGrid w:val="0"/>
        </w:rPr>
      </w:pPr>
    </w:p>
    <w:p w:rsidR="00217418" w:rsidRDefault="00217418" w:rsidP="001B586A">
      <w:pPr>
        <w:adjustRightInd w:val="0"/>
        <w:snapToGrid w:val="0"/>
        <w:rPr>
          <w:snapToGrid w:val="0"/>
        </w:rPr>
      </w:pPr>
      <w:r w:rsidRPr="00E43D6C">
        <w:rPr>
          <w:snapToGrid w:val="0"/>
        </w:rPr>
        <w:t>364.</w:t>
      </w:r>
      <w:r w:rsidRPr="00E43D6C">
        <w:rPr>
          <w:snapToGrid w:val="0"/>
        </w:rPr>
        <w:tab/>
      </w:r>
      <w:r>
        <w:rPr>
          <w:snapToGrid w:val="0"/>
        </w:rPr>
        <w:t>В</w:t>
      </w:r>
      <w:r w:rsidRPr="00E43D6C">
        <w:rPr>
          <w:snapToGrid w:val="0"/>
        </w:rPr>
        <w:t xml:space="preserve"> </w:t>
      </w:r>
      <w:r>
        <w:rPr>
          <w:snapToGrid w:val="0"/>
        </w:rPr>
        <w:t>связи</w:t>
      </w:r>
      <w:r w:rsidRPr="00E43D6C">
        <w:rPr>
          <w:snapToGrid w:val="0"/>
        </w:rPr>
        <w:t xml:space="preserve"> </w:t>
      </w:r>
      <w:r>
        <w:rPr>
          <w:snapToGrid w:val="0"/>
        </w:rPr>
        <w:t>с</w:t>
      </w:r>
      <w:r w:rsidRPr="00E43D6C">
        <w:rPr>
          <w:snapToGrid w:val="0"/>
        </w:rPr>
        <w:t xml:space="preserve"> </w:t>
      </w:r>
      <w:r>
        <w:rPr>
          <w:snapToGrid w:val="0"/>
        </w:rPr>
        <w:t>этим</w:t>
      </w:r>
      <w:r w:rsidRPr="00E43D6C">
        <w:rPr>
          <w:snapToGrid w:val="0"/>
        </w:rPr>
        <w:t xml:space="preserve"> </w:t>
      </w:r>
      <w:r>
        <w:rPr>
          <w:snapToGrid w:val="0"/>
        </w:rPr>
        <w:t>следует отметить, что абсолютные показатели по системам водоснабжения, канализации и сбора бытового мусора в период с</w:t>
      </w:r>
      <w:r w:rsidRPr="00E43D6C">
        <w:rPr>
          <w:snapToGrid w:val="0"/>
        </w:rPr>
        <w:t xml:space="preserve"> 2002 </w:t>
      </w:r>
      <w:r>
        <w:rPr>
          <w:snapToGrid w:val="0"/>
        </w:rPr>
        <w:t>по</w:t>
      </w:r>
      <w:r w:rsidRPr="00E43D6C">
        <w:rPr>
          <w:snapToGrid w:val="0"/>
        </w:rPr>
        <w:t xml:space="preserve"> 2004 </w:t>
      </w:r>
      <w:r>
        <w:rPr>
          <w:snapToGrid w:val="0"/>
        </w:rPr>
        <w:t>год ясно указывают на нынешнюю тенденцию</w:t>
      </w:r>
      <w:r w:rsidRPr="00E43D6C">
        <w:rPr>
          <w:snapToGrid w:val="0"/>
        </w:rPr>
        <w:t xml:space="preserve"> </w:t>
      </w:r>
      <w:r>
        <w:rPr>
          <w:snapToGrid w:val="0"/>
        </w:rPr>
        <w:t>в</w:t>
      </w:r>
      <w:r w:rsidRPr="00E43D6C">
        <w:rPr>
          <w:snapToGrid w:val="0"/>
        </w:rPr>
        <w:t xml:space="preserve"> </w:t>
      </w:r>
      <w:r>
        <w:rPr>
          <w:snapToGrid w:val="0"/>
        </w:rPr>
        <w:t>политике</w:t>
      </w:r>
      <w:r w:rsidRPr="00E43D6C">
        <w:rPr>
          <w:snapToGrid w:val="0"/>
        </w:rPr>
        <w:t xml:space="preserve"> </w:t>
      </w:r>
      <w:r>
        <w:rPr>
          <w:snapToGrid w:val="0"/>
        </w:rPr>
        <w:t>в</w:t>
      </w:r>
      <w:r w:rsidRPr="00E43D6C">
        <w:rPr>
          <w:snapToGrid w:val="0"/>
        </w:rPr>
        <w:t xml:space="preserve"> </w:t>
      </w:r>
      <w:r>
        <w:rPr>
          <w:snapToGrid w:val="0"/>
        </w:rPr>
        <w:t>области</w:t>
      </w:r>
      <w:r w:rsidRPr="00E43D6C">
        <w:rPr>
          <w:snapToGrid w:val="0"/>
        </w:rPr>
        <w:t xml:space="preserve"> </w:t>
      </w:r>
      <w:r>
        <w:rPr>
          <w:snapToGrid w:val="0"/>
        </w:rPr>
        <w:t>санитарии</w:t>
      </w:r>
      <w:r w:rsidRPr="00E43D6C">
        <w:rPr>
          <w:snapToGrid w:val="0"/>
        </w:rPr>
        <w:t xml:space="preserve">. </w:t>
      </w:r>
      <w:r>
        <w:rPr>
          <w:snapToGrid w:val="0"/>
        </w:rPr>
        <w:t xml:space="preserve"> Если в этот период было построено в общей сложности</w:t>
      </w:r>
      <w:r w:rsidRPr="00E43D6C">
        <w:rPr>
          <w:snapToGrid w:val="0"/>
        </w:rPr>
        <w:t xml:space="preserve"> 3</w:t>
      </w:r>
      <w:r>
        <w:rPr>
          <w:snapToGrid w:val="0"/>
        </w:rPr>
        <w:t xml:space="preserve"> </w:t>
      </w:r>
      <w:r w:rsidRPr="00E43D6C">
        <w:rPr>
          <w:snapToGrid w:val="0"/>
        </w:rPr>
        <w:t>397</w:t>
      </w:r>
      <w:r>
        <w:rPr>
          <w:snapToGrid w:val="0"/>
        </w:rPr>
        <w:t xml:space="preserve"> </w:t>
      </w:r>
      <w:r w:rsidRPr="00E43D6C">
        <w:rPr>
          <w:snapToGrid w:val="0"/>
        </w:rPr>
        <w:t xml:space="preserve">698 </w:t>
      </w:r>
      <w:r>
        <w:rPr>
          <w:snapToGrid w:val="0"/>
        </w:rPr>
        <w:t xml:space="preserve">новых домов, то к системе водоснабжения было дополнительно подключено </w:t>
      </w:r>
      <w:r w:rsidRPr="00E43D6C">
        <w:rPr>
          <w:snapToGrid w:val="0"/>
        </w:rPr>
        <w:t>3</w:t>
      </w:r>
      <w:r>
        <w:rPr>
          <w:snapToGrid w:val="0"/>
        </w:rPr>
        <w:t xml:space="preserve"> </w:t>
      </w:r>
      <w:r w:rsidRPr="00E43D6C">
        <w:rPr>
          <w:snapToGrid w:val="0"/>
        </w:rPr>
        <w:t>434</w:t>
      </w:r>
      <w:r>
        <w:rPr>
          <w:snapToGrid w:val="0"/>
        </w:rPr>
        <w:t xml:space="preserve"> </w:t>
      </w:r>
      <w:r w:rsidRPr="00E43D6C">
        <w:rPr>
          <w:snapToGrid w:val="0"/>
        </w:rPr>
        <w:t xml:space="preserve">578 </w:t>
      </w:r>
      <w:r>
        <w:rPr>
          <w:snapToGrid w:val="0"/>
        </w:rPr>
        <w:t>домов, к системе канализации -</w:t>
      </w:r>
      <w:r w:rsidR="0073439B" w:rsidRPr="0073439B">
        <w:rPr>
          <w:snapToGrid w:val="0"/>
        </w:rPr>
        <w:t xml:space="preserve"> </w:t>
      </w:r>
      <w:r w:rsidRPr="00E43D6C">
        <w:rPr>
          <w:snapToGrid w:val="0"/>
        </w:rPr>
        <w:t>2</w:t>
      </w:r>
      <w:r>
        <w:rPr>
          <w:snapToGrid w:val="0"/>
        </w:rPr>
        <w:t> </w:t>
      </w:r>
      <w:r w:rsidRPr="00E43D6C">
        <w:rPr>
          <w:snapToGrid w:val="0"/>
        </w:rPr>
        <w:t>762</w:t>
      </w:r>
      <w:r>
        <w:rPr>
          <w:snapToGrid w:val="0"/>
        </w:rPr>
        <w:t> 472 новых дома, а обслуживанием по сбору бытового мусора было охвачено дополнительно</w:t>
      </w:r>
      <w:r w:rsidRPr="00E43D6C">
        <w:rPr>
          <w:snapToGrid w:val="0"/>
        </w:rPr>
        <w:t xml:space="preserve"> 3</w:t>
      </w:r>
      <w:r>
        <w:rPr>
          <w:snapToGrid w:val="0"/>
        </w:rPr>
        <w:t> </w:t>
      </w:r>
      <w:r w:rsidRPr="00E43D6C">
        <w:rPr>
          <w:snapToGrid w:val="0"/>
        </w:rPr>
        <w:t>407</w:t>
      </w:r>
      <w:r>
        <w:rPr>
          <w:snapToGrid w:val="0"/>
        </w:rPr>
        <w:t> </w:t>
      </w:r>
      <w:r w:rsidRPr="00E43D6C">
        <w:rPr>
          <w:snapToGrid w:val="0"/>
        </w:rPr>
        <w:t xml:space="preserve">593 </w:t>
      </w:r>
      <w:r>
        <w:rPr>
          <w:snapToGrid w:val="0"/>
        </w:rPr>
        <w:t>новых дома.  Таким образом, за исключением канализации, которая считается более дорогостоящей и для целей которой существует адекватная альтернатива в виде септиков, по другим компонентам в области санитарии количественные показатели превышают показатель прироста числа домов во всей стране.</w:t>
      </w:r>
    </w:p>
    <w:p w:rsidR="00217418" w:rsidRDefault="00217418" w:rsidP="001B586A">
      <w:pPr>
        <w:adjustRightInd w:val="0"/>
        <w:snapToGrid w:val="0"/>
        <w:rPr>
          <w:snapToGrid w:val="0"/>
        </w:rPr>
      </w:pPr>
    </w:p>
    <w:p w:rsidR="00217418" w:rsidRDefault="00217418" w:rsidP="001B586A">
      <w:pPr>
        <w:adjustRightInd w:val="0"/>
        <w:snapToGrid w:val="0"/>
      </w:pPr>
      <w:r w:rsidRPr="002F0E6F">
        <w:rPr>
          <w:snapToGrid w:val="0"/>
        </w:rPr>
        <w:t>365.</w:t>
      </w:r>
      <w:r w:rsidRPr="002F0E6F">
        <w:rPr>
          <w:snapToGrid w:val="0"/>
        </w:rPr>
        <w:tab/>
      </w:r>
      <w:r>
        <w:rPr>
          <w:snapToGrid w:val="0"/>
        </w:rPr>
        <w:t>Что касается показателей основных услуг в области санитарии по регионам, то практически во всех регионах показатели расширения услуг в области санитарии превышают показатель прироста количества домов.  За исключением общей канализационной системы на юге страны, которая в основном дополняется за счет использования септиков, все показатели основных услуг в области санитарии в каждом регионе превышают показатель прироста числа домов в период с 2002 по 2004 год.  Следует отметить, что, если учитывать имевший место дефицит и неупорядоченный, весьма экстенсивный процесс урбанизации в стране, показатель расширения основных услуг в области санитарии ясно указывает на усилия правительства, направленные на достижение всеобщего охвата этими услугами (приложения, диаграмма 25).</w:t>
      </w:r>
    </w:p>
    <w:p w:rsidR="00217418" w:rsidRDefault="00217418" w:rsidP="001B586A"/>
    <w:p w:rsidR="00217418" w:rsidRDefault="00217418" w:rsidP="001B586A">
      <w:pPr>
        <w:adjustRightInd w:val="0"/>
        <w:snapToGrid w:val="0"/>
        <w:rPr>
          <w:snapToGrid w:val="0"/>
        </w:rPr>
      </w:pPr>
      <w:r w:rsidRPr="003A4A16">
        <w:rPr>
          <w:snapToGrid w:val="0"/>
        </w:rPr>
        <w:t>366.</w:t>
      </w:r>
      <w:r w:rsidRPr="003A4A16">
        <w:rPr>
          <w:snapToGrid w:val="0"/>
        </w:rPr>
        <w:tab/>
      </w:r>
      <w:r>
        <w:rPr>
          <w:snapToGrid w:val="0"/>
        </w:rPr>
        <w:t>Что</w:t>
      </w:r>
      <w:r w:rsidRPr="003A4A16">
        <w:rPr>
          <w:snapToGrid w:val="0"/>
        </w:rPr>
        <w:t xml:space="preserve"> </w:t>
      </w:r>
      <w:r>
        <w:rPr>
          <w:snapToGrid w:val="0"/>
        </w:rPr>
        <w:t xml:space="preserve">касается непригодности жилья, то согласно данным, специально собранным Институтом прикладных экономических исследований с использованием методологии, предложенной Комиссией Организации Объединенных Наций по населенным пунктам для мониторинга выполнения седьмой цели в области развития, предусмотренной в Декларации тысячелетия, в стране </w:t>
      </w:r>
      <w:r w:rsidRPr="003A4A16">
        <w:rPr>
          <w:snapToGrid w:val="0"/>
        </w:rPr>
        <w:t>по</w:t>
      </w:r>
      <w:r w:rsidRPr="003A4A16">
        <w:rPr>
          <w:snapToGrid w:val="0"/>
        </w:rPr>
        <w:noBreakHyphen/>
        <w:t>прежнему</w:t>
      </w:r>
      <w:r>
        <w:rPr>
          <w:snapToGrid w:val="0"/>
        </w:rPr>
        <w:t xml:space="preserve"> существуют 17 млн. городских жилищ </w:t>
      </w:r>
      <w:r w:rsidRPr="003A4A16">
        <w:rPr>
          <w:snapToGrid w:val="0"/>
        </w:rPr>
        <w:t>(40</w:t>
      </w:r>
      <w:r>
        <w:rPr>
          <w:snapToGrid w:val="0"/>
        </w:rPr>
        <w:t>,</w:t>
      </w:r>
      <w:r w:rsidRPr="003A4A16">
        <w:rPr>
          <w:snapToGrid w:val="0"/>
        </w:rPr>
        <w:t xml:space="preserve">3% </w:t>
      </w:r>
      <w:r>
        <w:rPr>
          <w:snapToGrid w:val="0"/>
        </w:rPr>
        <w:t>от общего количества</w:t>
      </w:r>
      <w:r w:rsidRPr="003A4A16">
        <w:rPr>
          <w:snapToGrid w:val="0"/>
        </w:rPr>
        <w:t>)</w:t>
      </w:r>
      <w:r>
        <w:rPr>
          <w:snapToGrid w:val="0"/>
        </w:rPr>
        <w:t>,</w:t>
      </w:r>
      <w:r w:rsidRPr="004C74DC">
        <w:rPr>
          <w:snapToGrid w:val="0"/>
        </w:rPr>
        <w:t xml:space="preserve"> </w:t>
      </w:r>
      <w:r>
        <w:rPr>
          <w:snapToGrid w:val="0"/>
        </w:rPr>
        <w:t>которые</w:t>
      </w:r>
      <w:r w:rsidRPr="003A4A16">
        <w:rPr>
          <w:snapToGrid w:val="0"/>
        </w:rPr>
        <w:t xml:space="preserve"> </w:t>
      </w:r>
      <w:r>
        <w:rPr>
          <w:snapToGrid w:val="0"/>
        </w:rPr>
        <w:t xml:space="preserve">в том или ином отношении являются непригодными, хотя доля пригодных для жилья домов возросла с </w:t>
      </w:r>
      <w:r w:rsidRPr="00884EA2">
        <w:rPr>
          <w:snapToGrid w:val="0"/>
        </w:rPr>
        <w:t>49</w:t>
      </w:r>
      <w:r>
        <w:rPr>
          <w:snapToGrid w:val="0"/>
        </w:rPr>
        <w:t>,</w:t>
      </w:r>
      <w:r w:rsidRPr="00884EA2">
        <w:rPr>
          <w:snapToGrid w:val="0"/>
        </w:rPr>
        <w:t xml:space="preserve">4% </w:t>
      </w:r>
      <w:r>
        <w:rPr>
          <w:snapToGrid w:val="0"/>
        </w:rPr>
        <w:t>в</w:t>
      </w:r>
      <w:r w:rsidRPr="00884EA2">
        <w:rPr>
          <w:snapToGrid w:val="0"/>
        </w:rPr>
        <w:t xml:space="preserve"> 1992 </w:t>
      </w:r>
      <w:r>
        <w:rPr>
          <w:snapToGrid w:val="0"/>
        </w:rPr>
        <w:t>году</w:t>
      </w:r>
      <w:r w:rsidRPr="00884EA2">
        <w:rPr>
          <w:snapToGrid w:val="0"/>
        </w:rPr>
        <w:t xml:space="preserve"> </w:t>
      </w:r>
      <w:r>
        <w:rPr>
          <w:snapToGrid w:val="0"/>
        </w:rPr>
        <w:t>до </w:t>
      </w:r>
      <w:r w:rsidRPr="00884EA2">
        <w:rPr>
          <w:snapToGrid w:val="0"/>
        </w:rPr>
        <w:t>59</w:t>
      </w:r>
      <w:r>
        <w:rPr>
          <w:snapToGrid w:val="0"/>
        </w:rPr>
        <w:t>,</w:t>
      </w:r>
      <w:r w:rsidRPr="00884EA2">
        <w:rPr>
          <w:snapToGrid w:val="0"/>
        </w:rPr>
        <w:t xml:space="preserve">7% </w:t>
      </w:r>
      <w:r>
        <w:rPr>
          <w:snapToGrid w:val="0"/>
        </w:rPr>
        <w:t>в</w:t>
      </w:r>
      <w:r w:rsidRPr="00884EA2">
        <w:rPr>
          <w:snapToGrid w:val="0"/>
        </w:rPr>
        <w:t xml:space="preserve"> 2003</w:t>
      </w:r>
      <w:r>
        <w:rPr>
          <w:snapToGrid w:val="0"/>
        </w:rPr>
        <w:t xml:space="preserve"> году</w:t>
      </w:r>
      <w:r w:rsidRPr="00884EA2">
        <w:rPr>
          <w:snapToGrid w:val="0"/>
        </w:rPr>
        <w:t>.</w:t>
      </w:r>
      <w:r>
        <w:rPr>
          <w:snapToGrid w:val="0"/>
        </w:rPr>
        <w:t xml:space="preserve">  Непригодное в том или ином отношении жилье предполагает отсутствие подключения к общей системе водоснабжения;  отсутствие подключения к общей системе канализации или отсутствие септика;  отсутствие ванной комнаты для использования только самими жильцами;  использование импровизированных материалов для крыши и стен;  плотность заселения жилища, когда на одно спальное помещение приходится более трех жильцов;  несоответствие строительным стандартам (сектора ненормативной застройки);  и неправомерное использование земельных участков (жилище, построенное на земле, принадлежащей другим лицам, или иные виды застройки).  При разбивке данных по признакам цвета кожи или расы можно отметить, что степень пригодности жилья выше у белых (71,</w:t>
      </w:r>
      <w:r w:rsidRPr="00884EA2">
        <w:rPr>
          <w:snapToGrid w:val="0"/>
        </w:rPr>
        <w:t>5%)</w:t>
      </w:r>
      <w:r>
        <w:rPr>
          <w:snapToGrid w:val="0"/>
        </w:rPr>
        <w:t xml:space="preserve"> по сравнению с домашними хозяйствами, возглавляемыми лицами африканского происхождения</w:t>
      </w:r>
      <w:r w:rsidRPr="00884EA2">
        <w:rPr>
          <w:snapToGrid w:val="0"/>
        </w:rPr>
        <w:t xml:space="preserve"> (46</w:t>
      </w:r>
      <w:r>
        <w:rPr>
          <w:snapToGrid w:val="0"/>
        </w:rPr>
        <w:t>,</w:t>
      </w:r>
      <w:r w:rsidRPr="00884EA2">
        <w:rPr>
          <w:snapToGrid w:val="0"/>
        </w:rPr>
        <w:t>9%)</w:t>
      </w:r>
      <w:r>
        <w:rPr>
          <w:rStyle w:val="FootnoteReference"/>
          <w:snapToGrid w:val="0"/>
        </w:rPr>
        <w:footnoteReference w:id="49"/>
      </w:r>
      <w:r w:rsidRPr="00884EA2">
        <w:rPr>
          <w:snapToGrid w:val="0"/>
        </w:rPr>
        <w:t>.</w:t>
      </w:r>
    </w:p>
    <w:p w:rsidR="00217418" w:rsidRDefault="00217418" w:rsidP="001B586A">
      <w:pPr>
        <w:adjustRightInd w:val="0"/>
        <w:snapToGrid w:val="0"/>
        <w:rPr>
          <w:snapToGrid w:val="0"/>
        </w:rPr>
      </w:pPr>
    </w:p>
    <w:p w:rsidR="00217418" w:rsidRDefault="00217418" w:rsidP="001B586A">
      <w:pPr>
        <w:adjustRightInd w:val="0"/>
        <w:snapToGrid w:val="0"/>
        <w:rPr>
          <w:snapToGrid w:val="0"/>
        </w:rPr>
      </w:pPr>
      <w:r w:rsidRPr="005F265C">
        <w:rPr>
          <w:snapToGrid w:val="0"/>
        </w:rPr>
        <w:t>367.</w:t>
      </w:r>
      <w:r w:rsidRPr="005F265C">
        <w:rPr>
          <w:snapToGrid w:val="0"/>
        </w:rPr>
        <w:tab/>
      </w:r>
      <w:r>
        <w:rPr>
          <w:snapToGrid w:val="0"/>
        </w:rPr>
        <w:t>Бедные</w:t>
      </w:r>
      <w:r w:rsidRPr="005F265C">
        <w:rPr>
          <w:snapToGrid w:val="0"/>
        </w:rPr>
        <w:t xml:space="preserve"> </w:t>
      </w:r>
      <w:r>
        <w:rPr>
          <w:snapToGrid w:val="0"/>
        </w:rPr>
        <w:t>домашние</w:t>
      </w:r>
      <w:r w:rsidRPr="005F265C">
        <w:rPr>
          <w:snapToGrid w:val="0"/>
        </w:rPr>
        <w:t xml:space="preserve"> </w:t>
      </w:r>
      <w:r>
        <w:rPr>
          <w:snapToGrid w:val="0"/>
        </w:rPr>
        <w:t>хозяйства</w:t>
      </w:r>
      <w:r w:rsidRPr="005F265C">
        <w:rPr>
          <w:snapToGrid w:val="0"/>
        </w:rPr>
        <w:t xml:space="preserve"> </w:t>
      </w:r>
      <w:r>
        <w:rPr>
          <w:snapToGrid w:val="0"/>
        </w:rPr>
        <w:t>и</w:t>
      </w:r>
      <w:r w:rsidRPr="005F265C">
        <w:rPr>
          <w:snapToGrid w:val="0"/>
        </w:rPr>
        <w:t xml:space="preserve"> </w:t>
      </w:r>
      <w:r>
        <w:rPr>
          <w:snapToGrid w:val="0"/>
        </w:rPr>
        <w:t>домашние</w:t>
      </w:r>
      <w:r w:rsidRPr="005F265C">
        <w:rPr>
          <w:snapToGrid w:val="0"/>
        </w:rPr>
        <w:t xml:space="preserve"> </w:t>
      </w:r>
      <w:r>
        <w:rPr>
          <w:snapToGrid w:val="0"/>
        </w:rPr>
        <w:t>хозяйства</w:t>
      </w:r>
      <w:r w:rsidRPr="005F265C">
        <w:rPr>
          <w:snapToGrid w:val="0"/>
        </w:rPr>
        <w:t xml:space="preserve"> </w:t>
      </w:r>
      <w:r>
        <w:rPr>
          <w:snapToGrid w:val="0"/>
        </w:rPr>
        <w:t>коренного</w:t>
      </w:r>
      <w:r w:rsidRPr="005F265C">
        <w:rPr>
          <w:snapToGrid w:val="0"/>
        </w:rPr>
        <w:t xml:space="preserve"> </w:t>
      </w:r>
      <w:r>
        <w:rPr>
          <w:snapToGrid w:val="0"/>
        </w:rPr>
        <w:t>населения</w:t>
      </w:r>
      <w:r w:rsidRPr="005F265C">
        <w:rPr>
          <w:snapToGrid w:val="0"/>
        </w:rPr>
        <w:t xml:space="preserve"> (</w:t>
      </w:r>
      <w:r>
        <w:rPr>
          <w:snapToGrid w:val="0"/>
        </w:rPr>
        <w:t>с</w:t>
      </w:r>
      <w:r w:rsidRPr="005F265C">
        <w:rPr>
          <w:snapToGrid w:val="0"/>
          <w:lang w:val="en-US"/>
        </w:rPr>
        <w:t> </w:t>
      </w:r>
      <w:r>
        <w:rPr>
          <w:snapToGrid w:val="0"/>
        </w:rPr>
        <w:t>доходом</w:t>
      </w:r>
      <w:r w:rsidRPr="005F265C">
        <w:rPr>
          <w:snapToGrid w:val="0"/>
        </w:rPr>
        <w:t xml:space="preserve"> </w:t>
      </w:r>
      <w:r>
        <w:rPr>
          <w:snapToGrid w:val="0"/>
        </w:rPr>
        <w:t>на</w:t>
      </w:r>
      <w:r w:rsidRPr="005F265C">
        <w:rPr>
          <w:snapToGrid w:val="0"/>
        </w:rPr>
        <w:t xml:space="preserve"> </w:t>
      </w:r>
      <w:r>
        <w:rPr>
          <w:snapToGrid w:val="0"/>
        </w:rPr>
        <w:t>члена</w:t>
      </w:r>
      <w:r w:rsidRPr="005F265C">
        <w:rPr>
          <w:snapToGrid w:val="0"/>
        </w:rPr>
        <w:t xml:space="preserve"> </w:t>
      </w:r>
      <w:r>
        <w:rPr>
          <w:snapToGrid w:val="0"/>
        </w:rPr>
        <w:t>семьи</w:t>
      </w:r>
      <w:r w:rsidRPr="005F265C">
        <w:rPr>
          <w:snapToGrid w:val="0"/>
        </w:rPr>
        <w:t xml:space="preserve"> </w:t>
      </w:r>
      <w:r>
        <w:rPr>
          <w:snapToGrid w:val="0"/>
        </w:rPr>
        <w:t>до</w:t>
      </w:r>
      <w:r w:rsidRPr="005F265C">
        <w:rPr>
          <w:snapToGrid w:val="0"/>
        </w:rPr>
        <w:t xml:space="preserve"> </w:t>
      </w:r>
      <w:r>
        <w:rPr>
          <w:snapToGrid w:val="0"/>
        </w:rPr>
        <w:t>одной</w:t>
      </w:r>
      <w:r w:rsidRPr="005F265C">
        <w:rPr>
          <w:snapToGrid w:val="0"/>
        </w:rPr>
        <w:t xml:space="preserve"> </w:t>
      </w:r>
      <w:r>
        <w:rPr>
          <w:snapToGrid w:val="0"/>
        </w:rPr>
        <w:t>второй</w:t>
      </w:r>
      <w:r w:rsidRPr="005F265C">
        <w:rPr>
          <w:snapToGrid w:val="0"/>
        </w:rPr>
        <w:t xml:space="preserve"> </w:t>
      </w:r>
      <w:r>
        <w:rPr>
          <w:snapToGrid w:val="0"/>
        </w:rPr>
        <w:t>и</w:t>
      </w:r>
      <w:r w:rsidRPr="005F265C">
        <w:rPr>
          <w:snapToGrid w:val="0"/>
        </w:rPr>
        <w:t xml:space="preserve"> </w:t>
      </w:r>
      <w:r>
        <w:rPr>
          <w:snapToGrid w:val="0"/>
        </w:rPr>
        <w:t>одной</w:t>
      </w:r>
      <w:r w:rsidRPr="005F265C">
        <w:rPr>
          <w:snapToGrid w:val="0"/>
        </w:rPr>
        <w:t xml:space="preserve"> </w:t>
      </w:r>
      <w:r>
        <w:rPr>
          <w:snapToGrid w:val="0"/>
        </w:rPr>
        <w:t>четвертой</w:t>
      </w:r>
      <w:r w:rsidRPr="005F265C">
        <w:rPr>
          <w:snapToGrid w:val="0"/>
        </w:rPr>
        <w:t xml:space="preserve"> </w:t>
      </w:r>
      <w:r>
        <w:rPr>
          <w:snapToGrid w:val="0"/>
        </w:rPr>
        <w:t>минимальной</w:t>
      </w:r>
      <w:r w:rsidRPr="005F265C">
        <w:rPr>
          <w:snapToGrid w:val="0"/>
        </w:rPr>
        <w:t xml:space="preserve"> </w:t>
      </w:r>
      <w:r>
        <w:rPr>
          <w:snapToGrid w:val="0"/>
        </w:rPr>
        <w:t>заработной</w:t>
      </w:r>
      <w:r w:rsidRPr="005F265C">
        <w:rPr>
          <w:snapToGrid w:val="0"/>
        </w:rPr>
        <w:t xml:space="preserve"> </w:t>
      </w:r>
      <w:r>
        <w:rPr>
          <w:snapToGrid w:val="0"/>
        </w:rPr>
        <w:t>платы</w:t>
      </w:r>
      <w:r w:rsidRPr="005F265C">
        <w:rPr>
          <w:snapToGrid w:val="0"/>
        </w:rPr>
        <w:t xml:space="preserve">, </w:t>
      </w:r>
      <w:r>
        <w:rPr>
          <w:snapToGrid w:val="0"/>
        </w:rPr>
        <w:t>соответственно</w:t>
      </w:r>
      <w:r w:rsidRPr="005F265C">
        <w:rPr>
          <w:snapToGrid w:val="0"/>
        </w:rPr>
        <w:t xml:space="preserve">), </w:t>
      </w:r>
      <w:r>
        <w:rPr>
          <w:snapToGrid w:val="0"/>
        </w:rPr>
        <w:t>домашние</w:t>
      </w:r>
      <w:r w:rsidRPr="005F265C">
        <w:rPr>
          <w:snapToGrid w:val="0"/>
        </w:rPr>
        <w:t xml:space="preserve"> </w:t>
      </w:r>
      <w:r>
        <w:rPr>
          <w:snapToGrid w:val="0"/>
        </w:rPr>
        <w:t>хозяйства, расположенные в неформальных поселениях и в сельских районах, и домашние</w:t>
      </w:r>
      <w:r w:rsidRPr="005F265C">
        <w:rPr>
          <w:snapToGrid w:val="0"/>
        </w:rPr>
        <w:t xml:space="preserve"> </w:t>
      </w:r>
      <w:r>
        <w:rPr>
          <w:snapToGrid w:val="0"/>
        </w:rPr>
        <w:t>хозяйства, возглавляемые чернокожими лицами, как правило в меньшей степени охвачены основными услугами, имеют более высокую плотность проживающих на жилище и чаще отличаются неформальным характером домовладения.</w:t>
      </w:r>
    </w:p>
    <w:p w:rsidR="00217418" w:rsidRDefault="00217418" w:rsidP="001B586A">
      <w:pPr>
        <w:adjustRightInd w:val="0"/>
        <w:snapToGrid w:val="0"/>
        <w:rPr>
          <w:snapToGrid w:val="0"/>
        </w:rPr>
      </w:pPr>
    </w:p>
    <w:p w:rsidR="00217418" w:rsidRDefault="00217418" w:rsidP="001B586A">
      <w:pPr>
        <w:adjustRightInd w:val="0"/>
        <w:snapToGrid w:val="0"/>
        <w:rPr>
          <w:snapToGrid w:val="0"/>
        </w:rPr>
      </w:pPr>
      <w:r w:rsidRPr="009D755A">
        <w:rPr>
          <w:snapToGrid w:val="0"/>
        </w:rPr>
        <w:t>368.</w:t>
      </w:r>
      <w:r w:rsidRPr="009D755A">
        <w:rPr>
          <w:snapToGrid w:val="0"/>
        </w:rPr>
        <w:tab/>
      </w:r>
      <w:r>
        <w:rPr>
          <w:snapToGrid w:val="0"/>
        </w:rPr>
        <w:t>Что</w:t>
      </w:r>
      <w:r w:rsidRPr="009D755A">
        <w:rPr>
          <w:snapToGrid w:val="0"/>
        </w:rPr>
        <w:t xml:space="preserve"> </w:t>
      </w:r>
      <w:r>
        <w:rPr>
          <w:snapToGrid w:val="0"/>
        </w:rPr>
        <w:t>касается</w:t>
      </w:r>
      <w:r w:rsidRPr="009D755A">
        <w:rPr>
          <w:snapToGrid w:val="0"/>
        </w:rPr>
        <w:t xml:space="preserve"> </w:t>
      </w:r>
      <w:r>
        <w:rPr>
          <w:snapToGrid w:val="0"/>
        </w:rPr>
        <w:t>гендерных</w:t>
      </w:r>
      <w:r w:rsidRPr="009D755A">
        <w:rPr>
          <w:snapToGrid w:val="0"/>
        </w:rPr>
        <w:t xml:space="preserve"> </w:t>
      </w:r>
      <w:r>
        <w:rPr>
          <w:snapToGrid w:val="0"/>
        </w:rPr>
        <w:t>аспектов</w:t>
      </w:r>
      <w:r w:rsidRPr="009D755A">
        <w:rPr>
          <w:snapToGrid w:val="0"/>
        </w:rPr>
        <w:t xml:space="preserve">, </w:t>
      </w:r>
      <w:r>
        <w:rPr>
          <w:snapToGrid w:val="0"/>
        </w:rPr>
        <w:t>то</w:t>
      </w:r>
      <w:r w:rsidRPr="009D755A">
        <w:rPr>
          <w:snapToGrid w:val="0"/>
        </w:rPr>
        <w:t xml:space="preserve"> </w:t>
      </w:r>
      <w:r>
        <w:rPr>
          <w:snapToGrid w:val="0"/>
        </w:rPr>
        <w:t>при</w:t>
      </w:r>
      <w:r w:rsidRPr="009D755A">
        <w:rPr>
          <w:snapToGrid w:val="0"/>
        </w:rPr>
        <w:t xml:space="preserve"> </w:t>
      </w:r>
      <w:r>
        <w:rPr>
          <w:snapToGrid w:val="0"/>
        </w:rPr>
        <w:t>сопоставлении</w:t>
      </w:r>
      <w:r w:rsidRPr="009D755A">
        <w:rPr>
          <w:snapToGrid w:val="0"/>
        </w:rPr>
        <w:t xml:space="preserve"> </w:t>
      </w:r>
      <w:r>
        <w:rPr>
          <w:snapToGrid w:val="0"/>
        </w:rPr>
        <w:t>жилищных</w:t>
      </w:r>
      <w:r w:rsidRPr="009D755A">
        <w:rPr>
          <w:snapToGrid w:val="0"/>
        </w:rPr>
        <w:t xml:space="preserve"> </w:t>
      </w:r>
      <w:r>
        <w:rPr>
          <w:snapToGrid w:val="0"/>
        </w:rPr>
        <w:t>условий</w:t>
      </w:r>
      <w:r w:rsidRPr="009D755A">
        <w:rPr>
          <w:snapToGrid w:val="0"/>
        </w:rPr>
        <w:t xml:space="preserve"> </w:t>
      </w:r>
      <w:r>
        <w:rPr>
          <w:snapToGrid w:val="0"/>
        </w:rPr>
        <w:t>в</w:t>
      </w:r>
      <w:r w:rsidRPr="009D755A">
        <w:rPr>
          <w:snapToGrid w:val="0"/>
        </w:rPr>
        <w:t xml:space="preserve"> </w:t>
      </w:r>
      <w:r>
        <w:rPr>
          <w:snapToGrid w:val="0"/>
        </w:rPr>
        <w:t>домашних</w:t>
      </w:r>
      <w:r w:rsidRPr="009D755A">
        <w:rPr>
          <w:snapToGrid w:val="0"/>
        </w:rPr>
        <w:t xml:space="preserve"> </w:t>
      </w:r>
      <w:r>
        <w:rPr>
          <w:snapToGrid w:val="0"/>
        </w:rPr>
        <w:t>хозяйствах</w:t>
      </w:r>
      <w:r w:rsidRPr="009D755A">
        <w:rPr>
          <w:snapToGrid w:val="0"/>
        </w:rPr>
        <w:t xml:space="preserve">, </w:t>
      </w:r>
      <w:r>
        <w:rPr>
          <w:snapToGrid w:val="0"/>
        </w:rPr>
        <w:t>возглавляемых женщинами, со средними жилищными условиями бразильского населения существенных различий не наблюдается.  Однако в домашних</w:t>
      </w:r>
      <w:r w:rsidRPr="009D755A">
        <w:rPr>
          <w:snapToGrid w:val="0"/>
        </w:rPr>
        <w:t xml:space="preserve"> </w:t>
      </w:r>
      <w:r>
        <w:rPr>
          <w:snapToGrid w:val="0"/>
        </w:rPr>
        <w:t>хозяйствах</w:t>
      </w:r>
      <w:r w:rsidRPr="009D755A">
        <w:rPr>
          <w:snapToGrid w:val="0"/>
        </w:rPr>
        <w:t xml:space="preserve">, </w:t>
      </w:r>
      <w:r>
        <w:rPr>
          <w:snapToGrid w:val="0"/>
        </w:rPr>
        <w:t>возглавляемых чернокожими женщинами, жилищные</w:t>
      </w:r>
      <w:r w:rsidRPr="009D755A">
        <w:rPr>
          <w:snapToGrid w:val="0"/>
        </w:rPr>
        <w:t xml:space="preserve"> </w:t>
      </w:r>
      <w:r>
        <w:rPr>
          <w:snapToGrid w:val="0"/>
        </w:rPr>
        <w:t>условия и доступ к городским услугам хуже по сравнению с домашними</w:t>
      </w:r>
      <w:r w:rsidRPr="009D755A">
        <w:rPr>
          <w:snapToGrid w:val="0"/>
        </w:rPr>
        <w:t xml:space="preserve"> </w:t>
      </w:r>
      <w:r>
        <w:rPr>
          <w:snapToGrid w:val="0"/>
        </w:rPr>
        <w:t>хозяйствами</w:t>
      </w:r>
      <w:r w:rsidRPr="009D755A">
        <w:rPr>
          <w:snapToGrid w:val="0"/>
        </w:rPr>
        <w:t xml:space="preserve">, </w:t>
      </w:r>
      <w:r>
        <w:rPr>
          <w:snapToGrid w:val="0"/>
        </w:rPr>
        <w:t>возглавляемыми женщинами белой и желтой рас.  Жилищные</w:t>
      </w:r>
      <w:r w:rsidRPr="009D755A">
        <w:rPr>
          <w:snapToGrid w:val="0"/>
        </w:rPr>
        <w:t xml:space="preserve"> </w:t>
      </w:r>
      <w:r>
        <w:rPr>
          <w:snapToGrid w:val="0"/>
        </w:rPr>
        <w:t>условия в домашних</w:t>
      </w:r>
      <w:r w:rsidRPr="009D755A">
        <w:rPr>
          <w:snapToGrid w:val="0"/>
        </w:rPr>
        <w:t xml:space="preserve"> </w:t>
      </w:r>
      <w:r>
        <w:rPr>
          <w:snapToGrid w:val="0"/>
        </w:rPr>
        <w:t>хозяйствах</w:t>
      </w:r>
      <w:r w:rsidRPr="009D755A">
        <w:rPr>
          <w:snapToGrid w:val="0"/>
        </w:rPr>
        <w:t xml:space="preserve">, </w:t>
      </w:r>
      <w:r>
        <w:rPr>
          <w:snapToGrid w:val="0"/>
        </w:rPr>
        <w:t>возглавляемых женщинами в сельской местности и в особых секторах ненормативной застройки (трущобы и аналогичные поселения), также хуже жилищных</w:t>
      </w:r>
      <w:r w:rsidRPr="009D755A">
        <w:rPr>
          <w:snapToGrid w:val="0"/>
        </w:rPr>
        <w:t xml:space="preserve"> </w:t>
      </w:r>
      <w:r>
        <w:rPr>
          <w:snapToGrid w:val="0"/>
        </w:rPr>
        <w:t>условий городских жителей.  Следовательно, наиболее уязвимыми группами с точки зрения жилищных</w:t>
      </w:r>
      <w:r w:rsidRPr="009D755A">
        <w:rPr>
          <w:snapToGrid w:val="0"/>
        </w:rPr>
        <w:t xml:space="preserve"> </w:t>
      </w:r>
      <w:r>
        <w:rPr>
          <w:snapToGrid w:val="0"/>
        </w:rPr>
        <w:t>условий и доступа к услугам являются семьи,</w:t>
      </w:r>
      <w:r w:rsidRPr="009D755A">
        <w:rPr>
          <w:snapToGrid w:val="0"/>
        </w:rPr>
        <w:t xml:space="preserve"> </w:t>
      </w:r>
      <w:r>
        <w:rPr>
          <w:snapToGrid w:val="0"/>
        </w:rPr>
        <w:t>возглавляемые чернокожими женщинами</w:t>
      </w:r>
      <w:r w:rsidRPr="00873BD2">
        <w:rPr>
          <w:snapToGrid w:val="0"/>
        </w:rPr>
        <w:t xml:space="preserve"> </w:t>
      </w:r>
      <w:r>
        <w:rPr>
          <w:snapToGrid w:val="0"/>
        </w:rPr>
        <w:t>в сельских районах или в неформальных</w:t>
      </w:r>
      <w:r w:rsidRPr="00873BD2">
        <w:rPr>
          <w:snapToGrid w:val="0"/>
        </w:rPr>
        <w:t xml:space="preserve"> </w:t>
      </w:r>
      <w:r>
        <w:rPr>
          <w:snapToGrid w:val="0"/>
        </w:rPr>
        <w:t>городских поселениях, имеющие низкий доход и сталкивающиеся с большими трудностями на рынке труда, что находит отражение в высокой безработице или неформальной занятости</w:t>
      </w:r>
      <w:r>
        <w:rPr>
          <w:rStyle w:val="FootnoteReference"/>
          <w:snapToGrid w:val="0"/>
        </w:rPr>
        <w:footnoteReference w:id="50"/>
      </w:r>
      <w:r>
        <w:rPr>
          <w:snapToGrid w:val="0"/>
        </w:rPr>
        <w:t>.</w:t>
      </w:r>
    </w:p>
    <w:p w:rsidR="00217418" w:rsidRDefault="00217418" w:rsidP="001B586A">
      <w:pPr>
        <w:adjustRightInd w:val="0"/>
        <w:snapToGrid w:val="0"/>
        <w:rPr>
          <w:snapToGrid w:val="0"/>
        </w:rPr>
      </w:pPr>
    </w:p>
    <w:p w:rsidR="00217418" w:rsidRDefault="00217418" w:rsidP="001B586A">
      <w:pPr>
        <w:adjustRightInd w:val="0"/>
        <w:snapToGrid w:val="0"/>
        <w:jc w:val="center"/>
        <w:rPr>
          <w:b/>
          <w:snapToGrid w:val="0"/>
        </w:rPr>
      </w:pPr>
      <w:r w:rsidRPr="002F4808">
        <w:rPr>
          <w:b/>
          <w:snapToGrid w:val="0"/>
        </w:rPr>
        <w:t>С.</w:t>
      </w:r>
      <w:r w:rsidRPr="002F4808">
        <w:rPr>
          <w:b/>
          <w:snapToGrid w:val="0"/>
        </w:rPr>
        <w:tab/>
        <w:t>Меры, принятые для постепенной реализации права на жилище</w:t>
      </w:r>
    </w:p>
    <w:p w:rsidR="00217418" w:rsidRDefault="00217418" w:rsidP="001B586A">
      <w:pPr>
        <w:adjustRightInd w:val="0"/>
        <w:snapToGrid w:val="0"/>
        <w:jc w:val="center"/>
        <w:rPr>
          <w:b/>
          <w:snapToGrid w:val="0"/>
        </w:rPr>
      </w:pPr>
    </w:p>
    <w:p w:rsidR="00217418" w:rsidRDefault="00217418" w:rsidP="001B586A">
      <w:pPr>
        <w:adjustRightInd w:val="0"/>
        <w:snapToGrid w:val="0"/>
        <w:rPr>
          <w:snapToGrid w:val="0"/>
        </w:rPr>
      </w:pPr>
      <w:r w:rsidRPr="002F4808">
        <w:rPr>
          <w:snapToGrid w:val="0"/>
        </w:rPr>
        <w:t>369.</w:t>
      </w:r>
      <w:r w:rsidRPr="002F4808">
        <w:rPr>
          <w:snapToGrid w:val="0"/>
        </w:rPr>
        <w:tab/>
      </w:r>
      <w:r>
        <w:rPr>
          <w:snapToGrid w:val="0"/>
        </w:rPr>
        <w:t>Право на жилище гарантируется Бразильской правовой системой.  Статьей 7,</w:t>
      </w:r>
      <w:r w:rsidRPr="002F4808">
        <w:rPr>
          <w:snapToGrid w:val="0"/>
        </w:rPr>
        <w:t xml:space="preserve"> </w:t>
      </w:r>
      <w:r w:rsidRPr="003A4A16">
        <w:rPr>
          <w:snapToGrid w:val="0"/>
          <w:lang w:val="en-US"/>
        </w:rPr>
        <w:t>IV</w:t>
      </w:r>
      <w:r w:rsidRPr="002F4808">
        <w:rPr>
          <w:snapToGrid w:val="0"/>
        </w:rPr>
        <w:t xml:space="preserve"> </w:t>
      </w:r>
      <w:r>
        <w:rPr>
          <w:snapToGrid w:val="0"/>
        </w:rPr>
        <w:t xml:space="preserve">Федеральной конституции закрепляется право городских и сельских трудящихся на </w:t>
      </w:r>
      <w:r w:rsidRPr="003D2C47">
        <w:rPr>
          <w:i/>
          <w:snapToGrid w:val="0"/>
        </w:rPr>
        <w:t>минимальную заработную плату, установленную законом и унифицированную на национальном уровне, достаточную для того, чтобы позволить трудящемуся покрыть элементарные жизненные потребности и потребности его семьи, такие, как жилище</w:t>
      </w:r>
      <w:r>
        <w:rPr>
          <w:snapToGrid w:val="0"/>
        </w:rPr>
        <w:t xml:space="preserve"> </w:t>
      </w:r>
      <w:r w:rsidRPr="003D2C47">
        <w:rPr>
          <w:i/>
          <w:snapToGrid w:val="0"/>
        </w:rPr>
        <w:t>(…)</w:t>
      </w:r>
      <w:r w:rsidRPr="003D2C47">
        <w:rPr>
          <w:snapToGrid w:val="0"/>
        </w:rPr>
        <w:t>.</w:t>
      </w:r>
      <w:r>
        <w:rPr>
          <w:snapToGrid w:val="0"/>
        </w:rPr>
        <w:t xml:space="preserve">  Далее в статье 23</w:t>
      </w:r>
      <w:r w:rsidRPr="003D2C47">
        <w:rPr>
          <w:snapToGrid w:val="0"/>
        </w:rPr>
        <w:t xml:space="preserve"> </w:t>
      </w:r>
      <w:r w:rsidRPr="003A4A16">
        <w:rPr>
          <w:snapToGrid w:val="0"/>
          <w:lang w:val="en-US"/>
        </w:rPr>
        <w:t>IX</w:t>
      </w:r>
      <w:r>
        <w:rPr>
          <w:snapToGrid w:val="0"/>
        </w:rPr>
        <w:t xml:space="preserve"> предусмотрено, что обязанностью федерального правительства, штатов и муниципий и Федерального округа является содействие в осуществлении программ строительства жилищ и улучшения жилищных условий.  Позднее</w:t>
      </w:r>
      <w:r w:rsidRPr="0037646B">
        <w:rPr>
          <w:snapToGrid w:val="0"/>
        </w:rPr>
        <w:t xml:space="preserve"> </w:t>
      </w:r>
      <w:r>
        <w:rPr>
          <w:snapToGrid w:val="0"/>
        </w:rPr>
        <w:t>Конституционной</w:t>
      </w:r>
      <w:r w:rsidRPr="0037646B">
        <w:rPr>
          <w:snapToGrid w:val="0"/>
        </w:rPr>
        <w:t xml:space="preserve"> </w:t>
      </w:r>
      <w:r>
        <w:rPr>
          <w:snapToGrid w:val="0"/>
        </w:rPr>
        <w:t>поправкой</w:t>
      </w:r>
      <w:r w:rsidRPr="0037646B">
        <w:rPr>
          <w:snapToGrid w:val="0"/>
        </w:rPr>
        <w:t xml:space="preserve"> 26/2000 </w:t>
      </w:r>
      <w:r>
        <w:rPr>
          <w:snapToGrid w:val="0"/>
        </w:rPr>
        <w:t>положения</w:t>
      </w:r>
      <w:r w:rsidRPr="0037646B">
        <w:rPr>
          <w:snapToGrid w:val="0"/>
        </w:rPr>
        <w:t xml:space="preserve"> </w:t>
      </w:r>
      <w:r>
        <w:rPr>
          <w:snapToGrid w:val="0"/>
        </w:rPr>
        <w:t>статьи</w:t>
      </w:r>
      <w:r w:rsidRPr="0037646B">
        <w:rPr>
          <w:snapToGrid w:val="0"/>
        </w:rPr>
        <w:t xml:space="preserve"> 6 </w:t>
      </w:r>
      <w:r>
        <w:rPr>
          <w:snapToGrid w:val="0"/>
        </w:rPr>
        <w:t>были</w:t>
      </w:r>
      <w:r w:rsidRPr="0037646B">
        <w:rPr>
          <w:snapToGrid w:val="0"/>
        </w:rPr>
        <w:t xml:space="preserve"> </w:t>
      </w:r>
      <w:r>
        <w:rPr>
          <w:snapToGrid w:val="0"/>
        </w:rPr>
        <w:t>дополнены</w:t>
      </w:r>
      <w:r w:rsidRPr="0037646B">
        <w:rPr>
          <w:snapToGrid w:val="0"/>
        </w:rPr>
        <w:t xml:space="preserve"> </w:t>
      </w:r>
      <w:r>
        <w:rPr>
          <w:snapToGrid w:val="0"/>
        </w:rPr>
        <w:t>правом</w:t>
      </w:r>
      <w:r w:rsidRPr="0037646B">
        <w:rPr>
          <w:snapToGrid w:val="0"/>
        </w:rPr>
        <w:t xml:space="preserve"> </w:t>
      </w:r>
      <w:r>
        <w:rPr>
          <w:snapToGrid w:val="0"/>
        </w:rPr>
        <w:t>на</w:t>
      </w:r>
      <w:r w:rsidRPr="0037646B">
        <w:rPr>
          <w:snapToGrid w:val="0"/>
        </w:rPr>
        <w:t xml:space="preserve"> </w:t>
      </w:r>
      <w:r>
        <w:rPr>
          <w:snapToGrid w:val="0"/>
        </w:rPr>
        <w:t>жилище</w:t>
      </w:r>
      <w:r w:rsidRPr="0037646B">
        <w:rPr>
          <w:snapToGrid w:val="0"/>
        </w:rPr>
        <w:t xml:space="preserve">, </w:t>
      </w:r>
      <w:r>
        <w:rPr>
          <w:snapToGrid w:val="0"/>
        </w:rPr>
        <w:t>в</w:t>
      </w:r>
      <w:r w:rsidRPr="0037646B">
        <w:rPr>
          <w:snapToGrid w:val="0"/>
        </w:rPr>
        <w:t xml:space="preserve"> </w:t>
      </w:r>
      <w:r>
        <w:rPr>
          <w:snapToGrid w:val="0"/>
        </w:rPr>
        <w:t>которой</w:t>
      </w:r>
      <w:r w:rsidRPr="0037646B">
        <w:rPr>
          <w:snapToGrid w:val="0"/>
        </w:rPr>
        <w:t xml:space="preserve"> </w:t>
      </w:r>
      <w:r>
        <w:rPr>
          <w:snapToGrid w:val="0"/>
        </w:rPr>
        <w:t>говорилось</w:t>
      </w:r>
      <w:r w:rsidRPr="0037646B">
        <w:rPr>
          <w:snapToGrid w:val="0"/>
        </w:rPr>
        <w:t xml:space="preserve">, </w:t>
      </w:r>
      <w:r>
        <w:rPr>
          <w:snapToGrid w:val="0"/>
        </w:rPr>
        <w:t>что</w:t>
      </w:r>
      <w:r w:rsidRPr="0037646B">
        <w:rPr>
          <w:snapToGrid w:val="0"/>
        </w:rPr>
        <w:t xml:space="preserve"> </w:t>
      </w:r>
      <w:r>
        <w:rPr>
          <w:i/>
          <w:snapToGrid w:val="0"/>
        </w:rPr>
        <w:t>к социальным правам, гарантированным К</w:t>
      </w:r>
      <w:r w:rsidRPr="0037646B">
        <w:rPr>
          <w:i/>
          <w:snapToGrid w:val="0"/>
        </w:rPr>
        <w:t>онституци</w:t>
      </w:r>
      <w:r>
        <w:rPr>
          <w:i/>
          <w:snapToGrid w:val="0"/>
        </w:rPr>
        <w:t>ей, относятся право на образование, здоровье, труд, жилище, досуг, безопасность, социальное обеспечение, защиту материнства и детства и помощь обездоленным</w:t>
      </w:r>
      <w:r w:rsidRPr="0043158C">
        <w:rPr>
          <w:rStyle w:val="FootnoteReference"/>
          <w:snapToGrid w:val="0"/>
        </w:rPr>
        <w:footnoteReference w:id="51"/>
      </w:r>
      <w:r w:rsidRPr="0037646B">
        <w:rPr>
          <w:i/>
          <w:snapToGrid w:val="0"/>
        </w:rPr>
        <w:t>.</w:t>
      </w:r>
      <w:r>
        <w:rPr>
          <w:i/>
          <w:snapToGrid w:val="0"/>
        </w:rPr>
        <w:t xml:space="preserve">  </w:t>
      </w:r>
      <w:r>
        <w:rPr>
          <w:snapToGrid w:val="0"/>
        </w:rPr>
        <w:t>Закрепление</w:t>
      </w:r>
      <w:r w:rsidRPr="001616C4">
        <w:rPr>
          <w:snapToGrid w:val="0"/>
        </w:rPr>
        <w:t xml:space="preserve"> </w:t>
      </w:r>
      <w:r>
        <w:rPr>
          <w:snapToGrid w:val="0"/>
        </w:rPr>
        <w:t>конституционного узуфрукта, предусмотренного в статье 183 (политика по развитию городов) и статье 191 (сельская</w:t>
      </w:r>
      <w:r w:rsidRPr="001616C4">
        <w:rPr>
          <w:snapToGrid w:val="0"/>
        </w:rPr>
        <w:t xml:space="preserve"> </w:t>
      </w:r>
      <w:r>
        <w:rPr>
          <w:snapToGrid w:val="0"/>
        </w:rPr>
        <w:t>политика), основано на принципе социальной функции собственности, предусматривающим, что тот, кто обладает участком земли и использует его для целей проживания в течение пяти лет без перерыва, приобретает его в собственность.</w:t>
      </w:r>
    </w:p>
    <w:p w:rsidR="00217418" w:rsidRDefault="00217418" w:rsidP="001B586A">
      <w:pPr>
        <w:adjustRightInd w:val="0"/>
        <w:snapToGrid w:val="0"/>
        <w:rPr>
          <w:snapToGrid w:val="0"/>
        </w:rPr>
      </w:pPr>
    </w:p>
    <w:p w:rsidR="00217418" w:rsidRDefault="00217418" w:rsidP="001B586A">
      <w:pPr>
        <w:adjustRightInd w:val="0"/>
        <w:snapToGrid w:val="0"/>
        <w:rPr>
          <w:snapToGrid w:val="0"/>
        </w:rPr>
      </w:pPr>
      <w:r w:rsidRPr="0095045B">
        <w:rPr>
          <w:snapToGrid w:val="0"/>
        </w:rPr>
        <w:t>370.</w:t>
      </w:r>
      <w:r w:rsidRPr="0095045B">
        <w:rPr>
          <w:snapToGrid w:val="0"/>
        </w:rPr>
        <w:tab/>
      </w:r>
      <w:r>
        <w:rPr>
          <w:snapToGrid w:val="0"/>
        </w:rPr>
        <w:t>Статьями</w:t>
      </w:r>
      <w:r w:rsidRPr="0095045B">
        <w:rPr>
          <w:snapToGrid w:val="0"/>
        </w:rPr>
        <w:t xml:space="preserve"> 182 </w:t>
      </w:r>
      <w:r>
        <w:rPr>
          <w:snapToGrid w:val="0"/>
        </w:rPr>
        <w:t>и</w:t>
      </w:r>
      <w:r w:rsidRPr="0095045B">
        <w:rPr>
          <w:snapToGrid w:val="0"/>
        </w:rPr>
        <w:t xml:space="preserve"> 183 </w:t>
      </w:r>
      <w:r>
        <w:rPr>
          <w:snapToGrid w:val="0"/>
        </w:rPr>
        <w:t>Федеральной конституции предусмотрены инструменты гарантирования в каждой муниципии права на городскую жизнь, реализацию социальной функции города и собственности, а также предусматривается требование составления генерального плана развития городов для</w:t>
      </w:r>
      <w:r w:rsidRPr="0095045B">
        <w:rPr>
          <w:snapToGrid w:val="0"/>
        </w:rPr>
        <w:t xml:space="preserve"> </w:t>
      </w:r>
      <w:r>
        <w:rPr>
          <w:snapToGrid w:val="0"/>
        </w:rPr>
        <w:t>муниципий с населением свыше 20 000 человек.  Городской</w:t>
      </w:r>
      <w:r w:rsidRPr="00156504">
        <w:rPr>
          <w:snapToGrid w:val="0"/>
        </w:rPr>
        <w:t xml:space="preserve"> </w:t>
      </w:r>
      <w:r>
        <w:rPr>
          <w:snapToGrid w:val="0"/>
        </w:rPr>
        <w:t>статут</w:t>
      </w:r>
      <w:r w:rsidRPr="00156504">
        <w:rPr>
          <w:snapToGrid w:val="0"/>
        </w:rPr>
        <w:t xml:space="preserve"> (</w:t>
      </w:r>
      <w:r>
        <w:rPr>
          <w:snapToGrid w:val="0"/>
        </w:rPr>
        <w:t>Закон</w:t>
      </w:r>
      <w:r w:rsidRPr="00156504">
        <w:rPr>
          <w:snapToGrid w:val="0"/>
        </w:rPr>
        <w:t xml:space="preserve"> 10257 </w:t>
      </w:r>
      <w:r>
        <w:rPr>
          <w:snapToGrid w:val="0"/>
        </w:rPr>
        <w:t>от 10 июля</w:t>
      </w:r>
      <w:r w:rsidRPr="00156504">
        <w:rPr>
          <w:snapToGrid w:val="0"/>
        </w:rPr>
        <w:t xml:space="preserve"> 2001</w:t>
      </w:r>
      <w:r>
        <w:rPr>
          <w:snapToGrid w:val="0"/>
        </w:rPr>
        <w:t xml:space="preserve"> года</w:t>
      </w:r>
      <w:r w:rsidRPr="00156504">
        <w:rPr>
          <w:snapToGrid w:val="0"/>
        </w:rPr>
        <w:t xml:space="preserve">) </w:t>
      </w:r>
      <w:r>
        <w:rPr>
          <w:snapToGrid w:val="0"/>
        </w:rPr>
        <w:t>регламентирует претворение в жизнь статей</w:t>
      </w:r>
      <w:r w:rsidRPr="00156504">
        <w:rPr>
          <w:snapToGrid w:val="0"/>
        </w:rPr>
        <w:t xml:space="preserve"> 182 </w:t>
      </w:r>
      <w:r>
        <w:rPr>
          <w:snapToGrid w:val="0"/>
        </w:rPr>
        <w:t>и</w:t>
      </w:r>
      <w:r w:rsidRPr="00156504">
        <w:rPr>
          <w:snapToGrid w:val="0"/>
        </w:rPr>
        <w:t xml:space="preserve"> 183 </w:t>
      </w:r>
      <w:r>
        <w:rPr>
          <w:snapToGrid w:val="0"/>
        </w:rPr>
        <w:t>Федеральной конституции, и в нем излагаются параметры и руководящие принципы политики в области развития городов в Бразилии.</w:t>
      </w:r>
    </w:p>
    <w:p w:rsidR="00217418" w:rsidRDefault="00217418" w:rsidP="001B586A">
      <w:pPr>
        <w:adjustRightInd w:val="0"/>
        <w:snapToGrid w:val="0"/>
        <w:rPr>
          <w:snapToGrid w:val="0"/>
        </w:rPr>
      </w:pPr>
    </w:p>
    <w:p w:rsidR="00217418" w:rsidRDefault="00217418" w:rsidP="001B586A">
      <w:r>
        <w:t>371.</w:t>
      </w:r>
      <w:r>
        <w:tab/>
        <w:t>Согласно Городскому статуту, обязательный генеральный план должен составляться муниципиями с населением свыше 20 000 человек;  в крупных городских районах и городских поселениях;  в районах, где функционируют влиятельные предприятия или осуществляется деятельность, оказывающая значительное влияние на окружающую среду региона или страны.  В генеральном плане, который представляет собой основной инструмент развития муниципии и городского развития, определяются условия, согласно которым собственность должна отвечать своей социальной функции.  Муниципальный генеральный план должен рассматриваться и утверждаться городским советом и санкционироваться мэром.  Заключительный документ принимается в виде муниципального закона в качестве пакта между обществом и муниципальными законодательными и исполнительными органами власти.  Короче говоря, Городским статутом предусмотрены инструменты, с помощью которых муниципия осуществляет городское и территориальное планирование и управление, тем самым гарантируя реализацию права на городскую жизнь.</w:t>
      </w:r>
    </w:p>
    <w:p w:rsidR="00217418" w:rsidRDefault="00217418" w:rsidP="001B586A"/>
    <w:p w:rsidR="00217418" w:rsidRDefault="00217418" w:rsidP="001B586A">
      <w:r>
        <w:t>372.</w:t>
      </w:r>
      <w:r>
        <w:tab/>
        <w:t>Важной законодательной мерой явилось принятие Закона 10683 от 28 мая 2003 года, которым было учреждено министерство по вопросам развития городов, несущее ответственность за  политику городского развития;  секторальную политику по вопросам жилищного строительства, оздоровления окружающей среды, городского транспорта и движения;  содействие совместно с органами власти различного уровня, частным сектором и неправительственными организациями осуществлению инициатив и программ в области урбанизации, в обеспечении основных услуг в области санитарии и в оздоровлении окружающей среды в области городского транспорта и движения и городского развития;  политику субсидирования жилья, услуг в области санитарии и городского транспорта;  планирование, регулирование, нормирование и управление использованием ресурсов в сфере городского развития, городского жилищного строительства, основных услуг в области санитарии и экологического оздоровления, городского транспорта и движения;  участие в разработке общих руководящих принципов рационального использования городской системы водоснабжения и создания дренажных бассейнов в качестве основных компонентов планирования услуг в области санитарии и их управления.</w:t>
      </w:r>
    </w:p>
    <w:p w:rsidR="00217418" w:rsidRDefault="00217418" w:rsidP="001B586A"/>
    <w:p w:rsidR="00217418" w:rsidRDefault="00217418" w:rsidP="001B586A">
      <w:r>
        <w:t>373.</w:t>
      </w:r>
      <w:r>
        <w:tab/>
      </w:r>
      <w:r w:rsidRPr="00A213F4">
        <w:t>В Совете городов</w:t>
      </w:r>
      <w:r>
        <w:t>, учрежденном Временной мерой 2220/2001 и Декретом № 5031/2004, широко представлено общество.  Являясь результатом широкой заинтересованности общества, этот Совет, идея создания которого была предложена и проработана в ходе первой Национальной конференции по проблемам городов (октябрь 2003 года), является коллегиальным органом, который на правах постоянного входит в состав министерства по вопросам развития городов.  Совет городов состоит из восьми социальных сегментов и служит для различных субъектов и кругов форумом для переговоров по вопросам государственной политики.  Его основной функцией является проведение оценки и вынесение предложений относительно руководящих принципов городского и регионального развития, выработанных с участием общества, и обеспечение комплексной политики по вопросам городского землепользования и жилищного строительства, оздоровления окружающей среды, транспорта и городской мобильности.  В ходе второй Национальной конференции по проблемам городов, проходившей в ноябре и декабре 2005 года, благодаря всеобъемлющему диалогу по рассматриваемым вопросам был достигнут прогресс.</w:t>
      </w:r>
    </w:p>
    <w:p w:rsidR="00217418" w:rsidRDefault="00217418" w:rsidP="001B586A"/>
    <w:p w:rsidR="00217418" w:rsidRDefault="00217418" w:rsidP="001B586A">
      <w:r>
        <w:t>374.</w:t>
      </w:r>
      <w:r>
        <w:tab/>
        <w:t xml:space="preserve">В области жилищного строительства в разработке </w:t>
      </w:r>
      <w:r w:rsidRPr="003C1F08">
        <w:rPr>
          <w:i/>
        </w:rPr>
        <w:t>Национальной жилищной политики</w:t>
      </w:r>
      <w:r>
        <w:t xml:space="preserve"> принимали участие широкие круги общества, и эта политика в 2004 году была одобрена Советом городов.  В настоящее время ведется обсуждение законопроекта о Национальной жилищной политике, который затем должен быть представлен Национальному конгрессу.  Этой политикой предполагается предусмотреть политические, юридические и административные меры для реализации права каждого гражданина на жилище независимо от его дохода.  Существует твердое намерение официально закрепить нормы в двух областях национальной жилищной политики:  строительстве социального жилья и строительстве коммерческого жилья.  </w:t>
      </w:r>
    </w:p>
    <w:p w:rsidR="00217418" w:rsidRDefault="00217418" w:rsidP="001B586A"/>
    <w:p w:rsidR="00217418" w:rsidRDefault="00217418" w:rsidP="001B586A">
      <w:r>
        <w:t>375.</w:t>
      </w:r>
      <w:r>
        <w:tab/>
        <w:t xml:space="preserve">Законом 11124 от 16 июня 2005 года были учреждены </w:t>
      </w:r>
      <w:r w:rsidRPr="003C1F08">
        <w:rPr>
          <w:i/>
        </w:rPr>
        <w:t>Национальная система социального жилищного строительства</w:t>
      </w:r>
      <w:r>
        <w:t xml:space="preserve"> и </w:t>
      </w:r>
      <w:r w:rsidRPr="003C1F08">
        <w:rPr>
          <w:i/>
        </w:rPr>
        <w:t>Национальный фонд социального жилья</w:t>
      </w:r>
      <w:r>
        <w:t xml:space="preserve"> и его управляющий совет.  Соответствующий законопроект находился на рассмотрении Конгресса в течение более 13 лет.  Цель Национального фонда социального жилья заключается в централизованном использовании и управлении бюджетными ресурсами, выделенными на программы Национальной системы социального жилищного строительства, и его основная задача заключается в благоустройстве трущоб, строительстве домов и улучшении жилищных условий населения с низким уровнем дохода.  На </w:t>
      </w:r>
      <w:r w:rsidRPr="00C7103E">
        <w:t xml:space="preserve">2006 года Фонд </w:t>
      </w:r>
      <w:r>
        <w:t>располагает 1 млрд. реалов, что</w:t>
      </w:r>
      <w:r w:rsidRPr="00C7103E">
        <w:t xml:space="preserve"> является беспрецедентным в истории </w:t>
      </w:r>
      <w:r>
        <w:t>ассигнованием федерального правительства на строительство социального жилья.  Ресурсы будут перечислены муниципальным органам власти и органам власти штатов на цели строительства жилья для семей с ежемесячным доходом до трех минимальных заработных плат (приложения, диаграмма 26).</w:t>
      </w:r>
    </w:p>
    <w:p w:rsidR="00217418" w:rsidRDefault="00217418" w:rsidP="001B586A"/>
    <w:p w:rsidR="00217418" w:rsidRDefault="00217418" w:rsidP="001B586A">
      <w:r>
        <w:t>376.</w:t>
      </w:r>
      <w:r>
        <w:tab/>
        <w:t xml:space="preserve">В стремлении сократить дефицит жилья федеральное правительство ассигновало 1 млрд. реалов на </w:t>
      </w:r>
      <w:r w:rsidRPr="00A213F4">
        <w:rPr>
          <w:i/>
        </w:rPr>
        <w:t>Программу аренды жилья</w:t>
      </w:r>
      <w:r>
        <w:t>, задача которой заключается в содействии строительству и восстановлению жилищ для целей аренды в крупных городах и муниципиях с населением свыше 100 000 человек.</w:t>
      </w:r>
    </w:p>
    <w:p w:rsidR="00217418" w:rsidRDefault="00217418" w:rsidP="001B586A"/>
    <w:p w:rsidR="00217418" w:rsidRDefault="00217418" w:rsidP="001B586A">
      <w:r>
        <w:t>377.</w:t>
      </w:r>
      <w:r>
        <w:tab/>
        <w:t>Что касается рынка жилья, то принятие Закона 10931/2004 позволило улучшить инструменты регулирования этого рынка, такие, как ипотечный залог, резервные активы компаний по операциям с недвижимостью и оплата неоспариваемых претензий, что предоставило реалторам и покупателям недвижимости дополнительные гарантии.  В дополнение к этому федеральное правительство санкционировало Закон 11196/2005, в соответствии с которым были созданы надежные инструменты финансирования недвижимости и предусмотрены налоговые стимулы для покупателей недвижимости.</w:t>
      </w:r>
    </w:p>
    <w:p w:rsidR="00217418" w:rsidRDefault="00217418" w:rsidP="001B586A"/>
    <w:p w:rsidR="00217418" w:rsidRDefault="00217418" w:rsidP="001B586A">
      <w:r>
        <w:t>378.</w:t>
      </w:r>
      <w:r>
        <w:tab/>
        <w:t xml:space="preserve">Обеспокоенное низким уровнем финансирования покупки недорогостоящего первого дома, правительство приняло решение скорректировать правила использования сбережений по </w:t>
      </w:r>
      <w:r>
        <w:rPr>
          <w:i/>
        </w:rPr>
        <w:t>системе</w:t>
      </w:r>
      <w:r w:rsidRPr="00BE15E1">
        <w:rPr>
          <w:i/>
        </w:rPr>
        <w:t xml:space="preserve"> жилищного финансирования</w:t>
      </w:r>
      <w:r>
        <w:t xml:space="preserve"> (СЖФ), с тем чтобы при финансировании недвижимости этому сегменту уделялось большее внимание.  Данная мера помогла увеличить в 2004 году ресурсы СЖФ больше чем на 2,5 млрд. реалов.  В 2005 году переориентация сбережений позволила резко увеличить предложение финансовыми учреждениями займов среднему классу, в результате чего оказалось возможным заключить ссудные контракты на общую сумму в 4,2 млрд. реалов (на 62% больше, чем в 2004 году) с 49 820 заемщиками.  Это стимулировало сектор гражданского строительства, создание рабочих мест и увеличение числа заемщиков.  В 2006 году </w:t>
      </w:r>
      <w:r w:rsidRPr="00C56BA9">
        <w:rPr>
          <w:i/>
        </w:rPr>
        <w:t>Бразильская ссудно-сберегательная система</w:t>
      </w:r>
      <w:r>
        <w:t xml:space="preserve"> планирует инвестировать в жилищное строительство 8,7 млрд. реалов, т.е. в два раза больше, чем в 2005 году, и в четыре раза больше суммы, инвестированной в 2003 году.  </w:t>
      </w:r>
    </w:p>
    <w:p w:rsidR="00217418" w:rsidRDefault="00217418" w:rsidP="001B586A"/>
    <w:p w:rsidR="00217418" w:rsidRDefault="00217418" w:rsidP="001B586A">
      <w:r>
        <w:t>379.</w:t>
      </w:r>
      <w:r>
        <w:tab/>
        <w:t>Такая крупная перестройка нормативно-правой базы, гарантирующая право на жилище, служит руководством для деятельности федерального правительства.  В связи с этим федеральное правительство ассигновало около 55 млн. реалов 1 700 муниципиям для составления их генеральных планов в соответствии с Городским статутом.  Им была оказана разнообразная техническая поддержка в подготовке кадров, составлении генеральных планов и в осуществлении требований Городского статута.  В мае 2005 года министерство по вопросам развития городов в сотрудничестве с советом городов начало проведение национальной кампании по повышению осведомленности гражданского общества под названием "</w:t>
      </w:r>
      <w:r w:rsidRPr="00C56BA9">
        <w:rPr>
          <w:i/>
        </w:rPr>
        <w:t>Участие населения в разработке генерального плана - город для всех</w:t>
      </w:r>
      <w:r>
        <w:t xml:space="preserve">".  Во всех штатах были созданы ячейки, было проведено 256 семинаров-практикумов и почти во всех отобранных городах примерно 10 000 человек получили нужную подготовку.  </w:t>
      </w:r>
    </w:p>
    <w:p w:rsidR="00217418" w:rsidRDefault="00217418" w:rsidP="001B586A"/>
    <w:p w:rsidR="00217418" w:rsidRDefault="00217418" w:rsidP="001B586A">
      <w:r>
        <w:t>380.</w:t>
      </w:r>
      <w:r>
        <w:tab/>
        <w:t xml:space="preserve">Была создана сеть по вопросам генерального плана, включающая в себя более 40 000 электронных адресов из всех районов страны, которая создала возможность для обмена информацией, обдумывания и критики предложений и которая превратилась в динамичный канал обсуждения проблем и обмена опытом.  Был также создан </w:t>
      </w:r>
      <w:r w:rsidRPr="00D960E3">
        <w:rPr>
          <w:i/>
        </w:rPr>
        <w:t>банк информации об опыте подготовки генерального плана</w:t>
      </w:r>
      <w:r>
        <w:t xml:space="preserve"> для накопления информации о решениях, инициативах и стратегиях, применяемых на каждом этапе подготовки плана.  Такие решения показывают, как муниципии в таких различных ситуациях применяют инструменты, предусмотренные Городским статутом.  Проведенное министерством по вопросам развития городов в мае 2006 года обследование показало, что 88% из 1 684 муниципий, обязанных составить генеральный план, уже составили такой генеральный план или находились в процессе его подготовки.  </w:t>
      </w:r>
    </w:p>
    <w:p w:rsidR="00217418" w:rsidRDefault="00217418" w:rsidP="001B586A"/>
    <w:p w:rsidR="00217418" w:rsidRDefault="00217418" w:rsidP="001B586A">
      <w:r>
        <w:t>381.</w:t>
      </w:r>
      <w:r>
        <w:tab/>
        <w:t xml:space="preserve">В 2003 году федеральное правительство впервые сформулировало в стране </w:t>
      </w:r>
      <w:r w:rsidRPr="00D960E3">
        <w:rPr>
          <w:i/>
        </w:rPr>
        <w:t>национальную политику упорядочения землевладения в городских районах</w:t>
      </w:r>
      <w:r>
        <w:t xml:space="preserve">.  Эта политика нашла конкретное воплощение в </w:t>
      </w:r>
      <w:r w:rsidRPr="00D960E3">
        <w:rPr>
          <w:i/>
        </w:rPr>
        <w:t>программе правового титула</w:t>
      </w:r>
      <w:r>
        <w:t xml:space="preserve">, которой оказывается поддержка разработке программ муниципий и штатов и инициатив гражданского общества по трем основным направлениям:  финансовая поддержка упорядочения землевладения;  устранение юридических и правовых препятствий;  и поддержка самостоятельности и обучения муниципальных групп и местных общин.  Эти инициативы дополняют меры по упорядочению землевладения, принимаемые по программе </w:t>
      </w:r>
      <w:r w:rsidRPr="00C809B4">
        <w:rPr>
          <w:i/>
        </w:rPr>
        <w:t>Хабитат Бразилии</w:t>
      </w:r>
      <w:r>
        <w:t xml:space="preserve">, которая представляет собой программу благоустройства ветхих поселений и которая инвестирует институциональное развитие муниципий и процесс широкого благоустройства ветхих поселений.  Координация на институциональном уровне, осуществляемая </w:t>
      </w:r>
      <w:r w:rsidRPr="00C809B4">
        <w:rPr>
          <w:i/>
        </w:rPr>
        <w:t>национальным секретариатом по программам развития городов</w:t>
      </w:r>
      <w:r>
        <w:t>, имеет целью содействовать урегулированию конфликтов землевладения в городах и предупреждать насильственные процедуры выселения.  На 2003-2006 годы был подготовлен объединенный план упорядочения землевладения, касающийся 2,6 млн. семей и предусматривающий прямые и косвенные меры, совокупный результат реализации которых позволяет рассчитывать на достижение поставленных целей или аналогичного итога, особенно в крупных городских районах, которые непосредственно зависят от мер, принимаемых федеральным правительством.</w:t>
      </w:r>
    </w:p>
    <w:p w:rsidR="00217418" w:rsidRDefault="00217418" w:rsidP="001B586A"/>
    <w:p w:rsidR="00217418" w:rsidRDefault="00217418" w:rsidP="001B586A">
      <w:r>
        <w:t>382.</w:t>
      </w:r>
      <w:r>
        <w:tab/>
        <w:t xml:space="preserve">Для увеличения объема ресурсов, предоставляемых населению с низким уровнем дохода, была пересмотрена </w:t>
      </w:r>
      <w:r w:rsidRPr="00382336">
        <w:rPr>
          <w:i/>
        </w:rPr>
        <w:t>программа субсидирования социального жилья</w:t>
      </w:r>
      <w:r>
        <w:t xml:space="preserve">, с тем чтобы повысить приоритетность </w:t>
      </w:r>
      <w:r w:rsidRPr="00382336">
        <w:t>программы</w:t>
      </w:r>
      <w:r>
        <w:t xml:space="preserve"> "</w:t>
      </w:r>
      <w:r w:rsidRPr="00D960E3">
        <w:rPr>
          <w:i/>
        </w:rPr>
        <w:t>Социальный Хабитат</w:t>
      </w:r>
      <w:r>
        <w:t xml:space="preserve">", программы благоустройства трущоб, поддерживаемой Межамериканским банком развития, и была введена </w:t>
      </w:r>
      <w:r w:rsidRPr="00382336">
        <w:rPr>
          <w:i/>
        </w:rPr>
        <w:t>программа</w:t>
      </w:r>
      <w:r>
        <w:rPr>
          <w:i/>
        </w:rPr>
        <w:t xml:space="preserve"> кредита солидарности</w:t>
      </w:r>
      <w:r>
        <w:t xml:space="preserve">.  Эти инициативы, рассчитанные на семьи с уровнем дохода не более трех минимальных заработных плат, позволили муниципиям расширить их участие в программах, обеспечить развитие их институтов, а также оказывать содействие сельским районам и конкретным категориям населения, таким, как общины коренного населения и </w:t>
      </w:r>
      <w:r w:rsidRPr="00382336">
        <w:rPr>
          <w:i/>
        </w:rPr>
        <w:t>киломбу</w:t>
      </w:r>
      <w:r>
        <w:t xml:space="preserve">.  </w:t>
      </w:r>
      <w:r>
        <w:rPr>
          <w:i/>
        </w:rPr>
        <w:t>Фонд социального развития</w:t>
      </w:r>
      <w:r>
        <w:t xml:space="preserve"> (ФСР) не инвестировал в жилищное строительство с 1996 года.  В настоящее время он является источником ресурсов для программы </w:t>
      </w:r>
      <w:r>
        <w:rPr>
          <w:i/>
        </w:rPr>
        <w:t>кредита солидарности</w:t>
      </w:r>
      <w:r>
        <w:t>, в рамках которой ассоциации людей и кооперативы вновь могут принимать участие в строительстве социального жилья.</w:t>
      </w:r>
    </w:p>
    <w:p w:rsidR="00217418" w:rsidRDefault="00217418" w:rsidP="001B586A"/>
    <w:p w:rsidR="00217418" w:rsidRDefault="00217418" w:rsidP="001B586A">
      <w:r w:rsidRPr="000453D2">
        <w:t>383.</w:t>
      </w:r>
      <w:r w:rsidRPr="000453D2">
        <w:tab/>
        <w:t>Следует отметить</w:t>
      </w:r>
      <w:r w:rsidRPr="000B0A78">
        <w:t xml:space="preserve"> </w:t>
      </w:r>
      <w:r>
        <w:t xml:space="preserve">большое внимание, уделяемое федеральным правительством предоставлению ресурсов семьям с уровнем дохода до 5 минимальных заработных плат.  Наряду с ассигнованием 1 млрд. реалов из СЖФ пересмотр руководящих принципов использования ресурсов </w:t>
      </w:r>
      <w:r w:rsidRPr="000B0A78">
        <w:rPr>
          <w:i/>
        </w:rPr>
        <w:t>Фонда гарантии стажа</w:t>
      </w:r>
      <w:r>
        <w:t xml:space="preserve"> привел к историческим преобразованиям, позволив использовать субсидии людям с уровнем дохода до пяти минимальных заработных план.  При предоставлении этих субсидий предпочтение отдается мероприятиям, осуществляемым совместно штатами и муниципиями.  На 2006 финансовый год был ассигнован 1 млрд. реалов, 50% из которых предназначены для семей с уровнем дохода до трех минимальных заработных плат.  За счет этого правительство стремится расширить доступ к ресурсам, выделяемым муниципиям на цели планирования и осуществления их политики в области социального жилья.</w:t>
      </w:r>
    </w:p>
    <w:p w:rsidR="00217418" w:rsidRDefault="00217418" w:rsidP="001B586A"/>
    <w:p w:rsidR="00217418" w:rsidRDefault="00217418" w:rsidP="001B586A">
      <w:r>
        <w:t>384.</w:t>
      </w:r>
      <w:r>
        <w:tab/>
        <w:t xml:space="preserve">Что касается политики территориального планирования, то </w:t>
      </w:r>
      <w:r w:rsidRPr="00105378">
        <w:rPr>
          <w:i/>
        </w:rPr>
        <w:t xml:space="preserve">программа реконструкции центра городов </w:t>
      </w:r>
      <w:r w:rsidRPr="00EF6FAD">
        <w:t xml:space="preserve">направлена на обращение вспять процесса запустения и деградации центра городов </w:t>
      </w:r>
      <w:r>
        <w:t xml:space="preserve">с помощью мер, стимулирующих использование пустующей собственности.  Прежде всего помощь по этой программе оказывается семьям с уровнем дохода до пяти минимальных заработных плат.  Введенная в 2003 году, эта программа направлена на использование части 4,5 млн. пустующих или недоиспользуемых помещений в центре городов, с тем чтобы изменить вектор модели развития городов, основанной на постоянном расширении пределов города, и обеспечить наличие жилья в сложившихся районах, имеющих гарантированный доступ к городским службам.  </w:t>
      </w:r>
    </w:p>
    <w:p w:rsidR="00217418" w:rsidRDefault="00217418" w:rsidP="001B586A"/>
    <w:p w:rsidR="00217418" w:rsidRDefault="00217418" w:rsidP="001B586A">
      <w:r>
        <w:t>385.</w:t>
      </w:r>
      <w:r>
        <w:tab/>
        <w:t xml:space="preserve">Последние показатели основных услуг в области санитарии свидетельствуют о стремлении правительства изменить серьезную ситуацию в области основных санитарных услуг в стране после почти десятилетия ограниченных государственных инвестиций в системы водоснабжения и канализации во всех регионах, особенно в более нуждающихся районах.  В период с 2003 по 2005 год правительство санкционировало заключение штатами и муниципиями контрактов на сумму примерно 9 млрд. реалов.  Эта сумма на 1 млрд. реалов превышает первоначальные ежегодные ассигнования, предусмотренные планом на 2004-2007 годы, что тем самым свидетельствует о серьезном намерении правительства улучшить условия в области санитарии.  Эта политика отражает существенный сдвиг по сравнению с периодом 1995-2002 годов и представляет собой отход от инвестиционной политики 1990-х годов, когда в системы санитарии было инвестировано около 13 млрд. реалов в нынешних ценах.  </w:t>
      </w:r>
    </w:p>
    <w:p w:rsidR="00217418" w:rsidRDefault="00217418" w:rsidP="001B586A"/>
    <w:p w:rsidR="00217418" w:rsidRDefault="00217418" w:rsidP="001B586A">
      <w:r>
        <w:t>386.</w:t>
      </w:r>
      <w:r>
        <w:tab/>
        <w:t xml:space="preserve">Показатели прогресса, достигнутого по различным компонентам сектора санитарии, могли бы быть еще более весомыми, поскольку этому сектору были ассигнованы крупные суммы.  Однако на инвестиционной политике в секторе санитарии сказываются политические и институциональные факторы, многие из которых связаны с распределением ответственности по федеративному пакту и с организационным наследием модели санитарии, принятой в период правления военного режима и использовавшейся в течение последних десятилетий.  Одной из основных проблем является явная зависимость национальной политики в области санитарии от оперативности и управленческого потенциала государственных предприятий, многие из которых не имеют технической и операционной поддержки для получения крупных займов за короткий период времени.  Кроме того, в большом числе муниципий, особенно малых и средних, существуют проблемы, связанные с незавершенными проектами, неэффективными системами, непогашенными займами и неурегулированными административными и юридическими вопросами.  Все это указывает на серьезные проблемы управления.  </w:t>
      </w:r>
    </w:p>
    <w:p w:rsidR="00217418" w:rsidRDefault="00217418" w:rsidP="001B586A"/>
    <w:p w:rsidR="00217418" w:rsidRDefault="00217418" w:rsidP="001B586A">
      <w:r>
        <w:t>387.</w:t>
      </w:r>
      <w:r>
        <w:tab/>
        <w:t>Что касается городской мобильности, то первоочередное внимание уделяется универсальному доступу к возможностям, услугам и механизмам, присущим городской жизни, и в этой связи существует консенсус о первостепенном значении городского общественного транспорта.  Для этого требуется реформа нормативно-правовой базы.  Предлагаемые изменения, которые все еще находятся на стадии обсуждения, предусматривают усиление компетенции муниципий и определение руководящих принципов и инструментов планирования транспортных систем и управлениями ими и контрактации частных компаний для обеспечения работы общественного транспорта.  К некоторым руководящим принципам городской мобильности относятся универсальный доступ, равенство в общественном транспорте, безопасность в общественном транспорте и на маршрутах его движения, стимулирование использования общественного транспорта и рационализация использования частных автомобилей.</w:t>
      </w:r>
    </w:p>
    <w:p w:rsidR="00217418" w:rsidRDefault="00217418" w:rsidP="001B586A"/>
    <w:p w:rsidR="00217418" w:rsidRDefault="00217418" w:rsidP="001B586A">
      <w:pPr>
        <w:rPr>
          <w:snapToGrid w:val="0"/>
        </w:rPr>
      </w:pPr>
      <w:r>
        <w:t>388.</w:t>
      </w:r>
      <w:r>
        <w:tab/>
        <w:t>Одной из основных программ городской мобильности является программа "ProMobility", которая оказывает содействие муниципиям с населением свыше 100 000 жителей в осуществлении инфраструктурных проектов при уделении первоочередного внимания общественному транспорту, с тем чтобы обеспечить всеобщий доступ к нему и приоритетность неавтомобильного транспорта.  Средства, предоставляемые по программе "ProMobility", равняются двойному объему поступлений каждой муниципии от СИДЕ</w:t>
      </w:r>
      <w:r>
        <w:rPr>
          <w:rStyle w:val="FootnoteReference"/>
        </w:rPr>
        <w:footnoteReference w:id="52"/>
      </w:r>
      <w:r>
        <w:t>.  Эти муниципии, которых в общей сложности насчитывается 437, побуждаются разрабатывать планы городской мобильности с использованием своих собственных методологий и осуществлять программы подготовки.  Другой программой является "</w:t>
      </w:r>
      <w:r w:rsidRPr="00726DF9">
        <w:rPr>
          <w:snapToGrid w:val="0"/>
        </w:rPr>
        <w:t>Bicicleta Brasil</w:t>
      </w:r>
      <w:r>
        <w:rPr>
          <w:snapToGrid w:val="0"/>
        </w:rPr>
        <w:t>", которая стимулирует муниципии к расширению использования велосипедов и их интеграции в систему общественного транспорта, с тем чтобы сократить расходы на передвижение и помочь людям с более низким уровнем дохода.  Третьей программой является "</w:t>
      </w:r>
      <w:r w:rsidRPr="00726DF9">
        <w:rPr>
          <w:snapToGrid w:val="0"/>
        </w:rPr>
        <w:t>Brasil Acessível</w:t>
      </w:r>
      <w:r>
        <w:rPr>
          <w:snapToGrid w:val="0"/>
        </w:rPr>
        <w:t xml:space="preserve">", которая предусматривает оказание помощи в практической реализации бразильских норм доступности общественного транспорта и поддержки органам власти муниципий и штатов в осуществлении инициатив в интересах людей с ограниченными двигательными возможностями на основе концепции универсальной схемы общественного транспорта, городских механизмов и движения в общественных местах.  На эти программы по бюджету </w:t>
      </w:r>
      <w:r w:rsidRPr="00AC2B85">
        <w:rPr>
          <w:snapToGrid w:val="0"/>
        </w:rPr>
        <w:t>2006 года</w:t>
      </w:r>
      <w:r>
        <w:rPr>
          <w:snapToGrid w:val="0"/>
        </w:rPr>
        <w:t xml:space="preserve"> ассигнован 1 млрд. реалов.</w:t>
      </w:r>
    </w:p>
    <w:p w:rsidR="00217418" w:rsidRDefault="00217418" w:rsidP="001B586A">
      <w:pPr>
        <w:rPr>
          <w:snapToGrid w:val="0"/>
        </w:rPr>
      </w:pPr>
    </w:p>
    <w:p w:rsidR="00217418" w:rsidRDefault="00217418" w:rsidP="001B586A">
      <w:pPr>
        <w:rPr>
          <w:snapToGrid w:val="0"/>
        </w:rPr>
      </w:pPr>
      <w:r>
        <w:rPr>
          <w:snapToGrid w:val="0"/>
        </w:rPr>
        <w:t>389.</w:t>
      </w:r>
      <w:r>
        <w:rPr>
          <w:snapToGrid w:val="0"/>
        </w:rPr>
        <w:tab/>
        <w:t xml:space="preserve">Усилия федерального правительства дополняются программами и инициативами, осуществляемыми штатами и местными органами власти.  Согласно </w:t>
      </w:r>
      <w:r w:rsidRPr="00810CEA">
        <w:rPr>
          <w:i/>
          <w:snapToGrid w:val="0"/>
        </w:rPr>
        <w:t xml:space="preserve">основному </w:t>
      </w:r>
      <w:r w:rsidRPr="00BC1EC8">
        <w:rPr>
          <w:i/>
          <w:snapToGrid w:val="0"/>
        </w:rPr>
        <w:t>муниципально</w:t>
      </w:r>
      <w:r>
        <w:rPr>
          <w:i/>
          <w:snapToGrid w:val="0"/>
        </w:rPr>
        <w:t xml:space="preserve">му статистическому </w:t>
      </w:r>
      <w:r w:rsidRPr="00810CEA">
        <w:rPr>
          <w:i/>
          <w:snapToGrid w:val="0"/>
        </w:rPr>
        <w:t>обследованию</w:t>
      </w:r>
      <w:r>
        <w:rPr>
          <w:snapToGrid w:val="0"/>
        </w:rPr>
        <w:t xml:space="preserve"> </w:t>
      </w:r>
      <w:r w:rsidRPr="00BC1EC8">
        <w:rPr>
          <w:i/>
          <w:snapToGrid w:val="0"/>
        </w:rPr>
        <w:t xml:space="preserve">по вопросам государственного управления </w:t>
      </w:r>
      <w:r>
        <w:rPr>
          <w:snapToGrid w:val="0"/>
        </w:rPr>
        <w:t>(БИГС, 2001), 78,1% муниципий с населением свыше 500 000 человек имеют жилищные программы или инициативы жилищного строительства;  56,3% предоставляют участки для застройки;  53,1% имеют проекты благоустройства поселений;  68,8% осуществляют программы упорядочения землепользования;  34,4% предоставляют строительные материалы;  18,8% имеют программы улучшения жилищного фонда;  и 18,8% имеют другие виды жилищных программ.</w:t>
      </w:r>
    </w:p>
    <w:p w:rsidR="00217418" w:rsidRDefault="00217418" w:rsidP="001B586A">
      <w:pPr>
        <w:rPr>
          <w:snapToGrid w:val="0"/>
        </w:rPr>
      </w:pPr>
    </w:p>
    <w:p w:rsidR="00217418" w:rsidRDefault="00217418" w:rsidP="001B586A">
      <w:pPr>
        <w:rPr>
          <w:snapToGrid w:val="0"/>
        </w:rPr>
      </w:pPr>
      <w:r>
        <w:rPr>
          <w:snapToGrid w:val="0"/>
        </w:rPr>
        <w:t>390.</w:t>
      </w:r>
      <w:r>
        <w:rPr>
          <w:snapToGrid w:val="0"/>
        </w:rPr>
        <w:tab/>
        <w:t xml:space="preserve">Некоторые муниципии создали </w:t>
      </w:r>
      <w:r w:rsidRPr="00AC2B85">
        <w:rPr>
          <w:i/>
          <w:snapToGrid w:val="0"/>
        </w:rPr>
        <w:t>зоны особого социального интереса или районы особого социального интереса</w:t>
      </w:r>
      <w:r>
        <w:rPr>
          <w:snapToGrid w:val="0"/>
        </w:rPr>
        <w:t>, в которых к поставщикам общественных инфраструктурных услуг в народных поселениях применяются более гибкие критерии городского развития и упрощенные технические нормы.  Это создало правовую основу для осуществления местных инициатив, касающихся развития городов и упорядочения землевладения, что позволяет улучшить жилищные условия и помогает уменьшить заселенность опасных районов и снос уже существующего жилья.  Муниципальные программы упорядочения землевладения предусматривают, в частности, выдачу документов о праве собственности женщинам, возглавляющим домашние хозяйства, при том условии, что эта собственность гарантированно останется в семье.  В 2001 году 11,6% всех муниципий и 84,4% муниципий с населением свыше 500 000 человек имели зоны особого социального интереса.</w:t>
      </w:r>
    </w:p>
    <w:p w:rsidR="00217418" w:rsidRDefault="00217418" w:rsidP="001B586A">
      <w:pPr>
        <w:rPr>
          <w:snapToGrid w:val="0"/>
        </w:rPr>
      </w:pPr>
    </w:p>
    <w:p w:rsidR="00217418" w:rsidRDefault="00217418" w:rsidP="001B586A">
      <w:pPr>
        <w:rPr>
          <w:snapToGrid w:val="0"/>
        </w:rPr>
      </w:pPr>
      <w:r>
        <w:rPr>
          <w:snapToGrid w:val="0"/>
        </w:rPr>
        <w:t xml:space="preserve">391. </w:t>
      </w:r>
      <w:r>
        <w:rPr>
          <w:snapToGrid w:val="0"/>
        </w:rPr>
        <w:tab/>
        <w:t>Что касается мер по обеспечению доступа к жилью в общинах лиц африканского происхождения (</w:t>
      </w:r>
      <w:r w:rsidRPr="00810CEA">
        <w:rPr>
          <w:i/>
          <w:snapToGrid w:val="0"/>
        </w:rPr>
        <w:t>"киломбу"</w:t>
      </w:r>
      <w:r>
        <w:rPr>
          <w:snapToGrid w:val="0"/>
        </w:rPr>
        <w:t xml:space="preserve">), то поставлена цель построить 1 200 единиц жилья и 800 объектов санитарии в нескольких штатах.  Что касается программы </w:t>
      </w:r>
      <w:r w:rsidRPr="00810CEA">
        <w:rPr>
          <w:i/>
          <w:snapToGrid w:val="0"/>
        </w:rPr>
        <w:t>"Свет для всех"</w:t>
      </w:r>
      <w:r>
        <w:rPr>
          <w:snapToGrid w:val="0"/>
        </w:rPr>
        <w:t xml:space="preserve">, введенной министерством горнорудной промышленности и энергетики, то в 2005 году к электросети были подключены 155 общин </w:t>
      </w:r>
      <w:r w:rsidRPr="00810CEA">
        <w:rPr>
          <w:i/>
          <w:snapToGrid w:val="0"/>
        </w:rPr>
        <w:t>"киломбу</w:t>
      </w:r>
      <w:r>
        <w:rPr>
          <w:i/>
          <w:snapToGrid w:val="0"/>
        </w:rPr>
        <w:t>"</w:t>
      </w:r>
      <w:r>
        <w:rPr>
          <w:snapToGrid w:val="0"/>
        </w:rPr>
        <w:t>, в которых проживает 4 621 человек.  Кроме того, в 64 общинах началось осуществление проектов, благодаря которым 1 732 семьи получат электричество в своих домах.  В 2006 году еще в 435 общинах в интересах 12 199 семей будут осуществлены проекты, семь из которых уже реализуются.</w:t>
      </w:r>
    </w:p>
    <w:p w:rsidR="00217418" w:rsidRDefault="00217418" w:rsidP="001B586A">
      <w:pPr>
        <w:rPr>
          <w:snapToGrid w:val="0"/>
        </w:rPr>
      </w:pPr>
    </w:p>
    <w:p w:rsidR="00217418" w:rsidRDefault="00217418" w:rsidP="001B586A">
      <w:pPr>
        <w:rPr>
          <w:snapToGrid w:val="0"/>
        </w:rPr>
      </w:pPr>
      <w:r>
        <w:rPr>
          <w:snapToGrid w:val="0"/>
        </w:rPr>
        <w:t>392.</w:t>
      </w:r>
      <w:r>
        <w:rPr>
          <w:snapToGrid w:val="0"/>
        </w:rPr>
        <w:tab/>
        <w:t xml:space="preserve">Относительно политики в области развития, поддержку которой оказывает Всемирный банк, следует отметить использование займов на жилищный сектор по </w:t>
      </w:r>
      <w:r>
        <w:rPr>
          <w:i/>
          <w:snapToGrid w:val="0"/>
        </w:rPr>
        <w:t>программе заимствования на цели устойчивого и справедливого роста:  поддержка политики в жилищном секторе</w:t>
      </w:r>
      <w:r>
        <w:rPr>
          <w:snapToGrid w:val="0"/>
        </w:rPr>
        <w:t xml:space="preserve">.  Эта программа заимствования на цели реализации жилищной политики предусматривает два последовательных кредита.  Совет директоров Всемирного банка утвердил предоставление первого кредита на сумму в 502,3 млн. долл. США.  Впоследствии начнутся переговоры о предоставлении второго кредита на сумму 400 млн. долл. США.  Бразильское государство успешно провело переговоры о предоставлении займа на </w:t>
      </w:r>
      <w:r w:rsidRPr="00AF04B5">
        <w:rPr>
          <w:i/>
          <w:snapToGrid w:val="0"/>
        </w:rPr>
        <w:t>оказани</w:t>
      </w:r>
      <w:r>
        <w:rPr>
          <w:i/>
          <w:snapToGrid w:val="0"/>
        </w:rPr>
        <w:t>е</w:t>
      </w:r>
      <w:r w:rsidRPr="00AF04B5">
        <w:rPr>
          <w:i/>
          <w:snapToGrid w:val="0"/>
        </w:rPr>
        <w:t xml:space="preserve"> технической помощи</w:t>
      </w:r>
      <w:r>
        <w:rPr>
          <w:snapToGrid w:val="0"/>
        </w:rPr>
        <w:t xml:space="preserve"> на сумму 4,04 млн. долл. США для финансирования инициатив, связанных с повесткой дня, согласованной по </w:t>
      </w:r>
      <w:r>
        <w:rPr>
          <w:i/>
          <w:snapToGrid w:val="0"/>
        </w:rPr>
        <w:t>программе политики развития жилищного сектора</w:t>
      </w:r>
      <w:r>
        <w:rPr>
          <w:snapToGrid w:val="0"/>
        </w:rPr>
        <w:t xml:space="preserve">, направленной на укрепление потенциала правительства в деле формулирования и реализации жилищной политики.  Сумма, выделенная для займа по линии </w:t>
      </w:r>
      <w:r>
        <w:rPr>
          <w:i/>
          <w:snapToGrid w:val="0"/>
        </w:rPr>
        <w:t>технической помощи на цели жилищного сектора</w:t>
      </w:r>
      <w:r>
        <w:rPr>
          <w:snapToGrid w:val="0"/>
        </w:rPr>
        <w:t xml:space="preserve"> составляет 4,04 млн. долл. США.</w:t>
      </w:r>
    </w:p>
    <w:p w:rsidR="00217418" w:rsidRDefault="00217418" w:rsidP="001B586A">
      <w:pPr>
        <w:rPr>
          <w:snapToGrid w:val="0"/>
        </w:rPr>
      </w:pPr>
    </w:p>
    <w:p w:rsidR="00217418" w:rsidRDefault="00217418" w:rsidP="001B586A">
      <w:pPr>
        <w:rPr>
          <w:snapToGrid w:val="0"/>
        </w:rPr>
      </w:pPr>
      <w:r>
        <w:rPr>
          <w:snapToGrid w:val="0"/>
        </w:rPr>
        <w:t>393.</w:t>
      </w:r>
      <w:r>
        <w:rPr>
          <w:snapToGrid w:val="0"/>
        </w:rPr>
        <w:tab/>
        <w:t>Несмотря на существенное увеличение объема федерального финансирования по сравнению с предыдущими годами, министерство по вопросам развития городов полагает, что существует безотлагательная необходимость увеличить объем государственных инвестиций, особенно в форме ресурсов, предоставляемых на льготных условиях на цели жилищного строительства, развития санитарии и городской инфраструктуры, на трех уровнях государственного управления и уделять надлежащее внимание семьям с ежемесячным доходом на уровне до трех минимальных заработных плат, которые составляют громадное большинство бразильцев, затронутых нехваткой жилья и инфраструктурным дефицитом в бразильских городах.  В связи с этим правительство Бразилии понимает, что имеющиеся ресурсы государственного бюджета недостаточны для удовлетворения потребностей более бедных слоев населения и универсализации услуг для достижения целей развития, закрепленных в Декларации тысячелетия, и что существует возможность генерирования дополнительных ресурсов посредством различных форм партнерства с частным сектором.  Потребуются изменения в согласованных на международном уровне методах бухгалтерской отчетности для создания особого режима инвестиций в инфраструктуру, с тем чтобы полностью или частично вывести их из сферы применения нынешних бюджетных ограничительных требований.</w:t>
      </w:r>
    </w:p>
    <w:p w:rsidR="00217418" w:rsidRDefault="00217418" w:rsidP="001B586A">
      <w:pPr>
        <w:rPr>
          <w:snapToGrid w:val="0"/>
        </w:rPr>
      </w:pPr>
    </w:p>
    <w:p w:rsidR="00217418" w:rsidRDefault="00217418" w:rsidP="001B586A">
      <w:r>
        <w:t>394.</w:t>
      </w:r>
      <w:r>
        <w:tab/>
        <w:t xml:space="preserve">Для улучшения планирования, мониторинга и оценки осуществления программ и инициатив по жилищному вопросу и развитию городов исключительно большое значение имеет полное внедрение </w:t>
      </w:r>
      <w:r w:rsidRPr="00C332DB">
        <w:rPr>
          <w:i/>
        </w:rPr>
        <w:t>Национальной градостроительной информационной системы</w:t>
      </w:r>
      <w:r>
        <w:t xml:space="preserve"> (НГИС).  Контроль за реализацией государственной политики необходим для улучшения распределения ресурсов государственными и частными организациями и для оценки ее воздействия на местном уровне, особенно в том, что касается помощи слоям населения с низким уровнем дохода.  НГИС обеспечивает информацией по Интернету все заинтересованные стороны, содействуя тем самым городскому планированию и контролю за использованием ресурсов.  </w:t>
      </w:r>
    </w:p>
    <w:p w:rsidR="00217418" w:rsidRDefault="00217418" w:rsidP="001B586A"/>
    <w:p w:rsidR="00217418" w:rsidRDefault="00217418" w:rsidP="001B586A">
      <w:r>
        <w:t>395.</w:t>
      </w:r>
      <w:r>
        <w:tab/>
        <w:t>Трудности на частном рынке кредитования в значительной мере объясняются именно институциональными факторами.  Объем частного кредитования по отношению к национальному доходу - 23% ВВП - меньше, чем в других странах с формирующейся экономикой.  Малому объему кредитования сопутствует высокая м</w:t>
      </w:r>
      <w:r w:rsidRPr="00C332DB">
        <w:t>а</w:t>
      </w:r>
      <w:r>
        <w:t>ржа, что негативно сказывается на благополучии семей либо непосредственно, когда получение индивидуальных кредитов на покупку предметов длительного пользования или собственности становится чрезмерно дорогостоящим, или косвенно за счет удорожания частных инвестиций и влияния на экономический рост и генерирование занятости.</w:t>
      </w:r>
    </w:p>
    <w:p w:rsidR="00217418" w:rsidRDefault="00217418" w:rsidP="001B586A"/>
    <w:p w:rsidR="00217418" w:rsidRDefault="00217418" w:rsidP="001B586A">
      <w:r>
        <w:t>396.</w:t>
      </w:r>
      <w:r>
        <w:tab/>
        <w:t>Таким образом, задача национальной жилищной политики заключается в том, чтобы заменить отдельные разрозненные и изолированные меры реализацией инструментов и стратегий, ориентированных на координацию и взаимодополняемость программ и инициатив посредством направления потоков инвестиций в интересах слоев населения с низким уровнем дохода в рамках совместных усилий трех уровней государственного управления при участии частного сектора и гражданского общества.  Другая задача состоит в том, чтобы гарантировать постоянный поток федеральных бюджетных ресурсов, позволяющих обеспечить необходимый объем инвестиций для решения проблемы жилищного дефицита в современных макроэкономических условиях.</w:t>
      </w:r>
    </w:p>
    <w:p w:rsidR="00217418" w:rsidRDefault="00217418" w:rsidP="001B586A"/>
    <w:p w:rsidR="00217418" w:rsidRDefault="00217418" w:rsidP="001B586A">
      <w:r>
        <w:t>397.</w:t>
      </w:r>
      <w:r>
        <w:tab/>
        <w:t xml:space="preserve">Для обеспечения всеобщего доступа к услугам в области санитарии потребуется примерно 176 млрд. реалов на период до 2020 года.  Правительство принимает меры по рационализации управления и в соответствии с законопроектом, который в настоящее время рассматривается Национальным конгрессом, создаст новую нормативную базу.  Кроме того, введены в действие различные стратегические программы, в том числе программы оздоровления </w:t>
      </w:r>
      <w:r w:rsidRPr="00A66532">
        <w:rPr>
          <w:i/>
        </w:rPr>
        <w:t xml:space="preserve">городской окружающей среды, санитарии в сельской местности, </w:t>
      </w:r>
      <w:r>
        <w:rPr>
          <w:i/>
        </w:rPr>
        <w:t>"</w:t>
      </w:r>
      <w:r w:rsidRPr="00A66532">
        <w:rPr>
          <w:i/>
        </w:rPr>
        <w:t>сосуществовани</w:t>
      </w:r>
      <w:r>
        <w:rPr>
          <w:i/>
        </w:rPr>
        <w:t>я"</w:t>
      </w:r>
      <w:r w:rsidRPr="00A66532">
        <w:rPr>
          <w:i/>
        </w:rPr>
        <w:t>, удалени</w:t>
      </w:r>
      <w:r>
        <w:rPr>
          <w:i/>
        </w:rPr>
        <w:t>я</w:t>
      </w:r>
      <w:r w:rsidRPr="00A66532">
        <w:rPr>
          <w:i/>
        </w:rPr>
        <w:t xml:space="preserve"> городских твердых отходов и устойчивых систем городской канализации</w:t>
      </w:r>
      <w:r>
        <w:t xml:space="preserve">.  Помимо этого осуществляются инициативы по подготовке кадров в области управления сектором санитарии совместно со штатами и муниципиями, в соответствии с которыми обучение ведется университетами, неправительственными организациями и исследовательскими институтами в области санитарии.  В рамках </w:t>
      </w:r>
      <w:r w:rsidRPr="00A66532">
        <w:rPr>
          <w:i/>
        </w:rPr>
        <w:t>программы модернизации сектора санитарии</w:t>
      </w:r>
      <w:r>
        <w:t xml:space="preserve"> осуществляются инициативы институционального развития, предпринимаемые поставщиками услуг в области санитарии, которые в настоящее время, чтобы иметь право на получение ресурсов и технической помощи, должны заключать </w:t>
      </w:r>
      <w:r w:rsidRPr="00A66532">
        <w:rPr>
          <w:i/>
        </w:rPr>
        <w:t>соглашения об улучшении деятельности</w:t>
      </w:r>
      <w:r>
        <w:t>.  Что касается рационализации государственных расходов, то процесс отбора бенефициаров теперь предусматривает учет социально-экономических показателей, равно как и юридических и управленческих требований, имеющих целью обеспечить завершение незавершенных проектов и техническую взаимодополняемость финансируемых компонентов.  Однако структурная основа национальной политики в области санитарии зависит от принятия законопроекта о санитарии, находящегося на рассмотрении Национального конгресса.  Это новое законодательство позволит преодолеть недостатки, существующие с 1980</w:t>
      </w:r>
      <w:r>
        <w:noBreakHyphen/>
        <w:t>х годов, и даст возможность сторонам, участвующим в осуществлении этой политики, действовать транспарентно и уверенно с юридической точки зрения.</w:t>
      </w:r>
    </w:p>
    <w:p w:rsidR="00217418" w:rsidRDefault="00217418" w:rsidP="001B586A"/>
    <w:p w:rsidR="00217418" w:rsidRDefault="00217418" w:rsidP="001B586A">
      <w:r>
        <w:t>398.</w:t>
      </w:r>
      <w:r>
        <w:tab/>
        <w:t>Проблемы городской мобильности должны решаться на всех уровнях государственного управления в течение относительно короткого периода времени, если учитывать серьезность неравномерного использования районов движения, заторы и высокие экономические и экологические издержки, особенно в крупных городах.  Кроме того, виды общественного транспорта не могут более оставаться разобщенными;  в противном случае невозможно будет реализовать в городах принципы всеобщей устойчивой городской мобильности.</w:t>
      </w:r>
    </w:p>
    <w:p w:rsidR="00217418" w:rsidRDefault="00217418" w:rsidP="001B586A"/>
    <w:p w:rsidR="00217418" w:rsidRDefault="00217418" w:rsidP="001B586A">
      <w:r>
        <w:t>399.</w:t>
      </w:r>
      <w:r>
        <w:tab/>
        <w:t xml:space="preserve">Отсутствие регионального планирования и политики, при которой учитываются особенности и потенциал муниципий, отрицательно сказывается на той роли, которую города могут играть в национальном развитии и, следовательно, в решении жилищных и инфраструктурных проблем города.  Это особенно характерно для крупных городов, которые к тому же сталкиваются с особенно серьезными проблемами финансирования.  Хотя в деле формулирования полностью комплексной политики были предприняты серьезные шаги для обеспечения права на городскую жизнь, которое предусматривает право на достаточное жилище и другие права людей, живущих в городских районах, сделать предстоит еще немало.  Необходимо и далее разрабатывать мероприятия, предусматривающие участие широких кругов, с тем чтобы городские органы власти были органично интегрированы с федеральным правительством и тем самым обрели значимость и способность влиять на процесс принятия решений и взаимодействие между исполнительной и законодательной ветвями власти.  </w:t>
      </w:r>
    </w:p>
    <w:p w:rsidR="00217418" w:rsidRDefault="00217418" w:rsidP="001B586A"/>
    <w:p w:rsidR="00275432" w:rsidRDefault="00217418" w:rsidP="001B586A">
      <w:r>
        <w:t>400.</w:t>
      </w:r>
      <w:r>
        <w:tab/>
        <w:t xml:space="preserve">Другой вопрос, представляющий особый интерес для бразильского государства, касается аграрной реформы.  Федеральная конституция закрепляет принцип социальной </w:t>
      </w:r>
    </w:p>
    <w:p w:rsidR="00217418" w:rsidRDefault="00275432" w:rsidP="001B586A">
      <w:r>
        <w:br w:type="page"/>
      </w:r>
      <w:r w:rsidR="00217418">
        <w:t>функции собственности и допускает экспроприацию для целей аграрной реформы</w:t>
      </w:r>
      <w:r w:rsidR="00217418">
        <w:rPr>
          <w:rStyle w:val="FootnoteReference"/>
        </w:rPr>
        <w:footnoteReference w:id="53"/>
      </w:r>
      <w:r w:rsidR="00217418">
        <w:t>, проведение которой имеет исключительно большое значение для сохранения мира в сельских районах, поскольку земельные споры порождают постоянную напряженность в этой социальной среде.</w:t>
      </w:r>
    </w:p>
    <w:p w:rsidR="00217418" w:rsidRDefault="00217418" w:rsidP="001B586A"/>
    <w:p w:rsidR="00217418" w:rsidRDefault="00217418" w:rsidP="001B586A">
      <w:r>
        <w:t>401.</w:t>
      </w:r>
      <w:r>
        <w:tab/>
        <w:t xml:space="preserve">Министерство сельского развития с помощью </w:t>
      </w:r>
      <w:r>
        <w:rPr>
          <w:i/>
        </w:rPr>
        <w:t xml:space="preserve">Национального института освоения земель и аграрной реформы (ИНКРА) </w:t>
      </w:r>
      <w:r>
        <w:t>добивается сокращения числа конфликтов, действуя прежде всего на двух направлениях:  1)  проведение аграрной реформы;  и  2)  урегулирование конфликтов с помощью отдела национального аграрного аудитора</w:t>
      </w:r>
      <w:r w:rsidRPr="006B2060">
        <w:t xml:space="preserve"> </w:t>
      </w:r>
      <w:r w:rsidRPr="00275432">
        <w:rPr>
          <w:i/>
        </w:rPr>
        <w:t>(</w:t>
      </w:r>
      <w:r>
        <w:t>"</w:t>
      </w:r>
      <w:r w:rsidRPr="006B2060">
        <w:rPr>
          <w:i/>
          <w:lang w:val="en-US"/>
        </w:rPr>
        <w:t>Ouvidoria</w:t>
      </w:r>
      <w:r w:rsidRPr="00275432">
        <w:rPr>
          <w:i/>
        </w:rPr>
        <w:t>")</w:t>
      </w:r>
      <w:r w:rsidRPr="003B6F4D">
        <w:t>.</w:t>
      </w:r>
      <w:r>
        <w:t xml:space="preserve"> </w:t>
      </w:r>
    </w:p>
    <w:p w:rsidR="00217418" w:rsidRDefault="00217418" w:rsidP="001B586A"/>
    <w:p w:rsidR="00217418" w:rsidRDefault="00217418" w:rsidP="001B586A">
      <w:r>
        <w:t>402.</w:t>
      </w:r>
      <w:r>
        <w:tab/>
        <w:t xml:space="preserve">Аграрная реформа представляет собой сложный процесс, состоящий из нескольких этапов, не все из которых входят в исключительную компетенцию ИНКРА - учреждения, ведающего ее проведением.  Процесс выявления и юридического и почвоведческого оформления земель, которые будут использованы под строительство новых поселений, сталкивается с юридическими, техническими и административными трудностями.  В период с 1996 по 2000 год было начато строительство 3 525 поселений, в которых сейчас проживают 283 598 семей.  В период с 2001 по 2005 год было построено еще 2 556 поселений для 183 216 семей.  В период с 2003 по 2005 год число расселенных семей существенно возросло и составило в общей сложности 243 284 семьи, причем расселение осуществлялось либо на участках в уже существующих поселениях, либо в поселениях, построенных в этот период (приложения, таблица 42). </w:t>
      </w:r>
    </w:p>
    <w:p w:rsidR="00217418" w:rsidRDefault="00217418" w:rsidP="001B586A"/>
    <w:p w:rsidR="00217418" w:rsidRDefault="00217418" w:rsidP="001B586A">
      <w:r>
        <w:t>403.</w:t>
      </w:r>
      <w:r>
        <w:tab/>
        <w:t>Что касается аграрной реформы, то в реализуемой комплексной программе учитываются особенности каждой целевой группы населения в каждом регионе, с тем чтобы обеспечить реальную возможность создания социальной инфраструктуры, строительства дорог, подключения к электросетям, предоставления доступа к реализации прав и оказания поддержки производству и сбыту продукции.  Однако по-прежнему существуют громадные проблемы:  поселения, созданные до 2003 года, сталкивались с большими трудностями, поскольку 90% семей не имели водоснабжения, 80% не имели дорог или электричества и 53% не получили технической помощи.  Несмотря на эти трудности, в деле создания в поселениях</w:t>
      </w:r>
      <w:r w:rsidRPr="009843B0">
        <w:t xml:space="preserve"> </w:t>
      </w:r>
      <w:r>
        <w:t>инфраструктуры был достигнут прогресс, но этот прогресс пока не был измерен.</w:t>
      </w:r>
    </w:p>
    <w:p w:rsidR="00217418" w:rsidRDefault="00217418" w:rsidP="001B586A"/>
    <w:p w:rsidR="00217418" w:rsidRDefault="00217418" w:rsidP="001B586A">
      <w:r>
        <w:t>404.</w:t>
      </w:r>
      <w:r>
        <w:tab/>
        <w:t xml:space="preserve">С 2003 года модель создания поселений претерпела изменения. </w:t>
      </w:r>
      <w:r w:rsidR="00275432" w:rsidRPr="00275432">
        <w:t xml:space="preserve"> </w:t>
      </w:r>
      <w:r>
        <w:t xml:space="preserve">При нынешней администрации размер кредита на создание и восстановление поселений был увеличен с 4 500 реалов до 11 300 реалов на семью.  Эти ресурсы идут на покрытие расходов на строительство жилья или приобретение строительных материалов на ремонт, установку водонакопительных цистерн в полузасушливых районах и на поддержку семьи, пока не начнется производство.  В период с 2003 по 2005 год эти ресурсы помогли более чем 114 000 семей.  Выросли и инвестиции в создание в поселениях инфраструктуры. С 2003 года было инвестировано 340 млн. реалов, за счет которых, в частности, было построено 28 000 км дорог и установлено 5 000 цистерн водоснабжения, что свидетельствует о внимании, уделяемом правительством Бразилии обеспечению гарантированного и устойчивого водоснабжения сельского хозяйства, которое является ключевым элементом реализации права на питание. </w:t>
      </w:r>
    </w:p>
    <w:p w:rsidR="00217418" w:rsidRDefault="00217418" w:rsidP="001B586A"/>
    <w:p w:rsidR="00217418" w:rsidRDefault="00217418" w:rsidP="001B586A">
      <w:pPr>
        <w:tabs>
          <w:tab w:val="clear" w:pos="567"/>
          <w:tab w:val="left" w:pos="561"/>
        </w:tabs>
      </w:pPr>
      <w:r>
        <w:t>405.</w:t>
      </w:r>
      <w:r>
        <w:tab/>
        <w:t xml:space="preserve">В соответствии с </w:t>
      </w:r>
      <w:r>
        <w:rPr>
          <w:i/>
        </w:rPr>
        <w:t>Планом содействия производству семейных фермерских хозяйств на 2006–2007 годы</w:t>
      </w:r>
      <w:r>
        <w:t xml:space="preserve"> была предусмотрена новая форма кредитования расселяемых по аграрной реформе людей, которые уже использовали кредитную линию "А" по программе ПРОНАФ, но не завершили создание производственной инфраструктуры.  Каждый заемщик может получить ссуду в размере до 6 000 реалов на десять лет под 1% с отсрочкой начала погашения в три года, но без премии за соблюдение сроков погашения.  </w:t>
      </w:r>
      <w:r>
        <w:rPr>
          <w:i/>
        </w:rPr>
        <w:t>Планом содействия производству семейных фермерских  хозяйств на 2006–2007 годы</w:t>
      </w:r>
      <w:r>
        <w:t xml:space="preserve"> была также создана программа </w:t>
      </w:r>
      <w:r>
        <w:rPr>
          <w:i/>
        </w:rPr>
        <w:t xml:space="preserve">Женская </w:t>
      </w:r>
      <w:r>
        <w:t xml:space="preserve">ПРОНАФ для женщин-фермеров независимо от их семейного статуса, в соответствии с которой женщины могут получить инвестиционный и операционный кредит на сельскохозяйственную деятельность, развитие сельского туризма, кустарный промысел и другие виды деятельности в сельской местности.  Размер кредитной линии зависит от группы, к которой принадлежит заемщик: 1 500 реалов (группы </w:t>
      </w:r>
      <w:r>
        <w:rPr>
          <w:lang w:val="en-US"/>
        </w:rPr>
        <w:t>A</w:t>
      </w:r>
      <w:r w:rsidRPr="00B505F1">
        <w:t xml:space="preserve">, </w:t>
      </w:r>
      <w:r>
        <w:rPr>
          <w:lang w:val="en-US"/>
        </w:rPr>
        <w:t>A</w:t>
      </w:r>
      <w:r w:rsidRPr="00B505F1">
        <w:t>/</w:t>
      </w:r>
      <w:r>
        <w:rPr>
          <w:lang w:val="en-US"/>
        </w:rPr>
        <w:t>C</w:t>
      </w:r>
      <w:r w:rsidRPr="00B505F1">
        <w:t xml:space="preserve"> </w:t>
      </w:r>
      <w:r>
        <w:t xml:space="preserve">и </w:t>
      </w:r>
      <w:r>
        <w:rPr>
          <w:lang w:val="en-US"/>
        </w:rPr>
        <w:t>B</w:t>
      </w:r>
      <w:r>
        <w:t xml:space="preserve">);  6 000 реалов (группа </w:t>
      </w:r>
      <w:r>
        <w:rPr>
          <w:lang w:val="en-US"/>
        </w:rPr>
        <w:t>C</w:t>
      </w:r>
      <w:r>
        <w:t xml:space="preserve">);  18 000 реалов (группа </w:t>
      </w:r>
      <w:r>
        <w:rPr>
          <w:lang w:val="en-US"/>
        </w:rPr>
        <w:t>D</w:t>
      </w:r>
      <w:r w:rsidRPr="00B505F1">
        <w:t>)</w:t>
      </w:r>
      <w:r>
        <w:t>;</w:t>
      </w:r>
      <w:r w:rsidRPr="00B505F1">
        <w:t xml:space="preserve"> </w:t>
      </w:r>
      <w:r>
        <w:t xml:space="preserve"> </w:t>
      </w:r>
      <w:r w:rsidRPr="00B505F1">
        <w:t>и 36</w:t>
      </w:r>
      <w:r>
        <w:rPr>
          <w:lang w:val="en-US"/>
        </w:rPr>
        <w:t> </w:t>
      </w:r>
      <w:r w:rsidRPr="00B505F1">
        <w:t xml:space="preserve">000 </w:t>
      </w:r>
      <w:r>
        <w:t xml:space="preserve">реалов (группа Е). </w:t>
      </w:r>
    </w:p>
    <w:p w:rsidR="00217418" w:rsidRDefault="00217418" w:rsidP="001B586A"/>
    <w:p w:rsidR="00217418" w:rsidRDefault="00217418" w:rsidP="001B586A">
      <w:r>
        <w:t>406.</w:t>
      </w:r>
      <w:r>
        <w:tab/>
        <w:t xml:space="preserve">Аграрные конфликты до сих пор в значительной мере омрачают отношения в стране. Одна из задач отдела национального аграрного аудитора </w:t>
      </w:r>
      <w:r w:rsidRPr="00E50695">
        <w:rPr>
          <w:i/>
        </w:rPr>
        <w:t>"</w:t>
      </w:r>
      <w:r w:rsidRPr="00955887">
        <w:rPr>
          <w:i/>
          <w:lang w:val="en-US"/>
        </w:rPr>
        <w:t>Ouvidoria</w:t>
      </w:r>
      <w:r w:rsidRPr="00E50695">
        <w:rPr>
          <w:i/>
        </w:rPr>
        <w:t>"</w:t>
      </w:r>
      <w:r>
        <w:t>, являющегося отделом министерства сельского развития, заключается в сдерживании и разрешении конфликтов в этой сфере.  Убийства в стране из-за земельных споров по-прежнему представляют собой частое явление, и жертвами в основном становятся лидеры профсоюзов и общественных движений</w:t>
      </w:r>
      <w:r>
        <w:rPr>
          <w:rStyle w:val="FootnoteReference"/>
        </w:rPr>
        <w:footnoteReference w:id="54"/>
      </w:r>
      <w:r>
        <w:t xml:space="preserve">.  </w:t>
      </w:r>
      <w:r w:rsidRPr="00E50695">
        <w:rPr>
          <w:i/>
        </w:rPr>
        <w:t>"</w:t>
      </w:r>
      <w:r w:rsidRPr="00955887">
        <w:rPr>
          <w:i/>
          <w:lang w:val="en-US"/>
        </w:rPr>
        <w:t>Ouvidoria</w:t>
      </w:r>
      <w:r w:rsidRPr="00E50695">
        <w:rPr>
          <w:i/>
        </w:rPr>
        <w:t>"</w:t>
      </w:r>
      <w:r w:rsidRPr="00955887">
        <w:t xml:space="preserve"> </w:t>
      </w:r>
      <w:r w:rsidRPr="00870A49">
        <w:t xml:space="preserve">осуществляет ряд инициатив, направленных на </w:t>
      </w:r>
      <w:r>
        <w:t>устранение существующих и возможных очагов насилия (приложения, вставка 30).</w:t>
      </w:r>
    </w:p>
    <w:p w:rsidR="00217418" w:rsidRDefault="00217418" w:rsidP="001B586A"/>
    <w:p w:rsidR="00217418" w:rsidRDefault="00217418" w:rsidP="001B586A">
      <w:r>
        <w:t>407.</w:t>
      </w:r>
      <w:r>
        <w:tab/>
        <w:t>Посредничество в разрешении конфликтов ведется с помощью различных программ, включая телефонную линию</w:t>
      </w:r>
      <w:r w:rsidRPr="00D64095">
        <w:rPr>
          <w:i/>
        </w:rPr>
        <w:t xml:space="preserve"> </w:t>
      </w:r>
      <w:r w:rsidRPr="00C9165D">
        <w:t>"</w:t>
      </w:r>
      <w:r>
        <w:t>Земля и мир" и</w:t>
      </w:r>
      <w:r w:rsidRPr="00D64095">
        <w:rPr>
          <w:i/>
        </w:rPr>
        <w:t xml:space="preserve"> </w:t>
      </w:r>
      <w:r>
        <w:t>программу "Мир на селе".  Люди могут бесплатно пользоваться телефонной линией "Земля и мир", чтобы получить от аграрного аудитора информацию об имеющихся в стране земельных проблемах и сообщить о насилии в сельской местности, нарушениях при проведении аграрной реформы, несоблюдении прав человека и социальных прав сторонами, вовлеченными в аграрные конфликты, и т.д.  Программа "Мир на селе" разработана отделом аграрного аудитора</w:t>
      </w:r>
      <w:r w:rsidRPr="004A4318">
        <w:t xml:space="preserve"> в следующих целях</w:t>
      </w:r>
      <w:r>
        <w:t>:  для подготовки посредников по разрешению конфликтов, рассмотрения разоблачительных сообщений, посредничества в разрешении конфликтов и создания местных отделений аграрного аудитора</w:t>
      </w:r>
      <w:r w:rsidRPr="00955887">
        <w:t xml:space="preserve"> </w:t>
      </w:r>
      <w:r>
        <w:t>в каждом штате – отделения аграрного аудитора</w:t>
      </w:r>
      <w:r w:rsidRPr="00955887">
        <w:t xml:space="preserve"> </w:t>
      </w:r>
      <w:r>
        <w:t>уже созданы в штатах Мату-Гросу-ду-Сул, Сеара и Пара;  такие отделения в настоящее время создаются в штатах Минас-Жерайс и Мараньян.</w:t>
      </w:r>
    </w:p>
    <w:p w:rsidR="00217418" w:rsidRDefault="00217418" w:rsidP="001B586A"/>
    <w:p w:rsidR="00217418" w:rsidRDefault="00217418" w:rsidP="001B586A">
      <w:r>
        <w:t>408.</w:t>
      </w:r>
      <w:r>
        <w:tab/>
        <w:t xml:space="preserve">Отдел национального аграрного аудитора </w:t>
      </w:r>
      <w:r w:rsidRPr="00E50695">
        <w:rPr>
          <w:i/>
        </w:rPr>
        <w:t>"</w:t>
      </w:r>
      <w:r w:rsidRPr="00652C3B">
        <w:rPr>
          <w:i/>
          <w:lang w:val="en-US"/>
        </w:rPr>
        <w:t>Ouvidoria</w:t>
      </w:r>
      <w:r w:rsidRPr="00E50695">
        <w:rPr>
          <w:i/>
        </w:rPr>
        <w:t>"</w:t>
      </w:r>
      <w:r w:rsidRPr="00652C3B">
        <w:t xml:space="preserve"> </w:t>
      </w:r>
      <w:r>
        <w:t xml:space="preserve">координирует работу </w:t>
      </w:r>
      <w:r>
        <w:rPr>
          <w:i/>
        </w:rPr>
        <w:t>Национальной комиссии по борьбе с насилием в сельской местности</w:t>
      </w:r>
      <w:r>
        <w:t xml:space="preserve">, которая в 2003 году составила Национальный план борьбы с насилием.  Работа этой Комиссии, являясь составной частью правительственной стратегии мониторинга и осуществления мер по борьбе с насилием в сельской местности, ведется в следующих целях:  1)  для проведения исследований, реализации проектов и принятия в партнерстве со штатами скоординированных мер, направленных на пресечение, предупреждение и уменьшение насилия в сельской местности без ущерба для судебных механизмов предупреждения и контроля, созданных в штатах во исполнение ими своих полномочий;  2)  для вынесения рекомендаций о мерах по ускорению административного и судебного рассмотрения вопросов, связанных с приобретением земель на цели аграрной реформы, а также с демаркацией земель коренного населения, созданием природоохранных зон, приобретением земель для остатков общин </w:t>
      </w:r>
      <w:r w:rsidRPr="0021035F">
        <w:rPr>
          <w:i/>
        </w:rPr>
        <w:t>киломбу</w:t>
      </w:r>
      <w:r>
        <w:t xml:space="preserve"> и расположенных по берегам рек общин, затронутых строительством плотин, и с вызванными конфликтами случаями уголовно наказуемых деяний;  3)  для вынесения рекомендаций об альтернативных мерах соблюдения судебных решений, сказывающихся на правах человека и социальных правах сторон, вовлеченных в земельные и аграрные конфликты, а также на правах коренного населения и экологических правах и на правах остатков общин </w:t>
      </w:r>
      <w:r w:rsidRPr="0021035F">
        <w:rPr>
          <w:i/>
        </w:rPr>
        <w:t>киломбу</w:t>
      </w:r>
      <w:r>
        <w:t xml:space="preserve"> и расположенных по берегам рек общин, затронутых строительством плотин;  4)  для стимулирования диалога и переговоров между органами власти и организациями гражданского общества в поисках мирного разрешения аграрных конфликтов;  5)  для координации работы по созданию в штатах и муниципиях аналогичных комиссий с участием властных органов и учреждений и организаций гражданского общества, чтобы облегчить рассмотрение разоблачительных сообщений и жалоб, поступающих от сельских и коренных общин, общин </w:t>
      </w:r>
      <w:r w:rsidRPr="00875BB2">
        <w:rPr>
          <w:i/>
        </w:rPr>
        <w:t>киломбу</w:t>
      </w:r>
      <w:r>
        <w:t xml:space="preserve"> и расположенных по берегам рек общин, затронутых строительством плотин;  6)  для сбора и обновления информации об аграрных конфликтах в стране;  и 7)  для передачи относящихся к работе Комиссии</w:t>
      </w:r>
      <w:r w:rsidRPr="00DF49C3">
        <w:t xml:space="preserve"> </w:t>
      </w:r>
      <w:r>
        <w:t xml:space="preserve">просьб органам власти Федерации, штатов, Федерального округа и муниципий и опосредованно их соответствующим административным органам. </w:t>
      </w:r>
    </w:p>
    <w:p w:rsidR="00217418" w:rsidRDefault="00217418" w:rsidP="001B586A"/>
    <w:p w:rsidR="00217418" w:rsidRDefault="00217418" w:rsidP="001B586A">
      <w:r>
        <w:t>409.</w:t>
      </w:r>
      <w:r>
        <w:tab/>
        <w:t>В настоящее время судебная ветвь власти в ходе совещаний с Коллегией председателей судов правосудия и Коллегией Генерального омбудсмена вырабатывает решения относительно Национального плана борьбы с насилием в сельской местности и рекомендации о применении при рассмотрении дел о сельском насилии единообразных процедур во всех судах правосудия.</w:t>
      </w:r>
    </w:p>
    <w:p w:rsidR="00217418" w:rsidRDefault="00217418" w:rsidP="001B586A"/>
    <w:p w:rsidR="00217418" w:rsidRDefault="00217418" w:rsidP="001B586A">
      <w:r>
        <w:t>410.</w:t>
      </w:r>
      <w:r>
        <w:tab/>
        <w:t xml:space="preserve">В связи с этим был создан ряд федеральных аграрных судов, а также аграрных судов штатов, на которые распространяется сфера компетенции судебной системы штатов. Прокуратуры штатов учредили следственные подразделения, специализирующиеся на аграрных и земельных конфликтах.  Исполнительная ветвь власти создала полицейские подразделения с аналогичной специализацией на федеральном уровне и на уровне штатов. Был подготовлен законопроект о поправках к статьям 927 и 928 Уголовно-процессуального кодекса, предусматривающих обязательное рассмотрение дел прокуратурой, </w:t>
      </w:r>
      <w:r w:rsidRPr="0091279C">
        <w:t>Национальн</w:t>
      </w:r>
      <w:r>
        <w:t>ым</w:t>
      </w:r>
      <w:r w:rsidRPr="0091279C">
        <w:t xml:space="preserve"> институт</w:t>
      </w:r>
      <w:r>
        <w:t>ом</w:t>
      </w:r>
      <w:r w:rsidRPr="0091279C">
        <w:t xml:space="preserve"> </w:t>
      </w:r>
      <w:r>
        <w:t xml:space="preserve">освоения земель </w:t>
      </w:r>
      <w:r w:rsidRPr="0091279C">
        <w:t>и аграрной реформы (И</w:t>
      </w:r>
      <w:r>
        <w:t>НКРА</w:t>
      </w:r>
      <w:r w:rsidRPr="0091279C">
        <w:t>)</w:t>
      </w:r>
      <w:r>
        <w:t xml:space="preserve"> и земельными учреждениями штатов до вынесения судьями решений о временных мерах в исках о владении и возлагающих на владельцев бремя доказывания того, что их собственность выполняет социальную функцию.  </w:t>
      </w:r>
    </w:p>
    <w:p w:rsidR="00217418" w:rsidRDefault="00217418" w:rsidP="001B586A"/>
    <w:p w:rsidR="00217418" w:rsidRDefault="00217418" w:rsidP="001B586A">
      <w:r>
        <w:t>411.</w:t>
      </w:r>
      <w:r>
        <w:tab/>
        <w:t xml:space="preserve">В июне 2006 года Специальным секретариатом по правам человека, министерством юстиции, министерством сельского развития и министерством охраны окружающей среды было принято административное постановление о создании </w:t>
      </w:r>
      <w:r w:rsidRPr="000D543E">
        <w:t>Национальной комиссии по борьбе с насилием в сельской местности</w:t>
      </w:r>
      <w:r>
        <w:t xml:space="preserve"> (НКБН) для предупреждения различных форм насилия, совершаемого в отношении сельских работников и владельцев, коренного населения, </w:t>
      </w:r>
      <w:r w:rsidRPr="00F9510C">
        <w:rPr>
          <w:i/>
        </w:rPr>
        <w:t>киломбу</w:t>
      </w:r>
      <w:r>
        <w:t xml:space="preserve"> и расположенных по берегам рек общин, затронутых строительством плотин, и для урегулирования и разрешения конфликтов, приводящих к такому насилию. В состав Комиссии войдут представители федерального полицейского департамента, Федеральной прокуратуры и прокуратур штатов, трудовой прокуратуры, Бразильской  коллегии адвокатов и Национального совета правосудия.  Поскольку Комиссия стимулирует диалог и переговоры в качестве средства мирного разрешения аграрных конфликтов на основе Национального плана борьбы с насилием в сельской местности, она станет важным форумом для предупреждения насилия на местах.</w:t>
      </w:r>
    </w:p>
    <w:p w:rsidR="00217418" w:rsidRDefault="00217418" w:rsidP="001B586A"/>
    <w:p w:rsidR="008C1C74" w:rsidRDefault="008C1C74" w:rsidP="001B586A">
      <w:pPr>
        <w:jc w:val="center"/>
        <w:rPr>
          <w:b/>
        </w:rPr>
      </w:pPr>
      <w:r>
        <w:rPr>
          <w:b/>
          <w:lang w:val="en-US"/>
        </w:rPr>
        <w:t>C</w:t>
      </w:r>
      <w:r>
        <w:rPr>
          <w:b/>
        </w:rPr>
        <w:t>татья 12</w:t>
      </w:r>
    </w:p>
    <w:p w:rsidR="008C1C74" w:rsidRDefault="008C1C74" w:rsidP="001B586A">
      <w:pPr>
        <w:jc w:val="center"/>
        <w:rPr>
          <w:b/>
        </w:rPr>
      </w:pPr>
    </w:p>
    <w:p w:rsidR="008C1C74" w:rsidRDefault="008C1C74" w:rsidP="001B586A">
      <w:r>
        <w:t>412.</w:t>
      </w:r>
      <w:r>
        <w:tab/>
        <w:t>Повышение уровня образования населения и улучшение питания, введение Единой системы охраны здоровья и улучшение медицинского обслуживания в целом, а также изменения в укладе жизни, процесс урбанизации и совершенствование основных систем в области санитарии являются теми некоторыми факторами, которыми объясняется значительное изменение характера проблем, затрагивающих население Бразилии.  С конца 1970</w:t>
      </w:r>
      <w:r>
        <w:noBreakHyphen/>
        <w:t>х годов существенно изменились показатели смертности, поскольку увеличилось число случаев заболевания неинфекционными болезнями и случаев насилия при заметном сокращении заболеваемости инфекционными болезнями (приложения, вставка 31).  Можно отметить, что заболеваемость инфекционными и паразитарными болезнями, вторая по частотности причина смертности в 1979 году, в 2002 году стала занимать пятое место.</w:t>
      </w:r>
    </w:p>
    <w:p w:rsidR="008C1C74" w:rsidRDefault="008C1C74" w:rsidP="001B586A"/>
    <w:p w:rsidR="008C1C74" w:rsidRDefault="008C1C74" w:rsidP="001B586A">
      <w:r>
        <w:t>413.</w:t>
      </w:r>
      <w:r>
        <w:tab/>
        <w:t>Основными причинами смертности с конца 1970</w:t>
      </w:r>
      <w:r>
        <w:noBreakHyphen/>
        <w:t>х годов являются заболевания сердечно-сосудистой системы, особенно церебрально-сосудистые расстройства - главная причина смертности в Бразилии.  Второй по значимости причиной смертности в 2002 году была неоплазия, за которой следовали так называемые внешние причины.  Самой распространенной формой неоплазии у женщин является рак груди и затем рак трахеи, бронхиальный рак, рак легких и рак шейки матки;  у мужчин основными причинами смертности от раковых заболеваний являлись рак трахеи, бронхов и легких, а затем рак предстательной железы и желудка.  Кроме того, заметно увеличилось число случаев заболеваний эндокринной системы, системы пищеварения и обмена веществ.  Такие новые эпидемиологические условия, сложившиеся в последней четверти прошлого столетия, в основном затрагивают людей с низким уровнем дохода, которые чаще всего умирают в результате неинфекционных заболеваний, таких как церебрально-сосудистые расстройства, и убийств и которые больше подвержены инфекционным заболеваниям, таким, как туберкулез</w:t>
      </w:r>
      <w:r>
        <w:rPr>
          <w:rStyle w:val="FootnoteReference"/>
        </w:rPr>
        <w:footnoteReference w:id="55"/>
      </w:r>
      <w:r>
        <w:t>, что служит свидетельством сохраняющегося неравенства в области здравоохранения.</w:t>
      </w:r>
    </w:p>
    <w:p w:rsidR="008C1C74" w:rsidRDefault="008C1C74" w:rsidP="001B586A"/>
    <w:p w:rsidR="008C1C74" w:rsidRPr="00105167" w:rsidRDefault="008C1C74" w:rsidP="001B586A">
      <w:r>
        <w:t>414.</w:t>
      </w:r>
      <w:r>
        <w:tab/>
        <w:t xml:space="preserve">Смертность среди детей в возрасте до пяти лет резко сократилась.  В период с 1990 по 2003 год показатель детской смертности в среднем по стране сократился на 38,3%.  В северо-восточном регионе сокращение детской смертности было еще более существенным - на 46,1%.  Сокращение младенческой смертности в основном объясняется сокращением смертности в результате инфекционных и паразитарных заболеваний.  Таким благоприятным показателям содействовали также факторы, связанные с социальным развитием, например улучшением жилищных условий, и демографические факторы, такие, как сокращение фертильности.  Свою роль в этот период сыграли также некоторые программы и инициативы, реализованные в области охраны здоровья, такие, как </w:t>
      </w:r>
      <w:r w:rsidRPr="00105167">
        <w:rPr>
          <w:i/>
        </w:rPr>
        <w:t>программа охраны здоровья семьи</w:t>
      </w:r>
      <w:r>
        <w:t xml:space="preserve">, </w:t>
      </w:r>
      <w:r w:rsidRPr="00105167">
        <w:rPr>
          <w:i/>
        </w:rPr>
        <w:t>орально-регидратационная терапия</w:t>
      </w:r>
      <w:r>
        <w:t xml:space="preserve">, </w:t>
      </w:r>
      <w:r w:rsidRPr="00105167">
        <w:rPr>
          <w:i/>
        </w:rPr>
        <w:t>комплексная программа охраны здоровья женщин</w:t>
      </w:r>
      <w:r>
        <w:t xml:space="preserve">, а </w:t>
      </w:r>
      <w:r w:rsidRPr="00105167">
        <w:rPr>
          <w:i/>
        </w:rPr>
        <w:t>также программа охраны здоровья детей и грудного вскармливания</w:t>
      </w:r>
      <w:r w:rsidRPr="00105167">
        <w:t>.</w:t>
      </w:r>
    </w:p>
    <w:p w:rsidR="008C1C74" w:rsidRDefault="008C1C74" w:rsidP="001B586A"/>
    <w:p w:rsidR="008C1C74" w:rsidRDefault="008C1C74" w:rsidP="001B586A">
      <w:r>
        <w:t>415.</w:t>
      </w:r>
      <w:r>
        <w:tab/>
        <w:t>За относительно короткий период 1996</w:t>
      </w:r>
      <w:r>
        <w:noBreakHyphen/>
        <w:t>2004 годов младенческая смертность, т.е. смертность среди детей в возрасте до одного года, сократилась на 32,8% с 33,5 до 22,5 смертей на 1 000 живорождений.  Такая тенденция к сокращению младенческой смертности наблюдалась во всех регионах, и особенно резкое сокращение младенческой смертности (35,6%) имело место в северо-восточном регионе.  Несмотря на этот существенный прогресс, дальнейшее сокращение младенческой смертности все еще является серьезной задачей для руководителей системы здравоохранения, медицинских работников и общества в целом.  В настоящее время в условиях сокращения смертности среди детей в возрасте до одного года в послеродовой период более половины смертей детей в возрасте до одного года объясняются перинатальными причинами, связанными с условиями медицинского ухода и питания детей после рождения, с уровнем образования матери и ее социально-экономическим положением, а также с качеством ухода в дородовой период и при родах.</w:t>
      </w:r>
    </w:p>
    <w:p w:rsidR="008C1C74" w:rsidRDefault="008C1C74" w:rsidP="001B586A"/>
    <w:p w:rsidR="008C1C74" w:rsidRDefault="008C1C74" w:rsidP="001B586A">
      <w:r>
        <w:t>416.</w:t>
      </w:r>
      <w:r>
        <w:tab/>
        <w:t>В последние три десятилетия благодаря так называемому изменению рациона питания в общей картине охраны здоровья произошло еще одно изменение.  В течение этого периода в Бразилии существенно сократилось число случаев белковой недостаточности у детей и взрослых.  Например, с 1980 годов число случаев дистрофии сократилось более чем на 70% во всех регионах.  Одновременно с сокращением числа случаев белковой недостаточности заметно возросли проблемы чрезмерного веса и ожирения, которые приобрели эпидемический характер, подобно тому, как это происходит в развитых странах.  Высококалорийное, нездоровое питание, приводящее к чрезмерному весу и ожирению, особенно в городах, - что, в свою очередь, ведет к таким заболеваниям, как диабет и расстройства сердечно-сосудистой системы, - в настоящее время стало столь же серьезной проблемой здравоохранения, как и белковая недостаточность.</w:t>
      </w:r>
    </w:p>
    <w:p w:rsidR="008C1C74" w:rsidRDefault="008C1C74" w:rsidP="001B586A"/>
    <w:p w:rsidR="008C1C74" w:rsidRDefault="008C1C74" w:rsidP="001B586A">
      <w:r>
        <w:t>417.</w:t>
      </w:r>
      <w:r>
        <w:tab/>
        <w:t>Есть и другие вызывающие тревогу показатели.  В 2003 году материнская смертность составляла 50 смертей на тысячу живорождений.  Однако следует отметить, что, хотя этот показатель по</w:t>
      </w:r>
      <w:r>
        <w:noBreakHyphen/>
        <w:t>прежнему является высоким, материнская смертность сократилась с 57,1 на 1 000 живорождений в 1999 году до 51,6 в 2003 году.  По регионам этот показатель за тот же период возрос только в северо-восточном регионе и существенно сократился в юго-восточном (29,9%) и южном (17,1%) регионах.  Причины материнской смертности в различных регионах носят неоднородный характер.  Если материнская смертность, вызванная непосредственными причинами, выше во всех регионах, особенно на севере и северо-востоке, то материнская смертность, вызванная косвенными причинами, выше на юге и в центрально-западном регионе, где основными косвенными причинами смерти являются заболевания системы кровообращения.</w:t>
      </w:r>
    </w:p>
    <w:p w:rsidR="008C1C74" w:rsidRDefault="008C1C74" w:rsidP="001B586A"/>
    <w:p w:rsidR="008C1C74" w:rsidRDefault="008C1C74" w:rsidP="001B586A">
      <w:r>
        <w:t>418.</w:t>
      </w:r>
      <w:r>
        <w:tab/>
        <w:t>Хотя материнская смертность не является одной из десяти причин смертности женщин в репродуктивном возрасте, она представляет собой чрезвычайную серьезную проблему, поскольку в 90% случаев, смерть можно было предотвратить с помощью надлежащего медицинского ухода.</w:t>
      </w:r>
    </w:p>
    <w:p w:rsidR="008C1C74" w:rsidRDefault="008C1C74" w:rsidP="001B586A"/>
    <w:p w:rsidR="008C1C74" w:rsidRDefault="008C1C74" w:rsidP="001B586A">
      <w:r>
        <w:t>419.</w:t>
      </w:r>
      <w:r>
        <w:tab/>
        <w:t>В 2003 году более 240 000 женщин были приняты в больницы по Единой системе охраны здоровья для кюретажа ввиду осложнений после выкидышей или нелегального аборта.  Кюретаж является по частотности второй после обычных родов акушерской процедурой, применяемой в больницах.  10% материнских смертей в 2003 году были вызваны абортом, хотя эти данные и неполные.</w:t>
      </w:r>
    </w:p>
    <w:p w:rsidR="008C1C74" w:rsidRDefault="008C1C74" w:rsidP="001B586A"/>
    <w:p w:rsidR="008C1C74" w:rsidRDefault="008C1C74" w:rsidP="001B586A">
      <w:r>
        <w:t>420.</w:t>
      </w:r>
      <w:r>
        <w:tab/>
        <w:t>При анализе общей ситуации следует также принимать во внимание внешние причины смертности, которые особенно затрагивают молодых мужчин.  Высокая смертность в этом случае объясняется большим числом убийств - около 27 на 100 000 человек.  В целом показатель смертности в результате внешних причин составляет 70 смертей на 100 000 человек.</w:t>
      </w:r>
    </w:p>
    <w:p w:rsidR="008C1C74" w:rsidRDefault="008C1C74" w:rsidP="001B586A"/>
    <w:p w:rsidR="008C1C74" w:rsidRDefault="008C1C74" w:rsidP="001B586A">
      <w:r>
        <w:t>421.</w:t>
      </w:r>
      <w:r>
        <w:tab/>
        <w:t>Общий анализ смертности в Бразилии требует рассмотрения вопроса о некоторых инфекционных и паразитарных заболеваниях.  Малярия, туберкулез и болезнь Хансена по</w:t>
      </w:r>
      <w:r>
        <w:noBreakHyphen/>
        <w:t>прежнему являются проблемой общественного здравоохранения страны.</w:t>
      </w:r>
    </w:p>
    <w:p w:rsidR="008C1C74" w:rsidRDefault="008C1C74" w:rsidP="001B586A"/>
    <w:p w:rsidR="008C1C74" w:rsidRDefault="008C1C74" w:rsidP="001B586A">
      <w:pPr>
        <w:rPr>
          <w:snapToGrid w:val="0"/>
        </w:rPr>
      </w:pPr>
      <w:r>
        <w:t>422.</w:t>
      </w:r>
      <w:r>
        <w:tab/>
        <w:t xml:space="preserve">Заболеваемость малярией, распространение которой сегодня ограничено районом Амазонки, сократилась, но число случаев заболевания малярией в самой серьезной форме возросло.  В период с 1990 по 2004 год количество заболеваний малярией, вызванной протозойным паразитом </w:t>
      </w:r>
      <w:r w:rsidRPr="00086BE3">
        <w:rPr>
          <w:snapToGrid w:val="0"/>
        </w:rPr>
        <w:t>Plasmodium falciparum</w:t>
      </w:r>
      <w:r>
        <w:rPr>
          <w:snapToGrid w:val="0"/>
        </w:rPr>
        <w:t xml:space="preserve"> (на которую приходится 80% летальных случаев), и смертность, вызванная малярией, существенно сократились в районе бразильской Амазонии (включающей в себя территорию семи северных штатов и штатов Мараньян и Мату-Гросу).  Паразитарная заболеваемость сократилась с 33,1 до 20,4</w:t>
      </w:r>
      <w:r>
        <w:rPr>
          <w:snapToGrid w:val="0"/>
          <w:lang w:val="en-US"/>
        </w:rPr>
        <w:t> </w:t>
      </w:r>
      <w:r>
        <w:rPr>
          <w:snapToGrid w:val="0"/>
        </w:rPr>
        <w:t xml:space="preserve">случаев на 1 000 жителей, а заболеваемость малярией, вызванной </w:t>
      </w:r>
      <w:r w:rsidRPr="00086BE3">
        <w:rPr>
          <w:snapToGrid w:val="0"/>
        </w:rPr>
        <w:t>Plasmodium falciparum</w:t>
      </w:r>
      <w:r>
        <w:rPr>
          <w:snapToGrid w:val="0"/>
        </w:rPr>
        <w:t>, сократилась с 44,6% до 22,4% при сокращении смертности с 5,2 до 0,4.</w:t>
      </w:r>
    </w:p>
    <w:p w:rsidR="008C1C74" w:rsidRDefault="008C1C74" w:rsidP="001B586A">
      <w:pPr>
        <w:rPr>
          <w:snapToGrid w:val="0"/>
        </w:rPr>
      </w:pPr>
    </w:p>
    <w:p w:rsidR="008C1C74" w:rsidRDefault="008C1C74" w:rsidP="001B586A">
      <w:pPr>
        <w:rPr>
          <w:snapToGrid w:val="0"/>
        </w:rPr>
      </w:pPr>
      <w:r>
        <w:rPr>
          <w:snapToGrid w:val="0"/>
        </w:rPr>
        <w:t>423.</w:t>
      </w:r>
      <w:r>
        <w:rPr>
          <w:snapToGrid w:val="0"/>
        </w:rPr>
        <w:tab/>
        <w:t>В период 2002-2003 годов количество новых случаев сохранялось на довольно высоком уровне (примерно 80 000 новых случаев в год), как и количество случаев заболевания туберкулезом с минимальными погодовыми вариациями (приложения, таблица 41).  Что касается данных о случаях смерти, зарегистрированных в 2003 году информационной системой о смертности министерства здравоохранения, то 37,3% смертей приходилось на белых, 36,7% - на мулатов, 14,5% - на чернокожих, 0,7% - на представителей желтой расы и 0,8% - на коренное население;  в остальных случаях информации о цвете кожи/расе умерших не сообщалось.  Риск умереть от туберкулеза у мулатов по сравнению с белыми был в 1,4 раза выше, тогда как у чернокожих также по сравнению с белыми был в 3,3 раза выше.</w:t>
      </w:r>
    </w:p>
    <w:p w:rsidR="008C1C74" w:rsidRDefault="008C1C74" w:rsidP="001B586A">
      <w:pPr>
        <w:rPr>
          <w:snapToGrid w:val="0"/>
        </w:rPr>
      </w:pPr>
    </w:p>
    <w:p w:rsidR="008C1C74" w:rsidRDefault="008C1C74" w:rsidP="001B586A">
      <w:pPr>
        <w:rPr>
          <w:snapToGrid w:val="0"/>
        </w:rPr>
      </w:pPr>
      <w:r>
        <w:rPr>
          <w:snapToGrid w:val="0"/>
        </w:rPr>
        <w:t>424.</w:t>
      </w:r>
      <w:r>
        <w:rPr>
          <w:snapToGrid w:val="0"/>
        </w:rPr>
        <w:tab/>
        <w:t xml:space="preserve">В период с 2004 по 2005 год заболеваемость болезнью Хансена сократилась.  В соответствии с рекомендованной Всемирной организацией здравоохранения методологией учета в Бразилии в декабре </w:t>
      </w:r>
      <w:r w:rsidRPr="005F2B5E">
        <w:rPr>
          <w:snapToGrid w:val="0"/>
        </w:rPr>
        <w:t>2005 года</w:t>
      </w:r>
      <w:r>
        <w:rPr>
          <w:snapToGrid w:val="0"/>
        </w:rPr>
        <w:t xml:space="preserve"> лечение проходили 1,71 заболевших болезнью Хансена на 10 000 жителей.  Несмотря на сокращение заболеваемости болезнью Хансена, она все еще превышает 1 случай на 10 000 жителей, что является целью в плане ликвидации этой болезни как проблемы общественного здравоохранения.</w:t>
      </w:r>
    </w:p>
    <w:p w:rsidR="008C1C74" w:rsidRDefault="008C1C74" w:rsidP="001B586A">
      <w:pPr>
        <w:rPr>
          <w:snapToGrid w:val="0"/>
        </w:rPr>
      </w:pPr>
    </w:p>
    <w:p w:rsidR="008C1C74" w:rsidRDefault="008C1C74" w:rsidP="001B586A">
      <w:pPr>
        <w:rPr>
          <w:snapToGrid w:val="0"/>
        </w:rPr>
      </w:pPr>
      <w:r>
        <w:rPr>
          <w:snapToGrid w:val="0"/>
        </w:rPr>
        <w:t>425.</w:t>
      </w:r>
      <w:r>
        <w:rPr>
          <w:snapToGrid w:val="0"/>
        </w:rPr>
        <w:tab/>
        <w:t xml:space="preserve">Последние два десятилетия стали периодом возникновения эпидемии СПИДа, которая представляет собой проблему здравоохранения громадных масштабов и на которую в 2002 году в Бразилии приходилась одна четвертая часть всех смертных случаев, вызванных инфекционными и паразитарными заболеваниями.  В период с 1980 по середину </w:t>
      </w:r>
      <w:r w:rsidRPr="005F2B5E">
        <w:rPr>
          <w:snapToGrid w:val="0"/>
        </w:rPr>
        <w:t>2004 года</w:t>
      </w:r>
      <w:r>
        <w:rPr>
          <w:snapToGrid w:val="0"/>
        </w:rPr>
        <w:t xml:space="preserve"> было зарегистрировано 360 000 новых случаев заболевания СПИДом.  Заболеваемость СПИДом возрастала до 1998 года, когда она составила примерно 20 случаев на 1 000 жителей.  Несмотря на стабилизацию этой тенденции в стране, более резкий рост заболеваемости СПИДом наблюдался среди населения, живущего в плохих социально-экономических условиях, где большинство составляет чернокожее население, и среди женщин.  Однако смертность в результате заболевания СПИДом с середины 1990</w:t>
      </w:r>
      <w:r>
        <w:rPr>
          <w:snapToGrid w:val="0"/>
        </w:rPr>
        <w:noBreakHyphen/>
        <w:t>х годов резко сократилась, стабилизировавшись на 6 случаях на 100 000 жителей благодаря обеспечению Единой службой охраны здоровья всеобщего доступа к ретровирусной терапии.  Кроме того, в период с 1993 по 2003 год показатель выживаемости больных СПИДом возрос.</w:t>
      </w:r>
    </w:p>
    <w:p w:rsidR="008C1C74" w:rsidRDefault="008C1C74" w:rsidP="001B586A">
      <w:pPr>
        <w:rPr>
          <w:snapToGrid w:val="0"/>
        </w:rPr>
      </w:pPr>
    </w:p>
    <w:p w:rsidR="008C1C74" w:rsidRDefault="008C1C74" w:rsidP="00DF0084">
      <w:pPr>
        <w:keepNext/>
        <w:jc w:val="center"/>
        <w:rPr>
          <w:snapToGrid w:val="0"/>
        </w:rPr>
      </w:pPr>
      <w:r>
        <w:rPr>
          <w:b/>
          <w:snapToGrid w:val="0"/>
        </w:rPr>
        <w:t>А.</w:t>
      </w:r>
      <w:r>
        <w:rPr>
          <w:b/>
          <w:snapToGrid w:val="0"/>
        </w:rPr>
        <w:tab/>
        <w:t>Меры, принятые для постепенной реализации права на здоровье</w:t>
      </w:r>
    </w:p>
    <w:p w:rsidR="008C1C74" w:rsidRDefault="008C1C74" w:rsidP="00DF0084">
      <w:pPr>
        <w:keepNext/>
        <w:jc w:val="center"/>
        <w:rPr>
          <w:snapToGrid w:val="0"/>
        </w:rPr>
      </w:pPr>
    </w:p>
    <w:p w:rsidR="008C1C74" w:rsidRDefault="008C1C74" w:rsidP="00DF0084">
      <w:pPr>
        <w:keepNext/>
        <w:rPr>
          <w:snapToGrid w:val="0"/>
        </w:rPr>
      </w:pPr>
      <w:r>
        <w:rPr>
          <w:snapToGrid w:val="0"/>
        </w:rPr>
        <w:t>426.</w:t>
      </w:r>
      <w:r>
        <w:rPr>
          <w:snapToGrid w:val="0"/>
        </w:rPr>
        <w:tab/>
        <w:t xml:space="preserve">Федеральной конституцией предусмотрено, что </w:t>
      </w:r>
      <w:r>
        <w:rPr>
          <w:i/>
          <w:snapToGrid w:val="0"/>
        </w:rPr>
        <w:t>здоровье является правом всех и обязанностью государства и должно быть гарантировано путем проведения социальной и экономической политики, направленной на сокращение рисков болезней и других несчастных случаев, и обеспечения всеобщего и равного доступа к мерам и службам, призванным улучшать, предохранять и восстанавливать здоровье</w:t>
      </w:r>
      <w:r>
        <w:rPr>
          <w:snapToGrid w:val="0"/>
        </w:rPr>
        <w:t xml:space="preserve"> (статья 196).  Конституция разрешает частному сектору дополнительным или дополняющим образом принимать участие в оказании медицинских услуг.  Право на здоровье, являющееся основополагающим правом, которое неотделимо от права на жизнь и которое принадлежит всем, гарантируется в Бразилии Единой системой охраны здоровья, которая зиждится на основных принципах универсальности, равенства и комплексности.  </w:t>
      </w:r>
    </w:p>
    <w:p w:rsidR="008C1C74" w:rsidRDefault="008C1C74" w:rsidP="001B586A">
      <w:pPr>
        <w:rPr>
          <w:snapToGrid w:val="0"/>
        </w:rPr>
      </w:pPr>
    </w:p>
    <w:p w:rsidR="008C1C74" w:rsidRDefault="008C1C74" w:rsidP="001B586A">
      <w:pPr>
        <w:rPr>
          <w:snapToGrid w:val="0"/>
        </w:rPr>
      </w:pPr>
      <w:r>
        <w:rPr>
          <w:snapToGrid w:val="0"/>
        </w:rPr>
        <w:t>427.</w:t>
      </w:r>
      <w:r>
        <w:rPr>
          <w:snapToGrid w:val="0"/>
        </w:rPr>
        <w:tab/>
        <w:t xml:space="preserve">В соответствии с принципом универсальности охрана здоровья гарантируется всем, независимо от цвета кожи, расы, вероисповедания, рода занятий или дохода.  Все граждане равны перед Единой системой охраны здоровья и имеют право на получение помощи в соответствии с их нуждами.  Поэтому крайне важно признать, что разные условия жизни разных слоев населения вызывают разные проблемы охраны здоровья, а также риски и/или большую или меньшую подверженность некоторым заболеваниям, несчастным случаям и насилию.  Эти дифференцированные нужды должны приниматься во внимание при разработке и проведении в жизнь государственной политики, основанной на принципах равенства.  Обеспечение комплексного медицинского обслуживания имеет две главные цели:  1)  всесторонний, а не частичный подход к здоровью человека и гарантированный доступ к разным уровням ухода (базового, среднего и высокосложного), начиная с самого простого до самого сложного, тем самым обеспечивая вертикальную комплексность;  и </w:t>
      </w:r>
      <w:r w:rsidR="00DF0084" w:rsidRPr="00DF0084">
        <w:rPr>
          <w:snapToGrid w:val="0"/>
        </w:rPr>
        <w:t xml:space="preserve"> </w:t>
      </w:r>
      <w:r>
        <w:rPr>
          <w:snapToGrid w:val="0"/>
        </w:rPr>
        <w:t xml:space="preserve">2)  улучшение, предохранение и восстановление здоровья </w:t>
      </w:r>
      <w:r>
        <w:rPr>
          <w:snapToGrid w:val="0"/>
        </w:rPr>
        <w:noBreakHyphen/>
        <w:t xml:space="preserve"> горизонтальная комплексность </w:t>
      </w:r>
      <w:r>
        <w:rPr>
          <w:snapToGrid w:val="0"/>
        </w:rPr>
        <w:noBreakHyphen/>
        <w:t xml:space="preserve"> за счет интеграции медицинского ухода с другими инициативами, влияющими на состояние здоровья людей.</w:t>
      </w:r>
    </w:p>
    <w:p w:rsidR="008C1C74" w:rsidRDefault="008C1C74" w:rsidP="001B586A"/>
    <w:p w:rsidR="008C1C74" w:rsidRDefault="008C1C74" w:rsidP="001B586A">
      <w:r>
        <w:t>428.</w:t>
      </w:r>
      <w:r>
        <w:tab/>
        <w:t>Как уже было показано, всесторонний взгляд на право на здоровье находит свое отражение в значительном сокращении смертности в результате предотвращаемых причин среди населения в целом и детской смертности, в частности.  Система эпидемиологического контроля в последние года добилась значительного прогресса, прежде всего благодаря децентрализации инициатив в области эпидемиологии и в борьбе с инфекционными заболеваниями.  Такая децентрализация была регламентирована административным постановлением № 1399/99, обновленным в 2004 году административным постановлением № 1172, которым обеспечивается рациональность и эффективность инициатив и возможность стабильного финансирования за счет прямого перечисления средств из национального фонда в фонды штатов и муниципий.  Новым элементом в области эпидемиологического контроля явилось установление финансового потолка, что обеспечивает финансовую стабильность за счет установления дифференцированного размера средств, перечисляемых каждому штату, из расчета на душу населения с учетом эпидемиологических условий в штате.  В период 1997 по 1999 год ассигнования на деятельность в этой области составили в общей сложности 292 млн. реалов;  в 2006 году сумма таких ассигнований выросла до 737 млн. реалов.</w:t>
      </w:r>
    </w:p>
    <w:p w:rsidR="008C1C74" w:rsidRDefault="008C1C74" w:rsidP="001B586A"/>
    <w:p w:rsidR="008C1C74" w:rsidRDefault="008C1C74" w:rsidP="001B586A">
      <w:r>
        <w:t>429.</w:t>
      </w:r>
      <w:r>
        <w:tab/>
        <w:t>После децентрализации службы охраны здоровья стали уделять больше внимания эпидемиологии.  Например, в период с 2000 по 2005 год Национальная система лабораторий общественного здравоохранения была укреплена за счет создания 12 лабораторий биологической безопасности третьего уровня и строительства 12 лабораторий в пограничных районах для обеспечения быстрого реагирования на чрезвычайные ситуации.  В 2005 году центральным лабораториям общественного здравоохранения были выделены дополнительные средства, позволяющие им играть руководящую роль в системе лабораторий штатов.  Следует также упомянуть 1) </w:t>
      </w:r>
      <w:r w:rsidR="00185F87">
        <w:rPr>
          <w:lang w:val="en-US"/>
        </w:rPr>
        <w:t> </w:t>
      </w:r>
      <w:r>
        <w:t>о расширении охвата кампаний вакцинации престарелых и поддержании уровня иммунизации детей и взрослых;  2)  о мобилизации в целях борьбы с лихорадкой денге, заболеваемость которой во всей стране сократилась после введения в действие в 2002 году национальной программы борьбы с лихорадкой денге, особенно в том, что касается серьезных случаев заболевания этой болезнью;  и о стабилизации ежегодного числа новых случаев заболевания;  3)  о расширении сферы охвата служб по выявлению случаев вертикальной передачи ВИЧ и конгенитального сифилиса;  4)  об инициативах, направленных на постоянное усиление борьбы с туберкулезом и болезнью Хансена;  5)  об</w:t>
      </w:r>
      <w:r w:rsidR="00185F87">
        <w:rPr>
          <w:lang w:val="en-US"/>
        </w:rPr>
        <w:t> </w:t>
      </w:r>
      <w:r>
        <w:t>инициативах по децентрализации служб диагностики и лечения этих заболеваний с</w:t>
      </w:r>
      <w:r w:rsidR="00185F87">
        <w:rPr>
          <w:lang w:val="en-US"/>
        </w:rPr>
        <w:t> </w:t>
      </w:r>
      <w:r>
        <w:t xml:space="preserve">целью расширения и обеспечения доступа к контролируемому лечению.  </w:t>
      </w:r>
    </w:p>
    <w:p w:rsidR="008C1C74" w:rsidRDefault="008C1C74" w:rsidP="001B586A"/>
    <w:p w:rsidR="008C1C74" w:rsidRDefault="008C1C74" w:rsidP="001B586A">
      <w:r>
        <w:t>430.</w:t>
      </w:r>
      <w:r>
        <w:tab/>
        <w:t>В области международного сотрудничества было продолжено осуществление проекта "Виджисус" на сумму 600 млн. долл. США по соглашению между правительством Бразилии и Всемирным банком.  Этот проект осуществляется в три этапа, бюджет каждого из которых составляет 200 млн. долл. США.  На первом этапе, известном как "Виджисус</w:t>
      </w:r>
      <w:r>
        <w:noBreakHyphen/>
        <w:t xml:space="preserve">I", осуществление которого велось в период с 1999 по 2004 год, ресурсы направлялись на создание национальной системы эпидемиологического контроля.  На втором этапе проекта </w:t>
      </w:r>
      <w:r>
        <w:noBreakHyphen/>
        <w:t xml:space="preserve"> "Виджисус</w:t>
      </w:r>
      <w:r>
        <w:noBreakHyphen/>
        <w:t>II", осуществляемом в настоящее время, Секретариат системы эпидемиологического контроля работает в четырех целевых областях:  1)  эпидемиологический контроль и борьба с инфекционными заболеваниями;  2)  экологический контроль в области здравоохранения;  3)  анализ состояния здоровья населения и контроль в области неинфекционных заболеваний и болезней;  и 4)  укрепление институционального потенциала штатов и муниципий в области профессиональной подготовки по управлению системой эпидемиологического контроля.</w:t>
      </w:r>
    </w:p>
    <w:p w:rsidR="008C1C74" w:rsidRDefault="008C1C74" w:rsidP="001B586A"/>
    <w:p w:rsidR="008C1C74" w:rsidRDefault="008C1C74" w:rsidP="001B586A">
      <w:r>
        <w:t>431.</w:t>
      </w:r>
      <w:r>
        <w:tab/>
        <w:t>Что касается инициатив в области профилактики заболеваний, то следует обратить внимание на успех программы национальной иммунизации, которая обеспечивает систематическую вакцинацию в стране и главная цель которой заключается в содействии борьбе, ликвидации и/или искоренению с помощью иммунопрофилактики заболеваний, которым подвержены определенные группы населения.  Охват кампаний вакцинации превысил годовые целевые задания и колебался в пределах между 72,5% в 2000 году и 84% в 2005 году при вакцинации от гриппа населения в возрасте 60 лет и старше.  В 1980 году вакцинация детей в возрасте до 5 лет от полиомиелита превысила целевой показатель в 95%.  Бюджет кампаний по вакцинации был увеличен с 263 млн. реалов в 1999 году до 592 млн. реалов в 2005 году, что позволило охватить вакцинацией примерно 60 млн. человек всеми типами вакцин во всех целевых возрастных группах.  Данные программы иммунизации с 1980 года показывают, что ежегодно 95% бразильских детей охватываются прививками от кори, дифтерии, столбняка, коклюша, полиомиелита и гепатита В и прививками БЦЖ от серьезных форм туберкулеза (приложения, таблица 42).  В 2006 году национальная программа иммунизации расширила работу по вакцинации за счет общенациональной вакцинации детей в возрасте от 6 до 24 недель с помощью пероральной вакцины от человеческого ротовируса, что представляет собой существенный прогресс в борьбе с диарейными заболеваниями, вызванными ротовирусом.  Следует также отметить, что национальная программа иммунизации оказывает конкретную помощь коренному населению и наиболее уязвимым слоям населения (приложения, таблица 47).</w:t>
      </w:r>
    </w:p>
    <w:p w:rsidR="008C1C74" w:rsidRDefault="008C1C74" w:rsidP="001B586A"/>
    <w:p w:rsidR="008C1C74" w:rsidRDefault="008C1C74" w:rsidP="001B586A">
      <w:r w:rsidRPr="00FE5AF4">
        <w:t>432.</w:t>
      </w:r>
      <w:r w:rsidRPr="00FE5AF4">
        <w:tab/>
        <w:t>Понимая, что право на здоровье требует всеобъемлющего подхода к обеспечению надлежащих санитарно-гигиенических условий, правительство Бразилии проводит в жизнь 12 инициатив, сгруппированных по четырем основным межведомственным программам в области санитарии:  оздоровлени</w:t>
      </w:r>
      <w:r>
        <w:t>я</w:t>
      </w:r>
      <w:r w:rsidRPr="00FE5AF4">
        <w:t xml:space="preserve"> городской окружающей среды, санитарии в сельской местности, удалени</w:t>
      </w:r>
      <w:r>
        <w:t>я</w:t>
      </w:r>
      <w:r w:rsidRPr="00FE5AF4">
        <w:t xml:space="preserve"> городских твердых отходов и </w:t>
      </w:r>
      <w:r>
        <w:t xml:space="preserve">создания </w:t>
      </w:r>
      <w:r w:rsidRPr="00FE5AF4">
        <w:t xml:space="preserve">устойчивых систем городской канализации.  Кроме того, федеральное правительство реализует инициативы по подготовке кадров в области управления службами санитарии в партнерстве с другими федеративными субъектами с привлечением университетов, неправительственных организаций и исследовательских институтов в области санитарии.  Руководствуясь принципом равенства, </w:t>
      </w:r>
      <w:r>
        <w:t>б</w:t>
      </w:r>
      <w:r w:rsidRPr="00FE5AF4">
        <w:t xml:space="preserve">разильское </w:t>
      </w:r>
      <w:r>
        <w:t>г</w:t>
      </w:r>
      <w:r w:rsidRPr="00FE5AF4">
        <w:t>осударство стремится рационализировать расходы в области санитарии, предусмотрев объективные социально-экономические показатели в процессе отбора бенефициаров и разрабатывая правовые и административные требования, призванные обеспечить завершение строительства незавершенных объектов и техническую взаимодополняемость финансируемых компонентов.</w:t>
      </w:r>
    </w:p>
    <w:p w:rsidR="008C1C74" w:rsidRDefault="008C1C74" w:rsidP="001B586A"/>
    <w:p w:rsidR="008C1C74" w:rsidRDefault="008C1C74" w:rsidP="001B586A">
      <w:r w:rsidRPr="00FE5AF4">
        <w:t>433.</w:t>
      </w:r>
      <w:r w:rsidRPr="00FE5AF4">
        <w:tab/>
        <w:t xml:space="preserve">Что касается доступа к воде, то бразильское правительство стимулирует значительные инвестиции в </w:t>
      </w:r>
      <w:r>
        <w:t>развитие</w:t>
      </w:r>
      <w:r w:rsidRPr="00FE5AF4">
        <w:t xml:space="preserve"> систем водоснабжения и канализации во всех регионах, прежде всего в особо нуждающихся районах</w:t>
      </w:r>
      <w:r>
        <w:t>,</w:t>
      </w:r>
      <w:r w:rsidRPr="00FE5AF4">
        <w:t xml:space="preserve"> за </w:t>
      </w:r>
      <w:r>
        <w:t xml:space="preserve">счет </w:t>
      </w:r>
      <w:r w:rsidRPr="00FE5AF4">
        <w:t>улучшения условий физического доступа к воде и недопущения возможного загрязнения источников водоснабжения (приложения, таблицы 44 и 45).  В связи с этим можно отметить, что на осуществление национальной программы контроля качества воды для человеческого потребления было израсходовано 14 млн. р</w:t>
      </w:r>
      <w:r>
        <w:t>е</w:t>
      </w:r>
      <w:r w:rsidRPr="00FE5AF4">
        <w:t xml:space="preserve">алов.  Чтобы сократить опасность отравления людей вредными веществами, в 2005 году была активизирована деятельность, направленная на выявление групп населения, подвергающихся опасности воздействия загрязнения почв;  в 2006 году эта деятельность была </w:t>
      </w:r>
      <w:r>
        <w:t>включена в</w:t>
      </w:r>
      <w:r w:rsidRPr="00FE5AF4">
        <w:t xml:space="preserve"> </w:t>
      </w:r>
      <w:r w:rsidRPr="000F7586">
        <w:rPr>
          <w:i/>
        </w:rPr>
        <w:t>согласованную комплексную программу эпидемиологического контроля</w:t>
      </w:r>
      <w:r w:rsidRPr="00FE5AF4">
        <w:t xml:space="preserve"> в рамках </w:t>
      </w:r>
      <w:r>
        <w:t>Е</w:t>
      </w:r>
      <w:r w:rsidRPr="00FE5AF4">
        <w:t>диной системы охраны здоровья.  В период с 2003 по 2006 год было в общей сложности израсходовано 7,5 млн. р</w:t>
      </w:r>
      <w:r>
        <w:t>е</w:t>
      </w:r>
      <w:r w:rsidRPr="00FE5AF4">
        <w:t>алов на выявление в стране районов с загрязненными почвами и групп населения, подвергающихся опасности, и на составление карт 689 таких районов.</w:t>
      </w:r>
    </w:p>
    <w:p w:rsidR="008C1C74" w:rsidRDefault="008C1C74" w:rsidP="001B586A"/>
    <w:p w:rsidR="008C1C74" w:rsidRDefault="008C1C74" w:rsidP="001B586A">
      <w:r w:rsidRPr="00FE5AF4">
        <w:t>434.</w:t>
      </w:r>
      <w:r w:rsidRPr="00FE5AF4">
        <w:tab/>
        <w:t xml:space="preserve">Другой заслуживающей внимания инициативой, включенной в многолетний план, является </w:t>
      </w:r>
      <w:r w:rsidRPr="000F7586">
        <w:rPr>
          <w:i/>
        </w:rPr>
        <w:t>проект санитарно-гигиенического просвещения</w:t>
      </w:r>
      <w:r w:rsidRPr="00FE5AF4">
        <w:t>, цель которого заключается в оказании технической и финансовой поддержки руководителям штатов и муниципий, представителям организаций гражданского общества и неправительственных организаций в деле разработки, исполнения, мониторинга и надзора за осуществлением проектов, программ и просветительских мероприятий постоянного характера, направленных на содействие укреплению здоровья и предупреждению и недопущению серьезных проблем, вызванных отсутствием адекватных санитарно-гигиенических услуг.</w:t>
      </w:r>
    </w:p>
    <w:p w:rsidR="008C1C74" w:rsidRDefault="008C1C74" w:rsidP="001B586A"/>
    <w:p w:rsidR="008C1C74" w:rsidRDefault="008C1C74" w:rsidP="001B586A">
      <w:r w:rsidRPr="00FE5AF4">
        <w:t>435.</w:t>
      </w:r>
      <w:r w:rsidRPr="00FE5AF4">
        <w:tab/>
        <w:t>Следует также упомянуть работу Национального агентства санитарного контроля</w:t>
      </w:r>
      <w:r>
        <w:t xml:space="preserve"> (АНВИСА)</w:t>
      </w:r>
      <w:r w:rsidRPr="00FE5AF4">
        <w:t xml:space="preserve">.  Его цель заключается в обеспечении и защите здоровья населения с помощью санитарного контроля за производством и сбытом продукции и услуг, требующих санитарного контроля, включая соответствующие объекты, процессы, факторы производства и технологии, и в обеспечении доступа к этим компонентам.  Данное </w:t>
      </w:r>
      <w:r>
        <w:t>А</w:t>
      </w:r>
      <w:r w:rsidRPr="00FE5AF4">
        <w:t>гентство расширило сферу своей деятельности и обладает компетенцией в решении таких вопросов, как регулирование цен и осуществление контроля за рынком</w:t>
      </w:r>
      <w:r>
        <w:t>,</w:t>
      </w:r>
      <w:r w:rsidRPr="00FE5AF4">
        <w:t xml:space="preserve"> и в области мониторинга рекламы и объявлений, а также в деле предварительного утверждения заявок на патентование продукции и процессов фармацевтической промышленности.  Его контрольная деятельность распространяется также на порты, аэропорты и пункты пересечения границы, и оно в сотрудничестве с министерством иностранных дел </w:t>
      </w:r>
      <w:r>
        <w:t xml:space="preserve">взаимодействует </w:t>
      </w:r>
      <w:r w:rsidRPr="00FE5AF4">
        <w:t xml:space="preserve">с иностранными учреждениями для урегулирования международных вопросов санитарного надзора.  К некоторым из основных инициатив </w:t>
      </w:r>
      <w:r>
        <w:t>АНВИСА</w:t>
      </w:r>
      <w:r w:rsidRPr="00FE5AF4">
        <w:t>, направленных на улучшение всех аспектов экологической и промышленной гигиены, относятся:  1)  </w:t>
      </w:r>
      <w:r w:rsidRPr="00BF3DEC">
        <w:rPr>
          <w:i/>
        </w:rPr>
        <w:t>Национальная программа продовольственного санитарного контроля</w:t>
      </w:r>
      <w:r w:rsidRPr="00FE5AF4">
        <w:t>;  2)  регулирование надлежащей производственной практики (</w:t>
      </w:r>
      <w:r>
        <w:t>НПП</w:t>
      </w:r>
      <w:r w:rsidRPr="00FE5AF4">
        <w:t xml:space="preserve">);  3)  подготовка кадров санитарных инспекторов и инспекторов регулируемого сектора </w:t>
      </w:r>
      <w:r>
        <w:t>НПП</w:t>
      </w:r>
      <w:r w:rsidRPr="00FE5AF4">
        <w:t>;  и  4)  реализация национальных программ санитарной инспекции на объектах, выявленных как объекты повышенного риска.</w:t>
      </w:r>
    </w:p>
    <w:p w:rsidR="008C1C74" w:rsidRDefault="008C1C74" w:rsidP="001B586A"/>
    <w:p w:rsidR="008C1C74" w:rsidRDefault="008C1C74" w:rsidP="001B586A">
      <w:r w:rsidRPr="00FE5AF4">
        <w:t>436.</w:t>
      </w:r>
      <w:r w:rsidRPr="00FE5AF4">
        <w:tab/>
        <w:t xml:space="preserve">Прогресс в области первичной медико-санитарной помощи в Бразилии достигнут в основном благодаря </w:t>
      </w:r>
      <w:r w:rsidRPr="00BF3DEC">
        <w:rPr>
          <w:i/>
        </w:rPr>
        <w:t>Стратегии охраны здоровья семьи</w:t>
      </w:r>
      <w:r w:rsidRPr="00FE5AF4">
        <w:t xml:space="preserve"> и </w:t>
      </w:r>
      <w:r w:rsidRPr="00BF3DEC">
        <w:rPr>
          <w:i/>
        </w:rPr>
        <w:t>Программе общинных агентов охраны здоровья</w:t>
      </w:r>
      <w:r w:rsidRPr="00FE5AF4">
        <w:t xml:space="preserve">, которые обеспечивают </w:t>
      </w:r>
      <w:r>
        <w:t xml:space="preserve">семьям </w:t>
      </w:r>
      <w:r w:rsidRPr="00FE5AF4">
        <w:t>доступность комплексных и постоянных методов и инициатив в области охраны здоровья, тем самым способствуя повышению качества жизни в сельских общинах и в городских пригородах.  В 2000 году Стратегией охраны здоровья семьи было охвачено в общей сложности 1 753 муниципии;  в 2005 году их число выросло до 4 986.  Это позволило расширить охват стратегией с 17,4% населения (28 581 244 человека) до 44,4% (78 617 562 человека).  В период с 2000 по 2005 год число муниципий, в которых работали общинные агенты охраны здоровья, возросло с 4 345 до 5 242, а общее число таких агентов возросло со 134 273 до 208 104, что позволило расширить охват их деятельностью с 70 099 999 человек (42,8%) до 103 520 586 человек (58,4%).  Реализация этой стратегии позволила сократить региональные различия в области доступа к здравоохранению, а также различия, связанные с физическими препятствиями в получении доступа к медицинским учреждениям, изделиям и услугам.</w:t>
      </w:r>
    </w:p>
    <w:p w:rsidR="008C1C74" w:rsidRDefault="008C1C74" w:rsidP="001B586A"/>
    <w:p w:rsidR="008C1C74" w:rsidRDefault="008C1C74" w:rsidP="001B586A">
      <w:r w:rsidRPr="00375093">
        <w:t>437.</w:t>
      </w:r>
      <w:r w:rsidRPr="00375093">
        <w:tab/>
        <w:t xml:space="preserve">Важным этапом в осуществлении Стратегии охраны здоровья семьи стало распространение этой стратегии в 2004 году на стоматологическую помощь.  Политика в области обеспечения стоматологической помощи предусматривает осуществление ряда инициатив, ориентированных на все возрастные группы.  До принятия 17 марта 2004 года программы </w:t>
      </w:r>
      <w:r w:rsidRPr="003D00B0">
        <w:rPr>
          <w:i/>
        </w:rPr>
        <w:t>"Улыбка Бразилии"</w:t>
      </w:r>
      <w:r w:rsidRPr="00375093">
        <w:t xml:space="preserve"> только 3,3% от общего объе</w:t>
      </w:r>
      <w:r>
        <w:t>ма стоматологической помощи по Е</w:t>
      </w:r>
      <w:r w:rsidRPr="00375093">
        <w:t xml:space="preserve">диной системе охраны здоровья было связано со специализированным лечением.  Данная </w:t>
      </w:r>
      <w:r>
        <w:t>программа</w:t>
      </w:r>
      <w:r w:rsidRPr="00375093">
        <w:t xml:space="preserve"> предусматривает осуществление инициатив, направленных на улучшение, профилактику и восстановление стоматологического здоровья бразильцев, которое играет исключительно важную роль в обеспечении общего здоровья населения и качества жизни.</w:t>
      </w:r>
    </w:p>
    <w:p w:rsidR="008C1C74" w:rsidRDefault="008C1C74" w:rsidP="001B586A"/>
    <w:p w:rsidR="008C1C74" w:rsidRDefault="008C1C74" w:rsidP="001B586A">
      <w:r w:rsidRPr="00375093">
        <w:t>438.</w:t>
      </w:r>
      <w:r w:rsidRPr="00375093">
        <w:tab/>
        <w:t>К концу 2006 года на реализацию программы "</w:t>
      </w:r>
      <w:r w:rsidRPr="003D00B0">
        <w:rPr>
          <w:i/>
        </w:rPr>
        <w:t>Улыбка Бразилии</w:t>
      </w:r>
      <w:r w:rsidRPr="00375093">
        <w:t>" будет ассигновано более 1,</w:t>
      </w:r>
      <w:r>
        <w:t>3</w:t>
      </w:r>
      <w:r w:rsidRPr="00375093">
        <w:t> млрд. р</w:t>
      </w:r>
      <w:r>
        <w:t>е</w:t>
      </w:r>
      <w:r w:rsidRPr="00375093">
        <w:t>алов.  В 2003 году на инициативы в области стоматологии по Программе охраны здоровья семьи было израсходовано 90 млн. р</w:t>
      </w:r>
      <w:r>
        <w:t>е</w:t>
      </w:r>
      <w:r w:rsidRPr="00375093">
        <w:t>алов, т.е. на 40 млн. р</w:t>
      </w:r>
      <w:r>
        <w:t>е</w:t>
      </w:r>
      <w:r w:rsidRPr="00375093">
        <w:t>алов больше, чем в предшествующем году.  Также в 2004 году Счетное управление федерального правительства отметило беспрецедентный 45-процентный рост числа людей, получивших стоматологическую помощь.  В 2005 году расходы превысили сумму в 400 млн. р</w:t>
      </w:r>
      <w:r>
        <w:t>е</w:t>
      </w:r>
      <w:r w:rsidRPr="00375093">
        <w:t>алов.  В соответствии со Стратегией охраны здоровья семьи в период с декабря 2002 года по декабрь 2005 года был создан 8 341 новый стоматологический пункт, в результате чего общее число стоматологических пунктов возросло до 12 602</w:t>
      </w:r>
      <w:r>
        <w:t xml:space="preserve"> пунктов </w:t>
      </w:r>
      <w:r w:rsidRPr="00375093">
        <w:t>(увеличение на 195%), действующих в 3 896 муниципиях.  В этот период стоматологическую помощь стали получать еще 33 млн. человек, что позволило охватить стоматологической помощь</w:t>
      </w:r>
      <w:r>
        <w:t>ю</w:t>
      </w:r>
      <w:r w:rsidRPr="00375093">
        <w:t xml:space="preserve"> в общей сложности более 59 млн. человек.  Для финансирования такого увеличения количества стоматологических пунктов федеральные расходы были скорректированы примерно на 65%.</w:t>
      </w:r>
    </w:p>
    <w:p w:rsidR="008C1C74" w:rsidRDefault="008C1C74" w:rsidP="001B586A"/>
    <w:p w:rsidR="008C1C74" w:rsidRDefault="008C1C74" w:rsidP="001B586A">
      <w:r w:rsidRPr="00375093">
        <w:t>439.</w:t>
      </w:r>
      <w:r w:rsidRPr="00375093">
        <w:tab/>
        <w:t>Для решения проблем, связанных с неинфекционными хроническими заболеваниями и их социальными и финансовыми издержками</w:t>
      </w:r>
      <w:r>
        <w:t>,</w:t>
      </w:r>
      <w:r w:rsidRPr="00375093">
        <w:t xml:space="preserve"> в 2001 году </w:t>
      </w:r>
      <w:r>
        <w:t>б</w:t>
      </w:r>
      <w:r w:rsidRPr="00375093">
        <w:t xml:space="preserve">разильское </w:t>
      </w:r>
      <w:r>
        <w:t>г</w:t>
      </w:r>
      <w:r w:rsidRPr="00375093">
        <w:t xml:space="preserve">осударство ввело в действие </w:t>
      </w:r>
      <w:r w:rsidRPr="00CE1D2C">
        <w:rPr>
          <w:i/>
        </w:rPr>
        <w:t>Программу первичной помощи по артериальной гипертензии и диабету</w:t>
      </w:r>
      <w:r w:rsidRPr="00375093">
        <w:t>.  Цель этой программы состоит в улучшении профилактики, диагностики, лечения и контроля артериальной гипертензии и сахарного диабета посредством подключения пациентов к сети основных служб охраны здоровья и распространения на них приоритетного направления Стратегии охраны здоровья семьи.  Помощь, оказываемая по линии сети основных служб охраны здоровья, в настоящее время реорганизуется таким образом, чтобы оказание помощи не носило только спонтанный и нерегулярный характер.</w:t>
      </w:r>
    </w:p>
    <w:p w:rsidR="008C1C74" w:rsidRDefault="008C1C74" w:rsidP="001B586A"/>
    <w:p w:rsidR="008C1C74" w:rsidRDefault="008C1C74" w:rsidP="001B586A">
      <w:r w:rsidRPr="00375093">
        <w:t>440.</w:t>
      </w:r>
      <w:r w:rsidRPr="00375093">
        <w:tab/>
        <w:t xml:space="preserve">Что касается инфекционных заболеваний, то следует привлечь внимание к </w:t>
      </w:r>
      <w:r w:rsidRPr="007A5249">
        <w:rPr>
          <w:i/>
        </w:rPr>
        <w:t>Национальной программе по болезням, передаваемым половым путем, и СПИДу (БППП/СПИД)</w:t>
      </w:r>
      <w:r w:rsidRPr="00375093">
        <w:t>.  По этой программе, которая пользуется международной известностью благодаря своей универсальности</w:t>
      </w:r>
      <w:r>
        <w:t>,</w:t>
      </w:r>
      <w:r w:rsidRPr="00375093">
        <w:t xml:space="preserve"> бесплатно</w:t>
      </w:r>
      <w:r>
        <w:t>му</w:t>
      </w:r>
      <w:r w:rsidRPr="00375093">
        <w:t xml:space="preserve"> и всеохватывающе</w:t>
      </w:r>
      <w:r>
        <w:t>му</w:t>
      </w:r>
      <w:r w:rsidRPr="00375093">
        <w:t xml:space="preserve"> характер</w:t>
      </w:r>
      <w:r>
        <w:t>у</w:t>
      </w:r>
      <w:r w:rsidRPr="00375093">
        <w:t xml:space="preserve"> и которая свободна от предрассудков, обусловленных расой, цветом кожи или вероисповеданием, в настоящее время оказывается помощь 166 500 ВИЧ-инфицированным пациентам, которые проходят антиретровирусную терапию.  Антиретровирусная терапия повышает качество жизни и увеличивает продолжительность жизни, сокращая риск оппортунистических заболеваний и восстанавливая защитные механизмы иммунной системы организма.  Результатом такой политики в области здравоохранения стало существенное со</w:t>
      </w:r>
      <w:r>
        <w:t>кращение смертности и количества</w:t>
      </w:r>
      <w:r w:rsidRPr="00375093">
        <w:t xml:space="preserve"> пациентов, поступающих в больницы с оппортунистическими инфекциями.  Согласно оценочным расчетам, это позволило предупредить </w:t>
      </w:r>
      <w:r>
        <w:t>госпитализацию</w:t>
      </w:r>
      <w:r w:rsidRPr="00375093">
        <w:t xml:space="preserve"> примерно 190 000 человек и сэкономить около 570 млн. р</w:t>
      </w:r>
      <w:r>
        <w:t>е</w:t>
      </w:r>
      <w:r w:rsidRPr="00375093">
        <w:t>алов.</w:t>
      </w:r>
    </w:p>
    <w:p w:rsidR="008C1C74" w:rsidRDefault="008C1C74" w:rsidP="001B586A"/>
    <w:p w:rsidR="008C1C74" w:rsidRDefault="008C1C74" w:rsidP="001B586A">
      <w:r w:rsidRPr="00375093">
        <w:t>441.</w:t>
      </w:r>
      <w:r w:rsidRPr="00375093">
        <w:tab/>
        <w:t>Чтобы улучшить качество услуг и расширить доступ к Национальной программе по болезням, передаваемым половым путем</w:t>
      </w:r>
      <w:r>
        <w:t>,</w:t>
      </w:r>
      <w:r w:rsidRPr="00375093">
        <w:t xml:space="preserve"> и СПИДу, была активизирована работа по просвещению и профилактике заболеваний, подключению к сетям ухода большего числа уязвимых групп и по расширению доступа к средствам, обеспечивающим более б</w:t>
      </w:r>
      <w:r>
        <w:t>езопасные методы.  Бразильское г</w:t>
      </w:r>
      <w:r w:rsidRPr="00375093">
        <w:t>осударство гарантирует бесплатный и всеобщий доступ к антиретровирусной терапии по линии Единой службы охраны здоровья.  Некоторые органы судебн</w:t>
      </w:r>
      <w:r>
        <w:t>ой власти, включая Федеральный В</w:t>
      </w:r>
      <w:r w:rsidRPr="00375093">
        <w:t>ерховный суд</w:t>
      </w:r>
      <w:r w:rsidRPr="00375093">
        <w:rPr>
          <w:rStyle w:val="FootnoteReference"/>
        </w:rPr>
        <w:footnoteReference w:id="56"/>
      </w:r>
      <w:r w:rsidRPr="00375093">
        <w:t>, признали обязанность правительства обеспечивать медикаментами ВИЧ-инфицированных пациентов и пациентов, больных СПИДом.</w:t>
      </w:r>
    </w:p>
    <w:p w:rsidR="008C1C74" w:rsidRDefault="008C1C74" w:rsidP="001B586A"/>
    <w:p w:rsidR="008C1C74" w:rsidRDefault="008C1C74" w:rsidP="001B586A">
      <w:r w:rsidRPr="00375093">
        <w:t>442.</w:t>
      </w:r>
      <w:r w:rsidRPr="00375093">
        <w:tab/>
        <w:t>В настоящее время министерство здравоохранения предоставляет 16 антиретровирусных препаратов в 35 фармацевтических формах на цели лечения всех лиц, живущих с вирусом ВИЧ/СПИДа, которых в июне 2004 года насчитывалось 158 000 человек.  Другой инициативой является обеспечение более широкого доступа к диагностике ВИЧ и других БППП.  Следует также упомянуть о создании и деятельности сети лабораторий, создании стимулов для разработки национальных методов лабораторной диагностики и расширении сети лабораторных обследований.</w:t>
      </w:r>
    </w:p>
    <w:p w:rsidR="008C1C74" w:rsidRDefault="008C1C74" w:rsidP="001B586A">
      <w:pPr>
        <w:rPr>
          <w:lang w:val="en-US"/>
        </w:rPr>
      </w:pPr>
    </w:p>
    <w:p w:rsidR="00A035E2" w:rsidRDefault="00A035E2" w:rsidP="00B75F03">
      <w:r w:rsidRPr="000826DB">
        <w:t>443.</w:t>
      </w:r>
      <w:r w:rsidRPr="000826DB">
        <w:tab/>
      </w:r>
      <w:r>
        <w:t xml:space="preserve">В 2005 году национальная программа БППП/СПИД совместно со </w:t>
      </w:r>
      <w:r>
        <w:rPr>
          <w:lang w:val="en-US"/>
        </w:rPr>
        <w:t>C</w:t>
      </w:r>
      <w:r>
        <w:t>пециальным секретариатом по политике содействия достижению расового равенства (СЕППИР) ввели в действие стратегический план учета расовых аспектов в инициативах, направленных на проведение исследований, профилактику и борьбу с этой эпидемией.  В центре внимания данной программы находятся вопросы информации (распространение информации и знаний, эпидемиологический контроль, исследования, связь и образование) и доступа (включая методы, связанные с медицинским просвещением чернокожего населения по вопросам ухода и предохранения и с облегчением чернокожему населению доступа ко всем услугам Единой системы охраны здоровья).  Многие из инициатив, реализуемых министерством здравоохранения для достижения этих целей, носят недавний характер, и анализ конкретных результатов можно будет провести не раньше конца 2006 года.</w:t>
      </w:r>
    </w:p>
    <w:p w:rsidR="00A035E2" w:rsidRDefault="00A035E2" w:rsidP="00B75F03"/>
    <w:p w:rsidR="00A035E2" w:rsidRDefault="00A035E2" w:rsidP="00B75F03">
      <w:r>
        <w:t>444.</w:t>
      </w:r>
      <w:r>
        <w:tab/>
        <w:t>Что касается инфекционных и паразитарных болезней, по</w:t>
      </w:r>
      <w:r>
        <w:noBreakHyphen/>
        <w:t>прежнему являющихся проблемой общественного здравоохранения, то децентрализация и устойчивое финансирование эпидемиологического контроля, о чем шла речь в предыдущем докладе, по</w:t>
      </w:r>
      <w:r>
        <w:noBreakHyphen/>
        <w:t>прежнему являются руководящими принципам деятельности бразильского государства, что позволяет обеспечивать большую интеграцию с другими основными инициативами в области охраны здоровья, такими, как общинные агенты охраны здоровья, группы охраны здоровья семьи и сеть служб, составляющих Единую систему охраны здоровья.</w:t>
      </w:r>
    </w:p>
    <w:p w:rsidR="00A035E2" w:rsidRDefault="00A035E2" w:rsidP="00B75F03"/>
    <w:p w:rsidR="00A035E2" w:rsidRDefault="00A035E2" w:rsidP="00B75F03">
      <w:r>
        <w:t>445.</w:t>
      </w:r>
      <w:r>
        <w:tab/>
        <w:t xml:space="preserve">Что касается малярии, то министерство здравоохранения совместно с департаментами здравоохранения штатов и муниципий в июле 2000 года приняли </w:t>
      </w:r>
      <w:r w:rsidRPr="003C13FE">
        <w:rPr>
          <w:i/>
        </w:rPr>
        <w:t>План активизации деятельности по борьбе с малярией в бразильской Амазонии</w:t>
      </w:r>
      <w:r>
        <w:t xml:space="preserve">.  Этот план преследовал цель сократить смертность в результате заболевания малярией на 50% к концу 2001 года, предотвращать вспышки местных эпидемий и понизить их опасность и тем самым сократить число случаев смерти и госпитализации.  Основная стратегия плана строилась на ранней диагностике и немедленном лечении заболевших малярией;  на избирательном вмешательстве, направленном на борьбу с переносчиками инфекции;  на быстром выявлении эпидемий;  и на расширении участия муниципий в проведении мероприятий по борьбе с эпидемиями.  В 2003 году этот план был переименован в </w:t>
      </w:r>
      <w:r w:rsidRPr="000C7911">
        <w:rPr>
          <w:i/>
        </w:rPr>
        <w:t>Национальный план борьбы с малярией</w:t>
      </w:r>
      <w:r>
        <w:t xml:space="preserve">, но его задачи остались прежними, и под этот план был выделен больший объем ресурсов.  Чтобы обеспечить раннюю диагностику заболеваний, в период с </w:t>
      </w:r>
      <w:r w:rsidRPr="00624C33">
        <w:t>1999</w:t>
      </w:r>
      <w:r>
        <w:rPr>
          <w:lang w:val="en-US"/>
        </w:rPr>
        <w:t> </w:t>
      </w:r>
      <w:r w:rsidRPr="00624C33">
        <w:t>год</w:t>
      </w:r>
      <w:r>
        <w:t>а по 2004 год диагностическая сеть лабораторий была расширена с 1 180 до 2 860 лабораторий, что представляет собой увеличение их числа на</w:t>
      </w:r>
      <w:r w:rsidR="00244196">
        <w:rPr>
          <w:lang w:val="en-US"/>
        </w:rPr>
        <w:t> </w:t>
      </w:r>
      <w:r>
        <w:t xml:space="preserve">143%.  Все препараты, необходимые для лечения малярии, предоставляются Единой системой охраны здоровья.  </w:t>
      </w:r>
    </w:p>
    <w:p w:rsidR="00A035E2" w:rsidRDefault="00A035E2" w:rsidP="00B75F03"/>
    <w:p w:rsidR="00A035E2" w:rsidRDefault="00A035E2" w:rsidP="00B75F03">
      <w:r>
        <w:t>446.</w:t>
      </w:r>
      <w:r>
        <w:tab/>
        <w:t xml:space="preserve">Бразильское государство уделяет первоочередное внимание туберкулезу.  С 2004 года основным инструментом достижения международной цели выявления 70% случаев заболевания туберкулезом и лечения 85% случаев служило совершенствование стратегии контролируемого лечения.  Диагностика и лечение туберкулеза в Бразилии являются бесплатными.  С 2000 года число медицинских учреждений, способных обеспечивать контролируемое лечение, постепенно возрастало, и в 2003 году на них приходился 21% медицинских учреждений.  Медицинские учреждения, оснащенные для контролируемого лечения, показывают хорошие результаты лечения новых случаев заболевания и имеют меньше случаев преждевременного прекращения лечения.  </w:t>
      </w:r>
    </w:p>
    <w:p w:rsidR="00A035E2" w:rsidRDefault="00A035E2" w:rsidP="00B75F03"/>
    <w:p w:rsidR="00A035E2" w:rsidRDefault="00A035E2" w:rsidP="00B75F03">
      <w:r>
        <w:t>447.</w:t>
      </w:r>
      <w:r>
        <w:tab/>
        <w:t xml:space="preserve">В марте 2004 года </w:t>
      </w:r>
      <w:r w:rsidRPr="000C7911">
        <w:rPr>
          <w:i/>
        </w:rPr>
        <w:t>Национальная программа ликвидация болезни Хансена</w:t>
      </w:r>
      <w:r>
        <w:t xml:space="preserve"> была перестроена, и министерство здравоохранения наделило ее высокой степенью приоритетности.  Новая стратегия строится на трех основополагающих посылках:  улучшение информации, основанной на текущих достоверных и надежных данных по различным регионам;  расширении потенциала Единой службы охраны здоровья по диагностике заболеваний на раннем этапе и по их лечению;  и сокращении социального бремени этой болезни за счет сокращения числа случаев физической нетрудоспособности и обеспечения надлежащего лечения уже заболевших.  В 2005 году по сравнению с 2004 годом услуги по диагностике и лечению болезни Хансена расширились на 41,06%.  Среди других инициатив и их результатов можно отметить следующие:  возросший процент выздоровлений, который увеличился с 67,26% в 2004 году до 69,24% в 2005 году;  сокращение числа новых случаев заболевания среди несовершеннолетних в возрасте до 15 лет с 0,79 случая на 10 000 человек в 2004 году до 0,60 случая на 10 000 человек в 2005 году;  перечисление средств на перестройку 15 старых больниц (из 33);  и аккредитация еще одного национального консультационного центра министерством здравоохранения.</w:t>
      </w:r>
    </w:p>
    <w:p w:rsidR="00A035E2" w:rsidRDefault="00A035E2" w:rsidP="00B75F03"/>
    <w:p w:rsidR="00A035E2" w:rsidRDefault="00A035E2" w:rsidP="00B75F03">
      <w:r>
        <w:t>448.</w:t>
      </w:r>
      <w:r>
        <w:tab/>
        <w:t xml:space="preserve">В 2004 году ввиду необходимости обеспечить, чтобы требуемое лечение не прерывалось из-за нехватки финансовых средств на приобретение лекарств, 330 000 пациентов получили гарантированный доступ к редким лекарственным препаратам, обычно дорогостоящим и требующим длительного применения, которые предоставляются Единой службой охраны здоровья.  Что касается стратегических лекарственных препаратов - препаратов, применяемых при лечении эндемических заболеваний, таких, как туберкулез, болезнь Хансена, малярия и СПИД, и других лекарственных препаратов, используемых при лечении гипертензии и диабета, а также гемопрепаратов для лечения гемофилии, - то помощь была оказана 87 млн. пациентов, обратившихся в Единую службу охраны здоровья.  Была расширена </w:t>
      </w:r>
      <w:r w:rsidRPr="00D42B04">
        <w:rPr>
          <w:i/>
        </w:rPr>
        <w:t>Народная аптечная программа</w:t>
      </w:r>
      <w:r>
        <w:t xml:space="preserve"> с целью обеспечить доступность лекарств от гипертензии и диабета в более чем 1 200 коммерческих аптеках, продажа которых осуществляется со скидкой в размере до 90%.  По имеющимся оценкам, этой программой непосредственно пользуются 11,5 млн. человек.</w:t>
      </w:r>
    </w:p>
    <w:p w:rsidR="00A035E2" w:rsidRDefault="00A035E2" w:rsidP="00B75F03"/>
    <w:p w:rsidR="00A035E2" w:rsidRDefault="00A035E2" w:rsidP="00B75F03">
      <w:r>
        <w:t>449.</w:t>
      </w:r>
      <w:r>
        <w:tab/>
        <w:t xml:space="preserve">Следует упомянуть о </w:t>
      </w:r>
      <w:r w:rsidRPr="003C13FE">
        <w:rPr>
          <w:i/>
        </w:rPr>
        <w:t>службе мобильной скорой помощи</w:t>
      </w:r>
      <w:r>
        <w:t xml:space="preserve"> (САМУ</w:t>
      </w:r>
      <w:r w:rsidRPr="00866D6F">
        <w:t>/192</w:t>
      </w:r>
      <w:r>
        <w:t>).  Эта программа, которая находится в ведении Единой службы охраны здоровья, оказывает скорую медицинскую помощь населению.  С помощью САМУ/192 правительство добивается сокращения смертности, уменьшения сроков стационарного лечения и сокращения числа случаев осложнений в связи с неоказанием срочной помощи.  Эта служба работает 24 часа в сутки и укомплектована профессиональными медицинскими работниками, включая врачей, медсестер, младших медсестер и санитаров по оказанию первой помощи, которые оказывают срочную медицинскую помощь в случаях травматизма, необходимости в срочной госпитализации, в оказании педиатрической, хирургической, гинекологической и акушерской помощи и в случае психических расстройств.  Созданная в сентябре 2003 года федеральным правительством САМУ функционирует в 647 муниципиях, обслуживая ежедневно тысячи людей.</w:t>
      </w:r>
    </w:p>
    <w:p w:rsidR="00A035E2" w:rsidRDefault="00A035E2" w:rsidP="00B75F03"/>
    <w:p w:rsidR="00A035E2" w:rsidRDefault="00A035E2" w:rsidP="00B75F03">
      <w:r>
        <w:t>450.</w:t>
      </w:r>
      <w:r>
        <w:tab/>
        <w:t xml:space="preserve">В 2004 году министерство здравоохранения ввело в действие </w:t>
      </w:r>
      <w:r w:rsidRPr="00D42B04">
        <w:rPr>
          <w:i/>
        </w:rPr>
        <w:t>национальную политику по комплексной охране здоровья женщин</w:t>
      </w:r>
      <w:r>
        <w:t xml:space="preserve">.  Реализации стратегий по сокращению материнской смертности содействовала разработка </w:t>
      </w:r>
      <w:r w:rsidRPr="00D42B04">
        <w:rPr>
          <w:i/>
        </w:rPr>
        <w:t>национальной политики по вопросам акушерской помощи и сексуального и репродуктивного здоровья</w:t>
      </w:r>
      <w:r>
        <w:t xml:space="preserve">, а также </w:t>
      </w:r>
      <w:r w:rsidRPr="00D42B04">
        <w:rPr>
          <w:i/>
        </w:rPr>
        <w:t>национального пакта о сокращении материнской и неонатальной смертности</w:t>
      </w:r>
      <w:r>
        <w:t>.  Этот пакт считается образцом социальной мобилизации и диалога для достижения целей в области развития, сформулированных в Декларации тысячелетия Организации Объединенных Наций, поскольку он предусматривает совместную деятельность трех уровней государственной власти - федерального, штатов и муниципального, - которая привела к налаживанию широких партнерских отношений с организациями гражданского общества.</w:t>
      </w:r>
    </w:p>
    <w:p w:rsidR="00A035E2" w:rsidRDefault="00A035E2" w:rsidP="00B75F03"/>
    <w:p w:rsidR="00A035E2" w:rsidRDefault="00A035E2" w:rsidP="00B75F03">
      <w:r>
        <w:t>451.</w:t>
      </w:r>
      <w:r>
        <w:tab/>
        <w:t>На цели расширения деятельности, направленной на улучшение ухода за женщинами и новорожденными, было выделено в общей сложности 31,7 млн. реалов.  Для</w:t>
      </w:r>
      <w:r w:rsidR="00244196">
        <w:rPr>
          <w:lang w:val="en-US"/>
        </w:rPr>
        <w:t> </w:t>
      </w:r>
      <w:r>
        <w:t xml:space="preserve">медицинских работников 257 родильных домов было проведено два национальных семинара и 18 семинаров штатов по вопросам научно обоснованного акушерства и неонатального ухода.  В целях гармонизации родовспоможения и родов были выделены средства на обучение женщин в общинах, оказывающих помощь роженицам в 10 штатах;  было организовано и проведено 34 специальных учебных программы по вопросам акушерства;  было опубликовано техническое пособие по вопросам </w:t>
      </w:r>
      <w:r w:rsidRPr="00A16760">
        <w:rPr>
          <w:i/>
        </w:rPr>
        <w:t>гуманного отношения к женщинам в случаях выкидыша</w:t>
      </w:r>
      <w:r>
        <w:t xml:space="preserve">;  была начата </w:t>
      </w:r>
      <w:r w:rsidRPr="00A16760">
        <w:rPr>
          <w:i/>
        </w:rPr>
        <w:t>национальная кампания по сокращению практики необязательного кесарева сечения</w:t>
      </w:r>
      <w:r>
        <w:t xml:space="preserve">;  и ведется подготовка медицинских работников крупных родильных домов.  Кроме того, в 1 142 родильных домах осуществляется проект </w:t>
      </w:r>
      <w:r w:rsidRPr="00A16760">
        <w:rPr>
          <w:i/>
        </w:rPr>
        <w:t>"Рождение"</w:t>
      </w:r>
      <w:r>
        <w:t xml:space="preserve">, цель которого обеспечить быстрое тестирование рожениц на ВИЧ и венерические заболевания, если они непосредственно перед родами или в дородовой период не были тестированы, а также профилактическое лечение новорожденных.  Для улучшения ухода в дородовой период и преодоления проблемы нерегулярности наблюдения в дородовой период к реализации </w:t>
      </w:r>
      <w:r w:rsidRPr="00A16760">
        <w:rPr>
          <w:i/>
        </w:rPr>
        <w:t>программы гуманного дородового и родового ухода</w:t>
      </w:r>
      <w:r>
        <w:t xml:space="preserve"> присоединилось еще 1 068 муниципий, в результате чего в этой программе стали участвовать в общей сложности 5 068 муниципий, а общее число зарегистрированных беременных женщин возросло до 501 157, из которых 117 682 женщины прошли все запланированные процедуры.  Был принят закон, гарантирующий женщинам право выбирать врача для наблюдения в дородовой период, во время родов и после родов.  Это законодательство также предусматривает обязательное уведомление о случаях насилия в отношении женщин.</w:t>
      </w:r>
    </w:p>
    <w:p w:rsidR="00A035E2" w:rsidRDefault="00A035E2" w:rsidP="00B75F03"/>
    <w:p w:rsidR="00A035E2" w:rsidRDefault="00A035E2" w:rsidP="00B75F03">
      <w:r>
        <w:t>452.</w:t>
      </w:r>
      <w:r>
        <w:tab/>
        <w:t xml:space="preserve">Бразильское государство также вкладывает средства в подготовку женщин в общинах для родовспоможения на дому и для инструктирования 155 традиционных повитух в штатах Акри, Амазонас, Амапа, Пара, Мараньян, Алагоас, Парайба, Гояс и Минас-Жерайс.  Для обеспечения качественного родовспоможения на дому в специальных округах здравоохранения коренного населения в семи штатах были проведены учебные курсы для традиционных повитух и медицинских работников.  Проводилась также подготовка 45 повитух </w:t>
      </w:r>
      <w:r w:rsidRPr="00A16760">
        <w:rPr>
          <w:i/>
        </w:rPr>
        <w:t>"киломбу"</w:t>
      </w:r>
      <w:r>
        <w:t xml:space="preserve"> в общине Калунга в штате Гояс, которые пополнили ряды 904 повитух, подготовленных в предыдущие годы.</w:t>
      </w:r>
    </w:p>
    <w:p w:rsidR="00A035E2" w:rsidRDefault="00A035E2" w:rsidP="00B75F03"/>
    <w:p w:rsidR="00A035E2" w:rsidRDefault="00A035E2" w:rsidP="00B75F03">
      <w:r>
        <w:t>453.</w:t>
      </w:r>
      <w:r>
        <w:tab/>
        <w:t xml:space="preserve">Проблема неполного уведомления о материнской смертности, что затрудняет получение точной информации о характере этой проблемы в стране, решается </w:t>
      </w:r>
      <w:r w:rsidRPr="00A16760">
        <w:rPr>
          <w:i/>
        </w:rPr>
        <w:t>комитетами по материнской смертности</w:t>
      </w:r>
      <w:r>
        <w:t>.  Эти комитеты изучают случаи материнской смертности для вынесения предложений о мерах по совершенствованию качества акушерской помощи и предупреждения новых случаев материнской смертности, а также об улучшении учета таких случаев.  В 2005 году министерство здравоохранения подписало семь соглашений с северными штатами по вопросам эпидемиологического контроля материнской смертности и подготовило пересмотренный вариант пособия для комитетов по материнской смертности.  В период с 2002 по 2005 год были созданы 31 региональный комитет, 361 муниципальный комитет и 56 больничных комитетов.</w:t>
      </w:r>
    </w:p>
    <w:p w:rsidR="00A035E2" w:rsidRDefault="00A035E2" w:rsidP="00B75F03"/>
    <w:p w:rsidR="00A035E2" w:rsidRDefault="00A035E2" w:rsidP="00B75F03">
      <w:r>
        <w:t>454.</w:t>
      </w:r>
      <w:r>
        <w:tab/>
        <w:t>Для сокращения показателей материнской смертности была создана трехсторонняя комиссия, состоящая из представителей федерального правительства, гражданского общества и Национального конгресса при координирующей роли со стороны Специального секретариата по политике в отношении женщин, для пересмотра закона, предусматривающего наказание за добровольное прерывание беременности.</w:t>
      </w:r>
      <w:r w:rsidR="00244196" w:rsidRPr="00244196">
        <w:t xml:space="preserve">  </w:t>
      </w:r>
      <w:r w:rsidRPr="00547596">
        <w:t>Вопрос о пересмотре закона о наказании за добровольное прерывание беременности, обсуждавшийся в качестве вопроса большой важности на первой Национальной конференции по политике в отношении женщин, стал предметом широких консультаций на муниципальных конференциях и конференциях штатов, участие в которых принимали более 2 000 женщин, а также в ходе работы национальной конференции.  В результате работы трехсторонней комиссии по пересмотру закона о наказании за добровольное прерывание беременности Национальному конгрессу был представлен законопроект, цель которого заключается в том, чтобы обеспечить право на добровольное прерывание беременности, гарантировать страховое покрытие этой процедуры по линии Единой системы охраны здоровья и предусмотреть положение о таком же покрытии этой процедуры по линии частных планов медицинского страхования.</w:t>
      </w:r>
    </w:p>
    <w:p w:rsidR="00A035E2" w:rsidRDefault="00A035E2" w:rsidP="00B75F03"/>
    <w:p w:rsidR="00A035E2" w:rsidRDefault="00A035E2" w:rsidP="00B75F03">
      <w:r w:rsidRPr="00547596">
        <w:t>455.</w:t>
      </w:r>
      <w:r w:rsidRPr="00547596">
        <w:tab/>
        <w:t>Работа научных обществ и классовых и женских ассоциаций сыграла большую роль в разработке и мониторинге политики и инициатив, осуществляемых министерством здравоохранения.  В связи с этим следует упомянуть о проекте, осуществляемом Национальной женской сетью сексуальных и репродуктивных прав при поддержке со стороны министерства здравоохранения</w:t>
      </w:r>
      <w:r w:rsidRPr="00D944B5">
        <w:t xml:space="preserve"> </w:t>
      </w:r>
      <w:r>
        <w:t>и</w:t>
      </w:r>
      <w:r w:rsidRPr="00547596">
        <w:t xml:space="preserve"> предусматривающем подготовку женщин-лидеров во всех бразильских штатах к тому, чтобы они принимали участие в работе органов, осуществляющих социальный контроль за деятельностью Единой системы охраны здоровья.</w:t>
      </w:r>
    </w:p>
    <w:p w:rsidR="00A035E2" w:rsidRDefault="00A035E2" w:rsidP="00B75F03"/>
    <w:p w:rsidR="00A035E2" w:rsidRDefault="00A035E2" w:rsidP="00B75F03">
      <w:r w:rsidRPr="00547596">
        <w:t>456.</w:t>
      </w:r>
      <w:r w:rsidRPr="00547596">
        <w:tab/>
        <w:t>Проведение в жизнь национальной политики по вопросам сексуальных и репродуктивных прав позволило распространить методы контрацепции более чем в 3 884 муниципиях.  Сегодня по линии Единой системы охраны здоровья противозачаточные средства распределяются в 5 232 городах.  Расходы на приобретение последней партии противозачаточных средств составили 27 млн. реалов.  При таком широком распределении противозачаточных средств Бразилия приблизилась к достижению цели, поставленной национальной политикой по вопросам сексуальных и репродуктивных прав:  постепенно увеличить поставки обратимых (нехирургических) методов контрацепции с 30% до 100% удовлетворения общественного спроса.  В 2004 году в бразильской системе общественного здравоохранения было проведено 38 276 операций по стерилизации посредством блокирования фаллопиевых труб и 14 021 операция по васектомии.</w:t>
      </w:r>
    </w:p>
    <w:p w:rsidR="00A035E2" w:rsidRDefault="00A035E2" w:rsidP="00B75F03"/>
    <w:p w:rsidR="00A035E2" w:rsidRDefault="00A035E2" w:rsidP="00B75F03">
      <w:r w:rsidRPr="00547596">
        <w:t>457.</w:t>
      </w:r>
      <w:r w:rsidRPr="00547596">
        <w:tab/>
        <w:t>Данное законодательство является составной частью комплекса мер по охране здоровья женщин, призванных обеспечить всесторонн</w:t>
      </w:r>
      <w:r>
        <w:t>ее</w:t>
      </w:r>
      <w:r w:rsidRPr="00547596">
        <w:t xml:space="preserve"> и комплексн</w:t>
      </w:r>
      <w:r>
        <w:t xml:space="preserve">ое внимание к </w:t>
      </w:r>
      <w:r w:rsidRPr="00547596">
        <w:t>здоровь</w:t>
      </w:r>
      <w:r>
        <w:t>ю</w:t>
      </w:r>
      <w:r w:rsidRPr="00547596">
        <w:t>.  Для осуществления права на планирование семьи используются все научно обоснованные методы и способы зачатия и контрацепции, не наносящие вреда жизни и здоровью людей, с учетом принципа свободы выбора.  Политика в области планирования семьи строится на профилактике и просвещении и гарантирует равный доступ к информации, средствам, методам и способам регулирования фертильности.  При этом бразильское государство признает свою обязанность в деле обеспечения с помощью Единой системы охраны здоровья и совместно с компетентными кругами системы образования информационных, просветительских, технических и научных условий и ресурсов для свободного осуществления права на планирование семьи.</w:t>
      </w:r>
    </w:p>
    <w:p w:rsidR="00A035E2" w:rsidRDefault="00A035E2" w:rsidP="00B75F03"/>
    <w:p w:rsidR="00A035E2" w:rsidRDefault="00A035E2" w:rsidP="00B75F03">
      <w:r w:rsidRPr="00547596">
        <w:t>458.</w:t>
      </w:r>
      <w:r w:rsidRPr="00547596">
        <w:tab/>
        <w:t>С другой стороны, был достигнут существенный прогресс в увеличении количества мест в отделениях интенсивной терапии:  в 2005 году министерство здравоохранения увеличило количество мест в таких отделениях на 2 879 коек, тем самым превысив цель сокращения дефицита в этой области.  Кроме того, было создано еще 94 мобильные кареты скорой помощи, которые также оснащены для оказания помощи беременным женщинам и роженицам.</w:t>
      </w:r>
    </w:p>
    <w:p w:rsidR="00A035E2" w:rsidRDefault="00A035E2" w:rsidP="00B75F03"/>
    <w:p w:rsidR="00A035E2" w:rsidRDefault="00A035E2" w:rsidP="00B75F03">
      <w:r w:rsidRPr="00547596">
        <w:t>459.</w:t>
      </w:r>
      <w:r w:rsidRPr="00547596">
        <w:tab/>
        <w:t>Для удовлетворения нужд коренных женщин была создана межсекторальная рабочая группа с участием индейских женщин-лидеров для оказания комплексной медицинской помощи индейским женщинам, что также является предметом рассмотрения в рамках национальной политики по вопросам коренного населения.</w:t>
      </w:r>
    </w:p>
    <w:p w:rsidR="00A035E2" w:rsidRDefault="00A035E2" w:rsidP="00B75F03"/>
    <w:p w:rsidR="00A035E2" w:rsidRDefault="00A035E2" w:rsidP="00B75F03">
      <w:r w:rsidRPr="00547596">
        <w:t>460.</w:t>
      </w:r>
      <w:r w:rsidRPr="00547596">
        <w:tab/>
        <w:t xml:space="preserve">В 2004 году для разработки национальной политики охраны здоровья чернокожего населения был создан </w:t>
      </w:r>
      <w:r w:rsidRPr="00A6451A">
        <w:rPr>
          <w:i/>
        </w:rPr>
        <w:t>Технический комитет по охране здоровья чернокожего населения</w:t>
      </w:r>
      <w:r w:rsidRPr="00547596">
        <w:t xml:space="preserve">.  Цель такой политики заключается в сокращении разительных различий в области здравоохранения между белым и чернокожим населением и предусматривает реализацию конкретных инициатив, ориентированных на женщин.  Одной из осуществленных мер явилось 50-процентное увеличение суммы ассигнований, выделенных по линии стратегии охраны здоровья семьи на оказание помощи остаткам общин </w:t>
      </w:r>
      <w:r>
        <w:t>"</w:t>
      </w:r>
      <w:r w:rsidRPr="00547596">
        <w:t>киломбу</w:t>
      </w:r>
      <w:r>
        <w:t>"</w:t>
      </w:r>
      <w:r w:rsidRPr="00547596">
        <w:t>.  В ноябре 2005 года в этой области правительством осуществлялось примерно 70 инициатив, начиная от просветительских кампаний и подготовки медицинских кадров и кончая принятием непосредственных мер по сокращению числа случаев заболевания болезнями, характерными в основном для чернокожего населения, как, например, серповидноклеточная анемия.</w:t>
      </w:r>
    </w:p>
    <w:p w:rsidR="00A035E2" w:rsidRDefault="00A035E2" w:rsidP="00B75F03"/>
    <w:p w:rsidR="00A035E2" w:rsidRDefault="00A035E2" w:rsidP="00B75F03">
      <w:r w:rsidRPr="00547596">
        <w:t>461.</w:t>
      </w:r>
      <w:r w:rsidRPr="00547596">
        <w:tab/>
        <w:t xml:space="preserve">Высокая заболеваемость серповидноклеточной анемией в среде чернокожего населения и сопутствующая этому высокая смертность и тяжелые симптомы побудили министерство здравоохранения принять по линии Единой службы охраны здоровья </w:t>
      </w:r>
      <w:r w:rsidRPr="0012700F">
        <w:rPr>
          <w:i/>
        </w:rPr>
        <w:t>Национальную программу комплексной помощи пациентам, страдающим серповидноклеточной анемией и другими формами гемоглобинопатии</w:t>
      </w:r>
      <w:r w:rsidRPr="00547596">
        <w:t>.</w:t>
      </w:r>
      <w:r w:rsidR="00244196">
        <w:rPr>
          <w:lang w:val="en-US"/>
        </w:rPr>
        <w:t xml:space="preserve">  </w:t>
      </w:r>
      <w:r>
        <w:t>Особое внимание при осуществлении этой программы уделяется уходу в дородовой период и уходу за новорожденными с серповидноклеточной анемией.  По линии этой программы также оказывается консультационная помощь лицам, имеющим симптомы серповидноклеточной анемии, и распространяются знания об этой болезни.  Одной из предусмотренных междисциплинарных инициатив является тестирование населения, относящегося к группе риска, на предмет выявления этой болезни.  Ответ на вопрос о расе/цвете кожи, который ставится всеми службами здравоохранения, имеет большое значение для выявления и лечения пациентов с серповидноклеточной анемией.</w:t>
      </w:r>
    </w:p>
    <w:p w:rsidR="00A035E2" w:rsidRDefault="00A035E2" w:rsidP="00B75F03"/>
    <w:p w:rsidR="00A035E2" w:rsidRDefault="00A035E2" w:rsidP="00B75F03">
      <w:r>
        <w:t>462.</w:t>
      </w:r>
      <w:r>
        <w:tab/>
        <w:t>Бразильское государство также ассигнует ресурсы на повышение квалификации медицинского персонала, работающего с подростками и молодыми людьми, которые составляют 25% населения страны.  Меры, ориентированные на эту группу населения, принимаются в целях сокращения смертности в результате внешних причин, содействия участию молодежи в реализации политики в области здравоохранения и обеспечения сексуального и репродуктивного здоровья обоих полов, в том числе с помощью предоставления доступа к методам контрацепции.  Поскольку молодежь все раньше начинает свою половую жизнь, бразильское государство признает право молодых людей вести позитивную, здоровую и безопасную половую жизнь и необходимость обеспечить это право.  Поэтому в 2004 году была принята программа по охране здоровья и профилактике в школах, предусматривающая профилактическое просвещение и инструктаж молодых людей, учителей, родителей и общин по методам сокращения инфицированности молодежи в возрастной группе от 13 до 24 лет ВИЧ и другими болезнями, передаваемыми половым путем.  Наряду с распространением среди учащихся знаний по вопросам сексуального и репродуктивного здоровья эта программа направлена на расширение обсуждения вопросов, связанных с правами человека, гендерной проблематикой, дискриминацией и предрассудками, беременностью, насилием и наркоманией, а также на обеспечение непрерывной подготовки по этим вопросам учителей и специалистов в области здравоохранения.</w:t>
      </w:r>
    </w:p>
    <w:p w:rsidR="00A035E2" w:rsidRDefault="00A035E2" w:rsidP="00B75F03"/>
    <w:p w:rsidR="00A035E2" w:rsidRDefault="00A035E2" w:rsidP="00B75F03">
      <w:r>
        <w:t>463.</w:t>
      </w:r>
      <w:r>
        <w:tab/>
        <w:t>Что касается профилактики заболеваний пожилых людей, то основная инициатива заключается в проведении вакцинации пожилых людей от гриппа и пневмококковой инфекции, и охват этой программой вакцинации превышает 70-процентное целевое задание.  В 2005 году вакцинацией было охвачено в общей сложности 85% пожилых людей, и все штаты сумели выполнить минимальное целевое задание.  Что касается ухода, то для населения в возрасте 60 лет и старше было проведено 11 872 442 консультации на дому</w:t>
      </w:r>
      <w:r>
        <w:rPr>
          <w:rStyle w:val="FootnoteReference"/>
        </w:rPr>
        <w:footnoteReference w:id="57"/>
      </w:r>
      <w:r>
        <w:t>.   Следует также обратить внимание на доступ пожилых людей к высокосложному лечению.  В 2003 году 49% кардиологических операций и 43% онкологических операций приходились на пожилых пациентов, а это указывает на то, что характер медицинской помощи был пропорционален характеру заболеваемости этими видами болезней.</w:t>
      </w:r>
    </w:p>
    <w:p w:rsidR="00A035E2" w:rsidRDefault="00A035E2" w:rsidP="00B75F03"/>
    <w:p w:rsidR="00A035E2" w:rsidRDefault="00A035E2" w:rsidP="00B75F03">
      <w:r>
        <w:t>464.</w:t>
      </w:r>
      <w:r>
        <w:tab/>
        <w:t>Для обеспечения заключенным права на здоровье в 2003 году был принят национальный план охраны здоровья в пенитенциарной системе.  Он был разработан совместно министерством юстиции и министерством здравоохранения.  Цель предусмотренных этим планом мероприятий и услуг состоит в обеспечении комплексной охраны здоровья заключенных и содействии улучшению контроля за условиями, которые чаще всего наносят вред здоровью, и/или улучшению таких условий.  С этой целью работа врачей, медсестер, стоматологов, социальных работников, психологов, вспомогательного медицинского и стоматологического персонала будет вестись с учетом особенностей национальной пенитенциарной системы.</w:t>
      </w:r>
    </w:p>
    <w:p w:rsidR="00A035E2" w:rsidRDefault="00A035E2" w:rsidP="00B75F03"/>
    <w:p w:rsidR="00A035E2" w:rsidRDefault="00A035E2" w:rsidP="00B75F03">
      <w:r>
        <w:t>465.</w:t>
      </w:r>
      <w:r>
        <w:tab/>
        <w:t xml:space="preserve">Политика Единой системы охраны здоровья в области психического здоровья направлена на замену модели помещения пациента в больницу такой моделью охраны психического здоровья, которая строится на территориальном и общинном принципе.  Закон 10216/2001, обеспечивающий защиту и права лиц, страдающих психическими расстройствами, и третья Национальная конференция по вопросам психического здоровья, проходившая в 2001 году, послужили стимулом для проведения реформы системы психиатрической помощи, введенной в 1980-е годы.  В связи с этим заслуживают упоминания следующие принципы и программы:  1)  проводимая деинституционализация при постепенным сокращении числа мест в психиатрических больницах и создание стимулов для оказания психиатрической помощи в более мелких больницах;  2)  расширение внебольничной сети оказания помощи за счет выделения ассигнований на конкретные цели - на деятельность психосоциальных центров помощи, служб терапии по месту жительства, дневных клиник, на интеграцию инициатив в области охраны психического здоровья в основную систему медицинского обслуживания, больничное обслуживание лиц, страдающих расстройствами, вызванными потреблением алкоголя и других наркотических средств, и на создание психиатрических отделений в больницах общего профиля;  и </w:t>
      </w:r>
      <w:r w:rsidR="0093529D" w:rsidRPr="0093529D">
        <w:t xml:space="preserve"> </w:t>
      </w:r>
      <w:r>
        <w:t>3)  программы, направленные на деинституционализацию пациентов, длительное время находящихся в психиатрических лечебницах, такие, как программа "Возвращение домой", осуществляемая за счет дотации на психосоциальную реабилитацию бенефициаров (приложения, таблица 52).</w:t>
      </w:r>
    </w:p>
    <w:p w:rsidR="00A035E2" w:rsidRDefault="00A035E2" w:rsidP="00B75F03"/>
    <w:p w:rsidR="00A035E2" w:rsidRDefault="00A035E2" w:rsidP="00B75F03">
      <w:r>
        <w:t>466.</w:t>
      </w:r>
      <w:r>
        <w:tab/>
        <w:t>Подводя итог, следует отметить, что сегодня в стране действуют 848 центров психосоциальной помощи, расположенных во всех штатах, создано 434 терапевтических дома, программой "Возвращение домой" пользуются 2 240 человек, ежегодно количество мест в психиатрических больницах сокращается в среднем на 2 500-3 000 коек, и осуществляется 223 программы получения дохода пациентами, страдающими психическими расстройствами.</w:t>
      </w:r>
    </w:p>
    <w:p w:rsidR="00A035E2" w:rsidRDefault="00A035E2" w:rsidP="00B75F03"/>
    <w:p w:rsidR="00A035E2" w:rsidRDefault="00A035E2" w:rsidP="00B75F03">
      <w:r>
        <w:t>467.</w:t>
      </w:r>
      <w:r>
        <w:tab/>
        <w:t xml:space="preserve">Что касается гарантий прав пациентов, страдающих психическими расстройствами, то на этот счет существуют конкретные инициативы, такие, как принятие административного постановления </w:t>
      </w:r>
      <w:r>
        <w:rPr>
          <w:lang w:val="en-US"/>
        </w:rPr>
        <w:t>GM</w:t>
      </w:r>
      <w:r>
        <w:t xml:space="preserve"> № 2391/02, которым предусматривается уведомление Бюро публичного защитника и местных органов здравоохранения о случаях недобровольного помещения в психиатрические больницы и создание междисциплинарной комиссии для рассмотрения и мониторинга случаев помещения пациентов в психиатрические больницы против их воли.  Кроме того, в 2004 году был создан </w:t>
      </w:r>
      <w:r w:rsidRPr="008F7113">
        <w:rPr>
          <w:i/>
        </w:rPr>
        <w:t>Национальный форум по вопросам психического здоровья детей и подростков</w:t>
      </w:r>
      <w:r>
        <w:t>, участие в котором принимают представители правительства, гражданского общества, представители юридической профессии и Бюро публичного защитника детей и подростков.  Этот Форум придерживается руководящих принципов, предусмотренных в Законе о детях и подростках, в том что касается проведения в жизнь политики в области психического здоровья детей с младенческого возраста до совершеннолетия.  Кроме того, с 2002 года министерство здравоохранения настоятельно призывает Национальный конгресс пересмотреть действующее законодательство, акцент в котором сделан на криминализации употребления наркотических веществ, в пользу нового, более емкого законодательства, способного обеспечивать права лиц, страдающих расстройствами, вызванными употреблением запрещенных препаратов.  Была также создана Межведомственная группа для разработки предложений о пересмотре этого законодательства, с тем чтобы вместо помещения совершивших преступления лиц с психическими расстройствами в специальные учреждения они могли получать помощь по линии Единой системы охраны здоровья.</w:t>
      </w:r>
    </w:p>
    <w:p w:rsidR="00A035E2" w:rsidRDefault="00A035E2" w:rsidP="00B75F03"/>
    <w:p w:rsidR="00A035E2" w:rsidRDefault="00A035E2" w:rsidP="00B75F03">
      <w:r>
        <w:t>468.</w:t>
      </w:r>
      <w:r>
        <w:tab/>
        <w:t>Что касается употребления запрещенных препаратов, серьезной проблемы общественного здравоохранения в стране, то в 2002 году была принята</w:t>
      </w:r>
      <w:r w:rsidRPr="00AA70FA">
        <w:rPr>
          <w:i/>
        </w:rPr>
        <w:t xml:space="preserve"> Национальная программа общинной помощи алкоголикам и наркоманам</w:t>
      </w:r>
      <w:r>
        <w:t xml:space="preserve">, которая основана на стратегии обеспечения более широкого доступа к лечению (в </w:t>
      </w:r>
      <w:r w:rsidRPr="00AA70FA">
        <w:rPr>
          <w:i/>
        </w:rPr>
        <w:t>центрах психосоциальной помощи</w:t>
      </w:r>
      <w:r>
        <w:t xml:space="preserve">) и </w:t>
      </w:r>
      <w:r w:rsidRPr="00AA70FA">
        <w:rPr>
          <w:i/>
        </w:rPr>
        <w:t xml:space="preserve">консультационным больничным службам по вопросам алкоголя и других наркотических </w:t>
      </w:r>
      <w:r>
        <w:rPr>
          <w:i/>
        </w:rPr>
        <w:t>веществ</w:t>
      </w:r>
      <w:r>
        <w:t xml:space="preserve">, обеспечении динамичного, комплексного взгляда на эту проблему, содействии реализации прав и принятии подхода, способствующего сокращению ущерба здоровью.  В 2005 году для регулирования мер, направленных на сокращение ущерба здоровью населения, было опубликовано административное постановление </w:t>
      </w:r>
      <w:r>
        <w:rPr>
          <w:lang w:val="en-US"/>
        </w:rPr>
        <w:t>GM</w:t>
      </w:r>
      <w:r>
        <w:t xml:space="preserve"> 1028/05.  На международной арене правительство Бразилии с 2003 года выступает за включение стратегии сокращения ущерба здоровью в относящиеся к этому вопросу официальные документы Организации Объединенных Наций.  </w:t>
      </w:r>
    </w:p>
    <w:p w:rsidR="00A035E2" w:rsidRDefault="00A035E2" w:rsidP="00B75F03"/>
    <w:p w:rsidR="00A035E2" w:rsidRDefault="00A035E2" w:rsidP="00B75F03">
      <w:r>
        <w:t>469.</w:t>
      </w:r>
      <w:r>
        <w:tab/>
        <w:t xml:space="preserve">Руководствуясь необходимостью продолжения дискуссии о праве лиц с психическими расстройствами на охрану психического здоровья, министерство здравоохранения и Специальный секретариат по правам человека встали на позиции интегрированного подхода к правам человека и публичной политики охраны психического здоровья и стремились обеспечить крайне необходимое участие в этой деятельности организаций гражданского общества, издав по случаю Международного дня деинституционализации (18 мая) межведомственного административного постановления, которым была создана рабочая группа по учреждению бразильского отделения по правам человека и психическому здоровью.  Этот коллегиальный орган, членами которого будут являться представители правительства и гражданского общества на паритетных началах, будет наделен следующими задачами:  1)  координация прав человека и вопросов психического здоровья посредством создания и совершенствования эффективных механизмов, направленных на защиту и поощрение прав лиц, страдающих психическими расстройствами, включая детей и подростков;  лиц с расстройствами, вызванными злоупотреблением алкоголем и другими наркотическими веществами;  и лиц, причастных к ситуациям насилия;  2)  генерирование качественной информации и проведение исследований о взаимосвязи между правками человека и психическим здоровьем, содействием эффективной защите и поощрению прав;  3)  создание механизмов контроля за деятельностью учреждений, имеющих дело с лицами, страдающими психическими расстройствами;  и  4)  учреждение механизмов для заслушания и принятия мер по просьбам лиц, страдающих психическими расстройствами, и организаций гражданского общества. </w:t>
      </w:r>
    </w:p>
    <w:p w:rsidR="00A035E2" w:rsidRDefault="00A035E2" w:rsidP="00B75F03"/>
    <w:p w:rsidR="00A035E2" w:rsidRDefault="00A035E2" w:rsidP="00B75F03">
      <w:r>
        <w:t>470.</w:t>
      </w:r>
      <w:r>
        <w:tab/>
        <w:t>И наконец, необходимо подчеркнуть, что по случаю празднования 50-летней годовщины Каракасской декларации, состоявшегося в городе Бразилиа в ноябре 2005 года, бразильская реформа в области психиатрической помощи получила международное признание со стороны Панамериканской организации здравоохранения (ПАОЗ) и Всемирной организации здравоохранения (ВОЗ).</w:t>
      </w:r>
    </w:p>
    <w:p w:rsidR="00A035E2" w:rsidRDefault="00A035E2" w:rsidP="00B75F03"/>
    <w:p w:rsidR="00A035E2" w:rsidRDefault="00A035E2" w:rsidP="00B75F03">
      <w:pPr>
        <w:keepNext/>
        <w:jc w:val="center"/>
        <w:rPr>
          <w:b/>
        </w:rPr>
      </w:pPr>
      <w:r>
        <w:rPr>
          <w:b/>
        </w:rPr>
        <w:t>Статья 13</w:t>
      </w:r>
    </w:p>
    <w:p w:rsidR="00A035E2" w:rsidRDefault="00A035E2" w:rsidP="00B75F03">
      <w:pPr>
        <w:keepNext/>
        <w:jc w:val="center"/>
        <w:rPr>
          <w:b/>
        </w:rPr>
      </w:pPr>
    </w:p>
    <w:p w:rsidR="00A035E2" w:rsidRDefault="00A035E2" w:rsidP="00B75F03">
      <w:pPr>
        <w:keepNext/>
      </w:pPr>
      <w:r>
        <w:t>471.</w:t>
      </w:r>
      <w:r>
        <w:tab/>
        <w:t>Данные Национального выборочного обследования домашних хозяйств за 2001</w:t>
      </w:r>
      <w:r>
        <w:noBreakHyphen/>
        <w:t>2004 годы показывают, что средний уровень образования бразильского населения возрастает, хотя и скромными темпами (6,8 года в 2004 году по сравнению с 6,4 года в 2001 году).  На этих темпах роста в значительной мере сказывается все еще высокая доля учеников, повторяющих курс обучения и прекращающих обучение.  Несмотря почти на всеобщий доступ детей в возрасте от 7 до 14 лет к образованию, 43% из них не заканчивают восьмой класс базового образования по достижении соответствующего возраста, что понижает средний уровень образования населения в целом.</w:t>
      </w:r>
    </w:p>
    <w:p w:rsidR="00A035E2" w:rsidRDefault="00A035E2" w:rsidP="00B75F03"/>
    <w:p w:rsidR="00A035E2" w:rsidRDefault="00A035E2" w:rsidP="00B75F03">
      <w:r>
        <w:t>472.</w:t>
      </w:r>
      <w:r>
        <w:tab/>
        <w:t>При рассмотрении вопроса о среднем количестве лет посещения школы с разбивкой по различным возрастным группам (приложения, таблица 48) становится видно, что только у молодых людей в возрасте от 18 до 24 лет, имеющих 8,6 года обучения, средний уровень образования несколько выше среднего показателя завершения основного обучения.  Хотя уровень образования населения в возрасте старше 40 лет в период с 2001 по 2004 год повысился, он все еще ниже среднего по стране (5,5 года по сравнению 6,8 года).  Существенные различия наблюдаются и между штатами (приложения, диаграмма 32).  В Федеральном округе население уже достигло среднего уровня образования, равного 8,8 года, тогда как в большинстве северо-восточных штатов средний показатель все еще ниже 6 лет.  Такое различие существует также между жителями городов, которые в 2004 году уже имели средний уровень образования, равный 8 годам обучения, и жителями сельских районов, средний уровень образования которых равен 4 годам, что соответствует лишь первому этапу основного образования (приложения, таблица 49).</w:t>
      </w:r>
    </w:p>
    <w:p w:rsidR="00A035E2" w:rsidRDefault="00A035E2" w:rsidP="00B75F03"/>
    <w:p w:rsidR="00A035E2" w:rsidRDefault="00A035E2" w:rsidP="00B75F03">
      <w:r>
        <w:t>473.</w:t>
      </w:r>
      <w:r>
        <w:tab/>
        <w:t xml:space="preserve">Второй важный показатель для оценки осуществления права на образование в Бразилии касается неграмотности.  В 1990-е годы, а точнее в период с 1992 по 1998 год, показатель неграмотности понижался в среднем на 1 процентный пункт в год.  Начиная с </w:t>
      </w:r>
      <w:r w:rsidRPr="00395FCE">
        <w:t>1999</w:t>
      </w:r>
      <w:r>
        <w:rPr>
          <w:lang w:val="en-US"/>
        </w:rPr>
        <w:t> </w:t>
      </w:r>
      <w:r w:rsidRPr="00395FCE">
        <w:t>год</w:t>
      </w:r>
      <w:r>
        <w:t>а понижение этого показателя несколько замедлилось, и в 2003 и 2004 годах он оставался практически без изменений на уровне 11%.</w:t>
      </w:r>
    </w:p>
    <w:p w:rsidR="00A035E2" w:rsidRDefault="00A035E2" w:rsidP="00B75F03"/>
    <w:p w:rsidR="00A035E2" w:rsidRDefault="00A035E2" w:rsidP="00B75F03">
      <w:r>
        <w:t>474.</w:t>
      </w:r>
      <w:r>
        <w:tab/>
        <w:t>Проблема неграмотности в Бразилии в 2004 году по</w:t>
      </w:r>
      <w:r>
        <w:noBreakHyphen/>
        <w:t>прежнему затрагивала примерно 14,6 млн. человек, или 11,2% населения, тогда как в сельских районах она была характерна 26,2% населения в возрасте 15 лет и старше, что в пять раз выше чем в городах.  Показатель неграмотности в сельской местности варьируется в зависимости от штата и является самым высоким на северо-востоке страны, где также отмечается самый высокий общий уровень неграмотности - в три раза выше, чем на юге страны (приложения, таблица 50).  В вопросах уровня образования по</w:t>
      </w:r>
      <w:r>
        <w:noBreakHyphen/>
        <w:t xml:space="preserve">прежнему существуют значительные различия между белым и чернокожим населением.  Показатель неграмотности среди чернокожего населения (16%) более чем в два раза выше, чем у белых (7,1%).  Сравнение различных групп населения подтверждает историческую тенденцию:  уровень неграмотности среди молодежи значительно ниже в возрастной группе от 15 до 24 лет (3,0%) по сравнению с 19,3% для людей старше 40 лет (приложения, таблица 51).  Такие различия между возрастными группами могут объясняться, например, расширением возможностей получения образования в последние десятилетия, что позволило резко сократить неграмотность среди молодежи.  </w:t>
      </w:r>
    </w:p>
    <w:p w:rsidR="00A035E2" w:rsidRDefault="00A035E2" w:rsidP="00B75F03"/>
    <w:p w:rsidR="00A035E2" w:rsidRDefault="00A035E2" w:rsidP="00B75F03">
      <w:r>
        <w:t>475.</w:t>
      </w:r>
      <w:r>
        <w:tab/>
        <w:t>Такое расширение возможностей получения образования связано с тем, что основное образование является обязательным.  Согласно данным Национального выборочного обследования домашних хозяйств 2004 года, 93,9% в возрасте от 7 до 14 лет посещало основную школу, что на 12,4% больше по сравнению с 1992 годом (приложения, таблица 52).  Следует отметить, что этот показатель применительно к сельской местности и к городским районам выравнивается.  Если в 1992 году только 66,5% сельских детей в возрасте от 7 до 14 лет посещали основную школу, то к 2004 году этот показатель вырос до 91,8%.  Обеспечение всеобщего доступа к основному образованию практически свело на нет различия между регионами, а также различия по признакам расы и пола (приложения, таблица 53).</w:t>
      </w:r>
    </w:p>
    <w:p w:rsidR="00A035E2" w:rsidRDefault="00A035E2" w:rsidP="00B75F03"/>
    <w:p w:rsidR="00A035E2" w:rsidRDefault="00A035E2" w:rsidP="00B75F03">
      <w:r>
        <w:t>476.</w:t>
      </w:r>
      <w:r>
        <w:tab/>
        <w:t>Доля детей в возрасте до 6 лет, охваченных школьным обучением, возрастает, но все еще сравнительно мала.  В 2004 году только 13,7% детей в возрасте до 3 лет посещали ясли.  В период с 2001 по 2004 год этот показатель вырос на 3,1 процентного пункта.  Кроме того, в 2004 году ясли посещали только 8,5% детей в возрасте до 3 лет, принадлежащих к семьям с уровнем дохода, равным половине минимальной заработной платы на члена семьи, что составляет лишь одну четверть от показателя семей с уровнем дохода, превышающим три минимальные заработные платы на члена семьи (приложения, таблица 60).  В 2004 году доля посещающих школу детей в возрасте от 4 до 6 лет из бедных семей (с уровнем дохода в одну вторую минимальной заработной платы на члена семьи) составляла 63,1%.</w:t>
      </w:r>
    </w:p>
    <w:p w:rsidR="00A035E2" w:rsidRDefault="00A035E2" w:rsidP="00B75F03"/>
    <w:p w:rsidR="00A035E2" w:rsidRDefault="00A035E2" w:rsidP="00B75F03">
      <w:r>
        <w:t>477.</w:t>
      </w:r>
      <w:r>
        <w:tab/>
        <w:t xml:space="preserve">Доля посещающих школу подростков в возрасте от 15 до 17 лет несколько сократилась (с 82,4% в 2003 году до 82,2% в 2004 году).  Кроме того, из этих 82,2% посещающих среднюю школу только 45,1% обучались в классе, соответствующем их возрасту (приложения, таблица 55).  Вместе с тем следует отметить увеличение этого показателя на 2 процентных пункта (в 2003 году он равнялся 43,1%), поскольку это отражает тенденцию к сокращению несоответствия между возрастом и классом обучения, что указывает на повышение вероятности того, что молодые люди будут посещать среднюю школу в соответствующем классу обучения возрасте.  </w:t>
      </w:r>
    </w:p>
    <w:p w:rsidR="00A035E2" w:rsidRDefault="00A035E2" w:rsidP="00B75F03"/>
    <w:p w:rsidR="00A035E2" w:rsidRDefault="00A035E2" w:rsidP="00B75F03">
      <w:r>
        <w:t>478.</w:t>
      </w:r>
      <w:r>
        <w:tab/>
        <w:t>Между регионами наблюдаются существенные различия в доле молодых людей, посещающих среднюю школу, с точки зрения расы или пола;  значительные различия также отмечаются между юношами и девушками в возрастной группе от 15 до 17 лет при не столь существенных различиях в возрастной группе до 14 лет (приложения, таблица 56).  В возрастной группе от 15 до 17 лет 50% девушек посещают среднюю школу по сравнению лишь с 40,1% юношей.  Эти различия еще более заметны между подростками в сельских районах и подростками в городах:  в сельских районах  только 50% подростков имеют доступ к среднему образованию.</w:t>
      </w:r>
      <w:r w:rsidR="0093529D" w:rsidRPr="0093529D">
        <w:t xml:space="preserve">  </w:t>
      </w:r>
      <w:r>
        <w:t>Доля</w:t>
      </w:r>
      <w:r w:rsidRPr="00BA6858">
        <w:t xml:space="preserve"> </w:t>
      </w:r>
      <w:r>
        <w:t>посещающих</w:t>
      </w:r>
      <w:r w:rsidRPr="00BA6858">
        <w:t xml:space="preserve"> </w:t>
      </w:r>
      <w:r>
        <w:t>среднюю</w:t>
      </w:r>
      <w:r w:rsidRPr="00BA6858">
        <w:t xml:space="preserve"> </w:t>
      </w:r>
      <w:r>
        <w:t>школу</w:t>
      </w:r>
      <w:r w:rsidRPr="00BA6858">
        <w:t xml:space="preserve"> </w:t>
      </w:r>
      <w:r>
        <w:t>чернокожих</w:t>
      </w:r>
      <w:r w:rsidRPr="00BA6858">
        <w:t xml:space="preserve"> </w:t>
      </w:r>
      <w:r>
        <w:t>подростков</w:t>
      </w:r>
      <w:r w:rsidRPr="00BA6858">
        <w:t xml:space="preserve"> (34,3%) </w:t>
      </w:r>
      <w:r>
        <w:t>меньше</w:t>
      </w:r>
      <w:r w:rsidRPr="00BA6858">
        <w:t xml:space="preserve">, </w:t>
      </w:r>
      <w:r>
        <w:t>чем</w:t>
      </w:r>
      <w:r w:rsidRPr="00BA6858">
        <w:t xml:space="preserve"> </w:t>
      </w:r>
      <w:r>
        <w:t>белых</w:t>
      </w:r>
      <w:r w:rsidRPr="00BA6858">
        <w:t xml:space="preserve"> </w:t>
      </w:r>
      <w:r>
        <w:t xml:space="preserve">подростков </w:t>
      </w:r>
      <w:r w:rsidRPr="00BA6858">
        <w:t xml:space="preserve">(56,5%).  </w:t>
      </w:r>
      <w:r>
        <w:t>Положение</w:t>
      </w:r>
      <w:r w:rsidRPr="00DB70C9">
        <w:t xml:space="preserve"> </w:t>
      </w:r>
      <w:r>
        <w:t>молодых</w:t>
      </w:r>
      <w:r w:rsidRPr="00DB70C9">
        <w:t xml:space="preserve"> </w:t>
      </w:r>
      <w:r>
        <w:t>людей</w:t>
      </w:r>
      <w:r w:rsidRPr="00DB70C9">
        <w:t xml:space="preserve"> </w:t>
      </w:r>
      <w:r>
        <w:t>в</w:t>
      </w:r>
      <w:r w:rsidRPr="00DB70C9">
        <w:t xml:space="preserve"> </w:t>
      </w:r>
      <w:r>
        <w:t>этой</w:t>
      </w:r>
      <w:r w:rsidRPr="00DB70C9">
        <w:t xml:space="preserve"> </w:t>
      </w:r>
      <w:r>
        <w:t>возрастной</w:t>
      </w:r>
      <w:r w:rsidRPr="00DB70C9">
        <w:t xml:space="preserve"> </w:t>
      </w:r>
      <w:r>
        <w:t>группе</w:t>
      </w:r>
      <w:r w:rsidRPr="00DB70C9">
        <w:t xml:space="preserve"> </w:t>
      </w:r>
      <w:r>
        <w:t>на</w:t>
      </w:r>
      <w:r w:rsidRPr="00DB70C9">
        <w:t xml:space="preserve"> </w:t>
      </w:r>
      <w:r>
        <w:t>северо</w:t>
      </w:r>
      <w:r w:rsidRPr="00DB70C9">
        <w:t>-</w:t>
      </w:r>
      <w:r>
        <w:t>востоке</w:t>
      </w:r>
      <w:r w:rsidRPr="00DB70C9">
        <w:t xml:space="preserve"> </w:t>
      </w:r>
      <w:r>
        <w:t>страны</w:t>
      </w:r>
      <w:r w:rsidRPr="00DB70C9">
        <w:t xml:space="preserve"> </w:t>
      </w:r>
      <w:r>
        <w:t>указывает</w:t>
      </w:r>
      <w:r w:rsidRPr="00DB70C9">
        <w:t xml:space="preserve"> </w:t>
      </w:r>
      <w:r>
        <w:t>на</w:t>
      </w:r>
      <w:r w:rsidRPr="00DB70C9">
        <w:t xml:space="preserve"> </w:t>
      </w:r>
      <w:r>
        <w:t>значительное</w:t>
      </w:r>
      <w:r w:rsidRPr="00DB70C9">
        <w:t xml:space="preserve"> </w:t>
      </w:r>
      <w:r>
        <w:t>отставание</w:t>
      </w:r>
      <w:r w:rsidRPr="00DB70C9">
        <w:t xml:space="preserve"> </w:t>
      </w:r>
      <w:r>
        <w:t>в</w:t>
      </w:r>
      <w:r w:rsidRPr="00DB70C9">
        <w:t xml:space="preserve"> </w:t>
      </w:r>
      <w:r>
        <w:t>школьном</w:t>
      </w:r>
      <w:r w:rsidRPr="00DB70C9">
        <w:t xml:space="preserve"> </w:t>
      </w:r>
      <w:r>
        <w:t>образовании</w:t>
      </w:r>
      <w:r w:rsidRPr="00DB70C9">
        <w:t xml:space="preserve">, </w:t>
      </w:r>
      <w:r>
        <w:t>поскольку</w:t>
      </w:r>
      <w:r w:rsidRPr="00DB70C9">
        <w:t xml:space="preserve"> </w:t>
      </w:r>
      <w:r>
        <w:t>только</w:t>
      </w:r>
      <w:r w:rsidRPr="00DB70C9">
        <w:t xml:space="preserve"> 27,9% </w:t>
      </w:r>
      <w:r>
        <w:t>из них посещают среднюю школу</w:t>
      </w:r>
      <w:r w:rsidRPr="00DB70C9">
        <w:t xml:space="preserve">, </w:t>
      </w:r>
      <w:r>
        <w:t>т</w:t>
      </w:r>
      <w:r w:rsidRPr="00DB70C9">
        <w:t>.</w:t>
      </w:r>
      <w:r>
        <w:t>е</w:t>
      </w:r>
      <w:r w:rsidRPr="00DB70C9">
        <w:t xml:space="preserve">. </w:t>
      </w:r>
      <w:r>
        <w:t>значительно</w:t>
      </w:r>
      <w:r w:rsidRPr="00DB70C9">
        <w:t xml:space="preserve"> </w:t>
      </w:r>
      <w:r>
        <w:t>меньше</w:t>
      </w:r>
      <w:r w:rsidRPr="00DB70C9">
        <w:t xml:space="preserve">, </w:t>
      </w:r>
      <w:r>
        <w:t>чем</w:t>
      </w:r>
      <w:r w:rsidRPr="00DB70C9">
        <w:t xml:space="preserve"> </w:t>
      </w:r>
      <w:r>
        <w:t>в</w:t>
      </w:r>
      <w:r w:rsidRPr="00DB70C9">
        <w:t xml:space="preserve"> </w:t>
      </w:r>
      <w:r>
        <w:t>среднем</w:t>
      </w:r>
      <w:r w:rsidRPr="00DB70C9">
        <w:t xml:space="preserve"> </w:t>
      </w:r>
      <w:r>
        <w:t>по</w:t>
      </w:r>
      <w:r w:rsidRPr="00DB70C9">
        <w:t xml:space="preserve"> </w:t>
      </w:r>
      <w:r>
        <w:t>стране</w:t>
      </w:r>
      <w:r w:rsidRPr="00DB70C9">
        <w:t xml:space="preserve">. </w:t>
      </w:r>
      <w:r>
        <w:t xml:space="preserve"> Несоответствие</w:t>
      </w:r>
      <w:r w:rsidRPr="00DB70C9">
        <w:rPr>
          <w:lang w:val="en-US"/>
        </w:rPr>
        <w:t xml:space="preserve"> </w:t>
      </w:r>
      <w:r>
        <w:t>между</w:t>
      </w:r>
      <w:r w:rsidRPr="00DB70C9">
        <w:rPr>
          <w:lang w:val="en-US"/>
        </w:rPr>
        <w:t xml:space="preserve"> </w:t>
      </w:r>
      <w:r>
        <w:t>возрастом</w:t>
      </w:r>
      <w:r w:rsidRPr="00DB70C9">
        <w:rPr>
          <w:lang w:val="en-US"/>
        </w:rPr>
        <w:t xml:space="preserve"> </w:t>
      </w:r>
      <w:r>
        <w:t>и</w:t>
      </w:r>
      <w:r w:rsidRPr="00DB70C9">
        <w:rPr>
          <w:lang w:val="en-US"/>
        </w:rPr>
        <w:t xml:space="preserve"> </w:t>
      </w:r>
      <w:r>
        <w:t>классом</w:t>
      </w:r>
      <w:r w:rsidRPr="00DB70C9">
        <w:rPr>
          <w:lang w:val="en-US"/>
        </w:rPr>
        <w:t xml:space="preserve"> </w:t>
      </w:r>
      <w:r>
        <w:t>обучения</w:t>
      </w:r>
      <w:r w:rsidRPr="00DB70C9">
        <w:rPr>
          <w:lang w:val="en-US"/>
        </w:rPr>
        <w:t xml:space="preserve"> </w:t>
      </w:r>
      <w:r>
        <w:t>является</w:t>
      </w:r>
      <w:r w:rsidRPr="00DB70C9">
        <w:rPr>
          <w:lang w:val="en-US"/>
        </w:rPr>
        <w:t xml:space="preserve"> </w:t>
      </w:r>
      <w:r>
        <w:t>очень</w:t>
      </w:r>
      <w:r w:rsidRPr="00DB70C9">
        <w:rPr>
          <w:lang w:val="en-US"/>
        </w:rPr>
        <w:t xml:space="preserve"> </w:t>
      </w:r>
      <w:r>
        <w:t>заметным</w:t>
      </w:r>
      <w:r w:rsidRPr="00DB70C9">
        <w:rPr>
          <w:lang w:val="en-US"/>
        </w:rPr>
        <w:t xml:space="preserve">.  </w:t>
      </w:r>
      <w:r>
        <w:t>Хотя</w:t>
      </w:r>
      <w:r w:rsidRPr="0004599B">
        <w:t xml:space="preserve"> </w:t>
      </w:r>
      <w:r>
        <w:t>в</w:t>
      </w:r>
      <w:r w:rsidRPr="0004599B">
        <w:t xml:space="preserve"> 2004</w:t>
      </w:r>
      <w:r w:rsidRPr="00DB70C9">
        <w:rPr>
          <w:lang w:val="en-US"/>
        </w:rPr>
        <w:t> </w:t>
      </w:r>
      <w:r>
        <w:t>году</w:t>
      </w:r>
      <w:r w:rsidRPr="0004599B">
        <w:t xml:space="preserve"> </w:t>
      </w:r>
      <w:r>
        <w:t>школу</w:t>
      </w:r>
      <w:r w:rsidRPr="0004599B">
        <w:t xml:space="preserve"> </w:t>
      </w:r>
      <w:r>
        <w:t>посещали</w:t>
      </w:r>
      <w:r w:rsidRPr="0004599B">
        <w:t xml:space="preserve"> 82,2% </w:t>
      </w:r>
      <w:r>
        <w:t>подростков,</w:t>
      </w:r>
      <w:r w:rsidRPr="0004599B">
        <w:t xml:space="preserve"> </w:t>
      </w:r>
      <w:r>
        <w:t>только</w:t>
      </w:r>
      <w:r w:rsidRPr="0004599B">
        <w:t xml:space="preserve"> 45% </w:t>
      </w:r>
      <w:r>
        <w:t>из</w:t>
      </w:r>
      <w:r w:rsidRPr="0004599B">
        <w:t xml:space="preserve"> </w:t>
      </w:r>
      <w:r>
        <w:t>них</w:t>
      </w:r>
      <w:r w:rsidRPr="0004599B">
        <w:t xml:space="preserve"> </w:t>
      </w:r>
      <w:r>
        <w:t>обучались</w:t>
      </w:r>
      <w:r w:rsidRPr="0004599B">
        <w:t xml:space="preserve"> </w:t>
      </w:r>
      <w:r>
        <w:t>в</w:t>
      </w:r>
      <w:r w:rsidRPr="0004599B">
        <w:t xml:space="preserve"> </w:t>
      </w:r>
      <w:r>
        <w:t>средней</w:t>
      </w:r>
      <w:r w:rsidRPr="0004599B">
        <w:t xml:space="preserve"> </w:t>
      </w:r>
      <w:r>
        <w:t>школе</w:t>
      </w:r>
      <w:r w:rsidRPr="0004599B">
        <w:t xml:space="preserve">. </w:t>
      </w:r>
      <w:r>
        <w:t xml:space="preserve"> Эта</w:t>
      </w:r>
      <w:r w:rsidRPr="0004599B">
        <w:t xml:space="preserve"> </w:t>
      </w:r>
      <w:r>
        <w:t>тенденция</w:t>
      </w:r>
      <w:r w:rsidRPr="0004599B">
        <w:t xml:space="preserve"> </w:t>
      </w:r>
      <w:r>
        <w:t>наблюдается</w:t>
      </w:r>
      <w:r w:rsidRPr="0004599B">
        <w:t xml:space="preserve"> </w:t>
      </w:r>
      <w:r>
        <w:t>во</w:t>
      </w:r>
      <w:r w:rsidRPr="0004599B">
        <w:t xml:space="preserve"> </w:t>
      </w:r>
      <w:r>
        <w:t>всех</w:t>
      </w:r>
      <w:r w:rsidRPr="0004599B">
        <w:t xml:space="preserve"> </w:t>
      </w:r>
      <w:r>
        <w:t>бразильских</w:t>
      </w:r>
      <w:r w:rsidRPr="0004599B">
        <w:t xml:space="preserve"> </w:t>
      </w:r>
      <w:r>
        <w:t>регионах</w:t>
      </w:r>
      <w:r w:rsidRPr="0004599B">
        <w:t xml:space="preserve">, </w:t>
      </w:r>
      <w:r>
        <w:t>особенно</w:t>
      </w:r>
      <w:r w:rsidRPr="0004599B">
        <w:t xml:space="preserve"> </w:t>
      </w:r>
      <w:r>
        <w:t>в</w:t>
      </w:r>
      <w:r w:rsidRPr="0004599B">
        <w:t xml:space="preserve"> </w:t>
      </w:r>
      <w:r>
        <w:t>северо</w:t>
      </w:r>
      <w:r w:rsidRPr="0004599B">
        <w:t>-</w:t>
      </w:r>
      <w:r>
        <w:t xml:space="preserve">восточном регионе, где только 28% молодых людей в этой возрастной группе посещают среднюю школу.  </w:t>
      </w:r>
    </w:p>
    <w:p w:rsidR="00A035E2" w:rsidRDefault="00A035E2" w:rsidP="00B75F03"/>
    <w:p w:rsidR="00A035E2" w:rsidRDefault="00A035E2" w:rsidP="00B75F03">
      <w:r w:rsidRPr="0004599B">
        <w:t>479.</w:t>
      </w:r>
      <w:r w:rsidRPr="0004599B">
        <w:tab/>
      </w:r>
      <w:r>
        <w:t>Данные</w:t>
      </w:r>
      <w:r w:rsidRPr="0004599B">
        <w:t xml:space="preserve"> </w:t>
      </w:r>
      <w:r>
        <w:t>школьной</w:t>
      </w:r>
      <w:r w:rsidRPr="0004599B">
        <w:t xml:space="preserve"> </w:t>
      </w:r>
      <w:r>
        <w:t>переписи</w:t>
      </w:r>
      <w:r w:rsidRPr="0004599B">
        <w:t xml:space="preserve"> (</w:t>
      </w:r>
      <w:r w:rsidRPr="002A50DE">
        <w:rPr>
          <w:lang w:val="en-US"/>
        </w:rPr>
        <w:t>Inep</w:t>
      </w:r>
      <w:r w:rsidRPr="0004599B">
        <w:t>/</w:t>
      </w:r>
      <w:r w:rsidRPr="002A50DE">
        <w:rPr>
          <w:lang w:val="en-US"/>
        </w:rPr>
        <w:t>MEC</w:t>
      </w:r>
      <w:r w:rsidRPr="0004599B">
        <w:t xml:space="preserve">/2005) </w:t>
      </w:r>
      <w:r>
        <w:t>говорят</w:t>
      </w:r>
      <w:r w:rsidRPr="0004599B">
        <w:t xml:space="preserve"> </w:t>
      </w:r>
      <w:r>
        <w:t>о</w:t>
      </w:r>
      <w:r w:rsidRPr="0004599B">
        <w:t xml:space="preserve"> </w:t>
      </w:r>
      <w:r>
        <w:t>том</w:t>
      </w:r>
      <w:r w:rsidRPr="0004599B">
        <w:t xml:space="preserve">, </w:t>
      </w:r>
      <w:r>
        <w:t>что</w:t>
      </w:r>
      <w:r w:rsidRPr="0004599B">
        <w:t xml:space="preserve"> </w:t>
      </w:r>
      <w:r>
        <w:t>в</w:t>
      </w:r>
      <w:r w:rsidRPr="0004599B">
        <w:t xml:space="preserve"> </w:t>
      </w:r>
      <w:r>
        <w:t>течение</w:t>
      </w:r>
      <w:r w:rsidRPr="0004599B">
        <w:t xml:space="preserve"> </w:t>
      </w:r>
      <w:r>
        <w:t>последних</w:t>
      </w:r>
      <w:r w:rsidRPr="0004599B">
        <w:t xml:space="preserve"> </w:t>
      </w:r>
      <w:r>
        <w:t>двух</w:t>
      </w:r>
      <w:r w:rsidRPr="0004599B">
        <w:t xml:space="preserve"> </w:t>
      </w:r>
      <w:r>
        <w:t>лет</w:t>
      </w:r>
      <w:r w:rsidRPr="0004599B">
        <w:t xml:space="preserve"> </w:t>
      </w:r>
      <w:r>
        <w:t>возможности</w:t>
      </w:r>
      <w:r w:rsidRPr="0004599B">
        <w:t xml:space="preserve"> </w:t>
      </w:r>
      <w:r>
        <w:t>получения</w:t>
      </w:r>
      <w:r w:rsidRPr="0004599B">
        <w:t xml:space="preserve"> </w:t>
      </w:r>
      <w:r>
        <w:t>образования</w:t>
      </w:r>
      <w:r w:rsidRPr="0004599B">
        <w:t xml:space="preserve"> </w:t>
      </w:r>
      <w:r>
        <w:t>для</w:t>
      </w:r>
      <w:r w:rsidRPr="0004599B">
        <w:t xml:space="preserve"> </w:t>
      </w:r>
      <w:r>
        <w:t>представителей</w:t>
      </w:r>
      <w:r w:rsidRPr="0004599B">
        <w:t xml:space="preserve"> </w:t>
      </w:r>
      <w:r>
        <w:t>коренного</w:t>
      </w:r>
      <w:r w:rsidRPr="0004599B">
        <w:t xml:space="preserve"> </w:t>
      </w:r>
      <w:r>
        <w:t>населения</w:t>
      </w:r>
      <w:r w:rsidRPr="0004599B">
        <w:t xml:space="preserve"> </w:t>
      </w:r>
      <w:r>
        <w:t>расширились</w:t>
      </w:r>
      <w:r w:rsidRPr="0004599B">
        <w:t xml:space="preserve"> </w:t>
      </w:r>
      <w:r>
        <w:t>на</w:t>
      </w:r>
      <w:r w:rsidRPr="0004599B">
        <w:t xml:space="preserve"> 17,5%. </w:t>
      </w:r>
      <w:r>
        <w:t xml:space="preserve"> В</w:t>
      </w:r>
      <w:r w:rsidRPr="0004599B">
        <w:rPr>
          <w:lang w:val="en-US"/>
        </w:rPr>
        <w:t> </w:t>
      </w:r>
      <w:r w:rsidRPr="00CA34BA">
        <w:t>2003</w:t>
      </w:r>
      <w:r w:rsidRPr="0004599B">
        <w:rPr>
          <w:lang w:val="en-US"/>
        </w:rPr>
        <w:t> </w:t>
      </w:r>
      <w:r>
        <w:t>году</w:t>
      </w:r>
      <w:r w:rsidRPr="00CA34BA">
        <w:t xml:space="preserve"> </w:t>
      </w:r>
      <w:r>
        <w:t>базовое</w:t>
      </w:r>
      <w:r w:rsidRPr="00CA34BA">
        <w:t xml:space="preserve"> </w:t>
      </w:r>
      <w:r>
        <w:t>обучения</w:t>
      </w:r>
      <w:r w:rsidRPr="00CA34BA">
        <w:t xml:space="preserve"> </w:t>
      </w:r>
      <w:r>
        <w:t>проходили</w:t>
      </w:r>
      <w:r w:rsidRPr="00CA34BA">
        <w:t xml:space="preserve"> </w:t>
      </w:r>
      <w:r>
        <w:t>пример</w:t>
      </w:r>
      <w:r w:rsidRPr="00CA34BA">
        <w:t xml:space="preserve"> 139</w:t>
      </w:r>
      <w:r w:rsidRPr="00CA34BA">
        <w:rPr>
          <w:lang w:val="en-US"/>
        </w:rPr>
        <w:t> </w:t>
      </w:r>
      <w:r w:rsidRPr="00CA34BA">
        <w:t>000</w:t>
      </w:r>
      <w:r w:rsidRPr="00CA34BA">
        <w:rPr>
          <w:lang w:val="en-US"/>
        </w:rPr>
        <w:t> </w:t>
      </w:r>
      <w:r>
        <w:t>школьников</w:t>
      </w:r>
      <w:r w:rsidRPr="00CA34BA">
        <w:t xml:space="preserve"> </w:t>
      </w:r>
      <w:r>
        <w:t>из</w:t>
      </w:r>
      <w:r w:rsidRPr="00CA34BA">
        <w:t xml:space="preserve"> </w:t>
      </w:r>
      <w:r>
        <w:t>числа</w:t>
      </w:r>
      <w:r w:rsidRPr="00CA34BA">
        <w:t xml:space="preserve"> </w:t>
      </w:r>
      <w:r>
        <w:t>коренного</w:t>
      </w:r>
      <w:r w:rsidRPr="00CA34BA">
        <w:t xml:space="preserve"> </w:t>
      </w:r>
      <w:r>
        <w:t>населения</w:t>
      </w:r>
      <w:r w:rsidRPr="00CA34BA">
        <w:t xml:space="preserve">, </w:t>
      </w:r>
      <w:r>
        <w:t>тогда</w:t>
      </w:r>
      <w:r w:rsidRPr="00CA34BA">
        <w:t xml:space="preserve"> </w:t>
      </w:r>
      <w:r>
        <w:t>как</w:t>
      </w:r>
      <w:r w:rsidRPr="00CA34BA">
        <w:t xml:space="preserve"> </w:t>
      </w:r>
      <w:r>
        <w:t>в</w:t>
      </w:r>
      <w:r w:rsidRPr="00CA34BA">
        <w:t xml:space="preserve"> 2005</w:t>
      </w:r>
      <w:r w:rsidRPr="00CA34BA">
        <w:rPr>
          <w:lang w:val="en-US"/>
        </w:rPr>
        <w:t> </w:t>
      </w:r>
      <w:r>
        <w:t>году</w:t>
      </w:r>
      <w:r w:rsidRPr="00CA34BA">
        <w:t xml:space="preserve"> </w:t>
      </w:r>
      <w:r>
        <w:t>их</w:t>
      </w:r>
      <w:r w:rsidRPr="00CA34BA">
        <w:t xml:space="preserve"> </w:t>
      </w:r>
      <w:r>
        <w:t>число</w:t>
      </w:r>
      <w:r w:rsidRPr="00CA34BA">
        <w:t xml:space="preserve"> </w:t>
      </w:r>
      <w:r>
        <w:t>оценивалось</w:t>
      </w:r>
      <w:r w:rsidRPr="00CA34BA">
        <w:t xml:space="preserve"> </w:t>
      </w:r>
      <w:r>
        <w:t>на</w:t>
      </w:r>
      <w:r w:rsidRPr="00CA34BA">
        <w:t xml:space="preserve"> </w:t>
      </w:r>
      <w:r>
        <w:t>уровне</w:t>
      </w:r>
      <w:r w:rsidRPr="00CA34BA">
        <w:t xml:space="preserve"> 165 000.  </w:t>
      </w:r>
      <w:r>
        <w:t>В</w:t>
      </w:r>
      <w:r w:rsidRPr="00CA34BA">
        <w:rPr>
          <w:lang w:val="en-US"/>
        </w:rPr>
        <w:t> </w:t>
      </w:r>
      <w:r>
        <w:t>настоящее</w:t>
      </w:r>
      <w:r w:rsidRPr="00CA34BA">
        <w:t xml:space="preserve"> </w:t>
      </w:r>
      <w:r>
        <w:t>время</w:t>
      </w:r>
      <w:r w:rsidRPr="00CA34BA">
        <w:t xml:space="preserve"> </w:t>
      </w:r>
      <w:r>
        <w:t>работают</w:t>
      </w:r>
      <w:r w:rsidRPr="00CA34BA">
        <w:t xml:space="preserve"> 2</w:t>
      </w:r>
      <w:r w:rsidRPr="00CA34BA">
        <w:rPr>
          <w:lang w:val="en-US"/>
        </w:rPr>
        <w:t> </w:t>
      </w:r>
      <w:r w:rsidRPr="00CA34BA">
        <w:t>324</w:t>
      </w:r>
      <w:r w:rsidRPr="00CA34BA">
        <w:rPr>
          <w:lang w:val="en-US"/>
        </w:rPr>
        <w:t> </w:t>
      </w:r>
      <w:r>
        <w:t>школы</w:t>
      </w:r>
      <w:r w:rsidRPr="00CA34BA">
        <w:t xml:space="preserve"> </w:t>
      </w:r>
      <w:r>
        <w:t>для</w:t>
      </w:r>
      <w:r w:rsidRPr="00CA34BA">
        <w:t xml:space="preserve"> </w:t>
      </w:r>
      <w:r>
        <w:t>коренного</w:t>
      </w:r>
      <w:r w:rsidRPr="00CA34BA">
        <w:t xml:space="preserve"> </w:t>
      </w:r>
      <w:r>
        <w:t>населения</w:t>
      </w:r>
      <w:r w:rsidRPr="00CA34BA">
        <w:t xml:space="preserve">;  618 </w:t>
      </w:r>
      <w:r>
        <w:t>из</w:t>
      </w:r>
      <w:r w:rsidRPr="00CA34BA">
        <w:t xml:space="preserve"> </w:t>
      </w:r>
      <w:r>
        <w:t>них</w:t>
      </w:r>
      <w:r w:rsidRPr="00CA34BA">
        <w:t xml:space="preserve"> </w:t>
      </w:r>
      <w:r>
        <w:t>являются</w:t>
      </w:r>
      <w:r w:rsidRPr="00CA34BA">
        <w:t xml:space="preserve"> </w:t>
      </w:r>
      <w:r>
        <w:t>новыми</w:t>
      </w:r>
      <w:r w:rsidRPr="00CA34BA">
        <w:t xml:space="preserve"> </w:t>
      </w:r>
      <w:r>
        <w:t>школами</w:t>
      </w:r>
      <w:r w:rsidRPr="00CA34BA">
        <w:t xml:space="preserve">, </w:t>
      </w:r>
      <w:r>
        <w:t>зарегистрированными</w:t>
      </w:r>
      <w:r w:rsidRPr="00CA34BA">
        <w:t xml:space="preserve"> </w:t>
      </w:r>
      <w:r>
        <w:t>школьной</w:t>
      </w:r>
      <w:r w:rsidRPr="00CA34BA">
        <w:t xml:space="preserve"> </w:t>
      </w:r>
      <w:r>
        <w:t>переписью</w:t>
      </w:r>
      <w:r w:rsidRPr="00CA34BA">
        <w:t xml:space="preserve"> </w:t>
      </w:r>
      <w:r>
        <w:t>с</w:t>
      </w:r>
      <w:r w:rsidRPr="00CA34BA">
        <w:t xml:space="preserve"> 2003 </w:t>
      </w:r>
      <w:r>
        <w:t>учебного</w:t>
      </w:r>
      <w:r w:rsidRPr="00CA34BA">
        <w:t xml:space="preserve"> </w:t>
      </w:r>
      <w:r>
        <w:t>года</w:t>
      </w:r>
      <w:r w:rsidRPr="00CA34BA">
        <w:t xml:space="preserve">. </w:t>
      </w:r>
      <w:r>
        <w:t xml:space="preserve"> Такое</w:t>
      </w:r>
      <w:r w:rsidRPr="00CA34BA">
        <w:t xml:space="preserve"> </w:t>
      </w:r>
      <w:r>
        <w:t>увеличение</w:t>
      </w:r>
      <w:r w:rsidRPr="00CA34BA">
        <w:t xml:space="preserve"> </w:t>
      </w:r>
      <w:r>
        <w:t>количества</w:t>
      </w:r>
      <w:r w:rsidRPr="00CA34BA">
        <w:t xml:space="preserve"> </w:t>
      </w:r>
      <w:r>
        <w:t>школ</w:t>
      </w:r>
      <w:r w:rsidRPr="00CA34BA">
        <w:t xml:space="preserve"> </w:t>
      </w:r>
      <w:r>
        <w:t>означает</w:t>
      </w:r>
      <w:r w:rsidRPr="00CA34BA">
        <w:t xml:space="preserve"> 43</w:t>
      </w:r>
      <w:r>
        <w:t> </w:t>
      </w:r>
      <w:r w:rsidRPr="00CA34BA">
        <w:t>000</w:t>
      </w:r>
      <w:r>
        <w:t> новых</w:t>
      </w:r>
      <w:r w:rsidRPr="00CA34BA">
        <w:t xml:space="preserve"> </w:t>
      </w:r>
      <w:r>
        <w:t xml:space="preserve">учащихся, </w:t>
      </w:r>
      <w:r w:rsidRPr="00CA34BA">
        <w:t xml:space="preserve">2 400 </w:t>
      </w:r>
      <w:r>
        <w:t>новых учителей и по крайней мере</w:t>
      </w:r>
      <w:r w:rsidRPr="00CA34BA">
        <w:t xml:space="preserve"> 3 000 </w:t>
      </w:r>
      <w:r>
        <w:t>новых оплачиваемых сотрудников</w:t>
      </w:r>
      <w:r>
        <w:noBreakHyphen/>
        <w:t>индейцев, работающих в школьной системе на землях, принадлежащих коренным народам.</w:t>
      </w:r>
    </w:p>
    <w:p w:rsidR="00A035E2" w:rsidRDefault="00A035E2" w:rsidP="00B75F03"/>
    <w:p w:rsidR="00A035E2" w:rsidRDefault="00A035E2" w:rsidP="00B75F03">
      <w:r w:rsidRPr="008E79E0">
        <w:t>480.</w:t>
      </w:r>
      <w:r w:rsidRPr="008E79E0">
        <w:tab/>
      </w:r>
      <w:r>
        <w:t>Анализ</w:t>
      </w:r>
      <w:r w:rsidRPr="008E79E0">
        <w:t xml:space="preserve"> </w:t>
      </w:r>
      <w:r>
        <w:t>посещения</w:t>
      </w:r>
      <w:r w:rsidRPr="008E79E0">
        <w:t xml:space="preserve"> </w:t>
      </w:r>
      <w:r>
        <w:t>молодыми</w:t>
      </w:r>
      <w:r w:rsidRPr="008E79E0">
        <w:t xml:space="preserve"> </w:t>
      </w:r>
      <w:r>
        <w:t>людьми</w:t>
      </w:r>
      <w:r w:rsidRPr="008E79E0">
        <w:t xml:space="preserve"> </w:t>
      </w:r>
      <w:r>
        <w:t>в</w:t>
      </w:r>
      <w:r w:rsidRPr="008E79E0">
        <w:t xml:space="preserve"> </w:t>
      </w:r>
      <w:r>
        <w:t>возрасте</w:t>
      </w:r>
      <w:r w:rsidRPr="008E79E0">
        <w:t xml:space="preserve"> </w:t>
      </w:r>
      <w:r>
        <w:t>от</w:t>
      </w:r>
      <w:r w:rsidRPr="008E79E0">
        <w:t xml:space="preserve"> 18 </w:t>
      </w:r>
      <w:r>
        <w:t>до</w:t>
      </w:r>
      <w:r w:rsidRPr="008E79E0">
        <w:t xml:space="preserve"> 24</w:t>
      </w:r>
      <w:r w:rsidRPr="008E79E0">
        <w:rPr>
          <w:lang w:val="en-US"/>
        </w:rPr>
        <w:t> </w:t>
      </w:r>
      <w:r>
        <w:t>лет</w:t>
      </w:r>
      <w:r w:rsidRPr="008E79E0">
        <w:t xml:space="preserve"> </w:t>
      </w:r>
      <w:r>
        <w:t>высших</w:t>
      </w:r>
      <w:r w:rsidRPr="008E79E0">
        <w:t xml:space="preserve"> </w:t>
      </w:r>
      <w:r>
        <w:t>учебных</w:t>
      </w:r>
      <w:r w:rsidRPr="008E79E0">
        <w:t xml:space="preserve"> </w:t>
      </w:r>
      <w:r>
        <w:t>заведений</w:t>
      </w:r>
      <w:r w:rsidRPr="008E79E0">
        <w:t xml:space="preserve"> </w:t>
      </w:r>
      <w:r>
        <w:t>в</w:t>
      </w:r>
      <w:r w:rsidRPr="008E79E0">
        <w:t xml:space="preserve"> </w:t>
      </w:r>
      <w:r>
        <w:t>соответствующем</w:t>
      </w:r>
      <w:r w:rsidRPr="008E79E0">
        <w:t xml:space="preserve"> </w:t>
      </w:r>
      <w:r>
        <w:t>возрасте</w:t>
      </w:r>
      <w:r w:rsidRPr="008E79E0">
        <w:t xml:space="preserve"> </w:t>
      </w:r>
      <w:r>
        <w:t>показывает</w:t>
      </w:r>
      <w:r w:rsidRPr="008E79E0">
        <w:t xml:space="preserve">, </w:t>
      </w:r>
      <w:r>
        <w:t>что</w:t>
      </w:r>
      <w:r w:rsidRPr="008E79E0">
        <w:t xml:space="preserve"> </w:t>
      </w:r>
      <w:r>
        <w:t>только</w:t>
      </w:r>
      <w:r w:rsidRPr="008E79E0">
        <w:t xml:space="preserve"> 10,8% </w:t>
      </w:r>
      <w:r>
        <w:t>из</w:t>
      </w:r>
      <w:r w:rsidRPr="008E79E0">
        <w:t xml:space="preserve"> </w:t>
      </w:r>
      <w:r>
        <w:t>них</w:t>
      </w:r>
      <w:r w:rsidRPr="008E79E0">
        <w:t xml:space="preserve"> </w:t>
      </w:r>
      <w:r>
        <w:t>достигают</w:t>
      </w:r>
      <w:r w:rsidRPr="008E79E0">
        <w:t xml:space="preserve"> </w:t>
      </w:r>
      <w:r>
        <w:t>этого</w:t>
      </w:r>
      <w:r w:rsidRPr="008E79E0">
        <w:t xml:space="preserve"> </w:t>
      </w:r>
      <w:r>
        <w:t>уровня</w:t>
      </w:r>
      <w:r w:rsidRPr="008E79E0">
        <w:t xml:space="preserve">. </w:t>
      </w:r>
      <w:r>
        <w:t xml:space="preserve"> Кроме</w:t>
      </w:r>
      <w:r w:rsidRPr="00216903">
        <w:t xml:space="preserve"> </w:t>
      </w:r>
      <w:r>
        <w:t>того</w:t>
      </w:r>
      <w:r w:rsidRPr="00216903">
        <w:t xml:space="preserve">, </w:t>
      </w:r>
      <w:r>
        <w:t>доля</w:t>
      </w:r>
      <w:r w:rsidRPr="00216903">
        <w:t xml:space="preserve"> </w:t>
      </w:r>
      <w:r>
        <w:t>посещающих</w:t>
      </w:r>
      <w:r w:rsidRPr="00216903">
        <w:t xml:space="preserve"> </w:t>
      </w:r>
      <w:r>
        <w:t>школу</w:t>
      </w:r>
      <w:r w:rsidRPr="00216903">
        <w:t xml:space="preserve"> </w:t>
      </w:r>
      <w:r>
        <w:t>молодых</w:t>
      </w:r>
      <w:r w:rsidRPr="00216903">
        <w:t xml:space="preserve"> </w:t>
      </w:r>
      <w:r>
        <w:t>людей</w:t>
      </w:r>
      <w:r w:rsidRPr="00216903">
        <w:t xml:space="preserve"> </w:t>
      </w:r>
      <w:r>
        <w:t>в</w:t>
      </w:r>
      <w:r w:rsidRPr="00216903">
        <w:t xml:space="preserve"> </w:t>
      </w:r>
      <w:r>
        <w:t>этой</w:t>
      </w:r>
      <w:r w:rsidRPr="00216903">
        <w:t xml:space="preserve"> </w:t>
      </w:r>
      <w:r>
        <w:t>возрастной</w:t>
      </w:r>
      <w:r w:rsidRPr="00216903">
        <w:t xml:space="preserve"> </w:t>
      </w:r>
      <w:r>
        <w:t>группе</w:t>
      </w:r>
      <w:r w:rsidRPr="00216903">
        <w:t xml:space="preserve">, </w:t>
      </w:r>
      <w:r>
        <w:t>которая</w:t>
      </w:r>
      <w:r w:rsidRPr="00216903">
        <w:t xml:space="preserve"> </w:t>
      </w:r>
      <w:r>
        <w:t>оставалась</w:t>
      </w:r>
      <w:r w:rsidRPr="00216903">
        <w:t xml:space="preserve"> </w:t>
      </w:r>
      <w:r>
        <w:t>стабильной</w:t>
      </w:r>
      <w:r w:rsidRPr="00216903">
        <w:t xml:space="preserve"> </w:t>
      </w:r>
      <w:r>
        <w:t>на</w:t>
      </w:r>
      <w:r w:rsidRPr="00216903">
        <w:t xml:space="preserve"> </w:t>
      </w:r>
      <w:r>
        <w:t>уровне</w:t>
      </w:r>
      <w:r w:rsidRPr="00216903">
        <w:t xml:space="preserve"> 34% </w:t>
      </w:r>
      <w:r>
        <w:t>в</w:t>
      </w:r>
      <w:r w:rsidRPr="00216903">
        <w:t xml:space="preserve"> </w:t>
      </w:r>
      <w:r>
        <w:t>период</w:t>
      </w:r>
      <w:r w:rsidRPr="00216903">
        <w:t xml:space="preserve"> </w:t>
      </w:r>
      <w:r>
        <w:t>с</w:t>
      </w:r>
      <w:r w:rsidRPr="00216903">
        <w:t xml:space="preserve"> 1999 </w:t>
      </w:r>
      <w:r>
        <w:t>по</w:t>
      </w:r>
      <w:r w:rsidRPr="00216903">
        <w:t xml:space="preserve"> 2003</w:t>
      </w:r>
      <w:r w:rsidRPr="008E79E0">
        <w:rPr>
          <w:lang w:val="en-US"/>
        </w:rPr>
        <w:t> </w:t>
      </w:r>
      <w:r>
        <w:t>год,</w:t>
      </w:r>
      <w:r w:rsidRPr="00216903">
        <w:t xml:space="preserve"> </w:t>
      </w:r>
      <w:r>
        <w:t>в</w:t>
      </w:r>
      <w:r w:rsidRPr="00216903">
        <w:t xml:space="preserve"> 2004</w:t>
      </w:r>
      <w:r w:rsidRPr="008E79E0">
        <w:rPr>
          <w:lang w:val="en-US"/>
        </w:rPr>
        <w:t> </w:t>
      </w:r>
      <w:r>
        <w:t>году</w:t>
      </w:r>
      <w:r w:rsidRPr="00216903">
        <w:t xml:space="preserve"> </w:t>
      </w:r>
      <w:r>
        <w:t>сократилась</w:t>
      </w:r>
      <w:r w:rsidRPr="00216903">
        <w:t xml:space="preserve"> </w:t>
      </w:r>
      <w:r>
        <w:t>до</w:t>
      </w:r>
      <w:r w:rsidRPr="00216903">
        <w:t xml:space="preserve"> 32,4% (</w:t>
      </w:r>
      <w:r>
        <w:t>приложения</w:t>
      </w:r>
      <w:r w:rsidRPr="00216903">
        <w:t>, таблица</w:t>
      </w:r>
      <w:r w:rsidRPr="000A0A87">
        <w:rPr>
          <w:lang w:val="en-US"/>
        </w:rPr>
        <w:t> </w:t>
      </w:r>
      <w:r w:rsidRPr="00216903">
        <w:t xml:space="preserve">55).  </w:t>
      </w:r>
      <w:r>
        <w:t>Возможным</w:t>
      </w:r>
      <w:r w:rsidRPr="000A0A87">
        <w:t xml:space="preserve"> </w:t>
      </w:r>
      <w:r>
        <w:t>объяснением</w:t>
      </w:r>
      <w:r w:rsidRPr="000A0A87">
        <w:t xml:space="preserve"> </w:t>
      </w:r>
      <w:r>
        <w:t>такого</w:t>
      </w:r>
      <w:r w:rsidRPr="000A0A87">
        <w:t xml:space="preserve"> </w:t>
      </w:r>
      <w:r>
        <w:t>сокращения</w:t>
      </w:r>
      <w:r w:rsidRPr="000A0A87">
        <w:t xml:space="preserve"> </w:t>
      </w:r>
      <w:r>
        <w:t>служит</w:t>
      </w:r>
      <w:r w:rsidRPr="000A0A87">
        <w:t xml:space="preserve"> </w:t>
      </w:r>
      <w:r>
        <w:t>число</w:t>
      </w:r>
      <w:r w:rsidRPr="000A0A87">
        <w:t xml:space="preserve"> </w:t>
      </w:r>
      <w:r>
        <w:t>учащихся</w:t>
      </w:r>
      <w:r w:rsidRPr="000A0A87">
        <w:t xml:space="preserve">, </w:t>
      </w:r>
      <w:r>
        <w:t>прекращающих</w:t>
      </w:r>
      <w:r w:rsidRPr="000A0A87">
        <w:t xml:space="preserve"> </w:t>
      </w:r>
      <w:r>
        <w:t>обучение</w:t>
      </w:r>
      <w:r w:rsidRPr="000A0A87">
        <w:t xml:space="preserve"> </w:t>
      </w:r>
      <w:r>
        <w:t>в</w:t>
      </w:r>
      <w:r w:rsidRPr="000A0A87">
        <w:t xml:space="preserve"> </w:t>
      </w:r>
      <w:r>
        <w:t>средней</w:t>
      </w:r>
      <w:r w:rsidRPr="000A0A87">
        <w:t xml:space="preserve"> </w:t>
      </w:r>
      <w:r>
        <w:t>школе</w:t>
      </w:r>
      <w:r w:rsidRPr="000A0A87">
        <w:t xml:space="preserve">, </w:t>
      </w:r>
      <w:r>
        <w:t>которых</w:t>
      </w:r>
      <w:r w:rsidRPr="000A0A87">
        <w:t xml:space="preserve"> </w:t>
      </w:r>
      <w:r>
        <w:t>в</w:t>
      </w:r>
      <w:r w:rsidRPr="000A0A87">
        <w:t xml:space="preserve"> </w:t>
      </w:r>
      <w:r>
        <w:t>общей</w:t>
      </w:r>
      <w:r w:rsidRPr="000A0A87">
        <w:t xml:space="preserve"> </w:t>
      </w:r>
      <w:r>
        <w:t>сложности</w:t>
      </w:r>
      <w:r w:rsidRPr="000A0A87">
        <w:t xml:space="preserve"> </w:t>
      </w:r>
      <w:r>
        <w:t>насчитывалось</w:t>
      </w:r>
      <w:r w:rsidRPr="000A0A87">
        <w:t xml:space="preserve"> 15% (</w:t>
      </w:r>
      <w:r>
        <w:t>самая</w:t>
      </w:r>
      <w:r w:rsidRPr="000A0A87">
        <w:t xml:space="preserve"> </w:t>
      </w:r>
      <w:r>
        <w:t>высокая</w:t>
      </w:r>
      <w:r w:rsidRPr="000A0A87">
        <w:t xml:space="preserve"> </w:t>
      </w:r>
      <w:r>
        <w:t>доля</w:t>
      </w:r>
      <w:r w:rsidRPr="000A0A87">
        <w:t xml:space="preserve"> </w:t>
      </w:r>
      <w:r>
        <w:t>с</w:t>
      </w:r>
      <w:r w:rsidRPr="000A0A87">
        <w:t xml:space="preserve"> 1996</w:t>
      </w:r>
      <w:r w:rsidRPr="000A0A87">
        <w:rPr>
          <w:lang w:val="en-US"/>
        </w:rPr>
        <w:t> </w:t>
      </w:r>
      <w:r>
        <w:t>года</w:t>
      </w:r>
      <w:r w:rsidRPr="000A0A87">
        <w:t xml:space="preserve">), </w:t>
      </w:r>
      <w:r>
        <w:t>поскольку доля учащихся в этой возрастной группе, посещающих высшие учебные заведения в период между</w:t>
      </w:r>
      <w:r w:rsidRPr="000A0A87">
        <w:t xml:space="preserve"> 2003 </w:t>
      </w:r>
      <w:r>
        <w:t>и</w:t>
      </w:r>
      <w:r w:rsidRPr="000A0A87">
        <w:t xml:space="preserve"> 2004</w:t>
      </w:r>
      <w:r>
        <w:t> годами оставалась неизменной.</w:t>
      </w:r>
    </w:p>
    <w:p w:rsidR="00A035E2" w:rsidRDefault="00A035E2" w:rsidP="00B75F03"/>
    <w:p w:rsidR="00A035E2" w:rsidRDefault="00A035E2" w:rsidP="00B75F03">
      <w:r w:rsidRPr="00CA76E5">
        <w:t>481.</w:t>
      </w:r>
      <w:r w:rsidRPr="00CA76E5">
        <w:tab/>
      </w:r>
      <w:r>
        <w:t>В</w:t>
      </w:r>
      <w:r w:rsidRPr="009E498F">
        <w:rPr>
          <w:lang w:val="en-US"/>
        </w:rPr>
        <w:t> </w:t>
      </w:r>
      <w:r>
        <w:t>доступе</w:t>
      </w:r>
      <w:r w:rsidRPr="00CA76E5">
        <w:t xml:space="preserve"> </w:t>
      </w:r>
      <w:r>
        <w:t>молодежи</w:t>
      </w:r>
      <w:r w:rsidRPr="00CA76E5">
        <w:t xml:space="preserve"> </w:t>
      </w:r>
      <w:r>
        <w:t>в</w:t>
      </w:r>
      <w:r w:rsidRPr="00CA76E5">
        <w:t xml:space="preserve"> </w:t>
      </w:r>
      <w:r>
        <w:t>возрасте</w:t>
      </w:r>
      <w:r w:rsidRPr="00CA76E5">
        <w:t xml:space="preserve"> </w:t>
      </w:r>
      <w:r>
        <w:t>от</w:t>
      </w:r>
      <w:r w:rsidRPr="00CA76E5">
        <w:t xml:space="preserve"> 18 </w:t>
      </w:r>
      <w:r>
        <w:t>до</w:t>
      </w:r>
      <w:r w:rsidRPr="00CA76E5">
        <w:t xml:space="preserve"> 24</w:t>
      </w:r>
      <w:r w:rsidRPr="009E498F">
        <w:rPr>
          <w:lang w:val="en-US"/>
        </w:rPr>
        <w:t> </w:t>
      </w:r>
      <w:r>
        <w:t>лет</w:t>
      </w:r>
      <w:r w:rsidRPr="00CA76E5">
        <w:t xml:space="preserve"> </w:t>
      </w:r>
      <w:r>
        <w:t>к</w:t>
      </w:r>
      <w:r w:rsidRPr="00CA76E5">
        <w:t xml:space="preserve"> </w:t>
      </w:r>
      <w:r>
        <w:t>высшему</w:t>
      </w:r>
      <w:r w:rsidRPr="00CA76E5">
        <w:t xml:space="preserve"> </w:t>
      </w:r>
      <w:r>
        <w:t>образованию</w:t>
      </w:r>
      <w:r w:rsidRPr="00CA76E5">
        <w:t xml:space="preserve"> </w:t>
      </w:r>
      <w:r>
        <w:t>наблюдаются</w:t>
      </w:r>
      <w:r w:rsidRPr="00CA76E5">
        <w:t xml:space="preserve"> </w:t>
      </w:r>
      <w:r>
        <w:t>значительные</w:t>
      </w:r>
      <w:r w:rsidRPr="00CA76E5">
        <w:t xml:space="preserve"> </w:t>
      </w:r>
      <w:r>
        <w:t>различия</w:t>
      </w:r>
      <w:r w:rsidRPr="00CA76E5">
        <w:t xml:space="preserve">, </w:t>
      </w:r>
      <w:r>
        <w:t>которые</w:t>
      </w:r>
      <w:r w:rsidRPr="00CA76E5">
        <w:t xml:space="preserve"> </w:t>
      </w:r>
      <w:r>
        <w:t>зависят</w:t>
      </w:r>
      <w:r w:rsidRPr="00CA76E5">
        <w:t xml:space="preserve"> </w:t>
      </w:r>
      <w:r>
        <w:t>от</w:t>
      </w:r>
      <w:r w:rsidRPr="00CA76E5">
        <w:t xml:space="preserve"> </w:t>
      </w:r>
      <w:r>
        <w:t>региона</w:t>
      </w:r>
      <w:r w:rsidRPr="00CA76E5">
        <w:t xml:space="preserve">, </w:t>
      </w:r>
      <w:r>
        <w:t>местоположения</w:t>
      </w:r>
      <w:r w:rsidRPr="00CA76E5">
        <w:t xml:space="preserve"> </w:t>
      </w:r>
      <w:r>
        <w:t>дома</w:t>
      </w:r>
      <w:r w:rsidRPr="00CA76E5">
        <w:t xml:space="preserve">, </w:t>
      </w:r>
      <w:r>
        <w:t>расы</w:t>
      </w:r>
      <w:r w:rsidRPr="00CA76E5">
        <w:t>/</w:t>
      </w:r>
      <w:r>
        <w:t>цвета</w:t>
      </w:r>
      <w:r w:rsidRPr="00CA76E5">
        <w:t xml:space="preserve"> </w:t>
      </w:r>
      <w:r>
        <w:t>кожи</w:t>
      </w:r>
      <w:r w:rsidRPr="00CA76E5">
        <w:t xml:space="preserve"> </w:t>
      </w:r>
      <w:r>
        <w:t>и</w:t>
      </w:r>
      <w:r w:rsidRPr="00CA76E5">
        <w:t xml:space="preserve"> </w:t>
      </w:r>
      <w:r>
        <w:t>пола</w:t>
      </w:r>
      <w:r w:rsidRPr="00CA76E5">
        <w:t xml:space="preserve"> (</w:t>
      </w:r>
      <w:r>
        <w:t>приложения</w:t>
      </w:r>
      <w:r w:rsidRPr="00CA76E5">
        <w:t xml:space="preserve">, </w:t>
      </w:r>
      <w:r>
        <w:t>таблица</w:t>
      </w:r>
      <w:r w:rsidRPr="00CA76E5">
        <w:t xml:space="preserve"> 57).  </w:t>
      </w:r>
      <w:r>
        <w:t>В</w:t>
      </w:r>
      <w:r w:rsidRPr="009E498F">
        <w:rPr>
          <w:lang w:val="en-US"/>
        </w:rPr>
        <w:t> </w:t>
      </w:r>
      <w:r>
        <w:t>высших</w:t>
      </w:r>
      <w:r w:rsidRPr="009E498F">
        <w:t xml:space="preserve"> </w:t>
      </w:r>
      <w:r>
        <w:t>учебных</w:t>
      </w:r>
      <w:r w:rsidRPr="009E498F">
        <w:t xml:space="preserve"> </w:t>
      </w:r>
      <w:r>
        <w:t>заведениях</w:t>
      </w:r>
      <w:r w:rsidRPr="009E498F">
        <w:t xml:space="preserve"> </w:t>
      </w:r>
      <w:r>
        <w:t>сельской</w:t>
      </w:r>
      <w:r w:rsidRPr="009E498F">
        <w:t xml:space="preserve"> </w:t>
      </w:r>
      <w:r>
        <w:t>молодежи</w:t>
      </w:r>
      <w:r w:rsidRPr="009E498F">
        <w:t xml:space="preserve"> </w:t>
      </w:r>
      <w:r>
        <w:t>обучается</w:t>
      </w:r>
      <w:r w:rsidRPr="009E498F">
        <w:t xml:space="preserve"> </w:t>
      </w:r>
      <w:r>
        <w:t>в</w:t>
      </w:r>
      <w:r w:rsidRPr="009E498F">
        <w:t xml:space="preserve"> 8</w:t>
      </w:r>
      <w:r w:rsidRPr="009E498F">
        <w:rPr>
          <w:lang w:val="en-US"/>
        </w:rPr>
        <w:t> </w:t>
      </w:r>
      <w:r>
        <w:t>раз</w:t>
      </w:r>
      <w:r w:rsidRPr="009E498F">
        <w:t xml:space="preserve"> </w:t>
      </w:r>
      <w:r>
        <w:t>меньше</w:t>
      </w:r>
      <w:r w:rsidRPr="009E498F">
        <w:t xml:space="preserve">, </w:t>
      </w:r>
      <w:r>
        <w:t>чем</w:t>
      </w:r>
      <w:r w:rsidRPr="009E498F">
        <w:t xml:space="preserve"> </w:t>
      </w:r>
      <w:r>
        <w:t>молодежи</w:t>
      </w:r>
      <w:r w:rsidRPr="009E498F">
        <w:t xml:space="preserve"> </w:t>
      </w:r>
      <w:r>
        <w:t>в</w:t>
      </w:r>
      <w:r w:rsidRPr="009E498F">
        <w:t xml:space="preserve"> </w:t>
      </w:r>
      <w:r>
        <w:t>крупных</w:t>
      </w:r>
      <w:r w:rsidRPr="009E498F">
        <w:t xml:space="preserve"> </w:t>
      </w:r>
      <w:r>
        <w:t>городских</w:t>
      </w:r>
      <w:r w:rsidRPr="009E498F">
        <w:t xml:space="preserve"> </w:t>
      </w:r>
      <w:r>
        <w:t>центрах</w:t>
      </w:r>
      <w:r w:rsidRPr="009E498F">
        <w:t xml:space="preserve">. </w:t>
      </w:r>
      <w:r>
        <w:t xml:space="preserve"> Различия</w:t>
      </w:r>
      <w:r w:rsidRPr="009E498F">
        <w:t xml:space="preserve"> </w:t>
      </w:r>
      <w:r>
        <w:t>между</w:t>
      </w:r>
      <w:r w:rsidRPr="009E498F">
        <w:t xml:space="preserve"> </w:t>
      </w:r>
      <w:r>
        <w:t>белыми</w:t>
      </w:r>
      <w:r w:rsidRPr="009E498F">
        <w:t xml:space="preserve"> </w:t>
      </w:r>
      <w:r>
        <w:t>и</w:t>
      </w:r>
      <w:r w:rsidRPr="009E498F">
        <w:t xml:space="preserve"> </w:t>
      </w:r>
      <w:r>
        <w:t>чернокожими</w:t>
      </w:r>
      <w:r w:rsidRPr="009E498F">
        <w:t xml:space="preserve"> </w:t>
      </w:r>
      <w:r>
        <w:t>молодыми</w:t>
      </w:r>
      <w:r w:rsidRPr="009E498F">
        <w:t xml:space="preserve"> </w:t>
      </w:r>
      <w:r>
        <w:t>людьми</w:t>
      </w:r>
      <w:r w:rsidRPr="009E498F">
        <w:t xml:space="preserve"> </w:t>
      </w:r>
      <w:r>
        <w:t>в</w:t>
      </w:r>
      <w:r w:rsidRPr="009E498F">
        <w:t xml:space="preserve"> </w:t>
      </w:r>
      <w:r>
        <w:t>этом</w:t>
      </w:r>
      <w:r w:rsidRPr="009E498F">
        <w:t xml:space="preserve"> </w:t>
      </w:r>
      <w:r>
        <w:t>отношении</w:t>
      </w:r>
      <w:r w:rsidRPr="009E498F">
        <w:t xml:space="preserve"> </w:t>
      </w:r>
      <w:r>
        <w:t>также</w:t>
      </w:r>
      <w:r w:rsidRPr="009E498F">
        <w:t xml:space="preserve"> </w:t>
      </w:r>
      <w:r>
        <w:t>весьма</w:t>
      </w:r>
      <w:r w:rsidRPr="009E498F">
        <w:t xml:space="preserve"> </w:t>
      </w:r>
      <w:r>
        <w:t>существенны</w:t>
      </w:r>
      <w:r w:rsidRPr="009E498F">
        <w:t xml:space="preserve">, </w:t>
      </w:r>
      <w:r>
        <w:t>хотя</w:t>
      </w:r>
      <w:r w:rsidRPr="009E498F">
        <w:t xml:space="preserve"> </w:t>
      </w:r>
      <w:r>
        <w:t>с</w:t>
      </w:r>
      <w:r w:rsidRPr="009E498F">
        <w:t xml:space="preserve"> </w:t>
      </w:r>
      <w:r>
        <w:t>точки</w:t>
      </w:r>
      <w:r w:rsidRPr="009E498F">
        <w:t xml:space="preserve"> </w:t>
      </w:r>
      <w:r>
        <w:t>зрения</w:t>
      </w:r>
      <w:r w:rsidRPr="009E498F">
        <w:t xml:space="preserve"> </w:t>
      </w:r>
      <w:r>
        <w:t>местоположения</w:t>
      </w:r>
      <w:r w:rsidRPr="009E498F">
        <w:t xml:space="preserve"> </w:t>
      </w:r>
      <w:r>
        <w:t>дома</w:t>
      </w:r>
      <w:r w:rsidRPr="009E498F">
        <w:t xml:space="preserve"> </w:t>
      </w:r>
      <w:r>
        <w:t>эти</w:t>
      </w:r>
      <w:r w:rsidRPr="009E498F">
        <w:t xml:space="preserve"> </w:t>
      </w:r>
      <w:r>
        <w:t>различия</w:t>
      </w:r>
      <w:r w:rsidRPr="009E498F">
        <w:t xml:space="preserve"> </w:t>
      </w:r>
      <w:r>
        <w:t>меньше</w:t>
      </w:r>
      <w:r w:rsidRPr="009E498F">
        <w:t xml:space="preserve">. </w:t>
      </w:r>
      <w:r>
        <w:t xml:space="preserve"> Следует</w:t>
      </w:r>
      <w:r w:rsidRPr="009E498F">
        <w:rPr>
          <w:lang w:val="en-US"/>
        </w:rPr>
        <w:t xml:space="preserve"> </w:t>
      </w:r>
      <w:r>
        <w:t>отметить</w:t>
      </w:r>
      <w:r w:rsidRPr="009E498F">
        <w:rPr>
          <w:lang w:val="en-US"/>
        </w:rPr>
        <w:t xml:space="preserve">, </w:t>
      </w:r>
      <w:r>
        <w:t>что</w:t>
      </w:r>
      <w:r w:rsidRPr="00260374">
        <w:rPr>
          <w:lang w:val="en-US"/>
        </w:rPr>
        <w:t xml:space="preserve"> </w:t>
      </w:r>
      <w:r>
        <w:t>различия</w:t>
      </w:r>
      <w:r w:rsidRPr="00260374">
        <w:rPr>
          <w:lang w:val="en-US"/>
        </w:rPr>
        <w:t xml:space="preserve"> </w:t>
      </w:r>
      <w:r>
        <w:t>между</w:t>
      </w:r>
      <w:r w:rsidRPr="00260374">
        <w:rPr>
          <w:lang w:val="en-US"/>
        </w:rPr>
        <w:t xml:space="preserve"> </w:t>
      </w:r>
      <w:r>
        <w:t>белыми</w:t>
      </w:r>
      <w:r w:rsidRPr="00260374">
        <w:rPr>
          <w:lang w:val="en-US"/>
        </w:rPr>
        <w:t xml:space="preserve"> </w:t>
      </w:r>
      <w:r>
        <w:t>и</w:t>
      </w:r>
      <w:r w:rsidRPr="00260374">
        <w:rPr>
          <w:lang w:val="en-US"/>
        </w:rPr>
        <w:t xml:space="preserve"> </w:t>
      </w:r>
      <w:r>
        <w:t>чернокожими</w:t>
      </w:r>
      <w:r w:rsidRPr="00260374">
        <w:rPr>
          <w:lang w:val="en-US"/>
        </w:rPr>
        <w:t xml:space="preserve"> </w:t>
      </w:r>
      <w:r>
        <w:t>сокращаются</w:t>
      </w:r>
      <w:r w:rsidRPr="00260374">
        <w:rPr>
          <w:lang w:val="en-US"/>
        </w:rPr>
        <w:t xml:space="preserve">.  </w:t>
      </w:r>
      <w:r>
        <w:t>Характер</w:t>
      </w:r>
      <w:r w:rsidRPr="00260374">
        <w:t xml:space="preserve"> </w:t>
      </w:r>
      <w:r>
        <w:t>порегиональных</w:t>
      </w:r>
      <w:r w:rsidRPr="00260374">
        <w:t xml:space="preserve"> </w:t>
      </w:r>
      <w:r>
        <w:t>различий</w:t>
      </w:r>
      <w:r w:rsidRPr="00260374">
        <w:t xml:space="preserve"> </w:t>
      </w:r>
      <w:r>
        <w:t>в</w:t>
      </w:r>
      <w:r w:rsidRPr="00260374">
        <w:t xml:space="preserve"> </w:t>
      </w:r>
      <w:r>
        <w:t>основном</w:t>
      </w:r>
      <w:r w:rsidRPr="00260374">
        <w:t xml:space="preserve"> </w:t>
      </w:r>
      <w:r>
        <w:t>аналогичен</w:t>
      </w:r>
      <w:r w:rsidRPr="00260374">
        <w:t xml:space="preserve"> </w:t>
      </w:r>
      <w:r>
        <w:t>характеру</w:t>
      </w:r>
      <w:r w:rsidRPr="00260374">
        <w:t xml:space="preserve"> </w:t>
      </w:r>
      <w:r>
        <w:t>наблюдаемых</w:t>
      </w:r>
      <w:r w:rsidRPr="00260374">
        <w:t xml:space="preserve"> </w:t>
      </w:r>
      <w:r>
        <w:t>расовых</w:t>
      </w:r>
      <w:r w:rsidRPr="00260374">
        <w:t xml:space="preserve"> </w:t>
      </w:r>
      <w:r>
        <w:t>различий</w:t>
      </w:r>
      <w:r w:rsidRPr="00260374">
        <w:t xml:space="preserve">, </w:t>
      </w:r>
      <w:r>
        <w:t>при</w:t>
      </w:r>
      <w:r w:rsidRPr="00260374">
        <w:t xml:space="preserve"> </w:t>
      </w:r>
      <w:r>
        <w:t>том</w:t>
      </w:r>
      <w:r w:rsidRPr="00260374">
        <w:t xml:space="preserve"> </w:t>
      </w:r>
      <w:r>
        <w:t>лишь</w:t>
      </w:r>
      <w:r w:rsidRPr="00260374">
        <w:t xml:space="preserve"> </w:t>
      </w:r>
      <w:r>
        <w:t>исключении</w:t>
      </w:r>
      <w:r w:rsidRPr="00260374">
        <w:t xml:space="preserve">, </w:t>
      </w:r>
      <w:r>
        <w:t>что</w:t>
      </w:r>
      <w:r w:rsidRPr="00260374">
        <w:t xml:space="preserve"> </w:t>
      </w:r>
      <w:r>
        <w:t>там</w:t>
      </w:r>
      <w:r w:rsidRPr="00260374">
        <w:t xml:space="preserve">, </w:t>
      </w:r>
      <w:r>
        <w:t>где</w:t>
      </w:r>
      <w:r w:rsidRPr="00260374">
        <w:t xml:space="preserve"> </w:t>
      </w:r>
      <w:r>
        <w:t>такие</w:t>
      </w:r>
      <w:r w:rsidRPr="00260374">
        <w:t xml:space="preserve"> </w:t>
      </w:r>
      <w:r>
        <w:t>различия</w:t>
      </w:r>
      <w:r w:rsidRPr="00260374">
        <w:t xml:space="preserve"> </w:t>
      </w:r>
      <w:r>
        <w:t>велики,</w:t>
      </w:r>
      <w:r w:rsidRPr="00260374">
        <w:t xml:space="preserve"> </w:t>
      </w:r>
      <w:r>
        <w:t>они</w:t>
      </w:r>
      <w:r w:rsidRPr="00260374">
        <w:t xml:space="preserve"> </w:t>
      </w:r>
      <w:r>
        <w:t>увеличиваются</w:t>
      </w:r>
      <w:r w:rsidRPr="00260374">
        <w:t xml:space="preserve">. </w:t>
      </w:r>
      <w:r>
        <w:t xml:space="preserve"> Гендерное</w:t>
      </w:r>
      <w:r w:rsidRPr="00260374">
        <w:t xml:space="preserve"> </w:t>
      </w:r>
      <w:r>
        <w:t>неравенство</w:t>
      </w:r>
      <w:r w:rsidRPr="00260374">
        <w:t xml:space="preserve"> (</w:t>
      </w:r>
      <w:r>
        <w:t>в</w:t>
      </w:r>
      <w:r w:rsidRPr="00260374">
        <w:t xml:space="preserve"> </w:t>
      </w:r>
      <w:r>
        <w:t>пользу</w:t>
      </w:r>
      <w:r w:rsidRPr="00260374">
        <w:t xml:space="preserve"> </w:t>
      </w:r>
      <w:r>
        <w:t>женщин</w:t>
      </w:r>
      <w:r w:rsidRPr="00260374">
        <w:t xml:space="preserve">), </w:t>
      </w:r>
      <w:r>
        <w:t>хотя</w:t>
      </w:r>
      <w:r w:rsidRPr="00260374">
        <w:t xml:space="preserve"> </w:t>
      </w:r>
      <w:r>
        <w:t>и</w:t>
      </w:r>
      <w:r w:rsidRPr="00260374">
        <w:t xml:space="preserve"> </w:t>
      </w:r>
      <w:r>
        <w:t>является</w:t>
      </w:r>
      <w:r w:rsidRPr="00260374">
        <w:t xml:space="preserve"> </w:t>
      </w:r>
      <w:r>
        <w:t>значительным</w:t>
      </w:r>
      <w:r w:rsidRPr="00260374">
        <w:t xml:space="preserve">, </w:t>
      </w:r>
      <w:r>
        <w:t>отличается</w:t>
      </w:r>
      <w:r w:rsidRPr="00260374">
        <w:t xml:space="preserve"> </w:t>
      </w:r>
      <w:r>
        <w:t xml:space="preserve">наименьшими различиями из всех четырех рассматриваемых видов различий.  </w:t>
      </w:r>
    </w:p>
    <w:p w:rsidR="00A035E2" w:rsidRDefault="00A035E2" w:rsidP="00B75F03"/>
    <w:p w:rsidR="00A035E2" w:rsidRDefault="00A035E2" w:rsidP="00B75F03">
      <w:r w:rsidRPr="00260374">
        <w:t>482.</w:t>
      </w:r>
      <w:r w:rsidRPr="00260374">
        <w:tab/>
      </w:r>
      <w:r>
        <w:t>Важно</w:t>
      </w:r>
      <w:r w:rsidRPr="00260374">
        <w:t xml:space="preserve"> </w:t>
      </w:r>
      <w:r>
        <w:t>иметь</w:t>
      </w:r>
      <w:r w:rsidRPr="00260374">
        <w:t xml:space="preserve"> </w:t>
      </w:r>
      <w:r>
        <w:t>в</w:t>
      </w:r>
      <w:r w:rsidRPr="00260374">
        <w:t xml:space="preserve"> </w:t>
      </w:r>
      <w:r>
        <w:t>виду</w:t>
      </w:r>
      <w:r w:rsidRPr="00260374">
        <w:t xml:space="preserve">, </w:t>
      </w:r>
      <w:r>
        <w:t>что</w:t>
      </w:r>
      <w:r w:rsidRPr="00260374">
        <w:t xml:space="preserve"> </w:t>
      </w:r>
      <w:r>
        <w:t>за</w:t>
      </w:r>
      <w:r w:rsidRPr="00260374">
        <w:t xml:space="preserve"> </w:t>
      </w:r>
      <w:r>
        <w:t>исключением</w:t>
      </w:r>
      <w:r w:rsidRPr="00260374">
        <w:t xml:space="preserve"> </w:t>
      </w:r>
      <w:r>
        <w:t>высшего</w:t>
      </w:r>
      <w:r w:rsidRPr="00260374">
        <w:t xml:space="preserve"> </w:t>
      </w:r>
      <w:r>
        <w:t>образования</w:t>
      </w:r>
      <w:r w:rsidRPr="00260374">
        <w:t xml:space="preserve"> </w:t>
      </w:r>
      <w:r>
        <w:t>на</w:t>
      </w:r>
      <w:r w:rsidRPr="00260374">
        <w:t xml:space="preserve"> </w:t>
      </w:r>
      <w:r>
        <w:t>всех</w:t>
      </w:r>
      <w:r w:rsidRPr="00260374">
        <w:t xml:space="preserve"> </w:t>
      </w:r>
      <w:r>
        <w:t>других</w:t>
      </w:r>
      <w:r w:rsidRPr="00260374">
        <w:t xml:space="preserve"> </w:t>
      </w:r>
      <w:r>
        <w:t>уровнях</w:t>
      </w:r>
      <w:r w:rsidRPr="00260374">
        <w:t xml:space="preserve"> </w:t>
      </w:r>
      <w:r>
        <w:t>образования</w:t>
      </w:r>
      <w:r w:rsidRPr="00260374">
        <w:t xml:space="preserve"> </w:t>
      </w:r>
      <w:r>
        <w:t>преобладает</w:t>
      </w:r>
      <w:r w:rsidRPr="00260374">
        <w:t xml:space="preserve"> </w:t>
      </w:r>
      <w:r>
        <w:t>общественный</w:t>
      </w:r>
      <w:r w:rsidRPr="00260374">
        <w:t xml:space="preserve"> </w:t>
      </w:r>
      <w:r>
        <w:t>сектор</w:t>
      </w:r>
      <w:r w:rsidRPr="00260374">
        <w:t xml:space="preserve"> </w:t>
      </w:r>
      <w:r>
        <w:t>как</w:t>
      </w:r>
      <w:r w:rsidRPr="00260374">
        <w:t xml:space="preserve"> </w:t>
      </w:r>
      <w:r>
        <w:t>с</w:t>
      </w:r>
      <w:r w:rsidRPr="00260374">
        <w:t xml:space="preserve"> </w:t>
      </w:r>
      <w:r>
        <w:t>точки</w:t>
      </w:r>
      <w:r w:rsidRPr="00260374">
        <w:t xml:space="preserve"> </w:t>
      </w:r>
      <w:r>
        <w:t>зрения</w:t>
      </w:r>
      <w:r w:rsidRPr="00260374">
        <w:t xml:space="preserve"> </w:t>
      </w:r>
      <w:r>
        <w:t>количества</w:t>
      </w:r>
      <w:r w:rsidRPr="00260374">
        <w:t xml:space="preserve"> </w:t>
      </w:r>
      <w:r>
        <w:t>учащихся</w:t>
      </w:r>
      <w:r w:rsidRPr="00260374">
        <w:t xml:space="preserve">, </w:t>
      </w:r>
      <w:r>
        <w:t>так</w:t>
      </w:r>
      <w:r w:rsidRPr="00260374">
        <w:t xml:space="preserve"> </w:t>
      </w:r>
      <w:r>
        <w:t>и по количеству учебных заведений.  В</w:t>
      </w:r>
      <w:r w:rsidRPr="00B62892">
        <w:rPr>
          <w:lang w:val="en-US"/>
        </w:rPr>
        <w:t> </w:t>
      </w:r>
      <w:r>
        <w:t>период</w:t>
      </w:r>
      <w:r w:rsidRPr="00B62892">
        <w:t xml:space="preserve"> 2001</w:t>
      </w:r>
      <w:r w:rsidRPr="00B62892">
        <w:noBreakHyphen/>
        <w:t>2004</w:t>
      </w:r>
      <w:r w:rsidRPr="00B62892">
        <w:rPr>
          <w:lang w:val="en-US"/>
        </w:rPr>
        <w:t> </w:t>
      </w:r>
      <w:r>
        <w:t>годов</w:t>
      </w:r>
      <w:r w:rsidRPr="00B62892">
        <w:t xml:space="preserve"> </w:t>
      </w:r>
      <w:r>
        <w:t>доля</w:t>
      </w:r>
      <w:r w:rsidRPr="00B62892">
        <w:t xml:space="preserve"> </w:t>
      </w:r>
      <w:r>
        <w:t>частного</w:t>
      </w:r>
      <w:r w:rsidRPr="00B62892">
        <w:t xml:space="preserve"> </w:t>
      </w:r>
      <w:r>
        <w:t>сектора</w:t>
      </w:r>
      <w:r w:rsidRPr="00B62892">
        <w:t xml:space="preserve"> </w:t>
      </w:r>
      <w:r>
        <w:t>в</w:t>
      </w:r>
      <w:r w:rsidRPr="00B62892">
        <w:t xml:space="preserve"> </w:t>
      </w:r>
      <w:r>
        <w:t>общем</w:t>
      </w:r>
      <w:r w:rsidRPr="00B62892">
        <w:t xml:space="preserve"> </w:t>
      </w:r>
      <w:r>
        <w:t>количестве</w:t>
      </w:r>
      <w:r w:rsidRPr="00B62892">
        <w:t xml:space="preserve"> </w:t>
      </w:r>
      <w:r>
        <w:t>учебных</w:t>
      </w:r>
      <w:r w:rsidRPr="00B62892">
        <w:t xml:space="preserve"> </w:t>
      </w:r>
      <w:r>
        <w:t>заведений</w:t>
      </w:r>
      <w:r w:rsidRPr="00B62892">
        <w:t xml:space="preserve"> </w:t>
      </w:r>
      <w:r>
        <w:t xml:space="preserve">варьировалась в пределах от </w:t>
      </w:r>
      <w:r w:rsidRPr="00B62892">
        <w:t xml:space="preserve">32% </w:t>
      </w:r>
      <w:r>
        <w:t>до</w:t>
      </w:r>
      <w:r w:rsidRPr="00B62892">
        <w:t xml:space="preserve"> 30% </w:t>
      </w:r>
      <w:r>
        <w:t xml:space="preserve">по дошкольным учебным заведениям;  от </w:t>
      </w:r>
      <w:r w:rsidRPr="00B62892">
        <w:t xml:space="preserve">10% </w:t>
      </w:r>
      <w:r>
        <w:t>до</w:t>
      </w:r>
      <w:r w:rsidRPr="00B62892">
        <w:t xml:space="preserve"> 12% </w:t>
      </w:r>
      <w:r>
        <w:t>по школам основного уровня образования;  от</w:t>
      </w:r>
      <w:r w:rsidRPr="00B62892">
        <w:t xml:space="preserve"> 31% </w:t>
      </w:r>
      <w:r>
        <w:t>до</w:t>
      </w:r>
      <w:r w:rsidRPr="00B62892">
        <w:t xml:space="preserve"> 30% </w:t>
      </w:r>
      <w:r>
        <w:t>по средним школам;  и от</w:t>
      </w:r>
      <w:r w:rsidRPr="00B62892">
        <w:t xml:space="preserve"> 69% </w:t>
      </w:r>
      <w:r>
        <w:t>до</w:t>
      </w:r>
      <w:r w:rsidRPr="00B62892">
        <w:t xml:space="preserve"> 72% (</w:t>
      </w:r>
      <w:r>
        <w:t>по высшим учебным заведениям</w:t>
      </w:r>
      <w:r w:rsidRPr="00B62892">
        <w:t>)</w:t>
      </w:r>
      <w:r>
        <w:t>.</w:t>
      </w:r>
    </w:p>
    <w:p w:rsidR="00A035E2" w:rsidRDefault="00A035E2" w:rsidP="00B75F03"/>
    <w:p w:rsidR="00A035E2" w:rsidRDefault="00A035E2" w:rsidP="00B75F03">
      <w:r w:rsidRPr="00B62892">
        <w:t>483.</w:t>
      </w:r>
      <w:r w:rsidRPr="00B62892">
        <w:tab/>
      </w:r>
      <w:r>
        <w:t>Что</w:t>
      </w:r>
      <w:r w:rsidRPr="00B62892">
        <w:t xml:space="preserve"> </w:t>
      </w:r>
      <w:r>
        <w:t>касается</w:t>
      </w:r>
      <w:r w:rsidRPr="00B62892">
        <w:t xml:space="preserve"> </w:t>
      </w:r>
      <w:r>
        <w:t>учителей</w:t>
      </w:r>
      <w:r w:rsidRPr="00B62892">
        <w:t xml:space="preserve">, </w:t>
      </w:r>
      <w:r>
        <w:t>то,</w:t>
      </w:r>
      <w:r w:rsidRPr="00B62892">
        <w:t xml:space="preserve"> </w:t>
      </w:r>
      <w:r>
        <w:t>согласно</w:t>
      </w:r>
      <w:r w:rsidRPr="00B62892">
        <w:t xml:space="preserve"> </w:t>
      </w:r>
      <w:r>
        <w:t>данным</w:t>
      </w:r>
      <w:r w:rsidRPr="00B62892">
        <w:t xml:space="preserve"> </w:t>
      </w:r>
      <w:r>
        <w:t>школьной</w:t>
      </w:r>
      <w:r w:rsidRPr="00B62892">
        <w:t xml:space="preserve"> </w:t>
      </w:r>
      <w:r>
        <w:t>переписи</w:t>
      </w:r>
      <w:r w:rsidRPr="00B62892">
        <w:t xml:space="preserve"> </w:t>
      </w:r>
      <w:r>
        <w:t>2004 года,</w:t>
      </w:r>
      <w:r w:rsidRPr="00B62892">
        <w:t xml:space="preserve"> </w:t>
      </w:r>
      <w:r>
        <w:t>в</w:t>
      </w:r>
      <w:r w:rsidRPr="00B62892">
        <w:t xml:space="preserve"> </w:t>
      </w:r>
      <w:r>
        <w:t>Бразилии</w:t>
      </w:r>
      <w:r w:rsidRPr="00B62892">
        <w:t xml:space="preserve"> </w:t>
      </w:r>
      <w:r>
        <w:t>в</w:t>
      </w:r>
      <w:r w:rsidRPr="00B62892">
        <w:t xml:space="preserve"> </w:t>
      </w:r>
      <w:r>
        <w:t>настоящее</w:t>
      </w:r>
      <w:r w:rsidRPr="00B62892">
        <w:t xml:space="preserve"> </w:t>
      </w:r>
      <w:r>
        <w:t>время</w:t>
      </w:r>
      <w:r w:rsidRPr="00B62892">
        <w:t xml:space="preserve"> </w:t>
      </w:r>
      <w:r>
        <w:t>насчитывается</w:t>
      </w:r>
      <w:r w:rsidRPr="00B62892">
        <w:t xml:space="preserve"> </w:t>
      </w:r>
      <w:r>
        <w:t>примерно</w:t>
      </w:r>
      <w:r w:rsidRPr="00B62892">
        <w:t xml:space="preserve"> 2,5</w:t>
      </w:r>
      <w:r w:rsidRPr="00B62892">
        <w:rPr>
          <w:lang w:val="en-US"/>
        </w:rPr>
        <w:t> </w:t>
      </w:r>
      <w:r>
        <w:t>млн</w:t>
      </w:r>
      <w:r w:rsidRPr="00B62892">
        <w:t xml:space="preserve">. </w:t>
      </w:r>
      <w:r>
        <w:t>должностей</w:t>
      </w:r>
      <w:r w:rsidRPr="00B62892">
        <w:t xml:space="preserve"> </w:t>
      </w:r>
      <w:r>
        <w:t>учителя</w:t>
      </w:r>
      <w:r w:rsidRPr="00B62892">
        <w:t xml:space="preserve"> </w:t>
      </w:r>
      <w:r>
        <w:t>базового</w:t>
      </w:r>
      <w:r w:rsidRPr="00B62892">
        <w:t xml:space="preserve"> </w:t>
      </w:r>
      <w:r>
        <w:t>уровня</w:t>
      </w:r>
      <w:r w:rsidRPr="00B62892">
        <w:t xml:space="preserve"> </w:t>
      </w:r>
      <w:r>
        <w:t>образования</w:t>
      </w:r>
      <w:r w:rsidRPr="00B62892">
        <w:t>.</w:t>
      </w:r>
      <w:r>
        <w:t xml:space="preserve">  Можно</w:t>
      </w:r>
      <w:r w:rsidRPr="00B62892">
        <w:t xml:space="preserve"> </w:t>
      </w:r>
      <w:r>
        <w:t>видеть</w:t>
      </w:r>
      <w:r w:rsidRPr="00B62892">
        <w:t xml:space="preserve">, </w:t>
      </w:r>
      <w:r>
        <w:t>что</w:t>
      </w:r>
      <w:r w:rsidRPr="00B62892">
        <w:t xml:space="preserve"> </w:t>
      </w:r>
      <w:r>
        <w:t>в</w:t>
      </w:r>
      <w:r w:rsidRPr="00B62892">
        <w:t xml:space="preserve"> </w:t>
      </w:r>
      <w:r>
        <w:t>некоторых</w:t>
      </w:r>
      <w:r w:rsidRPr="00B62892">
        <w:t xml:space="preserve"> </w:t>
      </w:r>
      <w:r>
        <w:t>регионах</w:t>
      </w:r>
      <w:r w:rsidRPr="00B62892">
        <w:t xml:space="preserve">, </w:t>
      </w:r>
      <w:r>
        <w:t>особенно</w:t>
      </w:r>
      <w:r w:rsidRPr="00B62892">
        <w:t xml:space="preserve"> </w:t>
      </w:r>
      <w:r>
        <w:t>в</w:t>
      </w:r>
      <w:r w:rsidRPr="00B62892">
        <w:t xml:space="preserve"> </w:t>
      </w:r>
      <w:r>
        <w:t>сельской</w:t>
      </w:r>
      <w:r w:rsidRPr="00B62892">
        <w:t xml:space="preserve"> </w:t>
      </w:r>
      <w:r>
        <w:t>местности</w:t>
      </w:r>
      <w:r w:rsidRPr="00B62892">
        <w:t xml:space="preserve">, </w:t>
      </w:r>
      <w:r>
        <w:t>некоторые</w:t>
      </w:r>
      <w:r w:rsidRPr="00B62892">
        <w:t xml:space="preserve"> </w:t>
      </w:r>
      <w:r>
        <w:t>из</w:t>
      </w:r>
      <w:r w:rsidRPr="00B62892">
        <w:t xml:space="preserve"> </w:t>
      </w:r>
      <w:r>
        <w:t>этих</w:t>
      </w:r>
      <w:r w:rsidRPr="00B62892">
        <w:t xml:space="preserve"> </w:t>
      </w:r>
      <w:r>
        <w:t>должностей</w:t>
      </w:r>
      <w:r w:rsidRPr="00B62892">
        <w:t xml:space="preserve"> </w:t>
      </w:r>
      <w:r>
        <w:t>заняты</w:t>
      </w:r>
      <w:r w:rsidRPr="00B62892">
        <w:t xml:space="preserve"> </w:t>
      </w:r>
      <w:r>
        <w:t>людьми</w:t>
      </w:r>
      <w:r w:rsidRPr="00B62892">
        <w:t xml:space="preserve">, </w:t>
      </w:r>
      <w:r>
        <w:t>не</w:t>
      </w:r>
      <w:r w:rsidRPr="00B62892">
        <w:t xml:space="preserve"> </w:t>
      </w:r>
      <w:r>
        <w:t>имеющими</w:t>
      </w:r>
      <w:r w:rsidRPr="00B62892">
        <w:t xml:space="preserve"> </w:t>
      </w:r>
      <w:r>
        <w:t>требуемой</w:t>
      </w:r>
      <w:r w:rsidRPr="00B62892">
        <w:t xml:space="preserve"> </w:t>
      </w:r>
      <w:r>
        <w:t>законом</w:t>
      </w:r>
      <w:r w:rsidRPr="00B62892">
        <w:t xml:space="preserve"> </w:t>
      </w:r>
      <w:r>
        <w:t>подготовки</w:t>
      </w:r>
      <w:r w:rsidRPr="00B62892">
        <w:t>.</w:t>
      </w:r>
      <w:r>
        <w:t xml:space="preserve">  Данные</w:t>
      </w:r>
      <w:r w:rsidRPr="00B62892">
        <w:t xml:space="preserve"> </w:t>
      </w:r>
      <w:r>
        <w:t>переписи</w:t>
      </w:r>
      <w:r w:rsidRPr="00B62892">
        <w:t xml:space="preserve"> 2004</w:t>
      </w:r>
      <w:r w:rsidRPr="00B62892">
        <w:rPr>
          <w:lang w:val="en-US"/>
        </w:rPr>
        <w:t> </w:t>
      </w:r>
      <w:r>
        <w:t>года</w:t>
      </w:r>
      <w:r w:rsidRPr="00B62892">
        <w:t xml:space="preserve"> </w:t>
      </w:r>
      <w:r>
        <w:t>также</w:t>
      </w:r>
      <w:r w:rsidRPr="00B62892">
        <w:t xml:space="preserve"> </w:t>
      </w:r>
      <w:r>
        <w:t>свидетельствуют</w:t>
      </w:r>
      <w:r w:rsidRPr="00B62892">
        <w:t xml:space="preserve"> </w:t>
      </w:r>
      <w:r>
        <w:t>о</w:t>
      </w:r>
      <w:r w:rsidRPr="00B62892">
        <w:t xml:space="preserve"> </w:t>
      </w:r>
      <w:r>
        <w:t>том</w:t>
      </w:r>
      <w:r w:rsidRPr="00B62892">
        <w:t xml:space="preserve">, </w:t>
      </w:r>
      <w:r>
        <w:t>что</w:t>
      </w:r>
      <w:r w:rsidRPr="00B62892">
        <w:t xml:space="preserve"> </w:t>
      </w:r>
      <w:r>
        <w:t>около</w:t>
      </w:r>
      <w:r w:rsidRPr="00B62892">
        <w:t xml:space="preserve"> 3% </w:t>
      </w:r>
      <w:r>
        <w:t>учителей</w:t>
      </w:r>
      <w:r w:rsidRPr="00B62892">
        <w:t xml:space="preserve"> </w:t>
      </w:r>
      <w:r>
        <w:t>дошкольных</w:t>
      </w:r>
      <w:r w:rsidRPr="00B62892">
        <w:t xml:space="preserve"> </w:t>
      </w:r>
      <w:r>
        <w:t>учебных</w:t>
      </w:r>
      <w:r w:rsidRPr="00B62892">
        <w:t xml:space="preserve"> </w:t>
      </w:r>
      <w:r>
        <w:t>заведений</w:t>
      </w:r>
      <w:r w:rsidRPr="00B62892">
        <w:t xml:space="preserve"> </w:t>
      </w:r>
      <w:r>
        <w:t>не</w:t>
      </w:r>
      <w:r w:rsidRPr="00B62892">
        <w:t xml:space="preserve"> </w:t>
      </w:r>
      <w:r>
        <w:t>окончили</w:t>
      </w:r>
      <w:r w:rsidRPr="00B62892">
        <w:t xml:space="preserve"> </w:t>
      </w:r>
      <w:r>
        <w:t>среднюю школу</w:t>
      </w:r>
      <w:r w:rsidRPr="00C2149B">
        <w:t xml:space="preserve"> </w:t>
      </w:r>
      <w:r>
        <w:t>и</w:t>
      </w:r>
      <w:r w:rsidRPr="00C2149B">
        <w:t xml:space="preserve"> </w:t>
      </w:r>
      <w:r>
        <w:t>что</w:t>
      </w:r>
      <w:r w:rsidRPr="00C2149B">
        <w:t xml:space="preserve"> 9% </w:t>
      </w:r>
      <w:r>
        <w:t>из</w:t>
      </w:r>
      <w:r w:rsidRPr="00C2149B">
        <w:t xml:space="preserve"> </w:t>
      </w:r>
      <w:r>
        <w:t>тех</w:t>
      </w:r>
      <w:r w:rsidRPr="00C2149B">
        <w:t xml:space="preserve">, </w:t>
      </w:r>
      <w:r>
        <w:t>кто</w:t>
      </w:r>
      <w:r w:rsidRPr="00C2149B">
        <w:t xml:space="preserve"> </w:t>
      </w:r>
      <w:r>
        <w:t>имеет</w:t>
      </w:r>
      <w:r w:rsidRPr="00C2149B">
        <w:t xml:space="preserve"> </w:t>
      </w:r>
      <w:r>
        <w:t>среднее</w:t>
      </w:r>
      <w:r w:rsidRPr="00C2149B">
        <w:t xml:space="preserve"> </w:t>
      </w:r>
      <w:r>
        <w:t>образование,</w:t>
      </w:r>
      <w:r w:rsidRPr="00C2149B">
        <w:t xml:space="preserve"> </w:t>
      </w:r>
      <w:r>
        <w:t>не</w:t>
      </w:r>
      <w:r w:rsidRPr="00C2149B">
        <w:t xml:space="preserve"> </w:t>
      </w:r>
      <w:r>
        <w:t>отвечают</w:t>
      </w:r>
      <w:r w:rsidRPr="00C2149B">
        <w:t xml:space="preserve"> </w:t>
      </w:r>
      <w:r>
        <w:t>предъявляемым</w:t>
      </w:r>
      <w:r w:rsidRPr="00C2149B">
        <w:t xml:space="preserve"> </w:t>
      </w:r>
      <w:r>
        <w:t xml:space="preserve">требованиям, как не отвечают таким требованиям и </w:t>
      </w:r>
      <w:r w:rsidRPr="00C2149B">
        <w:t xml:space="preserve">17% </w:t>
      </w:r>
      <w:r>
        <w:t xml:space="preserve">из тех, кто имеет высшее образование.  </w:t>
      </w:r>
    </w:p>
    <w:p w:rsidR="00A035E2" w:rsidRDefault="00A035E2" w:rsidP="00B75F03"/>
    <w:p w:rsidR="00A035E2" w:rsidRDefault="00A035E2" w:rsidP="00B75F03">
      <w:pPr>
        <w:jc w:val="center"/>
        <w:rPr>
          <w:b/>
        </w:rPr>
      </w:pPr>
      <w:r w:rsidRPr="00C2149B">
        <w:rPr>
          <w:b/>
          <w:lang w:val="en-US"/>
        </w:rPr>
        <w:t>A</w:t>
      </w:r>
      <w:r w:rsidRPr="00C2149B">
        <w:rPr>
          <w:b/>
        </w:rPr>
        <w:t>.</w:t>
      </w:r>
      <w:r w:rsidRPr="00C2149B">
        <w:rPr>
          <w:b/>
        </w:rPr>
        <w:tab/>
      </w:r>
      <w:r>
        <w:rPr>
          <w:b/>
        </w:rPr>
        <w:t>Меры</w:t>
      </w:r>
      <w:r w:rsidRPr="00C2149B">
        <w:rPr>
          <w:b/>
        </w:rPr>
        <w:t xml:space="preserve">, </w:t>
      </w:r>
      <w:r>
        <w:rPr>
          <w:b/>
        </w:rPr>
        <w:t>принятые</w:t>
      </w:r>
      <w:r w:rsidRPr="00C2149B">
        <w:rPr>
          <w:b/>
        </w:rPr>
        <w:t xml:space="preserve"> </w:t>
      </w:r>
      <w:r>
        <w:rPr>
          <w:b/>
        </w:rPr>
        <w:t>для</w:t>
      </w:r>
      <w:r w:rsidRPr="00C2149B">
        <w:rPr>
          <w:b/>
        </w:rPr>
        <w:t xml:space="preserve"> </w:t>
      </w:r>
      <w:r>
        <w:rPr>
          <w:b/>
        </w:rPr>
        <w:t>постепенного</w:t>
      </w:r>
      <w:r w:rsidRPr="00C2149B">
        <w:rPr>
          <w:b/>
        </w:rPr>
        <w:t xml:space="preserve"> </w:t>
      </w:r>
      <w:r>
        <w:rPr>
          <w:b/>
        </w:rPr>
        <w:t>осуществления права на образование</w:t>
      </w:r>
    </w:p>
    <w:p w:rsidR="00A035E2" w:rsidRDefault="00A035E2" w:rsidP="00B75F03">
      <w:pPr>
        <w:jc w:val="center"/>
        <w:rPr>
          <w:b/>
        </w:rPr>
      </w:pPr>
    </w:p>
    <w:p w:rsidR="00105D13" w:rsidRDefault="00A035E2" w:rsidP="00B75F03">
      <w:r w:rsidRPr="002F3441">
        <w:t>484.</w:t>
      </w:r>
      <w:r w:rsidRPr="002F3441">
        <w:tab/>
      </w:r>
      <w:r>
        <w:t>Бразильская</w:t>
      </w:r>
      <w:r w:rsidRPr="002F3441">
        <w:t xml:space="preserve"> </w:t>
      </w:r>
      <w:r>
        <w:t>система</w:t>
      </w:r>
      <w:r w:rsidRPr="002F3441">
        <w:t xml:space="preserve"> </w:t>
      </w:r>
      <w:r>
        <w:t>образования</w:t>
      </w:r>
      <w:r w:rsidRPr="002F3441">
        <w:t xml:space="preserve"> </w:t>
      </w:r>
      <w:r>
        <w:t>регулируется</w:t>
      </w:r>
      <w:r w:rsidRPr="002F3441">
        <w:t xml:space="preserve"> </w:t>
      </w:r>
      <w:r>
        <w:t>Федеральной</w:t>
      </w:r>
      <w:r w:rsidRPr="002F3441">
        <w:t xml:space="preserve"> </w:t>
      </w:r>
      <w:r>
        <w:t>конституцией</w:t>
      </w:r>
      <w:r w:rsidRPr="002F3441">
        <w:t xml:space="preserve"> 1988</w:t>
      </w:r>
      <w:r w:rsidRPr="002F3441">
        <w:rPr>
          <w:lang w:val="en-US"/>
        </w:rPr>
        <w:t> </w:t>
      </w:r>
      <w:r>
        <w:t>года</w:t>
      </w:r>
      <w:r w:rsidRPr="002F3441">
        <w:t xml:space="preserve"> </w:t>
      </w:r>
      <w:r>
        <w:t>и</w:t>
      </w:r>
      <w:r w:rsidRPr="002F3441">
        <w:t xml:space="preserve"> </w:t>
      </w:r>
      <w:r>
        <w:t>Конституционной</w:t>
      </w:r>
      <w:r w:rsidRPr="002F3441">
        <w:t xml:space="preserve"> </w:t>
      </w:r>
      <w:r>
        <w:t>поправкой</w:t>
      </w:r>
      <w:r w:rsidRPr="002F3441">
        <w:t xml:space="preserve"> 14/1996</w:t>
      </w:r>
      <w:r>
        <w:t xml:space="preserve">, а также </w:t>
      </w:r>
      <w:r w:rsidRPr="002F3441">
        <w:rPr>
          <w:i/>
        </w:rPr>
        <w:t>Законом о принципах и основах национального образования</w:t>
      </w:r>
      <w:r>
        <w:t>.  Регламентируя</w:t>
      </w:r>
      <w:r w:rsidRPr="002F3441">
        <w:t xml:space="preserve"> </w:t>
      </w:r>
      <w:r>
        <w:t>конституционные</w:t>
      </w:r>
      <w:r w:rsidRPr="002F3441">
        <w:t xml:space="preserve"> </w:t>
      </w:r>
      <w:r>
        <w:t>принципы</w:t>
      </w:r>
      <w:r w:rsidRPr="002F3441">
        <w:t xml:space="preserve">, </w:t>
      </w:r>
      <w:r>
        <w:t>этот</w:t>
      </w:r>
      <w:r w:rsidRPr="002F3441">
        <w:t xml:space="preserve"> </w:t>
      </w:r>
      <w:r>
        <w:t>закон</w:t>
      </w:r>
      <w:r w:rsidRPr="002F3441">
        <w:t xml:space="preserve"> </w:t>
      </w:r>
      <w:r>
        <w:t>закрепляет</w:t>
      </w:r>
      <w:r w:rsidRPr="002F3441">
        <w:t xml:space="preserve"> </w:t>
      </w:r>
      <w:r>
        <w:t>такую</w:t>
      </w:r>
      <w:r w:rsidRPr="002F3441">
        <w:t xml:space="preserve"> </w:t>
      </w:r>
      <w:r>
        <w:t>концепцию</w:t>
      </w:r>
      <w:r w:rsidRPr="002F3441">
        <w:t xml:space="preserve"> </w:t>
      </w:r>
      <w:r>
        <w:t>базового</w:t>
      </w:r>
      <w:r w:rsidRPr="002F3441">
        <w:t xml:space="preserve"> </w:t>
      </w:r>
      <w:r>
        <w:t>образования</w:t>
      </w:r>
      <w:r w:rsidRPr="002F3441">
        <w:t xml:space="preserve">, </w:t>
      </w:r>
      <w:r>
        <w:t>согласно</w:t>
      </w:r>
      <w:r w:rsidRPr="002F3441">
        <w:t xml:space="preserve"> </w:t>
      </w:r>
      <w:r>
        <w:t>которой</w:t>
      </w:r>
      <w:r w:rsidRPr="002F3441">
        <w:t xml:space="preserve"> </w:t>
      </w:r>
      <w:r>
        <w:t>базовое</w:t>
      </w:r>
      <w:r w:rsidRPr="002F3441">
        <w:t xml:space="preserve"> </w:t>
      </w:r>
      <w:r>
        <w:t>образование</w:t>
      </w:r>
      <w:r w:rsidRPr="002F3441">
        <w:t xml:space="preserve"> </w:t>
      </w:r>
      <w:r>
        <w:t>состоит</w:t>
      </w:r>
      <w:r w:rsidRPr="002F3441">
        <w:t xml:space="preserve"> </w:t>
      </w:r>
      <w:r>
        <w:t>из</w:t>
      </w:r>
      <w:r w:rsidRPr="002F3441">
        <w:t xml:space="preserve"> </w:t>
      </w:r>
      <w:r>
        <w:t>дошкольного</w:t>
      </w:r>
      <w:r w:rsidRPr="002F3441">
        <w:t xml:space="preserve"> </w:t>
      </w:r>
      <w:r>
        <w:t xml:space="preserve">образования (для детей в возрасте до шести лет), основного образования (для детей в возрастной группе от 6 до 14 лет) и среднего образования (для подростков в возрасте от </w:t>
      </w:r>
      <w:r w:rsidRPr="002F3441">
        <w:t>15</w:t>
      </w:r>
      <w:r>
        <w:t xml:space="preserve"> до 17 лет).</w:t>
      </w:r>
      <w:r w:rsidR="00105D13" w:rsidRPr="00105D13">
        <w:t xml:space="preserve">  </w:t>
      </w:r>
      <w:r w:rsidR="00105D13">
        <w:t>Этой концепцией предусмотрено также постепенное распространение обязательного и бесплатного образования на среднюю школу.  Конституцией также определяются компетенция и обязанности каждого федеративного субъекта в обеспечении образования различного уровня и предусмотрено, что на штатах лежит обязанность по организации на принципах сотрудничества своих собственных систем образования.  Муниципии обязаны в первую очередь заниматься вопросами обеспечения дошкольного и основного образования, тогда как штатам надлежит обеспечивать основное и в первую очередь среднее образование.  На федеральном правительстве лежит обязанность по организации системы высшего образования и по оказанию технического и финансового содействия другим федеративным субъектам.</w:t>
      </w:r>
    </w:p>
    <w:p w:rsidR="00105D13" w:rsidRDefault="00105D13" w:rsidP="00B75F03"/>
    <w:p w:rsidR="00105D13" w:rsidRDefault="00105D13" w:rsidP="00B75F03">
      <w:r>
        <w:t>485.</w:t>
      </w:r>
      <w:r>
        <w:tab/>
        <w:t xml:space="preserve">В историческом плане некоторые из основных препятствий в деле обеспечения всеобщего доступа к базовому образованию в стране и его улучшения были связаны со значительными региональными различиями социально-экономического характера, обусловленными разной способностью штатов и муниципий финансировать систему образования.  Для решения этой проблемы бразильское государство в 1996 году учредило </w:t>
      </w:r>
      <w:r w:rsidRPr="00AF6DEA">
        <w:rPr>
          <w:i/>
        </w:rPr>
        <w:t>Фонд поддержки и развития основного образования и оплаты труда учителей</w:t>
      </w:r>
      <w:r>
        <w:t xml:space="preserve"> (ФУНДЕФ).  Непосредственные задачи Фонда заключаются в том, чтобы гарантировать минимально необходимые расходы на каждого учащегося и пороговый уровень заработной платы учителя в целях содействия обеспечению всеобщего доступа к общественному основному образованию и его поддержки и качественного улучшения.  Создание ФУНДЕФ позволило достигнуть значительного прогресса в сфере основного образования, особенно в обеспечении всеобщего доступа.  Однако этот механизм финансирования пока не был распространен на дошкольное и среднее образование</w:t>
      </w:r>
      <w:r>
        <w:rPr>
          <w:rStyle w:val="FootnoteReference"/>
        </w:rPr>
        <w:footnoteReference w:id="58"/>
      </w:r>
      <w:r>
        <w:t>.</w:t>
      </w:r>
    </w:p>
    <w:p w:rsidR="00105D13" w:rsidRDefault="00105D13" w:rsidP="00B75F03"/>
    <w:p w:rsidR="00105D13" w:rsidRDefault="00105D13" w:rsidP="00B75F03">
      <w:r>
        <w:t>486.</w:t>
      </w:r>
      <w:r>
        <w:tab/>
        <w:t xml:space="preserve">Для расширения доступа населения к этим уровням образования, с тем чтобы удовлетворять требованию экономической доступности образования, предусмотренному в статье 14 Международного пакта об экономических, социальных и культурных правах, в настоящее время предлагается принять конституционную поправку об учреждении </w:t>
      </w:r>
      <w:r w:rsidRPr="00A84085">
        <w:rPr>
          <w:i/>
        </w:rPr>
        <w:t>Фонда поддержки и развития базового образования и оплаты труда учителей</w:t>
      </w:r>
      <w:r>
        <w:t xml:space="preserve"> (ФУНДЕБ).  Новая система финансирования будет охватывать образование молодежи и взрослых, не имевших возможности в надлежащем возрасте получить основное и среднее образование, а также специальное образование.</w:t>
      </w:r>
    </w:p>
    <w:p w:rsidR="00105D13" w:rsidRDefault="00105D13" w:rsidP="00B75F03"/>
    <w:p w:rsidR="00105D13" w:rsidRDefault="00105D13" w:rsidP="00B75F03">
      <w:r>
        <w:t>487.</w:t>
      </w:r>
      <w:r>
        <w:tab/>
        <w:t xml:space="preserve">Чтобы улучшить функционирование общественной системы основного образования в северном, северо-восточном и центрально-западном регионах на базе сотрудничества с департаментами образования муниципий и штатов и тем самым повысить показатели этих регионов в области образования, была учреждена программа </w:t>
      </w:r>
      <w:r w:rsidRPr="00A84085">
        <w:rPr>
          <w:i/>
        </w:rPr>
        <w:t>Фундескола</w:t>
      </w:r>
      <w:r>
        <w:t xml:space="preserve">.  Цели этой программы заключаются в содействии модернизации участвующих в ней школ и финансировании строительства новых объектов сферы образования;  и в содействии подготовке персонала департаментов образования и школ, участвующих в осуществлении этого проекта, который позволяет гарантировать реализацию инициатив по модернизации школ и обеспечению непрерывной подготовки специалистов сферы образования.  </w:t>
      </w:r>
      <w:r w:rsidRPr="007D093C">
        <w:rPr>
          <w:i/>
        </w:rPr>
        <w:t>Фундескола</w:t>
      </w:r>
      <w:r>
        <w:t xml:space="preserve"> финансируется правительством и за счет займа, предоставленного Всемирным банком.  В настоящее время по линии этого проекта содействие оказывается 384 муниципиям в 19 штатах в северном, северо-восточном и центрально-западном регионах, и им охвачено 8 000 публичных школ штатов и муниципий.  Общий объем ресурсов этой инициативы составляет 1,3 млрд. долл. США.</w:t>
      </w:r>
    </w:p>
    <w:p w:rsidR="00105D13" w:rsidRDefault="00105D13" w:rsidP="00B75F03"/>
    <w:p w:rsidR="00105D13" w:rsidRDefault="00105D13" w:rsidP="00B75F03">
      <w:r>
        <w:t>488.</w:t>
      </w:r>
      <w:r>
        <w:tab/>
        <w:t>Чтобы побудить учащихся государственных школ оставаться в школе, министерство образования проводит в жизнь дополнительные инициативы, такие как предоставление учебников и оказание финансовой помощи для организации школьного питания и занятий спортом.</w:t>
      </w:r>
    </w:p>
    <w:p w:rsidR="00105D13" w:rsidRDefault="00105D13" w:rsidP="00B75F03"/>
    <w:p w:rsidR="00105D13" w:rsidRDefault="00105D13" w:rsidP="00B75F03">
      <w:r>
        <w:t>489.</w:t>
      </w:r>
      <w:r>
        <w:tab/>
        <w:t xml:space="preserve">Была принята </w:t>
      </w:r>
      <w:r w:rsidRPr="007D093C">
        <w:rPr>
          <w:i/>
        </w:rPr>
        <w:t>Национальная программа обеспечения учебниками</w:t>
      </w:r>
      <w:r>
        <w:t xml:space="preserve"> (НПОУ) для предоставления учебников, другой литературы и словарей учащимся всех восьми классов основной школы в системах школьного образования федерального уровня, уровня штатов и муниципий и в Федеральном округе.  В 2005 году по этой программе среди учащихся школ основного уровня образования было бесплатно распределено более 110 млн. книг.  Также в 2005 году была принята </w:t>
      </w:r>
      <w:r w:rsidRPr="005A67FD">
        <w:rPr>
          <w:i/>
        </w:rPr>
        <w:t>Национальная программа обеспечения учебниками средней школы</w:t>
      </w:r>
      <w:r>
        <w:t xml:space="preserve"> (НПОУСШ) сначала в северном и северо-восточном регионах, где в том году было распределено 2,7 млн. книг.  Необходимо особо подчеркнуть усилия правительства по улучшению критериев отбора учебников для общенационального распространения по этим программам.  Чтобы учебники были одобрены и рекомендованы к распространению, недостаточно только того, чтобы в них не допускалось стереотипных воззрений и негативного содержания.  Они должны воспитывать взаимное уважение между полами и между этническими, религиозными и расовыми группами и народами.</w:t>
      </w:r>
    </w:p>
    <w:p w:rsidR="00105D13" w:rsidRDefault="00105D13" w:rsidP="00B75F03"/>
    <w:p w:rsidR="00105D13" w:rsidRDefault="00105D13" w:rsidP="00B75F03">
      <w:r>
        <w:t>490.</w:t>
      </w:r>
      <w:r>
        <w:tab/>
        <w:t>Цель</w:t>
      </w:r>
      <w:r w:rsidR="000B3623">
        <w:t>ю</w:t>
      </w:r>
      <w:r>
        <w:t xml:space="preserve"> Н</w:t>
      </w:r>
      <w:r w:rsidRPr="00B45255">
        <w:rPr>
          <w:i/>
        </w:rPr>
        <w:t>ациональной программы школьного питания</w:t>
      </w:r>
      <w:r>
        <w:t xml:space="preserve"> (НПШП) является удовлетворение потребностей учащихся государственных школ в питании во время их пребывания в школе.  Являясь крупнейшей в мире программой школьного питания, НПШП оказывает помощь 36,4 млн. детей, содействуя тем самым улучшению успеваемости и формированию привычек правильного питания, в то же время побуждая детей оставаться в школе.  Сумма средств, выделяемая на одного учащегося в день для детей в дошкольных учреждениях и в основных школах системы общественного образования (включая благотворительные школы), в 2005 году была скорректирована на 20%</w:t>
      </w:r>
      <w:r w:rsidR="000B3623">
        <w:t>,</w:t>
      </w:r>
      <w:r>
        <w:t xml:space="preserve"> с 0,15 реала до 0,18 реала.  С 2002 года такая корректировка составила 38%.  Сумма средств на одного человека в день в районах проживания коренного населения и </w:t>
      </w:r>
      <w:r w:rsidRPr="000B3623">
        <w:rPr>
          <w:i/>
        </w:rPr>
        <w:t>"киломбу"</w:t>
      </w:r>
      <w:r>
        <w:t xml:space="preserve"> дифференцирована:  0,22 реала для детей в публичных и благотворительных яслях, дошкольных учреждениях и основных школах, тогда как для учащихся школ коренных жителей и школ, расположенных в общинах "</w:t>
      </w:r>
      <w:r w:rsidRPr="00B45255">
        <w:rPr>
          <w:i/>
        </w:rPr>
        <w:t>киломбу</w:t>
      </w:r>
      <w:r>
        <w:t xml:space="preserve">", она составляет 0,44 реала.  </w:t>
      </w:r>
    </w:p>
    <w:p w:rsidR="00105D13" w:rsidRDefault="00105D13" w:rsidP="00B75F03"/>
    <w:p w:rsidR="00105D13" w:rsidRDefault="00105D13" w:rsidP="00B75F03">
      <w:r>
        <w:t>491.</w:t>
      </w:r>
      <w:r>
        <w:tab/>
        <w:t>Программа "</w:t>
      </w:r>
      <w:r w:rsidRPr="00B45255">
        <w:rPr>
          <w:i/>
        </w:rPr>
        <w:t>Второй раунд</w:t>
      </w:r>
      <w:r>
        <w:t>" (</w:t>
      </w:r>
      <w:r>
        <w:rPr>
          <w:lang w:val="en-US"/>
        </w:rPr>
        <w:t>Segundo</w:t>
      </w:r>
      <w:r w:rsidRPr="0076577D">
        <w:t xml:space="preserve"> </w:t>
      </w:r>
      <w:r>
        <w:rPr>
          <w:lang w:val="en-US"/>
        </w:rPr>
        <w:t>Tempo</w:t>
      </w:r>
      <w:r>
        <w:t xml:space="preserve">), реализуемая министерством по делам спорта, дает возможность учащимся основных и средних школ заниматься спортом, особенно в социально уязвимых районах.  Эта программа, принятая в середине 2003 года, предусматривает оказание помощи детям и подросткам во время второй школьной смены, когда они наряду с возможностью заниматься спортом бесплатно получают питание и помощь в учебе.  Она преследует следующие цели:  создать возможности для занятия спортом;  развивать у детей моторные способности и навыки;  обеспечивать подготовку персонала, занятого в этой программе;  содействовать уменьшению социальных рисков для учащихся;  и определить совместно с федеральным правительством показатели для мониторинга и оценки уровня развития школьного спорта в стране.  Согласно имеющимся оценкам, преимуществами этой программы пользуются более 1 млн. детей в 800 муниципиях.  </w:t>
      </w:r>
    </w:p>
    <w:p w:rsidR="00105D13" w:rsidRDefault="00105D13" w:rsidP="00B75F03"/>
    <w:p w:rsidR="00105D13" w:rsidRDefault="00105D13" w:rsidP="00B75F03">
      <w:r>
        <w:t>492.</w:t>
      </w:r>
      <w:r>
        <w:tab/>
        <w:t xml:space="preserve">Наряду с указанными инициативами бразильское государство оказывает финансовую помощь нуждающимся семьям за счет программ перераспределения дохода.  С октября 2003 года правительство объединило в рамках </w:t>
      </w:r>
      <w:r w:rsidR="0044467E" w:rsidRPr="00B45255">
        <w:rPr>
          <w:i/>
        </w:rPr>
        <w:t xml:space="preserve">Программы </w:t>
      </w:r>
      <w:r w:rsidRPr="00B45255">
        <w:rPr>
          <w:i/>
        </w:rPr>
        <w:t>семейных дотаций</w:t>
      </w:r>
      <w:r>
        <w:rPr>
          <w:rStyle w:val="FootnoteReference"/>
        </w:rPr>
        <w:footnoteReference w:id="59"/>
      </w:r>
      <w:r>
        <w:t xml:space="preserve"> все федеральные программы прямых денежных дотаций бенефициарам.  Выплата пособия обусловлена соблюдением семьями определенных обязательств, имеющих отношение к образованию:  посещение школы их детьми в возрасте от 6 до 15 лет и гарантированное посещение по крайней мере 85% занятий в школе каждый месяц.  Цель этих условий состоит в том, чтобы помочь семьям покончить с уязвимым положением, в котором они находятся.</w:t>
      </w:r>
    </w:p>
    <w:p w:rsidR="00105D13" w:rsidRDefault="00105D13" w:rsidP="00B75F03"/>
    <w:p w:rsidR="00105D13" w:rsidRDefault="00105D13" w:rsidP="00B75F03">
      <w:r>
        <w:t>493.</w:t>
      </w:r>
      <w:r>
        <w:tab/>
        <w:t>Правительство Бразилии в сотрудничестве с социальными движениями стремится удовлетворять нужды некоторых социальных групп.  Среди таких мер следует упомянуть программы образования для молодежи и взрослых, для сельского населения, всестороннюю и специальную политику содействия разнообразию в образовании и создание стимулов для налаживания отношений между школой и общиной.</w:t>
      </w:r>
    </w:p>
    <w:p w:rsidR="00105D13" w:rsidRDefault="00105D13" w:rsidP="00B75F03"/>
    <w:p w:rsidR="00105D13" w:rsidRDefault="00105D13" w:rsidP="00B75F03">
      <w:pPr>
        <w:rPr>
          <w:szCs w:val="24"/>
        </w:rPr>
      </w:pPr>
      <w:r>
        <w:t>494.</w:t>
      </w:r>
      <w:r>
        <w:tab/>
        <w:t>В 2003 году были приняты программы "</w:t>
      </w:r>
      <w:r w:rsidRPr="00B45255">
        <w:rPr>
          <w:i/>
        </w:rPr>
        <w:t>Грамотная Бразилия</w:t>
      </w:r>
      <w:r>
        <w:t>" (</w:t>
      </w:r>
      <w:r>
        <w:rPr>
          <w:lang w:val="en-US"/>
        </w:rPr>
        <w:t>Brasil</w:t>
      </w:r>
      <w:r w:rsidRPr="0059274D">
        <w:t xml:space="preserve"> </w:t>
      </w:r>
      <w:r>
        <w:rPr>
          <w:lang w:val="en-US"/>
        </w:rPr>
        <w:t>Alfabetizado</w:t>
      </w:r>
      <w:r>
        <w:t>) и "</w:t>
      </w:r>
      <w:r w:rsidRPr="00B45255">
        <w:rPr>
          <w:i/>
        </w:rPr>
        <w:t>Образование молодежи и взрослых</w:t>
      </w:r>
      <w:r>
        <w:t>" (</w:t>
      </w:r>
      <w:r w:rsidRPr="00522068">
        <w:rPr>
          <w:szCs w:val="24"/>
        </w:rPr>
        <w:t>Educação de Jovens e Adultos</w:t>
      </w:r>
      <w:r>
        <w:rPr>
          <w:szCs w:val="24"/>
        </w:rPr>
        <w:t xml:space="preserve">).  Осуществляемые в сотрудничестве с системами образования штатов и муниципий, высшими учебными заведениями и неправительственными организациями, эти программы направлены на реализацию инициатив, призванных охватить молодежь и взрослых программами ликвидации неграмотности и обеспечить их дальнейшее обучение.  В этих программах применяются разные методики, учитывающие знания и опыт общины, и первоочередное внимание уделяется поддержке - за счет средств, автоматически перечисляемых министерством образования, - деятельности по развитию грамотности, осуществляемой участвующими в программах штатами и муниципиями.  В соответствии с применяемой стратегией их охват был расширен, и если в 2004 году они осуществлялись в 2 088 муниципиях, то в 2005 году таких муниципий было уже 4 175.  Со времени введения этих программ помощь была оказана 5,5 млн. молодых людей и взрослых;  2,6 млн. из них обучались чтению и письму 54 неправительственными организациями.  </w:t>
      </w:r>
    </w:p>
    <w:p w:rsidR="00105D13" w:rsidRDefault="00105D13" w:rsidP="00B75F03">
      <w:pPr>
        <w:rPr>
          <w:szCs w:val="24"/>
        </w:rPr>
      </w:pPr>
    </w:p>
    <w:p w:rsidR="00105D13" w:rsidRDefault="00105D13" w:rsidP="00B75F03">
      <w:r>
        <w:rPr>
          <w:szCs w:val="24"/>
        </w:rPr>
        <w:t>495.</w:t>
      </w:r>
      <w:r>
        <w:rPr>
          <w:szCs w:val="24"/>
        </w:rPr>
        <w:tab/>
        <w:t xml:space="preserve">Когда образование молодежи и взрослых вновь было вынесено на повестку дня политики в области образования, был сделан еще один шаг к сокращению социального неравенства.  </w:t>
      </w:r>
      <w:r>
        <w:t xml:space="preserve">Успех программы </w:t>
      </w:r>
      <w:r w:rsidRPr="00A855D6">
        <w:rPr>
          <w:i/>
        </w:rPr>
        <w:t>"Грамотная Бразилия"</w:t>
      </w:r>
      <w:r>
        <w:t xml:space="preserve"> следует оценивать не только по числу людей, научившихся читать и писать, но прежде всего по количеству тех из них, кто продолжил свое формальное или неформальное образование (в кружках чтения, культурных группах и т.д.), и по более высоким показателям уровня образования.  Все это находит свое отражение в преодолении ими своей социальной изоляции, поскольку они получили подготовку для выхода на рынок труда и для того, чтобы пользоваться возможностями, присущими гражданству.</w:t>
      </w:r>
    </w:p>
    <w:p w:rsidR="00105D13" w:rsidRDefault="00105D13" w:rsidP="00B75F03"/>
    <w:p w:rsidR="00105D13" w:rsidRDefault="00105D13" w:rsidP="00B75F03">
      <w:pPr>
        <w:rPr>
          <w:szCs w:val="24"/>
        </w:rPr>
      </w:pPr>
      <w:r>
        <w:t>496.</w:t>
      </w:r>
      <w:r>
        <w:tab/>
        <w:t xml:space="preserve">Бразильское государство разработало политику в области образования для сельского населения.  </w:t>
      </w:r>
      <w:r w:rsidRPr="00A855D6">
        <w:rPr>
          <w:i/>
        </w:rPr>
        <w:t>Программой поддержки образования на селе</w:t>
      </w:r>
      <w:r>
        <w:t xml:space="preserve"> (</w:t>
      </w:r>
      <w:r w:rsidRPr="0043158C">
        <w:rPr>
          <w:i/>
          <w:szCs w:val="24"/>
        </w:rPr>
        <w:t>Programa Apoio à Educação do Campo</w:t>
      </w:r>
      <w:r>
        <w:rPr>
          <w:szCs w:val="24"/>
        </w:rPr>
        <w:t>) применяются методологии, которые учитывают местные знания и адаптированы к конкретным потребностям, и предусматривается повышение качества образования в сельской местности в школах всех уровней.  В 2005 году было подписано 12 соглашений, в соответствии с которыми получили помощь 2 377 школ, и были подготовлены 338 методистов и 10 690 учителей.  Также в 2005 году была оказана поддержка строительству и расширению 81 сельской школы, в том числе за счет приобретения оборудования для 49 муниципий.  За счет создания муниципальных сельскохозяйственных школ и федеральных центров профессионально-технического образования рядом с поселениями, строящимися по аграрной реформе, министерство образования увеличивает число новых школ в сельской местности.</w:t>
      </w:r>
    </w:p>
    <w:p w:rsidR="00105D13" w:rsidRDefault="00105D13" w:rsidP="00B75F03">
      <w:pPr>
        <w:rPr>
          <w:szCs w:val="24"/>
        </w:rPr>
      </w:pPr>
    </w:p>
    <w:p w:rsidR="00105D13" w:rsidRDefault="00105D13" w:rsidP="00B75F03">
      <w:pPr>
        <w:rPr>
          <w:szCs w:val="24"/>
        </w:rPr>
      </w:pPr>
      <w:r>
        <w:rPr>
          <w:szCs w:val="24"/>
        </w:rPr>
        <w:t>497.</w:t>
      </w:r>
      <w:r>
        <w:rPr>
          <w:szCs w:val="24"/>
        </w:rPr>
        <w:tab/>
        <w:t xml:space="preserve">С </w:t>
      </w:r>
      <w:r w:rsidRPr="005004AC">
        <w:rPr>
          <w:szCs w:val="24"/>
        </w:rPr>
        <w:t>2004 года</w:t>
      </w:r>
      <w:r>
        <w:rPr>
          <w:szCs w:val="24"/>
        </w:rPr>
        <w:t xml:space="preserve"> федеральное правительство проводит работу по пересмотру инициатив, направленных на устранение в сфере образования неравенства, затрагивающего чернокожее население, индейцев и учащихся с особыми нуждами в сфере образования.  Поэтому в 2004 году министерство образования создало </w:t>
      </w:r>
      <w:r>
        <w:rPr>
          <w:i/>
          <w:szCs w:val="24"/>
        </w:rPr>
        <w:t>С</w:t>
      </w:r>
      <w:r w:rsidRPr="00446FB6">
        <w:rPr>
          <w:i/>
          <w:szCs w:val="24"/>
        </w:rPr>
        <w:t>екретариат по вопросам непрерывного образования, грамотности и разнообразия</w:t>
      </w:r>
      <w:r>
        <w:rPr>
          <w:szCs w:val="24"/>
        </w:rPr>
        <w:t xml:space="preserve"> (СЕКАД) и поручило ему заниматься вопросами "прав человека и образования", в том числе в их связи с разнообразием по признакам пола, расы, этнического происхождения и сексуальной ориентации.  В обязанности этого Секретариата входит формулирование и проведение в жизнь публичной политики позитивных действий, направленной на предоставление коренному и чернокожему населению доступа ко всей системе образования и на оказание им помощи в успешном школьном обучении и продолжении образования.  В июне </w:t>
      </w:r>
      <w:r w:rsidRPr="005004AC">
        <w:rPr>
          <w:szCs w:val="24"/>
        </w:rPr>
        <w:t>2005 года</w:t>
      </w:r>
      <w:r>
        <w:rPr>
          <w:szCs w:val="24"/>
        </w:rPr>
        <w:t xml:space="preserve"> бразильское государство ассигновало 2,5 млн. реалов общественным высшим учебным заведениям, осуществляющим проекты по проведению в жизнь закона, предусматривающего преподавание африканской истории в основных и средних школах.</w:t>
      </w:r>
    </w:p>
    <w:p w:rsidR="00105D13" w:rsidRDefault="00105D13" w:rsidP="00B75F03">
      <w:pPr>
        <w:rPr>
          <w:szCs w:val="24"/>
        </w:rPr>
      </w:pPr>
    </w:p>
    <w:p w:rsidR="00105D13" w:rsidRDefault="00105D13" w:rsidP="00B75F03">
      <w:pPr>
        <w:rPr>
          <w:szCs w:val="24"/>
        </w:rPr>
      </w:pPr>
      <w:r>
        <w:rPr>
          <w:szCs w:val="24"/>
        </w:rPr>
        <w:t>498.</w:t>
      </w:r>
      <w:r>
        <w:rPr>
          <w:szCs w:val="24"/>
        </w:rPr>
        <w:tab/>
        <w:t xml:space="preserve">Что касается коренного населения, то </w:t>
      </w:r>
      <w:r>
        <w:rPr>
          <w:i/>
          <w:szCs w:val="24"/>
        </w:rPr>
        <w:t>З</w:t>
      </w:r>
      <w:r w:rsidRPr="00446FB6">
        <w:rPr>
          <w:i/>
          <w:szCs w:val="24"/>
        </w:rPr>
        <w:t>аконом о принципах и основах национального образования</w:t>
      </w:r>
      <w:r>
        <w:rPr>
          <w:szCs w:val="24"/>
        </w:rPr>
        <w:t xml:space="preserve"> гарантируются "…комплексные программы образования и исследований для обеспечения двуязычного и межкультурного школьного образования…" с согласия коренных общин, а также обеспечение наряду с учебной программой учебными пособиями и программами, отвечающими конкретным особенностям различных общин.  Другим достижением в стремлении обеспечить удовлетворение конкретных потребностей коренного населения является подготовка учителей из числа коренных жителей, которые затем могут играть решающую роль в своих общинах.  Эта политика, основанная на признании ценности различия, резко отличается от предпринимавшихся в прошлом усилий, направленных на обеспечение единообразия.</w:t>
      </w:r>
    </w:p>
    <w:p w:rsidR="00105D13" w:rsidRDefault="00105D13" w:rsidP="00B75F03">
      <w:pPr>
        <w:rPr>
          <w:szCs w:val="24"/>
        </w:rPr>
      </w:pPr>
    </w:p>
    <w:p w:rsidR="00105D13" w:rsidRDefault="00105D13" w:rsidP="00B75F03">
      <w:pPr>
        <w:rPr>
          <w:szCs w:val="24"/>
        </w:rPr>
      </w:pPr>
      <w:r>
        <w:rPr>
          <w:szCs w:val="24"/>
        </w:rPr>
        <w:t>499.</w:t>
      </w:r>
      <w:r>
        <w:rPr>
          <w:szCs w:val="24"/>
        </w:rPr>
        <w:tab/>
        <w:t xml:space="preserve">В области основного образования по </w:t>
      </w:r>
      <w:r>
        <w:rPr>
          <w:i/>
          <w:szCs w:val="24"/>
        </w:rPr>
        <w:t>П</w:t>
      </w:r>
      <w:r w:rsidRPr="00446FB6">
        <w:rPr>
          <w:i/>
          <w:szCs w:val="24"/>
        </w:rPr>
        <w:t>рограмме этнической идентичности и культурного наследия коренных народов</w:t>
      </w:r>
      <w:r>
        <w:rPr>
          <w:szCs w:val="24"/>
        </w:rPr>
        <w:t xml:space="preserve"> (</w:t>
      </w:r>
      <w:r w:rsidRPr="0043158C">
        <w:rPr>
          <w:i/>
          <w:szCs w:val="24"/>
        </w:rPr>
        <w:t>Programa Identidade Étnica e Patrimônio Cultural dos Povos Indígenas</w:t>
      </w:r>
      <w:r>
        <w:rPr>
          <w:szCs w:val="24"/>
        </w:rPr>
        <w:t>) финансируются проекты в области образования, которые осуществляются департаментами образования штатов и неправительственными организациями коренного населения в поддержку основного школьного образования коренного населения, для разработки и распространения учебных пособий и подготовки учителей для школ коренного населения.  В настоящее время существует 16 учебных курсов по подготовке учителей средней школы коренного населения и три программы высшего образования, которые в этом году во всей стране выпустят 200 учителей, являющихся коренными жителями.  Они получат квалификацию в трех областях знаний:  социальные науки;  естественные науки и математика;  и языки, литература и искусство.</w:t>
      </w:r>
    </w:p>
    <w:p w:rsidR="00105D13" w:rsidRDefault="00105D13" w:rsidP="00B75F03">
      <w:pPr>
        <w:rPr>
          <w:szCs w:val="24"/>
        </w:rPr>
      </w:pPr>
    </w:p>
    <w:p w:rsidR="00105D13" w:rsidRDefault="00105D13" w:rsidP="00B75F03">
      <w:pPr>
        <w:rPr>
          <w:szCs w:val="24"/>
        </w:rPr>
      </w:pPr>
      <w:r>
        <w:rPr>
          <w:szCs w:val="24"/>
        </w:rPr>
        <w:t>500.</w:t>
      </w:r>
      <w:r>
        <w:rPr>
          <w:szCs w:val="24"/>
        </w:rPr>
        <w:tab/>
        <w:t xml:space="preserve">В настоящее время наибольший прогресс в деле реализации инициатив, направленных на демократизацию доступа к образованию для групп, которые исторически были лишены доступа к системе образования, наблюдается в сфере высшего образования, поскольку именно на этом уровне данная проблема является наиболее очевидной.  С этой целью федеральное правительство приняло ряд мер, имеющих целью возобновить развитие этой области общественного высшего образования.  С </w:t>
      </w:r>
      <w:r w:rsidRPr="005D576C">
        <w:rPr>
          <w:szCs w:val="24"/>
        </w:rPr>
        <w:t>2003 года</w:t>
      </w:r>
      <w:r>
        <w:rPr>
          <w:szCs w:val="24"/>
        </w:rPr>
        <w:t xml:space="preserve"> оно систематически ассигнует ресурсы на содержание федеральных высших учебных заведений, проведение проверки преподавательского состава и разработку плана развития карьеры технического и административного персонала.  Ведется создание десяти федеральных университетов и модернизация 41 университетского кампуса для стимулирования накопления знаний и повышения качества жизни в различных регионах.  Наряду с учетом региональных экономических потребностей, распространение системы образования на глубинные районы страны является одним из руководящих принципов обеспечения роста, что отвечает интересам социальных групп, которые традиционно не имели возможности получения высшего образования, особенно лица африканского происхождения, коренные народы и инвалиды.  С помощью этих мер бразильское государство стремится повысить роль и значение высших учебных заведений по всей стране, тем самым соблюдая требования относительно физической доступности и наличия системы высшего образования.</w:t>
      </w:r>
    </w:p>
    <w:p w:rsidR="00105D13" w:rsidRDefault="00105D13" w:rsidP="00B75F03">
      <w:pPr>
        <w:rPr>
          <w:szCs w:val="24"/>
        </w:rPr>
      </w:pPr>
    </w:p>
    <w:p w:rsidR="00A25110" w:rsidRDefault="00A25110" w:rsidP="00B75F03">
      <w:r>
        <w:t>501.</w:t>
      </w:r>
      <w:r>
        <w:tab/>
        <w:t xml:space="preserve">Программа </w:t>
      </w:r>
      <w:r w:rsidRPr="00745414">
        <w:rPr>
          <w:i/>
        </w:rPr>
        <w:t>"Университетское образование для всех"</w:t>
      </w:r>
      <w:r>
        <w:t xml:space="preserve"> (ПРОУНИ), которая осуществляется с 2004 года, открывает возможности доступа к высшему образованию тысячам малоимущих молодых людей.  Она ориентирована на студентов, окончивших государственную среднюю школу или обучавшихся в частной средней школе на полной стипендии, из семей с уровнем дохода на каждого члена семьи, не превышающим три минимальные заработные платы.  По этой программе предоставляется полная или частичная стипендия для прохождения курса обучения в университете или для дальнейших конкретных исследований в частном высшем учебном заведении, которое в этом случае освобождается от уплаты некоторых налогов.  Хотя эта программа ориентирована на всех нуждающихся студентов, она также резервирует квоты для инвалидов и лиц, относящих себя к чернокожим или индейцам.  Эти квоты пропорциональны численности инвалидов, чернокожих граждан и индейцев в каждом федеративном субъекте, зафиксированной в ходе самой последней переписи населения, проведенной Бразильским институтом географии и статистики (БИГС).</w:t>
      </w:r>
    </w:p>
    <w:p w:rsidR="00A25110" w:rsidRDefault="00A25110" w:rsidP="00B75F03"/>
    <w:p w:rsidR="00A25110" w:rsidRDefault="00A25110" w:rsidP="00B75F03">
      <w:r>
        <w:t>502.</w:t>
      </w:r>
      <w:r>
        <w:tab/>
        <w:t>В ходе первого отбора студентов программой ПРОУНИ было охвачено 1 142 частных высших учебных заведения и были предоставлены 71 905 полных стипендий и 40 370 50</w:t>
      </w:r>
      <w:r>
        <w:noBreakHyphen/>
        <w:t>процентных стипендий - в общей сложности 112 275 стипендий во всей стране.  В первом семестре 2006 года разбивка 90 538 стипендиатов по признаку расы была следующей:  43 385 белых;  30 957 мулатов;  14 080 чернокожих;  1 942 стипендиата желтой расы;  и 174 студента из числа коренного населения.</w:t>
      </w:r>
    </w:p>
    <w:p w:rsidR="00A25110" w:rsidRDefault="00A25110" w:rsidP="00B75F03"/>
    <w:p w:rsidR="00A25110" w:rsidRDefault="00A25110" w:rsidP="00B75F03">
      <w:r>
        <w:t>503.</w:t>
      </w:r>
      <w:r>
        <w:tab/>
        <w:t>Будучи твердо приверженным демократизации доступа к высшему образованию, Национальный конгресс в настоящее время рассматривает законопроект о создании в федеральных высших учебных заведениях специальной системы квот для выпускников государственных школ, особенно для чернокожих граждан и индейцев.  Квоты должны быть пропорциональными численности местного чернокожего и коренного населения по данным БИГС.  Независимо от этого законопроекта некоторые государственные университеты самостоятельно устанавливают систему квот.  Кроме того, разрабатываются руководящие принципы, призванные обеспечить продолжение учебы стипендиатами, как, например, увязывание получения стипендий с исследовательской работой и продолжением курса обучения.</w:t>
      </w:r>
    </w:p>
    <w:p w:rsidR="00A25110" w:rsidRDefault="00A25110" w:rsidP="00B75F03"/>
    <w:p w:rsidR="00A25110" w:rsidRDefault="00A25110" w:rsidP="00B75F03">
      <w:r>
        <w:t>504.</w:t>
      </w:r>
      <w:r>
        <w:tab/>
        <w:t xml:space="preserve">Заслуживают упоминания и другие инициативы, такие, как программы </w:t>
      </w:r>
      <w:r w:rsidRPr="00274DDA">
        <w:rPr>
          <w:i/>
        </w:rPr>
        <w:t>"Позитивные действия для чернокожих студентов в государственных высших учебных заведения</w:t>
      </w:r>
      <w:r>
        <w:rPr>
          <w:i/>
        </w:rPr>
        <w:t>х</w:t>
      </w:r>
      <w:r w:rsidRPr="00274DDA">
        <w:rPr>
          <w:i/>
        </w:rPr>
        <w:t>"</w:t>
      </w:r>
      <w:r>
        <w:t xml:space="preserve"> (Юниафро) и </w:t>
      </w:r>
      <w:r w:rsidRPr="00274DDA">
        <w:rPr>
          <w:i/>
        </w:rPr>
        <w:t>"Возможности и право на университетское образование"</w:t>
      </w:r>
      <w:r>
        <w:t xml:space="preserve"> (Инклуир).  Цель первой из них состоит в содействии центрам афробразильских исследований в государственных университетах в разработке учебных программ и проектов по содействию достижению расового равенства.  Программа </w:t>
      </w:r>
      <w:r w:rsidRPr="00274DDA">
        <w:rPr>
          <w:i/>
        </w:rPr>
        <w:t>Инклуир</w:t>
      </w:r>
      <w:r>
        <w:t xml:space="preserve"> позволяет инвалидам поступать в федеральные учебные заведения после сдачи соответствующих вступительных экзаменов и гарантирует помощь со стороны сурдопереводчиков </w:t>
      </w:r>
      <w:r w:rsidRPr="00274DDA">
        <w:rPr>
          <w:i/>
        </w:rPr>
        <w:t>либра</w:t>
      </w:r>
      <w:r>
        <w:t xml:space="preserve"> (</w:t>
      </w:r>
      <w:r w:rsidRPr="00274DDA">
        <w:rPr>
          <w:i/>
        </w:rPr>
        <w:t>либра</w:t>
      </w:r>
      <w:r>
        <w:t xml:space="preserve"> является бразильским языком жестов), структурную адаптацию учебных помещений и приобретение вспомогательного оборудования для обеспечения равенства возможностей. </w:t>
      </w:r>
    </w:p>
    <w:p w:rsidR="00A25110" w:rsidRDefault="00A25110" w:rsidP="00B75F03"/>
    <w:p w:rsidR="00A25110" w:rsidRDefault="00A25110" w:rsidP="00B75F03">
      <w:r>
        <w:t>505.</w:t>
      </w:r>
      <w:r>
        <w:tab/>
        <w:t xml:space="preserve">Другим заслуживающим упоминания аспектом деятельности бразильского государства для обеспечения всеобщего доступа к образованию является то внимание, которое оно уделяет потребностям в специальном образовании на всех этапах и на всех уровнях образования.  Целью этой деятельности является оказание помощи учащимся с особыми учебными нуждами за счет содействия их доступу к обычной системе образования, подготовки учителей и администраторов, обеспечения архитектонической и педагогической доступности образования, а также за счет специальных программ обучения.  В 2003 году была введена в действие программа </w:t>
      </w:r>
      <w:r w:rsidRPr="00274DDA">
        <w:rPr>
          <w:i/>
        </w:rPr>
        <w:t>"Образование для всех:  право на разнообразие"</w:t>
      </w:r>
      <w:r>
        <w:t>, и в настоящее время она проводится в жизнь во всех штатах и в Федеральном округе и охватывает 86% бразильских муниципий.</w:t>
      </w:r>
    </w:p>
    <w:p w:rsidR="00A25110" w:rsidRDefault="00A25110" w:rsidP="00B75F03"/>
    <w:p w:rsidR="00A25110" w:rsidRDefault="00A25110" w:rsidP="00B75F03">
      <w:r>
        <w:t>506.</w:t>
      </w:r>
      <w:r>
        <w:tab/>
        <w:t>Системы образования должны гарантировать учащимся с особыми учебными нуждами возможность заниматься в обычных классах обычной системы образования и обеспечивать такое положение, при котором они получают соответствующее внимание в надлежащим образом оборудованных классных комнатах или специальных центрах.  С этой целью бразильское государство принимает меры в различных областях:  1)  ведется непрерывная подготовка учителей для работы в системе образования для учащихся с особыми нуждами;  2)  предоставляется специальное оборудование школам;  3)  распространяются специальные учебные и педагогические пособия;  4)  адаптируются школьные помещения для обеспечения их физической доступности;  5)  оказывается содействие уделению особого внимания специальному образованию;  6)  осуществляется подготовка администраторов и педагогов;  и</w:t>
      </w:r>
      <w:r w:rsidR="00005802">
        <w:t xml:space="preserve"> </w:t>
      </w:r>
      <w:r>
        <w:t xml:space="preserve"> 7)  совершенствуются системы профессионально-технического обучения для подготовки учащихся с особыми нуждами к выходу на рынок труда и т.д.  В период с 1999  по 2005 год число учащихся с особыми учебными нуждами в системе образования выросло с 337 326 до 640 317 человек.  Из них в 2005 году 41% приходился на учащихся с особыми учебными нуждами, которые посещали обычные школы и обучались в классах обычной системы образования.  Количество школ, в которых обучались лица с особыми учебными нуждами, также резко возросло с 6 557 в 1998 году до 42 765 в 2005 году.</w:t>
      </w:r>
      <w:r w:rsidR="00005802">
        <w:t xml:space="preserve">  </w:t>
      </w:r>
      <w:r>
        <w:t>Доля учащихся с особыми учебными нуждами в государственных школах также выросла до 60% от их общего числа.</w:t>
      </w:r>
    </w:p>
    <w:p w:rsidR="00A25110" w:rsidRDefault="00A25110" w:rsidP="00B75F03"/>
    <w:p w:rsidR="00A25110" w:rsidRDefault="00A25110" w:rsidP="00B75F03">
      <w:r>
        <w:t>507.</w:t>
      </w:r>
      <w:r>
        <w:tab/>
        <w:t xml:space="preserve">Заслуживает также внимания создание министерством образования и министерством юстиции рабочей группы для обсуждения стратегий повышения уровня образования заключенных, работа которой началась с анализа имеющихся данных, оценки проектов и анализа законодательства по данному вопросу.  В результате тесного сотрудничества между этими двумя министерствами в 2005 году был подписан Протокол о намерениях, подтверждающих их приверженность совместной и эффективной работе в деле формулирования </w:t>
      </w:r>
      <w:r w:rsidRPr="00763671">
        <w:rPr>
          <w:i/>
        </w:rPr>
        <w:t>национальных руководящих принципов по вопросам образования в пенитенциарной системе</w:t>
      </w:r>
      <w:r>
        <w:t>.</w:t>
      </w:r>
    </w:p>
    <w:p w:rsidR="00A25110" w:rsidRDefault="00A25110" w:rsidP="00B75F03"/>
    <w:p w:rsidR="00A25110" w:rsidRDefault="00A25110" w:rsidP="00B75F03">
      <w:r>
        <w:t>508.</w:t>
      </w:r>
      <w:r>
        <w:tab/>
        <w:t xml:space="preserve">Что касается развития отношений между школой и общиной, то бразильское государство осуществляет деятельность по проведению в жизнь всеобъемлющей политики, призванной улучшить организацию и управление базовым образованием и укрепить механизмы участия местных общин и местных школ в этом процессе.  </w:t>
      </w:r>
      <w:r w:rsidRPr="00DA310D">
        <w:rPr>
          <w:i/>
        </w:rPr>
        <w:t>Программа укрепления школьных советов</w:t>
      </w:r>
      <w:r>
        <w:t xml:space="preserve"> направлена на содействие обсуждению важного значения создания условий для участия учителей, работодателей, родителей учащихся, директоров школ и общины в административном и педагогическом управлении учебными заведениями, что тем самым повышает транспарентность в деятельности федеративных субъектов.</w:t>
      </w:r>
    </w:p>
    <w:p w:rsidR="00A25110" w:rsidRDefault="00A25110" w:rsidP="00B75F03"/>
    <w:p w:rsidR="00A25110" w:rsidRDefault="00A25110" w:rsidP="00B75F03">
      <w:r>
        <w:t>509.</w:t>
      </w:r>
      <w:r>
        <w:tab/>
        <w:t xml:space="preserve">Качественное образование требует квалифицированных учителей.  В связи с этим в 2005 году были подготовлены руководящие принципы </w:t>
      </w:r>
      <w:r w:rsidRPr="00DA310D">
        <w:rPr>
          <w:i/>
        </w:rPr>
        <w:t>национальной системы непрерывной подготовки учителей</w:t>
      </w:r>
      <w:r>
        <w:t>, которая гарантирует доступ к непрерывному образованию;  развитие науки и технологий, применимых в сфере образования;  и утверждение педагогических критериев для повышения роли учителя (приложения, вставка 32).</w:t>
      </w:r>
    </w:p>
    <w:p w:rsidR="00A25110" w:rsidRDefault="00A25110" w:rsidP="00B75F03"/>
    <w:p w:rsidR="00A25110" w:rsidRDefault="00A25110" w:rsidP="00B75F03">
      <w:pPr>
        <w:jc w:val="center"/>
        <w:rPr>
          <w:b/>
        </w:rPr>
      </w:pPr>
      <w:r>
        <w:rPr>
          <w:b/>
        </w:rPr>
        <w:t>Статья 14</w:t>
      </w:r>
    </w:p>
    <w:p w:rsidR="00A25110" w:rsidRDefault="00A25110" w:rsidP="00B75F03">
      <w:pPr>
        <w:jc w:val="center"/>
        <w:rPr>
          <w:b/>
        </w:rPr>
      </w:pPr>
    </w:p>
    <w:p w:rsidR="00A25110" w:rsidRDefault="00A25110" w:rsidP="00B75F03">
      <w:r>
        <w:t>510.</w:t>
      </w:r>
      <w:r>
        <w:tab/>
        <w:t>Как показывают данные, приведенные в связи с предшествующей статьей, Бразилия не только обеспечивает бесплатное и обязательное основное образование, но также принимает меры, призванные стимулировать всеобщее обучение на этом уровне образования и побуждать учащихся не покидать школу.</w:t>
      </w:r>
    </w:p>
    <w:p w:rsidR="00A25110" w:rsidRDefault="00A25110" w:rsidP="00B75F03"/>
    <w:p w:rsidR="00A25110" w:rsidRDefault="00A25110" w:rsidP="00B75F03">
      <w:pPr>
        <w:jc w:val="center"/>
        <w:rPr>
          <w:b/>
        </w:rPr>
      </w:pPr>
      <w:r>
        <w:rPr>
          <w:b/>
        </w:rPr>
        <w:t>Статья 15</w:t>
      </w:r>
    </w:p>
    <w:p w:rsidR="00A25110" w:rsidRDefault="00A25110" w:rsidP="00B75F03">
      <w:pPr>
        <w:jc w:val="center"/>
        <w:rPr>
          <w:b/>
        </w:rPr>
      </w:pPr>
    </w:p>
    <w:p w:rsidR="00A25110" w:rsidRDefault="00A25110" w:rsidP="00B75F03">
      <w:r>
        <w:t>511.</w:t>
      </w:r>
      <w:r>
        <w:tab/>
        <w:t>По мнению бразильского государства, культура имеет антропологическое и социологическое измерение.  С одной стороны, культура имеет отношение к образу жизни, знаниям и повседневным делам;  с другой стороны, она означает способ институционализации практики и технологий.  Таким образом, культура не ограничивается традиционными искусствами (изящные искусства и литература);  она охватывает условия жизни и жизненные уклады общества и формы его участия в социальной жизни, проявлений творчества в социальном контексте.  Такая посылка связана с политическим проектом, в рамках которого различный социальный опыт может оцениваться, развиваться и рассматриваться в качестве альтернативных знаний и оценок, свойственных социальным группам и слоям общества.  Поэтому в нижеследующем общем обзоре приводится информация о доступе к предметам культуры и культурной практике.</w:t>
      </w:r>
    </w:p>
    <w:p w:rsidR="00A25110" w:rsidRDefault="00A25110" w:rsidP="00B75F03"/>
    <w:p w:rsidR="00A25110" w:rsidRDefault="00A25110" w:rsidP="00B75F03">
      <w:r>
        <w:t>512.</w:t>
      </w:r>
      <w:r>
        <w:tab/>
        <w:t>Согласно данным обследования муниципальной информации 2001 года, крупные города Бразилии располагают практически всеми культурными активами, тогда как в более мелких городах культурных активов меньше, если не считать тех, которые обеспечиваются в соответствии с конкретной федеральной политикой, проводимой в жизнь в последние годы, как это об этом говорилось в первом докладе Бразилии Комитету на примере библиотек и оркестров.  Отсутствию культурных активов в муниципиях сопутствует отсутствие склонности пользоваться ими, когда они и существуют.  Это может быть обусловлено как отсутствием интереса в системе формального образования к искусствам, так и полным неведением о возможном использовании таких активов (отсутствие знаний, которое усугубляется самим отсутствием этих активов).</w:t>
      </w:r>
    </w:p>
    <w:p w:rsidR="00A25110" w:rsidRDefault="00A25110" w:rsidP="00B75F03"/>
    <w:p w:rsidR="00A25110" w:rsidRDefault="00A25110" w:rsidP="00B75F03">
      <w:r>
        <w:t>513.</w:t>
      </w:r>
      <w:r>
        <w:tab/>
        <w:t>Обследование, проведенное в 2001 году БИГС по вопросу о муниципальной информации, свидетельствует о том, что среди традиционных культурных активов, которыми можно пользоваться вне дома, наиболее заметное место в муниципиях занимают библиотеки (79%) и музыкальные оркестры (44%).  В 20% муниципий имеются театры и музеи, а кинотеатры и оркестры - менее чем в 10%.  В малых городах культурных активов очень мало, тогда как в средних и крупных городах на этот счет возможностей больше, хотя доля культурных активов на душу населения свидетельствует о наличии в этом отношении общенациональных проблем.</w:t>
      </w:r>
    </w:p>
    <w:p w:rsidR="00A25110" w:rsidRDefault="00A25110" w:rsidP="00B75F03">
      <w:pPr>
        <w:rPr>
          <w:lang w:val="en-US"/>
        </w:rPr>
      </w:pPr>
    </w:p>
    <w:p w:rsidR="00A25110" w:rsidRDefault="00A25110" w:rsidP="00B75F03">
      <w:r w:rsidRPr="00317B6D">
        <w:t>514.</w:t>
      </w:r>
      <w:r w:rsidRPr="00317B6D">
        <w:tab/>
      </w:r>
      <w:r>
        <w:t>Культурные активы для домашнего использования имеют более широкое распространение, чем публичные активы.  В 2001 году 49% бразильских городов имели магазины аренды видеофильмов, 49% - магазины звукозаписи, 43% - книжные магазины и</w:t>
      </w:r>
      <w:r w:rsidR="003721E3">
        <w:t> </w:t>
      </w:r>
      <w:r>
        <w:t>23% имели поставщиков Интернет-услуг.  Для сравнения можно отметить, что 90%</w:t>
      </w:r>
      <w:r>
        <w:rPr>
          <w:lang w:val="en-US"/>
        </w:rPr>
        <w:t> </w:t>
      </w:r>
      <w:r>
        <w:t>населения имеют дома телевизионные приемники, 60,4% - стационарные телефоны и</w:t>
      </w:r>
      <w:r w:rsidR="003721E3">
        <w:t> </w:t>
      </w:r>
      <w:r>
        <w:t xml:space="preserve">88,4% - радиоприемники (приложения, таблица 65).  Что касается ограниченных информационных систем, то доступ к ним все еще узок:  только 10% населения имеют персональные компьютеры и только 10% подсоединены к Интернету.  </w:t>
      </w:r>
    </w:p>
    <w:p w:rsidR="00A25110" w:rsidRDefault="00A25110" w:rsidP="00B75F03"/>
    <w:p w:rsidR="00A25110" w:rsidRDefault="00A25110" w:rsidP="00B75F03">
      <w:r>
        <w:t>515.</w:t>
      </w:r>
      <w:r>
        <w:tab/>
        <w:t xml:space="preserve">Задача координации на различных уровнях государственного управления, как это предлагается </w:t>
      </w:r>
      <w:r w:rsidRPr="00895F39">
        <w:rPr>
          <w:i/>
        </w:rPr>
        <w:t>национальной системой культуры</w:t>
      </w:r>
      <w:r>
        <w:t xml:space="preserve"> (НСК), поднимает вопрос о роли культурных активов, таких, как библиотеки, книжные магазины, театры, культурные центры, кинотеатры и архивы</w:t>
      </w:r>
      <w:r w:rsidRPr="001F711C">
        <w:t>,</w:t>
      </w:r>
      <w:r>
        <w:t xml:space="preserve"> как организаторов культурных мероприятий.  Проведение культурных мероприятий не является монополией федерального правительства;  эта задача принадлежит и другим уровням управления.  Культурные активы в значительной мере находятся в ведении муниципалитетов и у них на содержании, тогда как федеральное правительство и правительства штатов занимаются подготовкой людских ресурсов, обеспечением технической поддержки и стимулированием и стандартизацией некоторых услуг (таких, как библиотеки и архивы) и не несут таких же обязанностей, как муниципалитеты.</w:t>
      </w:r>
    </w:p>
    <w:p w:rsidR="00A25110" w:rsidRDefault="00A25110" w:rsidP="00B75F03"/>
    <w:p w:rsidR="00A25110" w:rsidRDefault="00A25110" w:rsidP="00B75F03">
      <w:r>
        <w:t>516.</w:t>
      </w:r>
      <w:r>
        <w:tab/>
        <w:t>В таблице 65 (приложения) отражено наличие этих активов в жизни городов, иначе говоря в малых, средних и крупных городах;  эти культурные активы представляют собой средство, в котором преломляются память, мысли, чувства и обычаи социальных групп, действующих на общественном пространстве и взаимодействующих с ним.</w:t>
      </w:r>
    </w:p>
    <w:p w:rsidR="00A25110" w:rsidRDefault="00A25110" w:rsidP="00B75F03"/>
    <w:p w:rsidR="00A25110" w:rsidRDefault="00A25110" w:rsidP="00B75F03">
      <w:r>
        <w:t>517.</w:t>
      </w:r>
      <w:r>
        <w:tab/>
        <w:t>Различные исследования показывают, что образование является важным условием для наличия доступа к определенным культурным ценностям и активам и склонностей пользоваться ими, но социальная изоляция ставит перед людьми задачи иного рода просто в силу имеющихся у них возможностей.  Так, социальным сегментом, больше всего склонным к использованию предметов культуры (книг, цифровых видеодисков и КД) или к практике культурного проведения досуга (посещение театров и музеев, пользование библиотеками, посещение оркестровых концертов), является социальная группа, имеющая более 11 лет образования, хотя могут существовать и "любители" культуры с иным уровнем грамотности и образования.  Даже для того чтобы слушать радио и пользоваться Интернетом, требуются навыки чтения и желание, что также зависит от уровня образования.</w:t>
      </w:r>
    </w:p>
    <w:p w:rsidR="00A25110" w:rsidRDefault="00A25110" w:rsidP="00B75F03"/>
    <w:p w:rsidR="00A25110" w:rsidRDefault="00A25110" w:rsidP="00B75F03">
      <w:r>
        <w:t>518.</w:t>
      </w:r>
      <w:r>
        <w:tab/>
        <w:t xml:space="preserve">Таким образом, доступ к высшему образованию приближает человека к идеальному положению как потребителя искусства и культуры.  По сути дела можно видеть, что в городах, где есть такие культурные активы, существуют и учреждения, воспитывающие склонность к восприятию культурных ценностей и к практике культурного проведения досуга.  Другие активы, такие, как магазины аренды видеофильмов, книжные магазины и магазины звукозаписи, являются коммерческими предприятиями для сбыта массовой недорогостоящей продукции и тем самым, как можно предположить, являются доступными для широких слоев населения.  </w:t>
      </w:r>
    </w:p>
    <w:p w:rsidR="00A25110" w:rsidRDefault="00A25110" w:rsidP="00B75F03"/>
    <w:p w:rsidR="00A25110" w:rsidRDefault="00A25110" w:rsidP="00B75F03">
      <w:r>
        <w:t>519.</w:t>
      </w:r>
      <w:r>
        <w:tab/>
        <w:t xml:space="preserve">Наряду с неравенством между муниципиями в плане наличия культурных активов существуют также социально-экономические различия в пользовании некоторыми культурными активами (книгами, цифровыми видеодисками и КД), а также различия в культурной практике (посещение театров, музеев, оркестровых концертов и т.д.).  </w:t>
      </w:r>
    </w:p>
    <w:p w:rsidR="00A25110" w:rsidRDefault="00A25110" w:rsidP="00B75F03"/>
    <w:p w:rsidR="00A25110" w:rsidRDefault="00A25110" w:rsidP="00B75F03">
      <w:r>
        <w:t>520.</w:t>
      </w:r>
      <w:r>
        <w:tab/>
        <w:t xml:space="preserve">Согласно данным ИПЭИ 2003 года о культурных активах, чем выше уровень образования (уровни 1-3), тем больше и чаще люди посещают традиционные объекты культуры (представления, кинотеатры, музеи, театры, библиотеки).  В любом случае только небольшая социальная группа покровительствует различным культурным мероприятиям, если не считать телевидения и радио, которым поистине отдается в стране предпочтение в качестве средств получения доступа к информации и проведения досуга.  </w:t>
      </w:r>
    </w:p>
    <w:p w:rsidR="00A25110" w:rsidRDefault="00A25110" w:rsidP="00B75F03"/>
    <w:p w:rsidR="00A25110" w:rsidRDefault="00A25110" w:rsidP="00B75F03">
      <w:r>
        <w:t>521.</w:t>
      </w:r>
      <w:r>
        <w:tab/>
        <w:t>В таблице 66 (приложения) приводится краткая информация об уровне образования, грамотности, социальном положении и практике культурного проведения досуга.  В основном она свидетельствует о том, что чем выше уровень грамотности, тем больше и чаще люди приобщаются к высоким культурным ценностям, и что это также связано с уровнем дохода (принадлежностью к определенному социальному классу)</w:t>
      </w:r>
      <w:r>
        <w:rPr>
          <w:rStyle w:val="FootnoteReference"/>
        </w:rPr>
        <w:footnoteReference w:id="60"/>
      </w:r>
      <w:r>
        <w:t xml:space="preserve">.  Следует отметить, что на телевидение приходится 81% досуга (некоторые телезрители достигают 97%).  Несмотря на это существуют значительные различия между теми, кто располагает большими или меньшими культурными и экономическими материальными возможностями.  Среди тех, кто относится к числу неграмотных, 50% смотрят телевизионные передачи, тогда как в классах </w:t>
      </w:r>
      <w:r>
        <w:rPr>
          <w:lang w:val="en-US"/>
        </w:rPr>
        <w:t>D</w:t>
      </w:r>
      <w:r w:rsidRPr="00B36D3E">
        <w:t xml:space="preserve"> </w:t>
      </w:r>
      <w:r>
        <w:t>и Е эта цифра достигает 75%, на уровне 3 </w:t>
      </w:r>
      <w:r>
        <w:noBreakHyphen/>
        <w:t xml:space="preserve"> 86%, а в классах А и В - 85%.  Однако что касается некоторых телезрителей и радиослушателей, то эти различия стираются, что указывает на универсализацию этой культурной практики, а также на различные формы проведения досуга.</w:t>
      </w:r>
    </w:p>
    <w:p w:rsidR="00A25110" w:rsidRDefault="00A25110" w:rsidP="00B75F03"/>
    <w:p w:rsidR="00A25110" w:rsidRDefault="00A25110" w:rsidP="00B75F03">
      <w:r>
        <w:t>522.</w:t>
      </w:r>
      <w:r>
        <w:tab/>
        <w:t>Что касается других видов культурной практики, то можно видеть, что они составляют часть культурной среды тех, кто имеет более высокий уровень образования и более высокий уровень дохода.  В этой группе 45% и 50% никогда не посещают выставки и представления, но только 28% и 35% на третьем уровне грамотности говорят, что они никогда этого не делают.  В классах А и В 25% и 31% говорят, что они никогда не посещают выставки и представления.  Далее пойдет речь об элитной культурной практике.  В этой группе 59% никогда не берут фильмы в аренду по сравнению с 95% неграмотных, которые никогда не арендуют кинофильмы.  С повышением уровня грамотности возрастает и доля тех, кто арендует кинофильмы (только 34% на третьем уровне и 22% в классах А и В).  Только меньшинство часто посещают кинотеатры, музеи, театры и библиотеки.  68% от общего числа никогда не посещают кинотеатры, 78% не посещают музеи, 83% никогда не ходят в театр и 69% никогда не брали в библиотеке книг.  Средние показатели несколько возрастают по мере повышения уровня грамотности.  Таким образом, наряду с привычным желанием принимать участие в культурных мероприятиях на условия практической реализации этого желания влияют другие переменные, все из которых связаны с социально-экономическим положением, социальной средой и наличием учреждений и заведений для практического приложения такого желания.</w:t>
      </w:r>
    </w:p>
    <w:p w:rsidR="00A25110" w:rsidRDefault="00A25110" w:rsidP="00B75F03"/>
    <w:p w:rsidR="00A25110" w:rsidRDefault="00A25110" w:rsidP="00B75F03">
      <w:r>
        <w:t>523.</w:t>
      </w:r>
      <w:r>
        <w:tab/>
        <w:t>В настоящее время финансирование культуры на 37% обеспечивается федеральным правительством за счет ассигнований по бюджету и ресурсов, предоставляемых в виде государственных налоговых льгот.  Доля муниципий составляет 36% и доля штатов </w:t>
      </w:r>
      <w:r>
        <w:noBreakHyphen/>
        <w:t xml:space="preserve"> 25%.  На частные предприятия приходится примерно 2%, если не считать предприятия культуры.  В 2001 году на сферу культуры приходилось 5,8% рабочих мест на рынке труда.</w:t>
      </w:r>
    </w:p>
    <w:p w:rsidR="00A25110" w:rsidRDefault="00A25110" w:rsidP="00B75F03"/>
    <w:p w:rsidR="00A25110" w:rsidRDefault="00A25110" w:rsidP="00B75F03">
      <w:pPr>
        <w:jc w:val="center"/>
        <w:rPr>
          <w:b/>
        </w:rPr>
      </w:pPr>
      <w:r>
        <w:rPr>
          <w:b/>
        </w:rPr>
        <w:t>А.</w:t>
      </w:r>
      <w:r>
        <w:rPr>
          <w:b/>
        </w:rPr>
        <w:tab/>
        <w:t>Меры, принятые для прогрессивного осуществления права на культуру</w:t>
      </w:r>
    </w:p>
    <w:p w:rsidR="00A25110" w:rsidRDefault="00A25110" w:rsidP="00B75F03">
      <w:pPr>
        <w:jc w:val="center"/>
        <w:rPr>
          <w:b/>
        </w:rPr>
      </w:pPr>
    </w:p>
    <w:p w:rsidR="00A25110" w:rsidRDefault="00A25110" w:rsidP="00B75F03">
      <w:r>
        <w:t>524.</w:t>
      </w:r>
      <w:r>
        <w:tab/>
        <w:t>Статьями 215 и 216 Федеральной конституции 1988 года предусмотрено, что бразильское государство гарантирует всем "полноту осуществления культурных прав и доступ к источникам национальной культуры и поддерживает и поощряет применение и распространение проявлений культуры".  Национальный культурный процесс, предусмотренный статьей 215 Федеральной конституции (конституционная поправка № 48) имеет целью защиту и повышение значимости бразильского культурного  наследия;  производство, пропаганду и распространение предметов культуры;  подготовку квалифицированного персонала для управления многими проявлениями культуры;  демократизацию доступа к культурным активам;  и повышение значимости этнического и регионального разнообразия.  Федеративные субъекты обязаны законодательно регулировать и защищать культурное наследие и обеспечивать возможность доступа к культуре.  Следует упомянуть о необходимости защиты проявлений народной индейской и афробразильской культуры.</w:t>
      </w:r>
    </w:p>
    <w:p w:rsidR="00A25110" w:rsidRDefault="00A25110" w:rsidP="00B75F03"/>
    <w:p w:rsidR="00A25110" w:rsidRDefault="00A25110" w:rsidP="00B75F03">
      <w:r>
        <w:t>525.</w:t>
      </w:r>
      <w:r>
        <w:tab/>
        <w:t>Бразильское государство наделяет культуру стратегической ролью в развитии и повышении значимости культурного разнообразия.  Развитие имеет местное лицо, и его особенности определяются культурными моделями, характерными для каждого региона.  Именно поэтому правительство Бразилии последовательно стремится формировать такую культурную политику, которая носит всеобъемлющий характер с географической точки зрения, а также предусматривает участие населения, является децентрализованной и обеспечивает доступ к культуре для всех.  Такая политика предполагает принятие различных законодательных мер, направленных на акцентирование внимания на конституционных положениях посредством создания механизмов, увязывающих публичные ресурсы и вопросы политической координации.</w:t>
      </w:r>
    </w:p>
    <w:p w:rsidR="00A25110" w:rsidRDefault="00A25110" w:rsidP="00B75F03"/>
    <w:p w:rsidR="00A25110" w:rsidRDefault="00A25110" w:rsidP="00B75F03">
      <w:r>
        <w:t>526.</w:t>
      </w:r>
      <w:r>
        <w:tab/>
        <w:t xml:space="preserve">Например, существует предложение о принятии конституционной поправки о создании </w:t>
      </w:r>
      <w:r w:rsidRPr="00007224">
        <w:rPr>
          <w:i/>
        </w:rPr>
        <w:t>государственной системы финансирования</w:t>
      </w:r>
      <w:r>
        <w:t xml:space="preserve">, предусматривающей выделение на культуру части ресурсов, получаемых федеративными субъектами в виде налоговых поступлений (проект конституционной поправки 310/04).  Другой предлагаемой конституционной поправкой предусматривается объединение всех государственных и частных учреждений культуры на основе сотрудничества, открытости, децентрализации и участия общественности в единую </w:t>
      </w:r>
      <w:r w:rsidRPr="00007224">
        <w:rPr>
          <w:i/>
        </w:rPr>
        <w:t>национальную систему культуры</w:t>
      </w:r>
      <w:r>
        <w:t xml:space="preserve"> (проект конституционной поправки 416/05).  Согласно этой конституционной поправке единая </w:t>
      </w:r>
      <w:r w:rsidRPr="00007224">
        <w:rPr>
          <w:i/>
        </w:rPr>
        <w:t>национальная система культуры</w:t>
      </w:r>
      <w:r>
        <w:t xml:space="preserve"> будет объединять в себе министерство культуры, </w:t>
      </w:r>
      <w:r w:rsidRPr="00007224">
        <w:rPr>
          <w:i/>
        </w:rPr>
        <w:t>национальный совет по вопросам культуры</w:t>
      </w:r>
      <w:r>
        <w:t>, культурные системы федеративных субъектов, государственные и частные учреждения культуры и дополнительные подсистемы (музеи, библиотеки, архивы, информацию по вопросам культуры и механизмы развития и пропаганды культуры).  Политика в области культуры должна будет координироваться с политикой других секторов, таких, как образование, спорт, туризм, окружающая среда, связь, права человека и т.д.</w:t>
      </w:r>
    </w:p>
    <w:p w:rsidR="00A25110" w:rsidRDefault="00A25110" w:rsidP="00B75F03"/>
    <w:p w:rsidR="00A25110" w:rsidRPr="003C1368" w:rsidRDefault="00A25110" w:rsidP="00B75F03">
      <w:r>
        <w:t>527.</w:t>
      </w:r>
      <w:r>
        <w:tab/>
        <w:t xml:space="preserve">После того как были регламентированы конституционные положения, и после широкой кампании по социальной мобилизации, вылившейся в создание </w:t>
      </w:r>
      <w:r w:rsidRPr="00A14AD6">
        <w:rPr>
          <w:i/>
        </w:rPr>
        <w:t>департамента</w:t>
      </w:r>
      <w:r>
        <w:t xml:space="preserve"> </w:t>
      </w:r>
      <w:r w:rsidRPr="00A14AD6">
        <w:rPr>
          <w:i/>
        </w:rPr>
        <w:t>музеев</w:t>
      </w:r>
      <w:r>
        <w:t xml:space="preserve"> (ДЕМУ/ИНИХН), декрет № 5040/2004), декретом № 5264/2004 была учреждена </w:t>
      </w:r>
      <w:r w:rsidRPr="00A14AD6">
        <w:rPr>
          <w:i/>
        </w:rPr>
        <w:t>бразильская система музеев</w:t>
      </w:r>
      <w:r>
        <w:t>.</w:t>
      </w:r>
      <w:r w:rsidR="00AB7FBE">
        <w:t xml:space="preserve">  </w:t>
      </w:r>
      <w:r w:rsidRPr="003C1368">
        <w:rPr>
          <w:i/>
        </w:rPr>
        <w:t>Национальная музейная политика</w:t>
      </w:r>
      <w:r w:rsidRPr="003C1368">
        <w:t>, выработанная при консультациях с сообществом музейных экспертов, строится на динамичных, гибких институциональных механизмах управления.  Были проведены многочисленные мероприятия, семинары и форумы и опубликованы распоряжения о модернизации музеев с отбором 73 проектов в 24 штатах.  Кроме того, были предприняты усилия по реставрации и оживлению деятельности национальных музеев.  В 2001</w:t>
      </w:r>
      <w:r w:rsidRPr="003C1368">
        <w:noBreakHyphen/>
        <w:t>2002 годах было в среднем израсходовано 15,7 млн. реалов, а расходы в 2003</w:t>
      </w:r>
      <w:r w:rsidRPr="003C1368">
        <w:noBreakHyphen/>
        <w:t>2005 годах выросли до 18,6 млн. реалов, т.е. на 18%.</w:t>
      </w:r>
    </w:p>
    <w:p w:rsidR="00A25110" w:rsidRPr="003C1368" w:rsidRDefault="00A25110" w:rsidP="00B75F03"/>
    <w:p w:rsidR="00A25110" w:rsidRPr="003C1368" w:rsidRDefault="00A25110" w:rsidP="00B75F03">
      <w:r w:rsidRPr="003C1368">
        <w:t>528.</w:t>
      </w:r>
      <w:r w:rsidRPr="003C1368">
        <w:tab/>
        <w:t xml:space="preserve">Создание департамента музеев было обусловлено необходимостью институциональной перестройки, призванной решать проблемы музейного дела.  Помимо федеральных музеев федеральная программа в настоящее время объединяет в себе все другие музеи - государственные, частные или находящиеся в смешанной собственности - и имеет новое название:  </w:t>
      </w:r>
      <w:r w:rsidRPr="003C1368">
        <w:rPr>
          <w:i/>
        </w:rPr>
        <w:t>музейная программа памяти и гражданства</w:t>
      </w:r>
      <w:r w:rsidRPr="003C1368">
        <w:t>.  Ее цель заключается в активизации музейной деятельности и поощрении других учреждений охраны памятников культуры, а также в обеспечении доступа населения к произведениям культуры.  Она состоит из различных компонентов, таких</w:t>
      </w:r>
      <w:r>
        <w:t>,</w:t>
      </w:r>
      <w:r w:rsidRPr="003C1368">
        <w:t xml:space="preserve"> как приобретение оборудования, реорганизация выставочных экспонатов, планирование музееведческих и музеографических проектов, улучшение коммунальных систем (электроснабжения и водоснабжения), климатизация и т.д.  Все это осуществляется в соответствии с национальной музейной политикой.  Институциональная реорганизация открыла путь для формулирования всеобъемлющей государственной политики, позволяющей увязывать музейную систему с пространствами на уровне штатов, муниципальном и федеральном уровнях, а также устанавливать международные связи.</w:t>
      </w:r>
    </w:p>
    <w:p w:rsidR="00A25110" w:rsidRPr="003C1368" w:rsidRDefault="00A25110" w:rsidP="00B75F03"/>
    <w:p w:rsidR="00A25110" w:rsidRPr="003C1368" w:rsidRDefault="00A25110" w:rsidP="00B75F03">
      <w:r w:rsidRPr="003C1368">
        <w:t>529.</w:t>
      </w:r>
      <w:r w:rsidRPr="003C1368">
        <w:tab/>
        <w:t xml:space="preserve">Одной из инициатив бразильского государства, направленных на охрану городских исторических памятников, является </w:t>
      </w:r>
      <w:r w:rsidRPr="003C1368">
        <w:rPr>
          <w:i/>
        </w:rPr>
        <w:t>программа охраны памятников</w:t>
      </w:r>
      <w:r w:rsidRPr="003C1368">
        <w:t xml:space="preserve">, цели которой были освещены в первом докладе и которая служит основой для планирования работы 83 муниципий, где находится 101 </w:t>
      </w:r>
      <w:r w:rsidRPr="003C1368">
        <w:rPr>
          <w:i/>
        </w:rPr>
        <w:t>национальный городской комплекс</w:t>
      </w:r>
      <w:r w:rsidRPr="003C1368">
        <w:t xml:space="preserve">, являющиеся объектами исторического художественного или архитектурного наследия.  </w:t>
      </w:r>
      <w:r w:rsidRPr="003C1368">
        <w:rPr>
          <w:i/>
        </w:rPr>
        <w:t>Программа охраны памятников</w:t>
      </w:r>
      <w:r w:rsidRPr="003C1368">
        <w:t xml:space="preserve"> содействует достижению программных целей правительства, содействуя в то же время развитию экономической деятельности в соответствующих городах за счет подготовки кадров специалистов, создания рабочих мест и возможностей получения дохода.  В соответствии с этой программой муниципии могут получать помощь на цели реализации самоокупаемых проектов с участием местной общины.</w:t>
      </w:r>
    </w:p>
    <w:p w:rsidR="00A25110" w:rsidRPr="003C1368" w:rsidRDefault="00A25110" w:rsidP="00B75F03"/>
    <w:p w:rsidR="00A25110" w:rsidRPr="003C1368" w:rsidRDefault="00A25110" w:rsidP="00B75F03">
      <w:r w:rsidRPr="003C1368">
        <w:t>530.</w:t>
      </w:r>
      <w:r w:rsidRPr="003C1368">
        <w:tab/>
        <w:t xml:space="preserve">Цель </w:t>
      </w:r>
      <w:r w:rsidRPr="003C1368">
        <w:rPr>
          <w:i/>
        </w:rPr>
        <w:t>программы бразильского культурного наследия</w:t>
      </w:r>
      <w:r w:rsidRPr="003C1368">
        <w:t xml:space="preserve">, осуществляемой Институтом национального исторического и художественного наследия (ИНИХН) (см. описание его функций в первом докладе) заключается в сохранении и возрождении бразильского материального и нематериального наследия.  В течение периода, охватываемого настоящим докладом, было завершено 28 проектов инвентаризации, 18 мероприятий по регистрации нематериальных активов и четыре проекта охраны памятников.  В рамках </w:t>
      </w:r>
      <w:r w:rsidRPr="003C1368">
        <w:rPr>
          <w:i/>
        </w:rPr>
        <w:t>Консультативного совета по вопросам культурных ценностей</w:t>
      </w:r>
      <w:r w:rsidRPr="003C1368">
        <w:t xml:space="preserve"> был создан </w:t>
      </w:r>
      <w:r w:rsidRPr="003C1368">
        <w:rPr>
          <w:i/>
        </w:rPr>
        <w:t>Отдел по вопросам нематериальных ценностей</w:t>
      </w:r>
      <w:r w:rsidRPr="003C1368">
        <w:t>.  Кроме того, по крайней мере в 37 муниципиях была проведена работа по реставрации исторических зданий наряду с вывешиванием туристских указателей и проведением срочного ремонта зданий исторического значения.</w:t>
      </w:r>
    </w:p>
    <w:p w:rsidR="00A25110" w:rsidRPr="003C1368" w:rsidRDefault="00A25110" w:rsidP="00B75F03"/>
    <w:p w:rsidR="00A25110" w:rsidRPr="003C1368" w:rsidRDefault="00A25110" w:rsidP="00B75F03">
      <w:r w:rsidRPr="003C1368">
        <w:t>531.</w:t>
      </w:r>
      <w:r w:rsidRPr="003C1368">
        <w:tab/>
        <w:t xml:space="preserve">Для уменьшения общих проблем, связанных с формированием привычки к чтению, их воздействия и влияния на результаты социально-экономической деятельности Бразилия приняла программу </w:t>
      </w:r>
      <w:r w:rsidRPr="003C1368">
        <w:rPr>
          <w:i/>
        </w:rPr>
        <w:t>Открытая книга</w:t>
      </w:r>
      <w:r w:rsidRPr="003C1368">
        <w:t xml:space="preserve"> (которая также освещается в первом докладе).  В 2005 году по этой программе было открыто 400 библиотек, которые были обеспечены книжными коллекциями, мебелью и аппаратурой обработки данных, в результате чего доля муниципий, располагающих библиотеками была доведена до 88% (4 918).  Кроме того, услуги населению продолжали оказывать Национальная библиотека, Демонстрационная библиотека города Бразилиа, Библиотека им. Эуклидиса да Кунья и Дом чтения (примерно 400 000 человек пользовались этими библиотеками).  По линии этой программы также оказывалась техническая помощь, велась подготовка специалистов, присуждались премии и стипендии и публиковались труды.</w:t>
      </w:r>
    </w:p>
    <w:p w:rsidR="00A25110" w:rsidRPr="003C1368" w:rsidRDefault="00A25110" w:rsidP="00B75F03"/>
    <w:p w:rsidR="00A25110" w:rsidRPr="003C1368" w:rsidRDefault="00A25110" w:rsidP="00B75F03">
      <w:r w:rsidRPr="003C1368">
        <w:t>532.</w:t>
      </w:r>
      <w:r w:rsidRPr="003C1368">
        <w:tab/>
        <w:t xml:space="preserve">Цели </w:t>
      </w:r>
      <w:r w:rsidRPr="003C1368">
        <w:rPr>
          <w:i/>
        </w:rPr>
        <w:t>бразильской аудиовизуальной программы</w:t>
      </w:r>
      <w:r w:rsidRPr="003C1368">
        <w:t xml:space="preserve"> имеют отношение к улучшению сбалансированности связей в кинематографической и аудиовизуальной экономической цепочке и к развитию многообразия в производстве, включая эстетическое и сюжетно-тематическое экспериментирование.  В первом случае акцент делается на окупаемости;  во втором случае главное внимание уделяется легитимности и важности экспериментальной продукции и пропаганде произведений, которые не рассчитаны на то, чтобы угождать сформированным рынком вкусам.  Эта программа была разработана для решения проблемы дистрибуции, в условиях которой не остается места для бразильской кинематографической и аудиовизуальной продукции;  руководители этой программы сделали ставку на кинематографическом и аудиовизуальном сегменте, который рассматривается в качестве элемента национальной производственной цепочки с потенциалом самоокупаемости.  Однако более успешными инициативами являются те инициативы, которые связаны с конкретными партнерствами, такими, как </w:t>
      </w:r>
      <w:r w:rsidRPr="003C1368">
        <w:rPr>
          <w:i/>
        </w:rPr>
        <w:t>программа в поддержку телевизионного аудиовизуального экспорта</w:t>
      </w:r>
      <w:r w:rsidRPr="003C1368">
        <w:t xml:space="preserve"> (на основе партнерства) и </w:t>
      </w:r>
      <w:r w:rsidRPr="003C1368">
        <w:rPr>
          <w:i/>
        </w:rPr>
        <w:t>ДокТВ</w:t>
      </w:r>
      <w:r w:rsidRPr="003C1368">
        <w:t xml:space="preserve"> </w:t>
      </w:r>
      <w:r>
        <w:t xml:space="preserve">и </w:t>
      </w:r>
      <w:r w:rsidRPr="003C1368">
        <w:rPr>
          <w:i/>
        </w:rPr>
        <w:t>Открытая Бразилия</w:t>
      </w:r>
      <w:r w:rsidRPr="003C1368">
        <w:t xml:space="preserve"> (в партнерстве с неправительственными агентствами).  Большое значение для производства также по</w:t>
      </w:r>
      <w:r w:rsidRPr="003C1368">
        <w:noBreakHyphen/>
        <w:t xml:space="preserve">прежнему имеют институциональные стимулы. </w:t>
      </w:r>
    </w:p>
    <w:p w:rsidR="00A25110" w:rsidRPr="003C1368" w:rsidRDefault="00A25110" w:rsidP="00B75F03"/>
    <w:p w:rsidR="00A25110" w:rsidRDefault="00A25110" w:rsidP="00B75F03">
      <w:r>
        <w:t>533.</w:t>
      </w:r>
      <w:r>
        <w:tab/>
        <w:t xml:space="preserve">Программа </w:t>
      </w:r>
      <w:r w:rsidRPr="00363285">
        <w:rPr>
          <w:i/>
        </w:rPr>
        <w:t>Культура, образование и гражданственность:  живая культура</w:t>
      </w:r>
      <w:r>
        <w:t xml:space="preserve"> помогает восполнить дефицит механизмов и стимулов для производства и распространения самобытных произведений искусства и культуры и решать проблему изоляции общин в том, что касается новых технологий и средств художественного творчества и образования, имеющихся в других местах.  До настоящего времени основным результатом федеральных программ в этом отношении стало создание по соглашениям с различными регионами 442 </w:t>
      </w:r>
      <w:r w:rsidRPr="00363285">
        <w:rPr>
          <w:i/>
        </w:rPr>
        <w:t>центров культуры</w:t>
      </w:r>
      <w:r>
        <w:t xml:space="preserve">.  Этой программе министерство образования уделяет повышенное внимание, как об этом можно судить по росту выделяемых на нее бюджетных ассигнований (с 4 млн. реалов в 2004 году до 49,4 млн. реалов в 2005 году, что составляет более 40% ассигнований министерства в прошлом году).  Помимо того что программа создания </w:t>
      </w:r>
      <w:r w:rsidRPr="00363285">
        <w:rPr>
          <w:i/>
        </w:rPr>
        <w:t>центров культуры</w:t>
      </w:r>
      <w:r>
        <w:t xml:space="preserve"> осуществляется в разных регионах, она охватывает самые разные социальные группы - молодежь, женщин, индейцев, сельские общины и членов движений безземельных крестьян, афробразильские общины и общины, живущие по берегам рек и в тропических лесах.  </w:t>
      </w:r>
      <w:r w:rsidRPr="00363285">
        <w:rPr>
          <w:i/>
        </w:rPr>
        <w:t>Центры культуры</w:t>
      </w:r>
      <w:r>
        <w:t xml:space="preserve"> создают возможности для различных проявлений самобытной культуры:  религиозных обычаев, как, например, </w:t>
      </w:r>
      <w:r w:rsidRPr="00363285">
        <w:rPr>
          <w:i/>
        </w:rPr>
        <w:t>кандомбле</w:t>
      </w:r>
      <w:r>
        <w:t xml:space="preserve">, театральных представлений, танцев, аудиовизуальных представлений, музыкального, циркового и фольклорного искусства (кукольных спектаклей, игр, кустарного промысла, "хип-хоп", </w:t>
      </w:r>
      <w:r w:rsidRPr="00363285">
        <w:rPr>
          <w:i/>
        </w:rPr>
        <w:t>"капоэйры"</w:t>
      </w:r>
      <w:r>
        <w:t xml:space="preserve">, народных художественных промыслов, </w:t>
      </w:r>
      <w:r>
        <w:rPr>
          <w:i/>
        </w:rPr>
        <w:t xml:space="preserve">маракату, конгады, фолия-ди-рейс, </w:t>
      </w:r>
      <w:r w:rsidRPr="00363285">
        <w:rPr>
          <w:i/>
        </w:rPr>
        <w:t>бумба-меу-бой</w:t>
      </w:r>
      <w:r>
        <w:t xml:space="preserve"> и т.д.).  Центры культуры организуют культурные мероприятия и создают объекты культуры (киноклубы, мультимедийные клубы, альтернативные ярмарки, предпринимательские центры, музеи, библиотеки, радиостанции, клубы и зоны культуры, центры сохранения исторического наследия, центры сохранения памятников культуры, центры компьютерной культуры и т.д.).  </w:t>
      </w:r>
    </w:p>
    <w:p w:rsidR="00A25110" w:rsidRDefault="00A25110" w:rsidP="00B75F03"/>
    <w:p w:rsidR="00A25110" w:rsidRDefault="00A25110" w:rsidP="00B75F03">
      <w:r>
        <w:t>534.</w:t>
      </w:r>
      <w:r>
        <w:tab/>
        <w:t xml:space="preserve">В начале 2005 года был проведен </w:t>
      </w:r>
      <w:r w:rsidRPr="00363285">
        <w:rPr>
          <w:i/>
        </w:rPr>
        <w:t>национальный семинар по государственной политике по вопросам народной культуры</w:t>
      </w:r>
      <w:r>
        <w:t xml:space="preserve">, которым завершились обсуждения и семинары, проходившие в течение 2004 года.  Ввиду свойственной для индустрии культуры тенденции к гомогенизации символов бразильское государство видит в разработке государственной политики, направленной на развитие народной культуры, альтернативный способ содействия культурному плюрализму, уважению разнообразия и признанию множественности культурного опыта и возможностей культурного развития.  Эти цели поставлены перед </w:t>
      </w:r>
      <w:r w:rsidRPr="009D4139">
        <w:rPr>
          <w:i/>
        </w:rPr>
        <w:t>программой культурной идентичности и разнообразия</w:t>
      </w:r>
      <w:r>
        <w:t xml:space="preserve">.  Осуществление инициатив по пропаганде разнообразия предполагает также принятие межсекторальных скоординированных мер, направленных на сохранение жизненных укладов, в которых проявляются конкретные культурные особенности.  Следует упомянуть некоторые агентства федерального правительства, которые прямо или косвенно имеют дело с нематериальными ценностями и инициативами по пропаганде разнообразия:  </w:t>
      </w:r>
      <w:r w:rsidRPr="009D4139">
        <w:rPr>
          <w:i/>
        </w:rPr>
        <w:t>Национальный центр фольклорной и народной культуры</w:t>
      </w:r>
      <w:r>
        <w:t xml:space="preserve"> (НЦФНК/ИНИХН);  </w:t>
      </w:r>
      <w:r w:rsidRPr="009D4139">
        <w:rPr>
          <w:i/>
        </w:rPr>
        <w:t>Секретариат культурной идентичности и разнообразия министерства культуры</w:t>
      </w:r>
      <w:r>
        <w:t xml:space="preserve">;  </w:t>
      </w:r>
      <w:r w:rsidRPr="009D4139">
        <w:rPr>
          <w:i/>
        </w:rPr>
        <w:t>Национальный индейский фонд</w:t>
      </w:r>
      <w:r>
        <w:t xml:space="preserve"> (ФУНАИ/МЮ) и </w:t>
      </w:r>
      <w:r w:rsidRPr="009D4139">
        <w:rPr>
          <w:i/>
        </w:rPr>
        <w:t xml:space="preserve">Специальный секретариат по </w:t>
      </w:r>
      <w:r>
        <w:rPr>
          <w:i/>
        </w:rPr>
        <w:t>политике</w:t>
      </w:r>
      <w:r w:rsidRPr="009D4139">
        <w:rPr>
          <w:i/>
        </w:rPr>
        <w:t xml:space="preserve"> содействия</w:t>
      </w:r>
      <w:r>
        <w:rPr>
          <w:i/>
        </w:rPr>
        <w:t xml:space="preserve"> достижению</w:t>
      </w:r>
      <w:r w:rsidRPr="009D4139">
        <w:rPr>
          <w:i/>
        </w:rPr>
        <w:t xml:space="preserve"> расово</w:t>
      </w:r>
      <w:r>
        <w:rPr>
          <w:i/>
        </w:rPr>
        <w:t>го</w:t>
      </w:r>
      <w:r w:rsidRPr="009D4139">
        <w:rPr>
          <w:i/>
        </w:rPr>
        <w:t xml:space="preserve"> равенств</w:t>
      </w:r>
      <w:r>
        <w:rPr>
          <w:i/>
        </w:rPr>
        <w:t>а</w:t>
      </w:r>
      <w:r>
        <w:t xml:space="preserve"> (СЕППИР), которые в своих сферах компетенции осуществляют инициативы в общинах индейцев и </w:t>
      </w:r>
      <w:r w:rsidRPr="009D4139">
        <w:rPr>
          <w:i/>
        </w:rPr>
        <w:t>киломбу</w:t>
      </w:r>
      <w:r>
        <w:t>;  и министерство образования, которое играет важную роль в пропаганде культурного разнообразия.  При поддержке со стороны этих структур в 2004 году были реализованы различные проекты по развитию культурного обмена между разными регионами и различными культурными группами.  Среди них можно отметить следующие проекты:  1)  </w:t>
      </w:r>
      <w:r w:rsidRPr="009D4139">
        <w:rPr>
          <w:i/>
        </w:rPr>
        <w:t>поддержка "Парада гордости" сексуальных меньшинств</w:t>
      </w:r>
      <w:r>
        <w:t>;  2) </w:t>
      </w:r>
      <w:r w:rsidRPr="001A3EFB">
        <w:rPr>
          <w:i/>
        </w:rPr>
        <w:t>составление карты бразильского культурного разнообразия</w:t>
      </w:r>
      <w:r>
        <w:t xml:space="preserve"> посредством проведения исследований и разработки методики выявления культурного разнообразия, включая методику выявления авторов народного фольклора и установления с ними связи;  3)  </w:t>
      </w:r>
      <w:r w:rsidRPr="001A3EFB">
        <w:rPr>
          <w:i/>
        </w:rPr>
        <w:t>дебаты по вопросам культурного разнообразия</w:t>
      </w:r>
      <w:r>
        <w:t xml:space="preserve">.  Кроме того, министерство сельского развития, министерство охраны окружающей среды и движение безземельных работников (ДПР) совместно организовали программу </w:t>
      </w:r>
      <w:r w:rsidRPr="001A3EFB">
        <w:rPr>
          <w:i/>
        </w:rPr>
        <w:t>"Земельная сеть культуры"</w:t>
      </w:r>
      <w:r>
        <w:t xml:space="preserve">, основу которой составляет художественное творчество коллективов и индивидуальных авторов в районах проведения аграрной реформы и развития семейных фермерских хозяйств.  </w:t>
      </w:r>
    </w:p>
    <w:p w:rsidR="00A25110" w:rsidRDefault="00A25110" w:rsidP="00B75F03"/>
    <w:p w:rsidR="00A25110" w:rsidRDefault="00A25110" w:rsidP="00B75F03">
      <w:r>
        <w:t>535.</w:t>
      </w:r>
      <w:r>
        <w:tab/>
      </w:r>
      <w:r w:rsidRPr="001A3EFB">
        <w:rPr>
          <w:i/>
        </w:rPr>
        <w:t>Программа изобразительного и сценического творчества</w:t>
      </w:r>
      <w:r>
        <w:t xml:space="preserve"> имеет целью расширить в области изобразительного и сценического искусства (музыка, театр и кинематография, цирк и т.д.) производство и распространение культурных ценностей и услуг и доступ к культурным ценностям.  Ее осуществлением занимается Национальный фонд искусств (Фунарте), ведущий работу по подготовке и переподготовке техников, продюсеров и агентов в области культуры.  Он также ведет и организует фестивальную деятельность, проводит культурные встречи и выставки различных жанров и в 2005 году провел 22 таких мероприятия;  он несет ответственность за организацию </w:t>
      </w:r>
      <w:r w:rsidRPr="0020047C">
        <w:rPr>
          <w:i/>
        </w:rPr>
        <w:t>фестиваля современной бразильской музыки</w:t>
      </w:r>
      <w:r>
        <w:t xml:space="preserve"> </w:t>
      </w:r>
      <w:r w:rsidRPr="0020047C">
        <w:rPr>
          <w:i/>
        </w:rPr>
        <w:t>(биеннале)</w:t>
      </w:r>
      <w:r>
        <w:t xml:space="preserve"> и за концертную деятельность в концертном зале Фунарте.  При поддержке со стороны муниципий и штатов и в сотрудничестве с компанией "Петробраз" он реализовал проект </w:t>
      </w:r>
      <w:r w:rsidRPr="0020047C">
        <w:rPr>
          <w:i/>
        </w:rPr>
        <w:t>Пиксингинья</w:t>
      </w:r>
      <w:r>
        <w:t xml:space="preserve"> (организовав примерно 160 концертов в 53 городах) наряду с предоставлением музыкальных инструментов оркестрам и комплектов осветительной аппаратуры малым и средним театрам.  </w:t>
      </w:r>
    </w:p>
    <w:p w:rsidR="00A25110" w:rsidRDefault="00A25110" w:rsidP="00B75F03"/>
    <w:p w:rsidR="00A25110" w:rsidRDefault="00A25110" w:rsidP="00B75F03">
      <w:r>
        <w:t>536.</w:t>
      </w:r>
      <w:r>
        <w:tab/>
        <w:t xml:space="preserve">Что касается афробразильской культуры, то бразильское государство стремиться осуществлять инициативы, направленные на развитие общин афробразильской традиции, включая общины </w:t>
      </w:r>
      <w:r w:rsidRPr="0020047C">
        <w:rPr>
          <w:i/>
        </w:rPr>
        <w:t>киломбу</w:t>
      </w:r>
      <w:r>
        <w:t xml:space="preserve"> и практику </w:t>
      </w:r>
      <w:r w:rsidRPr="00C55AAC">
        <w:rPr>
          <w:i/>
        </w:rPr>
        <w:t>террейрос</w:t>
      </w:r>
      <w:r>
        <w:t>, с тем чтобы гарантировать их развитие в соответствии с их историческими, религиозными и культурными потребностями.  Цель этой деятельности состоит в пропаганде и сохранении этих общин и афробразильского наследия.  Кроме того, по этой программе оказывается поддержка и помощь реализации тематических афробразильских культурных проектов для расширения производства и распространения предметов и произведений афробразильской культуры и ее пропаганды как внутри страны, так и в международном плане.</w:t>
      </w:r>
    </w:p>
    <w:p w:rsidR="00A25110" w:rsidRDefault="00A25110" w:rsidP="00B75F03"/>
    <w:p w:rsidR="00A25110" w:rsidRDefault="00A25110" w:rsidP="00B75F03">
      <w:pPr>
        <w:jc w:val="center"/>
        <w:rPr>
          <w:b/>
        </w:rPr>
      </w:pPr>
      <w:r>
        <w:rPr>
          <w:b/>
        </w:rPr>
        <w:t>В.</w:t>
      </w:r>
      <w:r>
        <w:rPr>
          <w:b/>
        </w:rPr>
        <w:tab/>
        <w:t>Право пользоваться результатами научного прогресса</w:t>
      </w:r>
    </w:p>
    <w:p w:rsidR="00A25110" w:rsidRDefault="00A25110" w:rsidP="00B75F03">
      <w:pPr>
        <w:jc w:val="center"/>
        <w:rPr>
          <w:b/>
        </w:rPr>
      </w:pPr>
    </w:p>
    <w:p w:rsidR="00A25110" w:rsidRDefault="00A25110" w:rsidP="00B75F03">
      <w:r>
        <w:t>537.</w:t>
      </w:r>
      <w:r>
        <w:tab/>
        <w:t>Согласно Федеральной конституции, научные, художественные и технологические произведения являются частью бразильского культурного наследия, и на государстве лежит обязанность по содействию развитию науки, исследованиям и технологическому образованию (Федеральная конституция, статьи 216 и 218).  Поэтому фундаментальным научным исследованиям ввиду их значения для благосостояния народа и обеспечения научного прогресса уделяется приоритетное внимание со стороны государства.</w:t>
      </w:r>
    </w:p>
    <w:p w:rsidR="00A25110" w:rsidRDefault="00A25110" w:rsidP="00B75F03"/>
    <w:p w:rsidR="00A25110" w:rsidRDefault="00A25110" w:rsidP="00B75F03">
      <w:r>
        <w:t>538.</w:t>
      </w:r>
      <w:r>
        <w:tab/>
        <w:t>Поскольку в соответствии с Международным пактом об экономических, социальных и культурных правах надлежит обеспечить право пользоваться результатами научного прогресса и их практического применения, на федеральном правительстве, штатах, Федеральном округе и муниципиях в равной мере лежит обязанность обеспечить средства доступа к культуре, образованию и науке.  На федеральном уровне главная роль в деле охраны, развития и распространения научных знаний принадлежит министерству науки и технологии.</w:t>
      </w:r>
    </w:p>
    <w:p w:rsidR="00A25110" w:rsidRDefault="00A25110" w:rsidP="00B75F03"/>
    <w:p w:rsidR="00A25110" w:rsidRDefault="00A25110" w:rsidP="00B75F03">
      <w:r>
        <w:t>539.</w:t>
      </w:r>
      <w:r>
        <w:tab/>
        <w:t>Бразильское государство в лице всех его федеративных субъектов обязано уважать свободу научных исследований и творческого труда.  Соблюдение положений Конвенции можно обеспечить за счет надзора за частным сектором и содействия развитию исследований.</w:t>
      </w:r>
    </w:p>
    <w:p w:rsidR="00A25110" w:rsidRDefault="00A25110" w:rsidP="00B75F03"/>
    <w:p w:rsidR="00A25110" w:rsidRDefault="00A25110" w:rsidP="00B75F03">
      <w:r>
        <w:t>540.</w:t>
      </w:r>
      <w:r>
        <w:tab/>
        <w:t>Федеральная конституция не наделяет правительство монополией на научные исследования и творчество.  Она предусматривает, что правительство может поддерживать и стимулировать те предприятия, которые инвестируют в исследования.  Необходимо стимулировать внутренний рынок с тем, чтобы обеспечить технологическую автономию страны (Федеральная конституция, статья 219).</w:t>
      </w:r>
    </w:p>
    <w:p w:rsidR="00A25110" w:rsidRDefault="00A25110" w:rsidP="00B75F03"/>
    <w:p w:rsidR="00A25110" w:rsidRDefault="00A25110" w:rsidP="00B75F03">
      <w:r>
        <w:t>541.</w:t>
      </w:r>
      <w:r>
        <w:tab/>
        <w:t xml:space="preserve">С другой стороны, правительство может предоставлять финансовые средства на цели проведения научных исследований и стимулирования исследовательской деятельности.  На федеральном уровне инвестирование финансовых средств в подготовку тысяч исследователей во всей стране осуществляется </w:t>
      </w:r>
      <w:r w:rsidRPr="00DC4545">
        <w:rPr>
          <w:i/>
        </w:rPr>
        <w:t>Национальным советом научно-технологического развития</w:t>
      </w:r>
      <w:r>
        <w:t xml:space="preserve"> министерства науки и технологии и </w:t>
      </w:r>
      <w:r w:rsidRPr="00DC4545">
        <w:rPr>
          <w:i/>
        </w:rPr>
        <w:t>Координационным бюро повышения квалификации персонала высокого уровня</w:t>
      </w:r>
      <w:r>
        <w:t>.  Как показано в таблице 67 (приложения), количество стипендий, предоставленных аспирантам, возросло.  Эта мера правительства имеет решающее значение для повышения количества магистров и докторов наук, подготовленных в стране и за рубежом (приложения, таблица 68).</w:t>
      </w:r>
    </w:p>
    <w:p w:rsidR="00A25110" w:rsidRDefault="00A25110" w:rsidP="00B75F03"/>
    <w:p w:rsidR="00A25110" w:rsidRDefault="00A25110" w:rsidP="00B75F03">
      <w:r>
        <w:t>542.</w:t>
      </w:r>
      <w:r>
        <w:tab/>
        <w:t>Благодаря финансированию исследований государством Бразилия увеличила свою долю в общемировом объеме научных исследований.  В период с 1981 по 2002 год доля Бразилии в научных исследованиях утроилась, как это видно из таблицы 65 (приложения), что позволило Бразилии выйти на 17-е место в мире (приложения, таблица 66).  Более того, в абсолютном выражении количество статей, опубликованных бразильцами в период с 1997 по 2002 год, поставило Бразилию на седьмое место в мире (приложения, таблица 67), что свидетельствует о быстром росте достижений национальной науки.</w:t>
      </w:r>
    </w:p>
    <w:p w:rsidR="00A25110" w:rsidRDefault="00A25110" w:rsidP="00B75F03"/>
    <w:p w:rsidR="00A25110" w:rsidRDefault="00A25110" w:rsidP="00B75F03">
      <w:r>
        <w:t>543.</w:t>
      </w:r>
      <w:r>
        <w:tab/>
        <w:t>Федеральная конституция разрешает штатам и Федеральному округу выделять часть своих бюджетных поступлений научным учреждениям.  В связи с этим следует упомянуть о фондах поддержки исследований в основных бразильских штатах, которые являются публичными учреждениями, содействующими научному образованию и научным и технологическим исследованиям.</w:t>
      </w:r>
    </w:p>
    <w:p w:rsidR="00A25110" w:rsidRDefault="00A25110" w:rsidP="00B75F03"/>
    <w:p w:rsidR="00A25110" w:rsidRDefault="00A25110" w:rsidP="00B75F03">
      <w:r>
        <w:t>544.</w:t>
      </w:r>
      <w:r>
        <w:tab/>
        <w:t xml:space="preserve">Что касается развития науки и распространения результатов научных исследований, то в дополнение к инициативам, упомянутым в первом докладе Бразилии Комитету, следует отметить, что министерство науки и технологии в июле 2003 года учредило </w:t>
      </w:r>
      <w:r w:rsidRPr="00DC4545">
        <w:rPr>
          <w:i/>
        </w:rPr>
        <w:t>департамент популяризации и распространения науки и технологии</w:t>
      </w:r>
      <w:r>
        <w:t xml:space="preserve"> (ДПРНТ).  Цели ДПРНТ заключаются в расширении доступа широких слоев населения к научным и технологическим знаниям, содействии улучшению научной подготовки на всех уровнях образования и стимулировании применения достижений науки и технологии в инициативах, направленных на ликвидацию социальной изоляции и сокращение неравенства.  Важно обеспечить, чтобы каждый бразильский гражданин имел право получить базовые научные знания и понимание того, как функционирует наука, чтобы помочь ему понять свою среду обитания, расширить его возможности на рынке труда и стимулировать его участие в политической жизни.</w:t>
      </w:r>
      <w:r w:rsidR="00642031">
        <w:t xml:space="preserve">  </w:t>
      </w:r>
      <w:r w:rsidRPr="00E31815">
        <w:t>Распространение научных и технологических знаний с помощью таких механизмов, как научные центры и музеи, публичные мероприятия и программы научной пропаганды в средствах массовой информации и в университетах, содействует общему научно-технологическому просвещению общества.  К приоритетным областям деятельности ДПРНТ для популяризации науки и технологии (2004-2006 годы) относятся оказание поддержки созданию и содержанию научных центров и музеев и организация передвижных научных выставок.  К ним также относятся меры, направленные на обеспечение более конкретного освещения достижений науки и технологии в средствах массовой информации, особенно в прессе</w:t>
      </w:r>
      <w:r>
        <w:t>,</w:t>
      </w:r>
      <w:r w:rsidRPr="00E31815">
        <w:t xml:space="preserve"> по радио и телевидению.  Другим приоритетным направлением деятельности является совершенствование научного обучения в школах за счет оказания поддержки разработке дидактических материалов, организации научных ярмарок, проведени</w:t>
      </w:r>
      <w:r>
        <w:t>ю</w:t>
      </w:r>
      <w:r w:rsidRPr="00E31815">
        <w:t xml:space="preserve"> олимпиад, и особенно математической олимпиады для учащихся государственных школ, в которой в 2005 году приняли участие 10,5 млн. учащихся.</w:t>
      </w:r>
    </w:p>
    <w:p w:rsidR="00A25110" w:rsidRDefault="00A25110" w:rsidP="00B75F03"/>
    <w:p w:rsidR="00A25110" w:rsidRDefault="00A25110" w:rsidP="00B75F03">
      <w:r w:rsidRPr="00E31815">
        <w:t>545.</w:t>
      </w:r>
      <w:r w:rsidRPr="00E31815">
        <w:tab/>
        <w:t xml:space="preserve">Заслуживают упоминания некоторые инициативы по демократизации науки.  Одна из них касается создания </w:t>
      </w:r>
      <w:r w:rsidRPr="005E092A">
        <w:rPr>
          <w:i/>
        </w:rPr>
        <w:t>профессионально-технических центров</w:t>
      </w:r>
      <w:r w:rsidRPr="00E31815">
        <w:t xml:space="preserve">, которые являются </w:t>
      </w:r>
      <w:r>
        <w:t>просветительскими</w:t>
      </w:r>
      <w:r w:rsidRPr="00E31815">
        <w:t xml:space="preserve"> и профессионально-техническими учреждениями, цель которых заключается в расширении доступа к научным и технологическим знаниям.  Эти центры осуществляют профессионально-техническ</w:t>
      </w:r>
      <w:r>
        <w:t>ое просвещение</w:t>
      </w:r>
      <w:r w:rsidRPr="00E31815">
        <w:t xml:space="preserve"> населения и тем самым являются основными профессионально-техническими учреждениями, которые также оказывают специализированные услуги в соответствии с региональным характером каждого центра.  С 2003 года, когда началось осуществление этой программы, поддержка оказывалась </w:t>
      </w:r>
      <w:r>
        <w:t>различным субъектам</w:t>
      </w:r>
      <w:r w:rsidRPr="00E31815">
        <w:t>.  В первые три года на цели создания 150</w:t>
      </w:r>
      <w:r>
        <w:t> </w:t>
      </w:r>
      <w:r w:rsidRPr="00E31815">
        <w:t>профессионально-технических центров в нескольких штатах было израсходовано 58</w:t>
      </w:r>
      <w:r>
        <w:t> </w:t>
      </w:r>
      <w:r w:rsidRPr="00E31815">
        <w:t>млн. реалов.</w:t>
      </w:r>
    </w:p>
    <w:p w:rsidR="00A25110" w:rsidRDefault="00A25110" w:rsidP="00B75F03"/>
    <w:p w:rsidR="00A25110" w:rsidRDefault="00A25110" w:rsidP="00B75F03">
      <w:r w:rsidRPr="00E31815">
        <w:t>546.</w:t>
      </w:r>
      <w:r w:rsidRPr="00E31815">
        <w:tab/>
        <w:t xml:space="preserve">Кроме того, в 2004 году декретом президента была провозглашена Неделя национальной науки и технологии в качестве механизма мобилизации поддержки науки и технологии, сближения населения и научных учреждений и распространения научных знаний, особенно среди школьников и молодежи.  В первый год проведения этой недели с 18 по 24 октября </w:t>
      </w:r>
      <w:r>
        <w:t>в</w:t>
      </w:r>
      <w:r w:rsidRPr="00E31815">
        <w:t>о всей стране было организовано 2 000 мероприятий</w:t>
      </w:r>
      <w:r>
        <w:t xml:space="preserve">, которые проводились </w:t>
      </w:r>
      <w:r w:rsidRPr="00E31815">
        <w:t>в каждом штате и примерно в 260 муниципиях.  Во второй год проведения этой недели количество мероприятий, организованных в 332 муниципиях, возросло до 6 700</w:t>
      </w:r>
      <w:r>
        <w:t>,</w:t>
      </w:r>
      <w:r w:rsidRPr="00E31815">
        <w:t xml:space="preserve"> и в них принимали участие 850 учебных и научно-исследовательских институтов.</w:t>
      </w:r>
    </w:p>
    <w:p w:rsidR="00A25110" w:rsidRDefault="00A25110" w:rsidP="00B75F03"/>
    <w:p w:rsidR="00A25110" w:rsidRDefault="00A25110" w:rsidP="00B75F03">
      <w:r w:rsidRPr="00E31815">
        <w:t>547.</w:t>
      </w:r>
      <w:r w:rsidRPr="00E31815">
        <w:tab/>
        <w:t xml:space="preserve">Параграфом 2 статьи 218 Федеральной конституции предусмотрено, что научные исследования должны быть направлены на решение бразильских проблем и развитие национальной и региональных систем производства.  Именно для этого министерство науки и технологии в 2005 году учредило </w:t>
      </w:r>
      <w:r w:rsidRPr="00C01E44">
        <w:rPr>
          <w:i/>
        </w:rPr>
        <w:t>сеть социальной технологии</w:t>
      </w:r>
      <w:r>
        <w:rPr>
          <w:i/>
        </w:rPr>
        <w:t xml:space="preserve"> (ССТ)</w:t>
      </w:r>
      <w:r>
        <w:t>, призванную обеспечить</w:t>
      </w:r>
      <w:r w:rsidRPr="00E31815">
        <w:t xml:space="preserve"> широко</w:t>
      </w:r>
      <w:r>
        <w:t>е</w:t>
      </w:r>
      <w:r w:rsidRPr="00E31815">
        <w:t xml:space="preserve"> распространени</w:t>
      </w:r>
      <w:r>
        <w:t>е</w:t>
      </w:r>
      <w:r w:rsidRPr="00E31815">
        <w:t xml:space="preserve"> и применени</w:t>
      </w:r>
      <w:r>
        <w:t>е</w:t>
      </w:r>
      <w:r w:rsidRPr="00E31815">
        <w:t xml:space="preserve"> технологий, способствующих устойчивому развитию полузасушливых районов и </w:t>
      </w:r>
      <w:r>
        <w:t>б</w:t>
      </w:r>
      <w:r w:rsidRPr="00E31815">
        <w:t>разильской Амазонии</w:t>
      </w:r>
      <w:r>
        <w:t>, равно как</w:t>
      </w:r>
      <w:r w:rsidRPr="00E31815">
        <w:t xml:space="preserve"> и окрестностей больших годов и крупных городских центров.  Деятельность </w:t>
      </w:r>
      <w:r>
        <w:t>ССТ</w:t>
      </w:r>
      <w:r w:rsidRPr="00E31815">
        <w:t xml:space="preserve"> связана с распространением технологий, разработанных учреждениями, входящими в эту сеть</w:t>
      </w:r>
      <w:r>
        <w:t>,</w:t>
      </w:r>
      <w:r w:rsidRPr="00E31815">
        <w:t xml:space="preserve"> при финансировании, которое обеспечивается соответствующими субъектами.  Являясь коллективной организацией по демократизации технологических решений, способствующих ликвидации социальной изоляции, эт</w:t>
      </w:r>
      <w:r>
        <w:t>а</w:t>
      </w:r>
      <w:r w:rsidRPr="00E31815">
        <w:t xml:space="preserve"> сеть в 2005 и 2006 годах инвестирова</w:t>
      </w:r>
      <w:r>
        <w:t>ла</w:t>
      </w:r>
      <w:r w:rsidRPr="00E31815">
        <w:t xml:space="preserve"> 14 млн. реалов в реализацию проектов </w:t>
      </w:r>
      <w:r>
        <w:t xml:space="preserve">по </w:t>
      </w:r>
      <w:r w:rsidRPr="00E31815">
        <w:t>создани</w:t>
      </w:r>
      <w:r>
        <w:t>ю</w:t>
      </w:r>
      <w:r w:rsidRPr="00E31815">
        <w:t xml:space="preserve"> рабочих мест и повышени</w:t>
      </w:r>
      <w:r>
        <w:t>ю</w:t>
      </w:r>
      <w:r w:rsidRPr="00E31815">
        <w:t xml:space="preserve"> дохода в нуждающихся муниципиях.  Участие в </w:t>
      </w:r>
      <w:r>
        <w:t>ССТ</w:t>
      </w:r>
      <w:r w:rsidRPr="00E31815">
        <w:t xml:space="preserve"> принимают представители правительства, университеты, предприятия частного сектора и около 300 организаций гражданского общества.  На первые годы своего существования </w:t>
      </w:r>
      <w:r>
        <w:t>ССТ</w:t>
      </w:r>
      <w:r w:rsidRPr="00E31815">
        <w:t xml:space="preserve"> утвердила в качестве приоритетных направлений своей деятельности  1)  направление ресурсов в такие области деятельности, как рециркуляция отходов и кустарный промысел;  2)  поддержка систем производства, связанных с водонакоплением (органическое садоводство, продуктивные огороды, козеводство и т.д.);  3)  стимулирование коллективных инициатив, таких, как переработка орехов кешью, фруктовое садоводство, пчеловодство;  и  4)  выращивание лекарственных растений и процессы агроэкстракции (плодов пальм асаи, андироба и бабассу и т.д.).</w:t>
      </w:r>
    </w:p>
    <w:p w:rsidR="00A25110" w:rsidRDefault="00A25110" w:rsidP="00B75F03"/>
    <w:p w:rsidR="00A25110" w:rsidRDefault="00A25110" w:rsidP="00B75F03">
      <w:r w:rsidRPr="00E31815">
        <w:t>548.</w:t>
      </w:r>
      <w:r w:rsidRPr="00E31815">
        <w:tab/>
        <w:t>Среди этих технологий заслуживает упоминания технология выращивания мини</w:t>
      </w:r>
      <w:r>
        <w:t>-</w:t>
      </w:r>
      <w:r w:rsidRPr="00E31815">
        <w:t>растений ореха кешью в северо-восточном регионе, котор</w:t>
      </w:r>
      <w:r>
        <w:t>ая</w:t>
      </w:r>
      <w:r w:rsidRPr="00E31815">
        <w:t xml:space="preserve"> позволяет увеличить производство ореха на 50%.  В среднем работа на этих плантациях приносит семьям производителей ежемесячно дополнительный доход </w:t>
      </w:r>
      <w:r>
        <w:t xml:space="preserve">в </w:t>
      </w:r>
      <w:r w:rsidRPr="00E31815">
        <w:t>размере 450 реалов.  Следует особо выделить энергетические проекты по освоению возобновляемых источников энергии - биомассы, солнечной энергии и энергии ветра - в штатах Алагоас, Пернамбуку, Сеара и Баия, поскольку они помогли некоторым общинам покончить с нищетой и увеличить доход их семей, размер которого был менее одно</w:t>
      </w:r>
      <w:r>
        <w:t>й</w:t>
      </w:r>
      <w:r w:rsidRPr="00E31815">
        <w:t xml:space="preserve"> минимальной заработной платы, до уровня, равного трем минимальным заработным платам.</w:t>
      </w:r>
    </w:p>
    <w:p w:rsidR="00A25110" w:rsidRDefault="00A25110" w:rsidP="00B75F03"/>
    <w:p w:rsidR="00A25110" w:rsidRDefault="00A25110" w:rsidP="00B75F03">
      <w:r w:rsidRPr="00E31815">
        <w:t>549.</w:t>
      </w:r>
      <w:r w:rsidRPr="00E31815">
        <w:tab/>
        <w:t xml:space="preserve">На примере всестороннего характера научного прогресса можно </w:t>
      </w:r>
      <w:r>
        <w:t xml:space="preserve">видеть, какие </w:t>
      </w:r>
      <w:r w:rsidRPr="00E31815">
        <w:t>усилия направл</w:t>
      </w:r>
      <w:r>
        <w:t>я</w:t>
      </w:r>
      <w:r w:rsidRPr="00E31815">
        <w:t>е</w:t>
      </w:r>
      <w:r>
        <w:t xml:space="preserve">т </w:t>
      </w:r>
      <w:r w:rsidRPr="00E31815">
        <w:t>правительств</w:t>
      </w:r>
      <w:r>
        <w:t>о</w:t>
      </w:r>
      <w:r w:rsidRPr="00E31815">
        <w:t xml:space="preserve"> на достижение технологического прогресса.</w:t>
      </w:r>
    </w:p>
    <w:p w:rsidR="00A25110" w:rsidRDefault="00A25110" w:rsidP="00B75F03"/>
    <w:p w:rsidR="00A25110" w:rsidRDefault="00A25110" w:rsidP="00B75F03">
      <w:r>
        <w:t>550.</w:t>
      </w:r>
      <w:r>
        <w:tab/>
        <w:t xml:space="preserve">Созданное министерством связи </w:t>
      </w:r>
      <w:r w:rsidRPr="00F11639">
        <w:rPr>
          <w:i/>
        </w:rPr>
        <w:t>управление электронного обслуживания граждан</w:t>
      </w:r>
      <w:r>
        <w:t xml:space="preserve"> (</w:t>
      </w:r>
      <w:r w:rsidRPr="0043158C">
        <w:rPr>
          <w:i/>
          <w:szCs w:val="24"/>
        </w:rPr>
        <w:t>Governo Eletrônico Serviço de Atendimento ao Cidadão</w:t>
      </w:r>
      <w:r w:rsidRPr="00A479A8">
        <w:t xml:space="preserve">) </w:t>
      </w:r>
      <w:r>
        <w:t xml:space="preserve">(ГЕСАК) обеспечивает постоянный доступ к Интернету в тех районах, где коммерческие услуги не оказываются или где отсутствует необходимая инфраструктура.  Эта программа начала реализовываться в 2002 году, и в настоящее время услуги по этой программе оказываются 3 200 общинам.  Особое внимание уделяется бесплатному предоставлению программного обеспечения и технической помощи по телефонной линии 0800 и со стороны агентов социального развития, оказывающих содействие общинам в деле разработки проектов, подготовки компьютерных техников и осуществлению профилактического обслуживания и выполнению других задач. </w:t>
      </w:r>
    </w:p>
    <w:p w:rsidR="00A25110" w:rsidRDefault="00A25110" w:rsidP="00B75F03"/>
    <w:p w:rsidR="00A25110" w:rsidRDefault="00A25110" w:rsidP="00B75F03">
      <w:pPr>
        <w:rPr>
          <w:szCs w:val="24"/>
        </w:rPr>
      </w:pPr>
      <w:r w:rsidRPr="00C72003">
        <w:t>551.</w:t>
      </w:r>
      <w:r w:rsidRPr="00C72003">
        <w:tab/>
      </w:r>
      <w:r>
        <w:t>Единая служба охраны здоровья несет ответственность за содействие научно-технологическому развитию в ее конкретной области компетенции (Федеральная конституция, статья 200,</w:t>
      </w:r>
      <w:r w:rsidRPr="00C72003">
        <w:rPr>
          <w:szCs w:val="24"/>
        </w:rPr>
        <w:t xml:space="preserve"> </w:t>
      </w:r>
      <w:r w:rsidRPr="00A479A8">
        <w:rPr>
          <w:szCs w:val="24"/>
          <w:lang w:val="en-US"/>
        </w:rPr>
        <w:t>V</w:t>
      </w:r>
      <w:r w:rsidRPr="00C72003">
        <w:rPr>
          <w:szCs w:val="24"/>
        </w:rPr>
        <w:t>).</w:t>
      </w:r>
      <w:r>
        <w:rPr>
          <w:szCs w:val="24"/>
        </w:rPr>
        <w:t xml:space="preserve">  Для обеспечения доступа ко всем достижениям технологии министерство здравоохранения в </w:t>
      </w:r>
      <w:r w:rsidRPr="00C72003">
        <w:rPr>
          <w:szCs w:val="24"/>
        </w:rPr>
        <w:t>2003</w:t>
      </w:r>
      <w:r>
        <w:rPr>
          <w:szCs w:val="24"/>
        </w:rPr>
        <w:t xml:space="preserve"> году создало </w:t>
      </w:r>
      <w:r>
        <w:rPr>
          <w:i/>
          <w:szCs w:val="24"/>
        </w:rPr>
        <w:t>С</w:t>
      </w:r>
      <w:r w:rsidRPr="00D25469">
        <w:rPr>
          <w:i/>
          <w:szCs w:val="24"/>
        </w:rPr>
        <w:t>екретариат по науке, технологии и стратегическим факторам развития</w:t>
      </w:r>
      <w:r>
        <w:rPr>
          <w:szCs w:val="24"/>
        </w:rPr>
        <w:t xml:space="preserve">, основными задачами которого являются следующие:  1)  формулирование, проведение в жизнь и оценка </w:t>
      </w:r>
      <w:r w:rsidRPr="00D25469">
        <w:rPr>
          <w:i/>
          <w:szCs w:val="24"/>
        </w:rPr>
        <w:t>национальной политики по вопросам науки и технологии</w:t>
      </w:r>
      <w:r>
        <w:rPr>
          <w:szCs w:val="24"/>
        </w:rPr>
        <w:t xml:space="preserve"> в области здравоохранения;  2)  координация инициатив министерства здравоохранения с инициативами государственных и неправительственных организаций в целях обеспечения </w:t>
      </w:r>
      <w:r>
        <w:t>научного и технологического прогресса в</w:t>
      </w:r>
      <w:r w:rsidRPr="005830B8">
        <w:rPr>
          <w:szCs w:val="24"/>
        </w:rPr>
        <w:t xml:space="preserve"> </w:t>
      </w:r>
      <w:r>
        <w:rPr>
          <w:szCs w:val="24"/>
        </w:rPr>
        <w:t xml:space="preserve">области здравоохранения;  3)  формулирование, проведение в жизнь и оценка </w:t>
      </w:r>
      <w:r w:rsidRPr="00D25469">
        <w:rPr>
          <w:i/>
          <w:szCs w:val="24"/>
        </w:rPr>
        <w:t>национальной политики в области фармацевтической и лекарственной помощи</w:t>
      </w:r>
      <w:r>
        <w:rPr>
          <w:szCs w:val="24"/>
        </w:rPr>
        <w:t xml:space="preserve">, включая гемопрепараты, вакцины, иммунологические лекарственные средства и другие соответствующие препараты;  4)  разработка методов и механизмов оценки экономической и санитарной целесообразности мероприятий </w:t>
      </w:r>
      <w:r>
        <w:t>в</w:t>
      </w:r>
      <w:r w:rsidRPr="005830B8">
        <w:rPr>
          <w:szCs w:val="24"/>
        </w:rPr>
        <w:t xml:space="preserve"> </w:t>
      </w:r>
      <w:r>
        <w:rPr>
          <w:szCs w:val="24"/>
        </w:rPr>
        <w:t>области здравоохранения;  5)  формулирование целей, пропаганда, проведение и оценка исследований и проектов;  и 6)  участие в разработке и проведении в жизнь инициатив, направленных на регулирование рынка в целях совершенствования национальной политики в области здравоохранения.</w:t>
      </w:r>
    </w:p>
    <w:p w:rsidR="00A25110" w:rsidRDefault="00A25110" w:rsidP="00B75F03">
      <w:pPr>
        <w:rPr>
          <w:szCs w:val="24"/>
        </w:rPr>
      </w:pPr>
    </w:p>
    <w:p w:rsidR="00A25110" w:rsidRDefault="00A25110" w:rsidP="00B75F03">
      <w:r w:rsidRPr="006668B6">
        <w:t>552.</w:t>
      </w:r>
      <w:r w:rsidRPr="006668B6">
        <w:tab/>
      </w:r>
      <w:r>
        <w:t xml:space="preserve">Среди других мер, принятых для расширения доступа к лекарственным средствам и другим препаратам можно отметить:  </w:t>
      </w:r>
      <w:r>
        <w:rPr>
          <w:szCs w:val="24"/>
        </w:rPr>
        <w:t xml:space="preserve">1)  создание </w:t>
      </w:r>
      <w:r w:rsidRPr="00D25469">
        <w:rPr>
          <w:i/>
          <w:szCs w:val="24"/>
        </w:rPr>
        <w:t xml:space="preserve">Палаты регулирования рынка </w:t>
      </w:r>
      <w:r w:rsidRPr="00D25469">
        <w:rPr>
          <w:i/>
        </w:rPr>
        <w:t>лекарственных средств</w:t>
      </w:r>
      <w:r>
        <w:t xml:space="preserve"> (КМЕД), которая регулирует рынок и разрабатывает критерии ценообразования и их корректировки, наряду с учреждением бюро омбудсмена для рассмотрения жалоб потребителей на необоснованное повышение цен;  2)  </w:t>
      </w:r>
      <w:r>
        <w:rPr>
          <w:szCs w:val="24"/>
        </w:rPr>
        <w:t>разработку представленного</w:t>
      </w:r>
      <w:r w:rsidRPr="00043E98">
        <w:rPr>
          <w:i/>
          <w:szCs w:val="24"/>
        </w:rPr>
        <w:t xml:space="preserve"> </w:t>
      </w:r>
      <w:r>
        <w:rPr>
          <w:szCs w:val="24"/>
        </w:rPr>
        <w:t xml:space="preserve">Национальному конгрессу законопроекта о строительстве заводов гемопрепаратов, чтобы обеспечить самостоятельность страны в этом отношении;  3)  строительство </w:t>
      </w:r>
      <w:r>
        <w:rPr>
          <w:i/>
          <w:szCs w:val="24"/>
        </w:rPr>
        <w:t>б</w:t>
      </w:r>
      <w:r w:rsidRPr="00043E98">
        <w:rPr>
          <w:i/>
          <w:szCs w:val="24"/>
        </w:rPr>
        <w:t>разильского завода противозачаточных средств</w:t>
      </w:r>
      <w:r>
        <w:rPr>
          <w:szCs w:val="24"/>
        </w:rPr>
        <w:t xml:space="preserve"> в Ксапури для снабжения ими программы БППП/СПИДа;  4)  участие в работе </w:t>
      </w:r>
      <w:r w:rsidRPr="00E70B05">
        <w:rPr>
          <w:i/>
          <w:szCs w:val="24"/>
        </w:rPr>
        <w:t>Группы по переговорам по вопросам антиретровирусных лекарственных препаратов</w:t>
      </w:r>
      <w:r>
        <w:rPr>
          <w:szCs w:val="24"/>
        </w:rPr>
        <w:t xml:space="preserve"> и в обсуждении вопросов патентования;</w:t>
      </w:r>
      <w:r w:rsidRPr="00E70B05">
        <w:rPr>
          <w:szCs w:val="24"/>
        </w:rPr>
        <w:t xml:space="preserve"> </w:t>
      </w:r>
      <w:r>
        <w:rPr>
          <w:szCs w:val="24"/>
        </w:rPr>
        <w:t xml:space="preserve"> 5)  стимулирование модернизации официальных бразильских лабораторий, расширения их производственного потенциала и рационализации производства в общественном секторе;  6)  координация работы </w:t>
      </w:r>
      <w:r w:rsidRPr="00E70B05">
        <w:rPr>
          <w:i/>
          <w:szCs w:val="24"/>
        </w:rPr>
        <w:t>Группы по обеспечению доступа, государственному снабжению и ликвидаци</w:t>
      </w:r>
      <w:r>
        <w:rPr>
          <w:i/>
          <w:szCs w:val="24"/>
        </w:rPr>
        <w:t>и социальной изоляции в рамках Ф</w:t>
      </w:r>
      <w:r w:rsidRPr="00E70B05">
        <w:rPr>
          <w:i/>
          <w:szCs w:val="24"/>
        </w:rPr>
        <w:t>орума по конкурентоспособности фармацевтической производственной цепочки</w:t>
      </w:r>
      <w:r>
        <w:rPr>
          <w:szCs w:val="24"/>
        </w:rPr>
        <w:t xml:space="preserve">;  и </w:t>
      </w:r>
      <w:r w:rsidR="001869EE">
        <w:rPr>
          <w:szCs w:val="24"/>
        </w:rPr>
        <w:t xml:space="preserve"> </w:t>
      </w:r>
      <w:r>
        <w:rPr>
          <w:szCs w:val="24"/>
        </w:rPr>
        <w:t xml:space="preserve">7)  создание </w:t>
      </w:r>
      <w:r w:rsidRPr="00E70B05">
        <w:rPr>
          <w:i/>
          <w:szCs w:val="24"/>
        </w:rPr>
        <w:t>ПРОФАРМА</w:t>
      </w:r>
      <w:r>
        <w:rPr>
          <w:szCs w:val="24"/>
        </w:rPr>
        <w:t>, специальной системы кредитования производства лекарственных средств, стимулирование исследований и реорганизации, приобретения и слияния предприятий, с тем чтобы уменьшить нехватку коммерческих производственных мощностей и увеличить производство и повысить качество лекарственных препаратов.</w:t>
      </w:r>
    </w:p>
    <w:p w:rsidR="00A25110" w:rsidRDefault="00A25110" w:rsidP="00B75F03"/>
    <w:p w:rsidR="00A25110" w:rsidRDefault="00A25110" w:rsidP="00B75F03">
      <w:pPr>
        <w:rPr>
          <w:szCs w:val="24"/>
        </w:rPr>
      </w:pPr>
      <w:r w:rsidRPr="00E849AC">
        <w:t>553.</w:t>
      </w:r>
      <w:r w:rsidRPr="00E849AC">
        <w:tab/>
      </w:r>
      <w:r>
        <w:t xml:space="preserve">Наряду с кредитованием предприятий частного сектора фонд </w:t>
      </w:r>
      <w:r w:rsidRPr="00E849AC">
        <w:rPr>
          <w:i/>
        </w:rPr>
        <w:t>Освальдо Круса</w:t>
      </w:r>
      <w:r>
        <w:t xml:space="preserve"> (ФИОКРУС) вносит существенный вклад в исследовательскую, информационную и коммуникационную деятельность в области</w:t>
      </w:r>
      <w:r w:rsidRPr="00E849AC">
        <w:rPr>
          <w:szCs w:val="24"/>
        </w:rPr>
        <w:t xml:space="preserve"> </w:t>
      </w:r>
      <w:r>
        <w:rPr>
          <w:szCs w:val="24"/>
        </w:rPr>
        <w:t>здравоохранения и контроля качества продукции, а также в производство вакцин, лекарств, реагентов и диагностических наборов</w:t>
      </w:r>
      <w:r>
        <w:rPr>
          <w:rStyle w:val="FootnoteReference"/>
          <w:szCs w:val="24"/>
        </w:rPr>
        <w:footnoteReference w:id="61"/>
      </w:r>
      <w:r>
        <w:rPr>
          <w:szCs w:val="24"/>
        </w:rPr>
        <w:t>.  Заслуживает упоминания и действующая в рамках этого фонда лаборатория "Фар-Мангиньос", ведущая лаборатория в области исследований, технологии и производства лекарств в стране</w:t>
      </w:r>
      <w:r>
        <w:rPr>
          <w:rStyle w:val="FootnoteReference"/>
          <w:szCs w:val="24"/>
        </w:rPr>
        <w:footnoteReference w:id="62"/>
      </w:r>
      <w:r>
        <w:rPr>
          <w:szCs w:val="24"/>
        </w:rPr>
        <w:t xml:space="preserve">, которая производит основные </w:t>
      </w:r>
      <w:r w:rsidRPr="003F483B">
        <w:rPr>
          <w:szCs w:val="24"/>
        </w:rPr>
        <w:t>антиретровирусны</w:t>
      </w:r>
      <w:r>
        <w:rPr>
          <w:szCs w:val="24"/>
        </w:rPr>
        <w:t>е</w:t>
      </w:r>
      <w:r w:rsidRPr="003F483B">
        <w:rPr>
          <w:szCs w:val="24"/>
        </w:rPr>
        <w:t xml:space="preserve"> лекарств</w:t>
      </w:r>
      <w:r>
        <w:rPr>
          <w:szCs w:val="24"/>
        </w:rPr>
        <w:t xml:space="preserve">а, </w:t>
      </w:r>
      <w:r w:rsidRPr="003F483B">
        <w:rPr>
          <w:szCs w:val="24"/>
        </w:rPr>
        <w:t>лекарств</w:t>
      </w:r>
      <w:r>
        <w:rPr>
          <w:szCs w:val="24"/>
        </w:rPr>
        <w:t xml:space="preserve">а против гипертензии и диабета, антипаразитарные </w:t>
      </w:r>
      <w:r w:rsidRPr="003F483B">
        <w:rPr>
          <w:szCs w:val="24"/>
        </w:rPr>
        <w:t>лекарств</w:t>
      </w:r>
      <w:r>
        <w:rPr>
          <w:szCs w:val="24"/>
        </w:rPr>
        <w:t xml:space="preserve">енные средства, антибиотики и другие препараты, крайне необходимые Единой системе охраны здоровья.  Ее цель заключается в производстве 10 млрд. единиц фармацевтической продукции к </w:t>
      </w:r>
      <w:r w:rsidRPr="003F483B">
        <w:rPr>
          <w:szCs w:val="24"/>
        </w:rPr>
        <w:t>2008</w:t>
      </w:r>
      <w:r>
        <w:rPr>
          <w:szCs w:val="24"/>
        </w:rPr>
        <w:t xml:space="preserve"> году.  Производству лекарств сопутствуют инвестиции в объеме 182 млн. реалов на цели расширения производственных мощностей всех официальных лабораторий.</w:t>
      </w:r>
    </w:p>
    <w:p w:rsidR="00A25110" w:rsidRDefault="00A25110" w:rsidP="00B75F03">
      <w:pPr>
        <w:rPr>
          <w:szCs w:val="24"/>
        </w:rPr>
      </w:pPr>
    </w:p>
    <w:p w:rsidR="001869EE" w:rsidRDefault="00A25110" w:rsidP="00B75F03">
      <w:r w:rsidRPr="0083548C">
        <w:t>554.</w:t>
      </w:r>
      <w:r w:rsidRPr="0083548C">
        <w:tab/>
      </w:r>
      <w:r>
        <w:t>Федеральной конституцией</w:t>
      </w:r>
      <w:r w:rsidRPr="0083548C">
        <w:t xml:space="preserve"> </w:t>
      </w:r>
      <w:r>
        <w:t xml:space="preserve">предусмотрено требование, согласно которому сельскохозяйственная политика Бразилии должна стимулировать исследования и развитие технологий </w:t>
      </w:r>
      <w:r w:rsidRPr="0083548C">
        <w:rPr>
          <w:szCs w:val="24"/>
        </w:rPr>
        <w:t>(</w:t>
      </w:r>
      <w:r>
        <w:rPr>
          <w:szCs w:val="24"/>
        </w:rPr>
        <w:t>статья</w:t>
      </w:r>
      <w:r w:rsidRPr="0083548C">
        <w:rPr>
          <w:szCs w:val="24"/>
        </w:rPr>
        <w:t xml:space="preserve"> 187, </w:t>
      </w:r>
      <w:r w:rsidRPr="00A479A8">
        <w:rPr>
          <w:szCs w:val="24"/>
          <w:lang w:val="en-US"/>
        </w:rPr>
        <w:t>III</w:t>
      </w:r>
      <w:r w:rsidRPr="0083548C">
        <w:rPr>
          <w:szCs w:val="24"/>
        </w:rPr>
        <w:t xml:space="preserve">). </w:t>
      </w:r>
      <w:r>
        <w:rPr>
          <w:szCs w:val="24"/>
        </w:rPr>
        <w:t xml:space="preserve"> </w:t>
      </w:r>
      <w:r w:rsidRPr="006649B8">
        <w:rPr>
          <w:i/>
        </w:rPr>
        <w:t>Бразильское предприятие сельскохозяйственных и животноводческих исследований</w:t>
      </w:r>
      <w:r>
        <w:t xml:space="preserve"> (ЭМБРАПА) министерства сельского хозяйства, животноводства и продовольствия (МАПА) проводит в общенациональном масштабе исследования по обеспечению приспособляемости сельскохозяйственных культур к различным биосистемам.  Со времени его создания в </w:t>
      </w:r>
      <w:r w:rsidRPr="000425C1">
        <w:rPr>
          <w:szCs w:val="24"/>
        </w:rPr>
        <w:t>1973</w:t>
      </w:r>
      <w:r>
        <w:rPr>
          <w:szCs w:val="24"/>
        </w:rPr>
        <w:t xml:space="preserve"> году зерновое производство (риса, бобов, маиса, пшеницы, кофе и т.д.) увеличилось в четыре раза.  Это позволило увеличить производство и производительность</w:t>
      </w:r>
      <w:r w:rsidRPr="000425C1">
        <w:t xml:space="preserve"> </w:t>
      </w:r>
      <w:r>
        <w:t xml:space="preserve">животноводства (крупного рогатого скота, свиноводства, козлеводства, овцеводства и птицеводства).  Аналогичным образом увеличилось производство молока, кож, мясных продуктов, сыров и яиц, как увеличилось и производство овощей, фруктов, цветов, волокон и эссенций даров леса.  ЭМБРАПА доказала, что инвестиции в научные исследования идут на пользу обществу, поскольку </w:t>
      </w:r>
    </w:p>
    <w:p w:rsidR="00A25110" w:rsidRDefault="001869EE" w:rsidP="00B75F03">
      <w:r>
        <w:br w:type="page"/>
      </w:r>
      <w:r w:rsidR="00A25110">
        <w:t>позволяют производить более широкий ассортимент менее дорогостоящих высококачественных продовольственных продуктов и волокон</w:t>
      </w:r>
      <w:r w:rsidR="00A25110">
        <w:rPr>
          <w:rStyle w:val="FootnoteReference"/>
        </w:rPr>
        <w:footnoteReference w:id="63"/>
      </w:r>
      <w:r w:rsidR="00A25110">
        <w:t>.</w:t>
      </w:r>
    </w:p>
    <w:p w:rsidR="00A25110" w:rsidRDefault="00A25110" w:rsidP="00B75F03"/>
    <w:p w:rsidR="00A25110" w:rsidRDefault="00A25110" w:rsidP="00B75F03">
      <w:r>
        <w:t>555.</w:t>
      </w:r>
      <w:r>
        <w:tab/>
        <w:t xml:space="preserve">Кроме того, для обеспечения эффективной реализации права на экологически сбалансированную окружающую среду Федеральная конституция возлагает на правительство ответственность за сохранение генетического наследия страны и контроля за исследованиями и практическими работами с генетическими материалами (статья 225, </w:t>
      </w:r>
      <w:r w:rsidR="001869EE">
        <w:t>пункт</w:t>
      </w:r>
      <w:r>
        <w:t xml:space="preserve"> 1, II).  Законом о биологической безопасности (закон 11.105/2005) создана важная нормативно-правовая база по вопросам генетического наследия:  1)  в нем устанавливаются нормы безопасности и механизмы осуществления контроля за деятельностью, связанной с генетически модифицированными организмами (ГМО) и их производными;  2)  этим Законом создан Национальный совет биологической безопасности и перестроена Национальная техническая комиссия по биологической безопасности;  и  3)  им предусмотрена разработка национальной политики в области биологической безопасности.</w:t>
      </w:r>
    </w:p>
    <w:p w:rsidR="00A25110" w:rsidRDefault="00A25110" w:rsidP="00B75F03"/>
    <w:p w:rsidR="00A25110" w:rsidRDefault="00A25110" w:rsidP="00B75F03">
      <w:r>
        <w:t>556.</w:t>
      </w:r>
      <w:r>
        <w:tab/>
        <w:t xml:space="preserve">Что касается генетически модифицированных организмов, то в обязанности </w:t>
      </w:r>
      <w:r>
        <w:rPr>
          <w:i/>
        </w:rPr>
        <w:t>Н</w:t>
      </w:r>
      <w:r w:rsidRPr="007D3D1F">
        <w:rPr>
          <w:i/>
        </w:rPr>
        <w:t>ациональной технической комиссии по биологической безопасности</w:t>
      </w:r>
      <w:r>
        <w:t xml:space="preserve"> входит осуществление контроля за исследованиями в области трансгенной продукции, приемлемой для потребления человеком, утверждение таких исследований и контроль за производством такой продукции.  В соответствии с требованием обеспечения потребительской информации на министерство юстиции возложена обязанность проверять маркировку продуктов.  Наряду с информацией о генетически модифицированных организмах в списке ингредиентов маркировка должна содержать стандартный логотип министерства юстиции (буква "Т" в желтом треугольнике).</w:t>
      </w:r>
    </w:p>
    <w:p w:rsidR="00A25110" w:rsidRDefault="00A25110" w:rsidP="00B75F03"/>
    <w:p w:rsidR="00A25110" w:rsidRDefault="00A25110" w:rsidP="00B75F03">
      <w:r>
        <w:t>557.</w:t>
      </w:r>
      <w:r>
        <w:tab/>
        <w:t>Публикуя свое мнение при выпуске генетически модифицированных продуктов и их производных для потребления людьми или животными Национальная техническая комиссия по биологической безопасности оценивает их безопасность, с тем чтобы свести до минимума риск причинения какого-либо вреда здоровью потребителей.  В проводимых экспертами исследованиях в различных областях особое внимание уделяется безопасности продовольствия.  К июню 2006 года только два генетически модифицированных продукта были изучены и одобрены для человеческого потребления:  соевые бобы, устойчивые к глифосату, и БТ-хлопок, устойчивый к повреждению насекомыми.</w:t>
      </w:r>
    </w:p>
    <w:p w:rsidR="00A25110" w:rsidRDefault="00A25110" w:rsidP="00B75F03"/>
    <w:p w:rsidR="00A25110" w:rsidRDefault="00A25110" w:rsidP="00B75F03">
      <w:pPr>
        <w:jc w:val="center"/>
      </w:pPr>
      <w:r>
        <w:t>-----</w:t>
      </w:r>
    </w:p>
    <w:p w:rsidR="008C1C74" w:rsidRPr="00733A5E" w:rsidRDefault="008C1C74" w:rsidP="001B586A"/>
    <w:sectPr w:rsidR="008C1C74" w:rsidRPr="00733A5E">
      <w:headerReference w:type="even" r:id="rId9"/>
      <w:headerReference w:type="default" r:id="rId10"/>
      <w:footerReference w:type="first" r:id="rId11"/>
      <w:type w:val="continuous"/>
      <w:pgSz w:w="11906" w:h="16838" w:code="9"/>
      <w:pgMar w:top="1134" w:right="851" w:bottom="1985" w:left="1701" w:header="851" w:footer="170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5D1" w:rsidRDefault="000975D1">
      <w:r>
        <w:separator/>
      </w:r>
    </w:p>
  </w:endnote>
  <w:endnote w:type="continuationSeparator" w:id="0">
    <w:p w:rsidR="000975D1" w:rsidRDefault="0009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90" w:rsidRDefault="00732990">
    <w:pPr>
      <w:pStyle w:val="Footer"/>
      <w:rPr>
        <w:lang w:val="en-US"/>
      </w:rPr>
    </w:pPr>
  </w:p>
  <w:p w:rsidR="00732990" w:rsidRDefault="00732990">
    <w:pPr>
      <w:pStyle w:val="Footer"/>
      <w:rPr>
        <w:lang w:val="en-US"/>
      </w:rPr>
    </w:pPr>
    <w:r>
      <w:rPr>
        <w:lang w:val="en-US"/>
      </w:rPr>
      <w:t>GE.0</w:t>
    </w:r>
    <w:r>
      <w:t>8</w:t>
    </w:r>
    <w:r>
      <w:rPr>
        <w:lang w:val="en-US"/>
      </w:rPr>
      <w:t>-</w:t>
    </w:r>
    <w:r>
      <w:t>40306</w:t>
    </w:r>
    <w:r>
      <w:rPr>
        <w:lang w:val="en-US"/>
      </w:rPr>
      <w:t xml:space="preserve">    (R)    210408    060508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5D1" w:rsidRDefault="000975D1">
      <w:r>
        <w:separator/>
      </w:r>
    </w:p>
  </w:footnote>
  <w:footnote w:type="continuationSeparator" w:id="0">
    <w:p w:rsidR="000975D1" w:rsidRDefault="000975D1">
      <w:r>
        <w:continuationSeparator/>
      </w:r>
    </w:p>
  </w:footnote>
  <w:footnote w:id="1">
    <w:p w:rsidR="00732990" w:rsidRDefault="00732990" w:rsidP="00A232AA">
      <w:pPr>
        <w:pStyle w:val="FootnoteText"/>
      </w:pPr>
      <w:r w:rsidRPr="00807A86">
        <w:rPr>
          <w:rStyle w:val="FootnoteReference"/>
        </w:rPr>
        <w:sym w:font="Symbol" w:char="F02A"/>
      </w:r>
      <w:r>
        <w:tab/>
        <w:t>В соответствии с информацией, направленной государствам-участникам в отношении оформления их докладов, настоящий документ до его передачи в службы письменного перевода Организации Объединенных Наций официально не редактировался.</w:t>
      </w:r>
    </w:p>
    <w:p w:rsidR="00732990" w:rsidRDefault="00732990" w:rsidP="00A232AA">
      <w:pPr>
        <w:pStyle w:val="FootnoteText"/>
      </w:pPr>
    </w:p>
  </w:footnote>
  <w:footnote w:id="2">
    <w:p w:rsidR="00732990" w:rsidRDefault="00732990" w:rsidP="00A232AA">
      <w:pPr>
        <w:pStyle w:val="FootnoteText"/>
      </w:pPr>
      <w:r w:rsidRPr="00807A86">
        <w:rPr>
          <w:rStyle w:val="FootnoteReference"/>
        </w:rPr>
        <w:sym w:font="Symbol" w:char="F02A"/>
      </w:r>
      <w:r w:rsidRPr="00807A86">
        <w:rPr>
          <w:rStyle w:val="FootnoteReference"/>
        </w:rPr>
        <w:sym w:font="Symbol" w:char="F02A"/>
      </w:r>
      <w:r>
        <w:tab/>
        <w:t>С приложениями можно ознакомиться в архивах секретариата.</w:t>
      </w:r>
    </w:p>
  </w:footnote>
  <w:footnote w:id="3">
    <w:p w:rsidR="00732990" w:rsidRPr="00E14997" w:rsidRDefault="00732990" w:rsidP="00CA3289">
      <w:pPr>
        <w:pStyle w:val="FootnoteText"/>
      </w:pPr>
      <w:r>
        <w:rPr>
          <w:rStyle w:val="FootnoteReference"/>
        </w:rPr>
        <w:footnoteRef/>
      </w:r>
      <w:r>
        <w:t xml:space="preserve"> </w:t>
      </w:r>
      <w:r>
        <w:tab/>
        <w:t xml:space="preserve">Сбор данных по расовому признаку или цвету кожи в Бразилии основывался на добровольном предоставлении сведений:  опрашиваемому предлагалось из пяти групп, указанных в анкетах обследования домашних хозяйств, выбрать одну, которая в наибольшей степени соответствует его ситуации.  Тем не менее в целом работа по сбору данных свелась к четырем категориям:  </w:t>
      </w:r>
      <w:r>
        <w:rPr>
          <w:i/>
        </w:rPr>
        <w:t>белое, черное, желтое и коренное население</w:t>
      </w:r>
      <w:r>
        <w:t xml:space="preserve">.  Категория </w:t>
      </w:r>
      <w:r>
        <w:rPr>
          <w:i/>
        </w:rPr>
        <w:t>черного</w:t>
      </w:r>
      <w:r>
        <w:t xml:space="preserve"> населения слагается из двух подкатегорий:  </w:t>
      </w:r>
      <w:r>
        <w:rPr>
          <w:i/>
        </w:rPr>
        <w:t>чернокожие и мулаты</w:t>
      </w:r>
      <w:r>
        <w:t> </w:t>
      </w:r>
      <w:r>
        <w:noBreakHyphen/>
        <w:t xml:space="preserve"> поскольку показатели этих двух групп схожи и поскольку это позволяет обеспечить более подробную разбивку черного населения, например для повышения статистической согласованности.  С учетом этого данные, содержащиеся в настоящем докладе, приводятся в разбивке на черное и белое население.</w:t>
      </w:r>
    </w:p>
    <w:p w:rsidR="00732990" w:rsidRPr="00E14997" w:rsidRDefault="00732990" w:rsidP="00CA3289">
      <w:pPr>
        <w:pStyle w:val="FootnoteText"/>
      </w:pPr>
    </w:p>
  </w:footnote>
  <w:footnote w:id="4">
    <w:p w:rsidR="00732990" w:rsidRDefault="00732990" w:rsidP="00CA3289">
      <w:pPr>
        <w:pStyle w:val="FootnoteText"/>
      </w:pPr>
      <w:r>
        <w:rPr>
          <w:rStyle w:val="FootnoteReference"/>
        </w:rPr>
        <w:footnoteRef/>
      </w:r>
      <w:r w:rsidRPr="00D3705D">
        <w:rPr>
          <w:lang w:val="en-US"/>
        </w:rPr>
        <w:t xml:space="preserve"> </w:t>
      </w:r>
      <w:r w:rsidRPr="00D3705D">
        <w:rPr>
          <w:lang w:val="en-US"/>
        </w:rPr>
        <w:tab/>
      </w:r>
      <w:r>
        <w:rPr>
          <w:lang w:val="en-US"/>
        </w:rPr>
        <w:t xml:space="preserve">Banco Central do Brasil, </w:t>
      </w:r>
      <w:r w:rsidRPr="00D3705D">
        <w:rPr>
          <w:i/>
          <w:lang w:val="en-US"/>
        </w:rPr>
        <w:t>Market Report</w:t>
      </w:r>
      <w:r>
        <w:rPr>
          <w:lang w:val="en-US"/>
        </w:rPr>
        <w:t>, May 26, 2006.</w:t>
      </w:r>
    </w:p>
    <w:p w:rsidR="00732990" w:rsidRPr="00264E91" w:rsidRDefault="00732990" w:rsidP="00CA3289">
      <w:pPr>
        <w:pStyle w:val="FootnoteText"/>
      </w:pPr>
    </w:p>
  </w:footnote>
  <w:footnote w:id="5">
    <w:p w:rsidR="00732990" w:rsidRDefault="00732990" w:rsidP="00CA3289">
      <w:pPr>
        <w:pStyle w:val="FootnoteText"/>
      </w:pPr>
      <w:r>
        <w:rPr>
          <w:rStyle w:val="FootnoteReference"/>
        </w:rPr>
        <w:footnoteRef/>
      </w:r>
      <w:r>
        <w:t xml:space="preserve"> </w:t>
      </w:r>
      <w:r>
        <w:tab/>
        <w:t>См. приложения к докладу Бразилии за 2005 год о достижении целей в области развития, сформулированных в Декларации тысячелетия, который был представлен Организации Объединенных Наций.</w:t>
      </w:r>
    </w:p>
    <w:p w:rsidR="00732990" w:rsidRDefault="00732990" w:rsidP="00CA3289">
      <w:pPr>
        <w:pStyle w:val="FootnoteText"/>
      </w:pPr>
    </w:p>
  </w:footnote>
  <w:footnote w:id="6">
    <w:p w:rsidR="00732990" w:rsidRDefault="00732990" w:rsidP="00CA3289">
      <w:pPr>
        <w:pStyle w:val="FootnoteText"/>
      </w:pPr>
      <w:r>
        <w:rPr>
          <w:rStyle w:val="FootnoteReference"/>
        </w:rPr>
        <w:footnoteRef/>
      </w:r>
      <w:r>
        <w:t xml:space="preserve"> </w:t>
      </w:r>
      <w:r>
        <w:tab/>
        <w:t>В неизменных ценах по состоянию на сентябрь 2004 года с поправкой на национальный общий индекс потребительских цен.</w:t>
      </w:r>
    </w:p>
  </w:footnote>
  <w:footnote w:id="7">
    <w:p w:rsidR="00732990" w:rsidRPr="00051768" w:rsidRDefault="00732990" w:rsidP="00CA3289">
      <w:pPr>
        <w:spacing w:line="240" w:lineRule="auto"/>
        <w:rPr>
          <w:szCs w:val="24"/>
        </w:rPr>
      </w:pPr>
      <w:r w:rsidRPr="00051768">
        <w:rPr>
          <w:rStyle w:val="FootnoteReference"/>
          <w:szCs w:val="24"/>
        </w:rPr>
        <w:footnoteRef/>
      </w:r>
      <w:r w:rsidRPr="00051768">
        <w:rPr>
          <w:szCs w:val="24"/>
        </w:rPr>
        <w:tab/>
        <w:t xml:space="preserve">См. </w:t>
      </w:r>
      <w:r w:rsidRPr="00051768">
        <w:rPr>
          <w:szCs w:val="24"/>
          <w:lang w:val="en-US"/>
        </w:rPr>
        <w:t>http</w:t>
      </w:r>
      <w:r w:rsidRPr="00051768">
        <w:rPr>
          <w:szCs w:val="24"/>
        </w:rPr>
        <w:t>:/</w:t>
      </w:r>
      <w:r w:rsidRPr="00051768">
        <w:rPr>
          <w:szCs w:val="24"/>
          <w:lang w:val="en-US"/>
        </w:rPr>
        <w:t>www</w:t>
      </w:r>
      <w:r w:rsidRPr="00051768">
        <w:rPr>
          <w:szCs w:val="24"/>
        </w:rPr>
        <w:t>2.</w:t>
      </w:r>
      <w:r w:rsidRPr="00051768">
        <w:rPr>
          <w:szCs w:val="24"/>
          <w:lang w:val="en-US"/>
        </w:rPr>
        <w:t>camara</w:t>
      </w:r>
      <w:r w:rsidRPr="00051768">
        <w:rPr>
          <w:szCs w:val="24"/>
        </w:rPr>
        <w:t>.</w:t>
      </w:r>
      <w:r w:rsidRPr="00051768">
        <w:rPr>
          <w:szCs w:val="24"/>
          <w:lang w:val="en-US"/>
        </w:rPr>
        <w:t>gov</w:t>
      </w:r>
      <w:r w:rsidRPr="00051768">
        <w:rPr>
          <w:szCs w:val="24"/>
        </w:rPr>
        <w:t>.</w:t>
      </w:r>
      <w:r w:rsidRPr="00051768">
        <w:rPr>
          <w:szCs w:val="24"/>
          <w:lang w:val="en-US"/>
        </w:rPr>
        <w:t>br</w:t>
      </w:r>
      <w:r w:rsidRPr="00051768">
        <w:rPr>
          <w:szCs w:val="24"/>
        </w:rPr>
        <w:t>/</w:t>
      </w:r>
      <w:r w:rsidRPr="00051768">
        <w:rPr>
          <w:szCs w:val="24"/>
          <w:lang w:val="en-US"/>
        </w:rPr>
        <w:t>comissoes</w:t>
      </w:r>
      <w:r w:rsidRPr="00051768">
        <w:rPr>
          <w:szCs w:val="24"/>
        </w:rPr>
        <w:t>/</w:t>
      </w:r>
      <w:r w:rsidRPr="00051768">
        <w:rPr>
          <w:szCs w:val="24"/>
          <w:lang w:val="en-US"/>
        </w:rPr>
        <w:t>cdhm</w:t>
      </w:r>
      <w:r w:rsidRPr="00051768">
        <w:rPr>
          <w:szCs w:val="24"/>
        </w:rPr>
        <w:t>/</w:t>
      </w:r>
      <w:r w:rsidRPr="00051768">
        <w:rPr>
          <w:szCs w:val="24"/>
          <w:lang w:val="en-US"/>
        </w:rPr>
        <w:t>oquee</w:t>
      </w:r>
      <w:r w:rsidRPr="00051768">
        <w:rPr>
          <w:szCs w:val="24"/>
        </w:rPr>
        <w:t>.</w:t>
      </w:r>
      <w:r w:rsidRPr="00051768">
        <w:rPr>
          <w:szCs w:val="24"/>
          <w:lang w:val="en-US"/>
        </w:rPr>
        <w:t>html</w:t>
      </w:r>
      <w:r w:rsidRPr="00051768">
        <w:rPr>
          <w:szCs w:val="24"/>
        </w:rPr>
        <w:t>.</w:t>
      </w:r>
    </w:p>
    <w:p w:rsidR="00732990" w:rsidRPr="00051768" w:rsidRDefault="00732990" w:rsidP="00CA3289">
      <w:pPr>
        <w:spacing w:line="240" w:lineRule="auto"/>
        <w:rPr>
          <w:szCs w:val="24"/>
        </w:rPr>
      </w:pPr>
    </w:p>
  </w:footnote>
  <w:footnote w:id="8">
    <w:p w:rsidR="00732990" w:rsidRPr="00051768" w:rsidRDefault="00732990" w:rsidP="00CA3289">
      <w:pPr>
        <w:spacing w:line="240" w:lineRule="auto"/>
        <w:rPr>
          <w:szCs w:val="24"/>
        </w:rPr>
      </w:pPr>
      <w:r w:rsidRPr="00051768">
        <w:rPr>
          <w:rStyle w:val="FootnoteReference"/>
          <w:szCs w:val="24"/>
        </w:rPr>
        <w:footnoteRef/>
      </w:r>
      <w:r w:rsidRPr="00051768">
        <w:rPr>
          <w:szCs w:val="24"/>
        </w:rPr>
        <w:tab/>
        <w:t>По этому вопросу см. приложения, диаграмма 3.</w:t>
      </w:r>
    </w:p>
    <w:p w:rsidR="00732990" w:rsidRPr="00051768" w:rsidRDefault="00732990" w:rsidP="00CA3289">
      <w:pPr>
        <w:spacing w:line="240" w:lineRule="auto"/>
        <w:rPr>
          <w:szCs w:val="24"/>
        </w:rPr>
      </w:pPr>
    </w:p>
  </w:footnote>
  <w:footnote w:id="9">
    <w:p w:rsidR="00732990" w:rsidRPr="00B91DEF" w:rsidRDefault="00732990" w:rsidP="00CA3289">
      <w:pPr>
        <w:spacing w:line="240" w:lineRule="auto"/>
        <w:rPr>
          <w:szCs w:val="24"/>
        </w:rPr>
      </w:pPr>
      <w:r w:rsidRPr="00051768">
        <w:rPr>
          <w:rStyle w:val="FootnoteReference"/>
          <w:szCs w:val="24"/>
        </w:rPr>
        <w:footnoteRef/>
      </w:r>
      <w:r w:rsidRPr="00B91DEF">
        <w:rPr>
          <w:szCs w:val="24"/>
        </w:rPr>
        <w:tab/>
      </w:r>
      <w:r>
        <w:rPr>
          <w:szCs w:val="24"/>
        </w:rPr>
        <w:t>Данные о количестве дел, рассмотренных Федеральным верховным судом в период 1989-2004 годов, приводятся в приложениях, диаграмма 04.</w:t>
      </w:r>
    </w:p>
  </w:footnote>
  <w:footnote w:id="10">
    <w:p w:rsidR="00732990" w:rsidRDefault="00732990">
      <w:pPr>
        <w:pStyle w:val="FootnoteText"/>
      </w:pPr>
      <w:r>
        <w:rPr>
          <w:rStyle w:val="FootnoteReference"/>
        </w:rPr>
        <w:footnoteRef/>
      </w:r>
      <w:r>
        <w:t xml:space="preserve"> </w:t>
      </w:r>
      <w:r>
        <w:tab/>
        <w:t>Такие проекты осуществляются в 1)  Нуклеу-Бандейранте (Федеральный округ) в рамках специального гражданского суда по оказанию помощи взрослому населению;  в Сан</w:t>
      </w:r>
      <w:r>
        <w:noBreakHyphen/>
        <w:t>Каэтану-ду-Сул (штат Сан-Паулу) - по линии суда по делам несовершеннолетних и государственной школьной системы и в Порту-Алегри (штат Риу-Гранди-ду-Сул) по линии специального суда по делам несовершеннолетних, но особенно при осуществлении социально-просветительных мероприятий.  В рамках типовых проектов средства вкладываются главным образом в подготовку судейских работников, проведение семинаров по реституционному правосудию и организацию специальной подготовки по вопросам посредничества и общения без применения насилия, кроме того, внимание уделяется подготовке документации для учебного процесса и ее практическому применению.</w:t>
      </w:r>
    </w:p>
    <w:p w:rsidR="00732990" w:rsidRDefault="00732990">
      <w:pPr>
        <w:pStyle w:val="FootnoteText"/>
      </w:pPr>
    </w:p>
  </w:footnote>
  <w:footnote w:id="11">
    <w:p w:rsidR="00732990" w:rsidRDefault="00732990" w:rsidP="00CA3289">
      <w:pPr>
        <w:pStyle w:val="FootnoteText"/>
      </w:pPr>
      <w:r>
        <w:rPr>
          <w:rStyle w:val="FootnoteReference"/>
        </w:rPr>
        <w:footnoteRef/>
      </w:r>
      <w:r>
        <w:t xml:space="preserve"> </w:t>
      </w:r>
      <w:r>
        <w:tab/>
        <w:t>В августе 2003 года постановлением № 303 прокуратура учредила Комиссию по правам человека, на которую возложена задача обеспечивать систематизацию информации и давать рекомендации в отношении действий прокуратуры в таких областях, как права граждан, детей, подростков, пожилых людей и инвалидов, а также содействовать равенству и осуществлению прав отдельных лиц и групп различного этнического и расового происхождения.</w:t>
      </w:r>
    </w:p>
    <w:p w:rsidR="00732990" w:rsidRDefault="00732990" w:rsidP="00CA3289">
      <w:pPr>
        <w:pStyle w:val="FootnoteText"/>
      </w:pPr>
    </w:p>
  </w:footnote>
  <w:footnote w:id="12">
    <w:p w:rsidR="00732990" w:rsidRDefault="00732990" w:rsidP="00CA3289">
      <w:pPr>
        <w:pStyle w:val="FootnoteText"/>
      </w:pPr>
      <w:r>
        <w:rPr>
          <w:rStyle w:val="FootnoteReference"/>
        </w:rPr>
        <w:footnoteRef/>
      </w:r>
      <w:r>
        <w:tab/>
        <w:t>Несмотря на нехватку специалистов, учитывая высокий спрос на государственные адвокатские услуги, можно отметить постоянный рост объема финансирования Федеральной государственной адвокатуры, который возрос с 10 505 447,20 реала в 2001 году до 20 519 448,00 реалов в 2002 году и 25 074 341,03 реала в 2003 году, т.е. рост за три года на 239% в номинальном выражении.</w:t>
      </w:r>
    </w:p>
  </w:footnote>
  <w:footnote w:id="13">
    <w:p w:rsidR="00732990" w:rsidRDefault="00732990" w:rsidP="00CA3289">
      <w:pPr>
        <w:pStyle w:val="FootnoteText"/>
      </w:pPr>
      <w:r>
        <w:rPr>
          <w:rStyle w:val="FootnoteReference"/>
        </w:rPr>
        <w:footnoteRef/>
      </w:r>
      <w:r>
        <w:t xml:space="preserve"> </w:t>
      </w:r>
      <w:r>
        <w:tab/>
        <w:t xml:space="preserve">Процесс делимитации индейских земель в Бразилии, регулируемый указом № 1775/96, включает несколько этапов.  Первый этап - </w:t>
      </w:r>
      <w:r>
        <w:rPr>
          <w:b/>
        </w:rPr>
        <w:t xml:space="preserve">идентификация </w:t>
      </w:r>
      <w:r>
        <w:t xml:space="preserve">или </w:t>
      </w:r>
      <w:r>
        <w:rPr>
          <w:b/>
        </w:rPr>
        <w:t>делимитация</w:t>
      </w:r>
      <w:r>
        <w:t xml:space="preserve"> - начинается с создания технической группы по идентификации и делимитации (ТГ), которая совместно с коренным населением проводит изучение и обследование местности и подготавливает необходимые доклады.  После опубликования доклада этой группы Национальный индейский фонд (ФУНАИ) готов получать и рассматривать любые заявления третьих сторон, претендующих на территорию, которая была идентифицирована и делимитирована.  На втором этапе - </w:t>
      </w:r>
      <w:r>
        <w:rPr>
          <w:b/>
        </w:rPr>
        <w:t>декларация</w:t>
      </w:r>
      <w:r>
        <w:t xml:space="preserve"> - министр юстиции в соответствии с пунктом 1 статьи 231 Федеральной конституции рассматривает доклад, подготовленный ТГ и одобренный ФУНАИ, а также любые заявления претендентов на эту территорию и может издать административный указ, объявляющий данную территорию индейской землей.  На третьем этапе - </w:t>
      </w:r>
      <w:r>
        <w:rPr>
          <w:b/>
        </w:rPr>
        <w:t>демаркация</w:t>
      </w:r>
      <w:r>
        <w:t xml:space="preserve"> - на основе декларации министра юстиции устанавливаются границы участка на месте посредством разметки, закладки геодезических и визирных реперов и установки соответствующих знаков.  Четвертый этап - </w:t>
      </w:r>
      <w:r>
        <w:rPr>
          <w:b/>
        </w:rPr>
        <w:t>утверждение</w:t>
      </w:r>
      <w:r>
        <w:t xml:space="preserve"> - завершается опубликованием утверждающего указа, которым администрация подтверждает законность всех юридических актов, на которых основывалась процедура административной демаркации.  Бразильское законодательство наделяет президента Республики исключительным правом на утверждение посредством издания указа, утверждающего административную демаркацию, проведенную Национальным индейским фондом (ФУНАИ) в соответствии с границами, определенными в административном указе министра юстиции.  После такого утверждения индейская земля должна быть зарегистрирована в Бюро регистрации права собственности и Федеральном секретариате по вопросам наследуемого имущества.</w:t>
      </w:r>
    </w:p>
    <w:p w:rsidR="00732990" w:rsidRPr="003D0C93" w:rsidRDefault="00732990" w:rsidP="00CA3289">
      <w:pPr>
        <w:pStyle w:val="FootnoteText"/>
      </w:pPr>
    </w:p>
  </w:footnote>
  <w:footnote w:id="14">
    <w:p w:rsidR="00732990" w:rsidRDefault="00732990">
      <w:pPr>
        <w:pStyle w:val="FootnoteText"/>
        <w:rPr>
          <w:szCs w:val="24"/>
        </w:rPr>
      </w:pPr>
      <w:r>
        <w:rPr>
          <w:rStyle w:val="FootnoteReference"/>
        </w:rPr>
        <w:footnoteRef/>
      </w:r>
      <w:r w:rsidRPr="00F41DE0">
        <w:t xml:space="preserve"> </w:t>
      </w:r>
      <w:r w:rsidRPr="00F41DE0">
        <w:tab/>
      </w:r>
      <w:r>
        <w:rPr>
          <w:szCs w:val="24"/>
        </w:rPr>
        <w:t>См</w:t>
      </w:r>
      <w:r w:rsidRPr="00F41DE0">
        <w:rPr>
          <w:szCs w:val="24"/>
        </w:rPr>
        <w:t>.</w:t>
      </w:r>
      <w:r>
        <w:rPr>
          <w:szCs w:val="24"/>
        </w:rPr>
        <w:t xml:space="preserve"> открытый с 11 июня </w:t>
      </w:r>
      <w:r w:rsidRPr="00F41DE0">
        <w:rPr>
          <w:szCs w:val="24"/>
        </w:rPr>
        <w:t>2006 года</w:t>
      </w:r>
      <w:r>
        <w:rPr>
          <w:szCs w:val="24"/>
        </w:rPr>
        <w:t xml:space="preserve"> сайт</w:t>
      </w:r>
      <w:r w:rsidRPr="00F41DE0">
        <w:rPr>
          <w:szCs w:val="24"/>
        </w:rPr>
        <w:t xml:space="preserve"> </w:t>
      </w:r>
      <w:r w:rsidRPr="00CA24A8">
        <w:rPr>
          <w:szCs w:val="24"/>
          <w:lang w:val="en-US"/>
        </w:rPr>
        <w:t>www</w:t>
      </w:r>
      <w:r w:rsidRPr="00F41DE0">
        <w:rPr>
          <w:szCs w:val="24"/>
        </w:rPr>
        <w:t>.</w:t>
      </w:r>
      <w:r w:rsidRPr="00CA24A8">
        <w:rPr>
          <w:szCs w:val="24"/>
          <w:lang w:val="en-US"/>
        </w:rPr>
        <w:t>planalto</w:t>
      </w:r>
      <w:r w:rsidRPr="00F41DE0">
        <w:rPr>
          <w:szCs w:val="24"/>
        </w:rPr>
        <w:t>.</w:t>
      </w:r>
      <w:r w:rsidRPr="00CA24A8">
        <w:rPr>
          <w:szCs w:val="24"/>
          <w:lang w:val="en-US"/>
        </w:rPr>
        <w:t>gov</w:t>
      </w:r>
      <w:r w:rsidRPr="00F41DE0">
        <w:rPr>
          <w:szCs w:val="24"/>
        </w:rPr>
        <w:t>.</w:t>
      </w:r>
      <w:r w:rsidRPr="00CA24A8">
        <w:rPr>
          <w:szCs w:val="24"/>
          <w:lang w:val="en-US"/>
        </w:rPr>
        <w:t>br</w:t>
      </w:r>
      <w:r w:rsidRPr="00F41DE0">
        <w:rPr>
          <w:szCs w:val="24"/>
        </w:rPr>
        <w:t>/</w:t>
      </w:r>
      <w:r w:rsidRPr="00CA24A8">
        <w:rPr>
          <w:szCs w:val="24"/>
          <w:lang w:val="en-US"/>
        </w:rPr>
        <w:t>seppir</w:t>
      </w:r>
      <w:r w:rsidRPr="00F41DE0">
        <w:rPr>
          <w:szCs w:val="24"/>
        </w:rPr>
        <w:t>.</w:t>
      </w:r>
    </w:p>
    <w:p w:rsidR="00732990" w:rsidRPr="00F41DE0" w:rsidRDefault="00732990">
      <w:pPr>
        <w:pStyle w:val="FootnoteText"/>
      </w:pPr>
    </w:p>
  </w:footnote>
  <w:footnote w:id="15">
    <w:p w:rsidR="00732990" w:rsidRDefault="00732990">
      <w:pPr>
        <w:pStyle w:val="FootnoteText"/>
      </w:pPr>
      <w:r>
        <w:rPr>
          <w:rStyle w:val="FootnoteReference"/>
        </w:rPr>
        <w:footnoteRef/>
      </w:r>
      <w:r>
        <w:t xml:space="preserve"> </w:t>
      </w:r>
      <w:r>
        <w:tab/>
      </w:r>
      <w:r w:rsidRPr="0074785F">
        <w:rPr>
          <w:i/>
          <w:szCs w:val="24"/>
        </w:rPr>
        <w:t xml:space="preserve">Recurso Extraordinário no. 248.869, </w:t>
      </w:r>
      <w:r w:rsidRPr="0074785F">
        <w:rPr>
          <w:szCs w:val="24"/>
        </w:rPr>
        <w:t>Relator Maurício Corrêa</w:t>
      </w:r>
      <w:r w:rsidRPr="0074785F">
        <w:rPr>
          <w:i/>
          <w:szCs w:val="24"/>
        </w:rPr>
        <w:t>,</w:t>
      </w:r>
      <w:r w:rsidRPr="0074785F">
        <w:rPr>
          <w:szCs w:val="24"/>
        </w:rPr>
        <w:t xml:space="preserve"> </w:t>
      </w:r>
      <w:r w:rsidRPr="0074785F">
        <w:rPr>
          <w:i/>
          <w:szCs w:val="24"/>
        </w:rPr>
        <w:t>Diário de Justiça 12/03/04.</w:t>
      </w:r>
    </w:p>
  </w:footnote>
  <w:footnote w:id="16">
    <w:p w:rsidR="00732990" w:rsidRDefault="00732990">
      <w:pPr>
        <w:pStyle w:val="FootnoteText"/>
        <w:rPr>
          <w:szCs w:val="24"/>
          <w:lang w:val="en-US"/>
        </w:rPr>
      </w:pPr>
      <w:r>
        <w:rPr>
          <w:rStyle w:val="FootnoteReference"/>
        </w:rPr>
        <w:footnoteRef/>
      </w:r>
      <w:r>
        <w:tab/>
        <w:t xml:space="preserve">Источник:  министерство юстиции:  </w:t>
      </w:r>
      <w:r w:rsidRPr="009275CC">
        <w:rPr>
          <w:szCs w:val="24"/>
          <w:lang w:val="en-US"/>
        </w:rPr>
        <w:t>www</w:t>
      </w:r>
      <w:r w:rsidRPr="00DB408D">
        <w:rPr>
          <w:szCs w:val="24"/>
        </w:rPr>
        <w:t>.</w:t>
      </w:r>
      <w:r w:rsidRPr="009275CC">
        <w:rPr>
          <w:szCs w:val="24"/>
          <w:lang w:val="en-US"/>
        </w:rPr>
        <w:t>mj</w:t>
      </w:r>
      <w:r w:rsidRPr="00DB408D">
        <w:rPr>
          <w:szCs w:val="24"/>
        </w:rPr>
        <w:t>.</w:t>
      </w:r>
      <w:r w:rsidRPr="009275CC">
        <w:rPr>
          <w:szCs w:val="24"/>
          <w:lang w:val="en-US"/>
        </w:rPr>
        <w:t>gov</w:t>
      </w:r>
      <w:r w:rsidRPr="00DB408D">
        <w:rPr>
          <w:szCs w:val="24"/>
        </w:rPr>
        <w:t>.</w:t>
      </w:r>
      <w:r w:rsidRPr="009275CC">
        <w:rPr>
          <w:szCs w:val="24"/>
          <w:lang w:val="en-US"/>
        </w:rPr>
        <w:t>br</w:t>
      </w:r>
      <w:r w:rsidRPr="00DB408D">
        <w:rPr>
          <w:szCs w:val="24"/>
        </w:rPr>
        <w:t xml:space="preserve"> (</w:t>
      </w:r>
      <w:r w:rsidRPr="0074785F">
        <w:rPr>
          <w:szCs w:val="24"/>
          <w:lang w:val="en-US"/>
        </w:rPr>
        <w:t>Foreigners</w:t>
      </w:r>
      <w:r w:rsidRPr="00DB408D">
        <w:rPr>
          <w:szCs w:val="24"/>
        </w:rPr>
        <w:t xml:space="preserve">) </w:t>
      </w:r>
      <w:r w:rsidRPr="0074785F">
        <w:rPr>
          <w:szCs w:val="24"/>
          <w:lang w:val="en-US"/>
        </w:rPr>
        <w:t>May</w:t>
      </w:r>
      <w:r w:rsidRPr="00DB408D">
        <w:rPr>
          <w:szCs w:val="24"/>
        </w:rPr>
        <w:t xml:space="preserve"> 2006.</w:t>
      </w:r>
    </w:p>
    <w:p w:rsidR="00732990" w:rsidRPr="00E41AAE" w:rsidRDefault="00732990">
      <w:pPr>
        <w:pStyle w:val="FootnoteText"/>
        <w:rPr>
          <w:lang w:val="en-US"/>
        </w:rPr>
      </w:pPr>
    </w:p>
  </w:footnote>
  <w:footnote w:id="17">
    <w:p w:rsidR="00732990" w:rsidRDefault="00732990" w:rsidP="001B586A">
      <w:pPr>
        <w:pStyle w:val="FootnoteText"/>
      </w:pPr>
      <w:r>
        <w:rPr>
          <w:rStyle w:val="FootnoteReference"/>
        </w:rPr>
        <w:footnoteRef/>
      </w:r>
      <w:r>
        <w:t xml:space="preserve"> </w:t>
      </w:r>
      <w:r>
        <w:tab/>
        <w:t xml:space="preserve">Выражение "иностранцы, проживающие в стране" трактуется Федеральным верховным судом и правовой доктриной в общем смысле и применяется ко всем иностранцам, находящимся на территории Бразилии:  </w:t>
      </w:r>
      <w:r>
        <w:rPr>
          <w:i/>
        </w:rPr>
        <w:t>согласно статье 5 Федеральной Конституции и разделу, в котором эта статья содержится, иностранцы, проживающие в стране, имеют те же основные права и гарантии, что и бразильцы</w:t>
      </w:r>
      <w:r>
        <w:t xml:space="preserve">.  </w:t>
      </w:r>
      <w:r w:rsidRPr="00716953">
        <w:rPr>
          <w:szCs w:val="24"/>
        </w:rPr>
        <w:t>(</w:t>
      </w:r>
      <w:r w:rsidRPr="0074785F">
        <w:rPr>
          <w:szCs w:val="24"/>
          <w:lang w:val="en-US"/>
        </w:rPr>
        <w:t>HC</w:t>
      </w:r>
      <w:r w:rsidRPr="00716953">
        <w:rPr>
          <w:szCs w:val="24"/>
        </w:rPr>
        <w:t xml:space="preserve">74051, </w:t>
      </w:r>
      <w:r w:rsidRPr="0074785F">
        <w:rPr>
          <w:szCs w:val="24"/>
          <w:lang w:val="en-US"/>
        </w:rPr>
        <w:t>opinion</w:t>
      </w:r>
      <w:r w:rsidRPr="00716953">
        <w:rPr>
          <w:szCs w:val="24"/>
        </w:rPr>
        <w:t xml:space="preserve"> </w:t>
      </w:r>
      <w:r w:rsidRPr="0074785F">
        <w:rPr>
          <w:szCs w:val="24"/>
          <w:lang w:val="en-US"/>
        </w:rPr>
        <w:t>writer</w:t>
      </w:r>
      <w:r w:rsidRPr="00716953">
        <w:rPr>
          <w:szCs w:val="24"/>
        </w:rPr>
        <w:t xml:space="preserve"> </w:t>
      </w:r>
      <w:r w:rsidRPr="0074785F">
        <w:rPr>
          <w:szCs w:val="24"/>
          <w:lang w:val="en-US"/>
        </w:rPr>
        <w:t>Justice</w:t>
      </w:r>
      <w:r w:rsidRPr="00716953">
        <w:rPr>
          <w:szCs w:val="24"/>
        </w:rPr>
        <w:t xml:space="preserve"> </w:t>
      </w:r>
      <w:r w:rsidRPr="0074785F">
        <w:rPr>
          <w:szCs w:val="24"/>
          <w:lang w:val="en-US"/>
        </w:rPr>
        <w:t>Marco</w:t>
      </w:r>
      <w:r w:rsidRPr="00716953">
        <w:rPr>
          <w:szCs w:val="24"/>
        </w:rPr>
        <w:t xml:space="preserve"> </w:t>
      </w:r>
      <w:r w:rsidRPr="0074785F">
        <w:rPr>
          <w:szCs w:val="24"/>
          <w:lang w:val="en-US"/>
        </w:rPr>
        <w:t>Aur</w:t>
      </w:r>
      <w:r w:rsidRPr="00716953">
        <w:rPr>
          <w:szCs w:val="24"/>
        </w:rPr>
        <w:t>é</w:t>
      </w:r>
      <w:r w:rsidRPr="0074785F">
        <w:rPr>
          <w:szCs w:val="24"/>
          <w:lang w:val="en-US"/>
        </w:rPr>
        <w:t>lio</w:t>
      </w:r>
      <w:r w:rsidRPr="00716953">
        <w:rPr>
          <w:szCs w:val="24"/>
        </w:rPr>
        <w:t xml:space="preserve">, </w:t>
      </w:r>
      <w:r w:rsidRPr="0074785F">
        <w:rPr>
          <w:i/>
          <w:szCs w:val="24"/>
          <w:lang w:val="en-US"/>
        </w:rPr>
        <w:t>Di</w:t>
      </w:r>
      <w:r w:rsidRPr="00716953">
        <w:rPr>
          <w:i/>
          <w:szCs w:val="24"/>
        </w:rPr>
        <w:t>á</w:t>
      </w:r>
      <w:r w:rsidRPr="0074785F">
        <w:rPr>
          <w:i/>
          <w:szCs w:val="24"/>
          <w:lang w:val="en-US"/>
        </w:rPr>
        <w:t>rio</w:t>
      </w:r>
      <w:r w:rsidRPr="00716953">
        <w:rPr>
          <w:i/>
          <w:szCs w:val="24"/>
        </w:rPr>
        <w:t xml:space="preserve"> </w:t>
      </w:r>
      <w:r w:rsidRPr="0074785F">
        <w:rPr>
          <w:i/>
          <w:szCs w:val="24"/>
          <w:lang w:val="en-US"/>
        </w:rPr>
        <w:t>Judicial</w:t>
      </w:r>
      <w:r w:rsidRPr="00716953">
        <w:rPr>
          <w:szCs w:val="24"/>
        </w:rPr>
        <w:t>, 20/09/96).</w:t>
      </w:r>
    </w:p>
    <w:p w:rsidR="00732990" w:rsidRPr="002808D0" w:rsidRDefault="00732990" w:rsidP="001B586A">
      <w:pPr>
        <w:pStyle w:val="FootnoteText"/>
      </w:pPr>
    </w:p>
  </w:footnote>
  <w:footnote w:id="18">
    <w:p w:rsidR="00732990" w:rsidRDefault="00732990" w:rsidP="001B586A">
      <w:pPr>
        <w:pStyle w:val="FootnoteText"/>
        <w:spacing w:line="288" w:lineRule="auto"/>
      </w:pPr>
      <w:r>
        <w:rPr>
          <w:rStyle w:val="FootnoteReference"/>
        </w:rPr>
        <w:footnoteRef/>
      </w:r>
      <w:r>
        <w:t xml:space="preserve"> </w:t>
      </w:r>
      <w:r>
        <w:tab/>
        <w:t>Выдача бразильцев запрещена, не считая натурализованных граждан в случае общеуголовных преступлений, совершенных до натурализации, или доказанной причастности к незаконному обороту наркотиков.</w:t>
      </w:r>
    </w:p>
    <w:p w:rsidR="00732990" w:rsidRDefault="00732990" w:rsidP="001B586A">
      <w:pPr>
        <w:pStyle w:val="FootnoteText"/>
      </w:pPr>
    </w:p>
  </w:footnote>
  <w:footnote w:id="19">
    <w:p w:rsidR="00732990" w:rsidRPr="00217418" w:rsidRDefault="00732990" w:rsidP="001B586A">
      <w:pPr>
        <w:pStyle w:val="FootnoteText"/>
      </w:pPr>
      <w:r>
        <w:rPr>
          <w:rStyle w:val="FootnoteReference"/>
        </w:rPr>
        <w:footnoteRef/>
      </w:r>
      <w:r>
        <w:t xml:space="preserve"> </w:t>
      </w:r>
      <w:r>
        <w:tab/>
        <w:t xml:space="preserve">Выдержка из мнения судьи Селшу ди Меллу по делу </w:t>
      </w:r>
      <w:r>
        <w:rPr>
          <w:lang w:val="en-US"/>
        </w:rPr>
        <w:t>ADP</w:t>
      </w:r>
      <w:r w:rsidRPr="0010680C">
        <w:t xml:space="preserve"> </w:t>
      </w:r>
      <w:r>
        <w:rPr>
          <w:lang w:val="en-US"/>
        </w:rPr>
        <w:t>No</w:t>
      </w:r>
      <w:r w:rsidRPr="0010680C">
        <w:t>. 45</w:t>
      </w:r>
      <w:r>
        <w:t xml:space="preserve">, решение от 4 июля 2005 года: </w:t>
      </w:r>
      <w:r w:rsidRPr="00B8724E">
        <w:t xml:space="preserve"> </w:t>
      </w:r>
      <w:r w:rsidRPr="00B8724E">
        <w:rPr>
          <w:lang w:val="en-US"/>
        </w:rPr>
        <w:t>www</w:t>
      </w:r>
      <w:r w:rsidRPr="00B8724E">
        <w:t>.</w:t>
      </w:r>
      <w:r w:rsidRPr="00B8724E">
        <w:rPr>
          <w:lang w:val="en-US"/>
        </w:rPr>
        <w:t>stf</w:t>
      </w:r>
      <w:r w:rsidRPr="00B8724E">
        <w:t>.</w:t>
      </w:r>
      <w:r w:rsidRPr="00B8724E">
        <w:rPr>
          <w:lang w:val="en-US"/>
        </w:rPr>
        <w:t>gov</w:t>
      </w:r>
      <w:r w:rsidRPr="00B8724E">
        <w:t>.</w:t>
      </w:r>
      <w:r w:rsidRPr="00B8724E">
        <w:rPr>
          <w:lang w:val="en-US"/>
        </w:rPr>
        <w:t>br</w:t>
      </w:r>
      <w:r w:rsidRPr="00B8724E">
        <w:t xml:space="preserve">, </w:t>
      </w:r>
      <w:r>
        <w:t>выдержка извлечена 22 мая 2006 года.</w:t>
      </w:r>
    </w:p>
    <w:p w:rsidR="00732990" w:rsidRPr="00217418" w:rsidRDefault="00732990" w:rsidP="001B586A">
      <w:pPr>
        <w:pStyle w:val="FootnoteText"/>
      </w:pPr>
    </w:p>
  </w:footnote>
  <w:footnote w:id="20">
    <w:p w:rsidR="00732990" w:rsidRDefault="00732990" w:rsidP="001B586A">
      <w:pPr>
        <w:pStyle w:val="FootnoteText"/>
        <w:rPr>
          <w:szCs w:val="24"/>
        </w:rPr>
      </w:pPr>
      <w:r>
        <w:rPr>
          <w:rStyle w:val="FootnoteReference"/>
        </w:rPr>
        <w:footnoteRef/>
      </w:r>
      <w:r>
        <w:t xml:space="preserve"> </w:t>
      </w:r>
      <w:r>
        <w:tab/>
        <w:t xml:space="preserve">Выдержка из мнения судьи Селшу ди Меллу по делу </w:t>
      </w:r>
      <w:r>
        <w:rPr>
          <w:lang w:val="en-US"/>
        </w:rPr>
        <w:t>MS</w:t>
      </w:r>
      <w:r w:rsidRPr="004D3329">
        <w:t xml:space="preserve"> 23452</w:t>
      </w:r>
      <w:r>
        <w:t>, решение от 5 декабря 2000 года.  См</w:t>
      </w:r>
      <w:r w:rsidRPr="00291043">
        <w:t xml:space="preserve">.:  </w:t>
      </w:r>
      <w:r>
        <w:rPr>
          <w:i/>
          <w:lang w:val="en-US"/>
        </w:rPr>
        <w:t>A</w:t>
      </w:r>
      <w:r w:rsidRPr="00291043">
        <w:rPr>
          <w:i/>
        </w:rPr>
        <w:t xml:space="preserve"> </w:t>
      </w:r>
      <w:r>
        <w:rPr>
          <w:i/>
          <w:lang w:val="en-US"/>
        </w:rPr>
        <w:t>Costitui</w:t>
      </w:r>
      <w:r w:rsidRPr="00291043">
        <w:rPr>
          <w:i/>
          <w:szCs w:val="24"/>
        </w:rPr>
        <w:t>çã</w:t>
      </w:r>
      <w:r>
        <w:rPr>
          <w:i/>
          <w:szCs w:val="24"/>
          <w:lang w:val="en-US"/>
        </w:rPr>
        <w:t>j</w:t>
      </w:r>
      <w:r w:rsidRPr="00291043">
        <w:rPr>
          <w:i/>
          <w:szCs w:val="24"/>
        </w:rPr>
        <w:t xml:space="preserve"> </w:t>
      </w:r>
      <w:r>
        <w:rPr>
          <w:i/>
          <w:szCs w:val="24"/>
          <w:lang w:val="en-US"/>
        </w:rPr>
        <w:t>e</w:t>
      </w:r>
      <w:r w:rsidRPr="00291043">
        <w:rPr>
          <w:i/>
          <w:szCs w:val="24"/>
        </w:rPr>
        <w:t xml:space="preserve"> </w:t>
      </w:r>
      <w:r>
        <w:rPr>
          <w:i/>
          <w:szCs w:val="24"/>
          <w:lang w:val="en-US"/>
        </w:rPr>
        <w:t>o</w:t>
      </w:r>
      <w:r w:rsidRPr="00291043">
        <w:rPr>
          <w:i/>
          <w:szCs w:val="24"/>
        </w:rPr>
        <w:t xml:space="preserve"> </w:t>
      </w:r>
      <w:r>
        <w:rPr>
          <w:i/>
          <w:szCs w:val="24"/>
          <w:lang w:val="en-US"/>
        </w:rPr>
        <w:t>Supremo</w:t>
      </w:r>
      <w:r w:rsidRPr="00291043">
        <w:rPr>
          <w:i/>
          <w:szCs w:val="24"/>
        </w:rPr>
        <w:t xml:space="preserve">, </w:t>
      </w:r>
      <w:r>
        <w:rPr>
          <w:szCs w:val="24"/>
          <w:lang w:val="en-US"/>
        </w:rPr>
        <w:t>www</w:t>
      </w:r>
      <w:r w:rsidRPr="00291043">
        <w:rPr>
          <w:szCs w:val="24"/>
        </w:rPr>
        <w:t>.</w:t>
      </w:r>
      <w:r>
        <w:rPr>
          <w:szCs w:val="24"/>
          <w:lang w:val="en-US"/>
        </w:rPr>
        <w:t>stf</w:t>
      </w:r>
      <w:r w:rsidRPr="00291043">
        <w:rPr>
          <w:szCs w:val="24"/>
        </w:rPr>
        <w:t>.</w:t>
      </w:r>
      <w:r>
        <w:rPr>
          <w:szCs w:val="24"/>
          <w:lang w:val="en-US"/>
        </w:rPr>
        <w:t>gov</w:t>
      </w:r>
      <w:r w:rsidRPr="00291043">
        <w:rPr>
          <w:szCs w:val="24"/>
        </w:rPr>
        <w:t>.</w:t>
      </w:r>
      <w:r>
        <w:rPr>
          <w:szCs w:val="24"/>
          <w:lang w:val="en-US"/>
        </w:rPr>
        <w:t>br</w:t>
      </w:r>
      <w:r w:rsidRPr="00291043">
        <w:rPr>
          <w:szCs w:val="24"/>
        </w:rPr>
        <w:t xml:space="preserve">, </w:t>
      </w:r>
      <w:r>
        <w:rPr>
          <w:szCs w:val="24"/>
        </w:rPr>
        <w:t>выдержка</w:t>
      </w:r>
      <w:r w:rsidRPr="00291043">
        <w:rPr>
          <w:szCs w:val="24"/>
        </w:rPr>
        <w:t xml:space="preserve"> </w:t>
      </w:r>
      <w:r>
        <w:rPr>
          <w:szCs w:val="24"/>
        </w:rPr>
        <w:t>извлечена</w:t>
      </w:r>
      <w:r w:rsidRPr="00291043">
        <w:rPr>
          <w:szCs w:val="24"/>
        </w:rPr>
        <w:t xml:space="preserve"> 12</w:t>
      </w:r>
      <w:r w:rsidRPr="009A3A81">
        <w:rPr>
          <w:szCs w:val="24"/>
          <w:lang w:val="en-US"/>
        </w:rPr>
        <w:t> </w:t>
      </w:r>
      <w:r>
        <w:rPr>
          <w:szCs w:val="24"/>
        </w:rPr>
        <w:t>мая</w:t>
      </w:r>
      <w:r w:rsidRPr="00291043">
        <w:rPr>
          <w:szCs w:val="24"/>
        </w:rPr>
        <w:t xml:space="preserve"> 2006</w:t>
      </w:r>
      <w:r w:rsidRPr="009A3A81">
        <w:rPr>
          <w:szCs w:val="24"/>
          <w:lang w:val="en-US"/>
        </w:rPr>
        <w:t> </w:t>
      </w:r>
      <w:r w:rsidRPr="009A3A81">
        <w:rPr>
          <w:szCs w:val="24"/>
        </w:rPr>
        <w:t>года</w:t>
      </w:r>
      <w:r w:rsidRPr="00291043">
        <w:rPr>
          <w:szCs w:val="24"/>
        </w:rPr>
        <w:t>.</w:t>
      </w:r>
    </w:p>
    <w:p w:rsidR="00732990" w:rsidRPr="009A3A81" w:rsidRDefault="00732990" w:rsidP="001B586A">
      <w:pPr>
        <w:pStyle w:val="FootnoteText"/>
      </w:pPr>
    </w:p>
  </w:footnote>
  <w:footnote w:id="21">
    <w:p w:rsidR="00732990" w:rsidRDefault="00732990" w:rsidP="001B586A">
      <w:pPr>
        <w:pStyle w:val="FootnoteText"/>
      </w:pPr>
      <w:r>
        <w:rPr>
          <w:rStyle w:val="FootnoteReference"/>
        </w:rPr>
        <w:footnoteRef/>
      </w:r>
      <w:r>
        <w:tab/>
        <w:t xml:space="preserve">Основные средства не всегда полностью принадлежат работникам.  Однако большое значение состоит в том, что отношения на предприятии носят такой характер, что позволяют говорить о предприятии, находящемся в собственности работников, т.е. таком предприятии, где нет различий между хозяином и собственником. </w:t>
      </w:r>
    </w:p>
  </w:footnote>
  <w:footnote w:id="22">
    <w:p w:rsidR="00732990" w:rsidRDefault="00732990" w:rsidP="001B586A">
      <w:pPr>
        <w:pStyle w:val="FootnoteText"/>
      </w:pPr>
      <w:r>
        <w:rPr>
          <w:rStyle w:val="FootnoteReference"/>
        </w:rPr>
        <w:footnoteRef/>
      </w:r>
      <w:r w:rsidRPr="00AD098F">
        <w:rPr>
          <w:lang w:val="en-US"/>
        </w:rPr>
        <w:t xml:space="preserve"> </w:t>
      </w:r>
      <w:r w:rsidRPr="00AD098F">
        <w:rPr>
          <w:lang w:val="en-US"/>
        </w:rPr>
        <w:tab/>
        <w:t xml:space="preserve">DIEESE, </w:t>
      </w:r>
      <w:r w:rsidRPr="00AD098F">
        <w:rPr>
          <w:i/>
          <w:lang w:val="en-US"/>
        </w:rPr>
        <w:t>Salário mínimo, nominal e necessário</w:t>
      </w:r>
      <w:r w:rsidRPr="00AD098F">
        <w:rPr>
          <w:lang w:val="en-US"/>
        </w:rPr>
        <w:t xml:space="preserve">. </w:t>
      </w:r>
      <w:hyperlink r:id="rId1" w:history="1">
        <w:r w:rsidRPr="00F45BCF">
          <w:rPr>
            <w:lang w:val="en-US"/>
          </w:rPr>
          <w:t>http</w:t>
        </w:r>
        <w:r w:rsidRPr="00DE4026">
          <w:rPr>
            <w:lang w:val="en-US"/>
          </w:rPr>
          <w:t>://</w:t>
        </w:r>
        <w:r w:rsidRPr="00F45BCF">
          <w:rPr>
            <w:lang w:val="en-US"/>
          </w:rPr>
          <w:t>www</w:t>
        </w:r>
        <w:r w:rsidRPr="00DE4026">
          <w:rPr>
            <w:lang w:val="en-US"/>
          </w:rPr>
          <w:t>.</w:t>
        </w:r>
        <w:r w:rsidRPr="00F45BCF">
          <w:rPr>
            <w:lang w:val="en-US"/>
          </w:rPr>
          <w:t>dieese</w:t>
        </w:r>
        <w:r w:rsidRPr="00DE4026">
          <w:rPr>
            <w:lang w:val="en-US"/>
          </w:rPr>
          <w:t>.</w:t>
        </w:r>
        <w:r w:rsidRPr="00F45BCF">
          <w:rPr>
            <w:lang w:val="en-US"/>
          </w:rPr>
          <w:t>org</w:t>
        </w:r>
        <w:r w:rsidRPr="00DE4026">
          <w:rPr>
            <w:lang w:val="en-US"/>
          </w:rPr>
          <w:t>.</w:t>
        </w:r>
        <w:r w:rsidRPr="00F45BCF">
          <w:rPr>
            <w:lang w:val="en-US"/>
          </w:rPr>
          <w:t>br</w:t>
        </w:r>
        <w:r w:rsidRPr="00DE4026">
          <w:rPr>
            <w:lang w:val="en-US"/>
          </w:rPr>
          <w:t>/</w:t>
        </w:r>
        <w:r w:rsidRPr="00F45BCF">
          <w:rPr>
            <w:lang w:val="en-US"/>
          </w:rPr>
          <w:t>rel</w:t>
        </w:r>
        <w:r w:rsidRPr="00DE4026">
          <w:rPr>
            <w:lang w:val="en-US"/>
          </w:rPr>
          <w:t>/</w:t>
        </w:r>
        <w:r w:rsidRPr="00F45BCF">
          <w:rPr>
            <w:lang w:val="en-US"/>
          </w:rPr>
          <w:t>rac</w:t>
        </w:r>
        <w:r w:rsidRPr="00DE4026">
          <w:rPr>
            <w:lang w:val="en-US"/>
          </w:rPr>
          <w:t>/</w:t>
        </w:r>
        <w:r w:rsidRPr="00F45BCF">
          <w:rPr>
            <w:lang w:val="en-US"/>
          </w:rPr>
          <w:t>salminout</w:t>
        </w:r>
        <w:r w:rsidRPr="00DE4026">
          <w:rPr>
            <w:lang w:val="en-US"/>
          </w:rPr>
          <w:t>05</w:t>
        </w:r>
      </w:hyperlink>
      <w:r w:rsidRPr="00DE4026">
        <w:rPr>
          <w:lang w:val="en-US"/>
        </w:rPr>
        <w:t xml:space="preserve">, </w:t>
      </w:r>
      <w:r>
        <w:t>извлечено</w:t>
      </w:r>
      <w:r w:rsidRPr="00DE4026">
        <w:rPr>
          <w:lang w:val="en-US"/>
        </w:rPr>
        <w:t xml:space="preserve"> 10/22/05.</w:t>
      </w:r>
    </w:p>
    <w:p w:rsidR="00732990" w:rsidRPr="00310F30" w:rsidRDefault="00732990" w:rsidP="001B586A">
      <w:pPr>
        <w:pStyle w:val="FootnoteText"/>
      </w:pPr>
    </w:p>
  </w:footnote>
  <w:footnote w:id="23">
    <w:p w:rsidR="00732990" w:rsidRDefault="00732990" w:rsidP="001B586A">
      <w:pPr>
        <w:pStyle w:val="FootnoteText"/>
        <w:rPr>
          <w:lang w:val="en-US"/>
        </w:rPr>
      </w:pPr>
      <w:r>
        <w:rPr>
          <w:rStyle w:val="FootnoteReference"/>
        </w:rPr>
        <w:footnoteRef/>
      </w:r>
      <w:r>
        <w:t xml:space="preserve"> </w:t>
      </w:r>
      <w:r>
        <w:tab/>
      </w:r>
      <w:r w:rsidRPr="004506F3">
        <w:rPr>
          <w:i/>
        </w:rPr>
        <w:t>"</w:t>
      </w:r>
      <w:r>
        <w:rPr>
          <w:i/>
        </w:rPr>
        <w:t>Примеры из Азии и Бразилии подкрепляют послание о том, что сокращение масштабов бедности и массовое образование служат важными предпосылками для продвижения стран к переходному моменту в процессе упразднения детского труда.  И если Бразилия и Китай могут справиться с этим историческим переходом, то этого, несомненно, могут добиться и другие страны</w:t>
      </w:r>
      <w:r w:rsidRPr="004506F3">
        <w:rPr>
          <w:i/>
        </w:rPr>
        <w:t>."</w:t>
      </w:r>
      <w:r>
        <w:t xml:space="preserve">  Прекращение детского труда:  цель близка.  Глобальный доклад МОТ 2006 года, пункт 60.</w:t>
      </w:r>
    </w:p>
    <w:p w:rsidR="00732990" w:rsidRPr="004506F3" w:rsidRDefault="00732990" w:rsidP="001B586A">
      <w:pPr>
        <w:pStyle w:val="FootnoteText"/>
        <w:rPr>
          <w:lang w:val="en-US"/>
        </w:rPr>
      </w:pPr>
    </w:p>
  </w:footnote>
  <w:footnote w:id="24">
    <w:p w:rsidR="00732990" w:rsidRDefault="00732990" w:rsidP="001B586A">
      <w:r>
        <w:rPr>
          <w:rStyle w:val="FootnoteReference"/>
        </w:rPr>
        <w:footnoteRef/>
      </w:r>
      <w:r>
        <w:tab/>
      </w:r>
      <w:r w:rsidRPr="00F45BCF">
        <w:rPr>
          <w:i/>
        </w:rPr>
        <w:t>Suplemento</w:t>
      </w:r>
      <w:r>
        <w:rPr>
          <w:i/>
        </w:rPr>
        <w:t xml:space="preserve"> -</w:t>
      </w:r>
      <w:r w:rsidRPr="00F45BCF">
        <w:rPr>
          <w:i/>
        </w:rPr>
        <w:t xml:space="preserve"> Brasil, Relatório Global, 2006, pg. 04</w:t>
      </w:r>
      <w:r w:rsidRPr="00F27A50">
        <w:t>.</w:t>
      </w:r>
    </w:p>
    <w:p w:rsidR="00732990" w:rsidRPr="00F45BCF" w:rsidRDefault="00732990" w:rsidP="001B586A"/>
  </w:footnote>
  <w:footnote w:id="25">
    <w:p w:rsidR="00732990" w:rsidRDefault="00732990">
      <w:pPr>
        <w:pStyle w:val="FootnoteText"/>
      </w:pPr>
      <w:r>
        <w:rPr>
          <w:rStyle w:val="FootnoteReference"/>
        </w:rPr>
        <w:footnoteRef/>
      </w:r>
      <w:r>
        <w:t xml:space="preserve"> </w:t>
      </w:r>
      <w:r>
        <w:tab/>
        <w:t>Данные о детском труде приводятся по результатам обследований НВОДХ/БИГС 2001-2004 годов.  Количество подростков, которые в неделю проведения обследования не работали, но искали работу, были учтены отдельно.  Следует иметь в виду, что география обследований НВОДХ была расширена и включала сельские районы во всех штатах Северного региона (ранее ими охватывались только сельские районы штата Токантинс).  Это существенно увеличивает данные о числе работающих детей и подростков.  Для целей сопоставимости данных с предыдущими годами из данных за 2004 год были исключены данные по районам, которые прежде не охватывались обследованиями.</w:t>
      </w:r>
    </w:p>
    <w:p w:rsidR="00732990" w:rsidRDefault="00732990">
      <w:pPr>
        <w:pStyle w:val="FootnoteText"/>
      </w:pPr>
    </w:p>
  </w:footnote>
  <w:footnote w:id="26">
    <w:p w:rsidR="00732990" w:rsidRPr="00DB05D4" w:rsidRDefault="00732990" w:rsidP="001B586A">
      <w:pPr>
        <w:pStyle w:val="FootnoteText"/>
      </w:pPr>
      <w:r>
        <w:rPr>
          <w:rStyle w:val="FootnoteReference"/>
        </w:rPr>
        <w:footnoteRef/>
      </w:r>
      <w:r>
        <w:t xml:space="preserve"> </w:t>
      </w:r>
      <w:r>
        <w:tab/>
        <w:t xml:space="preserve">С такими программами можно ознакомиться на вебсайте </w:t>
      </w:r>
      <w:r>
        <w:rPr>
          <w:lang w:val="en-US"/>
        </w:rPr>
        <w:t>http</w:t>
      </w:r>
      <w:r w:rsidRPr="008E35D4">
        <w:t>://</w:t>
      </w:r>
      <w:r>
        <w:rPr>
          <w:lang w:val="en-US"/>
        </w:rPr>
        <w:t>nds</w:t>
      </w:r>
      <w:r w:rsidRPr="008E35D4">
        <w:t>.</w:t>
      </w:r>
      <w:r>
        <w:rPr>
          <w:lang w:val="en-US"/>
        </w:rPr>
        <w:t>gov</w:t>
      </w:r>
      <w:r w:rsidRPr="008E35D4">
        <w:t>.</w:t>
      </w:r>
      <w:r>
        <w:rPr>
          <w:lang w:val="en-US"/>
        </w:rPr>
        <w:t>br</w:t>
      </w:r>
      <w:r w:rsidRPr="008E35D4">
        <w:t>/</w:t>
      </w:r>
      <w:r>
        <w:rPr>
          <w:lang w:val="en-US"/>
        </w:rPr>
        <w:t>programas</w:t>
      </w:r>
      <w:r>
        <w:t>/</w:t>
      </w:r>
      <w:r>
        <w:rPr>
          <w:lang w:val="en-US"/>
        </w:rPr>
        <w:t>programas</w:t>
      </w:r>
      <w:r>
        <w:t>04</w:t>
      </w:r>
      <w:r w:rsidRPr="00DB05D4">
        <w:t>.</w:t>
      </w:r>
      <w:r>
        <w:rPr>
          <w:lang w:val="en-US"/>
        </w:rPr>
        <w:t>asp</w:t>
      </w:r>
      <w:r>
        <w:t>.  Сведения извлечены 13 ноября 2005 года.</w:t>
      </w:r>
    </w:p>
  </w:footnote>
  <w:footnote w:id="27">
    <w:p w:rsidR="00732990" w:rsidRDefault="00732990" w:rsidP="001B586A">
      <w:pPr>
        <w:pStyle w:val="FootnoteText"/>
        <w:rPr>
          <w:lang w:val="en-US"/>
        </w:rPr>
      </w:pPr>
      <w:r>
        <w:rPr>
          <w:rStyle w:val="FootnoteReference"/>
        </w:rPr>
        <w:footnoteRef/>
      </w:r>
      <w:r>
        <w:t xml:space="preserve"> </w:t>
      </w:r>
      <w:r>
        <w:tab/>
        <w:t xml:space="preserve">Судебный приказ № 485.  Аналогичным образом Суд в связи с прямым иском по вопросу неконституционности № 3235 постановил, что "не является неконституционным закон, предусматривающий быстрое увольнение гражданского служащего отстраненного от работы за его участие в забастовке, парализующей оказание услуг.  Право гражданских служащих на забастовку пока не регламентировано и, следовательно, статья 37, </w:t>
      </w:r>
      <w:r>
        <w:rPr>
          <w:lang w:val="en-US"/>
        </w:rPr>
        <w:t>VII</w:t>
      </w:r>
      <w:r>
        <w:t xml:space="preserve"> Федеральной конституции является неприменимой".  Высший трудовой суд принял аналогичное постановление (</w:t>
      </w:r>
      <w:r>
        <w:rPr>
          <w:lang w:val="en-US"/>
        </w:rPr>
        <w:t>RMS</w:t>
      </w:r>
      <w:r w:rsidRPr="00C70F2F">
        <w:t xml:space="preserve"> </w:t>
      </w:r>
      <w:r>
        <w:rPr>
          <w:lang w:val="en-US"/>
        </w:rPr>
        <w:t>No</w:t>
      </w:r>
      <w:r w:rsidRPr="00C70F2F">
        <w:t>.</w:t>
      </w:r>
      <w:r>
        <w:t xml:space="preserve"> </w:t>
      </w:r>
      <w:r w:rsidRPr="00C70F2F">
        <w:t>8811</w:t>
      </w:r>
      <w:r>
        <w:t>):  "Забастовки гражданских служащих являются незаконными до тех пор, пока не издан дополнительный закон, предусмотренный статьей 37,</w:t>
      </w:r>
      <w:r w:rsidRPr="00ED1F6E">
        <w:t xml:space="preserve"> </w:t>
      </w:r>
      <w:r>
        <w:rPr>
          <w:lang w:val="en-US"/>
        </w:rPr>
        <w:t>VII</w:t>
      </w:r>
      <w:r>
        <w:t xml:space="preserve"> Федеральной конституции".  С другой стороны, позиция судьи Федерального верховного суда Марко Аурелиу Меллу резюмирует воззрения магистратов, согласно которым осуществление гражданскими служащими права на забастовку признается:  "Тот факт, что право на забастовку, предоставленное гражданским служащим Конституцией, пока не регламентировано, не должен иметь решающего значения, хотя со времени принятия Федеральной конституции 1988 года прошло 10 лет.  До тех пор, пока оно не будет регламентировано, преимущественное значение имеет не отсутствие права, а отсутствие ориентиров для его осуществления.  Невыплата бастующим заработной платы является актом громадной силы, чуждым принципу разумности, игнорирующим достоинство работников и лишающим их возможности пользоваться конституционно гарантированным правом (</w:t>
      </w:r>
      <w:r>
        <w:rPr>
          <w:lang w:val="en-US"/>
        </w:rPr>
        <w:t>SS</w:t>
      </w:r>
      <w:r w:rsidRPr="00C70F2F">
        <w:t xml:space="preserve"> 2061</w:t>
      </w:r>
      <w:r>
        <w:t>)".</w:t>
      </w:r>
    </w:p>
    <w:p w:rsidR="00732990" w:rsidRPr="00A87F61" w:rsidRDefault="00732990" w:rsidP="001B586A">
      <w:pPr>
        <w:pStyle w:val="FootnoteText"/>
        <w:rPr>
          <w:lang w:val="en-US"/>
        </w:rPr>
      </w:pPr>
    </w:p>
  </w:footnote>
  <w:footnote w:id="28">
    <w:p w:rsidR="00732990" w:rsidRDefault="00732990" w:rsidP="001B586A">
      <w:pPr>
        <w:pStyle w:val="FootnoteText"/>
      </w:pPr>
      <w:r>
        <w:rPr>
          <w:rStyle w:val="FootnoteReference"/>
        </w:rPr>
        <w:footnoteRef/>
      </w:r>
      <w:r>
        <w:tab/>
        <w:t>Для федерального правительства отдельная система социального страхования является факультативной.  Гражданские служащие правительственного уровня, не имеющие собственной системы социального страхования, могут получать помощь по правилам общей системы социального страхования (ОССС).</w:t>
      </w:r>
    </w:p>
  </w:footnote>
  <w:footnote w:id="29">
    <w:p w:rsidR="00732990" w:rsidRDefault="00732990" w:rsidP="001B586A">
      <w:pPr>
        <w:pStyle w:val="FootnoteText"/>
      </w:pPr>
      <w:r>
        <w:rPr>
          <w:rStyle w:val="FootnoteReference"/>
        </w:rPr>
        <w:footnoteRef/>
      </w:r>
      <w:r>
        <w:t xml:space="preserve"> </w:t>
      </w:r>
      <w:r>
        <w:tab/>
        <w:t>Включая пособия по линии социального вспомоществования, тогда как только по линии социального страхования было выплачено 7,1 млн. пособий.</w:t>
      </w:r>
    </w:p>
  </w:footnote>
  <w:footnote w:id="30">
    <w:p w:rsidR="00732990" w:rsidRDefault="00732990">
      <w:pPr>
        <w:pStyle w:val="FootnoteText"/>
      </w:pPr>
      <w:r>
        <w:rPr>
          <w:rStyle w:val="FootnoteReference"/>
        </w:rPr>
        <w:footnoteRef/>
      </w:r>
      <w:r>
        <w:t xml:space="preserve"> </w:t>
      </w:r>
      <w:r>
        <w:tab/>
        <w:t>Данные на декабрь каждого года.</w:t>
      </w:r>
    </w:p>
  </w:footnote>
  <w:footnote w:id="31">
    <w:p w:rsidR="00732990" w:rsidRDefault="00732990">
      <w:pPr>
        <w:pStyle w:val="FootnoteText"/>
      </w:pPr>
      <w:r>
        <w:rPr>
          <w:rStyle w:val="FootnoteReference"/>
        </w:rPr>
        <w:footnoteRef/>
      </w:r>
      <w:r>
        <w:t xml:space="preserve"> </w:t>
      </w:r>
      <w:r>
        <w:tab/>
        <w:t xml:space="preserve">В докладе 2001 года эта программа упоминалась как </w:t>
      </w:r>
      <w:r w:rsidRPr="00063F53">
        <w:rPr>
          <w:i/>
        </w:rPr>
        <w:t>Программа социальной стабильности</w:t>
      </w:r>
      <w:r>
        <w:t xml:space="preserve"> (ПСС).</w:t>
      </w:r>
    </w:p>
  </w:footnote>
  <w:footnote w:id="32">
    <w:p w:rsidR="00732990" w:rsidRDefault="00732990" w:rsidP="001B586A">
      <w:pPr>
        <w:pStyle w:val="FootnoteText"/>
      </w:pPr>
      <w:r w:rsidRPr="00B62119">
        <w:rPr>
          <w:rStyle w:val="FootnoteReference"/>
        </w:rPr>
        <w:footnoteRef/>
      </w:r>
      <w:r w:rsidRPr="00687EF2">
        <w:tab/>
      </w:r>
      <w:r>
        <w:t>Социальные</w:t>
      </w:r>
      <w:r w:rsidRPr="00687EF2">
        <w:t xml:space="preserve"> </w:t>
      </w:r>
      <w:r>
        <w:t>пособия</w:t>
      </w:r>
      <w:r w:rsidRPr="00687EF2">
        <w:t xml:space="preserve"> </w:t>
      </w:r>
      <w:r>
        <w:t>по</w:t>
      </w:r>
      <w:r w:rsidRPr="00687EF2">
        <w:t xml:space="preserve"> </w:t>
      </w:r>
      <w:r>
        <w:t>защите</w:t>
      </w:r>
      <w:r w:rsidRPr="00687EF2">
        <w:t xml:space="preserve"> </w:t>
      </w:r>
      <w:r>
        <w:t>семьи</w:t>
      </w:r>
      <w:r w:rsidRPr="00687EF2">
        <w:t xml:space="preserve"> </w:t>
      </w:r>
      <w:r>
        <w:t>в</w:t>
      </w:r>
      <w:r w:rsidRPr="00687EF2">
        <w:t xml:space="preserve"> </w:t>
      </w:r>
      <w:r>
        <w:t>соответствии</w:t>
      </w:r>
      <w:r w:rsidRPr="00687EF2">
        <w:t xml:space="preserve"> </w:t>
      </w:r>
      <w:r>
        <w:t>с</w:t>
      </w:r>
      <w:r w:rsidRPr="00687EF2">
        <w:t xml:space="preserve"> </w:t>
      </w:r>
      <w:r>
        <w:t>Органическим</w:t>
      </w:r>
      <w:r w:rsidRPr="00687EF2">
        <w:t xml:space="preserve"> </w:t>
      </w:r>
      <w:r>
        <w:t>законом</w:t>
      </w:r>
      <w:r w:rsidRPr="00687EF2">
        <w:t xml:space="preserve"> </w:t>
      </w:r>
      <w:r>
        <w:t>по</w:t>
      </w:r>
      <w:r w:rsidRPr="00687EF2">
        <w:t xml:space="preserve"> </w:t>
      </w:r>
      <w:r>
        <w:t>вопросам</w:t>
      </w:r>
      <w:r w:rsidRPr="00687EF2">
        <w:t xml:space="preserve"> </w:t>
      </w:r>
      <w:r>
        <w:t xml:space="preserve">социального вспомоществования рассматривались в настоящем докладе в связи со статьей </w:t>
      </w:r>
      <w:r w:rsidRPr="00687EF2">
        <w:t>9.</w:t>
      </w:r>
    </w:p>
    <w:p w:rsidR="00732990" w:rsidRPr="00687EF2" w:rsidRDefault="00732990" w:rsidP="001B586A">
      <w:pPr>
        <w:pStyle w:val="FootnoteText"/>
      </w:pPr>
    </w:p>
  </w:footnote>
  <w:footnote w:id="33">
    <w:p w:rsidR="00732990" w:rsidRDefault="00732990" w:rsidP="001B586A">
      <w:pPr>
        <w:pStyle w:val="FootnoteText"/>
      </w:pPr>
      <w:r>
        <w:rPr>
          <w:rStyle w:val="FootnoteReference"/>
        </w:rPr>
        <w:footnoteRef/>
      </w:r>
      <w:r>
        <w:t xml:space="preserve"> </w:t>
      </w:r>
      <w:r>
        <w:tab/>
        <w:t xml:space="preserve">В таблице 37 приложений показаны расходы каждой программы и количество их бенефициаров.  Даже допуская наличие ошибок, таких, как двойной учет пособий, который эти данные не показывают, можно отметить существенное увеличение числа бенефициаров и получаемых ими сумм.  </w:t>
      </w:r>
    </w:p>
  </w:footnote>
  <w:footnote w:id="34">
    <w:p w:rsidR="00732990" w:rsidRDefault="00732990" w:rsidP="001B586A">
      <w:pPr>
        <w:pStyle w:val="FootnoteText"/>
        <w:rPr>
          <w:lang w:val="en-US"/>
        </w:rPr>
      </w:pPr>
      <w:r>
        <w:rPr>
          <w:rStyle w:val="FootnoteReference"/>
        </w:rPr>
        <w:footnoteRef/>
      </w:r>
      <w:r w:rsidRPr="005D5516">
        <w:rPr>
          <w:lang w:val="en-US"/>
        </w:rPr>
        <w:t xml:space="preserve"> </w:t>
      </w:r>
      <w:r w:rsidRPr="005D5516">
        <w:rPr>
          <w:lang w:val="en-US"/>
        </w:rPr>
        <w:tab/>
        <w:t xml:space="preserve">ANGÉLICO, Fabiano, </w:t>
      </w:r>
      <w:r w:rsidRPr="005D5516">
        <w:rPr>
          <w:i/>
          <w:lang w:val="en-US"/>
        </w:rPr>
        <w:t>Projeto Reforça Requisitos do Bolsa Família</w:t>
      </w:r>
      <w:r w:rsidRPr="005D5516">
        <w:rPr>
          <w:lang w:val="en-US"/>
        </w:rPr>
        <w:t xml:space="preserve">. </w:t>
      </w:r>
      <w:hyperlink r:id="rId2" w:history="1">
        <w:r w:rsidRPr="005D5516">
          <w:rPr>
            <w:lang w:val="en-US"/>
          </w:rPr>
          <w:t>www</w:t>
        </w:r>
        <w:r w:rsidRPr="005D5516">
          <w:t>.</w:t>
        </w:r>
        <w:r w:rsidRPr="005D5516">
          <w:rPr>
            <w:lang w:val="en-US"/>
          </w:rPr>
          <w:t>pnud</w:t>
        </w:r>
        <w:r w:rsidRPr="005D5516">
          <w:t>.</w:t>
        </w:r>
        <w:r w:rsidRPr="005D5516">
          <w:rPr>
            <w:lang w:val="en-US"/>
          </w:rPr>
          <w:t>org</w:t>
        </w:r>
        <w:r w:rsidRPr="005D5516">
          <w:t>/</w:t>
        </w:r>
        <w:r w:rsidRPr="005D5516">
          <w:rPr>
            <w:lang w:val="en-US"/>
          </w:rPr>
          <w:t>pobreza</w:t>
        </w:r>
        <w:r w:rsidRPr="005D5516">
          <w:t>_</w:t>
        </w:r>
        <w:r w:rsidRPr="005D5516">
          <w:rPr>
            <w:lang w:val="en-US"/>
          </w:rPr>
          <w:t>desigualgade</w:t>
        </w:r>
        <w:r w:rsidRPr="005D5516">
          <w:t>/</w:t>
        </w:r>
        <w:r w:rsidRPr="005D5516">
          <w:rPr>
            <w:lang w:val="en-US"/>
          </w:rPr>
          <w:t>reportagens</w:t>
        </w:r>
        <w:r w:rsidRPr="005D5516">
          <w:t>/</w:t>
        </w:r>
        <w:r w:rsidRPr="005D5516">
          <w:rPr>
            <w:lang w:val="en-US"/>
          </w:rPr>
          <w:t>index</w:t>
        </w:r>
        <w:r w:rsidRPr="005D5516">
          <w:t>.</w:t>
        </w:r>
        <w:r w:rsidRPr="005D5516">
          <w:rPr>
            <w:lang w:val="en-US"/>
          </w:rPr>
          <w:t>php</w:t>
        </w:r>
        <w:r w:rsidRPr="005D5516">
          <w:t>?</w:t>
        </w:r>
        <w:r w:rsidRPr="005D5516">
          <w:rPr>
            <w:lang w:val="en-US"/>
          </w:rPr>
          <w:t>id</w:t>
        </w:r>
        <w:r w:rsidRPr="005D5516">
          <w:t>01=1721&amp;</w:t>
        </w:r>
        <w:r w:rsidRPr="005D5516">
          <w:rPr>
            <w:lang w:val="en-US"/>
          </w:rPr>
          <w:t>lay</w:t>
        </w:r>
        <w:r w:rsidRPr="005D5516">
          <w:t>=</w:t>
        </w:r>
        <w:r w:rsidRPr="005D5516">
          <w:rPr>
            <w:lang w:val="en-US"/>
          </w:rPr>
          <w:t>pde</w:t>
        </w:r>
      </w:hyperlink>
      <w:r w:rsidRPr="005D5516">
        <w:t xml:space="preserve">, </w:t>
      </w:r>
      <w:r>
        <w:t>извлечено 13 января</w:t>
      </w:r>
      <w:r w:rsidRPr="005D5516">
        <w:t xml:space="preserve"> 2006</w:t>
      </w:r>
      <w:r>
        <w:t> года</w:t>
      </w:r>
      <w:r w:rsidRPr="005D5516">
        <w:t>.</w:t>
      </w:r>
    </w:p>
    <w:p w:rsidR="00732990" w:rsidRPr="00A17439" w:rsidRDefault="00732990" w:rsidP="001B586A">
      <w:pPr>
        <w:pStyle w:val="FootnoteText"/>
        <w:rPr>
          <w:lang w:val="en-US"/>
        </w:rPr>
      </w:pPr>
    </w:p>
  </w:footnote>
  <w:footnote w:id="35">
    <w:p w:rsidR="00732990" w:rsidRDefault="00732990" w:rsidP="001B586A">
      <w:pPr>
        <w:pStyle w:val="FootnoteText"/>
      </w:pPr>
      <w:r>
        <w:rPr>
          <w:rStyle w:val="FootnoteReference"/>
        </w:rPr>
        <w:footnoteRef/>
      </w:r>
      <w:r w:rsidRPr="005D5516">
        <w:rPr>
          <w:lang w:val="en-US"/>
        </w:rPr>
        <w:t xml:space="preserve"> </w:t>
      </w:r>
      <w:r w:rsidRPr="005D5516">
        <w:rPr>
          <w:lang w:val="en-US"/>
        </w:rPr>
        <w:tab/>
        <w:t xml:space="preserve">ASCOM/MDS. </w:t>
      </w:r>
      <w:r w:rsidRPr="005D5516">
        <w:rPr>
          <w:i/>
          <w:lang w:val="en-US"/>
        </w:rPr>
        <w:t>Patrus Ananias’s lecture on the Family Grant Program before Public Prosecutors</w:t>
      </w:r>
      <w:r w:rsidRPr="005D5516">
        <w:rPr>
          <w:lang w:val="en-US"/>
        </w:rPr>
        <w:t xml:space="preserve">. </w:t>
      </w:r>
      <w:hyperlink r:id="rId3" w:history="1">
        <w:r w:rsidRPr="008F01F7">
          <w:t>www.mds.gov.br</w:t>
        </w:r>
      </w:hyperlink>
      <w:r w:rsidRPr="00480758">
        <w:t>,</w:t>
      </w:r>
      <w:r>
        <w:t xml:space="preserve"> извлечено 5 января</w:t>
      </w:r>
      <w:r w:rsidRPr="005D5516">
        <w:t xml:space="preserve"> </w:t>
      </w:r>
      <w:r>
        <w:t>2006 года.</w:t>
      </w:r>
    </w:p>
    <w:p w:rsidR="00732990" w:rsidRPr="00C465A0" w:rsidRDefault="00732990" w:rsidP="001B586A">
      <w:pPr>
        <w:pStyle w:val="FootnoteText"/>
        <w:rPr>
          <w:b/>
        </w:rPr>
      </w:pPr>
    </w:p>
  </w:footnote>
  <w:footnote w:id="36">
    <w:p w:rsidR="00732990" w:rsidRDefault="00732990" w:rsidP="001B586A">
      <w:pPr>
        <w:pStyle w:val="FootnoteText"/>
        <w:rPr>
          <w:lang w:val="en-US"/>
        </w:rPr>
      </w:pPr>
      <w:r>
        <w:rPr>
          <w:rStyle w:val="FootnoteReference"/>
        </w:rPr>
        <w:footnoteRef/>
      </w:r>
      <w:r w:rsidRPr="003F1062">
        <w:rPr>
          <w:lang w:val="en-US"/>
        </w:rPr>
        <w:t xml:space="preserve"> </w:t>
      </w:r>
      <w:r w:rsidRPr="003F1062">
        <w:rPr>
          <w:lang w:val="en-US"/>
        </w:rPr>
        <w:tab/>
        <w:t xml:space="preserve">ROMANO, Jorge O. and ANTUNES, Marta. </w:t>
      </w:r>
      <w:r w:rsidRPr="003F1062">
        <w:rPr>
          <w:i/>
          <w:lang w:val="en-US"/>
        </w:rPr>
        <w:t>Introdução ao debate sobre empoderamento e direitos no combate à pobreza</w:t>
      </w:r>
      <w:r w:rsidRPr="003F1062">
        <w:rPr>
          <w:lang w:val="en-US"/>
        </w:rPr>
        <w:t xml:space="preserve">. In ROMANO, Jorge O. and ANTUNES, Marta (orgs.) </w:t>
      </w:r>
      <w:r w:rsidRPr="000A4AC3">
        <w:rPr>
          <w:i/>
          <w:lang w:val="en-US"/>
        </w:rPr>
        <w:t xml:space="preserve">Empoderamento e direitos no combate à pobreza, </w:t>
      </w:r>
      <w:r w:rsidRPr="000A4AC3">
        <w:rPr>
          <w:lang w:val="en-US"/>
        </w:rPr>
        <w:t xml:space="preserve">p. 6. </w:t>
      </w:r>
      <w:hyperlink r:id="rId4" w:history="1">
        <w:r w:rsidRPr="000A4AC3">
          <w:rPr>
            <w:lang w:val="en-US"/>
          </w:rPr>
          <w:t>www.actionaid.org.br</w:t>
        </w:r>
      </w:hyperlink>
      <w:r w:rsidRPr="000A4AC3">
        <w:rPr>
          <w:lang w:val="en-US"/>
        </w:rPr>
        <w:t xml:space="preserve">, </w:t>
      </w:r>
      <w:r>
        <w:t>извлечено</w:t>
      </w:r>
      <w:r w:rsidRPr="000A4AC3">
        <w:rPr>
          <w:lang w:val="en-US"/>
        </w:rPr>
        <w:t xml:space="preserve"> </w:t>
      </w:r>
      <w:r>
        <w:t>20 декабря</w:t>
      </w:r>
      <w:r w:rsidRPr="000A4AC3">
        <w:rPr>
          <w:lang w:val="en-US"/>
        </w:rPr>
        <w:t xml:space="preserve"> 200</w:t>
      </w:r>
      <w:r>
        <w:t>5</w:t>
      </w:r>
      <w:r w:rsidRPr="000A4AC3">
        <w:rPr>
          <w:lang w:val="en-US"/>
        </w:rPr>
        <w:t> </w:t>
      </w:r>
      <w:r>
        <w:t>года</w:t>
      </w:r>
      <w:r w:rsidRPr="000A4AC3">
        <w:rPr>
          <w:lang w:val="en-US"/>
        </w:rPr>
        <w:t>.</w:t>
      </w:r>
    </w:p>
    <w:p w:rsidR="00732990" w:rsidRPr="000A4AC3" w:rsidRDefault="00732990" w:rsidP="001B586A">
      <w:pPr>
        <w:pStyle w:val="FootnoteText"/>
        <w:rPr>
          <w:lang w:val="en-US"/>
        </w:rPr>
      </w:pPr>
    </w:p>
  </w:footnote>
  <w:footnote w:id="37">
    <w:p w:rsidR="00732990" w:rsidRDefault="00732990" w:rsidP="001B586A">
      <w:pPr>
        <w:pStyle w:val="FootnoteText"/>
      </w:pPr>
      <w:r>
        <w:rPr>
          <w:rStyle w:val="FootnoteReference"/>
        </w:rPr>
        <w:footnoteRef/>
      </w:r>
      <w:r w:rsidRPr="00570BCC">
        <w:rPr>
          <w:lang w:val="en-US"/>
        </w:rPr>
        <w:t xml:space="preserve"> </w:t>
      </w:r>
      <w:r w:rsidRPr="00570BCC">
        <w:rPr>
          <w:lang w:val="en-US"/>
        </w:rPr>
        <w:tab/>
        <w:t xml:space="preserve">ANGELICO, fabiano. Projeto Reforça requisitos do Bolsa Família. </w:t>
      </w:r>
      <w:hyperlink r:id="rId5" w:history="1">
        <w:r w:rsidRPr="008736E3">
          <w:t>www.pnud.org.br/pobreza_desigualdade/reportagens/index.php?id01=1721&amp;lay=pde</w:t>
        </w:r>
      </w:hyperlink>
      <w:r>
        <w:t>.  Извлечено 13 января 2006 года.</w:t>
      </w:r>
    </w:p>
  </w:footnote>
  <w:footnote w:id="38">
    <w:p w:rsidR="00732990" w:rsidRDefault="00732990" w:rsidP="001B586A">
      <w:pPr>
        <w:pStyle w:val="FootnoteText"/>
      </w:pPr>
      <w:r>
        <w:rPr>
          <w:rStyle w:val="FootnoteReference"/>
        </w:rPr>
        <w:footnoteRef/>
      </w:r>
      <w:r w:rsidRPr="001C1587">
        <w:tab/>
      </w:r>
      <w:r>
        <w:t xml:space="preserve">Федеральный Верховный суд:  прямой иск по вопросу неконституционности 300. Несмотря на позицию Суда, решение по существу дела принято не было вследствие </w:t>
      </w:r>
      <w:r w:rsidRPr="00ED77BA">
        <w:t xml:space="preserve">несоблюдения формальных требований.  Доступно по адресу </w:t>
      </w:r>
      <w:hyperlink r:id="rId6" w:history="1">
        <w:r w:rsidRPr="00ED77BA">
          <w:rPr>
            <w:rStyle w:val="Hyperlink"/>
            <w:u w:val="none"/>
            <w:lang w:val="en-US"/>
          </w:rPr>
          <w:t>www</w:t>
        </w:r>
        <w:r w:rsidRPr="00ED77BA">
          <w:rPr>
            <w:rStyle w:val="Hyperlink"/>
            <w:u w:val="none"/>
          </w:rPr>
          <w:t>.</w:t>
        </w:r>
        <w:r w:rsidRPr="00ED77BA">
          <w:rPr>
            <w:rStyle w:val="Hyperlink"/>
            <w:u w:val="none"/>
            <w:lang w:val="en-US"/>
          </w:rPr>
          <w:t>stf</w:t>
        </w:r>
        <w:r w:rsidRPr="00ED77BA">
          <w:rPr>
            <w:rStyle w:val="Hyperlink"/>
            <w:u w:val="none"/>
          </w:rPr>
          <w:t>.</w:t>
        </w:r>
        <w:r w:rsidRPr="00ED77BA">
          <w:rPr>
            <w:rStyle w:val="Hyperlink"/>
            <w:u w:val="none"/>
            <w:lang w:val="en-US"/>
          </w:rPr>
          <w:t>gov</w:t>
        </w:r>
        <w:r w:rsidRPr="00ED77BA">
          <w:rPr>
            <w:rStyle w:val="Hyperlink"/>
            <w:u w:val="none"/>
          </w:rPr>
          <w:t>.</w:t>
        </w:r>
        <w:r w:rsidRPr="00ED77BA">
          <w:rPr>
            <w:rStyle w:val="Hyperlink"/>
            <w:u w:val="none"/>
            <w:lang w:val="en-US"/>
          </w:rPr>
          <w:t>br</w:t>
        </w:r>
      </w:hyperlink>
      <w:r w:rsidRPr="00ED77BA">
        <w:t>, извлечено</w:t>
      </w:r>
      <w:r w:rsidRPr="003E4FF8">
        <w:t xml:space="preserve"> 25</w:t>
      </w:r>
      <w:r>
        <w:t> </w:t>
      </w:r>
      <w:r w:rsidRPr="003E4FF8">
        <w:t>августа 2006 года</w:t>
      </w:r>
      <w:r>
        <w:t xml:space="preserve">. </w:t>
      </w:r>
    </w:p>
  </w:footnote>
  <w:footnote w:id="39">
    <w:p w:rsidR="00732990" w:rsidRDefault="00732990" w:rsidP="001B586A">
      <w:pPr>
        <w:pStyle w:val="FootnoteText"/>
      </w:pPr>
    </w:p>
    <w:p w:rsidR="00732990" w:rsidRPr="00D47262" w:rsidRDefault="00732990" w:rsidP="001B586A">
      <w:pPr>
        <w:pStyle w:val="FootnoteText"/>
      </w:pPr>
      <w:r>
        <w:rPr>
          <w:rStyle w:val="FootnoteReference"/>
        </w:rPr>
        <w:footnoteRef/>
      </w:r>
      <w:r w:rsidRPr="001C1587">
        <w:tab/>
      </w:r>
      <w:r>
        <w:t>Слушание</w:t>
      </w:r>
      <w:r w:rsidRPr="00EC7F0B">
        <w:t xml:space="preserve"> </w:t>
      </w:r>
      <w:r>
        <w:rPr>
          <w:lang w:val="en-US"/>
        </w:rPr>
        <w:t>en</w:t>
      </w:r>
      <w:r w:rsidRPr="00EC7F0B">
        <w:t xml:space="preserve"> </w:t>
      </w:r>
      <w:r>
        <w:rPr>
          <w:lang w:val="en-US"/>
        </w:rPr>
        <w:t>banc</w:t>
      </w:r>
      <w:r>
        <w:t xml:space="preserve">, одобренное большинством.  (Слушание </w:t>
      </w:r>
      <w:r>
        <w:rPr>
          <w:lang w:val="en-US"/>
        </w:rPr>
        <w:t>en</w:t>
      </w:r>
      <w:r w:rsidRPr="00EC7F0B">
        <w:t xml:space="preserve"> </w:t>
      </w:r>
      <w:r>
        <w:rPr>
          <w:lang w:val="en-US"/>
        </w:rPr>
        <w:t>banc</w:t>
      </w:r>
      <w:r w:rsidRPr="00EC7F0B">
        <w:t xml:space="preserve"> </w:t>
      </w:r>
      <w:r>
        <w:t xml:space="preserve"> № 70011120573. Четвертая группа гражданских судов, Суд правосудия штата Риу-Гранди-ду-Сул.  Автор заключения Жозе Карлос Тейксейра Жоржиш, решение от 10 июня 2005 года.</w:t>
      </w:r>
      <w:r w:rsidRPr="00D47262">
        <w:t>)</w:t>
      </w:r>
    </w:p>
    <w:p w:rsidR="00732990" w:rsidRPr="00D47262" w:rsidRDefault="00732990" w:rsidP="001B586A">
      <w:pPr>
        <w:pStyle w:val="FootnoteText"/>
      </w:pPr>
    </w:p>
  </w:footnote>
  <w:footnote w:id="40">
    <w:p w:rsidR="00732990" w:rsidRDefault="00732990" w:rsidP="001B586A">
      <w:pPr>
        <w:pStyle w:val="FootnoteText"/>
        <w:rPr>
          <w:lang w:val="en-US"/>
        </w:rPr>
      </w:pPr>
      <w:r>
        <w:rPr>
          <w:rStyle w:val="FootnoteReference"/>
        </w:rPr>
        <w:footnoteRef/>
      </w:r>
      <w:r w:rsidRPr="00FE4A82">
        <w:tab/>
      </w:r>
      <w:r>
        <w:t xml:space="preserve">СУД ПРАВОСУДИЯ ШТАТА РИУ-ГРАНДИ-ДУ-СУЛ.  Слушание № 70013801592. </w:t>
      </w:r>
    </w:p>
    <w:p w:rsidR="00732990" w:rsidRPr="00ED77BA" w:rsidRDefault="00732990" w:rsidP="001B586A">
      <w:pPr>
        <w:pStyle w:val="FootnoteText"/>
        <w:rPr>
          <w:lang w:val="en-US"/>
        </w:rPr>
      </w:pPr>
    </w:p>
  </w:footnote>
  <w:footnote w:id="41">
    <w:p w:rsidR="00732990" w:rsidRPr="003B7DC6" w:rsidRDefault="00732990" w:rsidP="001B586A">
      <w:pPr>
        <w:pStyle w:val="FootnoteText"/>
      </w:pPr>
      <w:r>
        <w:rPr>
          <w:rStyle w:val="FootnoteReference"/>
        </w:rPr>
        <w:footnoteRef/>
      </w:r>
      <w:r w:rsidRPr="00FE4A82">
        <w:tab/>
      </w:r>
      <w:r>
        <w:t>БИКЕЛ и др. 2000</w:t>
      </w:r>
      <w:r w:rsidRPr="003B7DC6">
        <w:t xml:space="preserve"> </w:t>
      </w:r>
      <w:r>
        <w:t>год (</w:t>
      </w:r>
      <w:r>
        <w:rPr>
          <w:lang w:val="en-US"/>
        </w:rPr>
        <w:t>BICKEL</w:t>
      </w:r>
      <w:r>
        <w:t xml:space="preserve"> </w:t>
      </w:r>
      <w:r>
        <w:rPr>
          <w:lang w:val="en-US"/>
        </w:rPr>
        <w:t>et</w:t>
      </w:r>
      <w:r w:rsidRPr="003B7DC6">
        <w:t xml:space="preserve"> </w:t>
      </w:r>
      <w:r>
        <w:rPr>
          <w:lang w:val="en-US"/>
        </w:rPr>
        <w:t>al</w:t>
      </w:r>
      <w:r w:rsidRPr="003B7DC6">
        <w:t>)</w:t>
      </w:r>
      <w:r>
        <w:t>.</w:t>
      </w:r>
      <w:r w:rsidRPr="003B7DC6">
        <w:t xml:space="preserve"> </w:t>
      </w:r>
    </w:p>
  </w:footnote>
  <w:footnote w:id="42">
    <w:p w:rsidR="00732990" w:rsidRDefault="00732990" w:rsidP="001B586A">
      <w:pPr>
        <w:pStyle w:val="FootnoteText"/>
      </w:pPr>
      <w:r>
        <w:rPr>
          <w:rStyle w:val="FootnoteReference"/>
        </w:rPr>
        <w:footnoteRef/>
      </w:r>
      <w:r>
        <w:t xml:space="preserve"> </w:t>
      </w:r>
      <w:r>
        <w:tab/>
        <w:t>Год начала осуществления этой программы.</w:t>
      </w:r>
    </w:p>
    <w:p w:rsidR="00732990" w:rsidRDefault="00732990" w:rsidP="001B586A">
      <w:pPr>
        <w:pStyle w:val="FootnoteText"/>
      </w:pPr>
    </w:p>
  </w:footnote>
  <w:footnote w:id="43">
    <w:p w:rsidR="00732990" w:rsidRDefault="00732990" w:rsidP="001B586A">
      <w:pPr>
        <w:pStyle w:val="FootnoteText"/>
      </w:pPr>
      <w:r>
        <w:rPr>
          <w:rStyle w:val="FootnoteReference"/>
        </w:rPr>
        <w:footnoteRef/>
      </w:r>
      <w:r>
        <w:tab/>
        <w:t>Слово на языке гуарани, означающее "мы едим, мы наслаждаемся".</w:t>
      </w:r>
    </w:p>
    <w:p w:rsidR="00732990" w:rsidRDefault="00732990" w:rsidP="001B586A">
      <w:pPr>
        <w:pStyle w:val="FootnoteText"/>
      </w:pPr>
    </w:p>
  </w:footnote>
  <w:footnote w:id="44">
    <w:p w:rsidR="00732990" w:rsidRDefault="00732990" w:rsidP="001B586A">
      <w:pPr>
        <w:pStyle w:val="FootnoteText"/>
      </w:pPr>
      <w:r>
        <w:rPr>
          <w:rStyle w:val="FootnoteReference"/>
        </w:rPr>
        <w:footnoteRef/>
      </w:r>
      <w:r>
        <w:t xml:space="preserve"> </w:t>
      </w:r>
      <w:r>
        <w:tab/>
        <w:t xml:space="preserve">В состав Комиссии входят представители:  1)  </w:t>
      </w:r>
      <w:r w:rsidRPr="00D712B4">
        <w:t>Национально</w:t>
      </w:r>
      <w:r>
        <w:t>го</w:t>
      </w:r>
      <w:r w:rsidRPr="00D712B4">
        <w:t xml:space="preserve"> совет</w:t>
      </w:r>
      <w:r>
        <w:t>а</w:t>
      </w:r>
      <w:r w:rsidRPr="00D712B4">
        <w:t xml:space="preserve"> по вопросам продовольствия и питания (КОНСЕА)</w:t>
      </w:r>
      <w:r>
        <w:t>;  2)  Совета по защите прав человеческой личности (СЗПЧЛ);  3)  Комиссии по правам человека Палаты депутатов;  4)  Национальной снабженческой компании (КОНАБ);  5)  Генеральной адвокатуры;  6)  Национального фонда здравоохранения (НФЗ);  7)  министерства социального развития;  8)  Генеральной прокуратуры;  9)  Специального секретариата по правам человека (ССПЧ);  10)  Национальной программы школьного питания (НПШП);  и  11)  Бюро национального докладчика по правам человека на достаточное питание, воду и сельскохозяйственную землю.</w:t>
      </w:r>
    </w:p>
    <w:p w:rsidR="00732990" w:rsidRPr="00D712B4" w:rsidRDefault="00732990" w:rsidP="001B586A">
      <w:pPr>
        <w:pStyle w:val="FootnoteText"/>
      </w:pPr>
    </w:p>
  </w:footnote>
  <w:footnote w:id="45">
    <w:p w:rsidR="00732990" w:rsidRDefault="00732990" w:rsidP="001B586A">
      <w:pPr>
        <w:pStyle w:val="FootnoteText"/>
        <w:rPr>
          <w:lang w:val="en-US"/>
        </w:rPr>
      </w:pPr>
      <w:r>
        <w:rPr>
          <w:rStyle w:val="FootnoteReference"/>
        </w:rPr>
        <w:footnoteRef/>
      </w:r>
      <w:r>
        <w:t xml:space="preserve"> </w:t>
      </w:r>
      <w:r>
        <w:tab/>
        <w:t>В количественном отношении дефицит жилья оценивается по необходимости в новом строительстве ввиду количества семей, проживающих совместно в одном помещении, существования примитивного и импровизированного жилья, чрезмерного бремени арендной платы и дефицита подменного жилья.  Эти данные получены фондом Жоао Пинейру по заказу министерства по вопросам развития городов в 2005 году.</w:t>
      </w:r>
    </w:p>
    <w:p w:rsidR="00732990" w:rsidRPr="000023C1" w:rsidRDefault="00732990" w:rsidP="001B586A">
      <w:pPr>
        <w:pStyle w:val="FootnoteText"/>
        <w:rPr>
          <w:lang w:val="en-US"/>
        </w:rPr>
      </w:pPr>
    </w:p>
  </w:footnote>
  <w:footnote w:id="46">
    <w:p w:rsidR="00732990" w:rsidRDefault="00732990" w:rsidP="001B586A">
      <w:pPr>
        <w:pStyle w:val="FootnoteText"/>
      </w:pPr>
      <w:r>
        <w:rPr>
          <w:rStyle w:val="FootnoteReference"/>
        </w:rPr>
        <w:footnoteRef/>
      </w:r>
      <w:r>
        <w:t xml:space="preserve"> </w:t>
      </w:r>
      <w:r>
        <w:tab/>
        <w:t>Следует иметь в виду, что в данных ОСБ учитывается не число семей, которые тратили более 30% своего дохода на жилье, а среднемесячные семейные расходы на жилище.</w:t>
      </w:r>
    </w:p>
  </w:footnote>
  <w:footnote w:id="47">
    <w:p w:rsidR="00732990" w:rsidRDefault="00732990" w:rsidP="001B586A">
      <w:pPr>
        <w:pStyle w:val="FootnoteText"/>
      </w:pPr>
      <w:r>
        <w:rPr>
          <w:rStyle w:val="FootnoteReference"/>
        </w:rPr>
        <w:footnoteRef/>
      </w:r>
      <w:r>
        <w:tab/>
        <w:t>Источники воды, используемой в домах, классифицировались в зависимости от того, поступает ли вода из скважин или ключей, резервуаров, пополняемых водовозными грузовиками, дождевой водой или из других источников, которые нельзя было включить в упомянутые категории.</w:t>
      </w:r>
    </w:p>
    <w:p w:rsidR="00732990" w:rsidRPr="00C8541A" w:rsidRDefault="00732990" w:rsidP="001B586A">
      <w:pPr>
        <w:pStyle w:val="FootnoteText"/>
      </w:pPr>
    </w:p>
  </w:footnote>
  <w:footnote w:id="48">
    <w:p w:rsidR="00732990" w:rsidRPr="008A333A" w:rsidRDefault="00732990" w:rsidP="001B586A">
      <w:pPr>
        <w:pStyle w:val="FootnoteText"/>
      </w:pPr>
      <w:r w:rsidRPr="00CF7EF1">
        <w:rPr>
          <w:rStyle w:val="FootnoteReference"/>
        </w:rPr>
        <w:footnoteRef/>
      </w:r>
      <w:r w:rsidRPr="008A333A">
        <w:tab/>
      </w:r>
      <w:r>
        <w:t>Канализационная</w:t>
      </w:r>
      <w:r w:rsidRPr="008A333A">
        <w:t xml:space="preserve"> </w:t>
      </w:r>
      <w:r>
        <w:t>система</w:t>
      </w:r>
      <w:r w:rsidRPr="008A333A">
        <w:t xml:space="preserve"> - </w:t>
      </w:r>
      <w:r>
        <w:t>бытовые</w:t>
      </w:r>
      <w:r w:rsidRPr="008A333A">
        <w:t xml:space="preserve"> </w:t>
      </w:r>
      <w:r>
        <w:t>отходы</w:t>
      </w:r>
      <w:r w:rsidRPr="008A333A">
        <w:t xml:space="preserve"> </w:t>
      </w:r>
      <w:r>
        <w:t>воды</w:t>
      </w:r>
      <w:r w:rsidRPr="008A333A">
        <w:t xml:space="preserve"> </w:t>
      </w:r>
      <w:r>
        <w:t>или</w:t>
      </w:r>
      <w:r w:rsidRPr="008A333A">
        <w:t xml:space="preserve"> </w:t>
      </w:r>
      <w:r>
        <w:t>нечистоты</w:t>
      </w:r>
      <w:r w:rsidRPr="008A333A">
        <w:t xml:space="preserve"> </w:t>
      </w:r>
      <w:r>
        <w:t>удаляются</w:t>
      </w:r>
      <w:r w:rsidRPr="008A333A">
        <w:t xml:space="preserve"> </w:t>
      </w:r>
      <w:r>
        <w:t>с</w:t>
      </w:r>
      <w:r w:rsidRPr="008A333A">
        <w:t xml:space="preserve"> </w:t>
      </w:r>
      <w:r>
        <w:t>помощью</w:t>
      </w:r>
      <w:r w:rsidRPr="008A333A">
        <w:t xml:space="preserve"> </w:t>
      </w:r>
      <w:r>
        <w:t>канализационной</w:t>
      </w:r>
      <w:r w:rsidRPr="008A333A">
        <w:t xml:space="preserve"> </w:t>
      </w:r>
      <w:r>
        <w:t>системы</w:t>
      </w:r>
      <w:r w:rsidRPr="008A333A">
        <w:t xml:space="preserve"> </w:t>
      </w:r>
      <w:r>
        <w:t>в</w:t>
      </w:r>
      <w:r w:rsidRPr="008A333A">
        <w:t xml:space="preserve"> </w:t>
      </w:r>
      <w:r>
        <w:t>общий</w:t>
      </w:r>
      <w:r w:rsidRPr="008A333A">
        <w:t xml:space="preserve"> </w:t>
      </w:r>
      <w:r>
        <w:t>коллектор</w:t>
      </w:r>
      <w:r w:rsidRPr="008A333A">
        <w:t xml:space="preserve"> </w:t>
      </w:r>
      <w:r>
        <w:t>в</w:t>
      </w:r>
      <w:r w:rsidRPr="008A333A">
        <w:t xml:space="preserve"> </w:t>
      </w:r>
      <w:r>
        <w:t>районе, регионе или муниципии, даже хотя эта система может и не иметь очистных сооружений.</w:t>
      </w:r>
    </w:p>
  </w:footnote>
  <w:footnote w:id="49">
    <w:p w:rsidR="00732990" w:rsidRDefault="00732990">
      <w:pPr>
        <w:pStyle w:val="FootnoteText"/>
      </w:pPr>
      <w:r>
        <w:rPr>
          <w:rStyle w:val="FootnoteReference"/>
        </w:rPr>
        <w:footnoteRef/>
      </w:r>
      <w:r>
        <w:t xml:space="preserve"> </w:t>
      </w:r>
      <w:r>
        <w:tab/>
      </w:r>
      <w:r w:rsidRPr="005401C0">
        <w:rPr>
          <w:i/>
        </w:rPr>
        <w:t xml:space="preserve">Brasil </w:t>
      </w:r>
      <w:r>
        <w:rPr>
          <w:i/>
        </w:rPr>
        <w:t>-</w:t>
      </w:r>
      <w:r w:rsidRPr="005401C0">
        <w:rPr>
          <w:i/>
        </w:rPr>
        <w:t xml:space="preserve"> Relatório Nacional de Acompanhamento dos Objetivos de Desenvolvimento do Milênio. Brasília, IPEA, 2006.</w:t>
      </w:r>
    </w:p>
    <w:p w:rsidR="00732990" w:rsidRDefault="00732990">
      <w:pPr>
        <w:pStyle w:val="FootnoteText"/>
      </w:pPr>
    </w:p>
  </w:footnote>
  <w:footnote w:id="50">
    <w:p w:rsidR="00732990" w:rsidRDefault="00732990" w:rsidP="001B586A">
      <w:pPr>
        <w:pStyle w:val="FootnoteText"/>
      </w:pPr>
      <w:r>
        <w:rPr>
          <w:rStyle w:val="FootnoteReference"/>
        </w:rPr>
        <w:footnoteRef/>
      </w:r>
      <w:r>
        <w:t xml:space="preserve"> </w:t>
      </w:r>
      <w:r>
        <w:tab/>
        <w:t xml:space="preserve">См. </w:t>
      </w:r>
      <w:r w:rsidRPr="006F3E9F">
        <w:rPr>
          <w:i/>
        </w:rPr>
        <w:t>A Mulher e o Direito a Moradia Adequada</w:t>
      </w:r>
      <w:r w:rsidRPr="006F3E9F">
        <w:t>, Brasil, Instituto de Pesquisa Econômica Aplicada, 2003.</w:t>
      </w:r>
    </w:p>
    <w:p w:rsidR="00732990" w:rsidRDefault="00732990" w:rsidP="001B586A">
      <w:pPr>
        <w:pStyle w:val="FootnoteText"/>
      </w:pPr>
    </w:p>
  </w:footnote>
  <w:footnote w:id="51">
    <w:p w:rsidR="00732990" w:rsidRDefault="00732990" w:rsidP="001B586A">
      <w:pPr>
        <w:pStyle w:val="FootnoteText"/>
      </w:pPr>
      <w:r>
        <w:rPr>
          <w:rStyle w:val="FootnoteReference"/>
        </w:rPr>
        <w:footnoteRef/>
      </w:r>
      <w:r w:rsidRPr="00156504">
        <w:tab/>
      </w:r>
      <w:r>
        <w:t xml:space="preserve">Конституционная поправка 2000 года наделила право на жилище высокой степенью законности.  Некоторые суды, например Региональный федеральный суд 2-го региона (2003 год) принял решения, имеющие целью обеспечить это право наряду с другими правами равной значимости.  Класс AG </w:t>
      </w:r>
      <w:r>
        <w:rPr>
          <w:i/>
          <w:lang w:val="en-US"/>
        </w:rPr>
        <w:t>Agravo</w:t>
      </w:r>
      <w:r w:rsidRPr="005C435C">
        <w:rPr>
          <w:i/>
        </w:rPr>
        <w:t xml:space="preserve"> </w:t>
      </w:r>
      <w:r>
        <w:rPr>
          <w:i/>
          <w:lang w:val="en-US"/>
        </w:rPr>
        <w:t>de</w:t>
      </w:r>
      <w:r w:rsidRPr="005C435C">
        <w:rPr>
          <w:i/>
        </w:rPr>
        <w:t xml:space="preserve"> </w:t>
      </w:r>
      <w:r>
        <w:rPr>
          <w:i/>
          <w:lang w:val="en-US"/>
        </w:rPr>
        <w:t>instrumento</w:t>
      </w:r>
      <w:r w:rsidRPr="005C435C">
        <w:rPr>
          <w:i/>
        </w:rPr>
        <w:t xml:space="preserve"> </w:t>
      </w:r>
      <w:r w:rsidRPr="005C435C">
        <w:t xml:space="preserve">105708 </w:t>
      </w:r>
      <w:r>
        <w:t>иск 2002.02.01 0460231 UF</w:t>
      </w:r>
      <w:r w:rsidRPr="005C435C">
        <w:t xml:space="preserve">: </w:t>
      </w:r>
      <w:r>
        <w:t xml:space="preserve"> </w:t>
      </w:r>
      <w:r>
        <w:rPr>
          <w:lang w:val="en-US"/>
        </w:rPr>
        <w:t>RJ</w:t>
      </w:r>
      <w:r w:rsidRPr="00BA1D01">
        <w:t xml:space="preserve"> орган</w:t>
      </w:r>
      <w:r>
        <w:t xml:space="preserve"> вынесения решения - 5-я камера.  Дата решения:</w:t>
      </w:r>
      <w:r>
        <w:rPr>
          <w:lang w:val="en-US"/>
        </w:rPr>
        <w:t xml:space="preserve"> </w:t>
      </w:r>
      <w:r>
        <w:t xml:space="preserve"> 09.12.2003.  Документ TRF 2001 12 858</w:t>
      </w:r>
      <w:r w:rsidRPr="003322E0">
        <w:t xml:space="preserve">. </w:t>
      </w:r>
      <w:r>
        <w:t xml:space="preserve"> Дата: 18.12.2003. Стр. 149.  Резюме; гражданский иск. Апелляция</w:t>
      </w:r>
      <w:r w:rsidRPr="003322E0">
        <w:t xml:space="preserve"> - </w:t>
      </w:r>
      <w:r>
        <w:t xml:space="preserve">восстановление права владения.  Во временной мере отказано - право на жилище превалирует над правом собственности - отсутствие трудно поправимого или непоправимого ущерба - Суд </w:t>
      </w:r>
      <w:r w:rsidRPr="0044086D">
        <w:rPr>
          <w:i/>
          <w:lang w:val="en-US"/>
        </w:rPr>
        <w:t>a</w:t>
      </w:r>
      <w:r w:rsidRPr="0044086D">
        <w:rPr>
          <w:i/>
        </w:rPr>
        <w:t xml:space="preserve"> </w:t>
      </w:r>
      <w:r w:rsidRPr="0044086D">
        <w:rPr>
          <w:i/>
          <w:lang w:val="en-US"/>
        </w:rPr>
        <w:t>quo</w:t>
      </w:r>
      <w:r w:rsidRPr="00AA796D">
        <w:t xml:space="preserve"> постановил отказать </w:t>
      </w:r>
      <w:r>
        <w:t>в предварительном</w:t>
      </w:r>
      <w:r w:rsidRPr="00AA796D">
        <w:t xml:space="preserve"> </w:t>
      </w:r>
      <w:r>
        <w:t xml:space="preserve">решении </w:t>
      </w:r>
      <w:r w:rsidRPr="00AA796D">
        <w:t>на том основании</w:t>
      </w:r>
      <w:r>
        <w:t>,</w:t>
      </w:r>
      <w:r w:rsidRPr="00AA796D">
        <w:t xml:space="preserve"> </w:t>
      </w:r>
      <w:r>
        <w:t>что</w:t>
      </w:r>
      <w:r w:rsidRPr="00AA796D">
        <w:t xml:space="preserve"> </w:t>
      </w:r>
      <w:r>
        <w:t>при определении интересов, которые должны приниматься во внимание в этом деле, конституционным правом, которое прежде всего должно быть обеспечено, является право на жилище, поскольку риск причинения истцу непоправимого или трудно поправимого ущерба отсутствует.  Поэтому оспариваемое решение остается в силе.  Апелляция отклонена.  Докладчик: судья Вера Лусия Лима.  Коллегия единогласно отказала в дальнейшем рассмотрении иска после проведенного Докладчиком голосования.</w:t>
      </w:r>
    </w:p>
    <w:p w:rsidR="00732990" w:rsidRPr="00156504" w:rsidRDefault="00732990" w:rsidP="001B586A">
      <w:pPr>
        <w:pStyle w:val="FootnoteText"/>
      </w:pPr>
    </w:p>
  </w:footnote>
  <w:footnote w:id="52">
    <w:p w:rsidR="00732990" w:rsidRDefault="00732990">
      <w:pPr>
        <w:pStyle w:val="FootnoteText"/>
      </w:pPr>
      <w:r>
        <w:rPr>
          <w:rStyle w:val="FootnoteReference"/>
        </w:rPr>
        <w:footnoteRef/>
      </w:r>
      <w:r>
        <w:t xml:space="preserve"> </w:t>
      </w:r>
      <w:r>
        <w:tab/>
        <w:t>Топливный добавочный налог.</w:t>
      </w:r>
    </w:p>
  </w:footnote>
  <w:footnote w:id="53">
    <w:p w:rsidR="00732990" w:rsidRPr="00EF2EE1" w:rsidRDefault="00732990" w:rsidP="001B586A">
      <w:pPr>
        <w:pStyle w:val="FootnoteText"/>
      </w:pPr>
      <w:r>
        <w:rPr>
          <w:rStyle w:val="FootnoteReference"/>
        </w:rPr>
        <w:footnoteRef/>
      </w:r>
      <w:r>
        <w:tab/>
        <w:t xml:space="preserve">Штат федерации правомочен экспроприировать собственность в социальных интересах в целях проведения аграрной реформы на основании статьи 5, </w:t>
      </w:r>
      <w:r>
        <w:rPr>
          <w:lang w:val="en-US"/>
        </w:rPr>
        <w:t>XXIV</w:t>
      </w:r>
      <w:r w:rsidRPr="00132983">
        <w:t xml:space="preserve"> Федера</w:t>
      </w:r>
      <w:r>
        <w:t xml:space="preserve">льной конституции и статьи 2, II Закона 4132/62.  Экспроприация, которая входит в обязанности только Федерального правительства, предусмотрена статьей 184 Федеральной конституции, обусловлена конкретными требованиями и называется "санкционной экспроприацией", поскольку экспроприируемая в данном случае сельская собственность не выполняет своей социальной функции.  При экспроприации, проводимой в социальных интересах, неважно, используется ли собственность в производственных целях или является латифундией.  Речь идет не о наказании за неправильное использование собственности, а о государственной политике, связанной с конкретными социальными интересами, которая может проводиться штатом федерации (Федеральный Верховный суд:  </w:t>
      </w:r>
      <w:r>
        <w:rPr>
          <w:lang w:val="en-US"/>
        </w:rPr>
        <w:t>SS</w:t>
      </w:r>
      <w:r w:rsidRPr="00C0295E">
        <w:t xml:space="preserve"> 2217.</w:t>
      </w:r>
      <w:r>
        <w:t xml:space="preserve"> </w:t>
      </w:r>
      <w:r w:rsidRPr="00C0295E">
        <w:t xml:space="preserve"> </w:t>
      </w:r>
      <w:r>
        <w:t>Высший суд правосудия:  апелляция на судебный приказ о запрете 16627/</w:t>
      </w:r>
      <w:r>
        <w:rPr>
          <w:lang w:val="en-US"/>
        </w:rPr>
        <w:t>RS</w:t>
      </w:r>
      <w:r>
        <w:t>;  апелляция на судебный приказ о запрете 13959/</w:t>
      </w:r>
      <w:r>
        <w:rPr>
          <w:lang w:val="en-US"/>
        </w:rPr>
        <w:t>RS</w:t>
      </w:r>
      <w:r>
        <w:t>.  Против: Высокий суд правосудия, апелляция на судебный приказ о запрете 15545/</w:t>
      </w:r>
      <w:r w:rsidRPr="00EF2EE1">
        <w:t xml:space="preserve"> </w:t>
      </w:r>
      <w:r>
        <w:rPr>
          <w:lang w:val="en-US"/>
        </w:rPr>
        <w:t>RS</w:t>
      </w:r>
      <w:r>
        <w:t>).</w:t>
      </w:r>
    </w:p>
  </w:footnote>
  <w:footnote w:id="54">
    <w:p w:rsidR="00732990" w:rsidRDefault="00732990" w:rsidP="001B586A">
      <w:pPr>
        <w:pStyle w:val="FootnoteText"/>
      </w:pPr>
      <w:r>
        <w:rPr>
          <w:rStyle w:val="FootnoteReference"/>
        </w:rPr>
        <w:footnoteRef/>
      </w:r>
      <w:r>
        <w:tab/>
        <w:t>В сельской местности.</w:t>
      </w:r>
    </w:p>
  </w:footnote>
  <w:footnote w:id="55">
    <w:p w:rsidR="00732990" w:rsidRDefault="00732990">
      <w:pPr>
        <w:pStyle w:val="FootnoteText"/>
      </w:pPr>
      <w:r>
        <w:rPr>
          <w:rStyle w:val="FootnoteReference"/>
        </w:rPr>
        <w:footnoteRef/>
      </w:r>
      <w:r w:rsidRPr="00416E73">
        <w:rPr>
          <w:lang w:val="fr-FR"/>
        </w:rPr>
        <w:t xml:space="preserve"> </w:t>
      </w:r>
      <w:r w:rsidRPr="00416E73">
        <w:rPr>
          <w:lang w:val="fr-FR"/>
        </w:rPr>
        <w:tab/>
      </w:r>
      <w:r w:rsidRPr="007F456A">
        <w:rPr>
          <w:i/>
          <w:lang w:val="fr-FR"/>
        </w:rPr>
        <w:t xml:space="preserve">Saúde no Brasil: </w:t>
      </w:r>
      <w:r w:rsidRPr="00416E73">
        <w:rPr>
          <w:i/>
          <w:lang w:val="fr-FR"/>
        </w:rPr>
        <w:t xml:space="preserve"> </w:t>
      </w:r>
      <w:r w:rsidRPr="007F456A">
        <w:rPr>
          <w:i/>
          <w:lang w:val="fr-FR"/>
        </w:rPr>
        <w:t>uma análise da situação de saúde</w:t>
      </w:r>
      <w:r w:rsidRPr="007F456A">
        <w:rPr>
          <w:lang w:val="fr-FR"/>
        </w:rPr>
        <w:t>.</w:t>
      </w:r>
      <w:r w:rsidRPr="00ED4F85">
        <w:rPr>
          <w:lang w:val="fr-FR"/>
        </w:rPr>
        <w:t xml:space="preserve">  </w:t>
      </w:r>
      <w:r>
        <w:t>Министерство здравоохранения Бразилии, 2005 год.</w:t>
      </w:r>
    </w:p>
  </w:footnote>
  <w:footnote w:id="56">
    <w:p w:rsidR="00732990" w:rsidRPr="00375093" w:rsidRDefault="00732990" w:rsidP="001B586A">
      <w:pPr>
        <w:pStyle w:val="FootnoteText"/>
        <w:rPr>
          <w:szCs w:val="24"/>
        </w:rPr>
      </w:pPr>
      <w:r w:rsidRPr="00375093">
        <w:rPr>
          <w:rStyle w:val="FootnoteReference"/>
          <w:szCs w:val="24"/>
        </w:rPr>
        <w:footnoteRef/>
      </w:r>
      <w:r w:rsidRPr="00375093">
        <w:rPr>
          <w:szCs w:val="24"/>
        </w:rPr>
        <w:t xml:space="preserve"> </w:t>
      </w:r>
      <w:r w:rsidRPr="00375093">
        <w:rPr>
          <w:szCs w:val="24"/>
        </w:rPr>
        <w:tab/>
        <w:t xml:space="preserve">ЧРЕЗВЫЧАЙНАЯ АПЕЛЛЯЦИЯ см. AgR 27186 Вторая коллегия.  Резюме:  ПАЦИЕНТ С ВИЧ/СПИДом - ЛИЦО, НЕ ИМЕЮЩЕЕ ФИНАНСОВЫХ СРЕДСТВ - ПРАВО НА ЖИЗНЬ И ЗДОРОВЬЕ - БЕСПЛАТНОЕ ПРЕДОСТАВЛЕНИЕ ЛЕКАРСТВ - КОНСТИТУЦИОННАЯ ОБЯЗАННОСТЬ ГОСУДАРСТВА (СТАТЬИ 5, ВВОДНАЯ ЧАСТЬ, И 196) - ПРЕЦЕДЕНТЫ ФВС - ВО ВСТРЕЧНОМ ИСКЕ ОТКАЗАНО - ПРАВО НА ЗДОРОВЬЕ ЯВЛЯЕТСЯ КОНСТИТУЦИОННЫМ СЛЕДСТВИЕМ, НЕОТДЕЛИМЫМ ОТ ПРАВА НА ЖИЗНЬ - Субъективное публичное право на здоровье является неотъемлемой юридической прерогативой, гарантированной всем людям самой Конституцией Республики (статья 196).  Оно означает юридическую прерогативу, охраняемую Конституцией, и государство должно ответственным образом обеспечивать ее целостность, поскольку именно на нем лежит обязанность формулирования и проведения в жизнь соответствующей социально-экономической политики, направленной на обеспечение всем гражданам, включая ВИЧ-инфицированных, всеобщего и равного доступа к фармацевтической и медицинской больничной помощи.  Право на здоровье является не только основным правом, гарантированным всем людям, но и конституционным следствием, неотделимым от права на жизнь.  Государство, каковой бы ни была сфера его деятельности в организационной структуре бразильской федерации, не может проявлять безразличия к проблемам охраны здоровья населения, не опасаясь, даже при достойном осуждения бездействии, стать на путь неконституционного поведения.  Толкование программного порядка не может подменяться не имеющим последствий конституционным обещанием.  Программный характер нормы, закрепленной в статье 196 Политической хартии, адресованной всем политическим субъектам, образующим на институциональном уровне федеративную организацию бразильского государства, не может сводиться к не имеющему последствий конституционному обещанию без того, чтобы государство, не оправдывая надежд, возлагаемых на него обществом, неправомерным образом подменяло выполнение своего не подлежащего отмене долга безответственной демонстрацией </w:t>
      </w:r>
      <w:r>
        <w:rPr>
          <w:szCs w:val="24"/>
        </w:rPr>
        <w:t>неуважения</w:t>
      </w:r>
      <w:r w:rsidRPr="00375093">
        <w:rPr>
          <w:szCs w:val="24"/>
        </w:rPr>
        <w:t xml:space="preserve"> правительств</w:t>
      </w:r>
      <w:r>
        <w:rPr>
          <w:szCs w:val="24"/>
        </w:rPr>
        <w:t>ом</w:t>
      </w:r>
      <w:r w:rsidRPr="00375093">
        <w:rPr>
          <w:szCs w:val="24"/>
        </w:rPr>
        <w:t xml:space="preserve"> положени</w:t>
      </w:r>
      <w:r>
        <w:rPr>
          <w:szCs w:val="24"/>
        </w:rPr>
        <w:t>й</w:t>
      </w:r>
      <w:r w:rsidRPr="00375093">
        <w:rPr>
          <w:szCs w:val="24"/>
        </w:rPr>
        <w:t xml:space="preserve"> Основного закона Государства.  Бесплатное предоставление лекарств нуждающимся в них людям.  Признание судебной властью юридической обоснованности программ бесплатного предоставления лекарств нуждающимся в них людям, включая тех, кто инфицирован ВИЧ и болен СПИДом, обеспечивает действенность основополагающих положений Конституции Республики (статьи 5, вводная часть, и 196), а практическая реализация ее положений служит признаком уважения и солидарного отношения к здоровью и жизни людей, особенно тех, кто не имеет ничего, кроме осознания своей принадлежности к роду людскому и чувства достоинства, присущего человеческой личности.  Прецеденты ФВС</w:t>
      </w:r>
    </w:p>
    <w:p w:rsidR="00732990" w:rsidRPr="00375093" w:rsidRDefault="00732990" w:rsidP="001B586A">
      <w:pPr>
        <w:pStyle w:val="FootnoteText"/>
        <w:rPr>
          <w:szCs w:val="24"/>
        </w:rPr>
      </w:pPr>
    </w:p>
  </w:footnote>
  <w:footnote w:id="57">
    <w:p w:rsidR="00732990" w:rsidRDefault="00732990" w:rsidP="00B75F03">
      <w:pPr>
        <w:pStyle w:val="FootnoteText"/>
        <w:spacing w:line="720" w:lineRule="auto"/>
      </w:pPr>
      <w:r>
        <w:rPr>
          <w:rStyle w:val="FootnoteReference"/>
        </w:rPr>
        <w:footnoteRef/>
      </w:r>
      <w:r>
        <w:t xml:space="preserve"> </w:t>
      </w:r>
      <w:r>
        <w:tab/>
        <w:t>База данных министерства здравоохранения, 2006 год.</w:t>
      </w:r>
    </w:p>
  </w:footnote>
  <w:footnote w:id="58">
    <w:p w:rsidR="00732990" w:rsidRDefault="00732990" w:rsidP="00B75F03">
      <w:pPr>
        <w:pStyle w:val="FootnoteText"/>
        <w:rPr>
          <w:szCs w:val="24"/>
        </w:rPr>
      </w:pPr>
      <w:r>
        <w:rPr>
          <w:rStyle w:val="FootnoteReference"/>
        </w:rPr>
        <w:footnoteRef/>
      </w:r>
      <w:r>
        <w:tab/>
      </w:r>
      <w:r w:rsidRPr="00841AFD">
        <w:rPr>
          <w:szCs w:val="24"/>
        </w:rPr>
        <w:t>В решении от 22 ноября 2005 года Федеральный Верховный суд подтвердил мнение, изложенное в Доводах по вопросу о несоблюдении основополагающего принципа № 45, согласно которому судебная власть обязана избегать не</w:t>
      </w:r>
      <w:r>
        <w:rPr>
          <w:szCs w:val="24"/>
        </w:rPr>
        <w:t>соблюдения социальных прав.  См. </w:t>
      </w:r>
      <w:r w:rsidRPr="00841AFD">
        <w:rPr>
          <w:szCs w:val="24"/>
        </w:rPr>
        <w:t>AgR 4107 - 15/SP Сан</w:t>
      </w:r>
      <w:r>
        <w:rPr>
          <w:szCs w:val="24"/>
        </w:rPr>
        <w:t xml:space="preserve">-Паулу.  AG REG </w:t>
      </w:r>
      <w:r w:rsidRPr="00841AFD">
        <w:rPr>
          <w:szCs w:val="24"/>
        </w:rPr>
        <w:t xml:space="preserve">в чрезвычайной апелляции. </w:t>
      </w:r>
      <w:r>
        <w:rPr>
          <w:szCs w:val="24"/>
        </w:rPr>
        <w:t xml:space="preserve"> </w:t>
      </w:r>
      <w:r w:rsidRPr="00841AFD">
        <w:rPr>
          <w:szCs w:val="24"/>
        </w:rPr>
        <w:t xml:space="preserve">Докладчик Селшу ди Меллу. </w:t>
      </w:r>
      <w:r>
        <w:rPr>
          <w:szCs w:val="24"/>
        </w:rPr>
        <w:t xml:space="preserve"> </w:t>
      </w:r>
      <w:r w:rsidRPr="00841AFD">
        <w:rPr>
          <w:szCs w:val="24"/>
        </w:rPr>
        <w:t xml:space="preserve">Решение: 22/11/2005. </w:t>
      </w:r>
      <w:r>
        <w:rPr>
          <w:szCs w:val="24"/>
        </w:rPr>
        <w:t xml:space="preserve"> </w:t>
      </w:r>
      <w:r w:rsidRPr="00841AFD">
        <w:rPr>
          <w:szCs w:val="24"/>
        </w:rPr>
        <w:t xml:space="preserve">Орган, вынесший решение: </w:t>
      </w:r>
      <w:r>
        <w:rPr>
          <w:szCs w:val="24"/>
        </w:rPr>
        <w:t xml:space="preserve"> </w:t>
      </w:r>
      <w:r w:rsidRPr="00841AFD">
        <w:rPr>
          <w:szCs w:val="24"/>
        </w:rPr>
        <w:t xml:space="preserve">Вторая коллегия. Публикация: </w:t>
      </w:r>
      <w:r>
        <w:rPr>
          <w:szCs w:val="24"/>
        </w:rPr>
        <w:t xml:space="preserve"> </w:t>
      </w:r>
      <w:r w:rsidRPr="00841AFD">
        <w:rPr>
          <w:szCs w:val="24"/>
        </w:rPr>
        <w:t xml:space="preserve">DJ 03-02 2006. </w:t>
      </w:r>
      <w:r w:rsidRPr="00841AFD">
        <w:rPr>
          <w:szCs w:val="24"/>
          <w:lang w:val="en-US"/>
        </w:rPr>
        <w:t>PP</w:t>
      </w:r>
      <w:r w:rsidRPr="00841AFD">
        <w:rPr>
          <w:szCs w:val="24"/>
        </w:rPr>
        <w:t xml:space="preserve"> 00076 </w:t>
      </w:r>
      <w:r w:rsidRPr="00841AFD">
        <w:rPr>
          <w:szCs w:val="24"/>
          <w:lang w:val="en-US"/>
        </w:rPr>
        <w:t>EMENT</w:t>
      </w:r>
      <w:r w:rsidRPr="00841AFD">
        <w:rPr>
          <w:szCs w:val="24"/>
        </w:rPr>
        <w:t xml:space="preserve"> </w:t>
      </w:r>
      <w:r w:rsidRPr="00841AFD">
        <w:rPr>
          <w:szCs w:val="24"/>
          <w:lang w:val="en-US"/>
        </w:rPr>
        <w:t>VOL</w:t>
      </w:r>
      <w:r w:rsidRPr="00841AFD">
        <w:rPr>
          <w:szCs w:val="24"/>
        </w:rPr>
        <w:t xml:space="preserve"> 0221908 </w:t>
      </w:r>
      <w:r w:rsidRPr="00841AFD">
        <w:rPr>
          <w:szCs w:val="24"/>
          <w:lang w:val="en-US"/>
        </w:rPr>
        <w:t>PP</w:t>
      </w:r>
      <w:r w:rsidRPr="00841AFD">
        <w:rPr>
          <w:szCs w:val="24"/>
        </w:rPr>
        <w:t xml:space="preserve">-01529. </w:t>
      </w:r>
      <w:r>
        <w:rPr>
          <w:szCs w:val="24"/>
        </w:rPr>
        <w:t xml:space="preserve"> </w:t>
      </w:r>
      <w:r w:rsidRPr="00841AFD">
        <w:rPr>
          <w:szCs w:val="24"/>
        </w:rPr>
        <w:t>Истец: муниципия Санту-Андре.</w:t>
      </w:r>
      <w:r>
        <w:rPr>
          <w:szCs w:val="24"/>
        </w:rPr>
        <w:t xml:space="preserve"> </w:t>
      </w:r>
      <w:r w:rsidRPr="00841AFD">
        <w:rPr>
          <w:szCs w:val="24"/>
        </w:rPr>
        <w:t xml:space="preserve"> Адвокат: </w:t>
      </w:r>
      <w:r>
        <w:rPr>
          <w:szCs w:val="24"/>
        </w:rPr>
        <w:t xml:space="preserve"> </w:t>
      </w:r>
      <w:r w:rsidRPr="00841AFD">
        <w:rPr>
          <w:szCs w:val="24"/>
        </w:rPr>
        <w:t>Жоао Ги</w:t>
      </w:r>
      <w:r>
        <w:rPr>
          <w:szCs w:val="24"/>
        </w:rPr>
        <w:t>ль</w:t>
      </w:r>
      <w:r w:rsidRPr="00841AFD">
        <w:rPr>
          <w:szCs w:val="24"/>
        </w:rPr>
        <w:t xml:space="preserve">ерме Соуза ди Ассис. </w:t>
      </w:r>
      <w:r>
        <w:rPr>
          <w:szCs w:val="24"/>
        </w:rPr>
        <w:t xml:space="preserve"> </w:t>
      </w:r>
      <w:r w:rsidRPr="00841AFD">
        <w:rPr>
          <w:szCs w:val="24"/>
        </w:rPr>
        <w:t xml:space="preserve">Ответчик: </w:t>
      </w:r>
      <w:r>
        <w:rPr>
          <w:szCs w:val="24"/>
        </w:rPr>
        <w:t xml:space="preserve"> </w:t>
      </w:r>
      <w:r w:rsidRPr="00841AFD">
        <w:rPr>
          <w:szCs w:val="24"/>
        </w:rPr>
        <w:t xml:space="preserve">Прокуратура штата Сан-Паулу. </w:t>
      </w:r>
      <w:r>
        <w:rPr>
          <w:szCs w:val="24"/>
        </w:rPr>
        <w:t xml:space="preserve"> </w:t>
      </w:r>
      <w:r w:rsidRPr="00841AFD">
        <w:rPr>
          <w:szCs w:val="24"/>
        </w:rPr>
        <w:t xml:space="preserve">РЕЗЮМЕ: </w:t>
      </w:r>
      <w:r>
        <w:rPr>
          <w:szCs w:val="24"/>
        </w:rPr>
        <w:t xml:space="preserve"> </w:t>
      </w:r>
      <w:r w:rsidRPr="00841AFD">
        <w:rPr>
          <w:szCs w:val="24"/>
        </w:rPr>
        <w:t>ЧРЕЗВЫЧАЙНАЯ АПЕЛ</w:t>
      </w:r>
      <w:r>
        <w:rPr>
          <w:szCs w:val="24"/>
        </w:rPr>
        <w:t>ЛЯЦИЯ - РЕБЕНОК В ВОЗРАСТЕ ДО 6 </w:t>
      </w:r>
      <w:r w:rsidRPr="00841AFD">
        <w:rPr>
          <w:szCs w:val="24"/>
        </w:rPr>
        <w:t xml:space="preserve">ЛЕТ - УХОД В ДЕТСКОМ ЦЕНТРЕ И ДОШКОЛЬНОМ УЧРЕЖДЕНИИ - ОБРАЗОВАНИЕ РЕБЕНКА - ПРАВО, ГАРАНТИРОВАННОЕ КОНСТИТУЦИЕЙ (СТАТЬЯ 208 </w:t>
      </w:r>
      <w:r w:rsidRPr="00841AFD">
        <w:rPr>
          <w:szCs w:val="24"/>
          <w:lang w:val="en-US"/>
        </w:rPr>
        <w:t>IV</w:t>
      </w:r>
      <w:r w:rsidRPr="00841AFD">
        <w:rPr>
          <w:szCs w:val="24"/>
        </w:rPr>
        <w:t>) - ГЛОБАЛЬНАЯ СФ</w:t>
      </w:r>
      <w:r>
        <w:rPr>
          <w:szCs w:val="24"/>
        </w:rPr>
        <w:t>ЕРА</w:t>
      </w:r>
      <w:r w:rsidRPr="00841AFD">
        <w:rPr>
          <w:szCs w:val="24"/>
        </w:rPr>
        <w:t xml:space="preserve"> </w:t>
      </w:r>
      <w:r>
        <w:rPr>
          <w:szCs w:val="24"/>
        </w:rPr>
        <w:t>ПРИМЕНЕНИЯ ПРАВА НА ОБРАЗОВАНИЕ </w:t>
      </w:r>
      <w:r w:rsidRPr="00841AFD">
        <w:rPr>
          <w:szCs w:val="24"/>
        </w:rPr>
        <w:t>- ЮРИДИЧЕСКАЯ ОБЯЗАННОСТЬ ШТАТ</w:t>
      </w:r>
      <w:r>
        <w:rPr>
          <w:szCs w:val="24"/>
        </w:rPr>
        <w:t>А, В ЧАСТНОСТИ МУНИЦИПИИ - (ФК, </w:t>
      </w:r>
      <w:r w:rsidRPr="00841AFD">
        <w:rPr>
          <w:szCs w:val="24"/>
        </w:rPr>
        <w:t xml:space="preserve">СТАТЬЯ 211 ПАРАГРАФ 2). </w:t>
      </w:r>
      <w:r>
        <w:rPr>
          <w:szCs w:val="24"/>
        </w:rPr>
        <w:t xml:space="preserve"> </w:t>
      </w:r>
      <w:r w:rsidRPr="00841AFD">
        <w:rPr>
          <w:szCs w:val="24"/>
        </w:rPr>
        <w:t xml:space="preserve">АПЕЛЛЯЦИЯ ОТКЛОНЕНА - Образование ребенка является неотъемлемой конституционной прерогативой детей и требует для их всестороннего развития и в качестве первого этапа основного образовательного процесса уделения ему внимания в детских учреждениях и обеспечения доступа к дошкольному обучению (ФК, статья 208 </w:t>
      </w:r>
      <w:r w:rsidRPr="00841AFD">
        <w:rPr>
          <w:szCs w:val="24"/>
          <w:lang w:val="en-US"/>
        </w:rPr>
        <w:t>IV</w:t>
      </w:r>
      <w:r w:rsidRPr="00841AFD">
        <w:rPr>
          <w:szCs w:val="24"/>
        </w:rPr>
        <w:t xml:space="preserve">). </w:t>
      </w:r>
      <w:r>
        <w:rPr>
          <w:szCs w:val="24"/>
        </w:rPr>
        <w:t xml:space="preserve"> </w:t>
      </w:r>
      <w:r w:rsidRPr="00841AFD">
        <w:rPr>
          <w:szCs w:val="24"/>
        </w:rPr>
        <w:t>Следовательно, такая юридическая прерогатива в силу большой социальной значимости образования детей налагает на государство конституционную обязанность создания объекти</w:t>
      </w:r>
      <w:r>
        <w:rPr>
          <w:szCs w:val="24"/>
        </w:rPr>
        <w:t>вных условий, обеспечивающих "в </w:t>
      </w:r>
      <w:r w:rsidRPr="00841AFD">
        <w:rPr>
          <w:szCs w:val="24"/>
        </w:rPr>
        <w:t xml:space="preserve">интересах детей в возрасте до 6 лет" (ФК, статья 208 </w:t>
      </w:r>
      <w:r w:rsidRPr="00841AFD">
        <w:rPr>
          <w:szCs w:val="24"/>
          <w:lang w:val="en-US"/>
        </w:rPr>
        <w:t>IV</w:t>
      </w:r>
      <w:r w:rsidRPr="00841AFD">
        <w:rPr>
          <w:szCs w:val="24"/>
        </w:rPr>
        <w:t xml:space="preserve">) конкретную возможность получения эффективного доступа к образованию и </w:t>
      </w:r>
      <w:r>
        <w:rPr>
          <w:szCs w:val="24"/>
        </w:rPr>
        <w:t>заботы</w:t>
      </w:r>
      <w:r w:rsidRPr="00841AFD">
        <w:rPr>
          <w:szCs w:val="24"/>
        </w:rPr>
        <w:t xml:space="preserve"> в детских центрах и дошкольных учреждениях, невыполнение которой в результате серьезного упущения со стороны правительства может в силу инерции несправедливо помешать комплексному выполнению публичной властью обязательства, возложенного на нее текстом Федеральной конституции. </w:t>
      </w:r>
      <w:r>
        <w:rPr>
          <w:szCs w:val="24"/>
        </w:rPr>
        <w:t xml:space="preserve"> </w:t>
      </w:r>
      <w:r w:rsidRPr="00841AFD">
        <w:rPr>
          <w:szCs w:val="24"/>
        </w:rPr>
        <w:t xml:space="preserve">Образование ребенка, являясь основным правом каждого ребенка, не подлежит усмотрению Администрации, как не подчинено оно соображениям, просто продиктованным прагматизмом правительства. </w:t>
      </w:r>
      <w:r>
        <w:rPr>
          <w:szCs w:val="24"/>
        </w:rPr>
        <w:t xml:space="preserve"> </w:t>
      </w:r>
      <w:r w:rsidRPr="00841AFD">
        <w:rPr>
          <w:szCs w:val="24"/>
        </w:rPr>
        <w:t>Муниципии, которые играют главную роль в обеспечении основного и детского образо</w:t>
      </w:r>
      <w:r>
        <w:rPr>
          <w:szCs w:val="24"/>
        </w:rPr>
        <w:t>вания (ФК, статья 211, параграф </w:t>
      </w:r>
      <w:r w:rsidRPr="00841AFD">
        <w:rPr>
          <w:szCs w:val="24"/>
        </w:rPr>
        <w:t xml:space="preserve">2), не могут отказаться от имеющего обязательную юридическую силу конституционного мандата, возложенного на них статьей 208 </w:t>
      </w:r>
      <w:r w:rsidRPr="00841AFD">
        <w:rPr>
          <w:szCs w:val="24"/>
          <w:lang w:val="en-US"/>
        </w:rPr>
        <w:t>IV</w:t>
      </w:r>
      <w:r w:rsidRPr="00841AFD">
        <w:rPr>
          <w:szCs w:val="24"/>
        </w:rPr>
        <w:t xml:space="preserve"> Основного закона Республики. </w:t>
      </w:r>
      <w:r>
        <w:rPr>
          <w:szCs w:val="24"/>
        </w:rPr>
        <w:t xml:space="preserve"> </w:t>
      </w:r>
      <w:r w:rsidRPr="00841AFD">
        <w:rPr>
          <w:szCs w:val="24"/>
        </w:rPr>
        <w:t xml:space="preserve">И это служит фактором ограничения политико-административной дискреции муниципальных органов, возможности которых с точки зрения заботы о детях в детских центрах (ФК, статья 29 </w:t>
      </w:r>
      <w:r w:rsidRPr="00841AFD">
        <w:rPr>
          <w:szCs w:val="24"/>
          <w:lang w:val="en-US"/>
        </w:rPr>
        <w:t>IV</w:t>
      </w:r>
      <w:r w:rsidRPr="00841AFD">
        <w:rPr>
          <w:szCs w:val="24"/>
        </w:rPr>
        <w:t>) не могут реализовываться таким образом, когда это в силу простых соображений удобства сказывается на эффективном осуществлении этого основного социального права.  Хотя прерогатива разработки и проведения в жизнь публичной политики принадлежит в основном законодательной и исполнительной ветвям власти, судебная власть, тем не менее, может, хотя только в исключительных случаях, главным образом когда публичная политика определяется самой Конституцией, постановлять, что эта политика обязательно должна проводиться в жизнь делинквентными органами государства, бездействие которых в силу того, что оно означает невыполнение ими обязательных для выполнения политико-правовых задач, способно подорвать эффективность и целостность социальных и культурных прав, провозглашенных в Конституции.  Этот воп</w:t>
      </w:r>
      <w:r>
        <w:rPr>
          <w:szCs w:val="24"/>
        </w:rPr>
        <w:t>рос имеет отношение к доктрине "</w:t>
      </w:r>
      <w:r w:rsidRPr="00841AFD">
        <w:rPr>
          <w:szCs w:val="24"/>
        </w:rPr>
        <w:t>резервирования возмо</w:t>
      </w:r>
      <w:r>
        <w:rPr>
          <w:szCs w:val="24"/>
        </w:rPr>
        <w:t>жного"</w:t>
      </w:r>
      <w:r w:rsidRPr="00841AFD">
        <w:rPr>
          <w:szCs w:val="24"/>
        </w:rPr>
        <w:t>.</w:t>
      </w:r>
    </w:p>
    <w:p w:rsidR="00732990" w:rsidRPr="00841AFD" w:rsidRDefault="00732990" w:rsidP="00B75F03">
      <w:pPr>
        <w:pStyle w:val="FootnoteText"/>
        <w:spacing w:line="720" w:lineRule="auto"/>
        <w:rPr>
          <w:szCs w:val="24"/>
        </w:rPr>
      </w:pPr>
    </w:p>
  </w:footnote>
  <w:footnote w:id="59">
    <w:p w:rsidR="00732990" w:rsidRDefault="00732990">
      <w:pPr>
        <w:pStyle w:val="FootnoteText"/>
      </w:pPr>
      <w:r>
        <w:rPr>
          <w:rStyle w:val="FootnoteReference"/>
        </w:rPr>
        <w:footnoteRef/>
      </w:r>
      <w:r>
        <w:t xml:space="preserve"> </w:t>
      </w:r>
      <w:r>
        <w:tab/>
        <w:t>См. информацию, предоставленную по статье 11.</w:t>
      </w:r>
    </w:p>
  </w:footnote>
  <w:footnote w:id="60">
    <w:p w:rsidR="00732990" w:rsidRPr="00B36D3E" w:rsidRDefault="00732990" w:rsidP="00B75F03">
      <w:pPr>
        <w:pStyle w:val="FootnoteText"/>
        <w:rPr>
          <w:lang w:val="en-US"/>
        </w:rPr>
      </w:pPr>
      <w:r>
        <w:rPr>
          <w:rStyle w:val="FootnoteReference"/>
        </w:rPr>
        <w:footnoteRef/>
      </w:r>
      <w:r>
        <w:t xml:space="preserve"> </w:t>
      </w:r>
      <w:r>
        <w:tab/>
        <w:t xml:space="preserve">Грамотность подразделяется на уровень 1 - способность выявить конкретную информацию в коротком тексте, который по своей форме помогает уяснить требуемое содержание;  уровень 2 - способность выявить информацию в тексте средней длины, даже если такая информация не облечена в ту же форму, что и вопрос;  уровень 3 - способность прочитывать длинные тексты, выявлять более одного элемента информации, устанавливать связи между частями текста, сопоставлять тексты, делать выводы и составлять резюме.  </w:t>
      </w:r>
      <w:r>
        <w:rPr>
          <w:lang w:val="en-US"/>
        </w:rPr>
        <w:t xml:space="preserve">RIBEIRO, V.M. (Org.), </w:t>
      </w:r>
      <w:r>
        <w:rPr>
          <w:i/>
          <w:lang w:val="en-US"/>
        </w:rPr>
        <w:t>Ed. Ação Educativa,</w:t>
      </w:r>
      <w:r w:rsidRPr="00B36D3E">
        <w:rPr>
          <w:lang w:val="en-US"/>
        </w:rPr>
        <w:t xml:space="preserve"> Ed. Global e Insituto Paulo Montenegro, SP, 2003</w:t>
      </w:r>
      <w:r>
        <w:rPr>
          <w:lang w:val="en-US"/>
        </w:rPr>
        <w:t>.</w:t>
      </w:r>
    </w:p>
  </w:footnote>
  <w:footnote w:id="61">
    <w:p w:rsidR="00732990" w:rsidRDefault="00732990">
      <w:pPr>
        <w:pStyle w:val="FootnoteText"/>
        <w:rPr>
          <w:szCs w:val="24"/>
        </w:rPr>
      </w:pPr>
      <w:r>
        <w:rPr>
          <w:rStyle w:val="FootnoteReference"/>
        </w:rPr>
        <w:footnoteRef/>
      </w:r>
      <w:r w:rsidRPr="00B6551D">
        <w:t xml:space="preserve"> </w:t>
      </w:r>
      <w:r w:rsidRPr="00B6551D">
        <w:tab/>
      </w:r>
      <w:hyperlink r:id="rId7" w:history="1">
        <w:r w:rsidRPr="00A479A8">
          <w:rPr>
            <w:lang w:val="en-US"/>
          </w:rPr>
          <w:t>http</w:t>
        </w:r>
        <w:r w:rsidRPr="00B6551D">
          <w:t>://</w:t>
        </w:r>
        <w:r w:rsidRPr="00A479A8">
          <w:rPr>
            <w:lang w:val="en-US"/>
          </w:rPr>
          <w:t>www</w:t>
        </w:r>
        <w:r w:rsidRPr="00B6551D">
          <w:t>.</w:t>
        </w:r>
        <w:r w:rsidRPr="00A479A8">
          <w:rPr>
            <w:lang w:val="en-US"/>
          </w:rPr>
          <w:t>fiocruz</w:t>
        </w:r>
        <w:r w:rsidRPr="00B6551D">
          <w:t>.</w:t>
        </w:r>
        <w:r w:rsidRPr="00A479A8">
          <w:rPr>
            <w:lang w:val="en-US"/>
          </w:rPr>
          <w:t>br</w:t>
        </w:r>
        <w:r w:rsidRPr="00B6551D">
          <w:t>/</w:t>
        </w:r>
        <w:r w:rsidRPr="00A479A8">
          <w:rPr>
            <w:lang w:val="en-US"/>
          </w:rPr>
          <w:t>cgi</w:t>
        </w:r>
        <w:r w:rsidRPr="00B6551D">
          <w:t>/</w:t>
        </w:r>
        <w:r w:rsidRPr="00A479A8">
          <w:rPr>
            <w:lang w:val="en-US"/>
          </w:rPr>
          <w:t>cgilua</w:t>
        </w:r>
        <w:r w:rsidRPr="00B6551D">
          <w:t>.</w:t>
        </w:r>
        <w:r w:rsidRPr="00A479A8">
          <w:rPr>
            <w:lang w:val="en-US"/>
          </w:rPr>
          <w:t>exe</w:t>
        </w:r>
        <w:r w:rsidRPr="00B6551D">
          <w:t>/</w:t>
        </w:r>
        <w:r w:rsidRPr="00A479A8">
          <w:rPr>
            <w:lang w:val="en-US"/>
          </w:rPr>
          <w:t>sys</w:t>
        </w:r>
        <w:r w:rsidRPr="00B6551D">
          <w:t>/</w:t>
        </w:r>
        <w:r w:rsidRPr="00A479A8">
          <w:rPr>
            <w:lang w:val="en-US"/>
          </w:rPr>
          <w:t>start</w:t>
        </w:r>
        <w:r w:rsidRPr="00B6551D">
          <w:t>.</w:t>
        </w:r>
        <w:r w:rsidRPr="00A479A8">
          <w:rPr>
            <w:lang w:val="en-US"/>
          </w:rPr>
          <w:t>htmsid</w:t>
        </w:r>
        <w:r w:rsidRPr="00B6551D">
          <w:t>=3</w:t>
        </w:r>
      </w:hyperlink>
      <w:r w:rsidRPr="00B6551D">
        <w:rPr>
          <w:szCs w:val="24"/>
        </w:rPr>
        <w:t xml:space="preserve">, </w:t>
      </w:r>
      <w:r>
        <w:rPr>
          <w:szCs w:val="24"/>
        </w:rPr>
        <w:t>извлечено</w:t>
      </w:r>
      <w:r w:rsidRPr="00B6551D">
        <w:rPr>
          <w:szCs w:val="24"/>
        </w:rPr>
        <w:t xml:space="preserve"> 28</w:t>
      </w:r>
      <w:r>
        <w:rPr>
          <w:szCs w:val="24"/>
        </w:rPr>
        <w:t xml:space="preserve"> июня</w:t>
      </w:r>
      <w:r w:rsidRPr="00B6551D">
        <w:rPr>
          <w:szCs w:val="24"/>
        </w:rPr>
        <w:t xml:space="preserve"> 2006</w:t>
      </w:r>
      <w:r>
        <w:rPr>
          <w:szCs w:val="24"/>
        </w:rPr>
        <w:t xml:space="preserve"> года</w:t>
      </w:r>
      <w:r w:rsidRPr="00B6551D">
        <w:rPr>
          <w:szCs w:val="24"/>
        </w:rPr>
        <w:t>.</w:t>
      </w:r>
    </w:p>
    <w:p w:rsidR="00732990" w:rsidRPr="00B6551D" w:rsidRDefault="00732990">
      <w:pPr>
        <w:pStyle w:val="FootnoteText"/>
      </w:pPr>
    </w:p>
  </w:footnote>
  <w:footnote w:id="62">
    <w:p w:rsidR="00732990" w:rsidRDefault="00732990">
      <w:pPr>
        <w:pStyle w:val="FootnoteText"/>
        <w:rPr>
          <w:szCs w:val="24"/>
        </w:rPr>
      </w:pPr>
      <w:r>
        <w:rPr>
          <w:rStyle w:val="FootnoteReference"/>
        </w:rPr>
        <w:footnoteRef/>
      </w:r>
      <w:r>
        <w:t xml:space="preserve"> </w:t>
      </w:r>
      <w:r>
        <w:tab/>
      </w:r>
      <w:hyperlink r:id="rId8" w:history="1">
        <w:r w:rsidRPr="00A479A8">
          <w:rPr>
            <w:lang w:val="en-US"/>
          </w:rPr>
          <w:t>http</w:t>
        </w:r>
        <w:r w:rsidRPr="00B6551D">
          <w:t>://</w:t>
        </w:r>
        <w:r w:rsidRPr="00A479A8">
          <w:rPr>
            <w:lang w:val="en-US"/>
          </w:rPr>
          <w:t>www</w:t>
        </w:r>
        <w:r w:rsidRPr="00B6551D">
          <w:t>.</w:t>
        </w:r>
        <w:r w:rsidRPr="00A479A8">
          <w:rPr>
            <w:lang w:val="en-US"/>
          </w:rPr>
          <w:t>friocruz</w:t>
        </w:r>
        <w:r w:rsidRPr="00B6551D">
          <w:t>.</w:t>
        </w:r>
        <w:r w:rsidRPr="00A479A8">
          <w:rPr>
            <w:lang w:val="en-US"/>
          </w:rPr>
          <w:t>br</w:t>
        </w:r>
        <w:r w:rsidRPr="00B6551D">
          <w:t>/</w:t>
        </w:r>
        <w:r w:rsidRPr="00A479A8">
          <w:rPr>
            <w:lang w:val="en-US"/>
          </w:rPr>
          <w:t>historico</w:t>
        </w:r>
        <w:r w:rsidRPr="00B6551D">
          <w:t>.</w:t>
        </w:r>
        <w:r w:rsidRPr="00A479A8">
          <w:rPr>
            <w:lang w:val="en-US"/>
          </w:rPr>
          <w:t>htm</w:t>
        </w:r>
      </w:hyperlink>
      <w:r w:rsidRPr="00B6551D">
        <w:rPr>
          <w:szCs w:val="24"/>
        </w:rPr>
        <w:t xml:space="preserve">, </w:t>
      </w:r>
      <w:r>
        <w:rPr>
          <w:szCs w:val="24"/>
        </w:rPr>
        <w:t>извлечено</w:t>
      </w:r>
      <w:r w:rsidRPr="00B6551D">
        <w:rPr>
          <w:szCs w:val="24"/>
        </w:rPr>
        <w:t xml:space="preserve"> 28 </w:t>
      </w:r>
      <w:r>
        <w:rPr>
          <w:szCs w:val="24"/>
        </w:rPr>
        <w:t>июня</w:t>
      </w:r>
      <w:r w:rsidRPr="00B6551D">
        <w:rPr>
          <w:szCs w:val="24"/>
        </w:rPr>
        <w:t xml:space="preserve"> 2006 </w:t>
      </w:r>
      <w:r>
        <w:rPr>
          <w:szCs w:val="24"/>
        </w:rPr>
        <w:t>года</w:t>
      </w:r>
      <w:r w:rsidRPr="00B6551D">
        <w:rPr>
          <w:szCs w:val="24"/>
        </w:rPr>
        <w:t>.</w:t>
      </w:r>
    </w:p>
    <w:p w:rsidR="00732990" w:rsidRDefault="00732990">
      <w:pPr>
        <w:pStyle w:val="FootnoteText"/>
      </w:pPr>
    </w:p>
  </w:footnote>
  <w:footnote w:id="63">
    <w:p w:rsidR="00732990" w:rsidRDefault="00732990" w:rsidP="00B75F03">
      <w:pPr>
        <w:pStyle w:val="FootnoteText"/>
        <w:rPr>
          <w:szCs w:val="24"/>
        </w:rPr>
      </w:pPr>
      <w:r>
        <w:rPr>
          <w:rStyle w:val="FootnoteReference"/>
        </w:rPr>
        <w:footnoteRef/>
      </w:r>
      <w:r>
        <w:t xml:space="preserve"> </w:t>
      </w:r>
      <w:r>
        <w:tab/>
      </w:r>
      <w:hyperlink r:id="rId9" w:history="1">
        <w:r w:rsidRPr="00551B61">
          <w:t>http://www.embrapa.br/a_embrapa/unidades_centrais/acs/eventos/Embrapa33anos/ides_</w:t>
        </w:r>
        <w:r w:rsidRPr="00551B61">
          <w:br/>
          <w:t>html/</w:t>
        </w:r>
        <w:bookmarkStart w:id="4" w:name="_Hlt169088050"/>
        <w:bookmarkEnd w:id="4"/>
        <w:r w:rsidRPr="00551B61">
          <w:t>mostra_documento</w:t>
        </w:r>
      </w:hyperlink>
      <w:r w:rsidRPr="00C822AE">
        <w:rPr>
          <w:szCs w:val="24"/>
        </w:rPr>
        <w:t>,</w:t>
      </w:r>
      <w:r>
        <w:rPr>
          <w:szCs w:val="24"/>
        </w:rPr>
        <w:t xml:space="preserve"> извлечено 28 июня </w:t>
      </w:r>
      <w:r w:rsidRPr="00032C9A">
        <w:rPr>
          <w:szCs w:val="24"/>
        </w:rPr>
        <w:t>2006 года</w:t>
      </w:r>
      <w:r>
        <w:rPr>
          <w:szCs w:val="24"/>
        </w:rPr>
        <w:t>.  К основным продуктам и услугам ЭМБРАПА относятся:  1)  "физическая карта Бразилии":  эта услуга обеспечивает точные альтиметрические данные всей территории страны, в том числе рельефа ранее не доступных географических районов;  2)  "Агротемпо":  агрометеорологический мониторинг обеспечивает пользователей через Интернет погодной и агрометеорологической информацией по нескольким муниципиям и штатам.  Наряду с текущей информацией о климатических условиях эта система обеспечивает отдел национальной агрометеорологии министерства сельского хозяйства, животноводства и продовольствия основной информацией, используемой при сельскохозяйственном зонировании;  и  3)  радиопрограмма "Сельский разговор" (</w:t>
      </w:r>
      <w:r w:rsidRPr="00C822AE">
        <w:rPr>
          <w:i/>
          <w:szCs w:val="24"/>
        </w:rPr>
        <w:t>Prosa Rural</w:t>
      </w:r>
      <w:r>
        <w:rPr>
          <w:szCs w:val="24"/>
        </w:rPr>
        <w:t>), вещающая на молодежь и семейных фермеров в полузасушливом регионе, в долине Екитиньонья, и в северном и центрально-западном регионах с использованием простого, доступного для понимания языка по вопросам, связанным с развитием агробизнеса с упором на исследовательскую деятельность ЭМБРАПА.</w:t>
      </w:r>
    </w:p>
    <w:p w:rsidR="00732990" w:rsidRDefault="00732990" w:rsidP="00B75F0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90" w:rsidRPr="00902A61" w:rsidRDefault="00732990">
    <w:pPr>
      <w:pStyle w:val="Header"/>
      <w:rPr>
        <w:lang w:val="en-US"/>
      </w:rPr>
    </w:pPr>
    <w:r>
      <w:rPr>
        <w:lang w:val="en-US"/>
      </w:rPr>
      <w:t>E/C.12/BRA/2</w:t>
    </w:r>
  </w:p>
  <w:p w:rsidR="00732990" w:rsidRDefault="00732990">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7C5979">
      <w:rPr>
        <w:rStyle w:val="PageNumber"/>
        <w:noProof/>
      </w:rPr>
      <w:t>182</w:t>
    </w:r>
    <w:r>
      <w:rPr>
        <w:rStyle w:val="PageNumber"/>
      </w:rPr>
      <w:fldChar w:fldCharType="end"/>
    </w:r>
  </w:p>
  <w:p w:rsidR="00732990" w:rsidRDefault="00732990">
    <w:pPr>
      <w:pStyle w:val="Header"/>
      <w:rPr>
        <w:rStyle w:val="PageNumber"/>
        <w:lang w:val="en-US"/>
      </w:rPr>
    </w:pPr>
  </w:p>
  <w:p w:rsidR="00732990" w:rsidRDefault="0073299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90" w:rsidRDefault="00732990" w:rsidP="00F52243">
    <w:pPr>
      <w:pStyle w:val="Header"/>
      <w:tabs>
        <w:tab w:val="left" w:pos="7088"/>
      </w:tabs>
      <w:rPr>
        <w:lang w:val="en-US"/>
      </w:rPr>
    </w:pPr>
    <w:r>
      <w:rPr>
        <w:lang w:val="en-US"/>
      </w:rPr>
      <w:tab/>
    </w:r>
    <w:r>
      <w:rPr>
        <w:lang w:val="en-US"/>
      </w:rPr>
      <w:tab/>
      <w:t>E/C.12/BRA/2</w:t>
    </w:r>
  </w:p>
  <w:p w:rsidR="00732990" w:rsidRDefault="00732990" w:rsidP="00F52243">
    <w:pPr>
      <w:pStyle w:val="Header"/>
      <w:tabs>
        <w:tab w:val="left" w:pos="7088"/>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7C5979">
      <w:rPr>
        <w:rStyle w:val="PageNumber"/>
        <w:noProof/>
      </w:rPr>
      <w:t>181</w:t>
    </w:r>
    <w:r>
      <w:rPr>
        <w:rStyle w:val="PageNumber"/>
      </w:rPr>
      <w:fldChar w:fldCharType="end"/>
    </w:r>
  </w:p>
  <w:p w:rsidR="00732990" w:rsidRDefault="00732990" w:rsidP="00F52243">
    <w:pPr>
      <w:pStyle w:val="Header"/>
      <w:tabs>
        <w:tab w:val="left" w:pos="7088"/>
      </w:tabs>
      <w:rPr>
        <w:rStyle w:val="PageNumber"/>
        <w:lang w:val="en-US"/>
      </w:rPr>
    </w:pPr>
  </w:p>
  <w:p w:rsidR="00732990" w:rsidRDefault="0073299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32AA"/>
    <w:rsid w:val="000023C1"/>
    <w:rsid w:val="00005802"/>
    <w:rsid w:val="00035696"/>
    <w:rsid w:val="000449A3"/>
    <w:rsid w:val="0008567B"/>
    <w:rsid w:val="000975D1"/>
    <w:rsid w:val="000B3623"/>
    <w:rsid w:val="00105D13"/>
    <w:rsid w:val="00113CE2"/>
    <w:rsid w:val="00115BA8"/>
    <w:rsid w:val="00141558"/>
    <w:rsid w:val="00163886"/>
    <w:rsid w:val="00166083"/>
    <w:rsid w:val="00185F87"/>
    <w:rsid w:val="001869EE"/>
    <w:rsid w:val="00196419"/>
    <w:rsid w:val="001B586A"/>
    <w:rsid w:val="001D2C9E"/>
    <w:rsid w:val="001D4650"/>
    <w:rsid w:val="001E1820"/>
    <w:rsid w:val="00203039"/>
    <w:rsid w:val="00206BFB"/>
    <w:rsid w:val="00217418"/>
    <w:rsid w:val="002420F1"/>
    <w:rsid w:val="00244196"/>
    <w:rsid w:val="0025390A"/>
    <w:rsid w:val="00275432"/>
    <w:rsid w:val="002D6971"/>
    <w:rsid w:val="00333A30"/>
    <w:rsid w:val="0034017D"/>
    <w:rsid w:val="00352E06"/>
    <w:rsid w:val="003721E3"/>
    <w:rsid w:val="003B5239"/>
    <w:rsid w:val="003D5367"/>
    <w:rsid w:val="003E4846"/>
    <w:rsid w:val="0044467E"/>
    <w:rsid w:val="004506F3"/>
    <w:rsid w:val="00451682"/>
    <w:rsid w:val="00492CD9"/>
    <w:rsid w:val="004C5929"/>
    <w:rsid w:val="004F3FC4"/>
    <w:rsid w:val="005009B6"/>
    <w:rsid w:val="0052313A"/>
    <w:rsid w:val="00597D0F"/>
    <w:rsid w:val="005C6ACA"/>
    <w:rsid w:val="005D22F0"/>
    <w:rsid w:val="005D33A9"/>
    <w:rsid w:val="00642031"/>
    <w:rsid w:val="00661160"/>
    <w:rsid w:val="00662A0B"/>
    <w:rsid w:val="0066375D"/>
    <w:rsid w:val="006D2FF0"/>
    <w:rsid w:val="006E0ED3"/>
    <w:rsid w:val="006F2949"/>
    <w:rsid w:val="00703579"/>
    <w:rsid w:val="00732990"/>
    <w:rsid w:val="00733A5E"/>
    <w:rsid w:val="0073439B"/>
    <w:rsid w:val="00750945"/>
    <w:rsid w:val="007B3117"/>
    <w:rsid w:val="007B31B4"/>
    <w:rsid w:val="007C5979"/>
    <w:rsid w:val="007F1832"/>
    <w:rsid w:val="00815765"/>
    <w:rsid w:val="00857423"/>
    <w:rsid w:val="00871E66"/>
    <w:rsid w:val="008C1C74"/>
    <w:rsid w:val="008D5009"/>
    <w:rsid w:val="008D6085"/>
    <w:rsid w:val="008E572F"/>
    <w:rsid w:val="008F7632"/>
    <w:rsid w:val="00902A61"/>
    <w:rsid w:val="00930C92"/>
    <w:rsid w:val="0093327A"/>
    <w:rsid w:val="0093529D"/>
    <w:rsid w:val="00945ED1"/>
    <w:rsid w:val="009A2952"/>
    <w:rsid w:val="009F20C9"/>
    <w:rsid w:val="00A035E2"/>
    <w:rsid w:val="00A17439"/>
    <w:rsid w:val="00A232AA"/>
    <w:rsid w:val="00A25110"/>
    <w:rsid w:val="00A30C05"/>
    <w:rsid w:val="00A40548"/>
    <w:rsid w:val="00A428AF"/>
    <w:rsid w:val="00A45A0C"/>
    <w:rsid w:val="00A61947"/>
    <w:rsid w:val="00A84B41"/>
    <w:rsid w:val="00AB7FBE"/>
    <w:rsid w:val="00AC596C"/>
    <w:rsid w:val="00AC7C21"/>
    <w:rsid w:val="00AD3835"/>
    <w:rsid w:val="00AF556D"/>
    <w:rsid w:val="00B11C68"/>
    <w:rsid w:val="00B20AB0"/>
    <w:rsid w:val="00B3709C"/>
    <w:rsid w:val="00B37A61"/>
    <w:rsid w:val="00B61CCB"/>
    <w:rsid w:val="00B64393"/>
    <w:rsid w:val="00B75F03"/>
    <w:rsid w:val="00B85A7F"/>
    <w:rsid w:val="00BD674F"/>
    <w:rsid w:val="00BE4148"/>
    <w:rsid w:val="00C0011F"/>
    <w:rsid w:val="00C0119C"/>
    <w:rsid w:val="00C403F6"/>
    <w:rsid w:val="00C56A8B"/>
    <w:rsid w:val="00C7713E"/>
    <w:rsid w:val="00C97363"/>
    <w:rsid w:val="00CA1ACB"/>
    <w:rsid w:val="00CA3289"/>
    <w:rsid w:val="00CC6E62"/>
    <w:rsid w:val="00D47987"/>
    <w:rsid w:val="00D57FF9"/>
    <w:rsid w:val="00D9478D"/>
    <w:rsid w:val="00DB4CAE"/>
    <w:rsid w:val="00DB5194"/>
    <w:rsid w:val="00DF0084"/>
    <w:rsid w:val="00E059F4"/>
    <w:rsid w:val="00E16FA1"/>
    <w:rsid w:val="00E30BA0"/>
    <w:rsid w:val="00E41AAE"/>
    <w:rsid w:val="00E71D32"/>
    <w:rsid w:val="00EA73DF"/>
    <w:rsid w:val="00ED77BA"/>
    <w:rsid w:val="00EF3C1C"/>
    <w:rsid w:val="00F44AA7"/>
    <w:rsid w:val="00F50265"/>
    <w:rsid w:val="00F51828"/>
    <w:rsid w:val="00F52243"/>
    <w:rsid w:val="00F679B0"/>
    <w:rsid w:val="00F753D9"/>
    <w:rsid w:val="00F8606A"/>
    <w:rsid w:val="00F869C6"/>
    <w:rsid w:val="00FC604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 w:type="character" w:customStyle="1" w:styleId="postcolor1">
    <w:name w:val="postcolor1"/>
    <w:rPr>
      <w:rFonts w:ascii="Verdana" w:hAnsi="Verdana" w:hint="default"/>
      <w:sz w:val="18"/>
      <w:szCs w:val="18"/>
    </w:rPr>
  </w:style>
  <w:style w:type="paragraph" w:styleId="HTMLPreformatted">
    <w:name w:val="HTML Preformatted"/>
    <w:basedOn w:val="Normal"/>
    <w:pPr>
      <w:tabs>
        <w:tab w:val="clear" w:pos="567"/>
        <w:tab w:val="clear" w:pos="1134"/>
        <w:tab w:val="clear" w:pos="1701"/>
        <w:tab w:val="clear" w:pos="2268"/>
        <w:tab w:val="clear" w:pos="62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lang w:eastAsia="ru-RU"/>
    </w:rPr>
  </w:style>
  <w:style w:type="character" w:styleId="Hyperlink">
    <w:name w:val="Hyperlink"/>
    <w:rsid w:val="00F753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friocruz.br/historico.htm" TargetMode="External"/><Relationship Id="rId3" Type="http://schemas.openxmlformats.org/officeDocument/2006/relationships/hyperlink" Target="http://www.mds.gov.br" TargetMode="External"/><Relationship Id="rId7" Type="http://schemas.openxmlformats.org/officeDocument/2006/relationships/hyperlink" Target="http://www.fiocruz.br/cgi/cgilua.exe/sys/start.htmsid=3" TargetMode="External"/><Relationship Id="rId2" Type="http://schemas.openxmlformats.org/officeDocument/2006/relationships/hyperlink" Target="http://www.pnud.org/pobreza_desigualgade/reportagens/index.php?id01=1721&amp;lay=pde" TargetMode="External"/><Relationship Id="rId1" Type="http://schemas.openxmlformats.org/officeDocument/2006/relationships/hyperlink" Target="http://www.dieese.org.br/rel/rac/salminout05" TargetMode="External"/><Relationship Id="rId6" Type="http://schemas.openxmlformats.org/officeDocument/2006/relationships/hyperlink" Target="http://www.stf.gov.br" TargetMode="External"/><Relationship Id="rId5" Type="http://schemas.openxmlformats.org/officeDocument/2006/relationships/hyperlink" Target="http://www.pnud.org.br/pobreza_desigualdade/reportagens/index.php?id01=1721&amp;lay=pde" TargetMode="External"/><Relationship Id="rId4" Type="http://schemas.openxmlformats.org/officeDocument/2006/relationships/hyperlink" Target="http://www.actionaid.org.br" TargetMode="External"/><Relationship Id="rId9" Type="http://schemas.openxmlformats.org/officeDocument/2006/relationships/hyperlink" Target="http://www.embrapa.br/a_embrapa/unidades_centrais/acs/eventos/Embrapa33anos/ides_html/mostra_document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2</TotalTime>
  <Pages>1</Pages>
  <Words>67203</Words>
  <Characters>383063</Characters>
  <Application>Microsoft Office Word</Application>
  <DocSecurity>4</DocSecurity>
  <Lines>3192</Lines>
  <Paragraphs>898</Paragraphs>
  <ScaleCrop>false</ScaleCrop>
  <HeadingPairs>
    <vt:vector size="2" baseType="variant">
      <vt:variant>
        <vt:lpstr>Название</vt:lpstr>
      </vt:variant>
      <vt:variant>
        <vt:i4>1</vt:i4>
      </vt:variant>
    </vt:vector>
  </HeadingPairs>
  <TitlesOfParts>
    <vt:vector size="1" baseType="lpstr">
      <vt:lpstr> </vt:lpstr>
    </vt:vector>
  </TitlesOfParts>
  <Company>ONU</Company>
  <LinksUpToDate>false</LinksUpToDate>
  <CharactersWithSpaces>449368</CharactersWithSpaces>
  <SharedDoc>false</SharedDoc>
  <HLinks>
    <vt:vector size="54" baseType="variant">
      <vt:variant>
        <vt:i4>983162</vt:i4>
      </vt:variant>
      <vt:variant>
        <vt:i4>24</vt:i4>
      </vt:variant>
      <vt:variant>
        <vt:i4>0</vt:i4>
      </vt:variant>
      <vt:variant>
        <vt:i4>5</vt:i4>
      </vt:variant>
      <vt:variant>
        <vt:lpwstr>http://www.embrapa.br/a_embrapa/unidades_centrais/acs/eventos/Embrapa33anos/ides__x000b_html/mostra_documento</vt:lpwstr>
      </vt:variant>
      <vt:variant>
        <vt:lpwstr/>
      </vt:variant>
      <vt:variant>
        <vt:i4>1638494</vt:i4>
      </vt:variant>
      <vt:variant>
        <vt:i4>21</vt:i4>
      </vt:variant>
      <vt:variant>
        <vt:i4>0</vt:i4>
      </vt:variant>
      <vt:variant>
        <vt:i4>5</vt:i4>
      </vt:variant>
      <vt:variant>
        <vt:lpwstr>http://www.friocruz.br/historico.htm</vt:lpwstr>
      </vt:variant>
      <vt:variant>
        <vt:lpwstr/>
      </vt:variant>
      <vt:variant>
        <vt:i4>7471202</vt:i4>
      </vt:variant>
      <vt:variant>
        <vt:i4>18</vt:i4>
      </vt:variant>
      <vt:variant>
        <vt:i4>0</vt:i4>
      </vt:variant>
      <vt:variant>
        <vt:i4>5</vt:i4>
      </vt:variant>
      <vt:variant>
        <vt:lpwstr>http://www.fiocruz.br/cgi/cgilua.exe/sys/start.htmsid=3</vt:lpwstr>
      </vt:variant>
      <vt:variant>
        <vt:lpwstr/>
      </vt:variant>
      <vt:variant>
        <vt:i4>6422585</vt:i4>
      </vt:variant>
      <vt:variant>
        <vt:i4>15</vt:i4>
      </vt:variant>
      <vt:variant>
        <vt:i4>0</vt:i4>
      </vt:variant>
      <vt:variant>
        <vt:i4>5</vt:i4>
      </vt:variant>
      <vt:variant>
        <vt:lpwstr>http://www.stf.gov.br/</vt:lpwstr>
      </vt:variant>
      <vt:variant>
        <vt:lpwstr/>
      </vt:variant>
      <vt:variant>
        <vt:i4>6553667</vt:i4>
      </vt:variant>
      <vt:variant>
        <vt:i4>12</vt:i4>
      </vt:variant>
      <vt:variant>
        <vt:i4>0</vt:i4>
      </vt:variant>
      <vt:variant>
        <vt:i4>5</vt:i4>
      </vt:variant>
      <vt:variant>
        <vt:lpwstr>http://www.pnud.org.br/pobreza_desigualdade/reportagens/index.php?id01=1721&amp;lay=pde</vt:lpwstr>
      </vt:variant>
      <vt:variant>
        <vt:lpwstr/>
      </vt:variant>
      <vt:variant>
        <vt:i4>1114205</vt:i4>
      </vt:variant>
      <vt:variant>
        <vt:i4>9</vt:i4>
      </vt:variant>
      <vt:variant>
        <vt:i4>0</vt:i4>
      </vt:variant>
      <vt:variant>
        <vt:i4>5</vt:i4>
      </vt:variant>
      <vt:variant>
        <vt:lpwstr>http://www.actionaid.org.br/</vt:lpwstr>
      </vt:variant>
      <vt:variant>
        <vt:lpwstr/>
      </vt:variant>
      <vt:variant>
        <vt:i4>6881321</vt:i4>
      </vt:variant>
      <vt:variant>
        <vt:i4>6</vt:i4>
      </vt:variant>
      <vt:variant>
        <vt:i4>0</vt:i4>
      </vt:variant>
      <vt:variant>
        <vt:i4>5</vt:i4>
      </vt:variant>
      <vt:variant>
        <vt:lpwstr>http://www.mds.gov.br/</vt:lpwstr>
      </vt:variant>
      <vt:variant>
        <vt:lpwstr/>
      </vt:variant>
      <vt:variant>
        <vt:i4>6553627</vt:i4>
      </vt:variant>
      <vt:variant>
        <vt:i4>3</vt:i4>
      </vt:variant>
      <vt:variant>
        <vt:i4>0</vt:i4>
      </vt:variant>
      <vt:variant>
        <vt:i4>5</vt:i4>
      </vt:variant>
      <vt:variant>
        <vt:lpwstr>http://www.pnud.org/pobreza_desigualgade/reportagens/index.php?id01=1721&amp;lay=pde</vt:lpwstr>
      </vt:variant>
      <vt:variant>
        <vt:lpwstr/>
      </vt:variant>
      <vt:variant>
        <vt:i4>917599</vt:i4>
      </vt:variant>
      <vt:variant>
        <vt:i4>0</vt:i4>
      </vt:variant>
      <vt:variant>
        <vt:i4>0</vt:i4>
      </vt:variant>
      <vt:variant>
        <vt:i4>5</vt:i4>
      </vt:variant>
      <vt:variant>
        <vt:lpwstr>http://www.dieese.org.br/rel/rac/salminout05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Tcherniaeva</dc:creator>
  <cp:keywords/>
  <dc:description/>
  <cp:lastModifiedBy>Tcherniaeva</cp:lastModifiedBy>
  <cp:revision>3</cp:revision>
  <cp:lastPrinted>2008-05-06T07:31:00Z</cp:lastPrinted>
  <dcterms:created xsi:type="dcterms:W3CDTF">2008-05-06T07:30:00Z</dcterms:created>
  <dcterms:modified xsi:type="dcterms:W3CDTF">2008-05-06T07:32:00Z</dcterms:modified>
</cp:coreProperties>
</file>